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bookmarkStart w:name="Chapter 12 - Political Immunity and Inca" w:id="1"/>
      <w:bookmarkEnd w:id="1"/>
      <w:r>
        <w:rPr>
          <w:b w:val="0"/>
        </w:rPr>
      </w: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798" w:right="801" w:firstLine="0"/>
        <w:jc w:val="center"/>
        <w:rPr>
          <w:rFonts w:ascii="Arial"/>
          <w:b/>
          <w:sz w:val="24"/>
        </w:rPr>
      </w:pPr>
      <w:r>
        <w:rPr>
          <w:rFonts w:ascii="Arial"/>
          <w:b/>
          <w:sz w:val="24"/>
        </w:rPr>
        <w:t>Part 3 - Capacity of </w:t>
      </w:r>
      <w:r>
        <w:rPr>
          <w:rFonts w:ascii="Arial"/>
          <w:b/>
          <w:spacing w:val="-2"/>
          <w:sz w:val="24"/>
        </w:rPr>
        <w:t>Parties</w:t>
      </w:r>
    </w:p>
    <w:p>
      <w:pPr>
        <w:spacing w:before="194"/>
        <w:ind w:left="798" w:right="801" w:firstLine="0"/>
        <w:jc w:val="center"/>
        <w:rPr>
          <w:rFonts w:ascii="Arial"/>
          <w:b/>
          <w:sz w:val="24"/>
        </w:rPr>
      </w:pPr>
      <w:r>
        <w:rPr>
          <w:rFonts w:ascii="Arial"/>
          <w:b/>
          <w:sz w:val="24"/>
        </w:rPr>
        <w:t>Chapter 12 - Political Immunity and </w:t>
      </w:r>
      <w:r>
        <w:rPr>
          <w:rFonts w:ascii="Arial"/>
          <w:b/>
          <w:spacing w:val="-2"/>
          <w:sz w:val="24"/>
        </w:rPr>
        <w:t>Incapacity</w:t>
      </w:r>
    </w:p>
    <w:p>
      <w:pPr>
        <w:spacing w:line="235" w:lineRule="auto" w:before="199"/>
        <w:ind w:left="0" w:right="3" w:firstLine="0"/>
        <w:jc w:val="center"/>
        <w:rPr>
          <w:rFonts w:ascii="Arial"/>
          <w:b/>
          <w:sz w:val="24"/>
        </w:rPr>
      </w:pPr>
      <w:r>
        <w:rPr>
          <w:rFonts w:ascii="Arial"/>
          <w:b/>
          <w:sz w:val="24"/>
        </w:rPr>
        <w:t>Section</w:t>
      </w:r>
      <w:r>
        <w:rPr>
          <w:rFonts w:ascii="Arial"/>
          <w:b/>
          <w:spacing w:val="-5"/>
          <w:sz w:val="24"/>
        </w:rPr>
        <w:t> </w:t>
      </w:r>
      <w:r>
        <w:rPr>
          <w:rFonts w:ascii="Arial"/>
          <w:b/>
          <w:sz w:val="24"/>
        </w:rPr>
        <w:t>1.</w:t>
      </w:r>
      <w:r>
        <w:rPr>
          <w:rFonts w:ascii="Arial"/>
          <w:b/>
          <w:spacing w:val="-5"/>
          <w:sz w:val="24"/>
        </w:rPr>
        <w:t> </w:t>
      </w:r>
      <w:r>
        <w:rPr>
          <w:rFonts w:ascii="Arial"/>
          <w:b/>
          <w:sz w:val="24"/>
        </w:rPr>
        <w:t>-</w:t>
      </w:r>
      <w:r>
        <w:rPr>
          <w:rFonts w:ascii="Arial"/>
          <w:b/>
          <w:spacing w:val="-5"/>
          <w:sz w:val="24"/>
        </w:rPr>
        <w:t> </w:t>
      </w:r>
      <w:r>
        <w:rPr>
          <w:rFonts w:ascii="Arial"/>
          <w:b/>
          <w:sz w:val="24"/>
        </w:rPr>
        <w:t>Foreign</w:t>
      </w:r>
      <w:r>
        <w:rPr>
          <w:rFonts w:ascii="Arial"/>
          <w:b/>
          <w:spacing w:val="-5"/>
          <w:sz w:val="24"/>
        </w:rPr>
        <w:t> </w:t>
      </w:r>
      <w:r>
        <w:rPr>
          <w:rFonts w:ascii="Arial"/>
          <w:b/>
          <w:sz w:val="24"/>
        </w:rPr>
        <w:t>States,</w:t>
      </w:r>
      <w:r>
        <w:rPr>
          <w:rFonts w:ascii="Arial"/>
          <w:b/>
          <w:spacing w:val="-5"/>
          <w:sz w:val="24"/>
        </w:rPr>
        <w:t> </w:t>
      </w:r>
      <w:r>
        <w:rPr>
          <w:rFonts w:ascii="Arial"/>
          <w:b/>
          <w:sz w:val="24"/>
        </w:rPr>
        <w:t>Sovereigns,</w:t>
      </w:r>
      <w:r>
        <w:rPr>
          <w:rFonts w:ascii="Arial"/>
          <w:b/>
          <w:spacing w:val="-5"/>
          <w:sz w:val="24"/>
        </w:rPr>
        <w:t> </w:t>
      </w:r>
      <w:r>
        <w:rPr>
          <w:rFonts w:ascii="Arial"/>
          <w:b/>
          <w:sz w:val="24"/>
        </w:rPr>
        <w:t>Ambassadors</w:t>
      </w:r>
      <w:r>
        <w:rPr>
          <w:rFonts w:ascii="Arial"/>
          <w:b/>
          <w:spacing w:val="-5"/>
          <w:sz w:val="24"/>
        </w:rPr>
        <w:t> </w:t>
      </w:r>
      <w:r>
        <w:rPr>
          <w:rFonts w:ascii="Arial"/>
          <w:b/>
          <w:sz w:val="24"/>
        </w:rPr>
        <w:t>and</w:t>
      </w:r>
      <w:r>
        <w:rPr>
          <w:rFonts w:ascii="Arial"/>
          <w:b/>
          <w:spacing w:val="-5"/>
          <w:sz w:val="24"/>
        </w:rPr>
        <w:t> </w:t>
      </w:r>
      <w:r>
        <w:rPr>
          <w:rFonts w:ascii="Arial"/>
          <w:b/>
          <w:sz w:val="24"/>
        </w:rPr>
        <w:t>International </w:t>
      </w:r>
      <w:r>
        <w:rPr>
          <w:rFonts w:ascii="Arial"/>
          <w:b/>
          <w:spacing w:val="-2"/>
          <w:sz w:val="24"/>
        </w:rPr>
        <w:t>Organisations</w:t>
      </w:r>
    </w:p>
    <w:p>
      <w:pPr>
        <w:pStyle w:val="BodyText"/>
        <w:rPr>
          <w:rFonts w:ascii="Arial"/>
          <w:b/>
          <w:sz w:val="24"/>
        </w:rPr>
      </w:pPr>
    </w:p>
    <w:p>
      <w:pPr>
        <w:pStyle w:val="BodyText"/>
        <w:spacing w:before="90"/>
        <w:rPr>
          <w:rFonts w:ascii="Arial"/>
          <w:b/>
          <w:sz w:val="24"/>
        </w:rPr>
      </w:pPr>
    </w:p>
    <w:p>
      <w:pPr>
        <w:spacing w:before="0"/>
        <w:ind w:left="23" w:right="0" w:firstLine="0"/>
        <w:jc w:val="left"/>
        <w:rPr>
          <w:rFonts w:ascii="Arial"/>
          <w:b/>
          <w:sz w:val="18"/>
        </w:rPr>
      </w:pPr>
      <w:r>
        <w:rPr>
          <w:rFonts w:ascii="Arial"/>
          <w:b/>
          <w:sz w:val="18"/>
        </w:rPr>
        <w:t>Foreign states and sovereigns: the common law </w:t>
      </w:r>
      <w:r>
        <w:rPr>
          <w:rFonts w:ascii="Arial"/>
          <w:b/>
          <w:spacing w:val="-4"/>
          <w:sz w:val="18"/>
        </w:rPr>
        <w:t>rule</w:t>
      </w:r>
    </w:p>
    <w:p>
      <w:pPr>
        <w:pStyle w:val="BodyText"/>
        <w:spacing w:before="41"/>
        <w:rPr>
          <w:rFonts w:ascii="Arial"/>
          <w:b/>
          <w:sz w:val="18"/>
        </w:rPr>
      </w:pPr>
    </w:p>
    <w:p>
      <w:pPr>
        <w:pStyle w:val="Heading2"/>
      </w:pPr>
      <w:r>
        <w:rPr/>
        <w:t>12-</w:t>
      </w:r>
      <w:r>
        <w:rPr>
          <w:spacing w:val="-5"/>
        </w:rPr>
        <w:t>001</w:t>
      </w:r>
    </w:p>
    <w:p>
      <w:pPr>
        <w:pStyle w:val="BodyText"/>
        <w:spacing w:before="89"/>
        <w:rPr>
          <w:rFonts w:ascii="Arial"/>
          <w:b/>
        </w:rPr>
      </w:pPr>
    </w:p>
    <w:p>
      <w:pPr>
        <w:pStyle w:val="BodyText"/>
        <w:ind w:left="23"/>
        <w:jc w:val="both"/>
      </w:pPr>
      <w:r>
        <w:rPr>
          <w:position w:val="-2"/>
        </w:rPr>
        <w:drawing>
          <wp:inline distT="0" distB="0" distL="0" distR="0">
            <wp:extent cx="107988" cy="107988"/>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2"/>
        </w:rPr>
        <w:t> </w:t>
      </w:r>
      <w:bookmarkStart w:name="_bookmark0" w:id="2"/>
      <w:bookmarkEnd w:id="2"/>
      <w:r>
        <w:rPr>
          <w:rFonts w:ascii="Times New Roman"/>
          <w:spacing w:val="13"/>
        </w:rPr>
      </w:r>
      <w:r>
        <w:rPr/>
        <w:t>The</w:t>
      </w:r>
      <w:r>
        <w:rPr>
          <w:spacing w:val="7"/>
        </w:rPr>
        <w:t> </w:t>
      </w:r>
      <w:r>
        <w:rPr/>
        <w:t>rule</w:t>
      </w:r>
      <w:r>
        <w:rPr>
          <w:spacing w:val="7"/>
        </w:rPr>
        <w:t> </w:t>
      </w:r>
      <w:r>
        <w:rPr/>
        <w:t>at</w:t>
      </w:r>
      <w:r>
        <w:rPr>
          <w:spacing w:val="7"/>
        </w:rPr>
        <w:t> </w:t>
      </w:r>
      <w:r>
        <w:rPr/>
        <w:t>common</w:t>
      </w:r>
      <w:r>
        <w:rPr>
          <w:spacing w:val="7"/>
        </w:rPr>
        <w:t> </w:t>
      </w:r>
      <w:r>
        <w:rPr/>
        <w:t>law</w:t>
      </w:r>
      <w:r>
        <w:rPr>
          <w:spacing w:val="7"/>
        </w:rPr>
        <w:t> </w:t>
      </w:r>
      <w:r>
        <w:rPr/>
        <w:t>was</w:t>
      </w:r>
      <w:r>
        <w:rPr>
          <w:spacing w:val="7"/>
        </w:rPr>
        <w:t> </w:t>
      </w:r>
      <w:r>
        <w:rPr/>
        <w:t>that</w:t>
      </w:r>
      <w:r>
        <w:rPr>
          <w:spacing w:val="7"/>
        </w:rPr>
        <w:t> </w:t>
      </w:r>
      <w:r>
        <w:rPr/>
        <w:t>no</w:t>
      </w:r>
      <w:r>
        <w:rPr>
          <w:spacing w:val="7"/>
        </w:rPr>
        <w:t> </w:t>
      </w:r>
      <w:r>
        <w:rPr/>
        <w:t>independent</w:t>
      </w:r>
      <w:r>
        <w:rPr>
          <w:spacing w:val="7"/>
        </w:rPr>
        <w:t> </w:t>
      </w:r>
      <w:r>
        <w:rPr/>
        <w:t>foreign</w:t>
      </w:r>
      <w:r>
        <w:rPr>
          <w:spacing w:val="7"/>
        </w:rPr>
        <w:t> </w:t>
      </w:r>
      <w:r>
        <w:rPr/>
        <w:t>state</w:t>
      </w:r>
      <w:r>
        <w:rPr>
          <w:spacing w:val="7"/>
        </w:rPr>
        <w:t> </w:t>
      </w:r>
      <w:r>
        <w:rPr/>
        <w:t>or</w:t>
      </w:r>
      <w:r>
        <w:rPr>
          <w:spacing w:val="7"/>
        </w:rPr>
        <w:t> </w:t>
      </w:r>
      <w:r>
        <w:rPr/>
        <w:t>foreign</w:t>
      </w:r>
      <w:r>
        <w:rPr>
          <w:spacing w:val="7"/>
        </w:rPr>
        <w:t> </w:t>
      </w:r>
      <w:r>
        <w:rPr/>
        <w:t>sovereign</w:t>
      </w:r>
      <w:r>
        <w:rPr>
          <w:spacing w:val="7"/>
        </w:rPr>
        <w:t> </w:t>
      </w:r>
      <w:r>
        <w:rPr/>
        <w:t>could</w:t>
      </w:r>
      <w:r>
        <w:rPr>
          <w:spacing w:val="7"/>
        </w:rPr>
        <w:t> </w:t>
      </w:r>
      <w:r>
        <w:rPr/>
        <w:t>be</w:t>
      </w:r>
      <w:r>
        <w:rPr>
          <w:spacing w:val="7"/>
        </w:rPr>
        <w:t> </w:t>
      </w:r>
      <w:r>
        <w:rPr/>
        <w:t>sued</w:t>
      </w:r>
    </w:p>
    <w:p>
      <w:pPr>
        <w:pStyle w:val="BodyText"/>
        <w:spacing w:line="235" w:lineRule="auto" w:before="119"/>
        <w:ind w:left="22" w:right="25"/>
        <w:jc w:val="both"/>
      </w:pPr>
      <w:r>
        <w:rPr/>
        <mc:AlternateContent>
          <mc:Choice Requires="wps">
            <w:drawing>
              <wp:anchor distT="0" distB="0" distL="0" distR="0" allowOverlap="1" layoutInCell="1" locked="0" behindDoc="0" simplePos="0" relativeHeight="15728640">
                <wp:simplePos x="0" y="0"/>
                <wp:positionH relativeFrom="page">
                  <wp:posOffset>2970123</wp:posOffset>
                </wp:positionH>
                <wp:positionV relativeFrom="paragraph">
                  <wp:posOffset>139139</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 from="233.867996pt,10.955859pt" to="237.203996pt,10.955859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703104">
                <wp:simplePos x="0" y="0"/>
                <wp:positionH relativeFrom="page">
                  <wp:posOffset>3358769</wp:posOffset>
                </wp:positionH>
                <wp:positionV relativeFrom="paragraph">
                  <wp:posOffset>282014</wp:posOffset>
                </wp:positionV>
                <wp:extent cx="425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3376" from="264.470001pt,22.20586pt" to="267.806001pt,22.20586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703616">
                <wp:simplePos x="0" y="0"/>
                <wp:positionH relativeFrom="page">
                  <wp:posOffset>2205202</wp:posOffset>
                </wp:positionH>
                <wp:positionV relativeFrom="paragraph">
                  <wp:posOffset>710639</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2864" from="173.638pt,55.95586pt" to="176.974pt,55.95586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704128">
                <wp:simplePos x="0" y="0"/>
                <wp:positionH relativeFrom="page">
                  <wp:posOffset>6278117</wp:posOffset>
                </wp:positionH>
                <wp:positionV relativeFrom="paragraph">
                  <wp:posOffset>853514</wp:posOffset>
                </wp:positionV>
                <wp:extent cx="4254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2352" from="494.339996pt,67.205856pt" to="497.675996pt,67.205856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704640">
                <wp:simplePos x="0" y="0"/>
                <wp:positionH relativeFrom="page">
                  <wp:posOffset>1555915</wp:posOffset>
                </wp:positionH>
                <wp:positionV relativeFrom="paragraph">
                  <wp:posOffset>996389</wp:posOffset>
                </wp:positionV>
                <wp:extent cx="4254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1840" from="122.513pt,78.455856pt" to="125.849pt,78.455856pt" stroked="true" strokeweight=".428pt" strokecolor="#005da1">
                <v:stroke dashstyle="solid"/>
                <w10:wrap type="none"/>
              </v:line>
            </w:pict>
          </mc:Fallback>
        </mc:AlternateContent>
      </w:r>
      <w:r>
        <w:rPr/>
        <mc:AlternateContent>
          <mc:Choice Requires="wps">
            <w:drawing>
              <wp:anchor distT="0" distB="0" distL="0" distR="0" allowOverlap="1" layoutInCell="1" locked="0" behindDoc="0" simplePos="0" relativeHeight="15731200">
                <wp:simplePos x="0" y="0"/>
                <wp:positionH relativeFrom="page">
                  <wp:posOffset>2731490</wp:posOffset>
                </wp:positionH>
                <wp:positionV relativeFrom="paragraph">
                  <wp:posOffset>1282139</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215.078003pt,100.955856pt" to="218.414003pt,100.955856pt" stroked="true" strokeweight=".428pt" strokecolor="#005da1">
                <v:stroke dashstyle="solid"/>
                <w10:wrap type="none"/>
              </v:line>
            </w:pict>
          </mc:Fallback>
        </mc:AlternateContent>
      </w:r>
      <w:r>
        <w:rPr/>
        <mc:AlternateContent>
          <mc:Choice Requires="wps">
            <w:drawing>
              <wp:anchor distT="0" distB="0" distL="0" distR="0" allowOverlap="1" layoutInCell="1" locked="0" behindDoc="0" simplePos="0" relativeHeight="15731712">
                <wp:simplePos x="0" y="0"/>
                <wp:positionH relativeFrom="page">
                  <wp:posOffset>1846198</wp:posOffset>
                </wp:positionH>
                <wp:positionV relativeFrom="paragraph">
                  <wp:posOffset>1425014</wp:posOffset>
                </wp:positionV>
                <wp:extent cx="4254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45.369995pt,112.205856pt" to="148.705995pt,112.205856pt" stroked="true" strokeweight=".428pt" strokecolor="#005da1">
                <v:stroke dashstyle="solid"/>
                <w10:wrap type="none"/>
              </v:line>
            </w:pict>
          </mc:Fallback>
        </mc:AlternateContent>
      </w:r>
      <w:bookmarkStart w:name="_bookmark1" w:id="3"/>
      <w:bookmarkEnd w:id="3"/>
      <w:r>
        <w:rPr/>
      </w:r>
      <w:r>
        <w:rPr/>
        <w:t>in an English court without consent. </w:t>
      </w:r>
      <w:r>
        <w:rPr>
          <w:color w:val="005DA1"/>
          <w:vertAlign w:val="superscript"/>
        </w:rPr>
        <w:t>1</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color w:val="005DA1"/>
          <w:spacing w:val="-7"/>
          <w:vertAlign w:val="baseline"/>
        </w:rPr>
        <w:t> </w:t>
      </w:r>
      <w:r>
        <w:rPr>
          <w:vertAlign w:val="baseline"/>
        </w:rPr>
        <w:t>This immunity was derived from rules of public international law which had become part of English law.</w:t>
      </w:r>
      <w:r>
        <w:rPr>
          <w:spacing w:val="-1"/>
          <w:vertAlign w:val="baseline"/>
        </w:rPr>
        <w:t> </w:t>
      </w:r>
      <w:r>
        <w:rPr>
          <w:color w:val="005DA1"/>
          <w:vertAlign w:val="superscript"/>
        </w:rPr>
        <w:t>2</w:t>
      </w:r>
      <w:r>
        <w:rPr>
          <w:color w:val="005DA1"/>
          <w:vertAlign w:val="baseline"/>
        </w:rPr>
        <w:t> </w:t>
      </w:r>
      <w:r>
        <w:rPr>
          <w:vertAlign w:val="baseline"/>
        </w:rPr>
        <w:t>The immunity extended both to direct actions against </w:t>
      </w:r>
      <w:r>
        <w:rPr>
          <w:vertAlign w:val="baseline"/>
        </w:rPr>
        <w:t>the state or sovereign and to indirect actions against its property. Formerly, foreign states were afforded </w:t>
      </w:r>
      <w:bookmarkStart w:name="_bookmark2" w:id="4"/>
      <w:bookmarkEnd w:id="4"/>
      <w:r>
        <w:rPr>
          <w:vertAlign w:val="baseline"/>
        </w:rPr>
        <w:t>immunity</w:t>
      </w:r>
      <w:r>
        <w:rPr>
          <w:vertAlign w:val="baseline"/>
        </w:rPr>
        <w:t> not only with regard to governmental activities but also with regard to their purely </w:t>
      </w:r>
      <w:bookmarkStart w:name="_bookmark3" w:id="5"/>
      <w:bookmarkEnd w:id="5"/>
      <w:r>
        <w:rPr>
          <w:vertAlign w:val="baseline"/>
        </w:rPr>
        <w:t>commercial</w:t>
      </w:r>
      <w:r>
        <w:rPr>
          <w:vertAlign w:val="baseline"/>
        </w:rPr>
        <w:t> activities. </w:t>
      </w:r>
      <w:r>
        <w:rPr>
          <w:color w:val="005DA1"/>
          <w:vertAlign w:val="superscript"/>
        </w:rPr>
        <w:t>3</w:t>
      </w:r>
      <w:r>
        <w:rPr>
          <w:color w:val="005DA1"/>
          <w:vertAlign w:val="baseline"/>
        </w:rPr>
        <w:t> </w:t>
      </w:r>
      <w:r>
        <w:rPr>
          <w:vertAlign w:val="baseline"/>
        </w:rPr>
        <w:t>This absolute theory was abandoned by the courts in favour of the more </w:t>
      </w:r>
      <w:bookmarkStart w:name="_bookmark4" w:id="6"/>
      <w:bookmarkEnd w:id="6"/>
      <w:r>
        <w:rPr>
          <w:vertAlign w:val="baseline"/>
        </w:rPr>
        <w:t>restricted</w:t>
      </w:r>
      <w:r>
        <w:rPr>
          <w:vertAlign w:val="baseline"/>
        </w:rPr>
        <w:t> approach under which immunity did not apply either to an action, whether in rem </w:t>
      </w:r>
      <w:r>
        <w:rPr>
          <w:color w:val="005DA1"/>
          <w:vertAlign w:val="superscript"/>
        </w:rPr>
        <w:t>4</w:t>
      </w:r>
      <w:r>
        <w:rPr>
          <w:color w:val="005DA1"/>
          <w:vertAlign w:val="baseline"/>
        </w:rPr>
        <w:t> </w:t>
      </w:r>
      <w:r>
        <w:rPr>
          <w:vertAlign w:val="baseline"/>
        </w:rPr>
        <w:t>or in personam, </w:t>
      </w:r>
      <w:r>
        <w:rPr>
          <w:color w:val="005DA1"/>
          <w:vertAlign w:val="superscript"/>
        </w:rPr>
        <w:t>5</w:t>
      </w:r>
      <w:r>
        <w:rPr>
          <w:color w:val="005DA1"/>
          <w:vertAlign w:val="baseline"/>
        </w:rPr>
        <w:t> </w:t>
      </w:r>
      <w:r>
        <w:rPr>
          <w:vertAlign w:val="baseline"/>
        </w:rPr>
        <w:t>against a ship belonging to a sovereign state, or one of its organs, if the ship was being </w:t>
      </w:r>
      <w:bookmarkStart w:name="_bookmark5" w:id="7"/>
      <w:bookmarkEnd w:id="7"/>
      <w:r>
        <w:rPr>
          <w:vertAlign w:val="baseline"/>
        </w:rPr>
        <w:t>operated</w:t>
      </w:r>
      <w:r>
        <w:rPr>
          <w:vertAlign w:val="baseline"/>
        </w:rPr>
        <w:t> as an ordinary trading ship, nor indeed to actions in personam generally in relation to </w:t>
      </w:r>
      <w:bookmarkStart w:name="_bookmark6" w:id="8"/>
      <w:bookmarkEnd w:id="8"/>
      <w:r>
        <w:rPr>
          <w:vertAlign w:val="baseline"/>
        </w:rPr>
        <w:t>ordinary</w:t>
      </w:r>
      <w:r>
        <w:rPr>
          <w:vertAlign w:val="baseline"/>
        </w:rPr>
        <w:t> commercial activities </w:t>
      </w:r>
      <w:r>
        <w:rPr>
          <w:color w:val="005DA1"/>
          <w:vertAlign w:val="superscript"/>
        </w:rPr>
        <w:t>6</w:t>
      </w:r>
      <w:r>
        <w:rPr>
          <w:vertAlign w:val="baseline"/>
        </w:rPr>
        <w:t>; but did extend to governmental acts, acta iure imperii, of the sovereign state. </w:t>
      </w:r>
      <w:r>
        <w:rPr>
          <w:color w:val="005DA1"/>
          <w:vertAlign w:val="superscript"/>
        </w:rPr>
        <w:t>7</w:t>
      </w:r>
    </w:p>
    <w:p>
      <w:pPr>
        <w:pStyle w:val="BodyText"/>
      </w:pPr>
    </w:p>
    <w:p>
      <w:pPr>
        <w:pStyle w:val="BodyText"/>
        <w:spacing w:before="34"/>
      </w:pPr>
    </w:p>
    <w:p>
      <w:pPr>
        <w:spacing w:before="1"/>
        <w:ind w:left="23" w:right="0" w:firstLine="0"/>
        <w:jc w:val="both"/>
        <w:rPr>
          <w:rFonts w:ascii="Arial"/>
          <w:b/>
          <w:sz w:val="18"/>
        </w:rPr>
      </w:pPr>
      <w:r>
        <w:rPr>
          <w:rFonts w:ascii="Arial"/>
          <w:b/>
          <w:sz w:val="18"/>
        </w:rPr>
        <w:t>Common law and State Immunity Act </w:t>
      </w:r>
      <w:r>
        <w:rPr>
          <w:rFonts w:ascii="Arial"/>
          <w:b/>
          <w:spacing w:val="-4"/>
          <w:sz w:val="18"/>
        </w:rPr>
        <w:t>1978</w:t>
      </w:r>
    </w:p>
    <w:p>
      <w:pPr>
        <w:pStyle w:val="BodyText"/>
        <w:spacing w:before="41"/>
        <w:rPr>
          <w:rFonts w:ascii="Arial"/>
          <w:b/>
          <w:sz w:val="18"/>
        </w:rPr>
      </w:pPr>
    </w:p>
    <w:p>
      <w:pPr>
        <w:pStyle w:val="Heading2"/>
      </w:pPr>
      <w:r>
        <w:rPr/>
        <w:t>12-</w:t>
      </w:r>
      <w:r>
        <w:rPr>
          <w:spacing w:val="-5"/>
        </w:rPr>
        <w:t>002</w:t>
      </w:r>
    </w:p>
    <w:p>
      <w:pPr>
        <w:pStyle w:val="BodyText"/>
        <w:spacing w:line="235" w:lineRule="auto" w:before="203"/>
        <w:ind w:left="23" w:right="25"/>
        <w:jc w:val="both"/>
      </w:pPr>
      <w:r>
        <w:rPr/>
        <mc:AlternateContent>
          <mc:Choice Requires="wps">
            <w:drawing>
              <wp:anchor distT="0" distB="0" distL="0" distR="0" allowOverlap="1" layoutInCell="1" locked="0" behindDoc="1" simplePos="0" relativeHeight="486706176">
                <wp:simplePos x="0" y="0"/>
                <wp:positionH relativeFrom="page">
                  <wp:posOffset>1289011</wp:posOffset>
                </wp:positionH>
                <wp:positionV relativeFrom="paragraph">
                  <wp:posOffset>335220</wp:posOffset>
                </wp:positionV>
                <wp:extent cx="4254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0304" from="101.497002pt,26.395313pt" to="104.833002pt,26.39531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6706688">
                <wp:simplePos x="0" y="0"/>
                <wp:positionH relativeFrom="page">
                  <wp:posOffset>1888489</wp:posOffset>
                </wp:positionH>
                <wp:positionV relativeFrom="paragraph">
                  <wp:posOffset>763845</wp:posOffset>
                </wp:positionV>
                <wp:extent cx="425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9792" from="148.699997pt,60.145313pt" to="152.035997pt,60.145313pt" stroked="true" strokeweight=".428pt" strokecolor="#005da1">
                <v:stroke dashstyle="solid"/>
                <w10:wrap type="none"/>
              </v:line>
            </w:pict>
          </mc:Fallback>
        </mc:AlternateContent>
      </w:r>
      <w:bookmarkStart w:name="_bookmark7" w:id="9"/>
      <w:bookmarkEnd w:id="9"/>
      <w:r>
        <w:rPr/>
      </w:r>
      <w:r>
        <w:rPr/>
        <w:t>The law of sovereign immunity was largely placed on a statutory basis by the State Immunity </w:t>
      </w:r>
      <w:r>
        <w:rPr/>
        <w:t>Act 1978. </w:t>
      </w:r>
      <w:r>
        <w:rPr>
          <w:color w:val="005DA1"/>
          <w:vertAlign w:val="superscript"/>
        </w:rPr>
        <w:t>8</w:t>
      </w:r>
      <w:r>
        <w:rPr>
          <w:color w:val="005DA1"/>
          <w:vertAlign w:val="baseline"/>
        </w:rPr>
        <w:t> </w:t>
      </w:r>
      <w:r>
        <w:rPr>
          <w:vertAlign w:val="baseline"/>
        </w:rPr>
        <w:t>The 1978 Act is not, however, a complete code and matters which are excluded from its</w:t>
      </w:r>
      <w:r>
        <w:rPr>
          <w:spacing w:val="40"/>
          <w:vertAlign w:val="baseline"/>
        </w:rPr>
        <w:t> </w:t>
      </w:r>
      <w:r>
        <w:rPr>
          <w:vertAlign w:val="baseline"/>
        </w:rPr>
        <w:t>scope will be governed by the rules developed by the common law. Thus the 1978 Act excludes </w:t>
      </w:r>
      <w:bookmarkStart w:name="_bookmark8" w:id="10"/>
      <w:bookmarkEnd w:id="10"/>
      <w:r>
        <w:rPr>
          <w:vertAlign w:val="baseline"/>
        </w:rPr>
        <w:t>proceedings</w:t>
      </w:r>
      <w:r>
        <w:rPr>
          <w:vertAlign w:val="baseline"/>
        </w:rPr>
        <w:t> relating to anything done by or in relation to the armed forces of a state while in the United Kingdom. </w:t>
      </w:r>
      <w:r>
        <w:rPr>
          <w:color w:val="005DA1"/>
          <w:vertAlign w:val="superscript"/>
        </w:rPr>
        <w:t>9</w:t>
      </w:r>
      <w:r>
        <w:rPr>
          <w:color w:val="005DA1"/>
          <w:vertAlign w:val="baseline"/>
        </w:rPr>
        <w:t> </w:t>
      </w:r>
      <w:r>
        <w:rPr>
          <w:vertAlign w:val="baseline"/>
        </w:rPr>
        <w:t>Such cases are subject to immunity under the common law rules. </w:t>
      </w:r>
      <w:r>
        <w:rPr>
          <w:color w:val="005DA1"/>
          <w:u w:val="single" w:color="005DA1"/>
          <w:vertAlign w:val="superscript"/>
        </w:rPr>
        <w:t>10</w:t>
      </w:r>
    </w:p>
    <w:p>
      <w:pPr>
        <w:pStyle w:val="BodyText"/>
      </w:pPr>
    </w:p>
    <w:p>
      <w:pPr>
        <w:pStyle w:val="BodyText"/>
        <w:spacing w:before="36"/>
      </w:pPr>
    </w:p>
    <w:p>
      <w:pPr>
        <w:spacing w:before="0"/>
        <w:ind w:left="23" w:right="0" w:firstLine="0"/>
        <w:jc w:val="left"/>
        <w:rPr>
          <w:rFonts w:ascii="Arial"/>
          <w:b/>
          <w:sz w:val="18"/>
        </w:rPr>
      </w:pPr>
      <w:r>
        <w:rPr>
          <w:rFonts w:ascii="Arial"/>
          <w:b/>
          <w:sz w:val="18"/>
        </w:rPr>
        <w:t>Sovereign immunity and human </w:t>
      </w:r>
      <w:r>
        <w:rPr>
          <w:rFonts w:ascii="Arial"/>
          <w:b/>
          <w:spacing w:val="-2"/>
          <w:sz w:val="18"/>
        </w:rPr>
        <w:t>rights</w:t>
      </w:r>
    </w:p>
    <w:p>
      <w:pPr>
        <w:pStyle w:val="BodyText"/>
        <w:spacing w:before="41"/>
        <w:rPr>
          <w:rFonts w:ascii="Arial"/>
          <w:b/>
          <w:sz w:val="18"/>
        </w:rPr>
      </w:pPr>
    </w:p>
    <w:p>
      <w:pPr>
        <w:pStyle w:val="Heading2"/>
        <w:spacing w:before="1"/>
      </w:pPr>
      <w:r>
        <w:rPr/>
        <w:t>12-</w:t>
      </w:r>
      <w:r>
        <w:rPr>
          <w:spacing w:val="-5"/>
        </w:rPr>
        <w:t>003</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9" w:id="11"/>
      <w:bookmarkEnd w:id="11"/>
      <w:r>
        <w:rPr>
          <w:rFonts w:ascii="Times New Roman"/>
          <w:spacing w:val="-21"/>
        </w:rPr>
      </w:r>
      <w:r>
        <w:rPr/>
        <w:t>In </w:t>
      </w:r>
      <w:r>
        <w:rPr>
          <w:rFonts w:ascii="Arial"/>
          <w:i/>
        </w:rPr>
        <w:t>Holland v Lampen-Wolfe </w:t>
      </w:r>
      <w:r>
        <w:rPr>
          <w:color w:val="005DA1"/>
          <w:u w:val="single" w:color="005DA1"/>
          <w:vertAlign w:val="superscript"/>
        </w:rPr>
        <w:t>11</w:t>
      </w:r>
      <w:r>
        <w:rPr>
          <w:color w:val="005DA1"/>
          <w:vertAlign w:val="baseline"/>
        </w:rPr>
        <w:t> </w:t>
      </w:r>
      <w:r>
        <w:rPr>
          <w:vertAlign w:val="baseline"/>
        </w:rPr>
        <w:t>the House of Lords held that to accord sovereign immunity to the defendant did not deprive the claimant of a fundamental right of access to the English court under art.6 of the European Convention on Human Rights since the immunity of a state was an attribute </w:t>
      </w:r>
      <w:r>
        <w:rPr>
          <w:vertAlign w:val="baseline"/>
        </w:rPr>
        <w:t>of the state itself under international law which all other states are, by international law, obliged to accept. Lord Millett said that the doctrine of state immunity deprived the court of the ability to </w:t>
      </w:r>
      <w:bookmarkStart w:name="_bookmark10" w:id="12"/>
      <w:bookmarkEnd w:id="12"/>
      <w:r>
        <w:rPr>
          <w:vertAlign w:val="baseline"/>
        </w:rPr>
        <w:t>determine</w:t>
      </w:r>
      <w:r>
        <w:rPr>
          <w:vertAlign w:val="baseline"/>
        </w:rPr>
        <w:t> or adjudicate upon a certain type of dispute and where the doctrine applied, art.6 was not engaged, because the court had no jurisdiction to exercise in the first place. </w:t>
      </w:r>
      <w:r>
        <w:rPr>
          <w:color w:val="005DA1"/>
          <w:u w:val="single" w:color="005DA1"/>
          <w:vertAlign w:val="superscript"/>
        </w:rPr>
        <w:t>12</w:t>
      </w:r>
      <w:r>
        <w:rPr>
          <w:color w:val="005DA1"/>
          <w:vertAlign w:val="baseline"/>
        </w:rPr>
        <w:t> </w:t>
      </w:r>
      <w:r>
        <w:rPr>
          <w:vertAlign w:val="baseline"/>
        </w:rPr>
        <w:t>By contrast, in a series of cases the European Court of Human Rights has either held or assumed that art.6 is engaged in </w:t>
      </w:r>
      <w:bookmarkStart w:name="_bookmark11" w:id="13"/>
      <w:bookmarkEnd w:id="13"/>
      <w:r>
        <w:rPr>
          <w:vertAlign w:val="baseline"/>
        </w:rPr>
        <w:t>such</w:t>
      </w:r>
      <w:r>
        <w:rPr>
          <w:spacing w:val="3"/>
          <w:vertAlign w:val="baseline"/>
        </w:rPr>
        <w:t> </w:t>
      </w:r>
      <w:r>
        <w:rPr>
          <w:vertAlign w:val="baseline"/>
        </w:rPr>
        <w:t>cases</w:t>
      </w:r>
      <w:r>
        <w:rPr>
          <w:spacing w:val="3"/>
          <w:vertAlign w:val="baseline"/>
        </w:rPr>
        <w:t> </w:t>
      </w:r>
      <w:r>
        <w:rPr>
          <w:vertAlign w:val="baseline"/>
        </w:rPr>
        <w:t>but</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application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principles</w:t>
      </w:r>
      <w:r>
        <w:rPr>
          <w:spacing w:val="3"/>
          <w:vertAlign w:val="baseline"/>
        </w:rPr>
        <w:t> </w:t>
      </w:r>
      <w:r>
        <w:rPr>
          <w:vertAlign w:val="baseline"/>
        </w:rPr>
        <w:t>of</w:t>
      </w:r>
      <w:r>
        <w:rPr>
          <w:spacing w:val="3"/>
          <w:vertAlign w:val="baseline"/>
        </w:rPr>
        <w:t> </w:t>
      </w:r>
      <w:r>
        <w:rPr>
          <w:vertAlign w:val="baseline"/>
        </w:rPr>
        <w:t>state</w:t>
      </w:r>
      <w:r>
        <w:rPr>
          <w:spacing w:val="3"/>
          <w:vertAlign w:val="baseline"/>
        </w:rPr>
        <w:t> </w:t>
      </w:r>
      <w:r>
        <w:rPr>
          <w:vertAlign w:val="baseline"/>
        </w:rPr>
        <w:t>immunity</w:t>
      </w:r>
      <w:r>
        <w:rPr>
          <w:spacing w:val="3"/>
          <w:vertAlign w:val="baseline"/>
        </w:rPr>
        <w:t> </w:t>
      </w:r>
      <w:r>
        <w:rPr>
          <w:vertAlign w:val="baseline"/>
        </w:rPr>
        <w:t>was</w:t>
      </w:r>
      <w:r>
        <w:rPr>
          <w:spacing w:val="3"/>
          <w:vertAlign w:val="baseline"/>
        </w:rPr>
        <w:t> </w:t>
      </w:r>
      <w:r>
        <w:rPr>
          <w:vertAlign w:val="baseline"/>
        </w:rPr>
        <w:t>compatible</w:t>
      </w:r>
      <w:r>
        <w:rPr>
          <w:spacing w:val="3"/>
          <w:vertAlign w:val="baseline"/>
        </w:rPr>
        <w:t> </w:t>
      </w:r>
      <w:r>
        <w:rPr>
          <w:vertAlign w:val="baseline"/>
        </w:rPr>
        <w:t>with</w:t>
      </w:r>
      <w:r>
        <w:rPr>
          <w:spacing w:val="3"/>
          <w:vertAlign w:val="baseline"/>
        </w:rPr>
        <w:t> </w:t>
      </w:r>
      <w:r>
        <w:rPr>
          <w:vertAlign w:val="baseline"/>
        </w:rPr>
        <w:t>art.6</w:t>
      </w:r>
      <w:r>
        <w:rPr>
          <w:spacing w:val="3"/>
          <w:vertAlign w:val="baseline"/>
        </w:rPr>
        <w:t> </w:t>
      </w:r>
      <w:r>
        <w:rPr>
          <w:vertAlign w:val="baseline"/>
        </w:rPr>
        <w:t>of</w:t>
      </w:r>
      <w:r>
        <w:rPr>
          <w:spacing w:val="3"/>
          <w:vertAlign w:val="baseline"/>
        </w:rPr>
        <w:t> </w:t>
      </w:r>
      <w:r>
        <w:rPr>
          <w:spacing w:val="-5"/>
          <w:vertAlign w:val="baseline"/>
        </w:rPr>
        <w:t>the</w:t>
      </w:r>
    </w:p>
    <w:p>
      <w:pPr>
        <w:pStyle w:val="BodyText"/>
        <w:spacing w:before="113"/>
        <w:ind w:left="23"/>
        <w:jc w:val="both"/>
      </w:pPr>
      <w:r>
        <w:rPr/>
        <w:t>Convention.</w:t>
      </w:r>
      <w:r>
        <w:rPr>
          <w:spacing w:val="19"/>
        </w:rPr>
        <w:t> </w:t>
      </w:r>
      <w:r>
        <w:rPr>
          <w:color w:val="005DA1"/>
          <w:u w:val="single" w:color="005DA1"/>
          <w:vertAlign w:val="superscript"/>
        </w:rPr>
        <w:t>13</w:t>
      </w:r>
      <w:r>
        <w:rPr>
          <w:color w:val="005DA1"/>
          <w:spacing w:val="57"/>
          <w:vertAlign w:val="baseline"/>
        </w:rPr>
        <w:t>  </w:t>
      </w:r>
      <w:r>
        <w:rPr>
          <w:color w:val="005DA1"/>
          <w:spacing w:val="5"/>
          <w:position w:val="-2"/>
          <w:vertAlign w:val="baseline"/>
        </w:rPr>
        <w:drawing>
          <wp:inline distT="0" distB="0" distL="0" distR="0">
            <wp:extent cx="107988" cy="10798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color w:val="005DA1"/>
          <w:spacing w:val="19"/>
          <w:vertAlign w:val="baseline"/>
        </w:rPr>
        <w:t> </w:t>
      </w:r>
      <w:r>
        <w:rPr>
          <w:vertAlign w:val="baseline"/>
        </w:rPr>
        <w:t>The</w:t>
      </w:r>
      <w:r>
        <w:rPr>
          <w:spacing w:val="20"/>
          <w:vertAlign w:val="baseline"/>
        </w:rPr>
        <w:t> </w:t>
      </w:r>
      <w:r>
        <w:rPr>
          <w:vertAlign w:val="baseline"/>
        </w:rPr>
        <w:t>court</w:t>
      </w:r>
      <w:r>
        <w:rPr>
          <w:spacing w:val="19"/>
          <w:vertAlign w:val="baseline"/>
        </w:rPr>
        <w:t> </w:t>
      </w:r>
      <w:r>
        <w:rPr>
          <w:vertAlign w:val="baseline"/>
        </w:rPr>
        <w:t>maintained</w:t>
      </w:r>
      <w:r>
        <w:rPr>
          <w:spacing w:val="19"/>
          <w:vertAlign w:val="baseline"/>
        </w:rPr>
        <w:t> </w:t>
      </w:r>
      <w:r>
        <w:rPr>
          <w:vertAlign w:val="baseline"/>
        </w:rPr>
        <w:t>that</w:t>
      </w:r>
      <w:r>
        <w:rPr>
          <w:spacing w:val="20"/>
          <w:vertAlign w:val="baseline"/>
        </w:rPr>
        <w:t> </w:t>
      </w:r>
      <w:r>
        <w:rPr>
          <w:vertAlign w:val="baseline"/>
        </w:rPr>
        <w:t>while</w:t>
      </w:r>
      <w:r>
        <w:rPr>
          <w:spacing w:val="19"/>
          <w:vertAlign w:val="baseline"/>
        </w:rPr>
        <w:t> </w:t>
      </w:r>
      <w:r>
        <w:rPr>
          <w:vertAlign w:val="baseline"/>
        </w:rPr>
        <w:t>a</w:t>
      </w:r>
      <w:r>
        <w:rPr>
          <w:spacing w:val="20"/>
          <w:vertAlign w:val="baseline"/>
        </w:rPr>
        <w:t> </w:t>
      </w:r>
      <w:r>
        <w:rPr>
          <w:vertAlign w:val="baseline"/>
        </w:rPr>
        <w:t>limitation</w:t>
      </w:r>
      <w:r>
        <w:rPr>
          <w:spacing w:val="19"/>
          <w:vertAlign w:val="baseline"/>
        </w:rPr>
        <w:t> </w:t>
      </w:r>
      <w:r>
        <w:rPr>
          <w:vertAlign w:val="baseline"/>
        </w:rPr>
        <w:t>on</w:t>
      </w:r>
      <w:r>
        <w:rPr>
          <w:spacing w:val="19"/>
          <w:vertAlign w:val="baseline"/>
        </w:rPr>
        <w:t> </w:t>
      </w:r>
      <w:r>
        <w:rPr>
          <w:vertAlign w:val="baseline"/>
        </w:rPr>
        <w:t>a</w:t>
      </w:r>
      <w:r>
        <w:rPr>
          <w:spacing w:val="20"/>
          <w:vertAlign w:val="baseline"/>
        </w:rPr>
        <w:t> </w:t>
      </w:r>
      <w:r>
        <w:rPr>
          <w:vertAlign w:val="baseline"/>
        </w:rPr>
        <w:t>right</w:t>
      </w:r>
      <w:r>
        <w:rPr>
          <w:spacing w:val="19"/>
          <w:vertAlign w:val="baseline"/>
        </w:rPr>
        <w:t> </w:t>
      </w:r>
      <w:r>
        <w:rPr>
          <w:vertAlign w:val="baseline"/>
        </w:rPr>
        <w:t>of</w:t>
      </w:r>
      <w:r>
        <w:rPr>
          <w:spacing w:val="20"/>
          <w:vertAlign w:val="baseline"/>
        </w:rPr>
        <w:t> </w:t>
      </w:r>
      <w:r>
        <w:rPr>
          <w:vertAlign w:val="baseline"/>
        </w:rPr>
        <w:t>access</w:t>
      </w:r>
      <w:r>
        <w:rPr>
          <w:spacing w:val="19"/>
          <w:vertAlign w:val="baseline"/>
        </w:rPr>
        <w:t> </w:t>
      </w:r>
      <w:r>
        <w:rPr>
          <w:vertAlign w:val="baseline"/>
        </w:rPr>
        <w:t>to</w:t>
      </w:r>
      <w:r>
        <w:rPr>
          <w:spacing w:val="20"/>
          <w:vertAlign w:val="baseline"/>
        </w:rPr>
        <w:t> </w:t>
      </w:r>
      <w:r>
        <w:rPr>
          <w:vertAlign w:val="baseline"/>
        </w:rPr>
        <w:t>a</w:t>
      </w:r>
      <w:r>
        <w:rPr>
          <w:spacing w:val="19"/>
          <w:vertAlign w:val="baseline"/>
        </w:rPr>
        <w:t> </w:t>
      </w:r>
      <w:r>
        <w:rPr>
          <w:vertAlign w:val="baseline"/>
        </w:rPr>
        <w:t>court</w:t>
      </w:r>
      <w:r>
        <w:rPr>
          <w:spacing w:val="19"/>
          <w:vertAlign w:val="baseline"/>
        </w:rPr>
        <w:t> </w:t>
      </w:r>
      <w:r>
        <w:rPr>
          <w:spacing w:val="-4"/>
          <w:vertAlign w:val="baseline"/>
        </w:rPr>
        <w:t>must</w:t>
      </w:r>
    </w:p>
    <w:p>
      <w:pPr>
        <w:pStyle w:val="BodyText"/>
        <w:spacing w:after="0"/>
        <w:jc w:val="both"/>
        <w:sectPr>
          <w:headerReference w:type="default" r:id="rId5"/>
          <w:type w:val="continuous"/>
          <w:pgSz w:w="11900" w:h="16840"/>
          <w:pgMar w:header="971" w:footer="0" w:top="1300" w:bottom="280" w:left="1417" w:right="1417"/>
          <w:pgNumType w:start="1"/>
        </w:sectPr>
      </w:pPr>
    </w:p>
    <w:p>
      <w:pPr>
        <w:pStyle w:val="BodyText"/>
        <w:spacing w:line="235" w:lineRule="auto" w:before="110"/>
        <w:ind w:left="22" w:right="24"/>
        <w:jc w:val="both"/>
        <w:rPr>
          <w:rFonts w:ascii="Arial" w:hAnsi="Arial"/>
          <w:i/>
        </w:rPr>
      </w:pPr>
      <w:r>
        <w:rPr/>
        <w:t>pursue a legitimate aim and must be proportionate, according immunity to a state in civil proceedings was designed to achieve the legitimate aim of complying with international law by promoting </w:t>
      </w:r>
      <w:r>
        <w:rPr/>
        <w:t>comity and good relations between states through mutual respect for the sovereignty of states. Immunity which reflected generally held rules of public international law did not amount to a disproportionate </w:t>
      </w:r>
      <w:bookmarkStart w:name="_bookmark12" w:id="14"/>
      <w:bookmarkEnd w:id="14"/>
      <w:r>
        <w:rPr/>
        <w:t>restriction</w:t>
      </w:r>
      <w:r>
        <w:rPr/>
        <w:t> on the right of access to a court since some such restrictions, including those generally accepted in international law, were inherent. But in </w:t>
      </w:r>
      <w:r>
        <w:rPr>
          <w:rFonts w:ascii="Arial" w:hAnsi="Arial"/>
          <w:i/>
        </w:rPr>
        <w:t>Cudak v Lithuania </w:t>
      </w:r>
      <w:r>
        <w:rPr>
          <w:color w:val="005DA1"/>
          <w:u w:val="single" w:color="005DA1"/>
          <w:vertAlign w:val="superscript"/>
        </w:rPr>
        <w:t>14</w:t>
      </w:r>
      <w:r>
        <w:rPr>
          <w:color w:val="005DA1"/>
          <w:vertAlign w:val="baseline"/>
        </w:rPr>
        <w:t> </w:t>
      </w:r>
      <w:r>
        <w:rPr>
          <w:vertAlign w:val="baseline"/>
        </w:rPr>
        <w:t>the European Court of</w:t>
      </w:r>
      <w:r>
        <w:rPr>
          <w:spacing w:val="40"/>
          <w:vertAlign w:val="baseline"/>
        </w:rPr>
        <w:t> </w:t>
      </w:r>
      <w:r>
        <w:rPr>
          <w:vertAlign w:val="baseline"/>
        </w:rPr>
        <w:t>Human Rights decided that the art.6 rights of a Lithuanian secretary and switchboard operator in Lithuania had been violated by the Lithuanian courts’ refusal to exercise jurisdiction over Poland in</w:t>
      </w:r>
      <w:r>
        <w:rPr>
          <w:spacing w:val="40"/>
          <w:vertAlign w:val="baseline"/>
        </w:rPr>
        <w:t> </w:t>
      </w:r>
      <w:r>
        <w:rPr>
          <w:vertAlign w:val="baseline"/>
        </w:rPr>
        <w:t>her claim for unfair dismissal: although immunity pursued a legitimate aim, the grant of immunity was </w:t>
      </w:r>
      <w:bookmarkStart w:name="_bookmark13" w:id="15"/>
      <w:bookmarkEnd w:id="15"/>
      <w:r>
        <w:rPr>
          <w:vertAlign w:val="baseline"/>
        </w:rPr>
        <w:t>disproportionate</w:t>
      </w:r>
      <w:r>
        <w:rPr>
          <w:vertAlign w:val="baseline"/>
        </w:rPr>
        <w:t> in the light of growing agreement that there was no immunity for employment claims by non-nationals. In </w:t>
      </w:r>
      <w:r>
        <w:rPr>
          <w:rFonts w:ascii="Arial" w:hAnsi="Arial"/>
          <w:i/>
          <w:vertAlign w:val="baseline"/>
        </w:rPr>
        <w:t>Jones v Ministry of the Interior of the Kingdom of Saudi Arabia </w:t>
      </w:r>
      <w:r>
        <w:rPr>
          <w:color w:val="005DA1"/>
          <w:u w:val="single" w:color="005DA1"/>
          <w:vertAlign w:val="superscript"/>
        </w:rPr>
        <w:t>15</w:t>
      </w:r>
      <w:r>
        <w:rPr>
          <w:color w:val="005DA1"/>
          <w:vertAlign w:val="baseline"/>
        </w:rPr>
        <w:t> </w:t>
      </w:r>
      <w:r>
        <w:rPr>
          <w:vertAlign w:val="baseline"/>
        </w:rPr>
        <w:t>the House of Lords assumed that art.6 of the Convention was engaged, as decided by the European Court of Human Rights in the above cases, but held that according sovereign immunity to the state and its servants,</w:t>
      </w:r>
      <w:r>
        <w:rPr>
          <w:spacing w:val="-2"/>
          <w:vertAlign w:val="baseline"/>
        </w:rPr>
        <w:t> </w:t>
      </w:r>
      <w:r>
        <w:rPr>
          <w:vertAlign w:val="baseline"/>
        </w:rPr>
        <w:t>agents,</w:t>
      </w:r>
      <w:r>
        <w:rPr>
          <w:spacing w:val="-2"/>
          <w:vertAlign w:val="baseline"/>
        </w:rPr>
        <w:t> </w:t>
      </w:r>
      <w:r>
        <w:rPr>
          <w:vertAlign w:val="baseline"/>
        </w:rPr>
        <w:t>officials</w:t>
      </w:r>
      <w:r>
        <w:rPr>
          <w:spacing w:val="-2"/>
          <w:vertAlign w:val="baseline"/>
        </w:rPr>
        <w:t> </w:t>
      </w:r>
      <w:r>
        <w:rPr>
          <w:vertAlign w:val="baseline"/>
        </w:rPr>
        <w:t>or</w:t>
      </w:r>
      <w:r>
        <w:rPr>
          <w:spacing w:val="-2"/>
          <w:vertAlign w:val="baseline"/>
        </w:rPr>
        <w:t> </w:t>
      </w:r>
      <w:r>
        <w:rPr>
          <w:vertAlign w:val="baseline"/>
        </w:rPr>
        <w:t>functionaries</w:t>
      </w:r>
      <w:r>
        <w:rPr>
          <w:spacing w:val="-2"/>
          <w:vertAlign w:val="baseline"/>
        </w:rPr>
        <w:t> </w:t>
      </w:r>
      <w:r>
        <w:rPr>
          <w:vertAlign w:val="baseline"/>
        </w:rPr>
        <w:t>in</w:t>
      </w:r>
      <w:r>
        <w:rPr>
          <w:spacing w:val="-2"/>
          <w:vertAlign w:val="baseline"/>
        </w:rPr>
        <w:t> </w:t>
      </w:r>
      <w:r>
        <w:rPr>
          <w:vertAlign w:val="baseline"/>
        </w:rPr>
        <w:t>respect</w:t>
      </w:r>
      <w:r>
        <w:rPr>
          <w:spacing w:val="-2"/>
          <w:vertAlign w:val="baseline"/>
        </w:rPr>
        <w:t> </w:t>
      </w:r>
      <w:r>
        <w:rPr>
          <w:vertAlign w:val="baseline"/>
        </w:rPr>
        <w:t>of</w:t>
      </w:r>
      <w:r>
        <w:rPr>
          <w:spacing w:val="-2"/>
          <w:vertAlign w:val="baseline"/>
        </w:rPr>
        <w:t> </w:t>
      </w:r>
      <w:r>
        <w:rPr>
          <w:vertAlign w:val="baseline"/>
        </w:rPr>
        <w:t>civil</w:t>
      </w:r>
      <w:r>
        <w:rPr>
          <w:spacing w:val="-2"/>
          <w:vertAlign w:val="baseline"/>
        </w:rPr>
        <w:t> </w:t>
      </w:r>
      <w:r>
        <w:rPr>
          <w:vertAlign w:val="baseline"/>
        </w:rPr>
        <w:t>claims</w:t>
      </w:r>
      <w:r>
        <w:rPr>
          <w:spacing w:val="-2"/>
          <w:vertAlign w:val="baseline"/>
        </w:rPr>
        <w:t> </w:t>
      </w:r>
      <w:r>
        <w:rPr>
          <w:vertAlign w:val="baseline"/>
        </w:rPr>
        <w:t>arising</w:t>
      </w:r>
      <w:r>
        <w:rPr>
          <w:spacing w:val="-2"/>
          <w:vertAlign w:val="baseline"/>
        </w:rPr>
        <w:t> </w:t>
      </w:r>
      <w:r>
        <w:rPr>
          <w:vertAlign w:val="baseline"/>
        </w:rPr>
        <w:t>out</w:t>
      </w:r>
      <w:r>
        <w:rPr>
          <w:spacing w:val="-2"/>
          <w:vertAlign w:val="baseline"/>
        </w:rPr>
        <w:t> </w:t>
      </w:r>
      <w:r>
        <w:rPr>
          <w:vertAlign w:val="baseline"/>
        </w:rPr>
        <w:t>of</w:t>
      </w:r>
      <w:r>
        <w:rPr>
          <w:spacing w:val="-2"/>
          <w:vertAlign w:val="baseline"/>
        </w:rPr>
        <w:t> </w:t>
      </w:r>
      <w:r>
        <w:rPr>
          <w:vertAlign w:val="baseline"/>
        </w:rPr>
        <w:t>alleged</w:t>
      </w:r>
      <w:r>
        <w:rPr>
          <w:spacing w:val="-2"/>
          <w:vertAlign w:val="baseline"/>
        </w:rPr>
        <w:t> </w:t>
      </w:r>
      <w:r>
        <w:rPr>
          <w:vertAlign w:val="baseline"/>
        </w:rPr>
        <w:t>acts</w:t>
      </w:r>
      <w:r>
        <w:rPr>
          <w:spacing w:val="-2"/>
          <w:vertAlign w:val="baseline"/>
        </w:rPr>
        <w:t> </w:t>
      </w:r>
      <w:r>
        <w:rPr>
          <w:vertAlign w:val="baseline"/>
        </w:rPr>
        <w:t>of</w:t>
      </w:r>
      <w:r>
        <w:rPr>
          <w:spacing w:val="-2"/>
          <w:vertAlign w:val="baseline"/>
        </w:rPr>
        <w:t> </w:t>
      </w:r>
      <w:r>
        <w:rPr>
          <w:vertAlign w:val="baseline"/>
        </w:rPr>
        <w:t>torture </w:t>
      </w:r>
      <w:bookmarkStart w:name="_bookmark14" w:id="16"/>
      <w:bookmarkEnd w:id="16"/>
      <w:r>
        <w:rPr>
          <w:vertAlign w:val="baseline"/>
        </w:rPr>
        <w:t>committed</w:t>
      </w:r>
      <w:r>
        <w:rPr>
          <w:vertAlign w:val="baseline"/>
        </w:rPr>
        <w:t> in the state was not disproportionate as inconsistent with a peremptory norm of international law. </w:t>
      </w:r>
      <w:r>
        <w:rPr>
          <w:color w:val="005DA1"/>
          <w:u w:val="single" w:color="005DA1"/>
          <w:vertAlign w:val="superscript"/>
        </w:rPr>
        <w:t>16</w:t>
      </w:r>
      <w:r>
        <w:rPr>
          <w:color w:val="005DA1"/>
          <w:vertAlign w:val="baseline"/>
        </w:rPr>
        <w:t> </w:t>
      </w:r>
      <w:r>
        <w:rPr>
          <w:vertAlign w:val="baseline"/>
        </w:rPr>
        <w:t>Lord Bingham of Cornhill, however, had reservations as to whether art.6 was engaged at all, since the rule of international law is not that a state should not exercise over another state a jurisdiction which it has, but that save in cases recognised by international law, of which this </w:t>
      </w:r>
      <w:bookmarkStart w:name="_bookmark15" w:id="17"/>
      <w:bookmarkEnd w:id="17"/>
      <w:r>
        <w:rPr>
          <w:vertAlign w:val="baseline"/>
        </w:rPr>
        <w:t>case</w:t>
      </w:r>
      <w:r>
        <w:rPr>
          <w:vertAlign w:val="baseline"/>
        </w:rPr>
        <w:t> was not an example, a state has no jurisdiction over another state: it was therefore difficult to </w:t>
      </w:r>
      <w:bookmarkStart w:name="_bookmark16" w:id="18"/>
      <w:bookmarkEnd w:id="18"/>
      <w:r>
        <w:rPr>
          <w:vertAlign w:val="baseline"/>
        </w:rPr>
        <w:t>accept</w:t>
      </w:r>
      <w:r>
        <w:rPr>
          <w:spacing w:val="13"/>
          <w:vertAlign w:val="baseline"/>
        </w:rPr>
        <w:t> </w:t>
      </w:r>
      <w:r>
        <w:rPr>
          <w:vertAlign w:val="baseline"/>
        </w:rPr>
        <w:t>that</w:t>
      </w:r>
      <w:r>
        <w:rPr>
          <w:spacing w:val="13"/>
          <w:vertAlign w:val="baseline"/>
        </w:rPr>
        <w:t> </w:t>
      </w:r>
      <w:r>
        <w:rPr>
          <w:vertAlign w:val="baseline"/>
        </w:rPr>
        <w:t>a</w:t>
      </w:r>
      <w:r>
        <w:rPr>
          <w:spacing w:val="14"/>
          <w:vertAlign w:val="baseline"/>
        </w:rPr>
        <w:t> </w:t>
      </w:r>
      <w:r>
        <w:rPr>
          <w:vertAlign w:val="baseline"/>
        </w:rPr>
        <w:t>state</w:t>
      </w:r>
      <w:r>
        <w:rPr>
          <w:spacing w:val="13"/>
          <w:vertAlign w:val="baseline"/>
        </w:rPr>
        <w:t> </w:t>
      </w:r>
      <w:r>
        <w:rPr>
          <w:vertAlign w:val="baseline"/>
        </w:rPr>
        <w:t>had</w:t>
      </w:r>
      <w:r>
        <w:rPr>
          <w:spacing w:val="14"/>
          <w:vertAlign w:val="baseline"/>
        </w:rPr>
        <w:t> </w:t>
      </w:r>
      <w:r>
        <w:rPr>
          <w:vertAlign w:val="baseline"/>
        </w:rPr>
        <w:t>denied</w:t>
      </w:r>
      <w:r>
        <w:rPr>
          <w:spacing w:val="13"/>
          <w:vertAlign w:val="baseline"/>
        </w:rPr>
        <w:t> </w:t>
      </w:r>
      <w:r>
        <w:rPr>
          <w:vertAlign w:val="baseline"/>
        </w:rPr>
        <w:t>access</w:t>
      </w:r>
      <w:r>
        <w:rPr>
          <w:spacing w:val="13"/>
          <w:vertAlign w:val="baseline"/>
        </w:rPr>
        <w:t> </w:t>
      </w:r>
      <w:r>
        <w:rPr>
          <w:vertAlign w:val="baseline"/>
        </w:rPr>
        <w:t>to</w:t>
      </w:r>
      <w:r>
        <w:rPr>
          <w:spacing w:val="14"/>
          <w:vertAlign w:val="baseline"/>
        </w:rPr>
        <w:t> </w:t>
      </w:r>
      <w:r>
        <w:rPr>
          <w:vertAlign w:val="baseline"/>
        </w:rPr>
        <w:t>its</w:t>
      </w:r>
      <w:r>
        <w:rPr>
          <w:spacing w:val="13"/>
          <w:vertAlign w:val="baseline"/>
        </w:rPr>
        <w:t> </w:t>
      </w:r>
      <w:r>
        <w:rPr>
          <w:vertAlign w:val="baseline"/>
        </w:rPr>
        <w:t>court</w:t>
      </w:r>
      <w:r>
        <w:rPr>
          <w:spacing w:val="14"/>
          <w:vertAlign w:val="baseline"/>
        </w:rPr>
        <w:t> </w:t>
      </w:r>
      <w:r>
        <w:rPr>
          <w:vertAlign w:val="baseline"/>
        </w:rPr>
        <w:t>if</w:t>
      </w:r>
      <w:r>
        <w:rPr>
          <w:spacing w:val="13"/>
          <w:vertAlign w:val="baseline"/>
        </w:rPr>
        <w:t> </w:t>
      </w:r>
      <w:r>
        <w:rPr>
          <w:vertAlign w:val="baseline"/>
        </w:rPr>
        <w:t>it</w:t>
      </w:r>
      <w:r>
        <w:rPr>
          <w:spacing w:val="14"/>
          <w:vertAlign w:val="baseline"/>
        </w:rPr>
        <w:t> </w:t>
      </w:r>
      <w:r>
        <w:rPr>
          <w:vertAlign w:val="baseline"/>
        </w:rPr>
        <w:t>had</w:t>
      </w:r>
      <w:r>
        <w:rPr>
          <w:spacing w:val="13"/>
          <w:vertAlign w:val="baseline"/>
        </w:rPr>
        <w:t> </w:t>
      </w:r>
      <w:r>
        <w:rPr>
          <w:vertAlign w:val="baseline"/>
        </w:rPr>
        <w:t>no</w:t>
      </w:r>
      <w:r>
        <w:rPr>
          <w:spacing w:val="13"/>
          <w:vertAlign w:val="baseline"/>
        </w:rPr>
        <w:t> </w:t>
      </w:r>
      <w:r>
        <w:rPr>
          <w:vertAlign w:val="baseline"/>
        </w:rPr>
        <w:t>access</w:t>
      </w:r>
      <w:r>
        <w:rPr>
          <w:spacing w:val="14"/>
          <w:vertAlign w:val="baseline"/>
        </w:rPr>
        <w:t> </w:t>
      </w:r>
      <w:r>
        <w:rPr>
          <w:vertAlign w:val="baseline"/>
        </w:rPr>
        <w:t>to</w:t>
      </w:r>
      <w:r>
        <w:rPr>
          <w:spacing w:val="13"/>
          <w:vertAlign w:val="baseline"/>
        </w:rPr>
        <w:t> </w:t>
      </w:r>
      <w:r>
        <w:rPr>
          <w:vertAlign w:val="baseline"/>
        </w:rPr>
        <w:t>give.</w:t>
      </w:r>
      <w:r>
        <w:rPr>
          <w:spacing w:val="14"/>
          <w:vertAlign w:val="baseline"/>
        </w:rPr>
        <w:t> </w:t>
      </w:r>
      <w:r>
        <w:rPr>
          <w:color w:val="005DA1"/>
          <w:u w:val="single" w:color="005DA1"/>
          <w:vertAlign w:val="superscript"/>
        </w:rPr>
        <w:t>17</w:t>
      </w:r>
      <w:r>
        <w:rPr>
          <w:color w:val="005DA1"/>
          <w:spacing w:val="13"/>
          <w:vertAlign w:val="baseline"/>
        </w:rPr>
        <w:t> </w:t>
      </w:r>
      <w:r>
        <w:rPr>
          <w:vertAlign w:val="baseline"/>
        </w:rPr>
        <w:t>In</w:t>
      </w:r>
      <w:r>
        <w:rPr>
          <w:spacing w:val="14"/>
          <w:vertAlign w:val="baseline"/>
        </w:rPr>
        <w:t> </w:t>
      </w:r>
      <w:r>
        <w:rPr>
          <w:rFonts w:ascii="Arial" w:hAnsi="Arial"/>
          <w:i/>
          <w:vertAlign w:val="baseline"/>
        </w:rPr>
        <w:t>Benkharbouche</w:t>
      </w:r>
      <w:r>
        <w:rPr>
          <w:rFonts w:ascii="Arial" w:hAnsi="Arial"/>
          <w:i/>
          <w:spacing w:val="13"/>
          <w:vertAlign w:val="baseline"/>
        </w:rPr>
        <w:t> </w:t>
      </w:r>
      <w:r>
        <w:rPr>
          <w:rFonts w:ascii="Arial" w:hAnsi="Arial"/>
          <w:i/>
          <w:spacing w:val="-10"/>
          <w:vertAlign w:val="baseline"/>
        </w:rPr>
        <w:t>v</w:t>
      </w:r>
    </w:p>
    <w:p>
      <w:pPr>
        <w:pStyle w:val="BodyText"/>
        <w:spacing w:line="235" w:lineRule="auto" w:before="113"/>
        <w:ind w:left="23" w:right="25"/>
        <w:jc w:val="both"/>
      </w:pPr>
      <w:r>
        <w:rPr>
          <w:rFonts w:ascii="Arial" w:hAnsi="Arial"/>
          <w:i/>
        </w:rPr>
        <w:t>Secretary of State for Foreign and Commonwealth Affairs</w:t>
      </w:r>
      <w:r>
        <w:rPr/>
        <w:t>, </w:t>
      </w:r>
      <w:r>
        <w:rPr>
          <w:color w:val="005DA1"/>
          <w:u w:val="single" w:color="005DA1"/>
          <w:vertAlign w:val="superscript"/>
        </w:rPr>
        <w:t>18</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8"/>
          <w:vertAlign w:val="baseline"/>
        </w:rPr>
        <w:t> </w:t>
      </w:r>
      <w:r>
        <w:rPr>
          <w:vertAlign w:val="baseline"/>
        </w:rPr>
        <w:t>the Supreme Court, like the Court of Appeal below, preferred not to choose between the competing approaches, but noted that </w:t>
      </w:r>
      <w:r>
        <w:rPr>
          <w:vertAlign w:val="baseline"/>
        </w:rPr>
        <w:t>Lords Millett’s and Bingham’s views were compelling or powerfully made. In this case, the Supreme Court held that ss.4(2)(b) and 16(1)(a) of the State Immunity Act 1978 to the extent that they were relied on in the claims before the Court were incompatible with art.6 and, in the case of s.4(2)(b), art.14 of the Human Rights Convention, because they did not reflect a principle of international law.</w:t>
      </w:r>
    </w:p>
    <w:p>
      <w:pPr>
        <w:pStyle w:val="BodyText"/>
      </w:pPr>
    </w:p>
    <w:p>
      <w:pPr>
        <w:pStyle w:val="BodyText"/>
        <w:spacing w:before="36"/>
      </w:pPr>
    </w:p>
    <w:p>
      <w:pPr>
        <w:spacing w:before="0"/>
        <w:ind w:left="23" w:right="0" w:firstLine="0"/>
        <w:jc w:val="both"/>
        <w:rPr>
          <w:rFonts w:ascii="Arial"/>
          <w:b/>
          <w:sz w:val="18"/>
        </w:rPr>
      </w:pPr>
      <w:r>
        <w:rPr>
          <w:rFonts w:ascii="Arial"/>
          <w:b/>
          <w:sz w:val="18"/>
        </w:rPr>
        <w:t>State Immunity Act </w:t>
      </w:r>
      <w:r>
        <w:rPr>
          <w:rFonts w:ascii="Arial"/>
          <w:b/>
          <w:spacing w:val="-4"/>
          <w:sz w:val="18"/>
        </w:rPr>
        <w:t>1978</w:t>
      </w:r>
    </w:p>
    <w:p>
      <w:pPr>
        <w:pStyle w:val="BodyText"/>
        <w:spacing w:before="41"/>
        <w:rPr>
          <w:rFonts w:ascii="Arial"/>
          <w:b/>
          <w:sz w:val="18"/>
        </w:rPr>
      </w:pPr>
    </w:p>
    <w:p>
      <w:pPr>
        <w:pStyle w:val="Heading2"/>
      </w:pPr>
      <w:r>
        <w:rPr/>
        <w:t>12-</w:t>
      </w:r>
      <w:r>
        <w:rPr>
          <w:spacing w:val="-5"/>
        </w:rPr>
        <w:t>004</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41"/>
        </w:rPr>
        <w:t> </w:t>
      </w:r>
      <w:bookmarkStart w:name="_bookmark17" w:id="19"/>
      <w:bookmarkEnd w:id="19"/>
      <w:r>
        <w:rPr>
          <w:rFonts w:ascii="Times New Roman" w:hAnsi="Times New Roman"/>
          <w:spacing w:val="-7"/>
        </w:rPr>
      </w:r>
      <w:r>
        <w:rPr/>
        <w:t>The Act </w:t>
      </w:r>
      <w:r>
        <w:rPr>
          <w:color w:val="005DA1"/>
          <w:u w:val="single" w:color="005DA1"/>
          <w:vertAlign w:val="superscript"/>
        </w:rPr>
        <w:t>19</w:t>
      </w:r>
      <w:r>
        <w:rPr>
          <w:color w:val="005DA1"/>
          <w:vertAlign w:val="baseline"/>
        </w:rPr>
        <w:t> </w:t>
      </w:r>
      <w:r>
        <w:rPr>
          <w:vertAlign w:val="baseline"/>
        </w:rPr>
        <w:t>applies both to cases where the question of the immunity of a foreign state arises directly</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proceedings</w:t>
      </w:r>
      <w:r>
        <w:rPr>
          <w:spacing w:val="-1"/>
          <w:vertAlign w:val="baseline"/>
        </w:rPr>
        <w:t> </w:t>
      </w:r>
      <w:r>
        <w:rPr>
          <w:vertAlign w:val="baseline"/>
        </w:rPr>
        <w:t>as</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state</w:t>
      </w:r>
      <w:r>
        <w:rPr>
          <w:spacing w:val="-1"/>
          <w:vertAlign w:val="baseline"/>
        </w:rPr>
        <w:t> </w:t>
      </w:r>
      <w:r>
        <w:rPr>
          <w:vertAlign w:val="baseline"/>
        </w:rPr>
        <w:t>is</w:t>
      </w:r>
      <w:r>
        <w:rPr>
          <w:spacing w:val="-1"/>
          <w:vertAlign w:val="baseline"/>
        </w:rPr>
        <w:t> </w:t>
      </w:r>
      <w:r>
        <w:rPr>
          <w:vertAlign w:val="baseline"/>
        </w:rPr>
        <w:t>named</w:t>
      </w:r>
      <w:r>
        <w:rPr>
          <w:spacing w:val="-1"/>
          <w:vertAlign w:val="baseline"/>
        </w:rPr>
        <w:t> </w:t>
      </w:r>
      <w:r>
        <w:rPr>
          <w:vertAlign w:val="baseline"/>
        </w:rPr>
        <w:t>as</w:t>
      </w:r>
      <w:r>
        <w:rPr>
          <w:spacing w:val="-1"/>
          <w:vertAlign w:val="baseline"/>
        </w:rPr>
        <w:t> </w:t>
      </w:r>
      <w:r>
        <w:rPr>
          <w:vertAlign w:val="baseline"/>
        </w:rPr>
        <w:t>a</w:t>
      </w:r>
      <w:r>
        <w:rPr>
          <w:spacing w:val="-1"/>
          <w:vertAlign w:val="baseline"/>
        </w:rPr>
        <w:t> </w:t>
      </w:r>
      <w:r>
        <w:rPr>
          <w:vertAlign w:val="baseline"/>
        </w:rPr>
        <w:t>defendant,</w:t>
      </w:r>
      <w:r>
        <w:rPr>
          <w:spacing w:val="-1"/>
          <w:vertAlign w:val="baseline"/>
        </w:rPr>
        <w:t> </w:t>
      </w:r>
      <w:r>
        <w:rPr>
          <w:vertAlign w:val="baseline"/>
        </w:rPr>
        <w:t>and</w:t>
      </w:r>
      <w:r>
        <w:rPr>
          <w:spacing w:val="-1"/>
          <w:vertAlign w:val="baseline"/>
        </w:rPr>
        <w:t> </w:t>
      </w:r>
      <w:r>
        <w:rPr>
          <w:vertAlign w:val="baseline"/>
        </w:rPr>
        <w:t>also</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common</w:t>
      </w:r>
      <w:r>
        <w:rPr>
          <w:spacing w:val="-1"/>
          <w:vertAlign w:val="baseline"/>
        </w:rPr>
        <w:t> </w:t>
      </w:r>
      <w:r>
        <w:rPr>
          <w:vertAlign w:val="baseline"/>
        </w:rPr>
        <w:t>case </w:t>
      </w:r>
      <w:bookmarkStart w:name="_bookmark18" w:id="20"/>
      <w:bookmarkEnd w:id="20"/>
      <w:r>
        <w:rPr>
          <w:vertAlign w:val="baseline"/>
        </w:rPr>
        <w:t>of</w:t>
      </w:r>
      <w:r>
        <w:rPr>
          <w:spacing w:val="32"/>
          <w:vertAlign w:val="baseline"/>
        </w:rPr>
        <w:t> </w:t>
      </w:r>
      <w:r>
        <w:rPr>
          <w:vertAlign w:val="baseline"/>
        </w:rPr>
        <w:t>“indirect</w:t>
      </w:r>
      <w:r>
        <w:rPr>
          <w:spacing w:val="32"/>
          <w:vertAlign w:val="baseline"/>
        </w:rPr>
        <w:t> </w:t>
      </w:r>
      <w:r>
        <w:rPr>
          <w:vertAlign w:val="baseline"/>
        </w:rPr>
        <w:t>impleading”,</w:t>
      </w:r>
      <w:r>
        <w:rPr>
          <w:spacing w:val="32"/>
          <w:vertAlign w:val="baseline"/>
        </w:rPr>
        <w:t> </w:t>
      </w:r>
      <w:r>
        <w:rPr>
          <w:vertAlign w:val="baseline"/>
        </w:rPr>
        <w:t>as</w:t>
      </w:r>
      <w:r>
        <w:rPr>
          <w:spacing w:val="32"/>
          <w:vertAlign w:val="baseline"/>
        </w:rPr>
        <w:t> </w:t>
      </w:r>
      <w:r>
        <w:rPr>
          <w:vertAlign w:val="baseline"/>
        </w:rPr>
        <w:t>where</w:t>
      </w:r>
      <w:r>
        <w:rPr>
          <w:spacing w:val="32"/>
          <w:vertAlign w:val="baseline"/>
        </w:rPr>
        <w:t> </w:t>
      </w:r>
      <w:r>
        <w:rPr>
          <w:vertAlign w:val="baseline"/>
        </w:rPr>
        <w:t>an</w:t>
      </w:r>
      <w:r>
        <w:rPr>
          <w:spacing w:val="32"/>
          <w:vertAlign w:val="baseline"/>
        </w:rPr>
        <w:t> </w:t>
      </w:r>
      <w:r>
        <w:rPr>
          <w:vertAlign w:val="baseline"/>
        </w:rPr>
        <w:t>action</w:t>
      </w:r>
      <w:r>
        <w:rPr>
          <w:spacing w:val="32"/>
          <w:vertAlign w:val="baseline"/>
        </w:rPr>
        <w:t> </w:t>
      </w:r>
      <w:r>
        <w:rPr>
          <w:vertAlign w:val="baseline"/>
        </w:rPr>
        <w:t>between</w:t>
      </w:r>
      <w:r>
        <w:rPr>
          <w:spacing w:val="32"/>
          <w:vertAlign w:val="baseline"/>
        </w:rPr>
        <w:t> </w:t>
      </w:r>
      <w:r>
        <w:rPr>
          <w:vertAlign w:val="baseline"/>
        </w:rPr>
        <w:t>two</w:t>
      </w:r>
      <w:r>
        <w:rPr>
          <w:spacing w:val="32"/>
          <w:vertAlign w:val="baseline"/>
        </w:rPr>
        <w:t> </w:t>
      </w:r>
      <w:r>
        <w:rPr>
          <w:vertAlign w:val="baseline"/>
        </w:rPr>
        <w:t>other</w:t>
      </w:r>
      <w:r>
        <w:rPr>
          <w:spacing w:val="32"/>
          <w:vertAlign w:val="baseline"/>
        </w:rPr>
        <w:t> </w:t>
      </w:r>
      <w:r>
        <w:rPr>
          <w:vertAlign w:val="baseline"/>
        </w:rPr>
        <w:t>parties</w:t>
      </w:r>
      <w:r>
        <w:rPr>
          <w:spacing w:val="32"/>
          <w:vertAlign w:val="baseline"/>
        </w:rPr>
        <w:t> </w:t>
      </w:r>
      <w:r>
        <w:rPr>
          <w:vertAlign w:val="baseline"/>
        </w:rPr>
        <w:t>puts</w:t>
      </w:r>
      <w:r>
        <w:rPr>
          <w:spacing w:val="32"/>
          <w:vertAlign w:val="baseline"/>
        </w:rPr>
        <w:t> </w:t>
      </w:r>
      <w:r>
        <w:rPr>
          <w:vertAlign w:val="baseline"/>
        </w:rPr>
        <w:t>the</w:t>
      </w:r>
      <w:r>
        <w:rPr>
          <w:spacing w:val="32"/>
          <w:vertAlign w:val="baseline"/>
        </w:rPr>
        <w:t> </w:t>
      </w:r>
      <w:r>
        <w:rPr>
          <w:vertAlign w:val="baseline"/>
        </w:rPr>
        <w:t>title</w:t>
      </w:r>
      <w:r>
        <w:rPr>
          <w:spacing w:val="32"/>
          <w:vertAlign w:val="baseline"/>
        </w:rPr>
        <w:t> </w:t>
      </w:r>
      <w:r>
        <w:rPr>
          <w:vertAlign w:val="baseline"/>
        </w:rPr>
        <w:t>to</w:t>
      </w:r>
      <w:r>
        <w:rPr>
          <w:spacing w:val="32"/>
          <w:vertAlign w:val="baseline"/>
        </w:rPr>
        <w:t> </w:t>
      </w:r>
      <w:r>
        <w:rPr>
          <w:vertAlign w:val="baseline"/>
        </w:rPr>
        <w:t>the</w:t>
      </w:r>
      <w:r>
        <w:rPr>
          <w:spacing w:val="32"/>
          <w:vertAlign w:val="baseline"/>
        </w:rPr>
        <w:t> </w:t>
      </w:r>
      <w:r>
        <w:rPr>
          <w:spacing w:val="-2"/>
          <w:vertAlign w:val="baseline"/>
        </w:rPr>
        <w:t>state’s</w:t>
      </w:r>
    </w:p>
    <w:p>
      <w:pPr>
        <w:pStyle w:val="BodyText"/>
        <w:spacing w:before="115"/>
        <w:ind w:left="22"/>
        <w:jc w:val="both"/>
      </w:pPr>
      <w:bookmarkStart w:name="_bookmark19" w:id="21"/>
      <w:bookmarkEnd w:id="21"/>
      <w:r>
        <w:rPr/>
      </w:r>
      <w:r>
        <w:rPr/>
        <w:t>goods</w:t>
      </w:r>
      <w:r>
        <w:rPr>
          <w:spacing w:val="39"/>
        </w:rPr>
        <w:t> </w:t>
      </w:r>
      <w:r>
        <w:rPr/>
        <w:t>in</w:t>
      </w:r>
      <w:r>
        <w:rPr>
          <w:spacing w:val="39"/>
        </w:rPr>
        <w:t> </w:t>
      </w:r>
      <w:r>
        <w:rPr/>
        <w:t>issue.</w:t>
      </w:r>
      <w:r>
        <w:rPr>
          <w:spacing w:val="40"/>
        </w:rPr>
        <w:t> </w:t>
      </w:r>
      <w:r>
        <w:rPr>
          <w:color w:val="005DA1"/>
          <w:u w:val="single" w:color="005DA1"/>
          <w:vertAlign w:val="superscript"/>
        </w:rPr>
        <w:t>20</w:t>
      </w:r>
      <w:r>
        <w:rPr>
          <w:color w:val="005DA1"/>
          <w:spacing w:val="60"/>
          <w:w w:val="150"/>
          <w:vertAlign w:val="baseline"/>
        </w:rPr>
        <w:t>  </w:t>
      </w:r>
      <w:r>
        <w:rPr>
          <w:color w:val="005DA1"/>
          <w:spacing w:val="12"/>
          <w:position w:val="-2"/>
          <w:vertAlign w:val="baseline"/>
        </w:rPr>
        <w:drawing>
          <wp:inline distT="0" distB="0" distL="0" distR="0">
            <wp:extent cx="107988" cy="107988"/>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color w:val="005DA1"/>
          <w:spacing w:val="35"/>
          <w:vertAlign w:val="baseline"/>
        </w:rPr>
        <w:t> </w:t>
      </w:r>
      <w:r>
        <w:rPr>
          <w:vertAlign w:val="baseline"/>
        </w:rPr>
        <w:t>The</w:t>
      </w:r>
      <w:r>
        <w:rPr>
          <w:spacing w:val="39"/>
          <w:vertAlign w:val="baseline"/>
        </w:rPr>
        <w:t> </w:t>
      </w:r>
      <w:r>
        <w:rPr>
          <w:vertAlign w:val="baseline"/>
        </w:rPr>
        <w:t>basic</w:t>
      </w:r>
      <w:r>
        <w:rPr>
          <w:spacing w:val="39"/>
          <w:vertAlign w:val="baseline"/>
        </w:rPr>
        <w:t> </w:t>
      </w:r>
      <w:r>
        <w:rPr>
          <w:vertAlign w:val="baseline"/>
        </w:rPr>
        <w:t>principle</w:t>
      </w:r>
      <w:r>
        <w:rPr>
          <w:spacing w:val="40"/>
          <w:vertAlign w:val="baseline"/>
        </w:rPr>
        <w:t> </w:t>
      </w:r>
      <w:r>
        <w:rPr>
          <w:vertAlign w:val="baseline"/>
        </w:rPr>
        <w:t>of</w:t>
      </w:r>
      <w:r>
        <w:rPr>
          <w:spacing w:val="39"/>
          <w:vertAlign w:val="baseline"/>
        </w:rPr>
        <w:t> </w:t>
      </w:r>
      <w:r>
        <w:rPr>
          <w:vertAlign w:val="baseline"/>
        </w:rPr>
        <w:t>the</w:t>
      </w:r>
      <w:r>
        <w:rPr>
          <w:spacing w:val="40"/>
          <w:vertAlign w:val="baseline"/>
        </w:rPr>
        <w:t> </w:t>
      </w:r>
      <w:r>
        <w:rPr>
          <w:vertAlign w:val="baseline"/>
        </w:rPr>
        <w:t>Act</w:t>
      </w:r>
      <w:r>
        <w:rPr>
          <w:spacing w:val="39"/>
          <w:vertAlign w:val="baseline"/>
        </w:rPr>
        <w:t> </w:t>
      </w:r>
      <w:r>
        <w:rPr>
          <w:vertAlign w:val="baseline"/>
        </w:rPr>
        <w:t>is</w:t>
      </w:r>
      <w:r>
        <w:rPr>
          <w:spacing w:val="40"/>
          <w:vertAlign w:val="baseline"/>
        </w:rPr>
        <w:t> </w:t>
      </w:r>
      <w:r>
        <w:rPr>
          <w:vertAlign w:val="baseline"/>
        </w:rPr>
        <w:t>that</w:t>
      </w:r>
      <w:r>
        <w:rPr>
          <w:spacing w:val="39"/>
          <w:vertAlign w:val="baseline"/>
        </w:rPr>
        <w:t> </w:t>
      </w:r>
      <w:r>
        <w:rPr>
          <w:vertAlign w:val="baseline"/>
        </w:rPr>
        <w:t>a</w:t>
      </w:r>
      <w:r>
        <w:rPr>
          <w:spacing w:val="40"/>
          <w:vertAlign w:val="baseline"/>
        </w:rPr>
        <w:t> </w:t>
      </w:r>
      <w:r>
        <w:rPr>
          <w:vertAlign w:val="baseline"/>
        </w:rPr>
        <w:t>foreign</w:t>
      </w:r>
      <w:r>
        <w:rPr>
          <w:spacing w:val="39"/>
          <w:vertAlign w:val="baseline"/>
        </w:rPr>
        <w:t> </w:t>
      </w:r>
      <w:r>
        <w:rPr>
          <w:vertAlign w:val="baseline"/>
        </w:rPr>
        <w:t>state</w:t>
      </w:r>
      <w:r>
        <w:rPr>
          <w:spacing w:val="39"/>
          <w:vertAlign w:val="baseline"/>
        </w:rPr>
        <w:t> </w:t>
      </w:r>
      <w:r>
        <w:rPr>
          <w:vertAlign w:val="baseline"/>
        </w:rPr>
        <w:t>is</w:t>
      </w:r>
      <w:r>
        <w:rPr>
          <w:spacing w:val="40"/>
          <w:vertAlign w:val="baseline"/>
        </w:rPr>
        <w:t> </w:t>
      </w:r>
      <w:r>
        <w:rPr>
          <w:vertAlign w:val="baseline"/>
        </w:rPr>
        <w:t>immune</w:t>
      </w:r>
      <w:r>
        <w:rPr>
          <w:spacing w:val="39"/>
          <w:vertAlign w:val="baseline"/>
        </w:rPr>
        <w:t> </w:t>
      </w:r>
      <w:r>
        <w:rPr>
          <w:vertAlign w:val="baseline"/>
        </w:rPr>
        <w:t>from</w:t>
      </w:r>
      <w:r>
        <w:rPr>
          <w:spacing w:val="40"/>
          <w:vertAlign w:val="baseline"/>
        </w:rPr>
        <w:t> </w:t>
      </w:r>
      <w:r>
        <w:rPr>
          <w:spacing w:val="-5"/>
          <w:vertAlign w:val="baseline"/>
        </w:rPr>
        <w:t>the</w:t>
      </w:r>
    </w:p>
    <w:p>
      <w:pPr>
        <w:pStyle w:val="BodyText"/>
        <w:spacing w:line="235" w:lineRule="auto" w:before="119"/>
        <w:ind w:left="23" w:right="25"/>
        <w:jc w:val="both"/>
      </w:pPr>
      <w:bookmarkStart w:name="_bookmark20" w:id="22"/>
      <w:bookmarkEnd w:id="22"/>
      <w:r>
        <w:rPr/>
      </w:r>
      <w:bookmarkStart w:name="_bookmark21" w:id="23"/>
      <w:bookmarkEnd w:id="23"/>
      <w:r>
        <w:rPr/>
      </w:r>
      <w:r>
        <w:rPr/>
        <w:t>jurisdiction</w:t>
      </w:r>
      <w:r>
        <w:rPr>
          <w:spacing w:val="-3"/>
        </w:rPr>
        <w:t> </w:t>
      </w:r>
      <w:r>
        <w:rPr/>
        <w:t>of</w:t>
      </w:r>
      <w:r>
        <w:rPr>
          <w:spacing w:val="-3"/>
        </w:rPr>
        <w:t> </w:t>
      </w:r>
      <w:r>
        <w:rPr/>
        <w:t>the</w:t>
      </w:r>
      <w:r>
        <w:rPr>
          <w:spacing w:val="-3"/>
        </w:rPr>
        <w:t> </w:t>
      </w:r>
      <w:r>
        <w:rPr/>
        <w:t>English</w:t>
      </w:r>
      <w:r>
        <w:rPr>
          <w:spacing w:val="-3"/>
        </w:rPr>
        <w:t> </w:t>
      </w:r>
      <w:r>
        <w:rPr/>
        <w:t>courts</w:t>
      </w:r>
      <w:r>
        <w:rPr>
          <w:spacing w:val="-4"/>
        </w:rPr>
        <w:t> </w:t>
      </w:r>
      <w:r>
        <w:rPr>
          <w:color w:val="005DA1"/>
          <w:u w:val="single" w:color="005DA1"/>
          <w:vertAlign w:val="superscript"/>
        </w:rPr>
        <w:t>21</w:t>
      </w:r>
      <w:r>
        <w:rPr>
          <w:color w:val="005DA1"/>
          <w:spacing w:val="80"/>
          <w:vertAlign w:val="baseline"/>
        </w:rPr>
        <w:t> </w:t>
      </w:r>
      <w:r>
        <w:rPr>
          <w:color w:val="005DA1"/>
          <w:position w:val="-2"/>
          <w:vertAlign w:val="baseline"/>
        </w:rPr>
        <w:drawing>
          <wp:inline distT="0" distB="0" distL="0" distR="0">
            <wp:extent cx="107988" cy="10798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whether</w:t>
      </w:r>
      <w:r>
        <w:rPr>
          <w:spacing w:val="-3"/>
          <w:vertAlign w:val="baseline"/>
        </w:rPr>
        <w:t> </w:t>
      </w:r>
      <w:r>
        <w:rPr>
          <w:vertAlign w:val="baseline"/>
        </w:rPr>
        <w:t>or</w:t>
      </w:r>
      <w:r>
        <w:rPr>
          <w:spacing w:val="-3"/>
          <w:vertAlign w:val="baseline"/>
        </w:rPr>
        <w:t> </w:t>
      </w:r>
      <w:r>
        <w:rPr>
          <w:vertAlign w:val="baseline"/>
        </w:rPr>
        <w:t>not</w:t>
      </w:r>
      <w:r>
        <w:rPr>
          <w:spacing w:val="-3"/>
          <w:vertAlign w:val="baseline"/>
        </w:rPr>
        <w:t> </w:t>
      </w:r>
      <w:r>
        <w:rPr>
          <w:vertAlign w:val="baseline"/>
        </w:rPr>
        <w:t>it</w:t>
      </w:r>
      <w:r>
        <w:rPr>
          <w:spacing w:val="-3"/>
          <w:vertAlign w:val="baseline"/>
        </w:rPr>
        <w:t> </w:t>
      </w:r>
      <w:r>
        <w:rPr>
          <w:vertAlign w:val="baseline"/>
        </w:rPr>
        <w:t>appears</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proceedings,</w:t>
      </w:r>
      <w:r>
        <w:rPr>
          <w:spacing w:val="-4"/>
          <w:vertAlign w:val="baseline"/>
        </w:rPr>
        <w:t> </w:t>
      </w:r>
      <w:r>
        <w:rPr>
          <w:color w:val="005DA1"/>
          <w:u w:val="single" w:color="005DA1"/>
          <w:vertAlign w:val="superscript"/>
        </w:rPr>
        <w:t>22</w:t>
      </w:r>
      <w:r>
        <w:rPr>
          <w:color w:val="005DA1"/>
          <w:spacing w:val="-3"/>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issue</w:t>
      </w:r>
      <w:r>
        <w:rPr>
          <w:spacing w:val="-3"/>
          <w:vertAlign w:val="baseline"/>
        </w:rPr>
        <w:t> </w:t>
      </w:r>
      <w:r>
        <w:rPr>
          <w:vertAlign w:val="baseline"/>
        </w:rPr>
        <w:t>of immunity must be decided as a preliminary issue before the substantive action can proceed. </w:t>
      </w:r>
      <w:r>
        <w:rPr>
          <w:color w:val="005DA1"/>
          <w:u w:val="single" w:color="005DA1"/>
          <w:vertAlign w:val="superscript"/>
        </w:rPr>
        <w:t>23</w:t>
      </w:r>
      <w:r>
        <w:rPr>
          <w:color w:val="005DA1"/>
          <w:vertAlign w:val="baseline"/>
        </w:rPr>
        <w:t> </w:t>
      </w:r>
      <w:r>
        <w:rPr>
          <w:vertAlign w:val="baseline"/>
        </w:rPr>
        <w:t>This immunity applies to any foreign or Commonwealth state, other than the United Kingdom, to the </w:t>
      </w:r>
      <w:bookmarkStart w:name="_bookmark22" w:id="24"/>
      <w:bookmarkEnd w:id="24"/>
      <w:r>
        <w:rPr>
          <w:vertAlign w:val="baseline"/>
        </w:rPr>
        <w:t>sovereign</w:t>
      </w:r>
      <w:r>
        <w:rPr>
          <w:spacing w:val="20"/>
          <w:vertAlign w:val="baseline"/>
        </w:rPr>
        <w:t> </w:t>
      </w:r>
      <w:r>
        <w:rPr>
          <w:vertAlign w:val="baseline"/>
        </w:rPr>
        <w:t>or</w:t>
      </w:r>
      <w:r>
        <w:rPr>
          <w:spacing w:val="20"/>
          <w:vertAlign w:val="baseline"/>
        </w:rPr>
        <w:t> </w:t>
      </w:r>
      <w:r>
        <w:rPr>
          <w:vertAlign w:val="baseline"/>
        </w:rPr>
        <w:t>other</w:t>
      </w:r>
      <w:r>
        <w:rPr>
          <w:spacing w:val="20"/>
          <w:vertAlign w:val="baseline"/>
        </w:rPr>
        <w:t> </w:t>
      </w:r>
      <w:r>
        <w:rPr>
          <w:vertAlign w:val="baseline"/>
        </w:rPr>
        <w:t>head</w:t>
      </w:r>
      <w:r>
        <w:rPr>
          <w:spacing w:val="20"/>
          <w:vertAlign w:val="baseline"/>
        </w:rPr>
        <w:t> </w:t>
      </w:r>
      <w:r>
        <w:rPr>
          <w:vertAlign w:val="baseline"/>
        </w:rPr>
        <w:t>of</w:t>
      </w:r>
      <w:r>
        <w:rPr>
          <w:spacing w:val="20"/>
          <w:vertAlign w:val="baseline"/>
        </w:rPr>
        <w:t> </w:t>
      </w:r>
      <w:r>
        <w:rPr>
          <w:vertAlign w:val="baseline"/>
        </w:rPr>
        <w:t>state</w:t>
      </w:r>
      <w:r>
        <w:rPr>
          <w:spacing w:val="20"/>
          <w:vertAlign w:val="baseline"/>
        </w:rPr>
        <w:t> </w:t>
      </w:r>
      <w:r>
        <w:rPr>
          <w:vertAlign w:val="baseline"/>
        </w:rPr>
        <w:t>in</w:t>
      </w:r>
      <w:r>
        <w:rPr>
          <w:spacing w:val="20"/>
          <w:vertAlign w:val="baseline"/>
        </w:rPr>
        <w:t> </w:t>
      </w:r>
      <w:r>
        <w:rPr>
          <w:vertAlign w:val="baseline"/>
        </w:rPr>
        <w:t>his</w:t>
      </w:r>
      <w:r>
        <w:rPr>
          <w:spacing w:val="20"/>
          <w:vertAlign w:val="baseline"/>
        </w:rPr>
        <w:t> </w:t>
      </w:r>
      <w:r>
        <w:rPr>
          <w:vertAlign w:val="baseline"/>
        </w:rPr>
        <w:t>public</w:t>
      </w:r>
      <w:r>
        <w:rPr>
          <w:spacing w:val="20"/>
          <w:vertAlign w:val="baseline"/>
        </w:rPr>
        <w:t> </w:t>
      </w:r>
      <w:r>
        <w:rPr>
          <w:vertAlign w:val="baseline"/>
        </w:rPr>
        <w:t>capacity</w:t>
      </w:r>
      <w:r>
        <w:rPr>
          <w:spacing w:val="20"/>
          <w:vertAlign w:val="baseline"/>
        </w:rPr>
        <w:t> </w:t>
      </w:r>
      <w:r>
        <w:rPr>
          <w:vertAlign w:val="baseline"/>
        </w:rPr>
        <w:t>and</w:t>
      </w:r>
      <w:r>
        <w:rPr>
          <w:spacing w:val="20"/>
          <w:vertAlign w:val="baseline"/>
        </w:rPr>
        <w:t> </w:t>
      </w:r>
      <w:r>
        <w:rPr>
          <w:vertAlign w:val="baseline"/>
        </w:rPr>
        <w:t>to</w:t>
      </w:r>
      <w:r>
        <w:rPr>
          <w:spacing w:val="20"/>
          <w:vertAlign w:val="baseline"/>
        </w:rPr>
        <w:t> </w:t>
      </w:r>
      <w:r>
        <w:rPr>
          <w:vertAlign w:val="baseline"/>
        </w:rPr>
        <w:t>the</w:t>
      </w:r>
      <w:r>
        <w:rPr>
          <w:spacing w:val="20"/>
          <w:vertAlign w:val="baseline"/>
        </w:rPr>
        <w:t> </w:t>
      </w:r>
      <w:r>
        <w:rPr>
          <w:vertAlign w:val="baseline"/>
        </w:rPr>
        <w:t>government</w:t>
      </w:r>
      <w:r>
        <w:rPr>
          <w:spacing w:val="20"/>
          <w:vertAlign w:val="baseline"/>
        </w:rPr>
        <w:t> </w:t>
      </w:r>
      <w:r>
        <w:rPr>
          <w:vertAlign w:val="baseline"/>
        </w:rPr>
        <w:t>or</w:t>
      </w:r>
      <w:r>
        <w:rPr>
          <w:spacing w:val="20"/>
          <w:vertAlign w:val="baseline"/>
        </w:rPr>
        <w:t> </w:t>
      </w:r>
      <w:r>
        <w:rPr>
          <w:vertAlign w:val="baseline"/>
        </w:rPr>
        <w:t>any</w:t>
      </w:r>
      <w:r>
        <w:rPr>
          <w:spacing w:val="20"/>
          <w:vertAlign w:val="baseline"/>
        </w:rPr>
        <w:t> </w:t>
      </w:r>
      <w:r>
        <w:rPr>
          <w:vertAlign w:val="baseline"/>
        </w:rPr>
        <w:t>department</w:t>
      </w:r>
      <w:r>
        <w:rPr>
          <w:spacing w:val="20"/>
          <w:vertAlign w:val="baseline"/>
        </w:rPr>
        <w:t> </w:t>
      </w:r>
      <w:r>
        <w:rPr>
          <w:spacing w:val="-5"/>
          <w:vertAlign w:val="baseline"/>
        </w:rPr>
        <w:t>of</w:t>
      </w:r>
    </w:p>
    <w:p>
      <w:pPr>
        <w:pStyle w:val="BodyText"/>
        <w:spacing w:line="235" w:lineRule="auto" w:before="118"/>
        <w:ind w:left="22" w:right="25"/>
        <w:jc w:val="both"/>
      </w:pPr>
      <w:r>
        <w:rPr/>
        <w:t>that state. </w:t>
      </w:r>
      <w:r>
        <w:rPr>
          <w:color w:val="005DA1"/>
          <w:u w:val="single" w:color="005DA1"/>
          <w:vertAlign w:val="superscript"/>
        </w:rPr>
        <w:t>24</w:t>
      </w:r>
      <w:r>
        <w:rPr>
          <w:color w:val="005DA1"/>
          <w:spacing w:val="80"/>
          <w:vertAlign w:val="baseline"/>
        </w:rPr>
        <w:t> </w:t>
      </w:r>
      <w:r>
        <w:rPr>
          <w:color w:val="005DA1"/>
          <w:spacing w:val="13"/>
          <w:position w:val="-2"/>
          <w:vertAlign w:val="baseline"/>
        </w:rPr>
        <w:drawing>
          <wp:inline distT="0" distB="0" distL="0" distR="0">
            <wp:extent cx="107988" cy="107988"/>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hAnsi="Times New Roman"/>
          <w:color w:val="005DA1"/>
          <w:spacing w:val="13"/>
          <w:vertAlign w:val="baseline"/>
        </w:rPr>
        <w:t> </w:t>
      </w:r>
      <w:r>
        <w:rPr>
          <w:vertAlign w:val="baseline"/>
        </w:rPr>
        <w:t>It also applies to a “separate entity”, such as a state corporation, not being a </w:t>
      </w:r>
      <w:bookmarkStart w:name="_bookmark23" w:id="25"/>
      <w:bookmarkEnd w:id="25"/>
      <w:r>
        <w:rPr>
          <w:vertAlign w:val="baseline"/>
        </w:rPr>
        <w:t>department</w:t>
      </w:r>
      <w:r>
        <w:rPr>
          <w:spacing w:val="25"/>
          <w:vertAlign w:val="baseline"/>
        </w:rPr>
        <w:t> </w:t>
      </w:r>
      <w:r>
        <w:rPr>
          <w:vertAlign w:val="baseline"/>
        </w:rPr>
        <w:t>of</w:t>
      </w:r>
      <w:r>
        <w:rPr>
          <w:spacing w:val="25"/>
          <w:vertAlign w:val="baseline"/>
        </w:rPr>
        <w:t> </w:t>
      </w:r>
      <w:r>
        <w:rPr>
          <w:vertAlign w:val="baseline"/>
        </w:rPr>
        <w:t>the</w:t>
      </w:r>
      <w:r>
        <w:rPr>
          <w:spacing w:val="25"/>
          <w:vertAlign w:val="baseline"/>
        </w:rPr>
        <w:t> </w:t>
      </w:r>
      <w:r>
        <w:rPr>
          <w:vertAlign w:val="baseline"/>
        </w:rPr>
        <w:t>state,</w:t>
      </w:r>
      <w:r>
        <w:rPr>
          <w:spacing w:val="25"/>
          <w:vertAlign w:val="baseline"/>
        </w:rPr>
        <w:t> </w:t>
      </w:r>
      <w:r>
        <w:rPr>
          <w:vertAlign w:val="baseline"/>
        </w:rPr>
        <w:t>where</w:t>
      </w:r>
      <w:r>
        <w:rPr>
          <w:spacing w:val="25"/>
          <w:vertAlign w:val="baseline"/>
        </w:rPr>
        <w:t> </w:t>
      </w:r>
      <w:r>
        <w:rPr>
          <w:vertAlign w:val="baseline"/>
        </w:rPr>
        <w:t>proceedings</w:t>
      </w:r>
      <w:r>
        <w:rPr>
          <w:spacing w:val="25"/>
          <w:vertAlign w:val="baseline"/>
        </w:rPr>
        <w:t> </w:t>
      </w:r>
      <w:r>
        <w:rPr>
          <w:vertAlign w:val="baseline"/>
        </w:rPr>
        <w:t>relate</w:t>
      </w:r>
      <w:r>
        <w:rPr>
          <w:spacing w:val="25"/>
          <w:vertAlign w:val="baseline"/>
        </w:rPr>
        <w:t> </w:t>
      </w:r>
      <w:r>
        <w:rPr>
          <w:vertAlign w:val="baseline"/>
        </w:rPr>
        <w:t>to</w:t>
      </w:r>
      <w:r>
        <w:rPr>
          <w:spacing w:val="25"/>
          <w:vertAlign w:val="baseline"/>
        </w:rPr>
        <w:t> </w:t>
      </w:r>
      <w:r>
        <w:rPr>
          <w:vertAlign w:val="baseline"/>
        </w:rPr>
        <w:t>something</w:t>
      </w:r>
      <w:r>
        <w:rPr>
          <w:spacing w:val="25"/>
          <w:vertAlign w:val="baseline"/>
        </w:rPr>
        <w:t> </w:t>
      </w:r>
      <w:r>
        <w:rPr>
          <w:vertAlign w:val="baseline"/>
        </w:rPr>
        <w:t>done</w:t>
      </w:r>
      <w:r>
        <w:rPr>
          <w:spacing w:val="25"/>
          <w:vertAlign w:val="baseline"/>
        </w:rPr>
        <w:t> </w:t>
      </w:r>
      <w:r>
        <w:rPr>
          <w:vertAlign w:val="baseline"/>
        </w:rPr>
        <w:t>by</w:t>
      </w:r>
      <w:r>
        <w:rPr>
          <w:spacing w:val="25"/>
          <w:vertAlign w:val="baseline"/>
        </w:rPr>
        <w:t> </w:t>
      </w:r>
      <w:r>
        <w:rPr>
          <w:vertAlign w:val="baseline"/>
        </w:rPr>
        <w:t>the</w:t>
      </w:r>
      <w:r>
        <w:rPr>
          <w:spacing w:val="25"/>
          <w:vertAlign w:val="baseline"/>
        </w:rPr>
        <w:t> </w:t>
      </w:r>
      <w:r>
        <w:rPr>
          <w:vertAlign w:val="baseline"/>
        </w:rPr>
        <w:t>separate</w:t>
      </w:r>
      <w:r>
        <w:rPr>
          <w:spacing w:val="25"/>
          <w:vertAlign w:val="baseline"/>
        </w:rPr>
        <w:t> </w:t>
      </w:r>
      <w:r>
        <w:rPr>
          <w:vertAlign w:val="baseline"/>
        </w:rPr>
        <w:t>entity</w:t>
      </w:r>
      <w:r>
        <w:rPr>
          <w:spacing w:val="25"/>
          <w:vertAlign w:val="baseline"/>
        </w:rPr>
        <w:t> </w:t>
      </w:r>
      <w:r>
        <w:rPr>
          <w:vertAlign w:val="baseline"/>
        </w:rPr>
        <w:t>in</w:t>
      </w:r>
      <w:r>
        <w:rPr>
          <w:spacing w:val="25"/>
          <w:vertAlign w:val="baseline"/>
        </w:rPr>
        <w:t> </w:t>
      </w:r>
      <w:r>
        <w:rPr>
          <w:spacing w:val="-5"/>
          <w:vertAlign w:val="baseline"/>
        </w:rPr>
        <w:t>the</w:t>
      </w:r>
    </w:p>
    <w:p>
      <w:pPr>
        <w:pStyle w:val="BodyText"/>
        <w:spacing w:line="235" w:lineRule="auto" w:before="120"/>
        <w:ind w:left="23" w:right="25"/>
        <w:jc w:val="both"/>
      </w:pPr>
      <w:r>
        <w:rPr/>
        <w:t>exercise of sovereign authority and the state itself would have been immune. </w:t>
      </w:r>
      <w:r>
        <w:rPr>
          <w:color w:val="005DA1"/>
          <w:u w:val="single" w:color="005DA1"/>
          <w:vertAlign w:val="superscript"/>
        </w:rPr>
        <w:t>25</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color w:val="005DA1"/>
          <w:vertAlign w:val="baseline"/>
        </w:rPr>
        <w:t> </w:t>
      </w:r>
      <w:r>
        <w:rPr>
          <w:vertAlign w:val="baseline"/>
        </w:rPr>
        <w:t>It will be for </w:t>
      </w:r>
      <w:r>
        <w:rPr>
          <w:vertAlign w:val="baseline"/>
        </w:rPr>
        <w:t>the courts to develop criteria for determining what constitutes a separate entity. It is suggested, however, that the notion of separate entity does not extend to any agent of a foreign state. Rather, it should be regarded as limited to an entity owned or controlled by the foreign state since it is only if such </w:t>
      </w:r>
      <w:bookmarkStart w:name="_bookmark24" w:id="26"/>
      <w:bookmarkEnd w:id="26"/>
      <w:r>
        <w:rPr>
          <w:vertAlign w:val="baseline"/>
        </w:rPr>
        <w:t>ownership</w:t>
      </w:r>
      <w:r>
        <w:rPr>
          <w:vertAlign w:val="baseline"/>
        </w:rPr>
        <w:t> or control exists that an entity can realistically be regarded as capable of doing something in the exercise of sovereign authority. </w:t>
      </w:r>
      <w:r>
        <w:rPr>
          <w:color w:val="005DA1"/>
          <w:u w:val="single" w:color="005DA1"/>
          <w:vertAlign w:val="superscript"/>
        </w:rPr>
        <w:t>26</w:t>
      </w:r>
    </w:p>
    <w:p>
      <w:pPr>
        <w:pStyle w:val="BodyText"/>
        <w:spacing w:before="79"/>
      </w:pPr>
    </w:p>
    <w:p>
      <w:pPr>
        <w:pStyle w:val="Heading2"/>
      </w:pPr>
      <w:r>
        <w:rPr/>
        <w:t>12-</w:t>
      </w:r>
      <w:r>
        <w:rPr>
          <w:spacing w:val="-5"/>
        </w:rPr>
        <w:t>005</w:t>
      </w:r>
    </w:p>
    <w:p>
      <w:pPr>
        <w:pStyle w:val="BodyText"/>
        <w:spacing w:before="88"/>
        <w:rPr>
          <w:rFonts w:ascii="Arial"/>
          <w:b/>
        </w:rPr>
      </w:pPr>
    </w:p>
    <w:p>
      <w:pPr>
        <w:pStyle w:val="BodyText"/>
        <w:spacing w:before="1"/>
        <w:ind w:left="23"/>
        <w:jc w:val="both"/>
      </w:pPr>
      <w:r>
        <w:rPr>
          <w:position w:val="-2"/>
        </w:rPr>
        <w:drawing>
          <wp:inline distT="0" distB="0" distL="0" distR="0">
            <wp:extent cx="107988" cy="10798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3"/>
        </w:rPr>
        <w:t> </w:t>
      </w:r>
      <w:bookmarkStart w:name="_bookmark25" w:id="27"/>
      <w:bookmarkEnd w:id="27"/>
      <w:r>
        <w:rPr>
          <w:rFonts w:ascii="Times New Roman"/>
          <w:spacing w:val="14"/>
        </w:rPr>
      </w:r>
      <w:r>
        <w:rPr/>
        <w:t>To</w:t>
      </w:r>
      <w:r>
        <w:rPr>
          <w:spacing w:val="7"/>
        </w:rPr>
        <w:t> </w:t>
      </w:r>
      <w:r>
        <w:rPr/>
        <w:t>the</w:t>
      </w:r>
      <w:r>
        <w:rPr>
          <w:spacing w:val="7"/>
        </w:rPr>
        <w:t> </w:t>
      </w:r>
      <w:r>
        <w:rPr/>
        <w:t>general</w:t>
      </w:r>
      <w:r>
        <w:rPr>
          <w:spacing w:val="7"/>
        </w:rPr>
        <w:t> </w:t>
      </w:r>
      <w:r>
        <w:rPr/>
        <w:t>principle</w:t>
      </w:r>
      <w:r>
        <w:rPr>
          <w:spacing w:val="7"/>
        </w:rPr>
        <w:t> </w:t>
      </w:r>
      <w:r>
        <w:rPr/>
        <w:t>of</w:t>
      </w:r>
      <w:r>
        <w:rPr>
          <w:spacing w:val="7"/>
        </w:rPr>
        <w:t> </w:t>
      </w:r>
      <w:r>
        <w:rPr/>
        <w:t>immunity</w:t>
      </w:r>
      <w:r>
        <w:rPr>
          <w:spacing w:val="7"/>
        </w:rPr>
        <w:t> </w:t>
      </w:r>
      <w:r>
        <w:rPr/>
        <w:t>there</w:t>
      </w:r>
      <w:r>
        <w:rPr>
          <w:spacing w:val="7"/>
        </w:rPr>
        <w:t> </w:t>
      </w:r>
      <w:r>
        <w:rPr/>
        <w:t>are</w:t>
      </w:r>
      <w:r>
        <w:rPr>
          <w:spacing w:val="7"/>
        </w:rPr>
        <w:t> </w:t>
      </w:r>
      <w:r>
        <w:rPr/>
        <w:t>several</w:t>
      </w:r>
      <w:r>
        <w:rPr>
          <w:spacing w:val="7"/>
        </w:rPr>
        <w:t> </w:t>
      </w:r>
      <w:r>
        <w:rPr/>
        <w:t>important</w:t>
      </w:r>
      <w:r>
        <w:rPr>
          <w:spacing w:val="7"/>
        </w:rPr>
        <w:t> </w:t>
      </w:r>
      <w:r>
        <w:rPr/>
        <w:t>and</w:t>
      </w:r>
      <w:r>
        <w:rPr>
          <w:spacing w:val="7"/>
        </w:rPr>
        <w:t> </w:t>
      </w:r>
      <w:r>
        <w:rPr/>
        <w:t>wide-ranging</w:t>
      </w:r>
      <w:r>
        <w:rPr>
          <w:spacing w:val="7"/>
        </w:rPr>
        <w:t> </w:t>
      </w:r>
      <w:r>
        <w:rPr/>
        <w:t>exceptions.</w:t>
      </w:r>
      <w:r>
        <w:rPr>
          <w:spacing w:val="7"/>
        </w:rPr>
        <w:t> </w:t>
      </w:r>
      <w:r>
        <w:rPr/>
        <w:t>The</w:t>
      </w:r>
    </w:p>
    <w:p>
      <w:pPr>
        <w:pStyle w:val="BodyText"/>
        <w:spacing w:line="235" w:lineRule="auto" w:before="118"/>
        <w:ind w:left="23" w:right="25"/>
        <w:jc w:val="both"/>
      </w:pPr>
      <w:r>
        <w:rPr/>
        <w:t>most important is that there is no immunity for a state’s commercial transactions, </w:t>
      </w:r>
      <w:r>
        <w:rPr>
          <w:color w:val="005DA1"/>
          <w:u w:val="single" w:color="005DA1"/>
          <w:vertAlign w:val="superscript"/>
        </w:rPr>
        <w:t>27</w:t>
      </w:r>
      <w:r>
        <w:rPr>
          <w:color w:val="005DA1"/>
          <w:spacing w:val="80"/>
          <w:w w:val="150"/>
          <w:vertAlign w:val="baseline"/>
        </w:rPr>
        <w:t> </w:t>
      </w:r>
      <w:r>
        <w:rPr>
          <w:color w:val="005DA1"/>
          <w:spacing w:val="-1"/>
          <w:position w:val="-2"/>
          <w:vertAlign w:val="baseline"/>
        </w:rPr>
        <w:drawing>
          <wp:inline distT="0" distB="0" distL="0" distR="0">
            <wp:extent cx="107988" cy="107988"/>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40"/>
          <w:vertAlign w:val="baseline"/>
        </w:rPr>
        <w:t> </w:t>
      </w:r>
      <w:r>
        <w:rPr>
          <w:vertAlign w:val="baseline"/>
        </w:rPr>
        <w:t>thus confirming</w:t>
      </w:r>
      <w:r>
        <w:rPr>
          <w:spacing w:val="-1"/>
          <w:vertAlign w:val="baseline"/>
        </w:rPr>
        <w:t> </w:t>
      </w:r>
      <w:r>
        <w:rPr>
          <w:vertAlign w:val="baseline"/>
        </w:rPr>
        <w:t>the</w:t>
      </w:r>
      <w:r>
        <w:rPr>
          <w:spacing w:val="-1"/>
          <w:vertAlign w:val="baseline"/>
        </w:rPr>
        <w:t> </w:t>
      </w:r>
      <w:r>
        <w:rPr>
          <w:vertAlign w:val="baseline"/>
        </w:rPr>
        <w:t>judicial</w:t>
      </w:r>
      <w:r>
        <w:rPr>
          <w:spacing w:val="-1"/>
          <w:vertAlign w:val="baseline"/>
        </w:rPr>
        <w:t> </w:t>
      </w:r>
      <w:r>
        <w:rPr>
          <w:vertAlign w:val="baseline"/>
        </w:rPr>
        <w:t>developments</w:t>
      </w:r>
      <w:r>
        <w:rPr>
          <w:spacing w:val="-1"/>
          <w:vertAlign w:val="baseline"/>
        </w:rPr>
        <w:t> </w:t>
      </w:r>
      <w:r>
        <w:rPr>
          <w:vertAlign w:val="baseline"/>
        </w:rPr>
        <w:t>confining</w:t>
      </w:r>
      <w:r>
        <w:rPr>
          <w:spacing w:val="-1"/>
          <w:vertAlign w:val="baseline"/>
        </w:rPr>
        <w:t> </w:t>
      </w:r>
      <w:r>
        <w:rPr>
          <w:vertAlign w:val="baseline"/>
        </w:rPr>
        <w:t>the</w:t>
      </w:r>
      <w:r>
        <w:rPr>
          <w:spacing w:val="-1"/>
          <w:vertAlign w:val="baseline"/>
        </w:rPr>
        <w:t> </w:t>
      </w:r>
      <w:r>
        <w:rPr>
          <w:vertAlign w:val="baseline"/>
        </w:rPr>
        <w:t>common</w:t>
      </w:r>
      <w:r>
        <w:rPr>
          <w:spacing w:val="-1"/>
          <w:vertAlign w:val="baseline"/>
        </w:rPr>
        <w:t> </w:t>
      </w:r>
      <w:r>
        <w:rPr>
          <w:vertAlign w:val="baseline"/>
        </w:rPr>
        <w:t>law</w:t>
      </w:r>
      <w:r>
        <w:rPr>
          <w:spacing w:val="-1"/>
          <w:vertAlign w:val="baseline"/>
        </w:rPr>
        <w:t> </w:t>
      </w:r>
      <w:r>
        <w:rPr>
          <w:vertAlign w:val="baseline"/>
        </w:rPr>
        <w:t>rule</w:t>
      </w:r>
      <w:r>
        <w:rPr>
          <w:spacing w:val="-1"/>
          <w:vertAlign w:val="baseline"/>
        </w:rPr>
        <w:t> </w:t>
      </w:r>
      <w:r>
        <w:rPr>
          <w:vertAlign w:val="baseline"/>
        </w:rPr>
        <w:t>to</w:t>
      </w:r>
      <w:r>
        <w:rPr>
          <w:spacing w:val="-1"/>
          <w:vertAlign w:val="baseline"/>
        </w:rPr>
        <w:t> </w:t>
      </w:r>
      <w:r>
        <w:rPr>
          <w:vertAlign w:val="baseline"/>
        </w:rPr>
        <w:t>acta</w:t>
      </w:r>
      <w:r>
        <w:rPr>
          <w:spacing w:val="-1"/>
          <w:vertAlign w:val="baseline"/>
        </w:rPr>
        <w:t> </w:t>
      </w:r>
      <w:r>
        <w:rPr>
          <w:vertAlign w:val="baseline"/>
        </w:rPr>
        <w:t>iure</w:t>
      </w:r>
      <w:r>
        <w:rPr>
          <w:spacing w:val="-1"/>
          <w:vertAlign w:val="baseline"/>
        </w:rPr>
        <w:t> </w:t>
      </w:r>
      <w:r>
        <w:rPr>
          <w:vertAlign w:val="baseline"/>
        </w:rPr>
        <w:t>imperii,</w:t>
      </w:r>
      <w:r>
        <w:rPr>
          <w:spacing w:val="-1"/>
          <w:vertAlign w:val="baseline"/>
        </w:rPr>
        <w:t> </w:t>
      </w:r>
      <w:r>
        <w:rPr>
          <w:vertAlign w:val="baseline"/>
        </w:rPr>
        <w:t>though</w:t>
      </w:r>
      <w:r>
        <w:rPr>
          <w:spacing w:val="-1"/>
          <w:vertAlign w:val="baseline"/>
        </w:rPr>
        <w:t> </w:t>
      </w:r>
      <w:r>
        <w:rPr>
          <w:vertAlign w:val="baseline"/>
        </w:rPr>
        <w:t>it</w:t>
      </w:r>
      <w:r>
        <w:rPr>
          <w:spacing w:val="-1"/>
          <w:vertAlign w:val="baseline"/>
        </w:rPr>
        <w:t> </w:t>
      </w:r>
      <w:r>
        <w:rPr>
          <w:vertAlign w:val="baseline"/>
        </w:rPr>
        <w:t>may </w:t>
      </w:r>
      <w:bookmarkStart w:name="_bookmark26" w:id="28"/>
      <w:bookmarkEnd w:id="28"/>
      <w:r>
        <w:rPr>
          <w:vertAlign w:val="baseline"/>
        </w:rPr>
        <w:t>still</w:t>
      </w:r>
      <w:r>
        <w:rPr>
          <w:vertAlign w:val="baseline"/>
        </w:rPr>
        <w:t> be difficult to determine in any particular case the dividing line between commercial and governmental</w:t>
      </w:r>
      <w:r>
        <w:rPr>
          <w:spacing w:val="36"/>
          <w:vertAlign w:val="baseline"/>
        </w:rPr>
        <w:t> </w:t>
      </w:r>
      <w:r>
        <w:rPr>
          <w:vertAlign w:val="baseline"/>
        </w:rPr>
        <w:t>activity.</w:t>
      </w:r>
      <w:r>
        <w:rPr>
          <w:spacing w:val="35"/>
          <w:vertAlign w:val="baseline"/>
        </w:rPr>
        <w:t> </w:t>
      </w:r>
      <w:r>
        <w:rPr>
          <w:color w:val="005DA1"/>
          <w:u w:val="single" w:color="005DA1"/>
          <w:vertAlign w:val="superscript"/>
        </w:rPr>
        <w:t>28</w:t>
      </w:r>
      <w:r>
        <w:rPr>
          <w:color w:val="005DA1"/>
          <w:spacing w:val="36"/>
          <w:vertAlign w:val="baseline"/>
        </w:rPr>
        <w:t> </w:t>
      </w:r>
      <w:r>
        <w:rPr>
          <w:vertAlign w:val="baseline"/>
        </w:rPr>
        <w:t>The</w:t>
      </w:r>
      <w:r>
        <w:rPr>
          <w:spacing w:val="36"/>
          <w:vertAlign w:val="baseline"/>
        </w:rPr>
        <w:t> </w:t>
      </w:r>
      <w:r>
        <w:rPr>
          <w:vertAlign w:val="baseline"/>
        </w:rPr>
        <w:t>funds</w:t>
      </w:r>
      <w:r>
        <w:rPr>
          <w:spacing w:val="37"/>
          <w:vertAlign w:val="baseline"/>
        </w:rPr>
        <w:t> </w:t>
      </w:r>
      <w:r>
        <w:rPr>
          <w:vertAlign w:val="baseline"/>
        </w:rPr>
        <w:t>in</w:t>
      </w:r>
      <w:r>
        <w:rPr>
          <w:spacing w:val="36"/>
          <w:vertAlign w:val="baseline"/>
        </w:rPr>
        <w:t> </w:t>
      </w:r>
      <w:r>
        <w:rPr>
          <w:vertAlign w:val="baseline"/>
        </w:rPr>
        <w:t>the</w:t>
      </w:r>
      <w:r>
        <w:rPr>
          <w:spacing w:val="36"/>
          <w:vertAlign w:val="baseline"/>
        </w:rPr>
        <w:t> </w:t>
      </w:r>
      <w:r>
        <w:rPr>
          <w:vertAlign w:val="baseline"/>
        </w:rPr>
        <w:t>bank</w:t>
      </w:r>
      <w:r>
        <w:rPr>
          <w:spacing w:val="36"/>
          <w:vertAlign w:val="baseline"/>
        </w:rPr>
        <w:t> </w:t>
      </w:r>
      <w:r>
        <w:rPr>
          <w:vertAlign w:val="baseline"/>
        </w:rPr>
        <w:t>account</w:t>
      </w:r>
      <w:r>
        <w:rPr>
          <w:spacing w:val="37"/>
          <w:vertAlign w:val="baseline"/>
        </w:rPr>
        <w:t> </w:t>
      </w:r>
      <w:r>
        <w:rPr>
          <w:vertAlign w:val="baseline"/>
        </w:rPr>
        <w:t>of</w:t>
      </w:r>
      <w:r>
        <w:rPr>
          <w:spacing w:val="36"/>
          <w:vertAlign w:val="baseline"/>
        </w:rPr>
        <w:t> </w:t>
      </w:r>
      <w:r>
        <w:rPr>
          <w:vertAlign w:val="baseline"/>
        </w:rPr>
        <w:t>a</w:t>
      </w:r>
      <w:r>
        <w:rPr>
          <w:spacing w:val="36"/>
          <w:vertAlign w:val="baseline"/>
        </w:rPr>
        <w:t> </w:t>
      </w:r>
      <w:r>
        <w:rPr>
          <w:vertAlign w:val="baseline"/>
        </w:rPr>
        <w:t>state’s</w:t>
      </w:r>
      <w:r>
        <w:rPr>
          <w:spacing w:val="36"/>
          <w:vertAlign w:val="baseline"/>
        </w:rPr>
        <w:t> </w:t>
      </w:r>
      <w:r>
        <w:rPr>
          <w:vertAlign w:val="baseline"/>
        </w:rPr>
        <w:t>London</w:t>
      </w:r>
      <w:r>
        <w:rPr>
          <w:spacing w:val="36"/>
          <w:vertAlign w:val="baseline"/>
        </w:rPr>
        <w:t> </w:t>
      </w:r>
      <w:r>
        <w:rPr>
          <w:vertAlign w:val="baseline"/>
        </w:rPr>
        <w:t>embassy</w:t>
      </w:r>
      <w:r>
        <w:rPr>
          <w:spacing w:val="37"/>
          <w:vertAlign w:val="baseline"/>
        </w:rPr>
        <w:t> </w:t>
      </w:r>
      <w:r>
        <w:rPr>
          <w:vertAlign w:val="baseline"/>
        </w:rPr>
        <w:t>have</w:t>
      </w:r>
      <w:r>
        <w:rPr>
          <w:spacing w:val="36"/>
          <w:vertAlign w:val="baseline"/>
        </w:rPr>
        <w:t> </w:t>
      </w:r>
      <w:r>
        <w:rPr>
          <w:spacing w:val="-4"/>
          <w:vertAlign w:val="baseline"/>
        </w:rPr>
        <w:t>been</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3" w:right="25"/>
        <w:jc w:val="both"/>
      </w:pPr>
      <w:bookmarkStart w:name="_bookmark27" w:id="29"/>
      <w:bookmarkEnd w:id="29"/>
      <w:r>
        <w:rPr/>
      </w:r>
      <w:r>
        <w:rPr/>
        <w:t>considered not to be used for commercial purposes. </w:t>
      </w:r>
      <w:r>
        <w:rPr>
          <w:color w:val="005DA1"/>
          <w:u w:val="single" w:color="005DA1"/>
          <w:vertAlign w:val="superscript"/>
        </w:rPr>
        <w:t>29</w:t>
      </w:r>
      <w:r>
        <w:rPr>
          <w:color w:val="005DA1"/>
          <w:vertAlign w:val="baseline"/>
        </w:rPr>
        <w:t> </w:t>
      </w:r>
      <w:r>
        <w:rPr>
          <w:vertAlign w:val="baseline"/>
        </w:rPr>
        <w:t>If a State grants a lease of its premises to a privately owned company to which the State outsources consular activities such as the handling of </w:t>
      </w:r>
      <w:bookmarkStart w:name="_bookmark28" w:id="30"/>
      <w:bookmarkEnd w:id="30"/>
      <w:r>
        <w:rPr>
          <w:vertAlign w:val="baseline"/>
        </w:rPr>
        <w:t>passport</w:t>
      </w:r>
      <w:r>
        <w:rPr>
          <w:spacing w:val="31"/>
          <w:vertAlign w:val="baseline"/>
        </w:rPr>
        <w:t> </w:t>
      </w:r>
      <w:r>
        <w:rPr>
          <w:vertAlign w:val="baseline"/>
        </w:rPr>
        <w:t>and</w:t>
      </w:r>
      <w:r>
        <w:rPr>
          <w:spacing w:val="31"/>
          <w:vertAlign w:val="baseline"/>
        </w:rPr>
        <w:t> </w:t>
      </w:r>
      <w:r>
        <w:rPr>
          <w:vertAlign w:val="baseline"/>
        </w:rPr>
        <w:t>visa</w:t>
      </w:r>
      <w:r>
        <w:rPr>
          <w:spacing w:val="31"/>
          <w:vertAlign w:val="baseline"/>
        </w:rPr>
        <w:t> </w:t>
      </w:r>
      <w:r>
        <w:rPr>
          <w:vertAlign w:val="baseline"/>
        </w:rPr>
        <w:t>applications,</w:t>
      </w:r>
      <w:r>
        <w:rPr>
          <w:spacing w:val="31"/>
          <w:vertAlign w:val="baseline"/>
        </w:rPr>
        <w:t> </w:t>
      </w:r>
      <w:r>
        <w:rPr>
          <w:vertAlign w:val="baseline"/>
        </w:rPr>
        <w:t>the</w:t>
      </w:r>
      <w:r>
        <w:rPr>
          <w:spacing w:val="31"/>
          <w:vertAlign w:val="baseline"/>
        </w:rPr>
        <w:t> </w:t>
      </w:r>
      <w:r>
        <w:rPr>
          <w:vertAlign w:val="baseline"/>
        </w:rPr>
        <w:t>property</w:t>
      </w:r>
      <w:r>
        <w:rPr>
          <w:spacing w:val="31"/>
          <w:vertAlign w:val="baseline"/>
        </w:rPr>
        <w:t> </w:t>
      </w:r>
      <w:r>
        <w:rPr>
          <w:vertAlign w:val="baseline"/>
        </w:rPr>
        <w:t>is</w:t>
      </w:r>
      <w:r>
        <w:rPr>
          <w:spacing w:val="31"/>
          <w:vertAlign w:val="baseline"/>
        </w:rPr>
        <w:t> </w:t>
      </w:r>
      <w:r>
        <w:rPr>
          <w:vertAlign w:val="baseline"/>
        </w:rPr>
        <w:t>not</w:t>
      </w:r>
      <w:r>
        <w:rPr>
          <w:spacing w:val="31"/>
          <w:vertAlign w:val="baseline"/>
        </w:rPr>
        <w:t> </w:t>
      </w:r>
      <w:r>
        <w:rPr>
          <w:vertAlign w:val="baseline"/>
        </w:rPr>
        <w:t>being</w:t>
      </w:r>
      <w:r>
        <w:rPr>
          <w:spacing w:val="31"/>
          <w:vertAlign w:val="baseline"/>
        </w:rPr>
        <w:t> </w:t>
      </w:r>
      <w:r>
        <w:rPr>
          <w:vertAlign w:val="baseline"/>
        </w:rPr>
        <w:t>used</w:t>
      </w:r>
      <w:r>
        <w:rPr>
          <w:spacing w:val="31"/>
          <w:vertAlign w:val="baseline"/>
        </w:rPr>
        <w:t> </w:t>
      </w:r>
      <w:r>
        <w:rPr>
          <w:vertAlign w:val="baseline"/>
        </w:rPr>
        <w:t>for</w:t>
      </w:r>
      <w:r>
        <w:rPr>
          <w:spacing w:val="31"/>
          <w:vertAlign w:val="baseline"/>
        </w:rPr>
        <w:t> </w:t>
      </w:r>
      <w:r>
        <w:rPr>
          <w:vertAlign w:val="baseline"/>
        </w:rPr>
        <w:t>commercial</w:t>
      </w:r>
      <w:r>
        <w:rPr>
          <w:spacing w:val="31"/>
          <w:vertAlign w:val="baseline"/>
        </w:rPr>
        <w:t> </w:t>
      </w:r>
      <w:r>
        <w:rPr>
          <w:vertAlign w:val="baseline"/>
        </w:rPr>
        <w:t>purposes</w:t>
      </w:r>
      <w:r>
        <w:rPr>
          <w:spacing w:val="31"/>
          <w:vertAlign w:val="baseline"/>
        </w:rPr>
        <w:t> </w:t>
      </w:r>
      <w:r>
        <w:rPr>
          <w:vertAlign w:val="baseline"/>
        </w:rPr>
        <w:t>within</w:t>
      </w:r>
      <w:r>
        <w:rPr>
          <w:spacing w:val="31"/>
          <w:vertAlign w:val="baseline"/>
        </w:rPr>
        <w:t> </w:t>
      </w:r>
      <w:r>
        <w:rPr>
          <w:spacing w:val="-5"/>
          <w:vertAlign w:val="baseline"/>
        </w:rPr>
        <w:t>the</w:t>
      </w:r>
    </w:p>
    <w:p>
      <w:pPr>
        <w:pStyle w:val="BodyText"/>
        <w:spacing w:line="235" w:lineRule="auto" w:before="119"/>
        <w:ind w:left="23" w:right="27"/>
        <w:jc w:val="both"/>
      </w:pPr>
      <w:bookmarkStart w:name="_bookmark29" w:id="31"/>
      <w:bookmarkEnd w:id="31"/>
      <w:r>
        <w:rPr/>
      </w:r>
      <w:r>
        <w:rPr/>
        <w:t>meaning of s.13(4) of the 1978 Act. </w:t>
      </w:r>
      <w:r>
        <w:rPr>
          <w:color w:val="005DA1"/>
          <w:u w:val="single" w:color="005DA1"/>
          <w:vertAlign w:val="superscript"/>
        </w:rPr>
        <w:t>30</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color w:val="005DA1"/>
          <w:vertAlign w:val="baseline"/>
        </w:rPr>
        <w:t> </w:t>
      </w:r>
      <w:r>
        <w:rPr>
          <w:vertAlign w:val="baseline"/>
        </w:rPr>
        <w:t>There is no immunity for contractual obligations </w:t>
      </w:r>
      <w:r>
        <w:rPr>
          <w:vertAlign w:val="baseline"/>
        </w:rPr>
        <w:t>(whether </w:t>
      </w:r>
      <w:bookmarkStart w:name="_bookmark30" w:id="32"/>
      <w:bookmarkEnd w:id="32"/>
      <w:r>
        <w:rPr>
          <w:vertAlign w:val="baseline"/>
        </w:rPr>
        <w:t>arising</w:t>
      </w:r>
      <w:r>
        <w:rPr>
          <w:spacing w:val="23"/>
          <w:vertAlign w:val="baseline"/>
        </w:rPr>
        <w:t> </w:t>
      </w:r>
      <w:r>
        <w:rPr>
          <w:vertAlign w:val="baseline"/>
        </w:rPr>
        <w:t>out</w:t>
      </w:r>
      <w:r>
        <w:rPr>
          <w:spacing w:val="23"/>
          <w:vertAlign w:val="baseline"/>
        </w:rPr>
        <w:t> </w:t>
      </w:r>
      <w:r>
        <w:rPr>
          <w:vertAlign w:val="baseline"/>
        </w:rPr>
        <w:t>of</w:t>
      </w:r>
      <w:r>
        <w:rPr>
          <w:spacing w:val="23"/>
          <w:vertAlign w:val="baseline"/>
        </w:rPr>
        <w:t> </w:t>
      </w:r>
      <w:r>
        <w:rPr>
          <w:vertAlign w:val="baseline"/>
        </w:rPr>
        <w:t>a</w:t>
      </w:r>
      <w:r>
        <w:rPr>
          <w:spacing w:val="24"/>
          <w:vertAlign w:val="baseline"/>
        </w:rPr>
        <w:t> </w:t>
      </w:r>
      <w:r>
        <w:rPr>
          <w:vertAlign w:val="baseline"/>
        </w:rPr>
        <w:t>commercial</w:t>
      </w:r>
      <w:r>
        <w:rPr>
          <w:spacing w:val="23"/>
          <w:vertAlign w:val="baseline"/>
        </w:rPr>
        <w:t> </w:t>
      </w:r>
      <w:r>
        <w:rPr>
          <w:vertAlign w:val="baseline"/>
        </w:rPr>
        <w:t>transaction</w:t>
      </w:r>
      <w:r>
        <w:rPr>
          <w:spacing w:val="23"/>
          <w:vertAlign w:val="baseline"/>
        </w:rPr>
        <w:t> </w:t>
      </w:r>
      <w:r>
        <w:rPr>
          <w:vertAlign w:val="baseline"/>
        </w:rPr>
        <w:t>or</w:t>
      </w:r>
      <w:r>
        <w:rPr>
          <w:spacing w:val="24"/>
          <w:vertAlign w:val="baseline"/>
        </w:rPr>
        <w:t> </w:t>
      </w:r>
      <w:r>
        <w:rPr>
          <w:vertAlign w:val="baseline"/>
        </w:rPr>
        <w:t>not)</w:t>
      </w:r>
      <w:r>
        <w:rPr>
          <w:spacing w:val="23"/>
          <w:vertAlign w:val="baseline"/>
        </w:rPr>
        <w:t> </w:t>
      </w:r>
      <w:r>
        <w:rPr>
          <w:vertAlign w:val="baseline"/>
        </w:rPr>
        <w:t>to</w:t>
      </w:r>
      <w:r>
        <w:rPr>
          <w:spacing w:val="23"/>
          <w:vertAlign w:val="baseline"/>
        </w:rPr>
        <w:t> </w:t>
      </w:r>
      <w:r>
        <w:rPr>
          <w:vertAlign w:val="baseline"/>
        </w:rPr>
        <w:t>be</w:t>
      </w:r>
      <w:r>
        <w:rPr>
          <w:spacing w:val="24"/>
          <w:vertAlign w:val="baseline"/>
        </w:rPr>
        <w:t> </w:t>
      </w:r>
      <w:r>
        <w:rPr>
          <w:vertAlign w:val="baseline"/>
        </w:rPr>
        <w:t>performed</w:t>
      </w:r>
      <w:r>
        <w:rPr>
          <w:spacing w:val="23"/>
          <w:vertAlign w:val="baseline"/>
        </w:rPr>
        <w:t> </w:t>
      </w:r>
      <w:r>
        <w:rPr>
          <w:vertAlign w:val="baseline"/>
        </w:rPr>
        <w:t>in</w:t>
      </w:r>
      <w:r>
        <w:rPr>
          <w:spacing w:val="23"/>
          <w:vertAlign w:val="baseline"/>
        </w:rPr>
        <w:t> </w:t>
      </w:r>
      <w:r>
        <w:rPr>
          <w:vertAlign w:val="baseline"/>
        </w:rPr>
        <w:t>the</w:t>
      </w:r>
      <w:r>
        <w:rPr>
          <w:spacing w:val="23"/>
          <w:vertAlign w:val="baseline"/>
        </w:rPr>
        <w:t> </w:t>
      </w:r>
      <w:r>
        <w:rPr>
          <w:vertAlign w:val="baseline"/>
        </w:rPr>
        <w:t>United</w:t>
      </w:r>
      <w:r>
        <w:rPr>
          <w:spacing w:val="24"/>
          <w:vertAlign w:val="baseline"/>
        </w:rPr>
        <w:t> </w:t>
      </w:r>
      <w:r>
        <w:rPr>
          <w:vertAlign w:val="baseline"/>
        </w:rPr>
        <w:t>Kingdom</w:t>
      </w:r>
      <w:r>
        <w:rPr>
          <w:spacing w:val="22"/>
          <w:vertAlign w:val="baseline"/>
        </w:rPr>
        <w:t> </w:t>
      </w:r>
      <w:r>
        <w:rPr>
          <w:color w:val="005DA1"/>
          <w:u w:val="single" w:color="005DA1"/>
          <w:vertAlign w:val="superscript"/>
        </w:rPr>
        <w:t>31</w:t>
      </w:r>
      <w:r>
        <w:rPr>
          <w:vertAlign w:val="baseline"/>
        </w:rPr>
        <w:t>;</w:t>
      </w:r>
      <w:r>
        <w:rPr>
          <w:spacing w:val="23"/>
          <w:vertAlign w:val="baseline"/>
        </w:rPr>
        <w:t> </w:t>
      </w:r>
      <w:r>
        <w:rPr>
          <w:vertAlign w:val="baseline"/>
        </w:rPr>
        <w:t>or</w:t>
      </w:r>
      <w:r>
        <w:rPr>
          <w:spacing w:val="24"/>
          <w:vertAlign w:val="baseline"/>
        </w:rPr>
        <w:t> </w:t>
      </w:r>
      <w:r>
        <w:rPr>
          <w:vertAlign w:val="baseline"/>
        </w:rPr>
        <w:t>in</w:t>
      </w:r>
      <w:r>
        <w:rPr>
          <w:spacing w:val="23"/>
          <w:vertAlign w:val="baseline"/>
        </w:rPr>
        <w:t> </w:t>
      </w:r>
      <w:r>
        <w:rPr>
          <w:spacing w:val="-5"/>
          <w:vertAlign w:val="baseline"/>
        </w:rPr>
        <w:t>the</w:t>
      </w:r>
    </w:p>
    <w:p>
      <w:pPr>
        <w:pStyle w:val="BodyText"/>
        <w:spacing w:line="235" w:lineRule="auto" w:before="119"/>
        <w:ind w:left="23" w:right="25"/>
        <w:jc w:val="both"/>
      </w:pPr>
      <w:bookmarkStart w:name="_bookmark31" w:id="33"/>
      <w:bookmarkEnd w:id="33"/>
      <w:r>
        <w:rPr/>
      </w:r>
      <w:r>
        <w:rPr/>
        <w:t>case of contracts of employment made or to be performed in the United Kingdom </w:t>
      </w:r>
      <w:r>
        <w:rPr>
          <w:color w:val="005DA1"/>
          <w:u w:val="single" w:color="005DA1"/>
          <w:vertAlign w:val="superscript"/>
        </w:rPr>
        <w:t>32</w:t>
      </w:r>
      <w:r>
        <w:rPr>
          <w:color w:val="005DA1"/>
          <w:spacing w:val="80"/>
          <w:w w:val="150"/>
          <w:vertAlign w:val="baseline"/>
        </w:rPr>
        <w:t> </w:t>
      </w:r>
      <w:r>
        <w:rPr>
          <w:color w:val="005DA1"/>
          <w:spacing w:val="27"/>
          <w:position w:val="-2"/>
          <w:vertAlign w:val="baseline"/>
        </w:rPr>
        <w:drawing>
          <wp:inline distT="0" distB="0" distL="0" distR="0">
            <wp:extent cx="107988" cy="10798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vertAlign w:val="baseline"/>
        </w:rPr>
        <w:t>; or as to </w:t>
      </w:r>
      <w:bookmarkStart w:name="_bookmark32" w:id="34"/>
      <w:bookmarkEnd w:id="34"/>
      <w:r>
        <w:rPr>
          <w:vertAlign w:val="baseline"/>
        </w:rPr>
        <w:t>claims</w:t>
      </w:r>
      <w:r>
        <w:rPr>
          <w:spacing w:val="-1"/>
          <w:vertAlign w:val="baseline"/>
        </w:rPr>
        <w:t> </w:t>
      </w:r>
      <w:r>
        <w:rPr>
          <w:vertAlign w:val="baseline"/>
        </w:rPr>
        <w:t>for</w:t>
      </w:r>
      <w:r>
        <w:rPr>
          <w:spacing w:val="-1"/>
          <w:vertAlign w:val="baseline"/>
        </w:rPr>
        <w:t> </w:t>
      </w:r>
      <w:r>
        <w:rPr>
          <w:vertAlign w:val="baseline"/>
        </w:rPr>
        <w:t>personal</w:t>
      </w:r>
      <w:r>
        <w:rPr>
          <w:spacing w:val="-1"/>
          <w:vertAlign w:val="baseline"/>
        </w:rPr>
        <w:t> </w:t>
      </w:r>
      <w:r>
        <w:rPr>
          <w:vertAlign w:val="baseline"/>
        </w:rPr>
        <w:t>injury</w:t>
      </w:r>
      <w:r>
        <w:rPr>
          <w:spacing w:val="-1"/>
          <w:vertAlign w:val="baseline"/>
        </w:rPr>
        <w:t> </w:t>
      </w:r>
      <w:r>
        <w:rPr>
          <w:vertAlign w:val="baseline"/>
        </w:rPr>
        <w:t>or</w:t>
      </w:r>
      <w:r>
        <w:rPr>
          <w:spacing w:val="-1"/>
          <w:vertAlign w:val="baseline"/>
        </w:rPr>
        <w:t> </w:t>
      </w:r>
      <w:r>
        <w:rPr>
          <w:vertAlign w:val="baseline"/>
        </w:rPr>
        <w:t>damage</w:t>
      </w:r>
      <w:r>
        <w:rPr>
          <w:spacing w:val="-1"/>
          <w:vertAlign w:val="baseline"/>
        </w:rPr>
        <w:t> </w:t>
      </w:r>
      <w:r>
        <w:rPr>
          <w:vertAlign w:val="baseline"/>
        </w:rPr>
        <w:t>to</w:t>
      </w:r>
      <w:r>
        <w:rPr>
          <w:spacing w:val="-1"/>
          <w:vertAlign w:val="baseline"/>
        </w:rPr>
        <w:t> </w:t>
      </w:r>
      <w:r>
        <w:rPr>
          <w:vertAlign w:val="baseline"/>
        </w:rPr>
        <w:t>property</w:t>
      </w:r>
      <w:r>
        <w:rPr>
          <w:spacing w:val="-1"/>
          <w:vertAlign w:val="baseline"/>
        </w:rPr>
        <w:t> </w:t>
      </w:r>
      <w:r>
        <w:rPr>
          <w:vertAlign w:val="baseline"/>
        </w:rPr>
        <w:t>caused</w:t>
      </w:r>
      <w:r>
        <w:rPr>
          <w:spacing w:val="-1"/>
          <w:vertAlign w:val="baseline"/>
        </w:rPr>
        <w:t> </w:t>
      </w:r>
      <w:r>
        <w:rPr>
          <w:vertAlign w:val="baseline"/>
        </w:rPr>
        <w:t>by</w:t>
      </w:r>
      <w:r>
        <w:rPr>
          <w:spacing w:val="-1"/>
          <w:vertAlign w:val="baseline"/>
        </w:rPr>
        <w:t> </w:t>
      </w:r>
      <w:r>
        <w:rPr>
          <w:vertAlign w:val="baseline"/>
        </w:rPr>
        <w:t>misconduct</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United</w:t>
      </w:r>
      <w:r>
        <w:rPr>
          <w:spacing w:val="-1"/>
          <w:vertAlign w:val="baseline"/>
        </w:rPr>
        <w:t> </w:t>
      </w:r>
      <w:r>
        <w:rPr>
          <w:vertAlign w:val="baseline"/>
        </w:rPr>
        <w:t>Kingdom</w:t>
      </w:r>
      <w:r>
        <w:rPr>
          <w:spacing w:val="-2"/>
          <w:vertAlign w:val="baseline"/>
        </w:rPr>
        <w:t> </w:t>
      </w:r>
      <w:r>
        <w:rPr>
          <w:color w:val="005DA1"/>
          <w:u w:val="single" w:color="005DA1"/>
          <w:vertAlign w:val="superscript"/>
        </w:rPr>
        <w:t>33</w:t>
      </w:r>
      <w:r>
        <w:rPr>
          <w:vertAlign w:val="baseline"/>
        </w:rPr>
        <w:t>;</w:t>
      </w:r>
      <w:r>
        <w:rPr>
          <w:spacing w:val="-1"/>
          <w:vertAlign w:val="baseline"/>
        </w:rPr>
        <w:t> </w:t>
      </w:r>
      <w:r>
        <w:rPr>
          <w:vertAlign w:val="baseline"/>
        </w:rPr>
        <w:t>or</w:t>
      </w:r>
      <w:r>
        <w:rPr>
          <w:spacing w:val="-1"/>
          <w:vertAlign w:val="baseline"/>
        </w:rPr>
        <w:t> </w:t>
      </w:r>
      <w:r>
        <w:rPr>
          <w:vertAlign w:val="baseline"/>
        </w:rPr>
        <w:t>in </w:t>
      </w:r>
      <w:bookmarkStart w:name="_bookmark33" w:id="35"/>
      <w:bookmarkEnd w:id="35"/>
      <w:r>
        <w:rPr>
          <w:vertAlign w:val="baseline"/>
        </w:rPr>
        <w:t>proceedings</w:t>
      </w:r>
      <w:r>
        <w:rPr>
          <w:spacing w:val="-2"/>
          <w:vertAlign w:val="baseline"/>
        </w:rPr>
        <w:t> </w:t>
      </w:r>
      <w:r>
        <w:rPr>
          <w:vertAlign w:val="baseline"/>
        </w:rPr>
        <w:t>relating</w:t>
      </w:r>
      <w:r>
        <w:rPr>
          <w:spacing w:val="-2"/>
          <w:vertAlign w:val="baseline"/>
        </w:rPr>
        <w:t> </w:t>
      </w:r>
      <w:r>
        <w:rPr>
          <w:vertAlign w:val="baseline"/>
        </w:rPr>
        <w:t>to</w:t>
      </w:r>
      <w:r>
        <w:rPr>
          <w:spacing w:val="-2"/>
          <w:vertAlign w:val="baseline"/>
        </w:rPr>
        <w:t> </w:t>
      </w:r>
      <w:r>
        <w:rPr>
          <w:vertAlign w:val="baseline"/>
        </w:rPr>
        <w:t>immovables</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United</w:t>
      </w:r>
      <w:r>
        <w:rPr>
          <w:spacing w:val="-2"/>
          <w:vertAlign w:val="baseline"/>
        </w:rPr>
        <w:t> </w:t>
      </w:r>
      <w:r>
        <w:rPr>
          <w:vertAlign w:val="baseline"/>
        </w:rPr>
        <w:t>Kingdom</w:t>
      </w:r>
      <w:r>
        <w:rPr>
          <w:spacing w:val="-3"/>
          <w:vertAlign w:val="baseline"/>
        </w:rPr>
        <w:t> </w:t>
      </w:r>
      <w:r>
        <w:rPr>
          <w:color w:val="005DA1"/>
          <w:u w:val="single" w:color="005DA1"/>
          <w:vertAlign w:val="superscript"/>
        </w:rPr>
        <w:t>34</w:t>
      </w:r>
      <w:r>
        <w:rPr>
          <w:color w:val="005DA1"/>
          <w:spacing w:val="-2"/>
          <w:vertAlign w:val="baseline"/>
        </w:rPr>
        <w:t> </w:t>
      </w:r>
      <w:r>
        <w:rPr>
          <w:vertAlign w:val="baseline"/>
        </w:rPr>
        <w:t>or</w:t>
      </w:r>
      <w:r>
        <w:rPr>
          <w:spacing w:val="-2"/>
          <w:vertAlign w:val="baseline"/>
        </w:rPr>
        <w:t> </w:t>
      </w:r>
      <w:r>
        <w:rPr>
          <w:vertAlign w:val="baseline"/>
        </w:rPr>
        <w:t>to</w:t>
      </w:r>
      <w:r>
        <w:rPr>
          <w:spacing w:val="-2"/>
          <w:vertAlign w:val="baseline"/>
        </w:rPr>
        <w:t> </w:t>
      </w:r>
      <w:r>
        <w:rPr>
          <w:vertAlign w:val="baseline"/>
        </w:rPr>
        <w:t>an</w:t>
      </w:r>
      <w:r>
        <w:rPr>
          <w:spacing w:val="-2"/>
          <w:vertAlign w:val="baseline"/>
        </w:rPr>
        <w:t> </w:t>
      </w:r>
      <w:r>
        <w:rPr>
          <w:vertAlign w:val="baseline"/>
        </w:rPr>
        <w:t>interest</w:t>
      </w:r>
      <w:r>
        <w:rPr>
          <w:spacing w:val="-2"/>
          <w:vertAlign w:val="baseline"/>
        </w:rPr>
        <w:t> </w:t>
      </w:r>
      <w:r>
        <w:rPr>
          <w:vertAlign w:val="baseline"/>
        </w:rPr>
        <w:t>in</w:t>
      </w:r>
      <w:r>
        <w:rPr>
          <w:spacing w:val="-2"/>
          <w:vertAlign w:val="baseline"/>
        </w:rPr>
        <w:t> </w:t>
      </w:r>
      <w:r>
        <w:rPr>
          <w:vertAlign w:val="baseline"/>
        </w:rPr>
        <w:t>other</w:t>
      </w:r>
      <w:r>
        <w:rPr>
          <w:spacing w:val="-2"/>
          <w:vertAlign w:val="baseline"/>
        </w:rPr>
        <w:t> </w:t>
      </w:r>
      <w:r>
        <w:rPr>
          <w:vertAlign w:val="baseline"/>
        </w:rPr>
        <w:t>property</w:t>
      </w:r>
      <w:r>
        <w:rPr>
          <w:spacing w:val="-2"/>
          <w:vertAlign w:val="baseline"/>
        </w:rPr>
        <w:t> </w:t>
      </w:r>
      <w:r>
        <w:rPr>
          <w:vertAlign w:val="baseline"/>
        </w:rPr>
        <w:t>by</w:t>
      </w:r>
      <w:r>
        <w:rPr>
          <w:spacing w:val="-2"/>
          <w:vertAlign w:val="baseline"/>
        </w:rPr>
        <w:t> </w:t>
      </w:r>
      <w:r>
        <w:rPr>
          <w:vertAlign w:val="baseline"/>
        </w:rPr>
        <w:t>way </w:t>
      </w:r>
      <w:bookmarkStart w:name="_bookmark34" w:id="36"/>
      <w:bookmarkEnd w:id="36"/>
      <w:r>
        <w:rPr>
          <w:vertAlign w:val="baseline"/>
        </w:rPr>
        <w:t>of</w:t>
      </w:r>
      <w:r>
        <w:rPr>
          <w:vertAlign w:val="baseline"/>
        </w:rPr>
        <w:t> succession, gift or bona vacantia </w:t>
      </w:r>
      <w:r>
        <w:rPr>
          <w:color w:val="005DA1"/>
          <w:u w:val="single" w:color="005DA1"/>
          <w:vertAlign w:val="superscript"/>
        </w:rPr>
        <w:t>35</w:t>
      </w:r>
      <w:r>
        <w:rPr>
          <w:vertAlign w:val="baseline"/>
        </w:rPr>
        <w:t>; or in the case of proceedings relating to various forms of </w:t>
      </w:r>
      <w:bookmarkStart w:name="_bookmark35" w:id="37"/>
      <w:bookmarkEnd w:id="37"/>
      <w:r>
        <w:rPr>
          <w:vertAlign w:val="baseline"/>
        </w:rPr>
        <w:t>intellectual</w:t>
      </w:r>
      <w:r>
        <w:rPr>
          <w:vertAlign w:val="baseline"/>
        </w:rPr>
        <w:t> property </w:t>
      </w:r>
      <w:r>
        <w:rPr>
          <w:color w:val="005DA1"/>
          <w:u w:val="single" w:color="005DA1"/>
          <w:vertAlign w:val="superscript"/>
        </w:rPr>
        <w:t>36</w:t>
      </w:r>
      <w:r>
        <w:rPr>
          <w:vertAlign w:val="baseline"/>
        </w:rPr>
        <w:t>; or the administration of estates or trusts, or insolvency, even though a state </w:t>
      </w:r>
      <w:bookmarkStart w:name="_bookmark36" w:id="38"/>
      <w:bookmarkEnd w:id="38"/>
      <w:r>
        <w:rPr>
          <w:vertAlign w:val="baseline"/>
        </w:rPr>
        <w:t>may</w:t>
      </w:r>
      <w:r>
        <w:rPr>
          <w:vertAlign w:val="baseline"/>
        </w:rPr>
        <w:t> claim an interest in the property </w:t>
      </w:r>
      <w:r>
        <w:rPr>
          <w:color w:val="005DA1"/>
          <w:u w:val="single" w:color="005DA1"/>
          <w:vertAlign w:val="superscript"/>
        </w:rPr>
        <w:t>37</w:t>
      </w:r>
      <w:r>
        <w:rPr>
          <w:vertAlign w:val="baseline"/>
        </w:rPr>
        <w:t>; or where a state is a member of a corporate or</w:t>
      </w:r>
      <w:r>
        <w:rPr>
          <w:spacing w:val="40"/>
          <w:vertAlign w:val="baseline"/>
        </w:rPr>
        <w:t> </w:t>
      </w:r>
      <w:bookmarkStart w:name="_bookmark37" w:id="39"/>
      <w:bookmarkEnd w:id="39"/>
      <w:r>
        <w:rPr>
          <w:vertAlign w:val="baseline"/>
        </w:rPr>
        <w:t>unincorporated</w:t>
      </w:r>
      <w:r>
        <w:rPr>
          <w:vertAlign w:val="baseline"/>
        </w:rPr>
        <w:t> body constituted under United Kingdom law or controlled from the United Kingdom </w:t>
      </w:r>
      <w:r>
        <w:rPr>
          <w:color w:val="005DA1"/>
          <w:u w:val="single" w:color="005DA1"/>
          <w:vertAlign w:val="superscript"/>
        </w:rPr>
        <w:t>38</w:t>
      </w:r>
      <w:r>
        <w:rPr>
          <w:vertAlign w:val="baseline"/>
        </w:rPr>
        <w:t>; </w:t>
      </w:r>
      <w:bookmarkStart w:name="_bookmark38" w:id="40"/>
      <w:bookmarkEnd w:id="40"/>
      <w:r>
        <w:rPr>
          <w:vertAlign w:val="baseline"/>
        </w:rPr>
        <w:t>or</w:t>
      </w:r>
      <w:r>
        <w:rPr>
          <w:vertAlign w:val="baseline"/>
        </w:rPr>
        <w:t> in relation to various tax claims </w:t>
      </w:r>
      <w:r>
        <w:rPr>
          <w:color w:val="005DA1"/>
          <w:u w:val="single" w:color="005DA1"/>
          <w:vertAlign w:val="superscript"/>
        </w:rPr>
        <w:t>39</w:t>
      </w:r>
      <w:r>
        <w:rPr>
          <w:vertAlign w:val="baseline"/>
        </w:rPr>
        <w:t>; or as to claims arising from use of ships for commercial</w:t>
      </w:r>
      <w:r>
        <w:rPr>
          <w:spacing w:val="40"/>
          <w:vertAlign w:val="baseline"/>
        </w:rPr>
        <w:t> </w:t>
      </w:r>
      <w:bookmarkStart w:name="_bookmark39" w:id="41"/>
      <w:bookmarkEnd w:id="41"/>
      <w:r>
        <w:rPr>
          <w:vertAlign w:val="baseline"/>
        </w:rPr>
        <w:t>purposes</w:t>
      </w:r>
      <w:r>
        <w:rPr>
          <w:spacing w:val="1"/>
          <w:vertAlign w:val="baseline"/>
        </w:rPr>
        <w:t> </w:t>
      </w:r>
      <w:r>
        <w:rPr>
          <w:color w:val="005DA1"/>
          <w:u w:val="single" w:color="005DA1"/>
          <w:vertAlign w:val="superscript"/>
        </w:rPr>
        <w:t>40</w:t>
      </w:r>
      <w:r>
        <w:rPr>
          <w:color w:val="005DA1"/>
          <w:spacing w:val="1"/>
          <w:vertAlign w:val="baseline"/>
        </w:rPr>
        <w:t> </w:t>
      </w:r>
      <w:r>
        <w:rPr>
          <w:vertAlign w:val="baseline"/>
        </w:rPr>
        <w:t>(again</w:t>
      </w:r>
      <w:r>
        <w:rPr>
          <w:spacing w:val="1"/>
          <w:vertAlign w:val="baseline"/>
        </w:rPr>
        <w:t> </w:t>
      </w:r>
      <w:r>
        <w:rPr>
          <w:vertAlign w:val="baseline"/>
        </w:rPr>
        <w:t>confirming</w:t>
      </w:r>
      <w:r>
        <w:rPr>
          <w:spacing w:val="1"/>
          <w:vertAlign w:val="baseline"/>
        </w:rPr>
        <w:t> </w:t>
      </w:r>
      <w:r>
        <w:rPr>
          <w:vertAlign w:val="baseline"/>
        </w:rPr>
        <w:t>an</w:t>
      </w:r>
      <w:r>
        <w:rPr>
          <w:spacing w:val="1"/>
          <w:vertAlign w:val="baseline"/>
        </w:rPr>
        <w:t> </w:t>
      </w:r>
      <w:r>
        <w:rPr>
          <w:vertAlign w:val="baseline"/>
        </w:rPr>
        <w:t>important</w:t>
      </w:r>
      <w:r>
        <w:rPr>
          <w:spacing w:val="2"/>
          <w:vertAlign w:val="baseline"/>
        </w:rPr>
        <w:t> </w:t>
      </w:r>
      <w:r>
        <w:rPr>
          <w:vertAlign w:val="baseline"/>
        </w:rPr>
        <w:t>common</w:t>
      </w:r>
      <w:r>
        <w:rPr>
          <w:spacing w:val="1"/>
          <w:vertAlign w:val="baseline"/>
        </w:rPr>
        <w:t> </w:t>
      </w:r>
      <w:r>
        <w:rPr>
          <w:vertAlign w:val="baseline"/>
        </w:rPr>
        <w:t>law</w:t>
      </w:r>
      <w:r>
        <w:rPr>
          <w:spacing w:val="1"/>
          <w:vertAlign w:val="baseline"/>
        </w:rPr>
        <w:t> </w:t>
      </w:r>
      <w:r>
        <w:rPr>
          <w:vertAlign w:val="baseline"/>
        </w:rPr>
        <w:t>development);</w:t>
      </w:r>
      <w:r>
        <w:rPr>
          <w:spacing w:val="1"/>
          <w:vertAlign w:val="baseline"/>
        </w:rPr>
        <w:t> </w:t>
      </w:r>
      <w:r>
        <w:rPr>
          <w:vertAlign w:val="baseline"/>
        </w:rPr>
        <w:t>or,</w:t>
      </w:r>
      <w:r>
        <w:rPr>
          <w:spacing w:val="1"/>
          <w:vertAlign w:val="baseline"/>
        </w:rPr>
        <w:t> </w:t>
      </w:r>
      <w:r>
        <w:rPr>
          <w:vertAlign w:val="baseline"/>
        </w:rPr>
        <w:t>finally,</w:t>
      </w:r>
      <w:r>
        <w:rPr>
          <w:spacing w:val="1"/>
          <w:vertAlign w:val="baseline"/>
        </w:rPr>
        <w:t> </w:t>
      </w:r>
      <w:r>
        <w:rPr>
          <w:vertAlign w:val="baseline"/>
        </w:rPr>
        <w:t>where</w:t>
      </w:r>
      <w:r>
        <w:rPr>
          <w:spacing w:val="2"/>
          <w:vertAlign w:val="baseline"/>
        </w:rPr>
        <w:t> </w:t>
      </w:r>
      <w:r>
        <w:rPr>
          <w:vertAlign w:val="baseline"/>
        </w:rPr>
        <w:t>the</w:t>
      </w:r>
      <w:r>
        <w:rPr>
          <w:spacing w:val="1"/>
          <w:vertAlign w:val="baseline"/>
        </w:rPr>
        <w:t> </w:t>
      </w:r>
      <w:r>
        <w:rPr>
          <w:vertAlign w:val="baseline"/>
        </w:rPr>
        <w:t>state</w:t>
      </w:r>
      <w:r>
        <w:rPr>
          <w:spacing w:val="1"/>
          <w:vertAlign w:val="baseline"/>
        </w:rPr>
        <w:t> </w:t>
      </w:r>
      <w:r>
        <w:rPr>
          <w:spacing w:val="-5"/>
          <w:vertAlign w:val="baseline"/>
        </w:rPr>
        <w:t>has</w:t>
      </w:r>
    </w:p>
    <w:p>
      <w:pPr>
        <w:pStyle w:val="BodyText"/>
        <w:spacing w:line="235" w:lineRule="auto" w:before="117"/>
        <w:ind w:left="22" w:right="25"/>
        <w:jc w:val="both"/>
      </w:pPr>
      <w:r>
        <w:rPr/>
        <w:t>submitted to the jurisdiction of our courts. </w:t>
      </w:r>
      <w:r>
        <w:rPr>
          <w:color w:val="005DA1"/>
          <w:u w:val="single" w:color="005DA1"/>
          <w:vertAlign w:val="superscript"/>
        </w:rPr>
        <w:t>41</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color w:val="005DA1"/>
          <w:spacing w:val="-2"/>
          <w:vertAlign w:val="baseline"/>
        </w:rPr>
        <w:t> </w:t>
      </w:r>
      <w:r>
        <w:rPr>
          <w:vertAlign w:val="baseline"/>
        </w:rPr>
        <w:t>Such immunity may not be relied on by persons </w:t>
      </w:r>
      <w:r>
        <w:rPr>
          <w:vertAlign w:val="baseline"/>
        </w:rPr>
        <w:t>in proceedings provided for under the International Criminal Court Act 2001 where that immunity arises </w:t>
      </w:r>
      <w:bookmarkStart w:name="_bookmark40" w:id="42"/>
      <w:bookmarkEnd w:id="42"/>
      <w:r>
        <w:rPr>
          <w:vertAlign w:val="baseline"/>
        </w:rPr>
        <w:t>by</w:t>
      </w:r>
      <w:r>
        <w:rPr>
          <w:vertAlign w:val="baseline"/>
        </w:rPr>
        <w:t> reason of a connection with a State party to the Statute of the International Criminal Court, done at Rome on July 17, 1998. </w:t>
      </w:r>
      <w:r>
        <w:rPr>
          <w:color w:val="005DA1"/>
          <w:u w:val="single" w:color="005DA1"/>
          <w:vertAlign w:val="superscript"/>
        </w:rPr>
        <w:t>42</w:t>
      </w:r>
    </w:p>
    <w:p>
      <w:pPr>
        <w:pStyle w:val="BodyText"/>
        <w:spacing w:before="80"/>
      </w:pPr>
    </w:p>
    <w:p>
      <w:pPr>
        <w:pStyle w:val="Heading2"/>
        <w:ind w:left="22"/>
      </w:pPr>
      <w:r>
        <w:rPr/>
        <w:t>12-</w:t>
      </w:r>
      <w:r>
        <w:rPr>
          <w:spacing w:val="-5"/>
        </w:rPr>
        <w:t>006</w:t>
      </w:r>
    </w:p>
    <w:p>
      <w:pPr>
        <w:pStyle w:val="BodyText"/>
        <w:spacing w:before="88"/>
        <w:rPr>
          <w:rFonts w:ascii="Arial"/>
          <w:b/>
        </w:rPr>
      </w:pPr>
    </w:p>
    <w:p>
      <w:pPr>
        <w:pStyle w:val="BodyText"/>
        <w:spacing w:before="1"/>
        <w:ind w:left="23"/>
        <w:jc w:val="both"/>
      </w:pPr>
      <w:r>
        <w:rPr>
          <w:position w:val="-2"/>
        </w:rPr>
        <w:drawing>
          <wp:inline distT="0" distB="0" distL="0" distR="0">
            <wp:extent cx="107988" cy="107988"/>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36"/>
        </w:rPr>
        <w:t> </w:t>
      </w:r>
      <w:bookmarkStart w:name="_bookmark41" w:id="43"/>
      <w:bookmarkEnd w:id="43"/>
      <w:r>
        <w:rPr>
          <w:rFonts w:ascii="Times New Roman"/>
          <w:spacing w:val="-14"/>
        </w:rPr>
      </w:r>
      <w:r>
        <w:rPr/>
        <w:t>The</w:t>
      </w:r>
      <w:r>
        <w:rPr>
          <w:spacing w:val="30"/>
        </w:rPr>
        <w:t> </w:t>
      </w:r>
      <w:r>
        <w:rPr/>
        <w:t>1978</w:t>
      </w:r>
      <w:r>
        <w:rPr>
          <w:spacing w:val="30"/>
        </w:rPr>
        <w:t> </w:t>
      </w:r>
      <w:r>
        <w:rPr/>
        <w:t>Act</w:t>
      </w:r>
      <w:r>
        <w:rPr>
          <w:spacing w:val="30"/>
        </w:rPr>
        <w:t> </w:t>
      </w:r>
      <w:r>
        <w:rPr/>
        <w:t>also</w:t>
      </w:r>
      <w:r>
        <w:rPr>
          <w:spacing w:val="30"/>
        </w:rPr>
        <w:t> </w:t>
      </w:r>
      <w:r>
        <w:rPr/>
        <w:t>deals</w:t>
      </w:r>
      <w:r>
        <w:rPr>
          <w:spacing w:val="30"/>
        </w:rPr>
        <w:t> </w:t>
      </w:r>
      <w:r>
        <w:rPr/>
        <w:t>with</w:t>
      </w:r>
      <w:r>
        <w:rPr>
          <w:spacing w:val="30"/>
        </w:rPr>
        <w:t> </w:t>
      </w:r>
      <w:r>
        <w:rPr/>
        <w:t>a</w:t>
      </w:r>
      <w:r>
        <w:rPr>
          <w:spacing w:val="30"/>
        </w:rPr>
        <w:t> </w:t>
      </w:r>
      <w:r>
        <w:rPr/>
        <w:t>variety</w:t>
      </w:r>
      <w:r>
        <w:rPr>
          <w:spacing w:val="30"/>
        </w:rPr>
        <w:t> </w:t>
      </w:r>
      <w:r>
        <w:rPr/>
        <w:t>of</w:t>
      </w:r>
      <w:r>
        <w:rPr>
          <w:spacing w:val="30"/>
        </w:rPr>
        <w:t> </w:t>
      </w:r>
      <w:r>
        <w:rPr/>
        <w:t>procedural</w:t>
      </w:r>
      <w:r>
        <w:rPr>
          <w:spacing w:val="30"/>
        </w:rPr>
        <w:t> </w:t>
      </w:r>
      <w:r>
        <w:rPr/>
        <w:t>matters,</w:t>
      </w:r>
      <w:r>
        <w:rPr>
          <w:spacing w:val="30"/>
        </w:rPr>
        <w:t> </w:t>
      </w:r>
      <w:r>
        <w:rPr/>
        <w:t>such</w:t>
      </w:r>
      <w:r>
        <w:rPr>
          <w:spacing w:val="30"/>
        </w:rPr>
        <w:t> </w:t>
      </w:r>
      <w:r>
        <w:rPr/>
        <w:t>as</w:t>
      </w:r>
      <w:r>
        <w:rPr>
          <w:spacing w:val="30"/>
        </w:rPr>
        <w:t> </w:t>
      </w:r>
      <w:r>
        <w:rPr/>
        <w:t>service</w:t>
      </w:r>
      <w:r>
        <w:rPr>
          <w:spacing w:val="30"/>
        </w:rPr>
        <w:t> </w:t>
      </w:r>
      <w:r>
        <w:rPr/>
        <w:t>of</w:t>
      </w:r>
      <w:r>
        <w:rPr>
          <w:spacing w:val="30"/>
        </w:rPr>
        <w:t> </w:t>
      </w:r>
      <w:r>
        <w:rPr/>
        <w:t>process</w:t>
      </w:r>
      <w:r>
        <w:rPr>
          <w:spacing w:val="30"/>
        </w:rPr>
        <w:t> </w:t>
      </w:r>
      <w:r>
        <w:rPr/>
        <w:t>on</w:t>
      </w:r>
      <w:r>
        <w:rPr>
          <w:spacing w:val="30"/>
        </w:rPr>
        <w:t> </w:t>
      </w:r>
      <w:r>
        <w:rPr/>
        <w:t>a</w:t>
      </w:r>
    </w:p>
    <w:p>
      <w:pPr>
        <w:pStyle w:val="BodyText"/>
        <w:spacing w:line="235" w:lineRule="auto" w:before="118"/>
        <w:ind w:left="23" w:right="25"/>
        <w:jc w:val="both"/>
      </w:pPr>
      <w:bookmarkStart w:name="_bookmark42" w:id="44"/>
      <w:bookmarkEnd w:id="44"/>
      <w:r>
        <w:rPr/>
      </w:r>
      <w:r>
        <w:rPr/>
        <w:t>foreign state.</w:t>
      </w:r>
      <w:r>
        <w:rPr>
          <w:spacing w:val="-1"/>
        </w:rPr>
        <w:t> </w:t>
      </w:r>
      <w:r>
        <w:rPr>
          <w:color w:val="005DA1"/>
          <w:u w:val="single" w:color="005DA1"/>
          <w:vertAlign w:val="superscript"/>
        </w:rPr>
        <w:t>43</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1"/>
          <w:vertAlign w:val="baseline"/>
        </w:rPr>
        <w:t> </w:t>
      </w:r>
      <w:r>
        <w:rPr>
          <w:vertAlign w:val="baseline"/>
        </w:rPr>
        <w:t>Power is given to restrict or extend the Act’s immunities and privileges by Order in </w:t>
      </w:r>
      <w:bookmarkStart w:name="_bookmark43" w:id="45"/>
      <w:bookmarkEnd w:id="45"/>
      <w:r>
        <w:rPr>
          <w:vertAlign w:val="baseline"/>
        </w:rPr>
        <w:t>Council</w:t>
      </w:r>
      <w:r>
        <w:rPr>
          <w:vertAlign w:val="baseline"/>
        </w:rPr>
        <w:t> in relation to individual foreign states</w:t>
      </w:r>
      <w:r>
        <w:rPr>
          <w:spacing w:val="-1"/>
          <w:vertAlign w:val="baseline"/>
        </w:rPr>
        <w:t> </w:t>
      </w:r>
      <w:r>
        <w:rPr>
          <w:color w:val="005DA1"/>
          <w:u w:val="single" w:color="005DA1"/>
          <w:vertAlign w:val="superscript"/>
        </w:rPr>
        <w:t>44</w:t>
      </w:r>
      <w:r>
        <w:rPr>
          <w:vertAlign w:val="baseline"/>
        </w:rPr>
        <w:t>; and provision is also made for the recognition here </w:t>
      </w:r>
      <w:r>
        <w:rPr>
          <w:vertAlign w:val="baseline"/>
        </w:rPr>
        <w:t>of foreign judgments involving the United Kingdom as a foreign state. </w:t>
      </w:r>
      <w:r>
        <w:rPr>
          <w:color w:val="005DA1"/>
          <w:u w:val="single" w:color="005DA1"/>
          <w:vertAlign w:val="superscript"/>
        </w:rPr>
        <w:t>45</w:t>
      </w:r>
      <w:r>
        <w:rPr>
          <w:color w:val="005DA1"/>
          <w:vertAlign w:val="baseline"/>
        </w:rPr>
        <w:t> </w:t>
      </w:r>
      <w:r>
        <w:rPr>
          <w:vertAlign w:val="baseline"/>
        </w:rPr>
        <w:t>A certificate from the Secretary of State is conclusive evidence on the question as to whether for the purposes of the Act any country </w:t>
      </w:r>
      <w:bookmarkStart w:name="_bookmark44" w:id="46"/>
      <w:bookmarkEnd w:id="46"/>
      <w:r>
        <w:rPr>
          <w:vertAlign w:val="baseline"/>
        </w:rPr>
        <w:t>is</w:t>
      </w:r>
      <w:r>
        <w:rPr>
          <w:spacing w:val="20"/>
          <w:vertAlign w:val="baseline"/>
        </w:rPr>
        <w:t> </w:t>
      </w:r>
      <w:r>
        <w:rPr>
          <w:vertAlign w:val="baseline"/>
        </w:rPr>
        <w:t>a</w:t>
      </w:r>
      <w:r>
        <w:rPr>
          <w:spacing w:val="20"/>
          <w:vertAlign w:val="baseline"/>
        </w:rPr>
        <w:t> </w:t>
      </w:r>
      <w:r>
        <w:rPr>
          <w:vertAlign w:val="baseline"/>
        </w:rPr>
        <w:t>state,</w:t>
      </w:r>
      <w:r>
        <w:rPr>
          <w:spacing w:val="20"/>
          <w:vertAlign w:val="baseline"/>
        </w:rPr>
        <w:t> </w:t>
      </w:r>
      <w:r>
        <w:rPr>
          <w:vertAlign w:val="baseline"/>
        </w:rPr>
        <w:t>is</w:t>
      </w:r>
      <w:r>
        <w:rPr>
          <w:spacing w:val="20"/>
          <w:vertAlign w:val="baseline"/>
        </w:rPr>
        <w:t> </w:t>
      </w:r>
      <w:r>
        <w:rPr>
          <w:vertAlign w:val="baseline"/>
        </w:rPr>
        <w:t>part</w:t>
      </w:r>
      <w:r>
        <w:rPr>
          <w:spacing w:val="20"/>
          <w:vertAlign w:val="baseline"/>
        </w:rPr>
        <w:t> </w:t>
      </w:r>
      <w:r>
        <w:rPr>
          <w:vertAlign w:val="baseline"/>
        </w:rPr>
        <w:t>of</w:t>
      </w:r>
      <w:r>
        <w:rPr>
          <w:spacing w:val="20"/>
          <w:vertAlign w:val="baseline"/>
        </w:rPr>
        <w:t> </w:t>
      </w:r>
      <w:r>
        <w:rPr>
          <w:vertAlign w:val="baseline"/>
        </w:rPr>
        <w:t>a</w:t>
      </w:r>
      <w:r>
        <w:rPr>
          <w:spacing w:val="20"/>
          <w:vertAlign w:val="baseline"/>
        </w:rPr>
        <w:t> </w:t>
      </w:r>
      <w:r>
        <w:rPr>
          <w:vertAlign w:val="baseline"/>
        </w:rPr>
        <w:t>federal</w:t>
      </w:r>
      <w:r>
        <w:rPr>
          <w:spacing w:val="20"/>
          <w:vertAlign w:val="baseline"/>
        </w:rPr>
        <w:t> </w:t>
      </w:r>
      <w:r>
        <w:rPr>
          <w:vertAlign w:val="baseline"/>
        </w:rPr>
        <w:t>state</w:t>
      </w:r>
      <w:r>
        <w:rPr>
          <w:spacing w:val="20"/>
          <w:vertAlign w:val="baseline"/>
        </w:rPr>
        <w:t> </w:t>
      </w:r>
      <w:r>
        <w:rPr>
          <w:vertAlign w:val="baseline"/>
        </w:rPr>
        <w:t>and</w:t>
      </w:r>
      <w:r>
        <w:rPr>
          <w:spacing w:val="20"/>
          <w:vertAlign w:val="baseline"/>
        </w:rPr>
        <w:t> </w:t>
      </w:r>
      <w:r>
        <w:rPr>
          <w:vertAlign w:val="baseline"/>
        </w:rPr>
        <w:t>as</w:t>
      </w:r>
      <w:r>
        <w:rPr>
          <w:spacing w:val="20"/>
          <w:vertAlign w:val="baseline"/>
        </w:rPr>
        <w:t> </w:t>
      </w:r>
      <w:r>
        <w:rPr>
          <w:vertAlign w:val="baseline"/>
        </w:rPr>
        <w:t>to</w:t>
      </w:r>
      <w:r>
        <w:rPr>
          <w:spacing w:val="20"/>
          <w:vertAlign w:val="baseline"/>
        </w:rPr>
        <w:t> </w:t>
      </w:r>
      <w:r>
        <w:rPr>
          <w:vertAlign w:val="baseline"/>
        </w:rPr>
        <w:t>the</w:t>
      </w:r>
      <w:r>
        <w:rPr>
          <w:spacing w:val="20"/>
          <w:vertAlign w:val="baseline"/>
        </w:rPr>
        <w:t> </w:t>
      </w:r>
      <w:r>
        <w:rPr>
          <w:vertAlign w:val="baseline"/>
        </w:rPr>
        <w:t>person</w:t>
      </w:r>
      <w:r>
        <w:rPr>
          <w:spacing w:val="20"/>
          <w:vertAlign w:val="baseline"/>
        </w:rPr>
        <w:t> </w:t>
      </w:r>
      <w:r>
        <w:rPr>
          <w:vertAlign w:val="baseline"/>
        </w:rPr>
        <w:t>or</w:t>
      </w:r>
      <w:r>
        <w:rPr>
          <w:spacing w:val="20"/>
          <w:vertAlign w:val="baseline"/>
        </w:rPr>
        <w:t> </w:t>
      </w:r>
      <w:r>
        <w:rPr>
          <w:vertAlign w:val="baseline"/>
        </w:rPr>
        <w:t>persons</w:t>
      </w:r>
      <w:r>
        <w:rPr>
          <w:spacing w:val="20"/>
          <w:vertAlign w:val="baseline"/>
        </w:rPr>
        <w:t> </w:t>
      </w:r>
      <w:r>
        <w:rPr>
          <w:vertAlign w:val="baseline"/>
        </w:rPr>
        <w:t>to</w:t>
      </w:r>
      <w:r>
        <w:rPr>
          <w:spacing w:val="20"/>
          <w:vertAlign w:val="baseline"/>
        </w:rPr>
        <w:t> </w:t>
      </w:r>
      <w:r>
        <w:rPr>
          <w:vertAlign w:val="baseline"/>
        </w:rPr>
        <w:t>be</w:t>
      </w:r>
      <w:r>
        <w:rPr>
          <w:spacing w:val="20"/>
          <w:vertAlign w:val="baseline"/>
        </w:rPr>
        <w:t> </w:t>
      </w:r>
      <w:r>
        <w:rPr>
          <w:vertAlign w:val="baseline"/>
        </w:rPr>
        <w:t>regarded</w:t>
      </w:r>
      <w:r>
        <w:rPr>
          <w:spacing w:val="20"/>
          <w:vertAlign w:val="baseline"/>
        </w:rPr>
        <w:t> </w:t>
      </w:r>
      <w:r>
        <w:rPr>
          <w:vertAlign w:val="baseline"/>
        </w:rPr>
        <w:t>as</w:t>
      </w:r>
      <w:r>
        <w:rPr>
          <w:spacing w:val="20"/>
          <w:vertAlign w:val="baseline"/>
        </w:rPr>
        <w:t> </w:t>
      </w:r>
      <w:r>
        <w:rPr>
          <w:vertAlign w:val="baseline"/>
        </w:rPr>
        <w:t>the</w:t>
      </w:r>
      <w:r>
        <w:rPr>
          <w:spacing w:val="20"/>
          <w:vertAlign w:val="baseline"/>
        </w:rPr>
        <w:t> </w:t>
      </w:r>
      <w:r>
        <w:rPr>
          <w:vertAlign w:val="baseline"/>
        </w:rPr>
        <w:t>head</w:t>
      </w:r>
      <w:r>
        <w:rPr>
          <w:spacing w:val="20"/>
          <w:vertAlign w:val="baseline"/>
        </w:rPr>
        <w:t> </w:t>
      </w:r>
      <w:r>
        <w:rPr>
          <w:spacing w:val="-5"/>
          <w:vertAlign w:val="baseline"/>
        </w:rPr>
        <w:t>or</w:t>
      </w:r>
    </w:p>
    <w:p>
      <w:pPr>
        <w:pStyle w:val="BodyText"/>
        <w:spacing w:before="115"/>
        <w:ind w:left="23"/>
        <w:jc w:val="both"/>
        <w:rPr>
          <w:position w:val="-2"/>
        </w:rPr>
      </w:pPr>
      <w:r>
        <w:rPr/>
        <w:t>government of a state. </w:t>
      </w:r>
      <w:r>
        <w:rPr>
          <w:color w:val="005DA1"/>
          <w:u w:val="single" w:color="005DA1"/>
          <w:vertAlign w:val="superscript"/>
        </w:rPr>
        <w:t>46</w:t>
      </w:r>
      <w:r>
        <w:rPr>
          <w:color w:val="005DA1"/>
          <w:spacing w:val="80"/>
          <w:w w:val="150"/>
          <w:vertAlign w:val="baseline"/>
        </w:rPr>
        <w:t> </w:t>
      </w:r>
      <w:r>
        <w:rPr>
          <w:color w:val="005DA1"/>
          <w:position w:val="-2"/>
          <w:vertAlign w:val="baseline"/>
        </w:rPr>
        <w:drawing>
          <wp:inline distT="0" distB="0" distL="0" distR="0">
            <wp:extent cx="107988" cy="107988"/>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23" w:right="0" w:firstLine="0"/>
        <w:jc w:val="left"/>
        <w:rPr>
          <w:rFonts w:ascii="Arial"/>
          <w:b/>
          <w:sz w:val="18"/>
        </w:rPr>
      </w:pPr>
      <w:r>
        <w:rPr>
          <w:rFonts w:ascii="Arial"/>
          <w:b/>
          <w:sz w:val="18"/>
        </w:rPr>
        <w:t>Acts of sovereign </w:t>
      </w:r>
      <w:r>
        <w:rPr>
          <w:rFonts w:ascii="Arial"/>
          <w:b/>
          <w:spacing w:val="-2"/>
          <w:sz w:val="18"/>
        </w:rPr>
        <w:t>states</w:t>
      </w:r>
    </w:p>
    <w:p>
      <w:pPr>
        <w:pStyle w:val="BodyText"/>
        <w:spacing w:before="41"/>
        <w:rPr>
          <w:rFonts w:ascii="Arial"/>
          <w:b/>
          <w:sz w:val="18"/>
        </w:rPr>
      </w:pPr>
    </w:p>
    <w:p>
      <w:pPr>
        <w:pStyle w:val="Heading2"/>
        <w:spacing w:before="1"/>
      </w:pPr>
      <w:r>
        <w:rPr/>
        <w:t>12-</w:t>
      </w:r>
      <w:r>
        <w:rPr>
          <w:spacing w:val="-5"/>
        </w:rPr>
        <w:t>007</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In addition to the law relating to the immunity of foreign states or sovereigns, there are </w:t>
      </w:r>
      <w:r>
        <w:rPr/>
        <w:t>other </w:t>
      </w:r>
      <w:bookmarkStart w:name="_bookmark45" w:id="47"/>
      <w:bookmarkEnd w:id="47"/>
      <w:r>
        <w:rPr/>
        <w:t>circumstances</w:t>
      </w:r>
      <w:r>
        <w:rPr/>
        <w:t> in which an English court will decline to entertain proceedings involving sovereign </w:t>
      </w:r>
      <w:bookmarkStart w:name="_bookmark46" w:id="48"/>
      <w:bookmarkEnd w:id="48"/>
      <w:r>
        <w:rPr/>
        <w:t>states.</w:t>
      </w:r>
      <w:r>
        <w:rPr/>
        <w:t> </w:t>
      </w:r>
      <w:r>
        <w:rPr>
          <w:color w:val="005DA1"/>
          <w:u w:val="single" w:color="005DA1"/>
          <w:vertAlign w:val="superscript"/>
        </w:rPr>
        <w:t>47</w:t>
      </w:r>
      <w:r>
        <w:rPr>
          <w:color w:val="005DA1"/>
          <w:vertAlign w:val="baseline"/>
        </w:rPr>
        <w:t> </w:t>
      </w:r>
      <w:r>
        <w:rPr>
          <w:vertAlign w:val="baseline"/>
        </w:rPr>
        <w:t>Under the “act of state” doctrine, the courts have no jurisdiction to investigate the propriety</w:t>
      </w:r>
      <w:r>
        <w:rPr>
          <w:spacing w:val="40"/>
          <w:vertAlign w:val="baseline"/>
        </w:rPr>
        <w:t> </w:t>
      </w:r>
      <w:r>
        <w:rPr>
          <w:vertAlign w:val="baseline"/>
        </w:rPr>
        <w:t>of</w:t>
      </w:r>
      <w:r>
        <w:rPr>
          <w:spacing w:val="-3"/>
          <w:vertAlign w:val="baseline"/>
        </w:rPr>
        <w:t> </w:t>
      </w:r>
      <w:r>
        <w:rPr>
          <w:vertAlign w:val="baseline"/>
        </w:rPr>
        <w:t>an</w:t>
      </w:r>
      <w:r>
        <w:rPr>
          <w:spacing w:val="-3"/>
          <w:vertAlign w:val="baseline"/>
        </w:rPr>
        <w:t> </w:t>
      </w:r>
      <w:r>
        <w:rPr>
          <w:vertAlign w:val="baseline"/>
        </w:rPr>
        <w:t>act</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Crown</w:t>
      </w:r>
      <w:r>
        <w:rPr>
          <w:spacing w:val="-3"/>
          <w:vertAlign w:val="baseline"/>
        </w:rPr>
        <w:t> </w:t>
      </w:r>
      <w:r>
        <w:rPr>
          <w:color w:val="005DA1"/>
          <w:u w:val="single" w:color="005DA1"/>
          <w:vertAlign w:val="superscript"/>
        </w:rPr>
        <w:t>48</w:t>
      </w:r>
      <w:r>
        <w:rPr>
          <w:color w:val="005DA1"/>
          <w:spacing w:val="-3"/>
          <w:vertAlign w:val="baseline"/>
        </w:rPr>
        <w:t> </w:t>
      </w:r>
      <w:r>
        <w:rPr>
          <w:vertAlign w:val="baseline"/>
        </w:rPr>
        <w:t>performed</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course</w:t>
      </w:r>
      <w:r>
        <w:rPr>
          <w:spacing w:val="-3"/>
          <w:vertAlign w:val="baseline"/>
        </w:rPr>
        <w:t> </w:t>
      </w:r>
      <w:r>
        <w:rPr>
          <w:vertAlign w:val="baseline"/>
        </w:rPr>
        <w:t>of</w:t>
      </w:r>
      <w:r>
        <w:rPr>
          <w:spacing w:val="-3"/>
          <w:vertAlign w:val="baseline"/>
        </w:rPr>
        <w:t> </w:t>
      </w:r>
      <w:r>
        <w:rPr>
          <w:vertAlign w:val="baseline"/>
        </w:rPr>
        <w:t>its</w:t>
      </w:r>
      <w:r>
        <w:rPr>
          <w:spacing w:val="-3"/>
          <w:vertAlign w:val="baseline"/>
        </w:rPr>
        <w:t> </w:t>
      </w:r>
      <w:r>
        <w:rPr>
          <w:vertAlign w:val="baseline"/>
        </w:rPr>
        <w:t>relations</w:t>
      </w:r>
      <w:r>
        <w:rPr>
          <w:spacing w:val="-3"/>
          <w:vertAlign w:val="baseline"/>
        </w:rPr>
        <w:t> </w:t>
      </w:r>
      <w:r>
        <w:rPr>
          <w:vertAlign w:val="baseline"/>
        </w:rPr>
        <w:t>with</w:t>
      </w:r>
      <w:r>
        <w:rPr>
          <w:spacing w:val="-3"/>
          <w:vertAlign w:val="baseline"/>
        </w:rPr>
        <w:t> </w:t>
      </w:r>
      <w:r>
        <w:rPr>
          <w:vertAlign w:val="baseline"/>
        </w:rPr>
        <w:t>a</w:t>
      </w:r>
      <w:r>
        <w:rPr>
          <w:spacing w:val="-3"/>
          <w:vertAlign w:val="baseline"/>
        </w:rPr>
        <w:t> </w:t>
      </w:r>
      <w:r>
        <w:rPr>
          <w:vertAlign w:val="baseline"/>
        </w:rPr>
        <w:t>foreign</w:t>
      </w:r>
      <w:r>
        <w:rPr>
          <w:spacing w:val="-3"/>
          <w:vertAlign w:val="baseline"/>
        </w:rPr>
        <w:t> </w:t>
      </w:r>
      <w:r>
        <w:rPr>
          <w:vertAlign w:val="baseline"/>
        </w:rPr>
        <w:t>state</w:t>
      </w:r>
      <w:r>
        <w:rPr>
          <w:spacing w:val="-4"/>
          <w:vertAlign w:val="baseline"/>
        </w:rPr>
        <w:t> </w:t>
      </w:r>
      <w:r>
        <w:rPr>
          <w:color w:val="005DA1"/>
          <w:u w:val="single" w:color="005DA1"/>
          <w:vertAlign w:val="superscript"/>
        </w:rPr>
        <w:t>49</w:t>
      </w:r>
      <w:r>
        <w:rPr>
          <w:color w:val="005DA1"/>
          <w:spacing w:val="-3"/>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concept </w:t>
      </w:r>
      <w:bookmarkStart w:name="_bookmark47" w:id="49"/>
      <w:bookmarkEnd w:id="49"/>
      <w:r>
        <w:rPr>
          <w:vertAlign w:val="baseline"/>
        </w:rPr>
        <w:t>of</w:t>
      </w:r>
      <w:r>
        <w:rPr>
          <w:spacing w:val="39"/>
          <w:vertAlign w:val="baseline"/>
        </w:rPr>
        <w:t> </w:t>
      </w:r>
      <w:r>
        <w:rPr>
          <w:vertAlign w:val="baseline"/>
        </w:rPr>
        <w:t>“act</w:t>
      </w:r>
      <w:r>
        <w:rPr>
          <w:spacing w:val="39"/>
          <w:vertAlign w:val="baseline"/>
        </w:rPr>
        <w:t> </w:t>
      </w:r>
      <w:r>
        <w:rPr>
          <w:vertAlign w:val="baseline"/>
        </w:rPr>
        <w:t>of</w:t>
      </w:r>
      <w:r>
        <w:rPr>
          <w:spacing w:val="39"/>
          <w:vertAlign w:val="baseline"/>
        </w:rPr>
        <w:t> </w:t>
      </w:r>
      <w:r>
        <w:rPr>
          <w:vertAlign w:val="baseline"/>
        </w:rPr>
        <w:t>state”</w:t>
      </w:r>
      <w:r>
        <w:rPr>
          <w:spacing w:val="39"/>
          <w:vertAlign w:val="baseline"/>
        </w:rPr>
        <w:t> </w:t>
      </w:r>
      <w:r>
        <w:rPr>
          <w:vertAlign w:val="baseline"/>
        </w:rPr>
        <w:t>may</w:t>
      </w:r>
      <w:r>
        <w:rPr>
          <w:spacing w:val="39"/>
          <w:vertAlign w:val="baseline"/>
        </w:rPr>
        <w:t> </w:t>
      </w:r>
      <w:r>
        <w:rPr>
          <w:vertAlign w:val="baseline"/>
        </w:rPr>
        <w:t>extend</w:t>
      </w:r>
      <w:r>
        <w:rPr>
          <w:spacing w:val="39"/>
          <w:vertAlign w:val="baseline"/>
        </w:rPr>
        <w:t> </w:t>
      </w:r>
      <w:r>
        <w:rPr>
          <w:vertAlign w:val="baseline"/>
        </w:rPr>
        <w:t>to</w:t>
      </w:r>
      <w:r>
        <w:rPr>
          <w:spacing w:val="39"/>
          <w:vertAlign w:val="baseline"/>
        </w:rPr>
        <w:t> </w:t>
      </w:r>
      <w:r>
        <w:rPr>
          <w:vertAlign w:val="baseline"/>
        </w:rPr>
        <w:t>cover</w:t>
      </w:r>
      <w:r>
        <w:rPr>
          <w:spacing w:val="39"/>
          <w:vertAlign w:val="baseline"/>
        </w:rPr>
        <w:t> </w:t>
      </w:r>
      <w:r>
        <w:rPr>
          <w:vertAlign w:val="baseline"/>
        </w:rPr>
        <w:t>acts</w:t>
      </w:r>
      <w:r>
        <w:rPr>
          <w:spacing w:val="39"/>
          <w:vertAlign w:val="baseline"/>
        </w:rPr>
        <w:t> </w:t>
      </w:r>
      <w:r>
        <w:rPr>
          <w:vertAlign w:val="baseline"/>
        </w:rPr>
        <w:t>authorised</w:t>
      </w:r>
      <w:r>
        <w:rPr>
          <w:spacing w:val="39"/>
          <w:vertAlign w:val="baseline"/>
        </w:rPr>
        <w:t> </w:t>
      </w:r>
      <w:r>
        <w:rPr>
          <w:vertAlign w:val="baseline"/>
        </w:rPr>
        <w:t>or</w:t>
      </w:r>
      <w:r>
        <w:rPr>
          <w:spacing w:val="39"/>
          <w:vertAlign w:val="baseline"/>
        </w:rPr>
        <w:t> </w:t>
      </w:r>
      <w:r>
        <w:rPr>
          <w:vertAlign w:val="baseline"/>
        </w:rPr>
        <w:t>ratified</w:t>
      </w:r>
      <w:r>
        <w:rPr>
          <w:spacing w:val="39"/>
          <w:vertAlign w:val="baseline"/>
        </w:rPr>
        <w:t> </w:t>
      </w:r>
      <w:r>
        <w:rPr>
          <w:vertAlign w:val="baseline"/>
        </w:rPr>
        <w:t>by</w:t>
      </w:r>
      <w:r>
        <w:rPr>
          <w:spacing w:val="39"/>
          <w:vertAlign w:val="baseline"/>
        </w:rPr>
        <w:t> </w:t>
      </w:r>
      <w:r>
        <w:rPr>
          <w:vertAlign w:val="baseline"/>
        </w:rPr>
        <w:t>the</w:t>
      </w:r>
      <w:r>
        <w:rPr>
          <w:spacing w:val="39"/>
          <w:vertAlign w:val="baseline"/>
        </w:rPr>
        <w:t> </w:t>
      </w:r>
      <w:r>
        <w:rPr>
          <w:vertAlign w:val="baseline"/>
        </w:rPr>
        <w:t>Crown</w:t>
      </w:r>
      <w:r>
        <w:rPr>
          <w:spacing w:val="39"/>
          <w:vertAlign w:val="baseline"/>
        </w:rPr>
        <w:t> </w:t>
      </w:r>
      <w:r>
        <w:rPr>
          <w:vertAlign w:val="baseline"/>
        </w:rPr>
        <w:t>in</w:t>
      </w:r>
      <w:r>
        <w:rPr>
          <w:spacing w:val="39"/>
          <w:vertAlign w:val="baseline"/>
        </w:rPr>
        <w:t> </w:t>
      </w:r>
      <w:r>
        <w:rPr>
          <w:vertAlign w:val="baseline"/>
        </w:rPr>
        <w:t>the</w:t>
      </w:r>
      <w:r>
        <w:rPr>
          <w:spacing w:val="39"/>
          <w:vertAlign w:val="baseline"/>
        </w:rPr>
        <w:t> </w:t>
      </w:r>
      <w:r>
        <w:rPr>
          <w:vertAlign w:val="baseline"/>
        </w:rPr>
        <w:t>exercise</w:t>
      </w:r>
      <w:r>
        <w:rPr>
          <w:spacing w:val="39"/>
          <w:vertAlign w:val="baseline"/>
        </w:rPr>
        <w:t> </w:t>
      </w:r>
      <w:r>
        <w:rPr>
          <w:spacing w:val="-5"/>
          <w:vertAlign w:val="baseline"/>
        </w:rPr>
        <w:t>of</w:t>
      </w:r>
    </w:p>
    <w:p>
      <w:pPr>
        <w:pStyle w:val="BodyText"/>
        <w:spacing w:before="8"/>
      </w:pPr>
    </w:p>
    <w:p>
      <w:pPr>
        <w:pStyle w:val="BodyText"/>
        <w:spacing w:line="235" w:lineRule="auto"/>
        <w:ind w:left="23" w:right="25"/>
        <w:jc w:val="both"/>
      </w:pPr>
      <w:bookmarkStart w:name="_bookmark48" w:id="50"/>
      <w:bookmarkEnd w:id="50"/>
      <w:r>
        <w:rPr/>
      </w:r>
      <w:r>
        <w:rPr/>
        <w:t>sovereign power. </w:t>
      </w:r>
      <w:r>
        <w:rPr>
          <w:color w:val="005DA1"/>
          <w:u w:val="single" w:color="005DA1"/>
          <w:vertAlign w:val="superscript"/>
        </w:rPr>
        <w:t>50</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hAnsi="Times New Roman"/>
          <w:color w:val="005DA1"/>
          <w:spacing w:val="-3"/>
          <w:vertAlign w:val="baseline"/>
        </w:rPr>
        <w:t> </w:t>
      </w:r>
      <w:r>
        <w:rPr>
          <w:vertAlign w:val="baseline"/>
        </w:rPr>
        <w:t>In </w:t>
      </w:r>
      <w:r>
        <w:rPr>
          <w:rFonts w:ascii="Arial" w:hAnsi="Arial"/>
          <w:i/>
          <w:vertAlign w:val="baseline"/>
        </w:rPr>
        <w:t>Rahmatullah v Ministry of Defence</w:t>
      </w:r>
      <w:r>
        <w:rPr>
          <w:vertAlign w:val="baseline"/>
        </w:rPr>
        <w:t>, </w:t>
      </w:r>
      <w:r>
        <w:rPr>
          <w:color w:val="005DA1"/>
          <w:u w:val="single" w:color="005DA1"/>
          <w:vertAlign w:val="superscript"/>
        </w:rPr>
        <w:t>51</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hAnsi="Times New Roman"/>
          <w:color w:val="005DA1"/>
          <w:spacing w:val="-3"/>
          <w:vertAlign w:val="baseline"/>
        </w:rPr>
        <w:t> </w:t>
      </w:r>
      <w:r>
        <w:rPr>
          <w:vertAlign w:val="baseline"/>
        </w:rPr>
        <w:t>the Supreme Court explained the application of the doctrine which rendered Crown Acts of State as non-justiciable, namely that (1) </w:t>
      </w:r>
      <w:r>
        <w:rPr>
          <w:vertAlign w:val="baseline"/>
        </w:rPr>
        <w:t>the act should be an exercise of sovereign power, inherently governmental in nature; (2) the act should</w:t>
      </w:r>
      <w:r>
        <w:rPr>
          <w:spacing w:val="40"/>
          <w:vertAlign w:val="baseline"/>
        </w:rPr>
        <w:t> </w:t>
      </w:r>
      <w:r>
        <w:rPr>
          <w:vertAlign w:val="baseline"/>
        </w:rPr>
        <w:t>be done outside the United Kingdom; (3) the act should be done with the prior authority or</w:t>
      </w:r>
      <w:r>
        <w:rPr>
          <w:spacing w:val="80"/>
          <w:vertAlign w:val="baseline"/>
        </w:rPr>
        <w:t> </w:t>
      </w:r>
      <w:r>
        <w:rPr>
          <w:vertAlign w:val="baseline"/>
        </w:rPr>
        <w:t>subsequent ratification of the Crown; and (4) the act should be done in the conduct of the Crown’s relations with other states or their subjects. Furthermore, English courts have no jurisdiction, it </w:t>
      </w:r>
      <w:bookmarkStart w:name="_bookmark49" w:id="51"/>
      <w:bookmarkEnd w:id="51"/>
      <w:r>
        <w:rPr>
          <w:vertAlign w:val="baseline"/>
        </w:rPr>
        <w:t>appears,</w:t>
      </w:r>
      <w:r>
        <w:rPr>
          <w:spacing w:val="46"/>
          <w:vertAlign w:val="baseline"/>
        </w:rPr>
        <w:t> </w:t>
      </w:r>
      <w:r>
        <w:rPr>
          <w:vertAlign w:val="baseline"/>
        </w:rPr>
        <w:t>to</w:t>
      </w:r>
      <w:r>
        <w:rPr>
          <w:spacing w:val="46"/>
          <w:vertAlign w:val="baseline"/>
        </w:rPr>
        <w:t> </w:t>
      </w:r>
      <w:r>
        <w:rPr>
          <w:vertAlign w:val="baseline"/>
        </w:rPr>
        <w:t>investigate</w:t>
      </w:r>
      <w:r>
        <w:rPr>
          <w:spacing w:val="46"/>
          <w:vertAlign w:val="baseline"/>
        </w:rPr>
        <w:t> </w:t>
      </w:r>
      <w:r>
        <w:rPr>
          <w:vertAlign w:val="baseline"/>
        </w:rPr>
        <w:t>the</w:t>
      </w:r>
      <w:r>
        <w:rPr>
          <w:spacing w:val="46"/>
          <w:vertAlign w:val="baseline"/>
        </w:rPr>
        <w:t> </w:t>
      </w:r>
      <w:r>
        <w:rPr>
          <w:vertAlign w:val="baseline"/>
        </w:rPr>
        <w:t>propriety</w:t>
      </w:r>
      <w:r>
        <w:rPr>
          <w:spacing w:val="46"/>
          <w:vertAlign w:val="baseline"/>
        </w:rPr>
        <w:t> </w:t>
      </w:r>
      <w:r>
        <w:rPr>
          <w:vertAlign w:val="baseline"/>
        </w:rPr>
        <w:t>of</w:t>
      </w:r>
      <w:r>
        <w:rPr>
          <w:spacing w:val="46"/>
          <w:vertAlign w:val="baseline"/>
        </w:rPr>
        <w:t> </w:t>
      </w:r>
      <w:r>
        <w:rPr>
          <w:vertAlign w:val="baseline"/>
        </w:rPr>
        <w:t>the</w:t>
      </w:r>
      <w:r>
        <w:rPr>
          <w:spacing w:val="46"/>
          <w:vertAlign w:val="baseline"/>
        </w:rPr>
        <w:t> </w:t>
      </w:r>
      <w:r>
        <w:rPr>
          <w:vertAlign w:val="baseline"/>
        </w:rPr>
        <w:t>acts</w:t>
      </w:r>
      <w:r>
        <w:rPr>
          <w:spacing w:val="46"/>
          <w:vertAlign w:val="baseline"/>
        </w:rPr>
        <w:t> </w:t>
      </w:r>
      <w:r>
        <w:rPr>
          <w:vertAlign w:val="baseline"/>
        </w:rPr>
        <w:t>of</w:t>
      </w:r>
      <w:r>
        <w:rPr>
          <w:spacing w:val="46"/>
          <w:vertAlign w:val="baseline"/>
        </w:rPr>
        <w:t> </w:t>
      </w:r>
      <w:r>
        <w:rPr>
          <w:vertAlign w:val="baseline"/>
        </w:rPr>
        <w:t>a</w:t>
      </w:r>
      <w:r>
        <w:rPr>
          <w:spacing w:val="46"/>
          <w:vertAlign w:val="baseline"/>
        </w:rPr>
        <w:t> </w:t>
      </w:r>
      <w:r>
        <w:rPr>
          <w:vertAlign w:val="baseline"/>
        </w:rPr>
        <w:t>foreign</w:t>
      </w:r>
      <w:r>
        <w:rPr>
          <w:spacing w:val="46"/>
          <w:vertAlign w:val="baseline"/>
        </w:rPr>
        <w:t> </w:t>
      </w:r>
      <w:r>
        <w:rPr>
          <w:vertAlign w:val="baseline"/>
        </w:rPr>
        <w:t>sovereign</w:t>
      </w:r>
      <w:r>
        <w:rPr>
          <w:spacing w:val="46"/>
          <w:vertAlign w:val="baseline"/>
        </w:rPr>
        <w:t> </w:t>
      </w:r>
      <w:r>
        <w:rPr>
          <w:vertAlign w:val="baseline"/>
        </w:rPr>
        <w:t>state</w:t>
      </w:r>
      <w:r>
        <w:rPr>
          <w:spacing w:val="46"/>
          <w:vertAlign w:val="baseline"/>
        </w:rPr>
        <w:t> </w:t>
      </w:r>
      <w:r>
        <w:rPr>
          <w:vertAlign w:val="baseline"/>
        </w:rPr>
        <w:t>recognised</w:t>
      </w:r>
      <w:r>
        <w:rPr>
          <w:spacing w:val="46"/>
          <w:vertAlign w:val="baseline"/>
        </w:rPr>
        <w:t> </w:t>
      </w:r>
      <w:r>
        <w:rPr>
          <w:vertAlign w:val="baseline"/>
        </w:rPr>
        <w:t>by</w:t>
      </w:r>
      <w:r>
        <w:rPr>
          <w:spacing w:val="46"/>
          <w:vertAlign w:val="baseline"/>
        </w:rPr>
        <w:t> </w:t>
      </w:r>
      <w:r>
        <w:rPr>
          <w:spacing w:val="-5"/>
          <w:vertAlign w:val="baseline"/>
        </w:rPr>
        <w:t>Her</w:t>
      </w:r>
    </w:p>
    <w:p>
      <w:pPr>
        <w:pStyle w:val="BodyText"/>
        <w:spacing w:line="235" w:lineRule="auto" w:before="118"/>
        <w:ind w:left="23" w:right="25"/>
        <w:jc w:val="both"/>
      </w:pPr>
      <w:r>
        <w:rPr/>
        <w:t>Majesty’s Government, where the act is performed on the territory of that state. </w:t>
      </w:r>
      <w:r>
        <w:rPr>
          <w:color w:val="005DA1"/>
          <w:u w:val="single" w:color="005DA1"/>
          <w:vertAlign w:val="superscript"/>
        </w:rPr>
        <w:t>52</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7"/>
          <w:vertAlign w:val="baseline"/>
        </w:rPr>
        <w:t> </w:t>
      </w:r>
      <w:r>
        <w:rPr>
          <w:vertAlign w:val="baseline"/>
        </w:rPr>
        <w:t>The principle of </w:t>
      </w:r>
      <w:bookmarkStart w:name="_bookmark50" w:id="52"/>
      <w:bookmarkEnd w:id="52"/>
      <w:r>
        <w:rPr>
          <w:vertAlign w:val="baseline"/>
        </w:rPr>
        <w:t>non</w:t>
      </w:r>
      <w:r>
        <w:rPr>
          <w:vertAlign w:val="baseline"/>
        </w:rPr>
        <w:t>-justiciability</w:t>
      </w:r>
      <w:r>
        <w:rPr>
          <w:spacing w:val="18"/>
          <w:vertAlign w:val="baseline"/>
        </w:rPr>
        <w:t> </w:t>
      </w:r>
      <w:r>
        <w:rPr>
          <w:vertAlign w:val="baseline"/>
        </w:rPr>
        <w:t>under</w:t>
      </w:r>
      <w:r>
        <w:rPr>
          <w:spacing w:val="18"/>
          <w:vertAlign w:val="baseline"/>
        </w:rPr>
        <w:t> </w:t>
      </w:r>
      <w:r>
        <w:rPr>
          <w:vertAlign w:val="baseline"/>
        </w:rPr>
        <w:t>the</w:t>
      </w:r>
      <w:r>
        <w:rPr>
          <w:spacing w:val="18"/>
          <w:vertAlign w:val="baseline"/>
        </w:rPr>
        <w:t> </w:t>
      </w:r>
      <w:r>
        <w:rPr>
          <w:vertAlign w:val="baseline"/>
        </w:rPr>
        <w:t>“act</w:t>
      </w:r>
      <w:r>
        <w:rPr>
          <w:spacing w:val="18"/>
          <w:vertAlign w:val="baseline"/>
        </w:rPr>
        <w:t> </w:t>
      </w:r>
      <w:r>
        <w:rPr>
          <w:vertAlign w:val="baseline"/>
        </w:rPr>
        <w:t>of</w:t>
      </w:r>
      <w:r>
        <w:rPr>
          <w:spacing w:val="18"/>
          <w:vertAlign w:val="baseline"/>
        </w:rPr>
        <w:t> </w:t>
      </w:r>
      <w:r>
        <w:rPr>
          <w:vertAlign w:val="baseline"/>
        </w:rPr>
        <w:t>state”</w:t>
      </w:r>
      <w:r>
        <w:rPr>
          <w:spacing w:val="18"/>
          <w:vertAlign w:val="baseline"/>
        </w:rPr>
        <w:t> </w:t>
      </w:r>
      <w:r>
        <w:rPr>
          <w:vertAlign w:val="baseline"/>
        </w:rPr>
        <w:t>doctrine</w:t>
      </w:r>
      <w:r>
        <w:rPr>
          <w:spacing w:val="18"/>
          <w:vertAlign w:val="baseline"/>
        </w:rPr>
        <w:t> </w:t>
      </w:r>
      <w:r>
        <w:rPr>
          <w:vertAlign w:val="baseline"/>
        </w:rPr>
        <w:t>may</w:t>
      </w:r>
      <w:r>
        <w:rPr>
          <w:spacing w:val="18"/>
          <w:vertAlign w:val="baseline"/>
        </w:rPr>
        <w:t> </w:t>
      </w:r>
      <w:r>
        <w:rPr>
          <w:vertAlign w:val="baseline"/>
        </w:rPr>
        <w:t>also</w:t>
      </w:r>
      <w:r>
        <w:rPr>
          <w:spacing w:val="18"/>
          <w:vertAlign w:val="baseline"/>
        </w:rPr>
        <w:t> </w:t>
      </w:r>
      <w:r>
        <w:rPr>
          <w:vertAlign w:val="baseline"/>
        </w:rPr>
        <w:t>extend</w:t>
      </w:r>
      <w:r>
        <w:rPr>
          <w:spacing w:val="18"/>
          <w:vertAlign w:val="baseline"/>
        </w:rPr>
        <w:t> </w:t>
      </w:r>
      <w:r>
        <w:rPr>
          <w:vertAlign w:val="baseline"/>
        </w:rPr>
        <w:t>to</w:t>
      </w:r>
      <w:r>
        <w:rPr>
          <w:spacing w:val="18"/>
          <w:vertAlign w:val="baseline"/>
        </w:rPr>
        <w:t> </w:t>
      </w:r>
      <w:r>
        <w:rPr>
          <w:vertAlign w:val="baseline"/>
        </w:rPr>
        <w:t>the</w:t>
      </w:r>
      <w:r>
        <w:rPr>
          <w:spacing w:val="18"/>
          <w:vertAlign w:val="baseline"/>
        </w:rPr>
        <w:t> </w:t>
      </w:r>
      <w:r>
        <w:rPr>
          <w:vertAlign w:val="baseline"/>
        </w:rPr>
        <w:t>acts</w:t>
      </w:r>
      <w:r>
        <w:rPr>
          <w:spacing w:val="18"/>
          <w:vertAlign w:val="baseline"/>
        </w:rPr>
        <w:t> </w:t>
      </w:r>
      <w:r>
        <w:rPr>
          <w:vertAlign w:val="baseline"/>
        </w:rPr>
        <w:t>of</w:t>
      </w:r>
      <w:r>
        <w:rPr>
          <w:spacing w:val="18"/>
          <w:vertAlign w:val="baseline"/>
        </w:rPr>
        <w:t> </w:t>
      </w:r>
      <w:r>
        <w:rPr>
          <w:vertAlign w:val="baseline"/>
        </w:rPr>
        <w:t>a</w:t>
      </w:r>
      <w:r>
        <w:rPr>
          <w:spacing w:val="18"/>
          <w:vertAlign w:val="baseline"/>
        </w:rPr>
        <w:t> </w:t>
      </w:r>
      <w:r>
        <w:rPr>
          <w:vertAlign w:val="baseline"/>
        </w:rPr>
        <w:t>foreign</w:t>
      </w:r>
      <w:r>
        <w:rPr>
          <w:spacing w:val="18"/>
          <w:vertAlign w:val="baseline"/>
        </w:rPr>
        <w:t> </w:t>
      </w:r>
      <w:r>
        <w:rPr>
          <w:spacing w:val="-2"/>
          <w:vertAlign w:val="baseline"/>
        </w:rPr>
        <w:t>sovereign</w:t>
      </w:r>
    </w:p>
    <w:p>
      <w:pPr>
        <w:pStyle w:val="BodyText"/>
        <w:spacing w:line="235" w:lineRule="auto" w:before="119"/>
        <w:ind w:left="23" w:right="25"/>
        <w:jc w:val="both"/>
      </w:pPr>
      <w:r>
        <w:rPr/>
        <w:t>state performed on territory other than its own territory. </w:t>
      </w:r>
      <w:r>
        <w:rPr>
          <w:color w:val="005DA1"/>
          <w:u w:val="single" w:color="005DA1"/>
          <w:vertAlign w:val="superscript"/>
        </w:rPr>
        <w:t>53</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40"/>
          <w:vertAlign w:val="baseline"/>
        </w:rPr>
        <w:t> </w:t>
      </w:r>
      <w:r>
        <w:rPr>
          <w:vertAlign w:val="baseline"/>
        </w:rPr>
        <w:t>Indeed, there is now established </w:t>
      </w:r>
      <w:r>
        <w:rPr>
          <w:vertAlign w:val="baseline"/>
        </w:rPr>
        <w:t>a general principle that “the courts will not adjudicate upon the transactions of foreign sovereign states” </w:t>
      </w:r>
      <w:bookmarkStart w:name="_bookmark51" w:id="53"/>
      <w:bookmarkEnd w:id="53"/>
      <w:r>
        <w:rPr>
          <w:vertAlign w:val="baseline"/>
        </w:rPr>
        <w:t>(i.e.</w:t>
      </w:r>
      <w:r>
        <w:rPr>
          <w:spacing w:val="46"/>
          <w:vertAlign w:val="baseline"/>
        </w:rPr>
        <w:t> </w:t>
      </w:r>
      <w:r>
        <w:rPr>
          <w:vertAlign w:val="baseline"/>
        </w:rPr>
        <w:t>non-commercial</w:t>
      </w:r>
      <w:r>
        <w:rPr>
          <w:spacing w:val="46"/>
          <w:vertAlign w:val="baseline"/>
        </w:rPr>
        <w:t> </w:t>
      </w:r>
      <w:r>
        <w:rPr>
          <w:vertAlign w:val="baseline"/>
        </w:rPr>
        <w:t>transactions)—a</w:t>
      </w:r>
      <w:r>
        <w:rPr>
          <w:spacing w:val="46"/>
          <w:vertAlign w:val="baseline"/>
        </w:rPr>
        <w:t> </w:t>
      </w:r>
      <w:r>
        <w:rPr>
          <w:vertAlign w:val="baseline"/>
        </w:rPr>
        <w:t>principle</w:t>
      </w:r>
      <w:r>
        <w:rPr>
          <w:spacing w:val="46"/>
          <w:vertAlign w:val="baseline"/>
        </w:rPr>
        <w:t> </w:t>
      </w:r>
      <w:r>
        <w:rPr>
          <w:vertAlign w:val="baseline"/>
        </w:rPr>
        <w:t>which</w:t>
      </w:r>
      <w:r>
        <w:rPr>
          <w:spacing w:val="46"/>
          <w:vertAlign w:val="baseline"/>
        </w:rPr>
        <w:t> </w:t>
      </w:r>
      <w:r>
        <w:rPr>
          <w:vertAlign w:val="baseline"/>
        </w:rPr>
        <w:t>calls</w:t>
      </w:r>
      <w:r>
        <w:rPr>
          <w:spacing w:val="46"/>
          <w:vertAlign w:val="baseline"/>
        </w:rPr>
        <w:t> </w:t>
      </w:r>
      <w:r>
        <w:rPr>
          <w:vertAlign w:val="baseline"/>
        </w:rPr>
        <w:t>in</w:t>
      </w:r>
      <w:r>
        <w:rPr>
          <w:spacing w:val="46"/>
          <w:vertAlign w:val="baseline"/>
        </w:rPr>
        <w:t> </w:t>
      </w:r>
      <w:r>
        <w:rPr>
          <w:vertAlign w:val="baseline"/>
        </w:rPr>
        <w:t>such</w:t>
      </w:r>
      <w:r>
        <w:rPr>
          <w:spacing w:val="46"/>
          <w:vertAlign w:val="baseline"/>
        </w:rPr>
        <w:t> </w:t>
      </w:r>
      <w:r>
        <w:rPr>
          <w:vertAlign w:val="baseline"/>
        </w:rPr>
        <w:t>cases</w:t>
      </w:r>
      <w:r>
        <w:rPr>
          <w:spacing w:val="46"/>
          <w:vertAlign w:val="baseline"/>
        </w:rPr>
        <w:t> </w:t>
      </w:r>
      <w:r>
        <w:rPr>
          <w:vertAlign w:val="baseline"/>
        </w:rPr>
        <w:t>for</w:t>
      </w:r>
      <w:r>
        <w:rPr>
          <w:spacing w:val="46"/>
          <w:vertAlign w:val="baseline"/>
        </w:rPr>
        <w:t> </w:t>
      </w:r>
      <w:r>
        <w:rPr>
          <w:vertAlign w:val="baseline"/>
        </w:rPr>
        <w:t>“judicial</w:t>
      </w:r>
      <w:r>
        <w:rPr>
          <w:spacing w:val="46"/>
          <w:vertAlign w:val="baseline"/>
        </w:rPr>
        <w:t> </w:t>
      </w:r>
      <w:r>
        <w:rPr>
          <w:vertAlign w:val="baseline"/>
        </w:rPr>
        <w:t>restraint</w:t>
      </w:r>
      <w:r>
        <w:rPr>
          <w:spacing w:val="46"/>
          <w:vertAlign w:val="baseline"/>
        </w:rPr>
        <w:t> </w:t>
      </w:r>
      <w:r>
        <w:rPr>
          <w:spacing w:val="-5"/>
          <w:vertAlign w:val="baseline"/>
        </w:rPr>
        <w:t>or</w:t>
      </w:r>
    </w:p>
    <w:p>
      <w:pPr>
        <w:pStyle w:val="BodyText"/>
        <w:spacing w:before="9"/>
      </w:pPr>
    </w:p>
    <w:p>
      <w:pPr>
        <w:pStyle w:val="BodyText"/>
        <w:spacing w:line="235" w:lineRule="auto"/>
        <w:ind w:left="22" w:right="25"/>
        <w:jc w:val="both"/>
      </w:pPr>
      <w:bookmarkStart w:name="_bookmark52" w:id="54"/>
      <w:bookmarkEnd w:id="54"/>
      <w:r>
        <w:rPr/>
      </w:r>
      <w:r>
        <w:rPr/>
        <w:t>abstention”. </w:t>
      </w:r>
      <w:r>
        <w:rPr>
          <w:color w:val="005DA1"/>
          <w:u w:val="single" w:color="005DA1"/>
          <w:vertAlign w:val="superscript"/>
        </w:rPr>
        <w:t>54</w:t>
      </w:r>
      <w:r>
        <w:rPr>
          <w:color w:val="005DA1"/>
          <w:spacing w:val="80"/>
          <w:w w:val="150"/>
          <w:vertAlign w:val="baseline"/>
        </w:rPr>
        <w:t> </w:t>
      </w:r>
      <w:r>
        <w:rPr>
          <w:color w:val="005DA1"/>
          <w:spacing w:val="-15"/>
          <w:position w:val="-2"/>
          <w:vertAlign w:val="baseline"/>
        </w:rPr>
        <w:drawing>
          <wp:inline distT="0" distB="0" distL="0" distR="0">
            <wp:extent cx="107988" cy="107988"/>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30"/>
          <w:vertAlign w:val="baseline"/>
        </w:rPr>
        <w:t> </w:t>
      </w:r>
      <w:r>
        <w:rPr>
          <w:vertAlign w:val="baseline"/>
        </w:rPr>
        <w:t>In </w:t>
      </w:r>
      <w:r>
        <w:rPr>
          <w:rFonts w:ascii="Arial" w:hAnsi="Arial"/>
          <w:i/>
          <w:vertAlign w:val="baseline"/>
        </w:rPr>
        <w:t>Belhaj v Straw</w:t>
      </w:r>
      <w:r>
        <w:rPr>
          <w:vertAlign w:val="baseline"/>
        </w:rPr>
        <w:t>, </w:t>
      </w:r>
      <w:r>
        <w:rPr>
          <w:color w:val="005DA1"/>
          <w:u w:val="single" w:color="005DA1"/>
          <w:vertAlign w:val="superscript"/>
        </w:rPr>
        <w:t>55</w:t>
      </w:r>
      <w:r>
        <w:rPr>
          <w:color w:val="005DA1"/>
          <w:spacing w:val="80"/>
          <w:w w:val="150"/>
          <w:vertAlign w:val="baseline"/>
        </w:rPr>
        <w:t> </w:t>
      </w:r>
      <w:r>
        <w:rPr>
          <w:color w:val="005DA1"/>
          <w:spacing w:val="-15"/>
          <w:position w:val="-2"/>
          <w:vertAlign w:val="baseline"/>
        </w:rPr>
        <w:drawing>
          <wp:inline distT="0" distB="0" distL="0" distR="0">
            <wp:extent cx="107988" cy="107988"/>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30"/>
          <w:vertAlign w:val="baseline"/>
        </w:rPr>
        <w:t> </w:t>
      </w:r>
      <w:r>
        <w:rPr>
          <w:vertAlign w:val="baseline"/>
        </w:rPr>
        <w:t>the Supreme Court analysed the Act of State doctrine </w:t>
      </w:r>
      <w:r>
        <w:rPr>
          <w:vertAlign w:val="baseline"/>
        </w:rPr>
        <w:t>in the context of its application to foreign sovereign nations and, in so doing, identified separate strands or</w:t>
      </w:r>
      <w:r>
        <w:rPr>
          <w:spacing w:val="28"/>
          <w:vertAlign w:val="baseline"/>
        </w:rPr>
        <w:t> </w:t>
      </w:r>
      <w:r>
        <w:rPr>
          <w:vertAlign w:val="baseline"/>
        </w:rPr>
        <w:t>rules</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doctrine:</w:t>
      </w:r>
      <w:r>
        <w:rPr>
          <w:spacing w:val="28"/>
          <w:vertAlign w:val="baseline"/>
        </w:rPr>
        <w:t> </w:t>
      </w:r>
      <w:r>
        <w:rPr>
          <w:vertAlign w:val="baseline"/>
        </w:rPr>
        <w:t>(1)</w:t>
      </w:r>
      <w:r>
        <w:rPr>
          <w:spacing w:val="28"/>
          <w:vertAlign w:val="baseline"/>
        </w:rPr>
        <w:t> </w:t>
      </w:r>
      <w:r>
        <w:rPr>
          <w:vertAlign w:val="baseline"/>
        </w:rPr>
        <w:t>a</w:t>
      </w:r>
      <w:r>
        <w:rPr>
          <w:spacing w:val="28"/>
          <w:vertAlign w:val="baseline"/>
        </w:rPr>
        <w:t> </w:t>
      </w:r>
      <w:r>
        <w:rPr>
          <w:vertAlign w:val="baseline"/>
        </w:rPr>
        <w:t>foreign</w:t>
      </w:r>
      <w:r>
        <w:rPr>
          <w:spacing w:val="28"/>
          <w:vertAlign w:val="baseline"/>
        </w:rPr>
        <w:t> </w:t>
      </w:r>
      <w:r>
        <w:rPr>
          <w:vertAlign w:val="baseline"/>
        </w:rPr>
        <w:t>state’s</w:t>
      </w:r>
      <w:r>
        <w:rPr>
          <w:spacing w:val="28"/>
          <w:vertAlign w:val="baseline"/>
        </w:rPr>
        <w:t> </w:t>
      </w:r>
      <w:r>
        <w:rPr>
          <w:vertAlign w:val="baseline"/>
        </w:rPr>
        <w:t>legislation</w:t>
      </w:r>
      <w:r>
        <w:rPr>
          <w:spacing w:val="28"/>
          <w:vertAlign w:val="baseline"/>
        </w:rPr>
        <w:t> </w:t>
      </w:r>
      <w:r>
        <w:rPr>
          <w:vertAlign w:val="baseline"/>
        </w:rPr>
        <w:t>will</w:t>
      </w:r>
      <w:r>
        <w:rPr>
          <w:spacing w:val="28"/>
          <w:vertAlign w:val="baseline"/>
        </w:rPr>
        <w:t> </w:t>
      </w:r>
      <w:r>
        <w:rPr>
          <w:vertAlign w:val="baseline"/>
        </w:rPr>
        <w:t>normally</w:t>
      </w:r>
      <w:r>
        <w:rPr>
          <w:spacing w:val="28"/>
          <w:vertAlign w:val="baseline"/>
        </w:rPr>
        <w:t> </w:t>
      </w:r>
      <w:r>
        <w:rPr>
          <w:vertAlign w:val="baseline"/>
        </w:rPr>
        <w:t>be</w:t>
      </w:r>
      <w:r>
        <w:rPr>
          <w:spacing w:val="28"/>
          <w:vertAlign w:val="baseline"/>
        </w:rPr>
        <w:t> </w:t>
      </w:r>
      <w:r>
        <w:rPr>
          <w:vertAlign w:val="baseline"/>
        </w:rPr>
        <w:t>recognised</w:t>
      </w:r>
      <w:r>
        <w:rPr>
          <w:spacing w:val="28"/>
          <w:vertAlign w:val="baseline"/>
        </w:rPr>
        <w:t> </w:t>
      </w:r>
      <w:r>
        <w:rPr>
          <w:vertAlign w:val="baseline"/>
        </w:rPr>
        <w:t>and</w:t>
      </w:r>
      <w:r>
        <w:rPr>
          <w:spacing w:val="28"/>
          <w:vertAlign w:val="baseline"/>
        </w:rPr>
        <w:t> </w:t>
      </w:r>
      <w:r>
        <w:rPr>
          <w:vertAlign w:val="baseline"/>
        </w:rPr>
        <w:t>treated</w:t>
      </w:r>
      <w:r>
        <w:rPr>
          <w:spacing w:val="28"/>
          <w:vertAlign w:val="baseline"/>
        </w:rPr>
        <w:t> </w:t>
      </w:r>
      <w:r>
        <w:rPr>
          <w:spacing w:val="-5"/>
          <w:vertAlign w:val="baseline"/>
        </w:rPr>
        <w:t>as</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3" w:right="25"/>
        <w:jc w:val="both"/>
      </w:pPr>
      <w:r>
        <w:rPr/>
        <w:t>valid, so far as it affects movable or immovable property within the foreign state’s jurisdiction; (2) a domestic court will not normally question the validity of any sovereign act in respect of property within the</w:t>
      </w:r>
      <w:r>
        <w:rPr>
          <w:spacing w:val="33"/>
        </w:rPr>
        <w:t> </w:t>
      </w:r>
      <w:r>
        <w:rPr/>
        <w:t>foreign</w:t>
      </w:r>
      <w:r>
        <w:rPr>
          <w:spacing w:val="33"/>
        </w:rPr>
        <w:t> </w:t>
      </w:r>
      <w:r>
        <w:rPr/>
        <w:t>state’s</w:t>
      </w:r>
      <w:r>
        <w:rPr>
          <w:spacing w:val="33"/>
        </w:rPr>
        <w:t> </w:t>
      </w:r>
      <w:r>
        <w:rPr/>
        <w:t>jurisdiction,</w:t>
      </w:r>
      <w:r>
        <w:rPr>
          <w:spacing w:val="33"/>
        </w:rPr>
        <w:t> </w:t>
      </w:r>
      <w:r>
        <w:rPr/>
        <w:t>at</w:t>
      </w:r>
      <w:r>
        <w:rPr>
          <w:spacing w:val="33"/>
        </w:rPr>
        <w:t> </w:t>
      </w:r>
      <w:r>
        <w:rPr/>
        <w:t>least</w:t>
      </w:r>
      <w:r>
        <w:rPr>
          <w:spacing w:val="33"/>
        </w:rPr>
        <w:t> </w:t>
      </w:r>
      <w:r>
        <w:rPr/>
        <w:t>in</w:t>
      </w:r>
      <w:r>
        <w:rPr>
          <w:spacing w:val="33"/>
        </w:rPr>
        <w:t> </w:t>
      </w:r>
      <w:r>
        <w:rPr/>
        <w:t>times</w:t>
      </w:r>
      <w:r>
        <w:rPr>
          <w:spacing w:val="33"/>
        </w:rPr>
        <w:t> </w:t>
      </w:r>
      <w:r>
        <w:rPr/>
        <w:t>of</w:t>
      </w:r>
      <w:r>
        <w:rPr>
          <w:spacing w:val="33"/>
        </w:rPr>
        <w:t> </w:t>
      </w:r>
      <w:r>
        <w:rPr/>
        <w:t>civil</w:t>
      </w:r>
      <w:r>
        <w:rPr>
          <w:spacing w:val="33"/>
        </w:rPr>
        <w:t> </w:t>
      </w:r>
      <w:r>
        <w:rPr/>
        <w:t>disorder;</w:t>
      </w:r>
      <w:r>
        <w:rPr>
          <w:spacing w:val="33"/>
        </w:rPr>
        <w:t> </w:t>
      </w:r>
      <w:r>
        <w:rPr/>
        <w:t>(3)</w:t>
      </w:r>
      <w:r>
        <w:rPr>
          <w:spacing w:val="33"/>
        </w:rPr>
        <w:t> </w:t>
      </w:r>
      <w:r>
        <w:rPr/>
        <w:t>a</w:t>
      </w:r>
      <w:r>
        <w:rPr>
          <w:spacing w:val="33"/>
        </w:rPr>
        <w:t> </w:t>
      </w:r>
      <w:r>
        <w:rPr/>
        <w:t>domestic</w:t>
      </w:r>
      <w:r>
        <w:rPr>
          <w:spacing w:val="33"/>
        </w:rPr>
        <w:t> </w:t>
      </w:r>
      <w:r>
        <w:rPr/>
        <w:t>court</w:t>
      </w:r>
      <w:r>
        <w:rPr>
          <w:spacing w:val="33"/>
        </w:rPr>
        <w:t> </w:t>
      </w:r>
      <w:r>
        <w:rPr/>
        <w:t>will</w:t>
      </w:r>
      <w:r>
        <w:rPr>
          <w:spacing w:val="33"/>
        </w:rPr>
        <w:t> </w:t>
      </w:r>
      <w:r>
        <w:rPr/>
        <w:t>treat</w:t>
      </w:r>
      <w:r>
        <w:rPr>
          <w:spacing w:val="33"/>
        </w:rPr>
        <w:t> </w:t>
      </w:r>
      <w:r>
        <w:rPr/>
        <w:t>as non-justiciable, meaning that it would abstain or refrain from adjudicating upon or questioning, certain categories of sovereign act by a foreign state abroad, even if they occur outside the foreign state’s </w:t>
      </w:r>
      <w:bookmarkStart w:name="_bookmark53" w:id="55"/>
      <w:bookmarkEnd w:id="55"/>
      <w:r>
        <w:rPr/>
        <w:t>jurisdiction.</w:t>
      </w:r>
      <w:r>
        <w:rPr>
          <w:spacing w:val="55"/>
        </w:rPr>
        <w:t> </w:t>
      </w:r>
      <w:r>
        <w:rPr/>
        <w:t>Further,</w:t>
      </w:r>
      <w:r>
        <w:rPr>
          <w:spacing w:val="56"/>
        </w:rPr>
        <w:t> </w:t>
      </w:r>
      <w:r>
        <w:rPr/>
        <w:t>the</w:t>
      </w:r>
      <w:r>
        <w:rPr>
          <w:spacing w:val="55"/>
        </w:rPr>
        <w:t> </w:t>
      </w:r>
      <w:r>
        <w:rPr/>
        <w:t>doctrine</w:t>
      </w:r>
      <w:r>
        <w:rPr>
          <w:spacing w:val="56"/>
        </w:rPr>
        <w:t> </w:t>
      </w:r>
      <w:r>
        <w:rPr/>
        <w:t>does</w:t>
      </w:r>
      <w:r>
        <w:rPr>
          <w:spacing w:val="55"/>
        </w:rPr>
        <w:t> </w:t>
      </w:r>
      <w:r>
        <w:rPr/>
        <w:t>not</w:t>
      </w:r>
      <w:r>
        <w:rPr>
          <w:spacing w:val="56"/>
        </w:rPr>
        <w:t> </w:t>
      </w:r>
      <w:r>
        <w:rPr/>
        <w:t>apply</w:t>
      </w:r>
      <w:r>
        <w:rPr>
          <w:spacing w:val="55"/>
        </w:rPr>
        <w:t> </w:t>
      </w:r>
      <w:r>
        <w:rPr/>
        <w:t>where</w:t>
      </w:r>
      <w:r>
        <w:rPr>
          <w:spacing w:val="56"/>
        </w:rPr>
        <w:t> </w:t>
      </w:r>
      <w:r>
        <w:rPr/>
        <w:t>there</w:t>
      </w:r>
      <w:r>
        <w:rPr>
          <w:spacing w:val="56"/>
        </w:rPr>
        <w:t> </w:t>
      </w:r>
      <w:r>
        <w:rPr/>
        <w:t>is</w:t>
      </w:r>
      <w:r>
        <w:rPr>
          <w:spacing w:val="55"/>
        </w:rPr>
        <w:t> </w:t>
      </w:r>
      <w:r>
        <w:rPr/>
        <w:t>no</w:t>
      </w:r>
      <w:r>
        <w:rPr>
          <w:spacing w:val="56"/>
        </w:rPr>
        <w:t> </w:t>
      </w:r>
      <w:r>
        <w:rPr/>
        <w:t>challenge</w:t>
      </w:r>
      <w:r>
        <w:rPr>
          <w:spacing w:val="55"/>
        </w:rPr>
        <w:t> </w:t>
      </w:r>
      <w:r>
        <w:rPr/>
        <w:t>to</w:t>
      </w:r>
      <w:r>
        <w:rPr>
          <w:spacing w:val="56"/>
        </w:rPr>
        <w:t> </w:t>
      </w:r>
      <w:r>
        <w:rPr/>
        <w:t>the</w:t>
      </w:r>
      <w:r>
        <w:rPr>
          <w:spacing w:val="55"/>
        </w:rPr>
        <w:t> </w:t>
      </w:r>
      <w:r>
        <w:rPr/>
        <w:t>validity</w:t>
      </w:r>
      <w:r>
        <w:rPr>
          <w:spacing w:val="56"/>
        </w:rPr>
        <w:t> </w:t>
      </w:r>
      <w:r>
        <w:rPr>
          <w:spacing w:val="-5"/>
        </w:rPr>
        <w:t>or</w:t>
      </w:r>
    </w:p>
    <w:p>
      <w:pPr>
        <w:pStyle w:val="BodyText"/>
        <w:spacing w:line="235" w:lineRule="auto" w:before="118"/>
        <w:ind w:left="23" w:right="25"/>
        <w:jc w:val="both"/>
      </w:pPr>
      <w:r>
        <w:rPr/>
        <w:t>lawfulness of an act of a foreign state. </w:t>
      </w:r>
      <w:r>
        <w:rPr>
          <w:color w:val="005DA1"/>
          <w:u w:val="single" w:color="005DA1"/>
          <w:vertAlign w:val="superscript"/>
        </w:rPr>
        <w:t>56</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color w:val="005DA1"/>
          <w:spacing w:val="-2"/>
          <w:vertAlign w:val="baseline"/>
        </w:rPr>
        <w:t> </w:t>
      </w:r>
      <w:r>
        <w:rPr>
          <w:vertAlign w:val="baseline"/>
        </w:rPr>
        <w:t>This principle does not, however, preclude an English </w:t>
      </w:r>
      <w:bookmarkStart w:name="_bookmark54" w:id="56"/>
      <w:bookmarkEnd w:id="56"/>
      <w:r>
        <w:rPr>
          <w:vertAlign w:val="baseline"/>
        </w:rPr>
        <w:t>court</w:t>
      </w:r>
      <w:r>
        <w:rPr>
          <w:spacing w:val="8"/>
          <w:vertAlign w:val="baseline"/>
        </w:rPr>
        <w:t> </w:t>
      </w:r>
      <w:r>
        <w:rPr>
          <w:vertAlign w:val="baseline"/>
        </w:rPr>
        <w:t>from</w:t>
      </w:r>
      <w:r>
        <w:rPr>
          <w:spacing w:val="8"/>
          <w:vertAlign w:val="baseline"/>
        </w:rPr>
        <w:t> </w:t>
      </w:r>
      <w:r>
        <w:rPr>
          <w:vertAlign w:val="baseline"/>
        </w:rPr>
        <w:t>ever</w:t>
      </w:r>
      <w:r>
        <w:rPr>
          <w:spacing w:val="8"/>
          <w:vertAlign w:val="baseline"/>
        </w:rPr>
        <w:t> </w:t>
      </w:r>
      <w:r>
        <w:rPr>
          <w:vertAlign w:val="baseline"/>
        </w:rPr>
        <w:t>taking</w:t>
      </w:r>
      <w:r>
        <w:rPr>
          <w:spacing w:val="8"/>
          <w:vertAlign w:val="baseline"/>
        </w:rPr>
        <w:t> </w:t>
      </w:r>
      <w:r>
        <w:rPr>
          <w:vertAlign w:val="baseline"/>
        </w:rPr>
        <w:t>cognisance</w:t>
      </w:r>
      <w:r>
        <w:rPr>
          <w:spacing w:val="8"/>
          <w:vertAlign w:val="baseline"/>
        </w:rPr>
        <w:t> </w:t>
      </w:r>
      <w:r>
        <w:rPr>
          <w:vertAlign w:val="baseline"/>
        </w:rPr>
        <w:t>of</w:t>
      </w:r>
      <w:r>
        <w:rPr>
          <w:spacing w:val="8"/>
          <w:vertAlign w:val="baseline"/>
        </w:rPr>
        <w:t> </w:t>
      </w:r>
      <w:r>
        <w:rPr>
          <w:vertAlign w:val="baseline"/>
        </w:rPr>
        <w:t>international</w:t>
      </w:r>
      <w:r>
        <w:rPr>
          <w:spacing w:val="8"/>
          <w:vertAlign w:val="baseline"/>
        </w:rPr>
        <w:t> </w:t>
      </w:r>
      <w:r>
        <w:rPr>
          <w:vertAlign w:val="baseline"/>
        </w:rPr>
        <w:t>law</w:t>
      </w:r>
      <w:r>
        <w:rPr>
          <w:spacing w:val="8"/>
          <w:vertAlign w:val="baseline"/>
        </w:rPr>
        <w:t> </w:t>
      </w:r>
      <w:r>
        <w:rPr>
          <w:vertAlign w:val="baseline"/>
        </w:rPr>
        <w:t>or</w:t>
      </w:r>
      <w:r>
        <w:rPr>
          <w:spacing w:val="8"/>
          <w:vertAlign w:val="baseline"/>
        </w:rPr>
        <w:t> </w:t>
      </w:r>
      <w:r>
        <w:rPr>
          <w:vertAlign w:val="baseline"/>
        </w:rPr>
        <w:t>from</w:t>
      </w:r>
      <w:r>
        <w:rPr>
          <w:spacing w:val="8"/>
          <w:vertAlign w:val="baseline"/>
        </w:rPr>
        <w:t> </w:t>
      </w:r>
      <w:r>
        <w:rPr>
          <w:vertAlign w:val="baseline"/>
        </w:rPr>
        <w:t>ever</w:t>
      </w:r>
      <w:r>
        <w:rPr>
          <w:spacing w:val="8"/>
          <w:vertAlign w:val="baseline"/>
        </w:rPr>
        <w:t> </w:t>
      </w:r>
      <w:r>
        <w:rPr>
          <w:vertAlign w:val="baseline"/>
        </w:rPr>
        <w:t>considering</w:t>
      </w:r>
      <w:r>
        <w:rPr>
          <w:spacing w:val="8"/>
          <w:vertAlign w:val="baseline"/>
        </w:rPr>
        <w:t> </w:t>
      </w:r>
      <w:r>
        <w:rPr>
          <w:vertAlign w:val="baseline"/>
        </w:rPr>
        <w:t>whether</w:t>
      </w:r>
      <w:r>
        <w:rPr>
          <w:spacing w:val="8"/>
          <w:vertAlign w:val="baseline"/>
        </w:rPr>
        <w:t> </w:t>
      </w:r>
      <w:r>
        <w:rPr>
          <w:vertAlign w:val="baseline"/>
        </w:rPr>
        <w:t>a</w:t>
      </w:r>
      <w:r>
        <w:rPr>
          <w:spacing w:val="8"/>
          <w:vertAlign w:val="baseline"/>
        </w:rPr>
        <w:t> </w:t>
      </w:r>
      <w:r>
        <w:rPr>
          <w:vertAlign w:val="baseline"/>
        </w:rPr>
        <w:t>violation</w:t>
      </w:r>
      <w:r>
        <w:rPr>
          <w:spacing w:val="8"/>
          <w:vertAlign w:val="baseline"/>
        </w:rPr>
        <w:t> </w:t>
      </w:r>
      <w:r>
        <w:rPr>
          <w:spacing w:val="-5"/>
          <w:vertAlign w:val="baseline"/>
        </w:rPr>
        <w:t>of</w:t>
      </w:r>
    </w:p>
    <w:p>
      <w:pPr>
        <w:pStyle w:val="BodyText"/>
        <w:spacing w:line="235" w:lineRule="auto" w:before="119"/>
        <w:ind w:left="23" w:right="25"/>
        <w:jc w:val="both"/>
      </w:pPr>
      <w:r>
        <w:rPr/>
        <w:t>international</w:t>
      </w:r>
      <w:r>
        <w:rPr>
          <w:spacing w:val="-3"/>
        </w:rPr>
        <w:t> </w:t>
      </w:r>
      <w:r>
        <w:rPr/>
        <w:t>law</w:t>
      </w:r>
      <w:r>
        <w:rPr>
          <w:spacing w:val="-3"/>
        </w:rPr>
        <w:t> </w:t>
      </w:r>
      <w:r>
        <w:rPr/>
        <w:t>has</w:t>
      </w:r>
      <w:r>
        <w:rPr>
          <w:spacing w:val="-3"/>
        </w:rPr>
        <w:t> </w:t>
      </w:r>
      <w:r>
        <w:rPr/>
        <w:t>occurred.</w:t>
      </w:r>
      <w:r>
        <w:rPr>
          <w:spacing w:val="-4"/>
        </w:rPr>
        <w:t> </w:t>
      </w:r>
      <w:r>
        <w:rPr>
          <w:color w:val="005DA1"/>
          <w:u w:val="single" w:color="005DA1"/>
          <w:vertAlign w:val="superscript"/>
        </w:rPr>
        <w:t>57</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1"/>
          <w:vertAlign w:val="baseline"/>
        </w:rPr>
        <w:t> </w:t>
      </w:r>
      <w:r>
        <w:rPr>
          <w:vertAlign w:val="baseline"/>
        </w:rPr>
        <w:t>Thus,</w:t>
      </w:r>
      <w:r>
        <w:rPr>
          <w:spacing w:val="-3"/>
          <w:vertAlign w:val="baseline"/>
        </w:rPr>
        <w:t> </w:t>
      </w:r>
      <w:r>
        <w:rPr>
          <w:vertAlign w:val="baseline"/>
        </w:rPr>
        <w:t>in</w:t>
      </w:r>
      <w:r>
        <w:rPr>
          <w:spacing w:val="-3"/>
          <w:vertAlign w:val="baseline"/>
        </w:rPr>
        <w:t> </w:t>
      </w:r>
      <w:r>
        <w:rPr>
          <w:vertAlign w:val="baseline"/>
        </w:rPr>
        <w:t>appropriate</w:t>
      </w:r>
      <w:r>
        <w:rPr>
          <w:spacing w:val="-3"/>
          <w:vertAlign w:val="baseline"/>
        </w:rPr>
        <w:t> </w:t>
      </w:r>
      <w:r>
        <w:rPr>
          <w:vertAlign w:val="baseline"/>
        </w:rPr>
        <w:t>circumstances,</w:t>
      </w:r>
      <w:r>
        <w:rPr>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legitimate</w:t>
      </w:r>
      <w:r>
        <w:rPr>
          <w:spacing w:val="-3"/>
          <w:vertAlign w:val="baseline"/>
        </w:rPr>
        <w:t> </w:t>
      </w:r>
      <w:r>
        <w:rPr>
          <w:vertAlign w:val="baseline"/>
        </w:rPr>
        <w:t>for</w:t>
      </w:r>
      <w:r>
        <w:rPr>
          <w:spacing w:val="-3"/>
          <w:vertAlign w:val="baseline"/>
        </w:rPr>
        <w:t> </w:t>
      </w:r>
      <w:r>
        <w:rPr>
          <w:vertAlign w:val="baseline"/>
        </w:rPr>
        <w:t>an</w:t>
      </w:r>
      <w:r>
        <w:rPr>
          <w:spacing w:val="-3"/>
          <w:vertAlign w:val="baseline"/>
        </w:rPr>
        <w:t> </w:t>
      </w:r>
      <w:r>
        <w:rPr>
          <w:vertAlign w:val="baseline"/>
        </w:rPr>
        <w:t>English </w:t>
      </w:r>
      <w:bookmarkStart w:name="_bookmark55" w:id="57"/>
      <w:bookmarkEnd w:id="57"/>
      <w:r>
        <w:rPr>
          <w:vertAlign w:val="baseline"/>
        </w:rPr>
        <w:t>court</w:t>
      </w:r>
      <w:r>
        <w:rPr>
          <w:vertAlign w:val="baseline"/>
        </w:rPr>
        <w:t> to have regard to the content of international law in deciding whether to recognise a foreign </w:t>
      </w:r>
      <w:r>
        <w:rPr>
          <w:vertAlign w:val="baseline"/>
        </w:rPr>
        <w:t>law on the grounds of public policy. </w:t>
      </w:r>
      <w:r>
        <w:rPr>
          <w:color w:val="005DA1"/>
          <w:u w:val="single" w:color="005DA1"/>
          <w:vertAlign w:val="superscript"/>
        </w:rPr>
        <w:t>58</w:t>
      </w:r>
      <w:r>
        <w:rPr>
          <w:color w:val="005DA1"/>
          <w:vertAlign w:val="baseline"/>
        </w:rPr>
        <w:t> </w:t>
      </w:r>
      <w:r>
        <w:rPr>
          <w:vertAlign w:val="baseline"/>
        </w:rPr>
        <w:t>Further, the principle does not mean that the court must shut its eyes to a breach of an established principle of international law committed by one state against </w:t>
      </w:r>
      <w:bookmarkStart w:name="_bookmark56" w:id="58"/>
      <w:bookmarkEnd w:id="58"/>
      <w:r>
        <w:rPr>
          <w:vertAlign w:val="baseline"/>
        </w:rPr>
        <w:t>another</w:t>
      </w:r>
      <w:r>
        <w:rPr>
          <w:spacing w:val="18"/>
          <w:vertAlign w:val="baseline"/>
        </w:rPr>
        <w:t> </w:t>
      </w:r>
      <w:r>
        <w:rPr>
          <w:vertAlign w:val="baseline"/>
        </w:rPr>
        <w:t>when</w:t>
      </w:r>
      <w:r>
        <w:rPr>
          <w:spacing w:val="18"/>
          <w:vertAlign w:val="baseline"/>
        </w:rPr>
        <w:t> </w:t>
      </w:r>
      <w:r>
        <w:rPr>
          <w:vertAlign w:val="baseline"/>
        </w:rPr>
        <w:t>the</w:t>
      </w:r>
      <w:r>
        <w:rPr>
          <w:spacing w:val="18"/>
          <w:vertAlign w:val="baseline"/>
        </w:rPr>
        <w:t> </w:t>
      </w:r>
      <w:r>
        <w:rPr>
          <w:vertAlign w:val="baseline"/>
        </w:rPr>
        <w:t>breach</w:t>
      </w:r>
      <w:r>
        <w:rPr>
          <w:spacing w:val="18"/>
          <w:vertAlign w:val="baseline"/>
        </w:rPr>
        <w:t> </w:t>
      </w:r>
      <w:r>
        <w:rPr>
          <w:vertAlign w:val="baseline"/>
        </w:rPr>
        <w:t>is</w:t>
      </w:r>
      <w:r>
        <w:rPr>
          <w:spacing w:val="18"/>
          <w:vertAlign w:val="baseline"/>
        </w:rPr>
        <w:t> </w:t>
      </w:r>
      <w:r>
        <w:rPr>
          <w:vertAlign w:val="baseline"/>
        </w:rPr>
        <w:t>plain,</w:t>
      </w:r>
      <w:r>
        <w:rPr>
          <w:spacing w:val="18"/>
          <w:vertAlign w:val="baseline"/>
        </w:rPr>
        <w:t> </w:t>
      </w:r>
      <w:r>
        <w:rPr>
          <w:vertAlign w:val="baseline"/>
        </w:rPr>
        <w:t>since</w:t>
      </w:r>
      <w:r>
        <w:rPr>
          <w:spacing w:val="18"/>
          <w:vertAlign w:val="baseline"/>
        </w:rPr>
        <w:t> </w:t>
      </w:r>
      <w:r>
        <w:rPr>
          <w:vertAlign w:val="baseline"/>
        </w:rPr>
        <w:t>in</w:t>
      </w:r>
      <w:r>
        <w:rPr>
          <w:spacing w:val="18"/>
          <w:vertAlign w:val="baseline"/>
        </w:rPr>
        <w:t> </w:t>
      </w:r>
      <w:r>
        <w:rPr>
          <w:vertAlign w:val="baseline"/>
        </w:rPr>
        <w:t>such</w:t>
      </w:r>
      <w:r>
        <w:rPr>
          <w:spacing w:val="18"/>
          <w:vertAlign w:val="baseline"/>
        </w:rPr>
        <w:t> </w:t>
      </w:r>
      <w:r>
        <w:rPr>
          <w:vertAlign w:val="baseline"/>
        </w:rPr>
        <w:t>cases</w:t>
      </w:r>
      <w:r>
        <w:rPr>
          <w:spacing w:val="18"/>
          <w:vertAlign w:val="baseline"/>
        </w:rPr>
        <w:t> </w:t>
      </w:r>
      <w:r>
        <w:rPr>
          <w:vertAlign w:val="baseline"/>
        </w:rPr>
        <w:t>the</w:t>
      </w:r>
      <w:r>
        <w:rPr>
          <w:spacing w:val="18"/>
          <w:vertAlign w:val="baseline"/>
        </w:rPr>
        <w:t> </w:t>
      </w:r>
      <w:r>
        <w:rPr>
          <w:vertAlign w:val="baseline"/>
        </w:rPr>
        <w:t>standards</w:t>
      </w:r>
      <w:r>
        <w:rPr>
          <w:spacing w:val="18"/>
          <w:vertAlign w:val="baseline"/>
        </w:rPr>
        <w:t> </w:t>
      </w:r>
      <w:r>
        <w:rPr>
          <w:vertAlign w:val="baseline"/>
        </w:rPr>
        <w:t>being</w:t>
      </w:r>
      <w:r>
        <w:rPr>
          <w:spacing w:val="18"/>
          <w:vertAlign w:val="baseline"/>
        </w:rPr>
        <w:t> </w:t>
      </w:r>
      <w:r>
        <w:rPr>
          <w:vertAlign w:val="baseline"/>
        </w:rPr>
        <w:t>applied</w:t>
      </w:r>
      <w:r>
        <w:rPr>
          <w:spacing w:val="18"/>
          <w:vertAlign w:val="baseline"/>
        </w:rPr>
        <w:t> </w:t>
      </w:r>
      <w:r>
        <w:rPr>
          <w:vertAlign w:val="baseline"/>
        </w:rPr>
        <w:t>to</w:t>
      </w:r>
      <w:r>
        <w:rPr>
          <w:spacing w:val="18"/>
          <w:vertAlign w:val="baseline"/>
        </w:rPr>
        <w:t> </w:t>
      </w:r>
      <w:r>
        <w:rPr>
          <w:vertAlign w:val="baseline"/>
        </w:rPr>
        <w:t>adjudicate</w:t>
      </w:r>
      <w:r>
        <w:rPr>
          <w:spacing w:val="18"/>
          <w:vertAlign w:val="baseline"/>
        </w:rPr>
        <w:t> </w:t>
      </w:r>
      <w:r>
        <w:rPr>
          <w:spacing w:val="-5"/>
          <w:vertAlign w:val="baseline"/>
        </w:rPr>
        <w:t>on</w:t>
      </w:r>
    </w:p>
    <w:p>
      <w:pPr>
        <w:pStyle w:val="BodyText"/>
        <w:spacing w:line="227" w:lineRule="exact" w:before="115"/>
        <w:ind w:left="23"/>
        <w:jc w:val="both"/>
        <w:rPr>
          <w:position w:val="-2"/>
        </w:rPr>
      </w:pPr>
      <w:r>
        <w:rPr/>
        <w:t>the</w:t>
      </w:r>
      <w:r>
        <w:rPr>
          <w:spacing w:val="16"/>
        </w:rPr>
        <w:t> </w:t>
      </w:r>
      <w:r>
        <w:rPr/>
        <w:t>issues</w:t>
      </w:r>
      <w:r>
        <w:rPr>
          <w:spacing w:val="16"/>
        </w:rPr>
        <w:t> </w:t>
      </w:r>
      <w:r>
        <w:rPr/>
        <w:t>are</w:t>
      </w:r>
      <w:r>
        <w:rPr>
          <w:spacing w:val="16"/>
        </w:rPr>
        <w:t> </w:t>
      </w:r>
      <w:r>
        <w:rPr/>
        <w:t>clear</w:t>
      </w:r>
      <w:r>
        <w:rPr>
          <w:spacing w:val="16"/>
        </w:rPr>
        <w:t> </w:t>
      </w:r>
      <w:r>
        <w:rPr/>
        <w:t>and</w:t>
      </w:r>
      <w:r>
        <w:rPr>
          <w:spacing w:val="16"/>
        </w:rPr>
        <w:t> </w:t>
      </w:r>
      <w:r>
        <w:rPr/>
        <w:t>manageable</w:t>
      </w:r>
      <w:r>
        <w:rPr>
          <w:spacing w:val="16"/>
        </w:rPr>
        <w:t> </w:t>
      </w:r>
      <w:r>
        <w:rPr/>
        <w:t>and</w:t>
      </w:r>
      <w:r>
        <w:rPr>
          <w:spacing w:val="16"/>
        </w:rPr>
        <w:t> </w:t>
      </w:r>
      <w:r>
        <w:rPr/>
        <w:t>do</w:t>
      </w:r>
      <w:r>
        <w:rPr>
          <w:spacing w:val="16"/>
        </w:rPr>
        <w:t> </w:t>
      </w:r>
      <w:r>
        <w:rPr/>
        <w:t>not</w:t>
      </w:r>
      <w:r>
        <w:rPr>
          <w:spacing w:val="16"/>
        </w:rPr>
        <w:t> </w:t>
      </w:r>
      <w:r>
        <w:rPr/>
        <w:t>call</w:t>
      </w:r>
      <w:r>
        <w:rPr>
          <w:spacing w:val="16"/>
        </w:rPr>
        <w:t> </w:t>
      </w:r>
      <w:r>
        <w:rPr/>
        <w:t>for</w:t>
      </w:r>
      <w:r>
        <w:rPr>
          <w:spacing w:val="16"/>
        </w:rPr>
        <w:t> </w:t>
      </w:r>
      <w:r>
        <w:rPr/>
        <w:t>the</w:t>
      </w:r>
      <w:r>
        <w:rPr>
          <w:spacing w:val="16"/>
        </w:rPr>
        <w:t> </w:t>
      </w:r>
      <w:r>
        <w:rPr/>
        <w:t>exercise</w:t>
      </w:r>
      <w:r>
        <w:rPr>
          <w:spacing w:val="16"/>
        </w:rPr>
        <w:t> </w:t>
      </w:r>
      <w:r>
        <w:rPr/>
        <w:t>of</w:t>
      </w:r>
      <w:r>
        <w:rPr>
          <w:spacing w:val="16"/>
        </w:rPr>
        <w:t> </w:t>
      </w:r>
      <w:r>
        <w:rPr/>
        <w:t>judicial</w:t>
      </w:r>
      <w:r>
        <w:rPr>
          <w:spacing w:val="16"/>
        </w:rPr>
        <w:t> </w:t>
      </w:r>
      <w:r>
        <w:rPr/>
        <w:t>self-restraint.</w:t>
      </w:r>
      <w:r>
        <w:rPr>
          <w:spacing w:val="15"/>
        </w:rPr>
        <w:t> </w:t>
      </w:r>
      <w:r>
        <w:rPr>
          <w:color w:val="005DA1"/>
          <w:u w:val="single" w:color="005DA1"/>
          <w:vertAlign w:val="superscript"/>
        </w:rPr>
        <w:t>59</w:t>
      </w:r>
      <w:r>
        <w:rPr>
          <w:color w:val="005DA1"/>
          <w:spacing w:val="51"/>
          <w:vertAlign w:val="baseline"/>
        </w:rPr>
        <w:t>  </w:t>
      </w:r>
      <w:r>
        <w:rPr>
          <w:color w:val="005DA1"/>
          <w:spacing w:val="-4"/>
          <w:position w:val="-2"/>
          <w:vertAlign w:val="baseline"/>
        </w:rPr>
        <w:drawing>
          <wp:inline distT="0" distB="0" distL="0" distR="0">
            <wp:extent cx="107988" cy="107988"/>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p>
    <w:p>
      <w:pPr>
        <w:pStyle w:val="BodyText"/>
        <w:spacing w:line="360" w:lineRule="auto"/>
        <w:ind w:left="23" w:right="25"/>
        <w:jc w:val="both"/>
        <w:rPr>
          <w:position w:val="-2"/>
        </w:rPr>
      </w:pPr>
      <w:bookmarkStart w:name="_bookmark57" w:id="59"/>
      <w:bookmarkEnd w:id="59"/>
      <w:r>
        <w:rPr/>
      </w:r>
      <w:r>
        <w:rPr/>
        <w:t>Unlike sovereign immunity, the principle of non-justiciability under the “act of state” doctrine is </w:t>
      </w:r>
      <w:r>
        <w:rPr/>
        <w:t>not capable</w:t>
      </w:r>
      <w:r>
        <w:rPr>
          <w:spacing w:val="-2"/>
        </w:rPr>
        <w:t> </w:t>
      </w:r>
      <w:r>
        <w:rPr/>
        <w:t>of</w:t>
      </w:r>
      <w:r>
        <w:rPr>
          <w:spacing w:val="-2"/>
        </w:rPr>
        <w:t> </w:t>
      </w:r>
      <w:r>
        <w:rPr/>
        <w:t>being</w:t>
      </w:r>
      <w:r>
        <w:rPr>
          <w:spacing w:val="-2"/>
        </w:rPr>
        <w:t> </w:t>
      </w:r>
      <w:r>
        <w:rPr/>
        <w:t>waived,</w:t>
      </w:r>
      <w:r>
        <w:rPr>
          <w:spacing w:val="-2"/>
        </w:rPr>
        <w:t> </w:t>
      </w:r>
      <w:r>
        <w:rPr/>
        <w:t>because</w:t>
      </w:r>
      <w:r>
        <w:rPr>
          <w:spacing w:val="-2"/>
        </w:rPr>
        <w:t> </w:t>
      </w:r>
      <w:r>
        <w:rPr/>
        <w:t>it</w:t>
      </w:r>
      <w:r>
        <w:rPr>
          <w:spacing w:val="-2"/>
        </w:rPr>
        <w:t> </w:t>
      </w:r>
      <w:r>
        <w:rPr/>
        <w:t>is</w:t>
      </w:r>
      <w:r>
        <w:rPr>
          <w:spacing w:val="-2"/>
        </w:rPr>
        <w:t> </w:t>
      </w:r>
      <w:r>
        <w:rPr/>
        <w:t>a</w:t>
      </w:r>
      <w:r>
        <w:rPr>
          <w:spacing w:val="-2"/>
        </w:rPr>
        <w:t> </w:t>
      </w:r>
      <w:r>
        <w:rPr/>
        <w:t>matter</w:t>
      </w:r>
      <w:r>
        <w:rPr>
          <w:spacing w:val="-2"/>
        </w:rPr>
        <w:t> </w:t>
      </w:r>
      <w:r>
        <w:rPr/>
        <w:t>going</w:t>
      </w:r>
      <w:r>
        <w:rPr>
          <w:spacing w:val="-2"/>
        </w:rPr>
        <w:t> </w:t>
      </w:r>
      <w:r>
        <w:rPr/>
        <w:t>to</w:t>
      </w:r>
      <w:r>
        <w:rPr>
          <w:spacing w:val="-2"/>
        </w:rPr>
        <w:t> </w:t>
      </w:r>
      <w:r>
        <w:rPr/>
        <w:t>the</w:t>
      </w:r>
      <w:r>
        <w:rPr>
          <w:spacing w:val="-2"/>
        </w:rPr>
        <w:t> </w:t>
      </w:r>
      <w:r>
        <w:rPr/>
        <w:t>substantive</w:t>
      </w:r>
      <w:r>
        <w:rPr>
          <w:spacing w:val="-2"/>
        </w:rPr>
        <w:t> </w:t>
      </w:r>
      <w:r>
        <w:rPr/>
        <w:t>jurisdiction</w:t>
      </w:r>
      <w:r>
        <w:rPr>
          <w:spacing w:val="-2"/>
        </w:rPr>
        <w:t> </w:t>
      </w:r>
      <w:r>
        <w:rPr/>
        <w:t>of</w:t>
      </w:r>
      <w:r>
        <w:rPr>
          <w:spacing w:val="-2"/>
        </w:rPr>
        <w:t> </w:t>
      </w:r>
      <w:r>
        <w:rPr/>
        <w:t>the</w:t>
      </w:r>
      <w:r>
        <w:rPr>
          <w:spacing w:val="-2"/>
        </w:rPr>
        <w:t> </w:t>
      </w:r>
      <w:r>
        <w:rPr/>
        <w:t>Court.</w:t>
      </w:r>
      <w:r>
        <w:rPr>
          <w:spacing w:val="-4"/>
        </w:rPr>
        <w:t> </w:t>
      </w:r>
      <w:r>
        <w:rPr>
          <w:color w:val="005DA1"/>
          <w:u w:val="single" w:color="005DA1"/>
          <w:vertAlign w:val="superscript"/>
        </w:rPr>
        <w:t>60</w:t>
      </w:r>
      <w:r>
        <w:rPr>
          <w:color w:val="005DA1"/>
          <w:spacing w:val="77"/>
          <w:w w:val="150"/>
          <w:vertAlign w:val="baseline"/>
        </w:rPr>
        <w:t> </w:t>
      </w:r>
      <w:r>
        <w:rPr>
          <w:color w:val="005DA1"/>
          <w:position w:val="-2"/>
          <w:vertAlign w:val="baseline"/>
        </w:rPr>
        <w:drawing>
          <wp:inline distT="0" distB="0" distL="0" distR="0">
            <wp:extent cx="107988" cy="107988"/>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2"/>
        <w:rPr>
          <w:sz w:val="18"/>
        </w:rPr>
      </w:pPr>
    </w:p>
    <w:p>
      <w:pPr>
        <w:spacing w:before="1"/>
        <w:ind w:left="23" w:right="0" w:firstLine="0"/>
        <w:jc w:val="left"/>
        <w:rPr>
          <w:rFonts w:ascii="Arial"/>
          <w:b/>
          <w:sz w:val="18"/>
        </w:rPr>
      </w:pPr>
      <w:r>
        <w:rPr>
          <w:rFonts w:ascii="Arial"/>
          <w:b/>
          <w:sz w:val="18"/>
        </w:rPr>
        <w:t>Foreign heads of state, ambassadors and their </w:t>
      </w:r>
      <w:r>
        <w:rPr>
          <w:rFonts w:ascii="Arial"/>
          <w:b/>
          <w:spacing w:val="-2"/>
          <w:sz w:val="18"/>
        </w:rPr>
        <w:t>staffs</w:t>
      </w:r>
    </w:p>
    <w:p>
      <w:pPr>
        <w:pStyle w:val="BodyText"/>
        <w:spacing w:before="41"/>
        <w:rPr>
          <w:rFonts w:ascii="Arial"/>
          <w:b/>
          <w:sz w:val="18"/>
        </w:rPr>
      </w:pPr>
    </w:p>
    <w:p>
      <w:pPr>
        <w:pStyle w:val="Heading2"/>
      </w:pPr>
      <w:r>
        <w:rPr/>
        <w:t>12-</w:t>
      </w:r>
      <w:r>
        <w:rPr>
          <w:spacing w:val="-5"/>
        </w:rPr>
        <w:t>008</w:t>
      </w:r>
    </w:p>
    <w:p>
      <w:pPr>
        <w:pStyle w:val="BodyText"/>
        <w:spacing w:before="92"/>
        <w:rPr>
          <w:rFonts w:ascii="Arial"/>
          <w:b/>
        </w:rPr>
      </w:pPr>
    </w:p>
    <w:p>
      <w:pPr>
        <w:pStyle w:val="BodyText"/>
        <w:spacing w:line="235" w:lineRule="auto"/>
        <w:ind w:left="22" w:right="25"/>
        <w:jc w:val="both"/>
      </w:pPr>
      <w:r>
        <w:rPr>
          <w:position w:val="-2"/>
        </w:rPr>
        <w:drawing>
          <wp:inline distT="0" distB="0" distL="0" distR="0">
            <wp:extent cx="107988" cy="107988"/>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58" w:id="60"/>
      <w:bookmarkEnd w:id="60"/>
      <w:r>
        <w:rPr>
          <w:rFonts w:ascii="Times New Roman"/>
          <w:spacing w:val="-17"/>
        </w:rPr>
      </w:r>
      <w:r>
        <w:rPr/>
        <w:t>The immunity from suit of foreign ambassadors and members of their staffs is conferred by the Diplomatic Privileges Act 1964, </w:t>
      </w:r>
      <w:r>
        <w:rPr>
          <w:color w:val="005DA1"/>
          <w:u w:val="single" w:color="005DA1"/>
          <w:vertAlign w:val="superscript"/>
        </w:rPr>
        <w:t>61</w:t>
      </w:r>
      <w:r>
        <w:rPr>
          <w:color w:val="005DA1"/>
          <w:vertAlign w:val="baseline"/>
        </w:rPr>
        <w:t> </w:t>
      </w:r>
      <w:r>
        <w:rPr>
          <w:vertAlign w:val="baseline"/>
        </w:rPr>
        <w:t>which enacts as part of the law of the United Kingdom </w:t>
      </w:r>
      <w:r>
        <w:rPr>
          <w:vertAlign w:val="baseline"/>
        </w:rPr>
        <w:t>certain articles of the Vienna Convention on Diplomatic Relations (1961). These articles are set out in Sch.1 to the Act. Where a foreign sovereign or other head of a recognised state acts in his public capacity, </w:t>
      </w:r>
      <w:bookmarkStart w:name="_bookmark59" w:id="61"/>
      <w:bookmarkEnd w:id="61"/>
      <w:r>
        <w:rPr>
          <w:vertAlign w:val="baseline"/>
        </w:rPr>
        <w:t>effectively</w:t>
      </w:r>
      <w:r>
        <w:rPr>
          <w:spacing w:val="28"/>
          <w:vertAlign w:val="baseline"/>
        </w:rPr>
        <w:t> </w:t>
      </w:r>
      <w:r>
        <w:rPr>
          <w:vertAlign w:val="baseline"/>
        </w:rPr>
        <w:t>as</w:t>
      </w:r>
      <w:r>
        <w:rPr>
          <w:spacing w:val="28"/>
          <w:vertAlign w:val="baseline"/>
        </w:rPr>
        <w:t> </w:t>
      </w:r>
      <w:r>
        <w:rPr>
          <w:vertAlign w:val="baseline"/>
        </w:rPr>
        <w:t>the</w:t>
      </w:r>
      <w:r>
        <w:rPr>
          <w:spacing w:val="28"/>
          <w:vertAlign w:val="baseline"/>
        </w:rPr>
        <w:t> </w:t>
      </w:r>
      <w:r>
        <w:rPr>
          <w:vertAlign w:val="baseline"/>
        </w:rPr>
        <w:t>embodiment</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state,</w:t>
      </w:r>
      <w:r>
        <w:rPr>
          <w:spacing w:val="28"/>
          <w:vertAlign w:val="baseline"/>
        </w:rPr>
        <w:t> </w:t>
      </w:r>
      <w:r>
        <w:rPr>
          <w:vertAlign w:val="baseline"/>
        </w:rPr>
        <w:t>he</w:t>
      </w:r>
      <w:r>
        <w:rPr>
          <w:spacing w:val="28"/>
          <w:vertAlign w:val="baseline"/>
        </w:rPr>
        <w:t> </w:t>
      </w:r>
      <w:r>
        <w:rPr>
          <w:vertAlign w:val="baseline"/>
        </w:rPr>
        <w:t>is</w:t>
      </w:r>
      <w:r>
        <w:rPr>
          <w:spacing w:val="28"/>
          <w:vertAlign w:val="baseline"/>
        </w:rPr>
        <w:t> </w:t>
      </w:r>
      <w:r>
        <w:rPr>
          <w:vertAlign w:val="baseline"/>
        </w:rPr>
        <w:t>entitled</w:t>
      </w:r>
      <w:r>
        <w:rPr>
          <w:spacing w:val="28"/>
          <w:vertAlign w:val="baseline"/>
        </w:rPr>
        <w:t> </w:t>
      </w:r>
      <w:r>
        <w:rPr>
          <w:vertAlign w:val="baseline"/>
        </w:rPr>
        <w:t>to</w:t>
      </w:r>
      <w:r>
        <w:rPr>
          <w:spacing w:val="28"/>
          <w:vertAlign w:val="baseline"/>
        </w:rPr>
        <w:t> </w:t>
      </w:r>
      <w:r>
        <w:rPr>
          <w:vertAlign w:val="baseline"/>
        </w:rPr>
        <w:t>all</w:t>
      </w:r>
      <w:r>
        <w:rPr>
          <w:spacing w:val="28"/>
          <w:vertAlign w:val="baseline"/>
        </w:rPr>
        <w:t> </w:t>
      </w:r>
      <w:r>
        <w:rPr>
          <w:vertAlign w:val="baseline"/>
        </w:rPr>
        <w:t>the</w:t>
      </w:r>
      <w:r>
        <w:rPr>
          <w:spacing w:val="28"/>
          <w:vertAlign w:val="baseline"/>
        </w:rPr>
        <w:t> </w:t>
      </w:r>
      <w:r>
        <w:rPr>
          <w:vertAlign w:val="baseline"/>
        </w:rPr>
        <w:t>immunities</w:t>
      </w:r>
      <w:r>
        <w:rPr>
          <w:spacing w:val="28"/>
          <w:vertAlign w:val="baseline"/>
        </w:rPr>
        <w:t> </w:t>
      </w:r>
      <w:r>
        <w:rPr>
          <w:vertAlign w:val="baseline"/>
        </w:rPr>
        <w:t>which</w:t>
      </w:r>
      <w:r>
        <w:rPr>
          <w:spacing w:val="28"/>
          <w:vertAlign w:val="baseline"/>
        </w:rPr>
        <w:t> </w:t>
      </w:r>
      <w:r>
        <w:rPr>
          <w:vertAlign w:val="baseline"/>
        </w:rPr>
        <w:t>the</w:t>
      </w:r>
      <w:r>
        <w:rPr>
          <w:spacing w:val="28"/>
          <w:vertAlign w:val="baseline"/>
        </w:rPr>
        <w:t> </w:t>
      </w:r>
      <w:r>
        <w:rPr>
          <w:vertAlign w:val="baseline"/>
        </w:rPr>
        <w:t>state</w:t>
      </w:r>
      <w:r>
        <w:rPr>
          <w:spacing w:val="28"/>
          <w:vertAlign w:val="baseline"/>
        </w:rPr>
        <w:t> </w:t>
      </w:r>
      <w:r>
        <w:rPr>
          <w:spacing w:val="-5"/>
          <w:vertAlign w:val="baseline"/>
        </w:rPr>
        <w:t>has</w:t>
      </w:r>
    </w:p>
    <w:p>
      <w:pPr>
        <w:pStyle w:val="BodyText"/>
        <w:spacing w:line="235" w:lineRule="auto" w:before="119"/>
        <w:ind w:left="22" w:right="25"/>
        <w:jc w:val="both"/>
      </w:pPr>
      <w:r>
        <w:rPr/>
        <w:t>under the State Immunity Act 1978. </w:t>
      </w:r>
      <w:r>
        <w:rPr>
          <w:color w:val="005DA1"/>
          <w:u w:val="single" w:color="005DA1"/>
          <w:vertAlign w:val="superscript"/>
        </w:rPr>
        <w:t>62</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color w:val="005DA1"/>
          <w:spacing w:val="-9"/>
          <w:vertAlign w:val="baseline"/>
        </w:rPr>
        <w:t> </w:t>
      </w:r>
      <w:r>
        <w:rPr>
          <w:vertAlign w:val="baseline"/>
        </w:rPr>
        <w:t>When acting in a private capacity, however, such a foreign sovereign or other head of a recognised state is entitled to the immunities, with certain </w:t>
      </w:r>
      <w:r>
        <w:rPr>
          <w:vertAlign w:val="baseline"/>
        </w:rPr>
        <w:t>appropriate </w:t>
      </w:r>
      <w:bookmarkStart w:name="_bookmark60" w:id="62"/>
      <w:bookmarkEnd w:id="62"/>
      <w:r>
        <w:rPr>
          <w:vertAlign w:val="baseline"/>
        </w:rPr>
        <w:t>modifications,</w:t>
      </w:r>
      <w:r>
        <w:rPr>
          <w:vertAlign w:val="baseline"/>
        </w:rPr>
        <w:t> which are conferred by the Diplomatic Privileges Act 1964, since the 1978 Act extends those immunities to such persons. </w:t>
      </w:r>
      <w:r>
        <w:rPr>
          <w:color w:val="005DA1"/>
          <w:u w:val="single" w:color="005DA1"/>
          <w:vertAlign w:val="superscript"/>
        </w:rPr>
        <w:t>63</w:t>
      </w:r>
    </w:p>
    <w:p>
      <w:pPr>
        <w:pStyle w:val="BodyText"/>
        <w:spacing w:before="79"/>
      </w:pPr>
    </w:p>
    <w:p>
      <w:pPr>
        <w:pStyle w:val="Heading2"/>
      </w:pPr>
      <w:r>
        <w:rPr/>
        <w:t>12-</w:t>
      </w:r>
      <w:r>
        <w:rPr>
          <w:spacing w:val="-5"/>
        </w:rPr>
        <w:t>009</w:t>
      </w:r>
    </w:p>
    <w:p>
      <w:pPr>
        <w:pStyle w:val="BodyText"/>
        <w:spacing w:line="235" w:lineRule="auto" w:before="203"/>
        <w:ind w:left="23" w:right="25"/>
        <w:jc w:val="both"/>
      </w:pPr>
      <w:r>
        <w:rPr/>
        <w:t>The immunity from suit of the chief representatives in the United Kingdom of countries of </w:t>
      </w:r>
      <w:r>
        <w:rPr/>
        <w:t>the Commonwealth and of the Republic of Ireland, and of members of their staffs, formerly depended on </w:t>
      </w:r>
      <w:bookmarkStart w:name="_bookmark61" w:id="63"/>
      <w:bookmarkEnd w:id="63"/>
      <w:r>
        <w:rPr/>
        <w:t>s.1(1)</w:t>
      </w:r>
      <w:r>
        <w:rPr/>
        <w:t> of the Diplomatic Immunities (Commonwealth Countries and Republic of Ireland) Act 1952. But </w:t>
      </w:r>
      <w:bookmarkStart w:name="_bookmark62" w:id="64"/>
      <w:bookmarkEnd w:id="64"/>
      <w:r>
        <w:rPr/>
        <w:t>that</w:t>
      </w:r>
      <w:r>
        <w:rPr/>
        <w:t> subsection has been repealed </w:t>
      </w:r>
      <w:r>
        <w:rPr>
          <w:color w:val="005DA1"/>
          <w:u w:val="single" w:color="005DA1"/>
          <w:vertAlign w:val="superscript"/>
        </w:rPr>
        <w:t>64</w:t>
      </w:r>
      <w:r>
        <w:rPr>
          <w:color w:val="005DA1"/>
          <w:vertAlign w:val="baseline"/>
        </w:rPr>
        <w:t> </w:t>
      </w:r>
      <w:r>
        <w:rPr>
          <w:vertAlign w:val="baseline"/>
        </w:rPr>
        <w:t>and such immunity now depends on the Diplomatic Privileges Act 1964, i.e. on the Vienna Convention. </w:t>
      </w:r>
      <w:r>
        <w:rPr>
          <w:color w:val="005DA1"/>
          <w:u w:val="single" w:color="005DA1"/>
          <w:vertAlign w:val="superscript"/>
        </w:rPr>
        <w:t>65</w:t>
      </w:r>
    </w:p>
    <w:p>
      <w:pPr>
        <w:pStyle w:val="BodyText"/>
      </w:pPr>
    </w:p>
    <w:p>
      <w:pPr>
        <w:pStyle w:val="BodyText"/>
        <w:spacing w:before="37"/>
      </w:pPr>
    </w:p>
    <w:p>
      <w:pPr>
        <w:spacing w:before="0"/>
        <w:ind w:left="23" w:right="0" w:firstLine="0"/>
        <w:jc w:val="left"/>
        <w:rPr>
          <w:rFonts w:ascii="Arial"/>
          <w:b/>
          <w:sz w:val="18"/>
        </w:rPr>
      </w:pPr>
      <w:r>
        <w:rPr>
          <w:rFonts w:ascii="Arial"/>
          <w:b/>
          <w:sz w:val="18"/>
        </w:rPr>
        <w:t>Categories of persons entitled to diplomatic </w:t>
      </w:r>
      <w:r>
        <w:rPr>
          <w:rFonts w:ascii="Arial"/>
          <w:b/>
          <w:spacing w:val="-2"/>
          <w:sz w:val="18"/>
        </w:rPr>
        <w:t>immunity</w:t>
      </w:r>
    </w:p>
    <w:p>
      <w:pPr>
        <w:pStyle w:val="BodyText"/>
        <w:spacing w:before="41"/>
        <w:rPr>
          <w:rFonts w:ascii="Arial"/>
          <w:b/>
          <w:sz w:val="18"/>
        </w:rPr>
      </w:pPr>
    </w:p>
    <w:p>
      <w:pPr>
        <w:pStyle w:val="Heading2"/>
      </w:pPr>
      <w:r>
        <w:rPr/>
        <w:t>12-</w:t>
      </w:r>
      <w:r>
        <w:rPr>
          <w:spacing w:val="-5"/>
        </w:rPr>
        <w:t>010</w:t>
      </w:r>
    </w:p>
    <w:p>
      <w:pPr>
        <w:pStyle w:val="BodyText"/>
        <w:spacing w:before="21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63" w:id="65"/>
      <w:bookmarkEnd w:id="65"/>
      <w:r>
        <w:rPr>
          <w:rFonts w:ascii="Times New Roman" w:hAnsi="Times New Roman"/>
          <w:spacing w:val="-17"/>
        </w:rPr>
      </w:r>
      <w:r>
        <w:rPr/>
        <w:t>The Convention divides persons entitled to diplomatic immunity into three categories </w:t>
      </w:r>
      <w:r>
        <w:rPr>
          <w:color w:val="005DA1"/>
          <w:u w:val="single" w:color="005DA1"/>
          <w:vertAlign w:val="superscript"/>
        </w:rPr>
        <w:t>66</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vertAlign w:val="baseline"/>
        </w:rPr>
        <w:t>: (1) “diplomatic agents”, namely, the head of the mission and members of his diplomatic staff; (2) “members of the administrative and technical staff”, e.g. persons employed in secretarial, clerical, communications and public relations duties; and (3) “members of the service staff”, namely, </w:t>
      </w:r>
      <w:r>
        <w:rPr>
          <w:vertAlign w:val="baseline"/>
        </w:rPr>
        <w:t>members of the staff of the mission in its domestic service.</w:t>
      </w:r>
    </w:p>
    <w:p>
      <w:pPr>
        <w:pStyle w:val="BodyText"/>
      </w:pPr>
    </w:p>
    <w:p>
      <w:pPr>
        <w:pStyle w:val="BodyText"/>
        <w:spacing w:before="36"/>
      </w:pPr>
    </w:p>
    <w:p>
      <w:pPr>
        <w:spacing w:before="1"/>
        <w:ind w:left="23" w:right="0" w:firstLine="0"/>
        <w:jc w:val="both"/>
        <w:rPr>
          <w:rFonts w:ascii="Arial"/>
          <w:b/>
          <w:sz w:val="18"/>
        </w:rPr>
      </w:pPr>
      <w:r>
        <w:rPr>
          <w:rFonts w:ascii="Arial"/>
          <w:b/>
          <w:sz w:val="18"/>
        </w:rPr>
        <w:t>Diplomatic </w:t>
      </w:r>
      <w:r>
        <w:rPr>
          <w:rFonts w:ascii="Arial"/>
          <w:b/>
          <w:spacing w:val="-2"/>
          <w:sz w:val="18"/>
        </w:rPr>
        <w:t>agents</w:t>
      </w:r>
    </w:p>
    <w:p>
      <w:pPr>
        <w:pStyle w:val="BodyText"/>
        <w:spacing w:before="41"/>
        <w:rPr>
          <w:rFonts w:ascii="Arial"/>
          <w:b/>
          <w:sz w:val="18"/>
        </w:rPr>
      </w:pPr>
    </w:p>
    <w:p>
      <w:pPr>
        <w:pStyle w:val="Heading2"/>
      </w:pPr>
      <w:r>
        <w:rPr/>
        <w:t>12-</w:t>
      </w:r>
      <w:r>
        <w:rPr>
          <w:spacing w:val="-5"/>
        </w:rPr>
        <w:t>011</w:t>
      </w:r>
    </w:p>
    <w:p>
      <w:pPr>
        <w:pStyle w:val="Heading2"/>
        <w:spacing w:after="0"/>
        <w:sectPr>
          <w:pgSz w:w="11900" w:h="16840"/>
          <w:pgMar w:header="971" w:footer="0" w:top="1300" w:bottom="280" w:left="1417" w:right="1417"/>
        </w:sectPr>
      </w:pPr>
    </w:p>
    <w:p>
      <w:pPr>
        <w:pStyle w:val="BodyText"/>
        <w:spacing w:before="100"/>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64" w:id="66"/>
      <w:bookmarkEnd w:id="66"/>
      <w:r>
        <w:rPr>
          <w:rFonts w:ascii="Times New Roman"/>
          <w:spacing w:val="-10"/>
        </w:rPr>
      </w:r>
      <w:r>
        <w:rPr/>
        <w:t>Diplomatic agents enjoy immunity from criminal, civil </w:t>
      </w:r>
      <w:r>
        <w:rPr>
          <w:color w:val="005DA1"/>
          <w:u w:val="single" w:color="005DA1"/>
          <w:vertAlign w:val="superscript"/>
        </w:rPr>
        <w:t>67</w:t>
      </w:r>
      <w:r>
        <w:rPr>
          <w:color w:val="005DA1"/>
          <w:vertAlign w:val="baseline"/>
        </w:rPr>
        <w:t> </w:t>
      </w:r>
      <w:r>
        <w:rPr>
          <w:vertAlign w:val="baseline"/>
        </w:rPr>
        <w:t>and administrative jurisdiction and </w:t>
      </w:r>
      <w:r>
        <w:rPr>
          <w:vertAlign w:val="baseline"/>
        </w:rPr>
        <w:t>from </w:t>
      </w:r>
      <w:bookmarkStart w:name="_bookmark65" w:id="67"/>
      <w:bookmarkEnd w:id="67"/>
      <w:r>
        <w:rPr>
          <w:vertAlign w:val="baseline"/>
        </w:rPr>
        <w:t>execution,</w:t>
      </w:r>
      <w:r>
        <w:rPr>
          <w:vertAlign w:val="baseline"/>
        </w:rPr>
        <w:t> except in three cases: (a) a real action relating to private immovable property situated in </w:t>
      </w:r>
      <w:bookmarkStart w:name="_bookmark66" w:id="68"/>
      <w:bookmarkEnd w:id="68"/>
      <w:r>
        <w:rPr>
          <w:vertAlign w:val="baseline"/>
        </w:rPr>
        <w:t>the</w:t>
      </w:r>
      <w:r>
        <w:rPr>
          <w:vertAlign w:val="baseline"/>
        </w:rPr>
        <w:t> United Kingdom (unless the property is held for the purposes of the mission, </w:t>
      </w:r>
      <w:r>
        <w:rPr>
          <w:color w:val="005DA1"/>
          <w:u w:val="single" w:color="005DA1"/>
          <w:vertAlign w:val="superscript"/>
        </w:rPr>
        <w:t>68</w:t>
      </w:r>
      <w:r>
        <w:rPr>
          <w:color w:val="005DA1"/>
          <w:vertAlign w:val="baseline"/>
        </w:rPr>
        <w:t> </w:t>
      </w:r>
      <w:r>
        <w:rPr>
          <w:vertAlign w:val="baseline"/>
        </w:rPr>
        <w:t>and this does not include a diplomatic agents private residence) </w:t>
      </w:r>
      <w:r>
        <w:rPr>
          <w:color w:val="005DA1"/>
          <w:u w:val="single" w:color="005DA1"/>
          <w:vertAlign w:val="superscript"/>
        </w:rPr>
        <w:t>69</w:t>
      </w:r>
      <w:r>
        <w:rPr>
          <w:vertAlign w:val="baseline"/>
        </w:rPr>
        <w:t>; (b) an action relating to succession in which the diplomatic agent is involved as executor, administrator or beneficiary as a private person; and (c) an </w:t>
      </w:r>
      <w:bookmarkStart w:name="_bookmark67" w:id="69"/>
      <w:bookmarkEnd w:id="69"/>
      <w:r>
        <w:rPr>
          <w:vertAlign w:val="baseline"/>
        </w:rPr>
        <w:t>action</w:t>
      </w:r>
      <w:r>
        <w:rPr>
          <w:spacing w:val="1"/>
          <w:vertAlign w:val="baseline"/>
        </w:rPr>
        <w:t> </w:t>
      </w:r>
      <w:r>
        <w:rPr>
          <w:vertAlign w:val="baseline"/>
        </w:rPr>
        <w:t>relating</w:t>
      </w:r>
      <w:r>
        <w:rPr>
          <w:spacing w:val="1"/>
          <w:vertAlign w:val="baseline"/>
        </w:rPr>
        <w:t> </w:t>
      </w:r>
      <w:r>
        <w:rPr>
          <w:vertAlign w:val="baseline"/>
        </w:rPr>
        <w:t>to</w:t>
      </w:r>
      <w:r>
        <w:rPr>
          <w:spacing w:val="1"/>
          <w:vertAlign w:val="baseline"/>
        </w:rPr>
        <w:t> </w:t>
      </w:r>
      <w:r>
        <w:rPr>
          <w:vertAlign w:val="baseline"/>
        </w:rPr>
        <w:t>any</w:t>
      </w:r>
      <w:r>
        <w:rPr>
          <w:spacing w:val="1"/>
          <w:vertAlign w:val="baseline"/>
        </w:rPr>
        <w:t> </w:t>
      </w:r>
      <w:r>
        <w:rPr>
          <w:vertAlign w:val="baseline"/>
        </w:rPr>
        <w:t>professional</w:t>
      </w:r>
      <w:r>
        <w:rPr>
          <w:spacing w:val="1"/>
          <w:vertAlign w:val="baseline"/>
        </w:rPr>
        <w:t> </w:t>
      </w:r>
      <w:r>
        <w:rPr>
          <w:vertAlign w:val="baseline"/>
        </w:rPr>
        <w:t>or</w:t>
      </w:r>
      <w:r>
        <w:rPr>
          <w:spacing w:val="1"/>
          <w:vertAlign w:val="baseline"/>
        </w:rPr>
        <w:t> </w:t>
      </w:r>
      <w:r>
        <w:rPr>
          <w:vertAlign w:val="baseline"/>
        </w:rPr>
        <w:t>commercial</w:t>
      </w:r>
      <w:r>
        <w:rPr>
          <w:spacing w:val="1"/>
          <w:vertAlign w:val="baseline"/>
        </w:rPr>
        <w:t> </w:t>
      </w:r>
      <w:r>
        <w:rPr>
          <w:vertAlign w:val="baseline"/>
        </w:rPr>
        <w:t>activity</w:t>
      </w:r>
      <w:r>
        <w:rPr>
          <w:spacing w:val="1"/>
          <w:vertAlign w:val="baseline"/>
        </w:rPr>
        <w:t> </w:t>
      </w:r>
      <w:r>
        <w:rPr>
          <w:vertAlign w:val="baseline"/>
        </w:rPr>
        <w:t>exercised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diplomatic</w:t>
      </w:r>
      <w:r>
        <w:rPr>
          <w:spacing w:val="1"/>
          <w:vertAlign w:val="baseline"/>
        </w:rPr>
        <w:t> </w:t>
      </w:r>
      <w:r>
        <w:rPr>
          <w:vertAlign w:val="baseline"/>
        </w:rPr>
        <w:t>agent</w:t>
      </w:r>
      <w:r>
        <w:rPr>
          <w:spacing w:val="1"/>
          <w:vertAlign w:val="baseline"/>
        </w:rPr>
        <w:t> </w:t>
      </w:r>
      <w:r>
        <w:rPr>
          <w:vertAlign w:val="baseline"/>
        </w:rPr>
        <w:t>outside</w:t>
      </w:r>
      <w:r>
        <w:rPr>
          <w:spacing w:val="1"/>
          <w:vertAlign w:val="baseline"/>
        </w:rPr>
        <w:t> </w:t>
      </w:r>
      <w:r>
        <w:rPr>
          <w:spacing w:val="-5"/>
          <w:vertAlign w:val="baseline"/>
        </w:rPr>
        <w:t>his</w:t>
      </w:r>
    </w:p>
    <w:p>
      <w:pPr>
        <w:pStyle w:val="BodyText"/>
        <w:spacing w:line="235" w:lineRule="auto" w:before="118"/>
        <w:ind w:left="23" w:right="25"/>
        <w:jc w:val="both"/>
      </w:pPr>
      <w:bookmarkStart w:name="_bookmark68" w:id="70"/>
      <w:bookmarkEnd w:id="70"/>
      <w:r>
        <w:rPr/>
      </w:r>
      <w:r>
        <w:rPr/>
        <w:t>official functions. </w:t>
      </w:r>
      <w:r>
        <w:rPr>
          <w:color w:val="005DA1"/>
          <w:u w:val="single" w:color="005DA1"/>
          <w:vertAlign w:val="superscript"/>
        </w:rPr>
        <w:t>70</w:t>
      </w:r>
      <w:r>
        <w:rPr>
          <w:color w:val="005DA1"/>
          <w:spacing w:val="80"/>
          <w:w w:val="150"/>
          <w:vertAlign w:val="baseline"/>
        </w:rPr>
        <w:t> </w:t>
      </w:r>
      <w:r>
        <w:rPr>
          <w:color w:val="005DA1"/>
          <w:spacing w:val="-28"/>
          <w:position w:val="-2"/>
          <w:vertAlign w:val="baseline"/>
        </w:rPr>
        <w:drawing>
          <wp:inline distT="0" distB="0" distL="0" distR="0">
            <wp:extent cx="107988" cy="107988"/>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8"/>
          <w:position w:val="-2"/>
          <w:vertAlign w:val="baseline"/>
        </w:rPr>
      </w:r>
      <w:r>
        <w:rPr>
          <w:rFonts w:ascii="Times New Roman"/>
          <w:color w:val="005DA1"/>
          <w:spacing w:val="40"/>
          <w:vertAlign w:val="baseline"/>
        </w:rPr>
        <w:t> </w:t>
      </w:r>
      <w:r>
        <w:rPr>
          <w:vertAlign w:val="baseline"/>
        </w:rPr>
        <w:t>A like immunity is conferred on the members of the family of a </w:t>
      </w:r>
      <w:r>
        <w:rPr>
          <w:vertAlign w:val="baseline"/>
        </w:rPr>
        <w:t>diplomatic </w:t>
      </w:r>
      <w:bookmarkStart w:name="_bookmark69" w:id="71"/>
      <w:bookmarkEnd w:id="71"/>
      <w:r>
        <w:rPr>
          <w:vertAlign w:val="baseline"/>
        </w:rPr>
        <w:t>agent</w:t>
      </w:r>
      <w:r>
        <w:rPr>
          <w:spacing w:val="7"/>
          <w:vertAlign w:val="baseline"/>
        </w:rPr>
        <w:t> </w:t>
      </w:r>
      <w:r>
        <w:rPr>
          <w:vertAlign w:val="baseline"/>
        </w:rPr>
        <w:t>forming</w:t>
      </w:r>
      <w:r>
        <w:rPr>
          <w:spacing w:val="7"/>
          <w:vertAlign w:val="baseline"/>
        </w:rPr>
        <w:t> </w:t>
      </w:r>
      <w:r>
        <w:rPr>
          <w:vertAlign w:val="baseline"/>
        </w:rPr>
        <w:t>part</w:t>
      </w:r>
      <w:r>
        <w:rPr>
          <w:spacing w:val="7"/>
          <w:vertAlign w:val="baseline"/>
        </w:rPr>
        <w:t> </w:t>
      </w:r>
      <w:r>
        <w:rPr>
          <w:vertAlign w:val="baseline"/>
        </w:rPr>
        <w:t>of</w:t>
      </w:r>
      <w:r>
        <w:rPr>
          <w:spacing w:val="7"/>
          <w:vertAlign w:val="baseline"/>
        </w:rPr>
        <w:t> </w:t>
      </w:r>
      <w:r>
        <w:rPr>
          <w:vertAlign w:val="baseline"/>
        </w:rPr>
        <w:t>his</w:t>
      </w:r>
      <w:r>
        <w:rPr>
          <w:spacing w:val="8"/>
          <w:vertAlign w:val="baseline"/>
        </w:rPr>
        <w:t> </w:t>
      </w:r>
      <w:r>
        <w:rPr>
          <w:vertAlign w:val="baseline"/>
        </w:rPr>
        <w:t>household.</w:t>
      </w:r>
      <w:r>
        <w:rPr>
          <w:spacing w:val="7"/>
          <w:vertAlign w:val="baseline"/>
        </w:rPr>
        <w:t> </w:t>
      </w:r>
      <w:r>
        <w:rPr>
          <w:color w:val="005DA1"/>
          <w:u w:val="single" w:color="005DA1"/>
          <w:vertAlign w:val="superscript"/>
        </w:rPr>
        <w:t>71</w:t>
      </w:r>
      <w:r>
        <w:rPr>
          <w:color w:val="005DA1"/>
          <w:spacing w:val="7"/>
          <w:vertAlign w:val="baseline"/>
        </w:rPr>
        <w:t> </w:t>
      </w:r>
      <w:r>
        <w:rPr>
          <w:vertAlign w:val="baseline"/>
        </w:rPr>
        <w:t>The</w:t>
      </w:r>
      <w:r>
        <w:rPr>
          <w:spacing w:val="7"/>
          <w:vertAlign w:val="baseline"/>
        </w:rPr>
        <w:t> </w:t>
      </w:r>
      <w:r>
        <w:rPr>
          <w:vertAlign w:val="baseline"/>
        </w:rPr>
        <w:t>Diplomatic</w:t>
      </w:r>
      <w:r>
        <w:rPr>
          <w:spacing w:val="8"/>
          <w:vertAlign w:val="baseline"/>
        </w:rPr>
        <w:t> </w:t>
      </w:r>
      <w:r>
        <w:rPr>
          <w:vertAlign w:val="baseline"/>
        </w:rPr>
        <w:t>Privileges</w:t>
      </w:r>
      <w:r>
        <w:rPr>
          <w:spacing w:val="7"/>
          <w:vertAlign w:val="baseline"/>
        </w:rPr>
        <w:t> </w:t>
      </w:r>
      <w:r>
        <w:rPr>
          <w:vertAlign w:val="baseline"/>
        </w:rPr>
        <w:t>Act</w:t>
      </w:r>
      <w:r>
        <w:rPr>
          <w:spacing w:val="7"/>
          <w:vertAlign w:val="baseline"/>
        </w:rPr>
        <w:t> </w:t>
      </w:r>
      <w:r>
        <w:rPr>
          <w:vertAlign w:val="baseline"/>
        </w:rPr>
        <w:t>1964</w:t>
      </w:r>
      <w:r>
        <w:rPr>
          <w:spacing w:val="7"/>
          <w:vertAlign w:val="baseline"/>
        </w:rPr>
        <w:t> </w:t>
      </w:r>
      <w:r>
        <w:rPr>
          <w:vertAlign w:val="baseline"/>
        </w:rPr>
        <w:t>applies</w:t>
      </w:r>
      <w:r>
        <w:rPr>
          <w:spacing w:val="7"/>
          <w:vertAlign w:val="baseline"/>
        </w:rPr>
        <w:t> </w:t>
      </w:r>
      <w:r>
        <w:rPr>
          <w:vertAlign w:val="baseline"/>
        </w:rPr>
        <w:t>only</w:t>
      </w:r>
      <w:r>
        <w:rPr>
          <w:spacing w:val="8"/>
          <w:vertAlign w:val="baseline"/>
        </w:rPr>
        <w:t> </w:t>
      </w:r>
      <w:r>
        <w:rPr>
          <w:vertAlign w:val="baseline"/>
        </w:rPr>
        <w:t>to</w:t>
      </w:r>
      <w:r>
        <w:rPr>
          <w:spacing w:val="7"/>
          <w:vertAlign w:val="baseline"/>
        </w:rPr>
        <w:t> </w:t>
      </w:r>
      <w:r>
        <w:rPr>
          <w:spacing w:val="-2"/>
          <w:vertAlign w:val="baseline"/>
        </w:rPr>
        <w:t>permanent</w:t>
      </w:r>
    </w:p>
    <w:p>
      <w:pPr>
        <w:pStyle w:val="BodyText"/>
        <w:spacing w:before="115"/>
        <w:ind w:left="23"/>
        <w:jc w:val="both"/>
        <w:rPr>
          <w:position w:val="-2"/>
        </w:rPr>
      </w:pPr>
      <w:r>
        <w:rPr/>
        <w:t>diplomatic missions; the status of special or ad hoc missions is a matter for the common law. </w:t>
      </w:r>
      <w:r>
        <w:rPr>
          <w:color w:val="005DA1"/>
          <w:u w:val="single" w:color="005DA1"/>
          <w:vertAlign w:val="superscript"/>
        </w:rPr>
        <w:t>72</w:t>
      </w:r>
      <w:r>
        <w:rPr>
          <w:color w:val="005DA1"/>
          <w:spacing w:val="80"/>
          <w:w w:val="150"/>
          <w:vertAlign w:val="baseline"/>
        </w:rPr>
        <w:t> </w:t>
      </w:r>
      <w:r>
        <w:rPr>
          <w:color w:val="005DA1"/>
          <w:position w:val="-2"/>
          <w:vertAlign w:val="baseline"/>
        </w:rPr>
        <w:drawing>
          <wp:inline distT="0" distB="0" distL="0" distR="0">
            <wp:extent cx="107988" cy="107988"/>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23" w:right="0" w:firstLine="0"/>
        <w:jc w:val="left"/>
        <w:rPr>
          <w:rFonts w:ascii="Arial"/>
          <w:b/>
          <w:sz w:val="18"/>
        </w:rPr>
      </w:pPr>
      <w:r>
        <w:rPr>
          <w:rFonts w:ascii="Arial"/>
          <w:b/>
          <w:sz w:val="18"/>
        </w:rPr>
        <w:t>Diplomatic </w:t>
      </w:r>
      <w:r>
        <w:rPr>
          <w:rFonts w:ascii="Arial"/>
          <w:b/>
          <w:spacing w:val="-2"/>
          <w:sz w:val="18"/>
        </w:rPr>
        <w:t>premises</w:t>
      </w:r>
    </w:p>
    <w:p>
      <w:pPr>
        <w:pStyle w:val="BodyText"/>
        <w:spacing w:before="41"/>
        <w:rPr>
          <w:rFonts w:ascii="Arial"/>
          <w:b/>
          <w:sz w:val="18"/>
        </w:rPr>
      </w:pPr>
    </w:p>
    <w:p>
      <w:pPr>
        <w:pStyle w:val="Heading2"/>
      </w:pPr>
      <w:r>
        <w:rPr/>
        <w:t>12-</w:t>
      </w:r>
      <w:r>
        <w:rPr>
          <w:spacing w:val="-5"/>
        </w:rPr>
        <w:t>012</w:t>
      </w:r>
    </w:p>
    <w:p>
      <w:pPr>
        <w:pStyle w:val="BodyText"/>
        <w:spacing w:line="235" w:lineRule="auto" w:before="203"/>
        <w:ind w:left="22" w:right="25"/>
        <w:jc w:val="both"/>
      </w:pPr>
      <w:bookmarkStart w:name="_bookmark70" w:id="72"/>
      <w:bookmarkEnd w:id="72"/>
      <w:r>
        <w:rPr/>
      </w:r>
      <w:bookmarkStart w:name="_bookmark71" w:id="73"/>
      <w:bookmarkEnd w:id="73"/>
      <w:r>
        <w:rPr/>
      </w:r>
      <w:r>
        <w:rPr/>
        <w:t>The actual premises of a diplomatic (or consular mission) are inviolable, </w:t>
      </w:r>
      <w:r>
        <w:rPr>
          <w:color w:val="005DA1"/>
          <w:u w:val="single" w:color="005DA1"/>
          <w:vertAlign w:val="superscript"/>
        </w:rPr>
        <w:t>73</w:t>
      </w:r>
      <w:r>
        <w:rPr>
          <w:color w:val="005DA1"/>
          <w:vertAlign w:val="baseline"/>
        </w:rPr>
        <w:t> </w:t>
      </w:r>
      <w:r>
        <w:rPr>
          <w:vertAlign w:val="baseline"/>
        </w:rPr>
        <w:t>as is the private </w:t>
      </w:r>
      <w:r>
        <w:rPr>
          <w:vertAlign w:val="baseline"/>
        </w:rPr>
        <w:t>residence </w:t>
      </w:r>
      <w:bookmarkStart w:name="_bookmark72" w:id="74"/>
      <w:bookmarkEnd w:id="74"/>
      <w:r>
        <w:rPr>
          <w:vertAlign w:val="baseline"/>
        </w:rPr>
        <w:t>of</w:t>
      </w:r>
      <w:r>
        <w:rPr>
          <w:vertAlign w:val="baseline"/>
        </w:rPr>
        <w:t> a diplomatic agent, </w:t>
      </w:r>
      <w:r>
        <w:rPr>
          <w:color w:val="005DA1"/>
          <w:u w:val="single" w:color="005DA1"/>
          <w:vertAlign w:val="superscript"/>
        </w:rPr>
        <w:t>74</w:t>
      </w:r>
      <w:r>
        <w:rPr>
          <w:color w:val="005DA1"/>
          <w:vertAlign w:val="baseline"/>
        </w:rPr>
        <w:t> </w:t>
      </w:r>
      <w:r>
        <w:rPr>
          <w:vertAlign w:val="baseline"/>
        </w:rPr>
        <w:t>despite the fact that a diplomatic agent may not enjoy immunity from suit in </w:t>
      </w:r>
      <w:bookmarkStart w:name="_bookmark73" w:id="75"/>
      <w:bookmarkEnd w:id="75"/>
      <w:r>
        <w:rPr>
          <w:vertAlign w:val="baseline"/>
        </w:rPr>
        <w:t>respect</w:t>
      </w:r>
      <w:r>
        <w:rPr>
          <w:vertAlign w:val="baseline"/>
        </w:rPr>
        <w:t> of it. </w:t>
      </w:r>
      <w:r>
        <w:rPr>
          <w:color w:val="005DA1"/>
          <w:u w:val="single" w:color="005DA1"/>
          <w:vertAlign w:val="superscript"/>
        </w:rPr>
        <w:t>75</w:t>
      </w:r>
      <w:r>
        <w:rPr>
          <w:color w:val="005DA1"/>
          <w:vertAlign w:val="baseline"/>
        </w:rPr>
        <w:t> </w:t>
      </w:r>
      <w:r>
        <w:rPr>
          <w:vertAlign w:val="baseline"/>
        </w:rPr>
        <w:t>However, the inviolability of diplomatic premises only applies to ones which are currently</w:t>
      </w:r>
      <w:r>
        <w:rPr>
          <w:spacing w:val="-1"/>
          <w:vertAlign w:val="baseline"/>
        </w:rPr>
        <w:t> </w:t>
      </w:r>
      <w:r>
        <w:rPr>
          <w:vertAlign w:val="baseline"/>
        </w:rPr>
        <w:t>so</w:t>
      </w:r>
      <w:r>
        <w:rPr>
          <w:spacing w:val="-1"/>
          <w:vertAlign w:val="baseline"/>
        </w:rPr>
        <w:t> </w:t>
      </w:r>
      <w:r>
        <w:rPr>
          <w:vertAlign w:val="baseline"/>
        </w:rPr>
        <w:t>used</w:t>
      </w:r>
      <w:r>
        <w:rPr>
          <w:spacing w:val="-1"/>
          <w:vertAlign w:val="baseline"/>
        </w:rPr>
        <w:t> </w:t>
      </w:r>
      <w:r>
        <w:rPr>
          <w:color w:val="005DA1"/>
          <w:u w:val="single" w:color="005DA1"/>
          <w:vertAlign w:val="superscript"/>
        </w:rPr>
        <w:t>76</w:t>
      </w:r>
      <w:r>
        <w:rPr>
          <w:vertAlign w:val="baseline"/>
        </w:rPr>
        <w:t>;</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Diplomatic</w:t>
      </w:r>
      <w:r>
        <w:rPr>
          <w:spacing w:val="-1"/>
          <w:vertAlign w:val="baseline"/>
        </w:rPr>
        <w:t> </w:t>
      </w:r>
      <w:r>
        <w:rPr>
          <w:vertAlign w:val="baseline"/>
        </w:rPr>
        <w:t>and</w:t>
      </w:r>
      <w:r>
        <w:rPr>
          <w:spacing w:val="-1"/>
          <w:vertAlign w:val="baseline"/>
        </w:rPr>
        <w:t> </w:t>
      </w:r>
      <w:r>
        <w:rPr>
          <w:vertAlign w:val="baseline"/>
        </w:rPr>
        <w:t>Consular</w:t>
      </w:r>
      <w:r>
        <w:rPr>
          <w:spacing w:val="-1"/>
          <w:vertAlign w:val="baseline"/>
        </w:rPr>
        <w:t> </w:t>
      </w:r>
      <w:r>
        <w:rPr>
          <w:vertAlign w:val="baseline"/>
        </w:rPr>
        <w:t>Premises</w:t>
      </w:r>
      <w:r>
        <w:rPr>
          <w:spacing w:val="-1"/>
          <w:vertAlign w:val="baseline"/>
        </w:rPr>
        <w:t> </w:t>
      </w:r>
      <w:r>
        <w:rPr>
          <w:vertAlign w:val="baseline"/>
        </w:rPr>
        <w:t>Act</w:t>
      </w:r>
      <w:r>
        <w:rPr>
          <w:spacing w:val="-1"/>
          <w:vertAlign w:val="baseline"/>
        </w:rPr>
        <w:t> </w:t>
      </w:r>
      <w:r>
        <w:rPr>
          <w:vertAlign w:val="baseline"/>
        </w:rPr>
        <w:t>1987</w:t>
      </w:r>
      <w:r>
        <w:rPr>
          <w:spacing w:val="-1"/>
          <w:vertAlign w:val="baseline"/>
        </w:rPr>
        <w:t> </w:t>
      </w:r>
      <w:r>
        <w:rPr>
          <w:vertAlign w:val="baseline"/>
        </w:rPr>
        <w:t>gives</w:t>
      </w:r>
      <w:r>
        <w:rPr>
          <w:spacing w:val="-1"/>
          <w:vertAlign w:val="baseline"/>
        </w:rPr>
        <w:t> </w:t>
      </w:r>
      <w:r>
        <w:rPr>
          <w:vertAlign w:val="baseline"/>
        </w:rPr>
        <w:t>the</w:t>
      </w:r>
      <w:r>
        <w:rPr>
          <w:spacing w:val="-1"/>
          <w:vertAlign w:val="baseline"/>
        </w:rPr>
        <w:t> </w:t>
      </w:r>
      <w:r>
        <w:rPr>
          <w:vertAlign w:val="baseline"/>
        </w:rPr>
        <w:t>Secretary</w:t>
      </w:r>
      <w:r>
        <w:rPr>
          <w:spacing w:val="-1"/>
          <w:vertAlign w:val="baseline"/>
        </w:rPr>
        <w:t> </w:t>
      </w:r>
      <w:r>
        <w:rPr>
          <w:vertAlign w:val="baseline"/>
        </w:rPr>
        <w:t>of</w:t>
      </w:r>
      <w:r>
        <w:rPr>
          <w:spacing w:val="-1"/>
          <w:vertAlign w:val="baseline"/>
        </w:rPr>
        <w:t> </w:t>
      </w:r>
      <w:r>
        <w:rPr>
          <w:vertAlign w:val="baseline"/>
        </w:rPr>
        <w:t>State power to determine whether land has diplomatic or consular status.</w:t>
      </w:r>
    </w:p>
    <w:p>
      <w:pPr>
        <w:pStyle w:val="BodyText"/>
      </w:pPr>
    </w:p>
    <w:p>
      <w:pPr>
        <w:pStyle w:val="BodyText"/>
        <w:spacing w:before="36"/>
      </w:pPr>
    </w:p>
    <w:p>
      <w:pPr>
        <w:spacing w:before="1"/>
        <w:ind w:left="23" w:right="0" w:firstLine="0"/>
        <w:jc w:val="left"/>
        <w:rPr>
          <w:rFonts w:ascii="Arial"/>
          <w:b/>
          <w:sz w:val="18"/>
        </w:rPr>
      </w:pPr>
      <w:r>
        <w:rPr>
          <w:rFonts w:ascii="Arial"/>
          <w:b/>
          <w:sz w:val="18"/>
        </w:rPr>
        <w:t>Administrative, technical and service </w:t>
      </w:r>
      <w:r>
        <w:rPr>
          <w:rFonts w:ascii="Arial"/>
          <w:b/>
          <w:spacing w:val="-2"/>
          <w:sz w:val="18"/>
        </w:rPr>
        <w:t>staff</w:t>
      </w:r>
    </w:p>
    <w:p>
      <w:pPr>
        <w:pStyle w:val="BodyText"/>
        <w:spacing w:before="41"/>
        <w:rPr>
          <w:rFonts w:ascii="Arial"/>
          <w:b/>
          <w:sz w:val="18"/>
        </w:rPr>
      </w:pPr>
    </w:p>
    <w:p>
      <w:pPr>
        <w:pStyle w:val="Heading2"/>
      </w:pPr>
      <w:r>
        <w:rPr/>
        <w:t>12-</w:t>
      </w:r>
      <w:r>
        <w:rPr>
          <w:spacing w:val="-5"/>
        </w:rPr>
        <w:t>013</w:t>
      </w:r>
    </w:p>
    <w:p>
      <w:pPr>
        <w:pStyle w:val="BodyText"/>
        <w:spacing w:line="235" w:lineRule="auto" w:before="203"/>
        <w:ind w:left="23" w:right="25"/>
        <w:jc w:val="both"/>
      </w:pPr>
      <w:r>
        <w:rPr/>
        <w:t>The members of the administrative and technical staff of the mission, together with their </w:t>
      </w:r>
      <w:r>
        <w:rPr/>
        <w:t>families forming</w:t>
      </w:r>
      <w:r>
        <w:rPr>
          <w:spacing w:val="-2"/>
        </w:rPr>
        <w:t> </w:t>
      </w:r>
      <w:r>
        <w:rPr/>
        <w:t>part</w:t>
      </w:r>
      <w:r>
        <w:rPr>
          <w:spacing w:val="-2"/>
        </w:rPr>
        <w:t> </w:t>
      </w:r>
      <w:r>
        <w:rPr/>
        <w:t>of</w:t>
      </w:r>
      <w:r>
        <w:rPr>
          <w:spacing w:val="-2"/>
        </w:rPr>
        <w:t> </w:t>
      </w:r>
      <w:r>
        <w:rPr/>
        <w:t>their</w:t>
      </w:r>
      <w:r>
        <w:rPr>
          <w:spacing w:val="-2"/>
        </w:rPr>
        <w:t> </w:t>
      </w:r>
      <w:r>
        <w:rPr/>
        <w:t>respective</w:t>
      </w:r>
      <w:r>
        <w:rPr>
          <w:spacing w:val="-2"/>
        </w:rPr>
        <w:t> </w:t>
      </w:r>
      <w:r>
        <w:rPr/>
        <w:t>households,</w:t>
      </w:r>
      <w:r>
        <w:rPr>
          <w:spacing w:val="-2"/>
        </w:rPr>
        <w:t> </w:t>
      </w:r>
      <w:r>
        <w:rPr/>
        <w:t>and</w:t>
      </w:r>
      <w:r>
        <w:rPr>
          <w:spacing w:val="-2"/>
        </w:rPr>
        <w:t> </w:t>
      </w:r>
      <w:r>
        <w:rPr/>
        <w:t>the</w:t>
      </w:r>
      <w:r>
        <w:rPr>
          <w:spacing w:val="-2"/>
        </w:rPr>
        <w:t> </w:t>
      </w:r>
      <w:r>
        <w:rPr/>
        <w:t>members</w:t>
      </w:r>
      <w:r>
        <w:rPr>
          <w:spacing w:val="-2"/>
        </w:rPr>
        <w:t> </w:t>
      </w:r>
      <w:r>
        <w:rPr/>
        <w:t>of</w:t>
      </w:r>
      <w:r>
        <w:rPr>
          <w:spacing w:val="-2"/>
        </w:rPr>
        <w:t> </w:t>
      </w:r>
      <w:r>
        <w:rPr/>
        <w:t>the</w:t>
      </w:r>
      <w:r>
        <w:rPr>
          <w:spacing w:val="-2"/>
        </w:rPr>
        <w:t> </w:t>
      </w:r>
      <w:r>
        <w:rPr/>
        <w:t>service</w:t>
      </w:r>
      <w:r>
        <w:rPr>
          <w:spacing w:val="-2"/>
        </w:rPr>
        <w:t> </w:t>
      </w:r>
      <w:r>
        <w:rPr/>
        <w:t>staff</w:t>
      </w:r>
      <w:r>
        <w:rPr>
          <w:spacing w:val="-2"/>
        </w:rPr>
        <w:t> </w:t>
      </w:r>
      <w:r>
        <w:rPr/>
        <w:t>of</w:t>
      </w:r>
      <w:r>
        <w:rPr>
          <w:spacing w:val="-2"/>
        </w:rPr>
        <w:t> </w:t>
      </w:r>
      <w:r>
        <w:rPr/>
        <w:t>the</w:t>
      </w:r>
      <w:r>
        <w:rPr>
          <w:spacing w:val="-2"/>
        </w:rPr>
        <w:t> </w:t>
      </w:r>
      <w:r>
        <w:rPr/>
        <w:t>mission,</w:t>
      </w:r>
      <w:r>
        <w:rPr>
          <w:spacing w:val="-2"/>
        </w:rPr>
        <w:t> </w:t>
      </w:r>
      <w:r>
        <w:rPr/>
        <w:t>enjoy </w:t>
      </w:r>
      <w:bookmarkStart w:name="_bookmark74" w:id="76"/>
      <w:bookmarkEnd w:id="76"/>
      <w:r>
        <w:rPr/>
        <w:t>a</w:t>
      </w:r>
      <w:r>
        <w:rPr/>
        <w:t> like immunity, but with the important qualification that the immunity does not extend to acts performed outside the course of their duties. </w:t>
      </w:r>
      <w:r>
        <w:rPr>
          <w:color w:val="005DA1"/>
          <w:u w:val="single" w:color="005DA1"/>
          <w:vertAlign w:val="superscript"/>
        </w:rPr>
        <w:t>77</w:t>
      </w:r>
    </w:p>
    <w:p>
      <w:pPr>
        <w:pStyle w:val="BodyText"/>
      </w:pPr>
    </w:p>
    <w:p>
      <w:pPr>
        <w:pStyle w:val="BodyText"/>
        <w:spacing w:before="36"/>
      </w:pPr>
    </w:p>
    <w:p>
      <w:pPr>
        <w:spacing w:before="1"/>
        <w:ind w:left="23" w:right="0" w:firstLine="0"/>
        <w:jc w:val="left"/>
        <w:rPr>
          <w:rFonts w:ascii="Arial"/>
          <w:b/>
          <w:sz w:val="18"/>
        </w:rPr>
      </w:pPr>
      <w:r>
        <w:rPr>
          <w:rFonts w:ascii="Arial"/>
          <w:b/>
          <w:sz w:val="18"/>
        </w:rPr>
        <w:t>Period of </w:t>
      </w:r>
      <w:r>
        <w:rPr>
          <w:rFonts w:ascii="Arial"/>
          <w:b/>
          <w:spacing w:val="-2"/>
          <w:sz w:val="18"/>
        </w:rPr>
        <w:t>immunity</w:t>
      </w:r>
    </w:p>
    <w:p>
      <w:pPr>
        <w:pStyle w:val="BodyText"/>
        <w:spacing w:before="41"/>
        <w:rPr>
          <w:rFonts w:ascii="Arial"/>
          <w:b/>
          <w:sz w:val="18"/>
        </w:rPr>
      </w:pPr>
    </w:p>
    <w:p>
      <w:pPr>
        <w:pStyle w:val="Heading2"/>
      </w:pPr>
      <w:r>
        <w:rPr/>
        <w:t>12-</w:t>
      </w:r>
      <w:r>
        <w:rPr>
          <w:spacing w:val="-5"/>
        </w:rPr>
        <w:t>014</w:t>
      </w:r>
    </w:p>
    <w:p>
      <w:pPr>
        <w:pStyle w:val="BodyText"/>
        <w:spacing w:before="92"/>
        <w:rPr>
          <w:rFonts w:ascii="Arial"/>
          <w:b/>
        </w:rPr>
      </w:pPr>
    </w:p>
    <w:p>
      <w:pPr>
        <w:pStyle w:val="BodyText"/>
        <w:spacing w:line="235" w:lineRule="auto" w:before="1"/>
        <w:ind w:left="23" w:right="25"/>
        <w:jc w:val="both"/>
      </w:pPr>
      <w:r>
        <w:rPr>
          <w:position w:val="-2"/>
        </w:rPr>
        <w:drawing>
          <wp:inline distT="0" distB="0" distL="0" distR="0">
            <wp:extent cx="107988" cy="107988"/>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Every person entitled to immunity from jurisdiction enjoys it from the moment he enters the </w:t>
      </w:r>
      <w:r>
        <w:rPr/>
        <w:t>United </w:t>
      </w:r>
      <w:bookmarkStart w:name="_bookmark75" w:id="77"/>
      <w:bookmarkEnd w:id="77"/>
      <w:r>
        <w:rPr/>
        <w:t>Kingdom</w:t>
      </w:r>
      <w:r>
        <w:rPr>
          <w:spacing w:val="31"/>
        </w:rPr>
        <w:t> </w:t>
      </w:r>
      <w:r>
        <w:rPr/>
        <w:t>to</w:t>
      </w:r>
      <w:r>
        <w:rPr>
          <w:spacing w:val="31"/>
        </w:rPr>
        <w:t> </w:t>
      </w:r>
      <w:r>
        <w:rPr/>
        <w:t>take</w:t>
      </w:r>
      <w:r>
        <w:rPr>
          <w:spacing w:val="31"/>
        </w:rPr>
        <w:t> </w:t>
      </w:r>
      <w:r>
        <w:rPr/>
        <w:t>up</w:t>
      </w:r>
      <w:r>
        <w:rPr>
          <w:spacing w:val="31"/>
        </w:rPr>
        <w:t> </w:t>
      </w:r>
      <w:r>
        <w:rPr/>
        <w:t>his</w:t>
      </w:r>
      <w:r>
        <w:rPr>
          <w:spacing w:val="31"/>
        </w:rPr>
        <w:t> </w:t>
      </w:r>
      <w:r>
        <w:rPr/>
        <w:t>post</w:t>
      </w:r>
      <w:r>
        <w:rPr>
          <w:spacing w:val="31"/>
        </w:rPr>
        <w:t> </w:t>
      </w:r>
      <w:r>
        <w:rPr/>
        <w:t>or,</w:t>
      </w:r>
      <w:r>
        <w:rPr>
          <w:spacing w:val="31"/>
        </w:rPr>
        <w:t> </w:t>
      </w:r>
      <w:r>
        <w:rPr/>
        <w:t>if</w:t>
      </w:r>
      <w:r>
        <w:rPr>
          <w:spacing w:val="31"/>
        </w:rPr>
        <w:t> </w:t>
      </w:r>
      <w:r>
        <w:rPr/>
        <w:t>he</w:t>
      </w:r>
      <w:r>
        <w:rPr>
          <w:spacing w:val="31"/>
        </w:rPr>
        <w:t> </w:t>
      </w:r>
      <w:r>
        <w:rPr/>
        <w:t>is</w:t>
      </w:r>
      <w:r>
        <w:rPr>
          <w:spacing w:val="31"/>
        </w:rPr>
        <w:t> </w:t>
      </w:r>
      <w:r>
        <w:rPr/>
        <w:t>already</w:t>
      </w:r>
      <w:r>
        <w:rPr>
          <w:spacing w:val="31"/>
        </w:rPr>
        <w:t> </w:t>
      </w:r>
      <w:r>
        <w:rPr/>
        <w:t>there,</w:t>
      </w:r>
      <w:r>
        <w:rPr>
          <w:spacing w:val="31"/>
        </w:rPr>
        <w:t> </w:t>
      </w:r>
      <w:r>
        <w:rPr/>
        <w:t>from</w:t>
      </w:r>
      <w:r>
        <w:rPr>
          <w:spacing w:val="31"/>
        </w:rPr>
        <w:t> </w:t>
      </w:r>
      <w:r>
        <w:rPr/>
        <w:t>the</w:t>
      </w:r>
      <w:r>
        <w:rPr>
          <w:spacing w:val="31"/>
        </w:rPr>
        <w:t> </w:t>
      </w:r>
      <w:r>
        <w:rPr/>
        <w:t>moment</w:t>
      </w:r>
      <w:r>
        <w:rPr>
          <w:spacing w:val="31"/>
        </w:rPr>
        <w:t> </w:t>
      </w:r>
      <w:r>
        <w:rPr/>
        <w:t>when</w:t>
      </w:r>
      <w:r>
        <w:rPr>
          <w:spacing w:val="31"/>
        </w:rPr>
        <w:t> </w:t>
      </w:r>
      <w:r>
        <w:rPr/>
        <w:t>his</w:t>
      </w:r>
      <w:r>
        <w:rPr>
          <w:spacing w:val="31"/>
        </w:rPr>
        <w:t> </w:t>
      </w:r>
      <w:r>
        <w:rPr/>
        <w:t>appointment</w:t>
      </w:r>
      <w:r>
        <w:rPr>
          <w:spacing w:val="31"/>
        </w:rPr>
        <w:t> </w:t>
      </w:r>
      <w:r>
        <w:rPr>
          <w:spacing w:val="-5"/>
        </w:rPr>
        <w:t>is</w:t>
      </w:r>
    </w:p>
    <w:p>
      <w:pPr>
        <w:pStyle w:val="BodyText"/>
        <w:spacing w:line="235" w:lineRule="auto" w:before="119"/>
        <w:ind w:left="23" w:right="25"/>
        <w:jc w:val="both"/>
      </w:pPr>
      <w:r>
        <w:rPr/>
        <w:t>notified to the department of the Secretary of State concerned. </w:t>
      </w:r>
      <w:r>
        <w:rPr>
          <w:color w:val="005DA1"/>
          <w:u w:val="single" w:color="005DA1"/>
          <w:vertAlign w:val="superscript"/>
        </w:rPr>
        <w:t>78</w:t>
      </w:r>
      <w:r>
        <w:rPr>
          <w:color w:val="005DA1"/>
          <w:spacing w:val="80"/>
          <w:vertAlign w:val="baseline"/>
        </w:rPr>
        <w:t> </w:t>
      </w:r>
      <w:r>
        <w:rPr>
          <w:color w:val="005DA1"/>
          <w:spacing w:val="-22"/>
          <w:position w:val="-2"/>
          <w:vertAlign w:val="baseline"/>
        </w:rPr>
        <w:drawing>
          <wp:inline distT="0" distB="0" distL="0" distR="0">
            <wp:extent cx="107988" cy="107988"/>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color w:val="005DA1"/>
          <w:spacing w:val="35"/>
          <w:vertAlign w:val="baseline"/>
        </w:rPr>
        <w:t> </w:t>
      </w:r>
      <w:r>
        <w:rPr>
          <w:vertAlign w:val="baseline"/>
        </w:rPr>
        <w:t>In the former case it would </w:t>
      </w:r>
      <w:r>
        <w:rPr>
          <w:vertAlign w:val="baseline"/>
        </w:rPr>
        <w:t>not </w:t>
      </w:r>
      <w:bookmarkStart w:name="_bookmark76" w:id="78"/>
      <w:bookmarkEnd w:id="78"/>
      <w:r>
        <w:rPr>
          <w:vertAlign w:val="baseline"/>
        </w:rPr>
        <w:t>seem</w:t>
      </w:r>
      <w:r>
        <w:rPr>
          <w:spacing w:val="21"/>
          <w:vertAlign w:val="baseline"/>
        </w:rPr>
        <w:t> </w:t>
      </w:r>
      <w:r>
        <w:rPr>
          <w:vertAlign w:val="baseline"/>
        </w:rPr>
        <w:t>necessary,</w:t>
      </w:r>
      <w:r>
        <w:rPr>
          <w:spacing w:val="21"/>
          <w:vertAlign w:val="baseline"/>
        </w:rPr>
        <w:t> </w:t>
      </w:r>
      <w:r>
        <w:rPr>
          <w:vertAlign w:val="baseline"/>
        </w:rPr>
        <w:t>in</w:t>
      </w:r>
      <w:r>
        <w:rPr>
          <w:spacing w:val="21"/>
          <w:vertAlign w:val="baseline"/>
        </w:rPr>
        <w:t> </w:t>
      </w:r>
      <w:r>
        <w:rPr>
          <w:vertAlign w:val="baseline"/>
        </w:rPr>
        <w:t>addition,</w:t>
      </w:r>
      <w:r>
        <w:rPr>
          <w:spacing w:val="21"/>
          <w:vertAlign w:val="baseline"/>
        </w:rPr>
        <w:t> </w:t>
      </w:r>
      <w:r>
        <w:rPr>
          <w:vertAlign w:val="baseline"/>
        </w:rPr>
        <w:t>that</w:t>
      </w:r>
      <w:r>
        <w:rPr>
          <w:spacing w:val="21"/>
          <w:vertAlign w:val="baseline"/>
        </w:rPr>
        <w:t> </w:t>
      </w:r>
      <w:r>
        <w:rPr>
          <w:vertAlign w:val="baseline"/>
        </w:rPr>
        <w:t>his</w:t>
      </w:r>
      <w:r>
        <w:rPr>
          <w:spacing w:val="21"/>
          <w:vertAlign w:val="baseline"/>
        </w:rPr>
        <w:t> </w:t>
      </w:r>
      <w:r>
        <w:rPr>
          <w:vertAlign w:val="baseline"/>
        </w:rPr>
        <w:t>appointment</w:t>
      </w:r>
      <w:r>
        <w:rPr>
          <w:spacing w:val="21"/>
          <w:vertAlign w:val="baseline"/>
        </w:rPr>
        <w:t> </w:t>
      </w:r>
      <w:r>
        <w:rPr>
          <w:vertAlign w:val="baseline"/>
        </w:rPr>
        <w:t>be</w:t>
      </w:r>
      <w:r>
        <w:rPr>
          <w:spacing w:val="21"/>
          <w:vertAlign w:val="baseline"/>
        </w:rPr>
        <w:t> </w:t>
      </w:r>
      <w:r>
        <w:rPr>
          <w:vertAlign w:val="baseline"/>
        </w:rPr>
        <w:t>notified</w:t>
      </w:r>
      <w:r>
        <w:rPr>
          <w:spacing w:val="21"/>
          <w:vertAlign w:val="baseline"/>
        </w:rPr>
        <w:t> </w:t>
      </w:r>
      <w:r>
        <w:rPr>
          <w:vertAlign w:val="baseline"/>
        </w:rPr>
        <w:t>to,</w:t>
      </w:r>
      <w:r>
        <w:rPr>
          <w:spacing w:val="21"/>
          <w:vertAlign w:val="baseline"/>
        </w:rPr>
        <w:t> </w:t>
      </w:r>
      <w:r>
        <w:rPr>
          <w:vertAlign w:val="baseline"/>
        </w:rPr>
        <w:t>or</w:t>
      </w:r>
      <w:r>
        <w:rPr>
          <w:spacing w:val="21"/>
          <w:vertAlign w:val="baseline"/>
        </w:rPr>
        <w:t> </w:t>
      </w:r>
      <w:r>
        <w:rPr>
          <w:vertAlign w:val="baseline"/>
        </w:rPr>
        <w:t>accepted</w:t>
      </w:r>
      <w:r>
        <w:rPr>
          <w:spacing w:val="21"/>
          <w:vertAlign w:val="baseline"/>
        </w:rPr>
        <w:t> </w:t>
      </w:r>
      <w:r>
        <w:rPr>
          <w:vertAlign w:val="baseline"/>
        </w:rPr>
        <w:t>by,</w:t>
      </w:r>
      <w:r>
        <w:rPr>
          <w:spacing w:val="21"/>
          <w:vertAlign w:val="baseline"/>
        </w:rPr>
        <w:t> </w:t>
      </w:r>
      <w:r>
        <w:rPr>
          <w:vertAlign w:val="baseline"/>
        </w:rPr>
        <w:t>the</w:t>
      </w:r>
      <w:r>
        <w:rPr>
          <w:spacing w:val="21"/>
          <w:vertAlign w:val="baseline"/>
        </w:rPr>
        <w:t> </w:t>
      </w:r>
      <w:r>
        <w:rPr>
          <w:vertAlign w:val="baseline"/>
        </w:rPr>
        <w:t>department</w:t>
      </w:r>
      <w:r>
        <w:rPr>
          <w:spacing w:val="21"/>
          <w:vertAlign w:val="baseline"/>
        </w:rPr>
        <w:t> </w:t>
      </w:r>
      <w:r>
        <w:rPr>
          <w:spacing w:val="-5"/>
          <w:vertAlign w:val="baseline"/>
        </w:rPr>
        <w:t>of</w:t>
      </w:r>
    </w:p>
    <w:p>
      <w:pPr>
        <w:pStyle w:val="BodyText"/>
        <w:spacing w:line="235" w:lineRule="auto" w:before="119"/>
        <w:ind w:left="23" w:right="25"/>
        <w:jc w:val="both"/>
      </w:pPr>
      <w:bookmarkStart w:name="_bookmark77" w:id="79"/>
      <w:bookmarkEnd w:id="79"/>
      <w:r>
        <w:rPr/>
      </w:r>
      <w:r>
        <w:rPr/>
        <w:t>the Secretary of State concerned. </w:t>
      </w:r>
      <w:r>
        <w:rPr>
          <w:color w:val="005DA1"/>
          <w:u w:val="single" w:color="005DA1"/>
          <w:vertAlign w:val="superscript"/>
        </w:rPr>
        <w:t>79</w:t>
      </w:r>
      <w:r>
        <w:rPr>
          <w:color w:val="005DA1"/>
          <w:spacing w:val="80"/>
          <w:w w:val="150"/>
          <w:vertAlign w:val="baseline"/>
        </w:rPr>
        <w:t> </w:t>
      </w:r>
      <w:r>
        <w:rPr>
          <w:color w:val="005DA1"/>
          <w:spacing w:val="11"/>
          <w:position w:val="-2"/>
          <w:vertAlign w:val="baseline"/>
        </w:rPr>
        <w:drawing>
          <wp:inline distT="0" distB="0" distL="0" distR="0">
            <wp:extent cx="107988" cy="107988"/>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spacing w:val="-4"/>
          <w:vertAlign w:val="baseline"/>
        </w:rPr>
        <w:t> </w:t>
      </w:r>
      <w:r>
        <w:rPr>
          <w:vertAlign w:val="baseline"/>
        </w:rPr>
        <w:t>He can claim the immunity even if he only became entitled to it after the issue of the claim form. </w:t>
      </w:r>
      <w:r>
        <w:rPr>
          <w:color w:val="005DA1"/>
          <w:u w:val="single" w:color="005DA1"/>
          <w:vertAlign w:val="superscript"/>
        </w:rPr>
        <w:t>80</w:t>
      </w:r>
      <w:r>
        <w:rPr>
          <w:color w:val="005DA1"/>
          <w:vertAlign w:val="baseline"/>
        </w:rPr>
        <w:t> </w:t>
      </w:r>
      <w:r>
        <w:rPr>
          <w:vertAlign w:val="baseline"/>
        </w:rPr>
        <w:t>When his functions come to an end, his immunity normally </w:t>
      </w:r>
      <w:bookmarkStart w:name="_bookmark78" w:id="80"/>
      <w:bookmarkEnd w:id="80"/>
      <w:r>
        <w:rPr>
          <w:vertAlign w:val="baseline"/>
        </w:rPr>
        <w:t>ceases</w:t>
      </w:r>
      <w:r>
        <w:rPr>
          <w:spacing w:val="-1"/>
          <w:vertAlign w:val="baseline"/>
        </w:rPr>
        <w:t> </w:t>
      </w:r>
      <w:r>
        <w:rPr>
          <w:vertAlign w:val="baseline"/>
        </w:rPr>
        <w:t>at</w:t>
      </w:r>
      <w:r>
        <w:rPr>
          <w:spacing w:val="-1"/>
          <w:vertAlign w:val="baseline"/>
        </w:rPr>
        <w:t> </w:t>
      </w:r>
      <w:r>
        <w:rPr>
          <w:vertAlign w:val="baseline"/>
        </w:rPr>
        <w:t>the</w:t>
      </w:r>
      <w:r>
        <w:rPr>
          <w:spacing w:val="-1"/>
          <w:vertAlign w:val="baseline"/>
        </w:rPr>
        <w:t> </w:t>
      </w:r>
      <w:r>
        <w:rPr>
          <w:vertAlign w:val="baseline"/>
        </w:rPr>
        <w:t>moment</w:t>
      </w:r>
      <w:r>
        <w:rPr>
          <w:spacing w:val="-1"/>
          <w:vertAlign w:val="baseline"/>
        </w:rPr>
        <w:t> </w:t>
      </w:r>
      <w:r>
        <w:rPr>
          <w:vertAlign w:val="baseline"/>
        </w:rPr>
        <w:t>when</w:t>
      </w:r>
      <w:r>
        <w:rPr>
          <w:spacing w:val="-1"/>
          <w:vertAlign w:val="baseline"/>
        </w:rPr>
        <w:t> </w:t>
      </w:r>
      <w:r>
        <w:rPr>
          <w:vertAlign w:val="baseline"/>
        </w:rPr>
        <w:t>he</w:t>
      </w:r>
      <w:r>
        <w:rPr>
          <w:spacing w:val="-1"/>
          <w:vertAlign w:val="baseline"/>
        </w:rPr>
        <w:t> </w:t>
      </w:r>
      <w:r>
        <w:rPr>
          <w:vertAlign w:val="baseline"/>
        </w:rPr>
        <w:t>leaves</w:t>
      </w:r>
      <w:r>
        <w:rPr>
          <w:spacing w:val="-1"/>
          <w:vertAlign w:val="baseline"/>
        </w:rPr>
        <w:t> </w:t>
      </w:r>
      <w:r>
        <w:rPr>
          <w:vertAlign w:val="baseline"/>
        </w:rPr>
        <w:t>the</w:t>
      </w:r>
      <w:r>
        <w:rPr>
          <w:spacing w:val="-1"/>
          <w:vertAlign w:val="baseline"/>
        </w:rPr>
        <w:t> </w:t>
      </w:r>
      <w:r>
        <w:rPr>
          <w:vertAlign w:val="baseline"/>
        </w:rPr>
        <w:t>country,</w:t>
      </w:r>
      <w:r>
        <w:rPr>
          <w:spacing w:val="-1"/>
          <w:vertAlign w:val="baseline"/>
        </w:rPr>
        <w:t> </w:t>
      </w:r>
      <w:r>
        <w:rPr>
          <w:vertAlign w:val="baseline"/>
        </w:rPr>
        <w:t>or</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expiry</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reasonable</w:t>
      </w:r>
      <w:r>
        <w:rPr>
          <w:spacing w:val="-1"/>
          <w:vertAlign w:val="baseline"/>
        </w:rPr>
        <w:t> </w:t>
      </w:r>
      <w:r>
        <w:rPr>
          <w:vertAlign w:val="baseline"/>
        </w:rPr>
        <w:t>period</w:t>
      </w:r>
      <w:r>
        <w:rPr>
          <w:spacing w:val="-1"/>
          <w:vertAlign w:val="baseline"/>
        </w:rPr>
        <w:t> </w:t>
      </w:r>
      <w:r>
        <w:rPr>
          <w:vertAlign w:val="baseline"/>
        </w:rPr>
        <w:t>in</w:t>
      </w:r>
      <w:r>
        <w:rPr>
          <w:spacing w:val="-1"/>
          <w:vertAlign w:val="baseline"/>
        </w:rPr>
        <w:t> </w:t>
      </w:r>
      <w:r>
        <w:rPr>
          <w:vertAlign w:val="baseline"/>
        </w:rPr>
        <w:t>which</w:t>
      </w:r>
      <w:r>
        <w:rPr>
          <w:spacing w:val="-1"/>
          <w:vertAlign w:val="baseline"/>
        </w:rPr>
        <w:t> </w:t>
      </w:r>
      <w:r>
        <w:rPr>
          <w:vertAlign w:val="baseline"/>
        </w:rPr>
        <w:t>to do</w:t>
      </w:r>
      <w:r>
        <w:rPr>
          <w:spacing w:val="-2"/>
          <w:vertAlign w:val="baseline"/>
        </w:rPr>
        <w:t> </w:t>
      </w:r>
      <w:r>
        <w:rPr>
          <w:vertAlign w:val="baseline"/>
        </w:rPr>
        <w:t>so</w:t>
      </w:r>
      <w:r>
        <w:rPr>
          <w:spacing w:val="-2"/>
          <w:vertAlign w:val="baseline"/>
        </w:rPr>
        <w:t> </w:t>
      </w:r>
      <w:r>
        <w:rPr>
          <w:color w:val="005DA1"/>
          <w:u w:val="single" w:color="005DA1"/>
          <w:vertAlign w:val="superscript"/>
        </w:rPr>
        <w:t>81</w:t>
      </w:r>
      <w:r>
        <w:rPr>
          <w:vertAlign w:val="baseline"/>
        </w:rPr>
        <w:t>;</w:t>
      </w:r>
      <w:r>
        <w:rPr>
          <w:spacing w:val="-2"/>
          <w:vertAlign w:val="baseline"/>
        </w:rPr>
        <w:t> </w:t>
      </w:r>
      <w:r>
        <w:rPr>
          <w:vertAlign w:val="baseline"/>
        </w:rPr>
        <w:t>but</w:t>
      </w:r>
      <w:r>
        <w:rPr>
          <w:spacing w:val="-2"/>
          <w:vertAlign w:val="baseline"/>
        </w:rPr>
        <w:t> </w:t>
      </w:r>
      <w:r>
        <w:rPr>
          <w:vertAlign w:val="baseline"/>
        </w:rPr>
        <w:t>it</w:t>
      </w:r>
      <w:r>
        <w:rPr>
          <w:spacing w:val="-2"/>
          <w:vertAlign w:val="baseline"/>
        </w:rPr>
        <w:t> </w:t>
      </w:r>
      <w:r>
        <w:rPr>
          <w:vertAlign w:val="baseline"/>
        </w:rPr>
        <w:t>continues</w:t>
      </w:r>
      <w:r>
        <w:rPr>
          <w:spacing w:val="-2"/>
          <w:vertAlign w:val="baseline"/>
        </w:rPr>
        <w:t> </w:t>
      </w:r>
      <w:r>
        <w:rPr>
          <w:vertAlign w:val="baseline"/>
        </w:rPr>
        <w:t>to</w:t>
      </w:r>
      <w:r>
        <w:rPr>
          <w:spacing w:val="-2"/>
          <w:vertAlign w:val="baseline"/>
        </w:rPr>
        <w:t> </w:t>
      </w:r>
      <w:r>
        <w:rPr>
          <w:vertAlign w:val="baseline"/>
        </w:rPr>
        <w:t>subsist</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case</w:t>
      </w:r>
      <w:r>
        <w:rPr>
          <w:spacing w:val="-2"/>
          <w:vertAlign w:val="baseline"/>
        </w:rPr>
        <w:t> </w:t>
      </w:r>
      <w:r>
        <w:rPr>
          <w:vertAlign w:val="baseline"/>
        </w:rPr>
        <w:t>of</w:t>
      </w:r>
      <w:r>
        <w:rPr>
          <w:spacing w:val="-2"/>
          <w:vertAlign w:val="baseline"/>
        </w:rPr>
        <w:t> </w:t>
      </w:r>
      <w:r>
        <w:rPr>
          <w:vertAlign w:val="baseline"/>
        </w:rPr>
        <w:t>acts</w:t>
      </w:r>
      <w:r>
        <w:rPr>
          <w:spacing w:val="-2"/>
          <w:vertAlign w:val="baseline"/>
        </w:rPr>
        <w:t> </w:t>
      </w:r>
      <w:r>
        <w:rPr>
          <w:vertAlign w:val="baseline"/>
        </w:rPr>
        <w:t>performed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exercise</w:t>
      </w:r>
      <w:r>
        <w:rPr>
          <w:spacing w:val="-2"/>
          <w:vertAlign w:val="baseline"/>
        </w:rPr>
        <w:t> </w:t>
      </w:r>
      <w:r>
        <w:rPr>
          <w:vertAlign w:val="baseline"/>
        </w:rPr>
        <w:t>of</w:t>
      </w:r>
      <w:r>
        <w:rPr>
          <w:spacing w:val="-2"/>
          <w:vertAlign w:val="baseline"/>
        </w:rPr>
        <w:t> </w:t>
      </w:r>
      <w:r>
        <w:rPr>
          <w:vertAlign w:val="baseline"/>
        </w:rPr>
        <w:t>his</w:t>
      </w:r>
      <w:r>
        <w:rPr>
          <w:spacing w:val="-2"/>
          <w:vertAlign w:val="baseline"/>
        </w:rPr>
        <w:t> </w:t>
      </w:r>
      <w:r>
        <w:rPr>
          <w:vertAlign w:val="baseline"/>
        </w:rPr>
        <w:t>functions.</w:t>
      </w:r>
      <w:r>
        <w:rPr>
          <w:spacing w:val="-3"/>
          <w:vertAlign w:val="baseline"/>
        </w:rPr>
        <w:t> </w:t>
      </w:r>
      <w:r>
        <w:rPr>
          <w:color w:val="005DA1"/>
          <w:u w:val="single" w:color="005DA1"/>
          <w:vertAlign w:val="superscript"/>
        </w:rPr>
        <w:t>82</w:t>
      </w:r>
      <w:r>
        <w:rPr>
          <w:color w:val="005DA1"/>
          <w:spacing w:val="-2"/>
          <w:vertAlign w:val="baseline"/>
        </w:rPr>
        <w:t> </w:t>
      </w:r>
      <w:r>
        <w:rPr>
          <w:vertAlign w:val="baseline"/>
        </w:rPr>
        <w:t>If</w:t>
      </w:r>
      <w:r>
        <w:rPr>
          <w:spacing w:val="-2"/>
          <w:vertAlign w:val="baseline"/>
        </w:rPr>
        <w:t> </w:t>
      </w:r>
      <w:r>
        <w:rPr>
          <w:vertAlign w:val="baseline"/>
        </w:rPr>
        <w:t>a </w:t>
      </w:r>
      <w:bookmarkStart w:name="_bookmark79" w:id="81"/>
      <w:bookmarkEnd w:id="81"/>
      <w:r>
        <w:rPr>
          <w:vertAlign w:val="baseline"/>
        </w:rPr>
        <w:t>claim</w:t>
      </w:r>
      <w:r>
        <w:rPr>
          <w:vertAlign w:val="baseline"/>
        </w:rPr>
        <w:t> form is issued before immunity has ceased, then provided it has not been struck out, the proceedings may continue once the immunity has come to an end. </w:t>
      </w:r>
      <w:r>
        <w:rPr>
          <w:color w:val="005DA1"/>
          <w:u w:val="single" w:color="005DA1"/>
          <w:vertAlign w:val="superscript"/>
        </w:rPr>
        <w:t>83</w:t>
      </w:r>
      <w:r>
        <w:rPr>
          <w:color w:val="005DA1"/>
          <w:vertAlign w:val="baseline"/>
        </w:rPr>
        <w:t> </w:t>
      </w:r>
      <w:r>
        <w:rPr>
          <w:vertAlign w:val="baseline"/>
        </w:rPr>
        <w:t>If he dies, the members of his </w:t>
      </w:r>
      <w:bookmarkStart w:name="_bookmark80" w:id="82"/>
      <w:bookmarkEnd w:id="82"/>
      <w:r>
        <w:rPr>
          <w:vertAlign w:val="baseline"/>
        </w:rPr>
        <w:t>family</w:t>
      </w:r>
      <w:r>
        <w:rPr>
          <w:vertAlign w:val="baseline"/>
        </w:rPr>
        <w:t> continue to enjoy the immunity to which they were entitled until the expiry of a reasonable </w:t>
      </w:r>
      <w:bookmarkStart w:name="_bookmark81" w:id="83"/>
      <w:bookmarkEnd w:id="83"/>
      <w:r>
        <w:rPr>
          <w:vertAlign w:val="baseline"/>
        </w:rPr>
        <w:t>period</w:t>
      </w:r>
      <w:r>
        <w:rPr>
          <w:vertAlign w:val="baseline"/>
        </w:rPr>
        <w:t> in which to leave the country. </w:t>
      </w:r>
      <w:r>
        <w:rPr>
          <w:color w:val="005DA1"/>
          <w:u w:val="single" w:color="005DA1"/>
          <w:vertAlign w:val="superscript"/>
        </w:rPr>
        <w:t>84</w:t>
      </w:r>
      <w:r>
        <w:rPr>
          <w:color w:val="005DA1"/>
          <w:vertAlign w:val="baseline"/>
        </w:rPr>
        <w:t> </w:t>
      </w:r>
      <w:r>
        <w:rPr>
          <w:vertAlign w:val="baseline"/>
        </w:rPr>
        <w:t>The running of the Statute of Limitations is suspended during such time as the defendant enjoys diplomatic immunity. </w:t>
      </w:r>
      <w:r>
        <w:rPr>
          <w:color w:val="005DA1"/>
          <w:u w:val="single" w:color="005DA1"/>
          <w:vertAlign w:val="superscript"/>
        </w:rPr>
        <w:t>85</w:t>
      </w:r>
    </w:p>
    <w:p>
      <w:pPr>
        <w:pStyle w:val="BodyText"/>
      </w:pPr>
    </w:p>
    <w:p>
      <w:pPr>
        <w:pStyle w:val="BodyText"/>
        <w:spacing w:before="35"/>
      </w:pPr>
    </w:p>
    <w:p>
      <w:pPr>
        <w:spacing w:before="0"/>
        <w:ind w:left="23" w:right="0" w:firstLine="0"/>
        <w:jc w:val="both"/>
        <w:rPr>
          <w:rFonts w:ascii="Arial"/>
          <w:b/>
          <w:sz w:val="18"/>
        </w:rPr>
      </w:pPr>
      <w:r>
        <w:rPr>
          <w:rFonts w:ascii="Arial"/>
          <w:b/>
          <w:sz w:val="18"/>
        </w:rPr>
        <w:t>Certificate of </w:t>
      </w:r>
      <w:r>
        <w:rPr>
          <w:rFonts w:ascii="Arial"/>
          <w:b/>
          <w:spacing w:val="-2"/>
          <w:sz w:val="18"/>
        </w:rPr>
        <w:t>entitlement</w:t>
      </w:r>
    </w:p>
    <w:p>
      <w:pPr>
        <w:pStyle w:val="BodyText"/>
        <w:spacing w:before="41"/>
        <w:rPr>
          <w:rFonts w:ascii="Arial"/>
          <w:b/>
          <w:sz w:val="18"/>
        </w:rPr>
      </w:pPr>
    </w:p>
    <w:p>
      <w:pPr>
        <w:pStyle w:val="Heading2"/>
        <w:spacing w:before="1"/>
      </w:pPr>
      <w:r>
        <w:rPr/>
        <w:t>12-</w:t>
      </w:r>
      <w:r>
        <w:rPr>
          <w:spacing w:val="-5"/>
        </w:rPr>
        <w:t>015</w:t>
      </w:r>
    </w:p>
    <w:p>
      <w:pPr>
        <w:pStyle w:val="BodyText"/>
        <w:spacing w:before="88"/>
        <w:rPr>
          <w:rFonts w:ascii="Arial"/>
          <w:b/>
        </w:rPr>
      </w:pPr>
    </w:p>
    <w:p>
      <w:pPr>
        <w:pStyle w:val="BodyText"/>
        <w:spacing w:before="1"/>
        <w:ind w:left="23"/>
      </w:pPr>
      <w:r>
        <w:rPr>
          <w:position w:val="-2"/>
        </w:rPr>
        <w:drawing>
          <wp:inline distT="0" distB="0" distL="0" distR="0">
            <wp:extent cx="107988" cy="107988"/>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49"/>
        </w:rPr>
        <w:t> </w:t>
      </w:r>
      <w:r>
        <w:rPr/>
        <w:t>If</w:t>
      </w:r>
      <w:r>
        <w:rPr>
          <w:spacing w:val="43"/>
        </w:rPr>
        <w:t> </w:t>
      </w:r>
      <w:r>
        <w:rPr/>
        <w:t>in</w:t>
      </w:r>
      <w:r>
        <w:rPr>
          <w:spacing w:val="43"/>
        </w:rPr>
        <w:t> </w:t>
      </w:r>
      <w:r>
        <w:rPr/>
        <w:t>any</w:t>
      </w:r>
      <w:r>
        <w:rPr>
          <w:spacing w:val="43"/>
        </w:rPr>
        <w:t> </w:t>
      </w:r>
      <w:r>
        <w:rPr/>
        <w:t>proceedings</w:t>
      </w:r>
      <w:r>
        <w:rPr>
          <w:spacing w:val="43"/>
        </w:rPr>
        <w:t> </w:t>
      </w:r>
      <w:r>
        <w:rPr/>
        <w:t>any</w:t>
      </w:r>
      <w:r>
        <w:rPr>
          <w:spacing w:val="43"/>
        </w:rPr>
        <w:t> </w:t>
      </w:r>
      <w:r>
        <w:rPr/>
        <w:t>question</w:t>
      </w:r>
      <w:r>
        <w:rPr>
          <w:spacing w:val="43"/>
        </w:rPr>
        <w:t> </w:t>
      </w:r>
      <w:r>
        <w:rPr/>
        <w:t>arises</w:t>
      </w:r>
      <w:r>
        <w:rPr>
          <w:spacing w:val="43"/>
        </w:rPr>
        <w:t> </w:t>
      </w:r>
      <w:r>
        <w:rPr/>
        <w:t>whether</w:t>
      </w:r>
      <w:r>
        <w:rPr>
          <w:spacing w:val="43"/>
        </w:rPr>
        <w:t> </w:t>
      </w:r>
      <w:r>
        <w:rPr/>
        <w:t>or</w:t>
      </w:r>
      <w:r>
        <w:rPr>
          <w:spacing w:val="43"/>
        </w:rPr>
        <w:t> </w:t>
      </w:r>
      <w:r>
        <w:rPr/>
        <w:t>not</w:t>
      </w:r>
      <w:r>
        <w:rPr>
          <w:spacing w:val="43"/>
        </w:rPr>
        <w:t> </w:t>
      </w:r>
      <w:r>
        <w:rPr/>
        <w:t>any</w:t>
      </w:r>
      <w:r>
        <w:rPr>
          <w:spacing w:val="43"/>
        </w:rPr>
        <w:t> </w:t>
      </w:r>
      <w:r>
        <w:rPr/>
        <w:t>person</w:t>
      </w:r>
      <w:r>
        <w:rPr>
          <w:spacing w:val="43"/>
        </w:rPr>
        <w:t> </w:t>
      </w:r>
      <w:r>
        <w:rPr/>
        <w:t>is</w:t>
      </w:r>
      <w:r>
        <w:rPr>
          <w:spacing w:val="43"/>
        </w:rPr>
        <w:t> </w:t>
      </w:r>
      <w:r>
        <w:rPr/>
        <w:t>entitled</w:t>
      </w:r>
      <w:r>
        <w:rPr>
          <w:spacing w:val="43"/>
        </w:rPr>
        <w:t> </w:t>
      </w:r>
      <w:r>
        <w:rPr/>
        <w:t>to</w:t>
      </w:r>
      <w:r>
        <w:rPr>
          <w:spacing w:val="43"/>
        </w:rPr>
        <w:t> </w:t>
      </w:r>
      <w:r>
        <w:rPr/>
        <w:t>diplomatic</w:t>
      </w:r>
    </w:p>
    <w:p>
      <w:pPr>
        <w:pStyle w:val="BodyText"/>
        <w:spacing w:after="0"/>
        <w:sectPr>
          <w:pgSz w:w="11900" w:h="16840"/>
          <w:pgMar w:header="971" w:footer="0" w:top="1300" w:bottom="280" w:left="1417" w:right="1417"/>
        </w:sectPr>
      </w:pPr>
    </w:p>
    <w:p>
      <w:pPr>
        <w:pStyle w:val="BodyText"/>
        <w:spacing w:line="360" w:lineRule="auto" w:before="106"/>
        <w:ind w:left="23"/>
        <w:rPr>
          <w:position w:val="-2"/>
        </w:rPr>
      </w:pPr>
      <w:bookmarkStart w:name="_bookmark82" w:id="84"/>
      <w:bookmarkEnd w:id="84"/>
      <w:r>
        <w:rPr/>
      </w:r>
      <w:r>
        <w:rPr/>
        <w:t>immunity,</w:t>
      </w:r>
      <w:r>
        <w:rPr>
          <w:spacing w:val="35"/>
        </w:rPr>
        <w:t> </w:t>
      </w:r>
      <w:r>
        <w:rPr/>
        <w:t>a</w:t>
      </w:r>
      <w:r>
        <w:rPr>
          <w:spacing w:val="35"/>
        </w:rPr>
        <w:t> </w:t>
      </w:r>
      <w:r>
        <w:rPr/>
        <w:t>certificate</w:t>
      </w:r>
      <w:r>
        <w:rPr>
          <w:spacing w:val="35"/>
        </w:rPr>
        <w:t> </w:t>
      </w:r>
      <w:r>
        <w:rPr/>
        <w:t>issued</w:t>
      </w:r>
      <w:r>
        <w:rPr>
          <w:spacing w:val="35"/>
        </w:rPr>
        <w:t> </w:t>
      </w:r>
      <w:r>
        <w:rPr/>
        <w:t>by</w:t>
      </w:r>
      <w:r>
        <w:rPr>
          <w:spacing w:val="35"/>
        </w:rPr>
        <w:t> </w:t>
      </w:r>
      <w:r>
        <w:rPr/>
        <w:t>or</w:t>
      </w:r>
      <w:r>
        <w:rPr>
          <w:spacing w:val="35"/>
        </w:rPr>
        <w:t> </w:t>
      </w:r>
      <w:r>
        <w:rPr/>
        <w:t>under</w:t>
      </w:r>
      <w:r>
        <w:rPr>
          <w:spacing w:val="35"/>
        </w:rPr>
        <w:t> </w:t>
      </w:r>
      <w:r>
        <w:rPr/>
        <w:t>the</w:t>
      </w:r>
      <w:r>
        <w:rPr>
          <w:spacing w:val="35"/>
        </w:rPr>
        <w:t> </w:t>
      </w:r>
      <w:r>
        <w:rPr/>
        <w:t>authority</w:t>
      </w:r>
      <w:r>
        <w:rPr>
          <w:spacing w:val="35"/>
        </w:rPr>
        <w:t> </w:t>
      </w:r>
      <w:r>
        <w:rPr/>
        <w:t>of</w:t>
      </w:r>
      <w:r>
        <w:rPr>
          <w:spacing w:val="35"/>
        </w:rPr>
        <w:t> </w:t>
      </w:r>
      <w:r>
        <w:rPr/>
        <w:t>the</w:t>
      </w:r>
      <w:r>
        <w:rPr>
          <w:spacing w:val="35"/>
        </w:rPr>
        <w:t> </w:t>
      </w:r>
      <w:r>
        <w:rPr/>
        <w:t>Secretary</w:t>
      </w:r>
      <w:r>
        <w:rPr>
          <w:spacing w:val="35"/>
        </w:rPr>
        <w:t> </w:t>
      </w:r>
      <w:r>
        <w:rPr/>
        <w:t>of</w:t>
      </w:r>
      <w:r>
        <w:rPr>
          <w:spacing w:val="35"/>
        </w:rPr>
        <w:t> </w:t>
      </w:r>
      <w:r>
        <w:rPr/>
        <w:t>State</w:t>
      </w:r>
      <w:r>
        <w:rPr>
          <w:spacing w:val="35"/>
        </w:rPr>
        <w:t> </w:t>
      </w:r>
      <w:r>
        <w:rPr/>
        <w:t>stating</w:t>
      </w:r>
      <w:r>
        <w:rPr>
          <w:spacing w:val="35"/>
        </w:rPr>
        <w:t> </w:t>
      </w:r>
      <w:r>
        <w:rPr/>
        <w:t>any</w:t>
      </w:r>
      <w:r>
        <w:rPr>
          <w:spacing w:val="35"/>
        </w:rPr>
        <w:t> </w:t>
      </w:r>
      <w:r>
        <w:rPr/>
        <w:t>fact relating to the question is conclusive evidence of that fact. </w:t>
      </w:r>
      <w:r>
        <w:rPr>
          <w:color w:val="005DA1"/>
          <w:u w:val="single" w:color="005DA1"/>
          <w:vertAlign w:val="superscript"/>
        </w:rPr>
        <w:t>86</w:t>
      </w:r>
      <w:r>
        <w:rPr>
          <w:color w:val="005DA1"/>
          <w:spacing w:val="80"/>
          <w:vertAlign w:val="baseline"/>
        </w:rPr>
        <w:t> </w:t>
      </w:r>
      <w:r>
        <w:rPr>
          <w:color w:val="005DA1"/>
          <w:position w:val="-2"/>
          <w:vertAlign w:val="baseline"/>
        </w:rPr>
        <w:drawing>
          <wp:inline distT="0" distB="0" distL="0" distR="0">
            <wp:extent cx="107988" cy="107988"/>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6"/>
        <w:rPr>
          <w:sz w:val="18"/>
        </w:rPr>
      </w:pPr>
    </w:p>
    <w:p>
      <w:pPr>
        <w:spacing w:before="0"/>
        <w:ind w:left="23" w:right="0" w:firstLine="0"/>
        <w:jc w:val="left"/>
        <w:rPr>
          <w:rFonts w:ascii="Arial"/>
          <w:b/>
          <w:sz w:val="18"/>
        </w:rPr>
      </w:pPr>
      <w:r>
        <w:rPr>
          <w:rFonts w:ascii="Arial"/>
          <w:b/>
          <w:sz w:val="18"/>
        </w:rPr>
        <w:t>British </w:t>
      </w:r>
      <w:r>
        <w:rPr>
          <w:rFonts w:ascii="Arial"/>
          <w:b/>
          <w:spacing w:val="-2"/>
          <w:sz w:val="18"/>
        </w:rPr>
        <w:t>citizens</w:t>
      </w:r>
    </w:p>
    <w:p>
      <w:pPr>
        <w:pStyle w:val="BodyText"/>
        <w:spacing w:before="41"/>
        <w:rPr>
          <w:rFonts w:ascii="Arial"/>
          <w:b/>
          <w:sz w:val="18"/>
        </w:rPr>
      </w:pPr>
    </w:p>
    <w:p>
      <w:pPr>
        <w:pStyle w:val="Heading2"/>
      </w:pPr>
      <w:r>
        <w:rPr/>
        <w:t>12-</w:t>
      </w:r>
      <w:r>
        <w:rPr>
          <w:spacing w:val="-5"/>
        </w:rPr>
        <w:t>016</w:t>
      </w:r>
    </w:p>
    <w:p>
      <w:pPr>
        <w:pStyle w:val="BodyText"/>
        <w:spacing w:line="235" w:lineRule="auto" w:before="203"/>
        <w:ind w:left="22" w:right="25"/>
        <w:jc w:val="both"/>
      </w:pPr>
      <w:bookmarkStart w:name="_bookmark83" w:id="85"/>
      <w:bookmarkEnd w:id="85"/>
      <w:r>
        <w:rPr/>
      </w:r>
      <w:r>
        <w:rPr/>
        <w:t>Diplomatic immunity is restricted if the person entitled to it is a British citizen, a British </w:t>
      </w:r>
      <w:r>
        <w:rPr/>
        <w:t>Dependent Territories citizen or a British Overseas citizen. </w:t>
      </w:r>
      <w:r>
        <w:rPr>
          <w:color w:val="005DA1"/>
          <w:u w:val="single" w:color="005DA1"/>
          <w:vertAlign w:val="superscript"/>
        </w:rPr>
        <w:t>87</w:t>
      </w:r>
      <w:r>
        <w:rPr>
          <w:color w:val="005DA1"/>
          <w:vertAlign w:val="baseline"/>
        </w:rPr>
        <w:t> </w:t>
      </w:r>
      <w:r>
        <w:rPr>
          <w:vertAlign w:val="baseline"/>
        </w:rPr>
        <w:t>Diplomatic agents who are such citizens or are permanently resident in the United Kingdom only enjoy immunity from jurisdiction in respect of official </w:t>
      </w:r>
      <w:bookmarkStart w:name="_bookmark84" w:id="86"/>
      <w:bookmarkEnd w:id="86"/>
      <w:r>
        <w:rPr>
          <w:vertAlign w:val="baseline"/>
        </w:rPr>
        <w:t>acts</w:t>
      </w:r>
      <w:r>
        <w:rPr>
          <w:vertAlign w:val="baseline"/>
        </w:rPr>
        <w:t> performed in the exercise of their functions, except in so far as additional immunities may be granted by the receiving state. </w:t>
      </w:r>
      <w:r>
        <w:rPr>
          <w:color w:val="005DA1"/>
          <w:u w:val="single" w:color="005DA1"/>
          <w:vertAlign w:val="superscript"/>
        </w:rPr>
        <w:t>88</w:t>
      </w:r>
      <w:r>
        <w:rPr>
          <w:color w:val="005DA1"/>
          <w:vertAlign w:val="baseline"/>
        </w:rPr>
        <w:t> </w:t>
      </w:r>
      <w:r>
        <w:rPr>
          <w:vertAlign w:val="baseline"/>
        </w:rPr>
        <w:t>Other members of the staff of the mission and private servants of </w:t>
      </w:r>
      <w:bookmarkStart w:name="_bookmark85" w:id="87"/>
      <w:bookmarkEnd w:id="87"/>
      <w:r>
        <w:rPr>
          <w:vertAlign w:val="baseline"/>
        </w:rPr>
        <w:t>members</w:t>
      </w:r>
      <w:r>
        <w:rPr>
          <w:vertAlign w:val="baseline"/>
        </w:rPr>
        <w:t> of the mission who are such citizens or are permanently resident in the United Kingdom enjoy immunities only to the extent admitted by the receiving state. </w:t>
      </w:r>
      <w:r>
        <w:rPr>
          <w:color w:val="005DA1"/>
          <w:u w:val="single" w:color="005DA1"/>
          <w:vertAlign w:val="superscript"/>
        </w:rPr>
        <w:t>89</w:t>
      </w:r>
      <w:r>
        <w:rPr>
          <w:color w:val="005DA1"/>
          <w:vertAlign w:val="baseline"/>
        </w:rPr>
        <w:t> </w:t>
      </w:r>
      <w:r>
        <w:rPr>
          <w:vertAlign w:val="baseline"/>
        </w:rPr>
        <w:t>The “extent admitted by the </w:t>
      </w:r>
      <w:bookmarkStart w:name="_bookmark86" w:id="88"/>
      <w:bookmarkEnd w:id="88"/>
      <w:r>
        <w:rPr>
          <w:vertAlign w:val="baseline"/>
        </w:rPr>
        <w:t>receiving</w:t>
      </w:r>
      <w:r>
        <w:rPr>
          <w:vertAlign w:val="baseline"/>
        </w:rPr>
        <w:t> state” and the “additional immunities” here referred to mean such as may be specified by Order</w:t>
      </w:r>
      <w:r>
        <w:rPr>
          <w:spacing w:val="-1"/>
          <w:vertAlign w:val="baseline"/>
        </w:rPr>
        <w:t> </w:t>
      </w:r>
      <w:r>
        <w:rPr>
          <w:vertAlign w:val="baseline"/>
        </w:rPr>
        <w:t>in</w:t>
      </w:r>
      <w:r>
        <w:rPr>
          <w:spacing w:val="-1"/>
          <w:vertAlign w:val="baseline"/>
        </w:rPr>
        <w:t> </w:t>
      </w:r>
      <w:r>
        <w:rPr>
          <w:vertAlign w:val="baseline"/>
        </w:rPr>
        <w:t>Council.</w:t>
      </w:r>
      <w:r>
        <w:rPr>
          <w:spacing w:val="-1"/>
          <w:vertAlign w:val="baseline"/>
        </w:rPr>
        <w:t> </w:t>
      </w:r>
      <w:r>
        <w:rPr>
          <w:color w:val="005DA1"/>
          <w:u w:val="single" w:color="005DA1"/>
          <w:vertAlign w:val="superscript"/>
        </w:rPr>
        <w:t>90</w:t>
      </w:r>
      <w:r>
        <w:rPr>
          <w:color w:val="005DA1"/>
          <w:spacing w:val="-1"/>
          <w:vertAlign w:val="baseline"/>
        </w:rPr>
        <w:t> </w:t>
      </w:r>
      <w:r>
        <w:rPr>
          <w:vertAlign w:val="baseline"/>
        </w:rPr>
        <w:t>Members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family</w:t>
      </w:r>
      <w:r>
        <w:rPr>
          <w:spacing w:val="-1"/>
          <w:vertAlign w:val="baseline"/>
        </w:rPr>
        <w:t> </w:t>
      </w:r>
      <w:r>
        <w:rPr>
          <w:vertAlign w:val="baseline"/>
        </w:rPr>
        <w:t>of</w:t>
      </w:r>
      <w:r>
        <w:rPr>
          <w:spacing w:val="-1"/>
          <w:vertAlign w:val="baseline"/>
        </w:rPr>
        <w:t> </w:t>
      </w:r>
      <w:r>
        <w:rPr>
          <w:vertAlign w:val="baseline"/>
        </w:rPr>
        <w:t>diplomatic</w:t>
      </w:r>
      <w:r>
        <w:rPr>
          <w:spacing w:val="-1"/>
          <w:vertAlign w:val="baseline"/>
        </w:rPr>
        <w:t> </w:t>
      </w:r>
      <w:r>
        <w:rPr>
          <w:vertAlign w:val="baseline"/>
        </w:rPr>
        <w:t>agents</w:t>
      </w:r>
      <w:r>
        <w:rPr>
          <w:spacing w:val="-1"/>
          <w:vertAlign w:val="baseline"/>
        </w:rPr>
        <w:t> </w:t>
      </w:r>
      <w:r>
        <w:rPr>
          <w:vertAlign w:val="baseline"/>
        </w:rPr>
        <w:t>or</w:t>
      </w:r>
      <w:r>
        <w:rPr>
          <w:spacing w:val="-1"/>
          <w:vertAlign w:val="baseline"/>
        </w:rPr>
        <w:t> </w:t>
      </w:r>
      <w:r>
        <w:rPr>
          <w:vertAlign w:val="baseline"/>
        </w:rPr>
        <w:t>of</w:t>
      </w:r>
      <w:r>
        <w:rPr>
          <w:spacing w:val="-1"/>
          <w:vertAlign w:val="baseline"/>
        </w:rPr>
        <w:t> </w:t>
      </w:r>
      <w:r>
        <w:rPr>
          <w:vertAlign w:val="baseline"/>
        </w:rPr>
        <w:t>members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administrative</w:t>
      </w:r>
      <w:r>
        <w:rPr>
          <w:spacing w:val="-1"/>
          <w:vertAlign w:val="baseline"/>
        </w:rPr>
        <w:t> </w:t>
      </w:r>
      <w:r>
        <w:rPr>
          <w:vertAlign w:val="baseline"/>
        </w:rPr>
        <w:t>or technical staff, or members of the service staff of the mission, enjoy no immunity from jurisdiction if </w:t>
      </w:r>
      <w:bookmarkStart w:name="_bookmark87" w:id="89"/>
      <w:bookmarkEnd w:id="89"/>
      <w:r>
        <w:rPr>
          <w:vertAlign w:val="baseline"/>
        </w:rPr>
        <w:t>they</w:t>
      </w:r>
      <w:r>
        <w:rPr>
          <w:vertAlign w:val="baseline"/>
        </w:rPr>
        <w:t> are British, British Dependent Territories or British Overseas citizens or are permanently resident in the United Kingdom. </w:t>
      </w:r>
      <w:r>
        <w:rPr>
          <w:color w:val="005DA1"/>
          <w:u w:val="single" w:color="005DA1"/>
          <w:vertAlign w:val="superscript"/>
        </w:rPr>
        <w:t>91</w:t>
      </w:r>
    </w:p>
    <w:p>
      <w:pPr>
        <w:pStyle w:val="BodyText"/>
      </w:pPr>
    </w:p>
    <w:p>
      <w:pPr>
        <w:pStyle w:val="BodyText"/>
        <w:spacing w:before="34"/>
      </w:pPr>
    </w:p>
    <w:p>
      <w:pPr>
        <w:spacing w:before="0"/>
        <w:ind w:left="23" w:right="0" w:firstLine="0"/>
        <w:jc w:val="left"/>
        <w:rPr>
          <w:rFonts w:ascii="Arial"/>
          <w:b/>
          <w:sz w:val="18"/>
        </w:rPr>
      </w:pPr>
      <w:r>
        <w:rPr>
          <w:rFonts w:ascii="Arial"/>
          <w:b/>
          <w:sz w:val="18"/>
        </w:rPr>
        <w:t>Consular </w:t>
      </w:r>
      <w:r>
        <w:rPr>
          <w:rFonts w:ascii="Arial"/>
          <w:b/>
          <w:spacing w:val="-2"/>
          <w:sz w:val="18"/>
        </w:rPr>
        <w:t>immunity</w:t>
      </w:r>
    </w:p>
    <w:p>
      <w:pPr>
        <w:pStyle w:val="BodyText"/>
        <w:spacing w:before="41"/>
        <w:rPr>
          <w:rFonts w:ascii="Arial"/>
          <w:b/>
          <w:sz w:val="18"/>
        </w:rPr>
      </w:pPr>
    </w:p>
    <w:p>
      <w:pPr>
        <w:pStyle w:val="Heading2"/>
      </w:pPr>
      <w:r>
        <w:rPr/>
        <w:t>12-</w:t>
      </w:r>
      <w:r>
        <w:rPr>
          <w:spacing w:val="-5"/>
        </w:rPr>
        <w:t>017</w:t>
      </w:r>
    </w:p>
    <w:p>
      <w:pPr>
        <w:pStyle w:val="BodyText"/>
        <w:spacing w:line="235" w:lineRule="auto" w:before="203"/>
        <w:ind w:left="22" w:right="25"/>
        <w:jc w:val="both"/>
      </w:pPr>
      <w:bookmarkStart w:name="_bookmark88" w:id="90"/>
      <w:bookmarkEnd w:id="90"/>
      <w:r>
        <w:rPr/>
      </w:r>
      <w:r>
        <w:rPr/>
        <w:t>The regulation of consular immunity so far as foreign consuls and their staffs are concerned is governed by the Consular Relations Act 1968 </w:t>
      </w:r>
      <w:r>
        <w:rPr>
          <w:color w:val="005DA1"/>
          <w:u w:val="single" w:color="005DA1"/>
          <w:vertAlign w:val="superscript"/>
        </w:rPr>
        <w:t>92</w:t>
      </w:r>
      <w:r>
        <w:rPr>
          <w:color w:val="005DA1"/>
          <w:vertAlign w:val="baseline"/>
        </w:rPr>
        <w:t> </w:t>
      </w:r>
      <w:r>
        <w:rPr>
          <w:vertAlign w:val="baseline"/>
        </w:rPr>
        <w:t>giving effect to certain articles of the Vienna Convention on Consular Relations 1963. In the case of civil proceedings, consular officers, who </w:t>
      </w:r>
      <w:r>
        <w:rPr>
          <w:vertAlign w:val="baseline"/>
        </w:rPr>
        <w:t>are </w:t>
      </w:r>
      <w:bookmarkStart w:name="_bookmark89" w:id="91"/>
      <w:bookmarkEnd w:id="91"/>
      <w:r>
        <w:rPr>
          <w:vertAlign w:val="baseline"/>
        </w:rPr>
        <w:t>defined</w:t>
      </w:r>
      <w:r>
        <w:rPr>
          <w:vertAlign w:val="baseline"/>
        </w:rPr>
        <w:t> as “any person, including the head of a consular post, entrusted in that capacity with the </w:t>
      </w:r>
      <w:bookmarkStart w:name="_bookmark90" w:id="92"/>
      <w:bookmarkEnd w:id="92"/>
      <w:r>
        <w:rPr>
          <w:vertAlign w:val="baseline"/>
        </w:rPr>
        <w:t>exercise</w:t>
      </w:r>
      <w:r>
        <w:rPr>
          <w:vertAlign w:val="baseline"/>
        </w:rPr>
        <w:t> of consular functions”, </w:t>
      </w:r>
      <w:r>
        <w:rPr>
          <w:color w:val="005DA1"/>
          <w:u w:val="single" w:color="005DA1"/>
          <w:vertAlign w:val="superscript"/>
        </w:rPr>
        <w:t>93</w:t>
      </w:r>
      <w:r>
        <w:rPr>
          <w:color w:val="005DA1"/>
          <w:vertAlign w:val="baseline"/>
        </w:rPr>
        <w:t> </w:t>
      </w:r>
      <w:r>
        <w:rPr>
          <w:vertAlign w:val="baseline"/>
        </w:rPr>
        <w:t>and consular employees, who are any persons “employed in the administrative or technical service of a consular post”, </w:t>
      </w:r>
      <w:r>
        <w:rPr>
          <w:color w:val="005DA1"/>
          <w:u w:val="single" w:color="005DA1"/>
          <w:vertAlign w:val="superscript"/>
        </w:rPr>
        <w:t>94</w:t>
      </w:r>
      <w:r>
        <w:rPr>
          <w:color w:val="005DA1"/>
          <w:vertAlign w:val="baseline"/>
        </w:rPr>
        <w:t> </w:t>
      </w:r>
      <w:r>
        <w:rPr>
          <w:vertAlign w:val="baseline"/>
        </w:rPr>
        <w:t>shall not be amenable to the jurisdiction of the courts of this country in respect of acts performed in the exercise of consular functions. This immunity shall not apply, in the case of a contractual action, where such officer or employee did not contract expressly or impliedly as an agent of his sending state or in the case of an action by a third </w:t>
      </w:r>
      <w:bookmarkStart w:name="_bookmark91" w:id="93"/>
      <w:bookmarkEnd w:id="93"/>
      <w:r>
        <w:rPr>
          <w:vertAlign w:val="baseline"/>
        </w:rPr>
        <w:t>party</w:t>
      </w:r>
      <w:r>
        <w:rPr>
          <w:vertAlign w:val="baseline"/>
        </w:rPr>
        <w:t> for damage arising from an accident in the United Kingdom caused by a vessel, vehicle or </w:t>
      </w:r>
      <w:bookmarkStart w:name="_bookmark92" w:id="94"/>
      <w:bookmarkEnd w:id="94"/>
      <w:r>
        <w:rPr>
          <w:vertAlign w:val="baseline"/>
        </w:rPr>
        <w:t>aircraft.</w:t>
      </w:r>
      <w:r>
        <w:rPr>
          <w:vertAlign w:val="baseline"/>
        </w:rPr>
        <w:t> </w:t>
      </w:r>
      <w:r>
        <w:rPr>
          <w:color w:val="005DA1"/>
          <w:u w:val="single" w:color="005DA1"/>
          <w:vertAlign w:val="superscript"/>
        </w:rPr>
        <w:t>95</w:t>
      </w:r>
      <w:r>
        <w:rPr>
          <w:color w:val="005DA1"/>
          <w:vertAlign w:val="baseline"/>
        </w:rPr>
        <w:t> </w:t>
      </w:r>
      <w:r>
        <w:rPr>
          <w:vertAlign w:val="baseline"/>
        </w:rPr>
        <w:t>Special provision is made for the fact that immunity from civil jurisdiction shall not be accorded to consular employees who carry on private gainful occupation in the United Kingdom. </w:t>
      </w:r>
      <w:r>
        <w:rPr>
          <w:color w:val="005DA1"/>
          <w:u w:val="single" w:color="005DA1"/>
          <w:vertAlign w:val="superscript"/>
        </w:rPr>
        <w:t>96</w:t>
      </w:r>
      <w:r>
        <w:rPr>
          <w:color w:val="005DA1"/>
          <w:vertAlign w:val="baseline"/>
        </w:rPr>
        <w:t> </w:t>
      </w:r>
      <w:r>
        <w:rPr>
          <w:vertAlign w:val="baseline"/>
        </w:rPr>
        <w:t>The position of officers from the Commonwealth and the Republic of Ireland who perform duties </w:t>
      </w:r>
      <w:bookmarkStart w:name="_bookmark93" w:id="95"/>
      <w:bookmarkEnd w:id="95"/>
      <w:r>
        <w:rPr>
          <w:vertAlign w:val="baseline"/>
        </w:rPr>
        <w:t>substantially</w:t>
      </w:r>
      <w:r>
        <w:rPr>
          <w:vertAlign w:val="baseline"/>
        </w:rPr>
        <w:t> similar to those performed by consular officers from foreign countries is governed by the Consular Relations Act 1968 </w:t>
      </w:r>
      <w:r>
        <w:rPr>
          <w:color w:val="005DA1"/>
          <w:u w:val="single" w:color="005DA1"/>
          <w:vertAlign w:val="superscript"/>
        </w:rPr>
        <w:t>97</w:t>
      </w:r>
      <w:r>
        <w:rPr>
          <w:color w:val="005DA1"/>
          <w:vertAlign w:val="baseline"/>
        </w:rPr>
        <w:t> </w:t>
      </w:r>
      <w:r>
        <w:rPr>
          <w:vertAlign w:val="baseline"/>
        </w:rPr>
        <w:t>and Orders in Council made thereunder.</w:t>
      </w:r>
    </w:p>
    <w:p>
      <w:pPr>
        <w:pStyle w:val="BodyText"/>
      </w:pPr>
    </w:p>
    <w:p>
      <w:pPr>
        <w:pStyle w:val="BodyText"/>
        <w:spacing w:before="33"/>
      </w:pPr>
    </w:p>
    <w:p>
      <w:pPr>
        <w:spacing w:before="0"/>
        <w:ind w:left="23" w:right="0" w:firstLine="0"/>
        <w:jc w:val="left"/>
        <w:rPr>
          <w:rFonts w:ascii="Arial"/>
          <w:b/>
          <w:sz w:val="18"/>
        </w:rPr>
      </w:pPr>
      <w:r>
        <w:rPr>
          <w:rFonts w:ascii="Arial"/>
          <w:b/>
          <w:sz w:val="18"/>
        </w:rPr>
        <w:t>International </w:t>
      </w:r>
      <w:r>
        <w:rPr>
          <w:rFonts w:ascii="Arial"/>
          <w:b/>
          <w:spacing w:val="-2"/>
          <w:sz w:val="18"/>
        </w:rPr>
        <w:t>organisations</w:t>
      </w:r>
    </w:p>
    <w:p>
      <w:pPr>
        <w:pStyle w:val="BodyText"/>
        <w:spacing w:before="41"/>
        <w:rPr>
          <w:rFonts w:ascii="Arial"/>
          <w:b/>
          <w:sz w:val="18"/>
        </w:rPr>
      </w:pPr>
    </w:p>
    <w:p>
      <w:pPr>
        <w:pStyle w:val="Heading2"/>
      </w:pPr>
      <w:r>
        <w:rPr/>
        <w:t>12-</w:t>
      </w:r>
      <w:r>
        <w:rPr>
          <w:spacing w:val="-5"/>
        </w:rPr>
        <w:t>018</w:t>
      </w:r>
    </w:p>
    <w:p>
      <w:pPr>
        <w:pStyle w:val="BodyText"/>
        <w:spacing w:line="235" w:lineRule="auto" w:before="203"/>
        <w:ind w:left="22" w:right="25"/>
        <w:jc w:val="both"/>
      </w:pPr>
      <w:bookmarkStart w:name="_bookmark94" w:id="96"/>
      <w:bookmarkEnd w:id="96"/>
      <w:r>
        <w:rPr/>
      </w:r>
      <w:r>
        <w:rPr/>
        <w:t>The International Organisations Acts 1968 </w:t>
      </w:r>
      <w:r>
        <w:rPr>
          <w:color w:val="005DA1"/>
          <w:u w:val="single" w:color="005DA1"/>
          <w:vertAlign w:val="superscript"/>
        </w:rPr>
        <w:t>98</w:t>
      </w:r>
      <w:r>
        <w:rPr>
          <w:color w:val="005DA1"/>
          <w:vertAlign w:val="baseline"/>
        </w:rPr>
        <w:t> </w:t>
      </w:r>
      <w:r>
        <w:rPr>
          <w:vertAlign w:val="baseline"/>
        </w:rPr>
        <w:t>and 1981, which replaced the International</w:t>
      </w:r>
      <w:r>
        <w:rPr>
          <w:spacing w:val="40"/>
          <w:vertAlign w:val="baseline"/>
        </w:rPr>
        <w:t> </w:t>
      </w:r>
      <w:bookmarkStart w:name="_bookmark95" w:id="97"/>
      <w:bookmarkEnd w:id="97"/>
      <w:r>
        <w:rPr>
          <w:vertAlign w:val="baseline"/>
        </w:rPr>
        <w:t>Organisations</w:t>
      </w:r>
      <w:r>
        <w:rPr>
          <w:vertAlign w:val="baseline"/>
        </w:rPr>
        <w:t> (Immunities and Privileges) Act 1950, empower the Crown by Order in Council to</w:t>
      </w:r>
      <w:r>
        <w:rPr>
          <w:spacing w:val="40"/>
          <w:vertAlign w:val="baseline"/>
        </w:rPr>
        <w:t> </w:t>
      </w:r>
      <w:bookmarkStart w:name="_bookmark96" w:id="98"/>
      <w:bookmarkEnd w:id="98"/>
      <w:r>
        <w:rPr>
          <w:vertAlign w:val="baseline"/>
        </w:rPr>
        <w:t>confer</w:t>
      </w:r>
      <w:r>
        <w:rPr>
          <w:vertAlign w:val="baseline"/>
        </w:rPr>
        <w:t> complete immunity from suit and legal process </w:t>
      </w:r>
      <w:r>
        <w:rPr>
          <w:color w:val="005DA1"/>
          <w:u w:val="single" w:color="005DA1"/>
          <w:vertAlign w:val="superscript"/>
        </w:rPr>
        <w:t>99</w:t>
      </w:r>
      <w:r>
        <w:rPr>
          <w:color w:val="005DA1"/>
          <w:vertAlign w:val="baseline"/>
        </w:rPr>
        <w:t> </w:t>
      </w:r>
      <w:r>
        <w:rPr>
          <w:vertAlign w:val="baseline"/>
        </w:rPr>
        <w:t>upon any international organisation of </w:t>
      </w:r>
      <w:r>
        <w:rPr>
          <w:vertAlign w:val="baseline"/>
        </w:rPr>
        <w:t>which the United Kingdom and any other Sovereign power are members, </w:t>
      </w:r>
      <w:r>
        <w:rPr>
          <w:color w:val="005DA1"/>
          <w:u w:val="single" w:color="005DA1"/>
          <w:vertAlign w:val="superscript"/>
        </w:rPr>
        <w:t>100</w:t>
      </w:r>
      <w:r>
        <w:rPr>
          <w:color w:val="005DA1"/>
          <w:vertAlign w:val="baseline"/>
        </w:rPr>
        <w:t> </w:t>
      </w:r>
      <w:r>
        <w:rPr>
          <w:vertAlign w:val="baseline"/>
        </w:rPr>
        <w:t>and to confer the like immunity from suit and legal process as is accorded to the head of a diplomatic mission upon representatives</w:t>
      </w:r>
      <w:r>
        <w:rPr>
          <w:spacing w:val="80"/>
          <w:vertAlign w:val="baseline"/>
        </w:rPr>
        <w:t> </w:t>
      </w:r>
      <w:r>
        <w:rPr>
          <w:vertAlign w:val="baseline"/>
        </w:rPr>
        <w:t>of the organisation or representatives of a member of any organs or committees of the organisation, </w:t>
      </w:r>
      <w:bookmarkStart w:name="_bookmark97" w:id="99"/>
      <w:bookmarkEnd w:id="99"/>
      <w:r>
        <w:rPr>
          <w:vertAlign w:val="baseline"/>
        </w:rPr>
        <w:t>and</w:t>
      </w:r>
      <w:r>
        <w:rPr>
          <w:vertAlign w:val="baseline"/>
        </w:rPr>
        <w:t> upon specified high officers of the organisation and persons employed by or serving on the organisation as experts or as persons engaged on missions for the organisation. </w:t>
      </w:r>
      <w:r>
        <w:rPr>
          <w:color w:val="005DA1"/>
          <w:u w:val="single" w:color="005DA1"/>
          <w:vertAlign w:val="superscript"/>
        </w:rPr>
        <w:t>101</w:t>
      </w:r>
      <w:r>
        <w:rPr>
          <w:color w:val="005DA1"/>
          <w:vertAlign w:val="baseline"/>
        </w:rPr>
        <w:t> </w:t>
      </w:r>
      <w:r>
        <w:rPr>
          <w:vertAlign w:val="baseline"/>
        </w:rPr>
        <w:t>Similar immunity </w:t>
      </w:r>
      <w:bookmarkStart w:name="_bookmark98" w:id="100"/>
      <w:bookmarkEnd w:id="100"/>
      <w:r>
        <w:rPr>
          <w:vertAlign w:val="baseline"/>
        </w:rPr>
        <w:t>extends</w:t>
      </w:r>
      <w:r>
        <w:rPr>
          <w:vertAlign w:val="baseline"/>
        </w:rPr>
        <w:t> to the members of the official staff of such representatives, provided they are recognised as holding</w:t>
      </w:r>
      <w:r>
        <w:rPr>
          <w:spacing w:val="-1"/>
          <w:vertAlign w:val="baseline"/>
        </w:rPr>
        <w:t> </w:t>
      </w:r>
      <w:r>
        <w:rPr>
          <w:vertAlign w:val="baseline"/>
        </w:rPr>
        <w:t>a</w:t>
      </w:r>
      <w:r>
        <w:rPr>
          <w:spacing w:val="-1"/>
          <w:vertAlign w:val="baseline"/>
        </w:rPr>
        <w:t> </w:t>
      </w:r>
      <w:r>
        <w:rPr>
          <w:vertAlign w:val="baseline"/>
        </w:rPr>
        <w:t>rank</w:t>
      </w:r>
      <w:r>
        <w:rPr>
          <w:spacing w:val="-1"/>
          <w:vertAlign w:val="baseline"/>
        </w:rPr>
        <w:t> </w:t>
      </w:r>
      <w:r>
        <w:rPr>
          <w:vertAlign w:val="baseline"/>
        </w:rPr>
        <w:t>equivalent</w:t>
      </w:r>
      <w:r>
        <w:rPr>
          <w:spacing w:val="-1"/>
          <w:vertAlign w:val="baseline"/>
        </w:rPr>
        <w:t> </w:t>
      </w:r>
      <w:r>
        <w:rPr>
          <w:vertAlign w:val="baseline"/>
        </w:rPr>
        <w:t>to</w:t>
      </w:r>
      <w:r>
        <w:rPr>
          <w:spacing w:val="-1"/>
          <w:vertAlign w:val="baseline"/>
        </w:rPr>
        <w:t> </w:t>
      </w:r>
      <w:r>
        <w:rPr>
          <w:vertAlign w:val="baseline"/>
        </w:rPr>
        <w:t>that</w:t>
      </w:r>
      <w:r>
        <w:rPr>
          <w:spacing w:val="-1"/>
          <w:vertAlign w:val="baseline"/>
        </w:rPr>
        <w:t> </w:t>
      </w:r>
      <w:r>
        <w:rPr>
          <w:vertAlign w:val="baseline"/>
        </w:rPr>
        <w:t>of</w:t>
      </w:r>
      <w:r>
        <w:rPr>
          <w:spacing w:val="-1"/>
          <w:vertAlign w:val="baseline"/>
        </w:rPr>
        <w:t> </w:t>
      </w:r>
      <w:r>
        <w:rPr>
          <w:vertAlign w:val="baseline"/>
        </w:rPr>
        <w:t>diplomatic</w:t>
      </w:r>
      <w:r>
        <w:rPr>
          <w:spacing w:val="-1"/>
          <w:vertAlign w:val="baseline"/>
        </w:rPr>
        <w:t> </w:t>
      </w:r>
      <w:r>
        <w:rPr>
          <w:vertAlign w:val="baseline"/>
        </w:rPr>
        <w:t>agent,</w:t>
      </w:r>
      <w:r>
        <w:rPr>
          <w:spacing w:val="-2"/>
          <w:vertAlign w:val="baseline"/>
        </w:rPr>
        <w:t> </w:t>
      </w:r>
      <w:r>
        <w:rPr>
          <w:color w:val="005DA1"/>
          <w:u w:val="single" w:color="005DA1"/>
          <w:vertAlign w:val="superscript"/>
        </w:rPr>
        <w:t>102</w:t>
      </w:r>
      <w:r>
        <w:rPr>
          <w:color w:val="005DA1"/>
          <w:spacing w:val="-1"/>
          <w:vertAlign w:val="baseline"/>
        </w:rPr>
        <w:t> </w:t>
      </w:r>
      <w:r>
        <w:rPr>
          <w:vertAlign w:val="baseline"/>
        </w:rPr>
        <w:t>and</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members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family</w:t>
      </w:r>
      <w:r>
        <w:rPr>
          <w:spacing w:val="-1"/>
          <w:vertAlign w:val="baseline"/>
        </w:rPr>
        <w:t> </w:t>
      </w:r>
      <w:r>
        <w:rPr>
          <w:vertAlign w:val="baseline"/>
        </w:rPr>
        <w:t>forming</w:t>
      </w:r>
      <w:r>
        <w:rPr>
          <w:spacing w:val="-1"/>
          <w:vertAlign w:val="baseline"/>
        </w:rPr>
        <w:t> </w:t>
      </w:r>
      <w:r>
        <w:rPr>
          <w:vertAlign w:val="baseline"/>
        </w:rPr>
        <w:t>part </w:t>
      </w:r>
      <w:bookmarkStart w:name="_bookmark99" w:id="101"/>
      <w:bookmarkEnd w:id="101"/>
      <w:r>
        <w:rPr>
          <w:vertAlign w:val="baseline"/>
        </w:rPr>
        <w:t>of</w:t>
      </w:r>
      <w:r>
        <w:rPr>
          <w:vertAlign w:val="baseline"/>
        </w:rPr>
        <w:t> the household of such representatives, high officers and members of their official staffs holding diplomatic</w:t>
      </w:r>
      <w:r>
        <w:rPr>
          <w:spacing w:val="-1"/>
          <w:vertAlign w:val="baseline"/>
        </w:rPr>
        <w:t> </w:t>
      </w:r>
      <w:r>
        <w:rPr>
          <w:vertAlign w:val="baseline"/>
        </w:rPr>
        <w:t>rank.</w:t>
      </w:r>
      <w:r>
        <w:rPr>
          <w:spacing w:val="-1"/>
          <w:vertAlign w:val="baseline"/>
        </w:rPr>
        <w:t> </w:t>
      </w:r>
      <w:r>
        <w:rPr>
          <w:color w:val="005DA1"/>
          <w:u w:val="single" w:color="005DA1"/>
          <w:vertAlign w:val="superscript"/>
        </w:rPr>
        <w:t>103</w:t>
      </w:r>
      <w:r>
        <w:rPr>
          <w:color w:val="005DA1"/>
          <w:spacing w:val="-1"/>
          <w:vertAlign w:val="baseline"/>
        </w:rPr>
        <w:t> </w:t>
      </w:r>
      <w:r>
        <w:rPr>
          <w:vertAlign w:val="baseline"/>
        </w:rPr>
        <w:t>A</w:t>
      </w:r>
      <w:r>
        <w:rPr>
          <w:spacing w:val="-1"/>
          <w:vertAlign w:val="baseline"/>
        </w:rPr>
        <w:t> </w:t>
      </w:r>
      <w:r>
        <w:rPr>
          <w:vertAlign w:val="baseline"/>
        </w:rPr>
        <w:t>limited</w:t>
      </w:r>
      <w:r>
        <w:rPr>
          <w:spacing w:val="-1"/>
          <w:vertAlign w:val="baseline"/>
        </w:rPr>
        <w:t> </w:t>
      </w:r>
      <w:r>
        <w:rPr>
          <w:vertAlign w:val="baseline"/>
        </w:rPr>
        <w:t>immunity</w:t>
      </w:r>
      <w:r>
        <w:rPr>
          <w:spacing w:val="-1"/>
          <w:vertAlign w:val="baseline"/>
        </w:rPr>
        <w:t> </w:t>
      </w:r>
      <w:r>
        <w:rPr>
          <w:vertAlign w:val="baseline"/>
        </w:rPr>
        <w:t>from</w:t>
      </w:r>
      <w:r>
        <w:rPr>
          <w:spacing w:val="-1"/>
          <w:vertAlign w:val="baseline"/>
        </w:rPr>
        <w:t> </w:t>
      </w:r>
      <w:r>
        <w:rPr>
          <w:vertAlign w:val="baseline"/>
        </w:rPr>
        <w:t>suit</w:t>
      </w:r>
      <w:r>
        <w:rPr>
          <w:spacing w:val="-1"/>
          <w:vertAlign w:val="baseline"/>
        </w:rPr>
        <w:t> </w:t>
      </w:r>
      <w:r>
        <w:rPr>
          <w:vertAlign w:val="baseline"/>
        </w:rPr>
        <w:t>extending</w:t>
      </w:r>
      <w:r>
        <w:rPr>
          <w:spacing w:val="-1"/>
          <w:vertAlign w:val="baseline"/>
        </w:rPr>
        <w:t> </w:t>
      </w:r>
      <w:r>
        <w:rPr>
          <w:vertAlign w:val="baseline"/>
        </w:rPr>
        <w:t>only</w:t>
      </w:r>
      <w:r>
        <w:rPr>
          <w:spacing w:val="-1"/>
          <w:vertAlign w:val="baseline"/>
        </w:rPr>
        <w:t> </w:t>
      </w:r>
      <w:r>
        <w:rPr>
          <w:vertAlign w:val="baseline"/>
        </w:rPr>
        <w:t>to</w:t>
      </w:r>
      <w:r>
        <w:rPr>
          <w:spacing w:val="-1"/>
          <w:vertAlign w:val="baseline"/>
        </w:rPr>
        <w:t> </w:t>
      </w:r>
      <w:r>
        <w:rPr>
          <w:vertAlign w:val="baseline"/>
        </w:rPr>
        <w:t>things</w:t>
      </w:r>
      <w:r>
        <w:rPr>
          <w:spacing w:val="-1"/>
          <w:vertAlign w:val="baseline"/>
        </w:rPr>
        <w:t> </w:t>
      </w:r>
      <w:r>
        <w:rPr>
          <w:vertAlign w:val="baseline"/>
        </w:rPr>
        <w:t>done</w:t>
      </w:r>
      <w:r>
        <w:rPr>
          <w:spacing w:val="-1"/>
          <w:vertAlign w:val="baseline"/>
        </w:rPr>
        <w:t> </w:t>
      </w:r>
      <w:r>
        <w:rPr>
          <w:vertAlign w:val="baseline"/>
        </w:rPr>
        <w:t>or</w:t>
      </w:r>
      <w:r>
        <w:rPr>
          <w:spacing w:val="-1"/>
          <w:vertAlign w:val="baseline"/>
        </w:rPr>
        <w:t> </w:t>
      </w:r>
      <w:r>
        <w:rPr>
          <w:vertAlign w:val="baseline"/>
        </w:rPr>
        <w:t>omitted</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done</w:t>
      </w:r>
      <w:r>
        <w:rPr>
          <w:spacing w:val="-1"/>
          <w:vertAlign w:val="baseline"/>
        </w:rPr>
        <w:t> </w:t>
      </w:r>
      <w:r>
        <w:rPr>
          <w:vertAlign w:val="baseline"/>
        </w:rPr>
        <w:t>in the</w:t>
      </w:r>
      <w:r>
        <w:rPr>
          <w:spacing w:val="19"/>
          <w:vertAlign w:val="baseline"/>
        </w:rPr>
        <w:t> </w:t>
      </w:r>
      <w:r>
        <w:rPr>
          <w:vertAlign w:val="baseline"/>
        </w:rPr>
        <w:t>course</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performance</w:t>
      </w:r>
      <w:r>
        <w:rPr>
          <w:spacing w:val="19"/>
          <w:vertAlign w:val="baseline"/>
        </w:rPr>
        <w:t> </w:t>
      </w:r>
      <w:r>
        <w:rPr>
          <w:vertAlign w:val="baseline"/>
        </w:rPr>
        <w:t>of</w:t>
      </w:r>
      <w:r>
        <w:rPr>
          <w:spacing w:val="19"/>
          <w:vertAlign w:val="baseline"/>
        </w:rPr>
        <w:t> </w:t>
      </w:r>
      <w:r>
        <w:rPr>
          <w:vertAlign w:val="baseline"/>
        </w:rPr>
        <w:t>official</w:t>
      </w:r>
      <w:r>
        <w:rPr>
          <w:spacing w:val="19"/>
          <w:vertAlign w:val="baseline"/>
        </w:rPr>
        <w:t> </w:t>
      </w:r>
      <w:r>
        <w:rPr>
          <w:vertAlign w:val="baseline"/>
        </w:rPr>
        <w:t>duties</w:t>
      </w:r>
      <w:r>
        <w:rPr>
          <w:spacing w:val="19"/>
          <w:vertAlign w:val="baseline"/>
        </w:rPr>
        <w:t> </w:t>
      </w:r>
      <w:r>
        <w:rPr>
          <w:vertAlign w:val="baseline"/>
        </w:rPr>
        <w:t>is</w:t>
      </w:r>
      <w:r>
        <w:rPr>
          <w:spacing w:val="19"/>
          <w:vertAlign w:val="baseline"/>
        </w:rPr>
        <w:t> </w:t>
      </w:r>
      <w:r>
        <w:rPr>
          <w:vertAlign w:val="baseline"/>
        </w:rPr>
        <w:t>conferred</w:t>
      </w:r>
      <w:r>
        <w:rPr>
          <w:spacing w:val="19"/>
          <w:vertAlign w:val="baseline"/>
        </w:rPr>
        <w:t> </w:t>
      </w:r>
      <w:r>
        <w:rPr>
          <w:vertAlign w:val="baseline"/>
        </w:rPr>
        <w:t>upon</w:t>
      </w:r>
      <w:r>
        <w:rPr>
          <w:spacing w:val="19"/>
          <w:vertAlign w:val="baseline"/>
        </w:rPr>
        <w:t> </w:t>
      </w:r>
      <w:r>
        <w:rPr>
          <w:vertAlign w:val="baseline"/>
        </w:rPr>
        <w:t>specified</w:t>
      </w:r>
      <w:r>
        <w:rPr>
          <w:spacing w:val="19"/>
          <w:vertAlign w:val="baseline"/>
        </w:rPr>
        <w:t> </w:t>
      </w:r>
      <w:r>
        <w:rPr>
          <w:vertAlign w:val="baseline"/>
        </w:rPr>
        <w:t>subordinate</w:t>
      </w:r>
      <w:r>
        <w:rPr>
          <w:spacing w:val="19"/>
          <w:vertAlign w:val="baseline"/>
        </w:rPr>
        <w:t> </w:t>
      </w:r>
      <w:r>
        <w:rPr>
          <w:vertAlign w:val="baseline"/>
        </w:rPr>
        <w:t>officers</w:t>
      </w:r>
      <w:r>
        <w:rPr>
          <w:spacing w:val="19"/>
          <w:vertAlign w:val="baseline"/>
        </w:rPr>
        <w:t> </w:t>
      </w:r>
      <w:r>
        <w:rPr>
          <w:spacing w:val="-5"/>
          <w:vertAlign w:val="baseline"/>
        </w:rPr>
        <w:t>and</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3" w:right="25"/>
        <w:jc w:val="both"/>
      </w:pPr>
      <w:bookmarkStart w:name="_bookmark100" w:id="102"/>
      <w:bookmarkEnd w:id="102"/>
      <w:r>
        <w:rPr/>
      </w:r>
      <w:bookmarkStart w:name="_bookmark101" w:id="103"/>
      <w:bookmarkEnd w:id="103"/>
      <w:r>
        <w:rPr/>
      </w:r>
      <w:r>
        <w:rPr/>
        <w:t>servants of the organisation </w:t>
      </w:r>
      <w:r>
        <w:rPr>
          <w:color w:val="005DA1"/>
          <w:u w:val="single" w:color="005DA1"/>
          <w:vertAlign w:val="superscript"/>
        </w:rPr>
        <w:t>104</w:t>
      </w:r>
      <w:r>
        <w:rPr>
          <w:color w:val="005DA1"/>
          <w:vertAlign w:val="baseline"/>
        </w:rPr>
        <w:t> </w:t>
      </w:r>
      <w:r>
        <w:rPr>
          <w:vertAlign w:val="baseline"/>
        </w:rPr>
        <w:t>and upon members of the administrative or technical service of the representative </w:t>
      </w:r>
      <w:r>
        <w:rPr>
          <w:color w:val="005DA1"/>
          <w:u w:val="single" w:color="005DA1"/>
          <w:vertAlign w:val="superscript"/>
        </w:rPr>
        <w:t>105</w:t>
      </w:r>
      <w:r>
        <w:rPr>
          <w:color w:val="005DA1"/>
          <w:vertAlign w:val="baseline"/>
        </w:rPr>
        <w:t> </w:t>
      </w:r>
      <w:r>
        <w:rPr>
          <w:vertAlign w:val="baseline"/>
        </w:rPr>
        <w:t>and members of their families forming part of their households. </w:t>
      </w:r>
      <w:r>
        <w:rPr>
          <w:color w:val="005DA1"/>
          <w:u w:val="single" w:color="005DA1"/>
          <w:vertAlign w:val="superscript"/>
        </w:rPr>
        <w:t>106</w:t>
      </w:r>
      <w:r>
        <w:rPr>
          <w:color w:val="005DA1"/>
          <w:vertAlign w:val="baseline"/>
        </w:rPr>
        <w:t> </w:t>
      </w:r>
      <w:r>
        <w:rPr>
          <w:vertAlign w:val="baseline"/>
        </w:rPr>
        <w:t>However, no </w:t>
      </w:r>
      <w:bookmarkStart w:name="_bookmark102" w:id="104"/>
      <w:bookmarkEnd w:id="104"/>
      <w:r>
        <w:rPr>
          <w:vertAlign w:val="baseline"/>
        </w:rPr>
        <w:t>such</w:t>
      </w:r>
      <w:r>
        <w:rPr>
          <w:spacing w:val="-1"/>
          <w:vertAlign w:val="baseline"/>
        </w:rPr>
        <w:t> </w:t>
      </w:r>
      <w:r>
        <w:rPr>
          <w:vertAlign w:val="baseline"/>
        </w:rPr>
        <w:t>immunities</w:t>
      </w:r>
      <w:r>
        <w:rPr>
          <w:spacing w:val="-1"/>
          <w:vertAlign w:val="baseline"/>
        </w:rPr>
        <w:t> </w:t>
      </w:r>
      <w:r>
        <w:rPr>
          <w:vertAlign w:val="baseline"/>
        </w:rPr>
        <w:t>may</w:t>
      </w:r>
      <w:r>
        <w:rPr>
          <w:spacing w:val="-1"/>
          <w:vertAlign w:val="baseline"/>
        </w:rPr>
        <w:t> </w:t>
      </w:r>
      <w:r>
        <w:rPr>
          <w:vertAlign w:val="baseline"/>
        </w:rPr>
        <w:t>be</w:t>
      </w:r>
      <w:r>
        <w:rPr>
          <w:spacing w:val="-1"/>
          <w:vertAlign w:val="baseline"/>
        </w:rPr>
        <w:t> </w:t>
      </w:r>
      <w:r>
        <w:rPr>
          <w:vertAlign w:val="baseline"/>
        </w:rPr>
        <w:t>conferred</w:t>
      </w:r>
      <w:r>
        <w:rPr>
          <w:spacing w:val="-1"/>
          <w:vertAlign w:val="baseline"/>
        </w:rPr>
        <w:t> </w:t>
      </w:r>
      <w:r>
        <w:rPr>
          <w:vertAlign w:val="baseline"/>
        </w:rPr>
        <w:t>on</w:t>
      </w:r>
      <w:r>
        <w:rPr>
          <w:spacing w:val="-1"/>
          <w:vertAlign w:val="baseline"/>
        </w:rPr>
        <w:t> </w:t>
      </w:r>
      <w:r>
        <w:rPr>
          <w:vertAlign w:val="baseline"/>
        </w:rPr>
        <w:t>any</w:t>
      </w:r>
      <w:r>
        <w:rPr>
          <w:spacing w:val="-1"/>
          <w:vertAlign w:val="baseline"/>
        </w:rPr>
        <w:t> </w:t>
      </w:r>
      <w:r>
        <w:rPr>
          <w:vertAlign w:val="baseline"/>
        </w:rPr>
        <w:t>person</w:t>
      </w:r>
      <w:r>
        <w:rPr>
          <w:spacing w:val="-1"/>
          <w:vertAlign w:val="baseline"/>
        </w:rPr>
        <w:t> </w:t>
      </w:r>
      <w:r>
        <w:rPr>
          <w:vertAlign w:val="baseline"/>
        </w:rPr>
        <w:t>as</w:t>
      </w:r>
      <w:r>
        <w:rPr>
          <w:spacing w:val="-1"/>
          <w:vertAlign w:val="baseline"/>
        </w:rPr>
        <w:t> </w:t>
      </w:r>
      <w:r>
        <w:rPr>
          <w:vertAlign w:val="baseline"/>
        </w:rPr>
        <w:t>the</w:t>
      </w:r>
      <w:r>
        <w:rPr>
          <w:spacing w:val="-1"/>
          <w:vertAlign w:val="baseline"/>
        </w:rPr>
        <w:t> </w:t>
      </w:r>
      <w:r>
        <w:rPr>
          <w:vertAlign w:val="baseline"/>
        </w:rPr>
        <w:t>representative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United</w:t>
      </w:r>
      <w:r>
        <w:rPr>
          <w:spacing w:val="-1"/>
          <w:vertAlign w:val="baseline"/>
        </w:rPr>
        <w:t> </w:t>
      </w:r>
      <w:r>
        <w:rPr>
          <w:vertAlign w:val="baseline"/>
        </w:rPr>
        <w:t>Kingdom</w:t>
      </w:r>
      <w:r>
        <w:rPr>
          <w:spacing w:val="-1"/>
          <w:vertAlign w:val="baseline"/>
        </w:rPr>
        <w:t> </w:t>
      </w:r>
      <w:r>
        <w:rPr>
          <w:vertAlign w:val="baseline"/>
        </w:rPr>
        <w:t>or</w:t>
      </w:r>
      <w:r>
        <w:rPr>
          <w:spacing w:val="-1"/>
          <w:vertAlign w:val="baseline"/>
        </w:rPr>
        <w:t> </w:t>
      </w:r>
      <w:r>
        <w:rPr>
          <w:vertAlign w:val="baseline"/>
        </w:rPr>
        <w:t>as</w:t>
      </w:r>
      <w:r>
        <w:rPr>
          <w:spacing w:val="-1"/>
          <w:vertAlign w:val="baseline"/>
        </w:rPr>
        <w:t> </w:t>
      </w:r>
      <w:r>
        <w:rPr>
          <w:vertAlign w:val="baseline"/>
        </w:rPr>
        <w:t>a member of his staff. </w:t>
      </w:r>
      <w:r>
        <w:rPr>
          <w:color w:val="005DA1"/>
          <w:u w:val="single" w:color="005DA1"/>
          <w:vertAlign w:val="superscript"/>
        </w:rPr>
        <w:t>107</w:t>
      </w:r>
    </w:p>
    <w:p>
      <w:pPr>
        <w:pStyle w:val="BodyText"/>
      </w:pPr>
    </w:p>
    <w:p>
      <w:pPr>
        <w:pStyle w:val="BodyText"/>
        <w:spacing w:before="37"/>
      </w:pPr>
    </w:p>
    <w:p>
      <w:pPr>
        <w:spacing w:before="0"/>
        <w:ind w:left="23" w:right="0" w:firstLine="0"/>
        <w:jc w:val="both"/>
        <w:rPr>
          <w:rFonts w:ascii="Arial"/>
          <w:b/>
          <w:sz w:val="18"/>
        </w:rPr>
      </w:pPr>
      <w:r>
        <w:rPr>
          <w:rFonts w:ascii="Arial"/>
          <w:b/>
          <w:sz w:val="18"/>
        </w:rPr>
        <w:t>Other persons entitled to </w:t>
      </w:r>
      <w:r>
        <w:rPr>
          <w:rFonts w:ascii="Arial"/>
          <w:b/>
          <w:spacing w:val="-2"/>
          <w:sz w:val="18"/>
        </w:rPr>
        <w:t>immunity</w:t>
      </w:r>
    </w:p>
    <w:p>
      <w:pPr>
        <w:pStyle w:val="BodyText"/>
        <w:spacing w:before="42"/>
        <w:rPr>
          <w:rFonts w:ascii="Arial"/>
          <w:b/>
          <w:sz w:val="18"/>
        </w:rPr>
      </w:pPr>
    </w:p>
    <w:p>
      <w:pPr>
        <w:pStyle w:val="Heading2"/>
      </w:pPr>
      <w:r>
        <w:rPr/>
        <w:t>12-</w:t>
      </w:r>
      <w:r>
        <w:rPr>
          <w:spacing w:val="-5"/>
        </w:rPr>
        <w:t>019</w:t>
      </w:r>
    </w:p>
    <w:p>
      <w:pPr>
        <w:pStyle w:val="BodyText"/>
        <w:spacing w:line="235" w:lineRule="auto" w:before="202"/>
        <w:ind w:left="22" w:right="25"/>
        <w:jc w:val="both"/>
      </w:pPr>
      <w:bookmarkStart w:name="_bookmark103" w:id="105"/>
      <w:bookmarkEnd w:id="105"/>
      <w:r>
        <w:rPr/>
      </w:r>
      <w:r>
        <w:rPr/>
        <w:t>Special provision is made in the Acts of 1968 and 1981 for conferring immunity on officers of </w:t>
      </w:r>
      <w:bookmarkStart w:name="_bookmark104" w:id="106"/>
      <w:bookmarkEnd w:id="106"/>
      <w:r>
        <w:rPr/>
        <w:t>specialised</w:t>
      </w:r>
      <w:r>
        <w:rPr/>
        <w:t> agencies of the United Nations, </w:t>
      </w:r>
      <w:r>
        <w:rPr>
          <w:color w:val="005DA1"/>
          <w:u w:val="single" w:color="005DA1"/>
          <w:vertAlign w:val="superscript"/>
        </w:rPr>
        <w:t>108</w:t>
      </w:r>
      <w:r>
        <w:rPr>
          <w:color w:val="005DA1"/>
          <w:vertAlign w:val="baseline"/>
        </w:rPr>
        <w:t> </w:t>
      </w:r>
      <w:r>
        <w:rPr>
          <w:vertAlign w:val="baseline"/>
        </w:rPr>
        <w:t>and on other organisations of which the </w:t>
      </w:r>
      <w:r>
        <w:rPr>
          <w:vertAlign w:val="baseline"/>
        </w:rPr>
        <w:t>United Kingdom is not a member, </w:t>
      </w:r>
      <w:r>
        <w:rPr>
          <w:color w:val="005DA1"/>
          <w:u w:val="single" w:color="005DA1"/>
          <w:vertAlign w:val="superscript"/>
        </w:rPr>
        <w:t>109</w:t>
      </w:r>
      <w:r>
        <w:rPr>
          <w:color w:val="005DA1"/>
          <w:vertAlign w:val="baseline"/>
        </w:rPr>
        <w:t> </w:t>
      </w:r>
      <w:r>
        <w:rPr>
          <w:vertAlign w:val="baseline"/>
        </w:rPr>
        <w:t>including international commodity organisations. </w:t>
      </w:r>
      <w:r>
        <w:rPr>
          <w:color w:val="005DA1"/>
          <w:u w:val="single" w:color="005DA1"/>
          <w:vertAlign w:val="superscript"/>
        </w:rPr>
        <w:t>110</w:t>
      </w:r>
      <w:r>
        <w:rPr>
          <w:color w:val="005DA1"/>
          <w:vertAlign w:val="baseline"/>
        </w:rPr>
        <w:t> </w:t>
      </w:r>
      <w:r>
        <w:rPr>
          <w:vertAlign w:val="baseline"/>
        </w:rPr>
        <w:t>The Acts further provide for the grant of immunity from suit to the judges and registrars of any international tribunal</w:t>
      </w:r>
      <w:r>
        <w:rPr>
          <w:spacing w:val="80"/>
          <w:vertAlign w:val="baseline"/>
        </w:rPr>
        <w:t> </w:t>
      </w:r>
      <w:r>
        <w:rPr>
          <w:vertAlign w:val="baseline"/>
        </w:rPr>
        <w:t>and to parties to any proceedings before any such tribunal and to their agents, advisers or advocates </w:t>
      </w:r>
      <w:bookmarkStart w:name="_bookmark105" w:id="107"/>
      <w:bookmarkEnd w:id="107"/>
      <w:r>
        <w:rPr>
          <w:vertAlign w:val="baseline"/>
        </w:rPr>
        <w:t>and</w:t>
      </w:r>
      <w:r>
        <w:rPr>
          <w:vertAlign w:val="baseline"/>
        </w:rPr>
        <w:t> to any witnesses in or assessors for the purposes of any proceedings before any international </w:t>
      </w:r>
      <w:bookmarkStart w:name="_bookmark106" w:id="108"/>
      <w:bookmarkEnd w:id="108"/>
      <w:r>
        <w:rPr>
          <w:vertAlign w:val="baseline"/>
        </w:rPr>
        <w:t>tribunal,</w:t>
      </w:r>
      <w:r>
        <w:rPr>
          <w:vertAlign w:val="baseline"/>
        </w:rPr>
        <w:t> </w:t>
      </w:r>
      <w:r>
        <w:rPr>
          <w:color w:val="005DA1"/>
          <w:u w:val="single" w:color="005DA1"/>
          <w:vertAlign w:val="superscript"/>
        </w:rPr>
        <w:t>111</w:t>
      </w:r>
      <w:r>
        <w:rPr>
          <w:color w:val="005DA1"/>
          <w:vertAlign w:val="baseline"/>
        </w:rPr>
        <w:t> </w:t>
      </w:r>
      <w:r>
        <w:rPr>
          <w:vertAlign w:val="baseline"/>
        </w:rPr>
        <w:t>and for the grant of similar immunity to the representatives of foreign states and their </w:t>
      </w:r>
      <w:bookmarkStart w:name="_bookmark107" w:id="109"/>
      <w:bookmarkEnd w:id="109"/>
      <w:r>
        <w:rPr>
          <w:vertAlign w:val="baseline"/>
        </w:rPr>
        <w:t>official</w:t>
      </w:r>
      <w:r>
        <w:rPr>
          <w:vertAlign w:val="baseline"/>
        </w:rPr>
        <w:t> staffs attending conferences in the United Kingdom. </w:t>
      </w:r>
      <w:r>
        <w:rPr>
          <w:color w:val="005DA1"/>
          <w:u w:val="single" w:color="005DA1"/>
          <w:vertAlign w:val="superscript"/>
        </w:rPr>
        <w:t>112</w:t>
      </w:r>
      <w:r>
        <w:rPr>
          <w:color w:val="005DA1"/>
          <w:vertAlign w:val="baseline"/>
        </w:rPr>
        <w:t> </w:t>
      </w:r>
      <w:r>
        <w:rPr>
          <w:vertAlign w:val="baseline"/>
        </w:rPr>
        <w:t>(The Diplomatic Immunities (Conferences with Commonwealth Countries and the Republic of Ireland) Act 1961 </w:t>
      </w:r>
      <w:r>
        <w:rPr>
          <w:color w:val="005DA1"/>
          <w:u w:val="single" w:color="005DA1"/>
          <w:vertAlign w:val="superscript"/>
        </w:rPr>
        <w:t>113</w:t>
      </w:r>
      <w:r>
        <w:rPr>
          <w:color w:val="005DA1"/>
          <w:vertAlign w:val="baseline"/>
        </w:rPr>
        <w:t> </w:t>
      </w:r>
      <w:r>
        <w:rPr>
          <w:vertAlign w:val="baseline"/>
        </w:rPr>
        <w:t>makes similar provision for representatives of the Commonwealth and of the Republic of Ireland and their official staff attending conferences in the United Kingdom.) Orders in Council have been made applying the </w:t>
      </w:r>
      <w:bookmarkStart w:name="_bookmark108" w:id="110"/>
      <w:bookmarkEnd w:id="110"/>
      <w:r>
        <w:rPr>
          <w:vertAlign w:val="baseline"/>
        </w:rPr>
        <w:t>Acts</w:t>
      </w:r>
      <w:r>
        <w:rPr>
          <w:vertAlign w:val="baseline"/>
        </w:rPr>
        <w:t> of 1950, 1968 and 1981 to a large number of organisations and (in most cases) to their representatives, officers, etc. </w:t>
      </w:r>
      <w:r>
        <w:rPr>
          <w:color w:val="005DA1"/>
          <w:u w:val="single" w:color="005DA1"/>
          <w:vertAlign w:val="superscript"/>
        </w:rPr>
        <w:t>114</w:t>
      </w:r>
      <w:r>
        <w:rPr>
          <w:color w:val="005DA1"/>
          <w:vertAlign w:val="baseline"/>
        </w:rPr>
        <w:t> </w:t>
      </w:r>
      <w:r>
        <w:rPr>
          <w:vertAlign w:val="baseline"/>
        </w:rPr>
        <w:t>Any Order in Council made under the 1950 Act in force at the time of </w:t>
      </w:r>
      <w:bookmarkStart w:name="_bookmark109" w:id="111"/>
      <w:bookmarkEnd w:id="111"/>
      <w:r>
        <w:rPr>
          <w:vertAlign w:val="baseline"/>
        </w:rPr>
        <w:t>the</w:t>
      </w:r>
      <w:r>
        <w:rPr>
          <w:vertAlign w:val="baseline"/>
        </w:rPr>
        <w:t> passage of the 1968 Act shall continue to have effect, notwithstanding the repeal of the 1950 Act, </w:t>
      </w:r>
      <w:bookmarkStart w:name="_bookmark110" w:id="112"/>
      <w:bookmarkEnd w:id="112"/>
      <w:r>
        <w:rPr>
          <w:vertAlign w:val="baseline"/>
        </w:rPr>
        <w:t>until</w:t>
      </w:r>
      <w:r>
        <w:rPr>
          <w:vertAlign w:val="baseline"/>
        </w:rPr>
        <w:t> revoked or varied. </w:t>
      </w:r>
      <w:r>
        <w:rPr>
          <w:color w:val="005DA1"/>
          <w:u w:val="single" w:color="005DA1"/>
          <w:vertAlign w:val="superscript"/>
        </w:rPr>
        <w:t>115</w:t>
      </w:r>
      <w:r>
        <w:rPr>
          <w:color w:val="005DA1"/>
          <w:vertAlign w:val="baseline"/>
        </w:rPr>
        <w:t> </w:t>
      </w:r>
      <w:r>
        <w:rPr>
          <w:vertAlign w:val="baseline"/>
        </w:rPr>
        <w:t>Special statutes, or Orders in Council made thereunder, confer immunity from</w:t>
      </w:r>
      <w:r>
        <w:rPr>
          <w:spacing w:val="8"/>
          <w:vertAlign w:val="baseline"/>
        </w:rPr>
        <w:t> </w:t>
      </w:r>
      <w:r>
        <w:rPr>
          <w:vertAlign w:val="baseline"/>
        </w:rPr>
        <w:t>suit</w:t>
      </w:r>
      <w:r>
        <w:rPr>
          <w:spacing w:val="8"/>
          <w:vertAlign w:val="baseline"/>
        </w:rPr>
        <w:t> </w:t>
      </w:r>
      <w:r>
        <w:rPr>
          <w:vertAlign w:val="baseline"/>
        </w:rPr>
        <w:t>on</w:t>
      </w:r>
      <w:r>
        <w:rPr>
          <w:spacing w:val="8"/>
          <w:vertAlign w:val="baseline"/>
        </w:rPr>
        <w:t> </w:t>
      </w:r>
      <w:r>
        <w:rPr>
          <w:vertAlign w:val="baseline"/>
        </w:rPr>
        <w:t>a</w:t>
      </w:r>
      <w:r>
        <w:rPr>
          <w:spacing w:val="8"/>
          <w:vertAlign w:val="baseline"/>
        </w:rPr>
        <w:t> </w:t>
      </w:r>
      <w:r>
        <w:rPr>
          <w:vertAlign w:val="baseline"/>
        </w:rPr>
        <w:t>number</w:t>
      </w:r>
      <w:r>
        <w:rPr>
          <w:spacing w:val="8"/>
          <w:vertAlign w:val="baseline"/>
        </w:rPr>
        <w:t> </w:t>
      </w:r>
      <w:r>
        <w:rPr>
          <w:vertAlign w:val="baseline"/>
        </w:rPr>
        <w:t>of</w:t>
      </w:r>
      <w:r>
        <w:rPr>
          <w:spacing w:val="8"/>
          <w:vertAlign w:val="baseline"/>
        </w:rPr>
        <w:t> </w:t>
      </w:r>
      <w:r>
        <w:rPr>
          <w:vertAlign w:val="baseline"/>
        </w:rPr>
        <w:t>international</w:t>
      </w:r>
      <w:r>
        <w:rPr>
          <w:spacing w:val="8"/>
          <w:vertAlign w:val="baseline"/>
        </w:rPr>
        <w:t> </w:t>
      </w:r>
      <w:r>
        <w:rPr>
          <w:vertAlign w:val="baseline"/>
        </w:rPr>
        <w:t>organisations</w:t>
      </w:r>
      <w:r>
        <w:rPr>
          <w:spacing w:val="8"/>
          <w:vertAlign w:val="baseline"/>
        </w:rPr>
        <w:t> </w:t>
      </w:r>
      <w:r>
        <w:rPr>
          <w:vertAlign w:val="baseline"/>
        </w:rPr>
        <w:t>and</w:t>
      </w:r>
      <w:r>
        <w:rPr>
          <w:spacing w:val="8"/>
          <w:vertAlign w:val="baseline"/>
        </w:rPr>
        <w:t> </w:t>
      </w:r>
      <w:r>
        <w:rPr>
          <w:vertAlign w:val="baseline"/>
        </w:rPr>
        <w:t>their</w:t>
      </w:r>
      <w:r>
        <w:rPr>
          <w:spacing w:val="8"/>
          <w:vertAlign w:val="baseline"/>
        </w:rPr>
        <w:t> </w:t>
      </w:r>
      <w:r>
        <w:rPr>
          <w:vertAlign w:val="baseline"/>
        </w:rPr>
        <w:t>representatives</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United</w:t>
      </w:r>
      <w:r>
        <w:rPr>
          <w:spacing w:val="8"/>
          <w:vertAlign w:val="baseline"/>
        </w:rPr>
        <w:t> </w:t>
      </w:r>
      <w:r>
        <w:rPr>
          <w:spacing w:val="-2"/>
          <w:vertAlign w:val="baseline"/>
        </w:rPr>
        <w:t>Kingdom.</w:t>
      </w:r>
    </w:p>
    <w:p>
      <w:pPr>
        <w:pStyle w:val="BodyText"/>
        <w:spacing w:line="235" w:lineRule="auto"/>
        <w:ind w:left="23" w:right="25"/>
        <w:jc w:val="both"/>
      </w:pPr>
      <w:r>
        <w:rPr>
          <w:color w:val="005DA1"/>
          <w:u w:val="single" w:color="005DA1"/>
          <w:vertAlign w:val="superscript"/>
        </w:rPr>
        <w:t>116</w:t>
      </w:r>
      <w:r>
        <w:rPr>
          <w:color w:val="005DA1"/>
          <w:vertAlign w:val="baseline"/>
        </w:rPr>
        <w:t> </w:t>
      </w:r>
      <w:bookmarkStart w:name="_bookmark111" w:id="113"/>
      <w:bookmarkEnd w:id="113"/>
      <w:r>
        <w:rPr>
          <w:color w:val="005DA1"/>
          <w:spacing w:val="-26"/>
          <w:vertAlign w:val="baseline"/>
        </w:rPr>
      </w:r>
      <w:r>
        <w:rPr>
          <w:vertAlign w:val="baseline"/>
        </w:rPr>
        <w:t>The immunities of major international organisations of which the United Kingdom is a member, such as the United Nations, the European Union </w:t>
      </w:r>
      <w:r>
        <w:rPr>
          <w:color w:val="005DA1"/>
          <w:u w:val="single" w:color="005DA1"/>
          <w:vertAlign w:val="superscript"/>
        </w:rPr>
        <w:t>117</w:t>
      </w:r>
      <w:r>
        <w:rPr>
          <w:color w:val="005DA1"/>
          <w:vertAlign w:val="baseline"/>
        </w:rPr>
        <w:t> </w:t>
      </w:r>
      <w:r>
        <w:rPr>
          <w:vertAlign w:val="baseline"/>
        </w:rPr>
        <w:t>and the Council of Europe, and of persons </w:t>
      </w:r>
      <w:bookmarkStart w:name="_bookmark112" w:id="114"/>
      <w:bookmarkEnd w:id="114"/>
      <w:r>
        <w:rPr>
          <w:vertAlign w:val="baseline"/>
        </w:rPr>
        <w:t>employed</w:t>
      </w:r>
      <w:r>
        <w:rPr>
          <w:vertAlign w:val="baseline"/>
        </w:rPr>
        <w:t> by or connected with such organisations, are provided for in a variety of separate international agreements. </w:t>
      </w:r>
      <w:r>
        <w:rPr>
          <w:color w:val="005DA1"/>
          <w:u w:val="single" w:color="005DA1"/>
          <w:vertAlign w:val="superscript"/>
        </w:rPr>
        <w:t>118</w:t>
      </w:r>
    </w:p>
    <w:p>
      <w:pPr>
        <w:pStyle w:val="BodyText"/>
      </w:pPr>
    </w:p>
    <w:p>
      <w:pPr>
        <w:pStyle w:val="BodyText"/>
        <w:spacing w:before="31"/>
      </w:pPr>
    </w:p>
    <w:p>
      <w:pPr>
        <w:spacing w:before="0"/>
        <w:ind w:left="23" w:right="0" w:firstLine="0"/>
        <w:jc w:val="left"/>
        <w:rPr>
          <w:rFonts w:ascii="Arial"/>
          <w:b/>
          <w:sz w:val="18"/>
        </w:rPr>
      </w:pPr>
      <w:r>
        <w:rPr>
          <w:rFonts w:ascii="Arial"/>
          <w:b/>
          <w:sz w:val="18"/>
        </w:rPr>
        <w:t>Waiver of immunity: common </w:t>
      </w:r>
      <w:r>
        <w:rPr>
          <w:rFonts w:ascii="Arial"/>
          <w:b/>
          <w:spacing w:val="-5"/>
          <w:sz w:val="18"/>
        </w:rPr>
        <w:t>law</w:t>
      </w:r>
    </w:p>
    <w:p>
      <w:pPr>
        <w:pStyle w:val="BodyText"/>
        <w:spacing w:before="42"/>
        <w:rPr>
          <w:rFonts w:ascii="Arial"/>
          <w:b/>
          <w:sz w:val="18"/>
        </w:rPr>
      </w:pPr>
    </w:p>
    <w:p>
      <w:pPr>
        <w:pStyle w:val="Heading2"/>
      </w:pPr>
      <w:r>
        <w:rPr/>
        <w:t>12-</w:t>
      </w:r>
      <w:r>
        <w:rPr>
          <w:spacing w:val="-5"/>
        </w:rPr>
        <w:t>020</w:t>
      </w:r>
    </w:p>
    <w:p>
      <w:pPr>
        <w:pStyle w:val="BodyText"/>
        <w:spacing w:before="21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13" w:id="115"/>
      <w:bookmarkEnd w:id="115"/>
      <w:r>
        <w:rPr>
          <w:rFonts w:ascii="Times New Roman"/>
          <w:spacing w:val="9"/>
        </w:rPr>
      </w:r>
      <w:bookmarkStart w:name="_bookmark114" w:id="116"/>
      <w:bookmarkEnd w:id="116"/>
      <w:r>
        <w:rPr>
          <w:rFonts w:ascii="Times New Roman"/>
          <w:spacing w:val="9"/>
        </w:rPr>
      </w:r>
      <w:r>
        <w:rPr/>
        <w:t>At common law, both sovereign </w:t>
      </w:r>
      <w:r>
        <w:rPr>
          <w:color w:val="005DA1"/>
          <w:u w:val="single" w:color="005DA1"/>
          <w:vertAlign w:val="superscript"/>
        </w:rPr>
        <w:t>119</w:t>
      </w:r>
      <w:r>
        <w:rPr>
          <w:color w:val="005DA1"/>
          <w:spacing w:val="80"/>
          <w:w w:val="150"/>
          <w:vertAlign w:val="baseline"/>
        </w:rPr>
        <w:t> </w:t>
      </w:r>
      <w:r>
        <w:rPr>
          <w:color w:val="005DA1"/>
          <w:spacing w:val="12"/>
          <w:position w:val="-2"/>
          <w:vertAlign w:val="baseline"/>
        </w:rPr>
        <w:drawing>
          <wp:inline distT="0" distB="0" distL="0" distR="0">
            <wp:extent cx="107988" cy="107988"/>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color w:val="005DA1"/>
          <w:spacing w:val="-6"/>
          <w:vertAlign w:val="baseline"/>
        </w:rPr>
        <w:t> </w:t>
      </w:r>
      <w:r>
        <w:rPr>
          <w:vertAlign w:val="baseline"/>
        </w:rPr>
        <w:t>and diplomatic </w:t>
      </w:r>
      <w:r>
        <w:rPr>
          <w:color w:val="005DA1"/>
          <w:u w:val="single" w:color="005DA1"/>
          <w:vertAlign w:val="superscript"/>
        </w:rPr>
        <w:t>120</w:t>
      </w:r>
      <w:r>
        <w:rPr>
          <w:color w:val="005DA1"/>
          <w:vertAlign w:val="baseline"/>
        </w:rPr>
        <w:t> </w:t>
      </w:r>
      <w:r>
        <w:rPr>
          <w:vertAlign w:val="baseline"/>
        </w:rPr>
        <w:t>immunity could be waived by or on behalf of the foreign state concerned. But the doctrine was confined within narrow limits. In the first </w:t>
      </w:r>
      <w:r>
        <w:rPr>
          <w:vertAlign w:val="baseline"/>
        </w:rPr>
        <w:t>place, </w:t>
      </w:r>
      <w:bookmarkStart w:name="_bookmark115" w:id="117"/>
      <w:bookmarkEnd w:id="117"/>
      <w:r>
        <w:rPr>
          <w:vertAlign w:val="baseline"/>
        </w:rPr>
        <w:t>there</w:t>
      </w:r>
      <w:r>
        <w:rPr>
          <w:vertAlign w:val="baseline"/>
        </w:rPr>
        <w:t> could be no waiver except with full knowledge of the right and with the authority of the foreign </w:t>
      </w:r>
      <w:bookmarkStart w:name="_bookmark116" w:id="118"/>
      <w:bookmarkEnd w:id="118"/>
      <w:r>
        <w:rPr>
          <w:vertAlign w:val="baseline"/>
        </w:rPr>
        <w:t>sovereign</w:t>
      </w:r>
      <w:r>
        <w:rPr>
          <w:vertAlign w:val="baseline"/>
        </w:rPr>
        <w:t> or ambassador. </w:t>
      </w:r>
      <w:r>
        <w:rPr>
          <w:color w:val="005DA1"/>
          <w:u w:val="single" w:color="005DA1"/>
          <w:vertAlign w:val="superscript"/>
        </w:rPr>
        <w:t>121</w:t>
      </w:r>
      <w:r>
        <w:rPr>
          <w:color w:val="005DA1"/>
          <w:vertAlign w:val="baseline"/>
        </w:rPr>
        <w:t> </w:t>
      </w:r>
      <w:r>
        <w:rPr>
          <w:vertAlign w:val="baseline"/>
        </w:rPr>
        <w:t>Secondly, waiver had to take place at the time when the court was </w:t>
      </w:r>
      <w:bookmarkStart w:name="_bookmark117" w:id="119"/>
      <w:bookmarkEnd w:id="119"/>
      <w:r>
        <w:rPr>
          <w:vertAlign w:val="baseline"/>
        </w:rPr>
        <w:t>asked</w:t>
      </w:r>
      <w:r>
        <w:rPr>
          <w:vertAlign w:val="baseline"/>
        </w:rPr>
        <w:t> to exercise jurisdiction </w:t>
      </w:r>
      <w:r>
        <w:rPr>
          <w:color w:val="005DA1"/>
          <w:u w:val="single" w:color="005DA1"/>
          <w:vertAlign w:val="superscript"/>
        </w:rPr>
        <w:t>122</w:t>
      </w:r>
      <w:r>
        <w:rPr>
          <w:vertAlign w:val="baseline"/>
        </w:rPr>
        <w:t>: it could not be inferred from a prior contract to submit to the </w:t>
      </w:r>
      <w:bookmarkStart w:name="_bookmark118" w:id="120"/>
      <w:bookmarkEnd w:id="120"/>
      <w:r>
        <w:rPr>
          <w:vertAlign w:val="baseline"/>
        </w:rPr>
        <w:t>jurisdiction</w:t>
      </w:r>
      <w:r>
        <w:rPr>
          <w:vertAlign w:val="baseline"/>
        </w:rPr>
        <w:t> of the court, </w:t>
      </w:r>
      <w:r>
        <w:rPr>
          <w:color w:val="005DA1"/>
          <w:u w:val="single" w:color="005DA1"/>
          <w:vertAlign w:val="superscript"/>
        </w:rPr>
        <w:t>123</w:t>
      </w:r>
      <w:r>
        <w:rPr>
          <w:color w:val="005DA1"/>
          <w:vertAlign w:val="baseline"/>
        </w:rPr>
        <w:t> </w:t>
      </w:r>
      <w:r>
        <w:rPr>
          <w:vertAlign w:val="baseline"/>
        </w:rPr>
        <w:t>nor from the agreement to submit to arbitration, </w:t>
      </w:r>
      <w:r>
        <w:rPr>
          <w:color w:val="005DA1"/>
          <w:u w:val="single" w:color="005DA1"/>
          <w:vertAlign w:val="superscript"/>
        </w:rPr>
        <w:t>124</w:t>
      </w:r>
      <w:r>
        <w:rPr>
          <w:color w:val="005DA1"/>
          <w:vertAlign w:val="baseline"/>
        </w:rPr>
        <w:t> </w:t>
      </w:r>
      <w:r>
        <w:rPr>
          <w:vertAlign w:val="baseline"/>
        </w:rPr>
        <w:t>nor even from an </w:t>
      </w:r>
      <w:bookmarkStart w:name="_bookmark119" w:id="121"/>
      <w:bookmarkEnd w:id="121"/>
      <w:r>
        <w:rPr>
          <w:vertAlign w:val="baseline"/>
        </w:rPr>
        <w:t>application</w:t>
      </w:r>
      <w:r>
        <w:rPr>
          <w:vertAlign w:val="baseline"/>
        </w:rPr>
        <w:t> to the court to set aside an arbitration award, </w:t>
      </w:r>
      <w:r>
        <w:rPr>
          <w:color w:val="005DA1"/>
          <w:u w:val="single" w:color="005DA1"/>
          <w:vertAlign w:val="superscript"/>
        </w:rPr>
        <w:t>125</w:t>
      </w:r>
      <w:r>
        <w:rPr>
          <w:color w:val="005DA1"/>
          <w:vertAlign w:val="baseline"/>
        </w:rPr>
        <w:t> </w:t>
      </w:r>
      <w:r>
        <w:rPr>
          <w:vertAlign w:val="baseline"/>
        </w:rPr>
        <w:t>nor (semble) could it take place after judgment had been pronounced. </w:t>
      </w:r>
      <w:r>
        <w:rPr>
          <w:color w:val="005DA1"/>
          <w:u w:val="single" w:color="005DA1"/>
          <w:vertAlign w:val="superscript"/>
        </w:rPr>
        <w:t>126</w:t>
      </w:r>
    </w:p>
    <w:p>
      <w:pPr>
        <w:pStyle w:val="BodyText"/>
      </w:pPr>
    </w:p>
    <w:p>
      <w:pPr>
        <w:pStyle w:val="BodyText"/>
        <w:spacing w:before="36"/>
      </w:pPr>
    </w:p>
    <w:p>
      <w:pPr>
        <w:spacing w:before="0"/>
        <w:ind w:left="23" w:right="0" w:firstLine="0"/>
        <w:jc w:val="both"/>
        <w:rPr>
          <w:rFonts w:ascii="Arial"/>
          <w:b/>
          <w:sz w:val="18"/>
        </w:rPr>
      </w:pPr>
      <w:r>
        <w:rPr>
          <w:rFonts w:ascii="Arial"/>
          <w:b/>
          <w:sz w:val="18"/>
        </w:rPr>
        <w:t>Submission to </w:t>
      </w:r>
      <w:r>
        <w:rPr>
          <w:rFonts w:ascii="Arial"/>
          <w:b/>
          <w:spacing w:val="-2"/>
          <w:sz w:val="18"/>
        </w:rPr>
        <w:t>jurisdiction</w:t>
      </w:r>
    </w:p>
    <w:p>
      <w:pPr>
        <w:pStyle w:val="BodyText"/>
        <w:spacing w:before="41"/>
        <w:rPr>
          <w:rFonts w:ascii="Arial"/>
          <w:b/>
          <w:sz w:val="18"/>
        </w:rPr>
      </w:pPr>
    </w:p>
    <w:p>
      <w:pPr>
        <w:pStyle w:val="Heading2"/>
      </w:pPr>
      <w:r>
        <w:rPr/>
        <w:t>12-</w:t>
      </w:r>
      <w:r>
        <w:rPr>
          <w:spacing w:val="-5"/>
        </w:rPr>
        <w:t>021</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State Immunity Act 1978 now makes express provision for a state to submit to the jurisdiction </w:t>
      </w:r>
      <w:bookmarkStart w:name="_bookmark120" w:id="122"/>
      <w:bookmarkEnd w:id="122"/>
      <w:r>
        <w:rPr/>
        <w:t>of</w:t>
      </w:r>
      <w:r>
        <w:rPr/>
        <w:t> the court and thereby waive its state immunity, but such waiver does not exclude the assertion </w:t>
      </w:r>
      <w:r>
        <w:rPr/>
        <w:t>of </w:t>
      </w:r>
      <w:bookmarkStart w:name="_bookmark121" w:id="123"/>
      <w:bookmarkEnd w:id="123"/>
      <w:r>
        <w:rPr/>
        <w:t>absolute</w:t>
      </w:r>
      <w:r>
        <w:rPr>
          <w:spacing w:val="30"/>
        </w:rPr>
        <w:t> </w:t>
      </w:r>
      <w:r>
        <w:rPr/>
        <w:t>privilege</w:t>
      </w:r>
      <w:r>
        <w:rPr>
          <w:spacing w:val="31"/>
        </w:rPr>
        <w:t> </w:t>
      </w:r>
      <w:r>
        <w:rPr>
          <w:color w:val="005DA1"/>
          <w:u w:val="single" w:color="005DA1"/>
          <w:vertAlign w:val="superscript"/>
        </w:rPr>
        <w:t>127</w:t>
      </w:r>
      <w:r>
        <w:rPr>
          <w:color w:val="005DA1"/>
          <w:spacing w:val="31"/>
          <w:vertAlign w:val="baseline"/>
        </w:rPr>
        <w:t> </w:t>
      </w:r>
      <w:r>
        <w:rPr>
          <w:vertAlign w:val="baseline"/>
        </w:rPr>
        <w:t>nor</w:t>
      </w:r>
      <w:r>
        <w:rPr>
          <w:spacing w:val="30"/>
          <w:vertAlign w:val="baseline"/>
        </w:rPr>
        <w:t> </w:t>
      </w:r>
      <w:r>
        <w:rPr>
          <w:vertAlign w:val="baseline"/>
        </w:rPr>
        <w:t>does</w:t>
      </w:r>
      <w:r>
        <w:rPr>
          <w:spacing w:val="31"/>
          <w:vertAlign w:val="baseline"/>
        </w:rPr>
        <w:t> </w:t>
      </w:r>
      <w:r>
        <w:rPr>
          <w:vertAlign w:val="baseline"/>
        </w:rPr>
        <w:t>submission</w:t>
      </w:r>
      <w:r>
        <w:rPr>
          <w:spacing w:val="31"/>
          <w:vertAlign w:val="baseline"/>
        </w:rPr>
        <w:t> </w:t>
      </w:r>
      <w:r>
        <w:rPr>
          <w:vertAlign w:val="baseline"/>
        </w:rPr>
        <w:t>to</w:t>
      </w:r>
      <w:r>
        <w:rPr>
          <w:spacing w:val="30"/>
          <w:vertAlign w:val="baseline"/>
        </w:rPr>
        <w:t> </w:t>
      </w:r>
      <w:r>
        <w:rPr>
          <w:vertAlign w:val="baseline"/>
        </w:rPr>
        <w:t>the</w:t>
      </w:r>
      <w:r>
        <w:rPr>
          <w:spacing w:val="31"/>
          <w:vertAlign w:val="baseline"/>
        </w:rPr>
        <w:t> </w:t>
      </w:r>
      <w:r>
        <w:rPr>
          <w:vertAlign w:val="baseline"/>
        </w:rPr>
        <w:t>adjudicative</w:t>
      </w:r>
      <w:r>
        <w:rPr>
          <w:spacing w:val="30"/>
          <w:vertAlign w:val="baseline"/>
        </w:rPr>
        <w:t> </w:t>
      </w:r>
      <w:r>
        <w:rPr>
          <w:vertAlign w:val="baseline"/>
        </w:rPr>
        <w:t>jurisdiction</w:t>
      </w:r>
      <w:r>
        <w:rPr>
          <w:spacing w:val="31"/>
          <w:vertAlign w:val="baseline"/>
        </w:rPr>
        <w:t> </w:t>
      </w:r>
      <w:r>
        <w:rPr>
          <w:vertAlign w:val="baseline"/>
        </w:rPr>
        <w:t>of</w:t>
      </w:r>
      <w:r>
        <w:rPr>
          <w:spacing w:val="31"/>
          <w:vertAlign w:val="baseline"/>
        </w:rPr>
        <w:t> </w:t>
      </w:r>
      <w:r>
        <w:rPr>
          <w:vertAlign w:val="baseline"/>
        </w:rPr>
        <w:t>the</w:t>
      </w:r>
      <w:r>
        <w:rPr>
          <w:spacing w:val="30"/>
          <w:vertAlign w:val="baseline"/>
        </w:rPr>
        <w:t> </w:t>
      </w:r>
      <w:r>
        <w:rPr>
          <w:vertAlign w:val="baseline"/>
        </w:rPr>
        <w:t>courts</w:t>
      </w:r>
      <w:r>
        <w:rPr>
          <w:spacing w:val="31"/>
          <w:vertAlign w:val="baseline"/>
        </w:rPr>
        <w:t> </w:t>
      </w:r>
      <w:r>
        <w:rPr>
          <w:spacing w:val="-2"/>
          <w:vertAlign w:val="baseline"/>
        </w:rPr>
        <w:t>necessarily</w:t>
      </w:r>
    </w:p>
    <w:p>
      <w:pPr>
        <w:pStyle w:val="BodyText"/>
        <w:spacing w:line="235" w:lineRule="auto" w:before="119"/>
        <w:ind w:left="22" w:right="25"/>
        <w:jc w:val="both"/>
      </w:pPr>
      <w:bookmarkStart w:name="_bookmark122" w:id="124"/>
      <w:bookmarkEnd w:id="124"/>
      <w:r>
        <w:rPr/>
      </w:r>
      <w:r>
        <w:rPr/>
        <w:t>imply submission to the enforcement jurisdiction of the courts. </w:t>
      </w:r>
      <w:r>
        <w:rPr>
          <w:color w:val="005DA1"/>
          <w:u w:val="single" w:color="005DA1"/>
          <w:vertAlign w:val="superscript"/>
        </w:rPr>
        <w:t>128</w:t>
      </w:r>
      <w:r>
        <w:rPr>
          <w:color w:val="005DA1"/>
          <w:spacing w:val="80"/>
          <w:vertAlign w:val="baseline"/>
        </w:rPr>
        <w:t> </w:t>
      </w:r>
      <w:r>
        <w:rPr>
          <w:color w:val="005DA1"/>
          <w:spacing w:val="-5"/>
          <w:position w:val="-2"/>
          <w:vertAlign w:val="baseline"/>
        </w:rPr>
        <w:drawing>
          <wp:inline distT="0" distB="0" distL="0" distR="0">
            <wp:extent cx="107988" cy="107988"/>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color w:val="005DA1"/>
          <w:vertAlign w:val="baseline"/>
        </w:rPr>
        <w:t> </w:t>
      </w:r>
      <w:r>
        <w:rPr>
          <w:vertAlign w:val="baseline"/>
        </w:rPr>
        <w:t>There are detailed rules as </w:t>
      </w:r>
      <w:r>
        <w:rPr>
          <w:vertAlign w:val="baseline"/>
        </w:rPr>
        <w:t>to what constitutes submission </w:t>
      </w:r>
      <w:r>
        <w:rPr>
          <w:color w:val="005DA1"/>
          <w:u w:val="single" w:color="005DA1"/>
          <w:vertAlign w:val="superscript"/>
        </w:rPr>
        <w:t>129</w:t>
      </w:r>
      <w:r>
        <w:rPr>
          <w:color w:val="005DA1"/>
          <w:vertAlign w:val="baseline"/>
        </w:rPr>
        <w:t> </w:t>
      </w:r>
      <w:r>
        <w:rPr>
          <w:vertAlign w:val="baseline"/>
        </w:rPr>
        <w:t>but one of their main effects is to free the doctrine of waiver from its </w:t>
      </w:r>
      <w:bookmarkStart w:name="_bookmark123" w:id="125"/>
      <w:bookmarkEnd w:id="125"/>
      <w:r>
        <w:rPr>
          <w:vertAlign w:val="baseline"/>
        </w:rPr>
        <w:t>narrow</w:t>
      </w:r>
      <w:r>
        <w:rPr>
          <w:vertAlign w:val="baseline"/>
        </w:rPr>
        <w:t> common law limits. Submission may, under the Act, be by prior written agreement and is </w:t>
      </w:r>
      <w:bookmarkStart w:name="_bookmark124" w:id="126"/>
      <w:bookmarkEnd w:id="126"/>
      <w:r>
        <w:rPr>
          <w:vertAlign w:val="baseline"/>
        </w:rPr>
        <w:t>permitted</w:t>
      </w:r>
      <w:r>
        <w:rPr>
          <w:vertAlign w:val="baseline"/>
        </w:rPr>
        <w:t> after a dispute has arisen. </w:t>
      </w:r>
      <w:r>
        <w:rPr>
          <w:color w:val="005DA1"/>
          <w:u w:val="single" w:color="005DA1"/>
          <w:vertAlign w:val="superscript"/>
        </w:rPr>
        <w:t>130</w:t>
      </w:r>
      <w:r>
        <w:rPr>
          <w:color w:val="005DA1"/>
          <w:vertAlign w:val="baseline"/>
        </w:rPr>
        <w:t> </w:t>
      </w:r>
      <w:r>
        <w:rPr>
          <w:vertAlign w:val="baseline"/>
        </w:rPr>
        <w:t>A state is also deemed to submit if it institutes the</w:t>
      </w:r>
      <w:r>
        <w:rPr>
          <w:spacing w:val="40"/>
          <w:vertAlign w:val="baseline"/>
        </w:rPr>
        <w:t> </w:t>
      </w:r>
      <w:r>
        <w:rPr>
          <w:vertAlign w:val="baseline"/>
        </w:rPr>
        <w:t>proceedings</w:t>
      </w:r>
      <w:r>
        <w:rPr>
          <w:spacing w:val="15"/>
          <w:vertAlign w:val="baseline"/>
        </w:rPr>
        <w:t> </w:t>
      </w:r>
      <w:r>
        <w:rPr>
          <w:color w:val="005DA1"/>
          <w:u w:val="single" w:color="005DA1"/>
          <w:vertAlign w:val="superscript"/>
        </w:rPr>
        <w:t>131</w:t>
      </w:r>
      <w:r>
        <w:rPr>
          <w:color w:val="005DA1"/>
          <w:spacing w:val="16"/>
          <w:vertAlign w:val="baseline"/>
        </w:rPr>
        <w:t> </w:t>
      </w:r>
      <w:r>
        <w:rPr>
          <w:vertAlign w:val="baseline"/>
        </w:rPr>
        <w:t>or</w:t>
      </w:r>
      <w:r>
        <w:rPr>
          <w:spacing w:val="16"/>
          <w:vertAlign w:val="baseline"/>
        </w:rPr>
        <w:t> </w:t>
      </w:r>
      <w:r>
        <w:rPr>
          <w:vertAlign w:val="baseline"/>
        </w:rPr>
        <w:t>if</w:t>
      </w:r>
      <w:r>
        <w:rPr>
          <w:spacing w:val="16"/>
          <w:vertAlign w:val="baseline"/>
        </w:rPr>
        <w:t> </w:t>
      </w:r>
      <w:r>
        <w:rPr>
          <w:vertAlign w:val="baseline"/>
        </w:rPr>
        <w:t>it</w:t>
      </w:r>
      <w:r>
        <w:rPr>
          <w:spacing w:val="16"/>
          <w:vertAlign w:val="baseline"/>
        </w:rPr>
        <w:t> </w:t>
      </w:r>
      <w:r>
        <w:rPr>
          <w:vertAlign w:val="baseline"/>
        </w:rPr>
        <w:t>intervenes,</w:t>
      </w:r>
      <w:r>
        <w:rPr>
          <w:spacing w:val="16"/>
          <w:vertAlign w:val="baseline"/>
        </w:rPr>
        <w:t> </w:t>
      </w:r>
      <w:r>
        <w:rPr>
          <w:vertAlign w:val="baseline"/>
        </w:rPr>
        <w:t>or</w:t>
      </w:r>
      <w:r>
        <w:rPr>
          <w:spacing w:val="16"/>
          <w:vertAlign w:val="baseline"/>
        </w:rPr>
        <w:t> </w:t>
      </w:r>
      <w:r>
        <w:rPr>
          <w:vertAlign w:val="baseline"/>
        </w:rPr>
        <w:t>takes</w:t>
      </w:r>
      <w:r>
        <w:rPr>
          <w:spacing w:val="16"/>
          <w:vertAlign w:val="baseline"/>
        </w:rPr>
        <w:t> </w:t>
      </w:r>
      <w:r>
        <w:rPr>
          <w:vertAlign w:val="baseline"/>
        </w:rPr>
        <w:t>any</w:t>
      </w:r>
      <w:r>
        <w:rPr>
          <w:spacing w:val="16"/>
          <w:vertAlign w:val="baseline"/>
        </w:rPr>
        <w:t> </w:t>
      </w:r>
      <w:r>
        <w:rPr>
          <w:vertAlign w:val="baseline"/>
        </w:rPr>
        <w:t>step,</w:t>
      </w:r>
      <w:r>
        <w:rPr>
          <w:spacing w:val="16"/>
          <w:vertAlign w:val="baseline"/>
        </w:rPr>
        <w:t> </w:t>
      </w:r>
      <w:r>
        <w:rPr>
          <w:vertAlign w:val="baseline"/>
        </w:rPr>
        <w:t>in</w:t>
      </w:r>
      <w:r>
        <w:rPr>
          <w:spacing w:val="16"/>
          <w:vertAlign w:val="baseline"/>
        </w:rPr>
        <w:t> </w:t>
      </w:r>
      <w:r>
        <w:rPr>
          <w:vertAlign w:val="baseline"/>
        </w:rPr>
        <w:t>proceedings</w:t>
      </w:r>
      <w:r>
        <w:rPr>
          <w:spacing w:val="16"/>
          <w:vertAlign w:val="baseline"/>
        </w:rPr>
        <w:t> </w:t>
      </w:r>
      <w:r>
        <w:rPr>
          <w:vertAlign w:val="baseline"/>
        </w:rPr>
        <w:t>unless</w:t>
      </w:r>
      <w:r>
        <w:rPr>
          <w:spacing w:val="16"/>
          <w:vertAlign w:val="baseline"/>
        </w:rPr>
        <w:t> </w:t>
      </w:r>
      <w:r>
        <w:rPr>
          <w:vertAlign w:val="baseline"/>
        </w:rPr>
        <w:t>it</w:t>
      </w:r>
      <w:r>
        <w:rPr>
          <w:spacing w:val="16"/>
          <w:vertAlign w:val="baseline"/>
        </w:rPr>
        <w:t> </w:t>
      </w:r>
      <w:r>
        <w:rPr>
          <w:vertAlign w:val="baseline"/>
        </w:rPr>
        <w:t>does</w:t>
      </w:r>
      <w:r>
        <w:rPr>
          <w:spacing w:val="16"/>
          <w:vertAlign w:val="baseline"/>
        </w:rPr>
        <w:t> </w:t>
      </w:r>
      <w:r>
        <w:rPr>
          <w:vertAlign w:val="baseline"/>
        </w:rPr>
        <w:t>so</w:t>
      </w:r>
      <w:r>
        <w:rPr>
          <w:spacing w:val="16"/>
          <w:vertAlign w:val="baseline"/>
        </w:rPr>
        <w:t> </w:t>
      </w:r>
      <w:r>
        <w:rPr>
          <w:vertAlign w:val="baseline"/>
        </w:rPr>
        <w:t>in</w:t>
      </w:r>
      <w:r>
        <w:rPr>
          <w:spacing w:val="16"/>
          <w:vertAlign w:val="baseline"/>
        </w:rPr>
        <w:t> </w:t>
      </w:r>
      <w:r>
        <w:rPr>
          <w:spacing w:val="-2"/>
          <w:vertAlign w:val="baseline"/>
        </w:rPr>
        <w:t>reasonable</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2" w:right="25"/>
        <w:jc w:val="both"/>
      </w:pPr>
      <w:bookmarkStart w:name="_bookmark125" w:id="127"/>
      <w:bookmarkEnd w:id="127"/>
      <w:r>
        <w:rPr/>
      </w:r>
      <w:r>
        <w:rPr/>
        <w:t>ignorance of facts entitling it to immunity and immunity is then claimed as soon as reasonably practicable. </w:t>
      </w:r>
      <w:r>
        <w:rPr>
          <w:color w:val="005DA1"/>
          <w:u w:val="single" w:color="005DA1"/>
          <w:vertAlign w:val="superscript"/>
        </w:rPr>
        <w:t>132</w:t>
      </w:r>
      <w:r>
        <w:rPr>
          <w:color w:val="005DA1"/>
          <w:vertAlign w:val="baseline"/>
        </w:rPr>
        <w:t> </w:t>
      </w:r>
      <w:r>
        <w:rPr>
          <w:vertAlign w:val="baseline"/>
        </w:rPr>
        <w:t>However, intervention merely to claim immunity or to assert an interest in property in </w:t>
      </w:r>
      <w:bookmarkStart w:name="_bookmark126" w:id="128"/>
      <w:bookmarkEnd w:id="128"/>
      <w:r>
        <w:rPr>
          <w:vertAlign w:val="baseline"/>
        </w:rPr>
        <w:t>circumstances</w:t>
      </w:r>
      <w:r>
        <w:rPr>
          <w:vertAlign w:val="baseline"/>
        </w:rPr>
        <w:t> where the state would have been entitled to immunity in any proceedings brought </w:t>
      </w:r>
      <w:bookmarkStart w:name="_bookmark127" w:id="129"/>
      <w:bookmarkEnd w:id="129"/>
      <w:r>
        <w:rPr>
          <w:vertAlign w:val="baseline"/>
        </w:rPr>
        <w:t>against</w:t>
      </w:r>
      <w:r>
        <w:rPr>
          <w:vertAlign w:val="baseline"/>
        </w:rPr>
        <w:t> it does not constitute submission. </w:t>
      </w:r>
      <w:r>
        <w:rPr>
          <w:color w:val="005DA1"/>
          <w:u w:val="single" w:color="005DA1"/>
          <w:vertAlign w:val="superscript"/>
        </w:rPr>
        <w:t>133</w:t>
      </w:r>
      <w:r>
        <w:rPr>
          <w:color w:val="005DA1"/>
          <w:vertAlign w:val="baseline"/>
        </w:rPr>
        <w:t> </w:t>
      </w:r>
      <w:r>
        <w:rPr>
          <w:vertAlign w:val="baseline"/>
        </w:rPr>
        <w:t>A contractual waiver of immunity, without any</w:t>
      </w:r>
      <w:r>
        <w:rPr>
          <w:spacing w:val="40"/>
          <w:vertAlign w:val="baseline"/>
        </w:rPr>
        <w:t> </w:t>
      </w:r>
      <w:bookmarkStart w:name="_bookmark128" w:id="130"/>
      <w:bookmarkEnd w:id="130"/>
      <w:r>
        <w:rPr>
          <w:vertAlign w:val="baseline"/>
        </w:rPr>
        <w:t>submission</w:t>
      </w:r>
      <w:r>
        <w:rPr>
          <w:vertAlign w:val="baseline"/>
        </w:rPr>
        <w:t> to the jurisdiction of the court, is not a submission for the purposes of the Act </w:t>
      </w:r>
      <w:r>
        <w:rPr>
          <w:color w:val="005DA1"/>
          <w:u w:val="single" w:color="005DA1"/>
          <w:vertAlign w:val="superscript"/>
        </w:rPr>
        <w:t>134</w:t>
      </w:r>
      <w:r>
        <w:rPr>
          <w:vertAlign w:val="baseline"/>
        </w:rPr>
        <w:t>; nor is </w:t>
      </w:r>
      <w:bookmarkStart w:name="_bookmark129" w:id="131"/>
      <w:bookmarkEnd w:id="131"/>
      <w:r>
        <w:rPr>
          <w:vertAlign w:val="baseline"/>
        </w:rPr>
        <w:t>submission</w:t>
      </w:r>
      <w:r>
        <w:rPr>
          <w:vertAlign w:val="baseline"/>
        </w:rPr>
        <w:t> to be deduced from a choice of law clause. </w:t>
      </w:r>
      <w:r>
        <w:rPr>
          <w:color w:val="005DA1"/>
          <w:u w:val="single" w:color="005DA1"/>
          <w:vertAlign w:val="superscript"/>
        </w:rPr>
        <w:t>135</w:t>
      </w:r>
      <w:r>
        <w:rPr>
          <w:color w:val="005DA1"/>
          <w:vertAlign w:val="baseline"/>
        </w:rPr>
        <w:t> </w:t>
      </w:r>
      <w:r>
        <w:rPr>
          <w:vertAlign w:val="baseline"/>
        </w:rPr>
        <w:t>Submission extends to any appeal, but </w:t>
      </w:r>
      <w:r>
        <w:rPr>
          <w:vertAlign w:val="baseline"/>
        </w:rPr>
        <w:t>not </w:t>
      </w:r>
      <w:bookmarkStart w:name="_bookmark130" w:id="132"/>
      <w:bookmarkEnd w:id="132"/>
      <w:r>
        <w:rPr>
          <w:vertAlign w:val="baseline"/>
        </w:rPr>
        <w:t>to</w:t>
      </w:r>
      <w:r>
        <w:rPr>
          <w:vertAlign w:val="baseline"/>
        </w:rPr>
        <w:t> any counterclaim unless it arises out of the same legal relationship or facts as the claim. </w:t>
      </w:r>
      <w:r>
        <w:rPr>
          <w:color w:val="005DA1"/>
          <w:u w:val="single" w:color="005DA1"/>
          <w:vertAlign w:val="superscript"/>
        </w:rPr>
        <w:t>136</w:t>
      </w:r>
      <w:r>
        <w:rPr>
          <w:color w:val="005DA1"/>
          <w:vertAlign w:val="baseline"/>
        </w:rPr>
        <w:t> </w:t>
      </w:r>
      <w:r>
        <w:rPr>
          <w:vertAlign w:val="baseline"/>
        </w:rPr>
        <w:t>The head of a state’s diplomatic mission is deemed to have authority to submit on behalf of the state, </w:t>
      </w:r>
      <w:r>
        <w:rPr>
          <w:color w:val="005DA1"/>
          <w:u w:val="single" w:color="005DA1"/>
          <w:vertAlign w:val="superscript"/>
        </w:rPr>
        <w:t>137</w:t>
      </w:r>
      <w:r>
        <w:rPr>
          <w:color w:val="005DA1"/>
          <w:spacing w:val="40"/>
          <w:vertAlign w:val="baseline"/>
        </w:rPr>
        <w:t> </w:t>
      </w:r>
      <w:bookmarkStart w:name="_bookmark131" w:id="133"/>
      <w:bookmarkEnd w:id="133"/>
      <w:r>
        <w:rPr>
          <w:color w:val="005DA1"/>
          <w:w w:val="92"/>
          <w:vertAlign w:val="baseline"/>
        </w:rPr>
      </w:r>
      <w:r>
        <w:rPr>
          <w:vertAlign w:val="baseline"/>
        </w:rPr>
        <w:t>as is any person who entered into a contract on behalf of the state in respect of proceedings arising </w:t>
      </w:r>
      <w:bookmarkStart w:name="_bookmark132" w:id="134"/>
      <w:bookmarkEnd w:id="134"/>
      <w:r>
        <w:rPr>
          <w:vertAlign w:val="baseline"/>
        </w:rPr>
        <w:t>out</w:t>
      </w:r>
      <w:r>
        <w:rPr>
          <w:vertAlign w:val="baseline"/>
        </w:rPr>
        <w:t> of the contract. </w:t>
      </w:r>
      <w:r>
        <w:rPr>
          <w:color w:val="005DA1"/>
          <w:u w:val="single" w:color="005DA1"/>
          <w:vertAlign w:val="superscript"/>
        </w:rPr>
        <w:t>138</w:t>
      </w:r>
      <w:r>
        <w:rPr>
          <w:color w:val="005DA1"/>
          <w:vertAlign w:val="baseline"/>
        </w:rPr>
        <w:t> </w:t>
      </w:r>
      <w:r>
        <w:rPr>
          <w:vertAlign w:val="baseline"/>
        </w:rPr>
        <w:t>Once submission to the jurisdiction is established, the waiver of state immunity </w:t>
      </w:r>
      <w:bookmarkStart w:name="_bookmark133" w:id="135"/>
      <w:bookmarkEnd w:id="135"/>
      <w:r>
        <w:rPr>
          <w:vertAlign w:val="baseline"/>
        </w:rPr>
        <w:t>is</w:t>
      </w:r>
      <w:r>
        <w:rPr>
          <w:vertAlign w:val="baseline"/>
        </w:rPr>
        <w:t> irrevocable. </w:t>
      </w:r>
      <w:r>
        <w:rPr>
          <w:color w:val="005DA1"/>
          <w:u w:val="single" w:color="005DA1"/>
          <w:vertAlign w:val="superscript"/>
        </w:rPr>
        <w:t>139</w:t>
      </w:r>
      <w:r>
        <w:rPr>
          <w:color w:val="005DA1"/>
          <w:vertAlign w:val="baseline"/>
        </w:rPr>
        <w:t> </w:t>
      </w:r>
      <w:r>
        <w:rPr>
          <w:vertAlign w:val="baseline"/>
        </w:rPr>
        <w:t>Submission to the jurisdiction is not submission to execution, though such process may be issued with the written consent of the state. </w:t>
      </w:r>
      <w:r>
        <w:rPr>
          <w:color w:val="005DA1"/>
          <w:u w:val="single" w:color="005DA1"/>
          <w:vertAlign w:val="superscript"/>
        </w:rPr>
        <w:t>140</w:t>
      </w:r>
    </w:p>
    <w:p>
      <w:pPr>
        <w:pStyle w:val="BodyText"/>
      </w:pPr>
    </w:p>
    <w:p>
      <w:pPr>
        <w:pStyle w:val="BodyText"/>
        <w:spacing w:before="34"/>
      </w:pPr>
    </w:p>
    <w:p>
      <w:pPr>
        <w:spacing w:before="0"/>
        <w:ind w:left="23" w:right="0" w:firstLine="0"/>
        <w:jc w:val="both"/>
        <w:rPr>
          <w:rFonts w:ascii="Arial"/>
          <w:b/>
          <w:sz w:val="18"/>
        </w:rPr>
      </w:pPr>
      <w:r>
        <w:rPr>
          <w:rFonts w:ascii="Arial"/>
          <w:b/>
          <w:sz w:val="18"/>
        </w:rPr>
        <w:t>Waiver of diplomatic or consular </w:t>
      </w:r>
      <w:r>
        <w:rPr>
          <w:rFonts w:ascii="Arial"/>
          <w:b/>
          <w:spacing w:val="-2"/>
          <w:sz w:val="18"/>
        </w:rPr>
        <w:t>immunity</w:t>
      </w:r>
    </w:p>
    <w:p>
      <w:pPr>
        <w:pStyle w:val="BodyText"/>
        <w:spacing w:before="41"/>
        <w:rPr>
          <w:rFonts w:ascii="Arial"/>
          <w:b/>
          <w:sz w:val="18"/>
        </w:rPr>
      </w:pPr>
    </w:p>
    <w:p>
      <w:pPr>
        <w:pStyle w:val="Heading2"/>
        <w:spacing w:before="1"/>
      </w:pPr>
      <w:r>
        <w:rPr/>
        <w:t>12-</w:t>
      </w:r>
      <w:r>
        <w:rPr>
          <w:spacing w:val="-5"/>
        </w:rPr>
        <w:t>022</w:t>
      </w:r>
    </w:p>
    <w:p>
      <w:pPr>
        <w:pStyle w:val="BodyText"/>
        <w:spacing w:line="235" w:lineRule="auto" w:before="202"/>
        <w:ind w:left="23" w:right="25"/>
        <w:jc w:val="both"/>
      </w:pPr>
      <w:bookmarkStart w:name="_bookmark134" w:id="136"/>
      <w:bookmarkEnd w:id="136"/>
      <w:r>
        <w:rPr/>
      </w:r>
      <w:r>
        <w:rPr/>
        <w:t>The</w:t>
      </w:r>
      <w:r>
        <w:rPr>
          <w:spacing w:val="-3"/>
        </w:rPr>
        <w:t> </w:t>
      </w:r>
      <w:r>
        <w:rPr/>
        <w:t>Diplomatic</w:t>
      </w:r>
      <w:r>
        <w:rPr>
          <w:spacing w:val="-3"/>
        </w:rPr>
        <w:t> </w:t>
      </w:r>
      <w:r>
        <w:rPr/>
        <w:t>Privileges</w:t>
      </w:r>
      <w:r>
        <w:rPr>
          <w:spacing w:val="-3"/>
        </w:rPr>
        <w:t> </w:t>
      </w:r>
      <w:r>
        <w:rPr/>
        <w:t>Act</w:t>
      </w:r>
      <w:r>
        <w:rPr>
          <w:spacing w:val="-3"/>
        </w:rPr>
        <w:t> </w:t>
      </w:r>
      <w:r>
        <w:rPr/>
        <w:t>1964</w:t>
      </w:r>
      <w:r>
        <w:rPr>
          <w:spacing w:val="-4"/>
        </w:rPr>
        <w:t> </w:t>
      </w:r>
      <w:r>
        <w:rPr>
          <w:color w:val="005DA1"/>
          <w:u w:val="single" w:color="005DA1"/>
          <w:vertAlign w:val="superscript"/>
        </w:rPr>
        <w:t>141</w:t>
      </w:r>
      <w:r>
        <w:rPr>
          <w:color w:val="005DA1"/>
          <w:spacing w:val="-3"/>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Consular</w:t>
      </w:r>
      <w:r>
        <w:rPr>
          <w:spacing w:val="-3"/>
          <w:vertAlign w:val="baseline"/>
        </w:rPr>
        <w:t> </w:t>
      </w:r>
      <w:r>
        <w:rPr>
          <w:vertAlign w:val="baseline"/>
        </w:rPr>
        <w:t>Relations</w:t>
      </w:r>
      <w:r>
        <w:rPr>
          <w:spacing w:val="-3"/>
          <w:vertAlign w:val="baseline"/>
        </w:rPr>
        <w:t> </w:t>
      </w:r>
      <w:r>
        <w:rPr>
          <w:vertAlign w:val="baseline"/>
        </w:rPr>
        <w:t>Act</w:t>
      </w:r>
      <w:r>
        <w:rPr>
          <w:spacing w:val="-3"/>
          <w:vertAlign w:val="baseline"/>
        </w:rPr>
        <w:t> </w:t>
      </w:r>
      <w:r>
        <w:rPr>
          <w:vertAlign w:val="baseline"/>
        </w:rPr>
        <w:t>1968</w:t>
      </w:r>
      <w:r>
        <w:rPr>
          <w:spacing w:val="-4"/>
          <w:vertAlign w:val="baseline"/>
        </w:rPr>
        <w:t> </w:t>
      </w:r>
      <w:r>
        <w:rPr>
          <w:color w:val="005DA1"/>
          <w:u w:val="single" w:color="005DA1"/>
          <w:vertAlign w:val="superscript"/>
        </w:rPr>
        <w:t>142</w:t>
      </w:r>
      <w:r>
        <w:rPr>
          <w:color w:val="005DA1"/>
          <w:spacing w:val="-3"/>
          <w:vertAlign w:val="baseline"/>
        </w:rPr>
        <w:t> </w:t>
      </w:r>
      <w:r>
        <w:rPr>
          <w:vertAlign w:val="baseline"/>
        </w:rPr>
        <w:t>provide</w:t>
      </w:r>
      <w:r>
        <w:rPr>
          <w:spacing w:val="-3"/>
          <w:vertAlign w:val="baseline"/>
        </w:rPr>
        <w:t> </w:t>
      </w:r>
      <w:r>
        <w:rPr>
          <w:vertAlign w:val="baseline"/>
        </w:rPr>
        <w:t>that</w:t>
      </w:r>
      <w:r>
        <w:rPr>
          <w:spacing w:val="-3"/>
          <w:vertAlign w:val="baseline"/>
        </w:rPr>
        <w:t> </w:t>
      </w:r>
      <w:r>
        <w:rPr>
          <w:vertAlign w:val="baseline"/>
        </w:rPr>
        <w:t>diplomatic </w:t>
      </w:r>
      <w:bookmarkStart w:name="_bookmark135" w:id="137"/>
      <w:bookmarkEnd w:id="137"/>
      <w:r>
        <w:rPr>
          <w:vertAlign w:val="baseline"/>
        </w:rPr>
        <w:t>and</w:t>
      </w:r>
      <w:r>
        <w:rPr>
          <w:vertAlign w:val="baseline"/>
        </w:rPr>
        <w:t> consular immunity may be waived by the sending state; and both Acts provide that a waiver by the head or acting head of the mission is deemed to be a waiver by that state.</w:t>
      </w:r>
      <w:r>
        <w:rPr>
          <w:spacing w:val="-1"/>
          <w:vertAlign w:val="baseline"/>
        </w:rPr>
        <w:t> </w:t>
      </w:r>
      <w:r>
        <w:rPr>
          <w:color w:val="005DA1"/>
          <w:u w:val="single" w:color="005DA1"/>
          <w:vertAlign w:val="superscript"/>
        </w:rPr>
        <w:t>143</w:t>
      </w:r>
      <w:r>
        <w:rPr>
          <w:color w:val="005DA1"/>
          <w:vertAlign w:val="baseline"/>
        </w:rPr>
        <w:t> </w:t>
      </w:r>
      <w:r>
        <w:rPr>
          <w:vertAlign w:val="baseline"/>
        </w:rPr>
        <w:t>Waiver must always be express, except that the initiating of proceedings precludes the claimant from invoking immunity </w:t>
      </w:r>
      <w:bookmarkStart w:name="_bookmark136" w:id="138"/>
      <w:bookmarkEnd w:id="138"/>
      <w:r>
        <w:rPr>
          <w:vertAlign w:val="baseline"/>
        </w:rPr>
        <w:t>from</w:t>
      </w:r>
      <w:r>
        <w:rPr>
          <w:vertAlign w:val="baseline"/>
        </w:rPr>
        <w:t> jurisdiction in respect of any counterclaim directly connected with the principal claim. But though waiver</w:t>
      </w:r>
      <w:r>
        <w:rPr>
          <w:spacing w:val="-2"/>
          <w:vertAlign w:val="baseline"/>
        </w:rPr>
        <w:t> </w:t>
      </w:r>
      <w:r>
        <w:rPr>
          <w:vertAlign w:val="baseline"/>
        </w:rPr>
        <w:t>must</w:t>
      </w:r>
      <w:r>
        <w:rPr>
          <w:spacing w:val="-2"/>
          <w:vertAlign w:val="baseline"/>
        </w:rPr>
        <w:t> </w:t>
      </w:r>
      <w:r>
        <w:rPr>
          <w:vertAlign w:val="baseline"/>
        </w:rPr>
        <w:t>be</w:t>
      </w:r>
      <w:r>
        <w:rPr>
          <w:spacing w:val="-2"/>
          <w:vertAlign w:val="baseline"/>
        </w:rPr>
        <w:t> </w:t>
      </w:r>
      <w:r>
        <w:rPr>
          <w:vertAlign w:val="baseline"/>
        </w:rPr>
        <w:t>express,</w:t>
      </w:r>
      <w:r>
        <w:rPr>
          <w:spacing w:val="-2"/>
          <w:vertAlign w:val="baseline"/>
        </w:rPr>
        <w:t> </w:t>
      </w:r>
      <w:r>
        <w:rPr>
          <w:vertAlign w:val="baseline"/>
        </w:rPr>
        <w:t>there</w:t>
      </w:r>
      <w:r>
        <w:rPr>
          <w:spacing w:val="-2"/>
          <w:vertAlign w:val="baseline"/>
        </w:rPr>
        <w:t> </w:t>
      </w:r>
      <w:r>
        <w:rPr>
          <w:vertAlign w:val="baseline"/>
        </w:rPr>
        <w:t>is</w:t>
      </w:r>
      <w:r>
        <w:rPr>
          <w:spacing w:val="-2"/>
          <w:vertAlign w:val="baseline"/>
        </w:rPr>
        <w:t> </w:t>
      </w:r>
      <w:r>
        <w:rPr>
          <w:vertAlign w:val="baseline"/>
        </w:rPr>
        <w:t>no</w:t>
      </w:r>
      <w:r>
        <w:rPr>
          <w:spacing w:val="-2"/>
          <w:vertAlign w:val="baseline"/>
        </w:rPr>
        <w:t> </w:t>
      </w:r>
      <w:r>
        <w:rPr>
          <w:vertAlign w:val="baseline"/>
        </w:rPr>
        <w:t>requirement</w:t>
      </w:r>
      <w:r>
        <w:rPr>
          <w:spacing w:val="-2"/>
          <w:vertAlign w:val="baseline"/>
        </w:rPr>
        <w:t> </w:t>
      </w:r>
      <w:r>
        <w:rPr>
          <w:vertAlign w:val="baseline"/>
        </w:rPr>
        <w:t>under</w:t>
      </w:r>
      <w:r>
        <w:rPr>
          <w:spacing w:val="-2"/>
          <w:vertAlign w:val="baseline"/>
        </w:rPr>
        <w:t> </w:t>
      </w:r>
      <w:r>
        <w:rPr>
          <w:vertAlign w:val="baseline"/>
        </w:rPr>
        <w:t>the</w:t>
      </w:r>
      <w:r>
        <w:rPr>
          <w:spacing w:val="-2"/>
          <w:vertAlign w:val="baseline"/>
        </w:rPr>
        <w:t> </w:t>
      </w:r>
      <w:r>
        <w:rPr>
          <w:vertAlign w:val="baseline"/>
        </w:rPr>
        <w:t>Acts</w:t>
      </w:r>
      <w:r>
        <w:rPr>
          <w:spacing w:val="-2"/>
          <w:vertAlign w:val="baseline"/>
        </w:rPr>
        <w:t> </w:t>
      </w:r>
      <w:r>
        <w:rPr>
          <w:vertAlign w:val="baseline"/>
        </w:rPr>
        <w:t>(as</w:t>
      </w:r>
      <w:r>
        <w:rPr>
          <w:spacing w:val="-2"/>
          <w:vertAlign w:val="baseline"/>
        </w:rPr>
        <w:t> </w:t>
      </w:r>
      <w:r>
        <w:rPr>
          <w:vertAlign w:val="baseline"/>
        </w:rPr>
        <w:t>there</w:t>
      </w:r>
      <w:r>
        <w:rPr>
          <w:spacing w:val="-2"/>
          <w:vertAlign w:val="baseline"/>
        </w:rPr>
        <w:t> </w:t>
      </w:r>
      <w:r>
        <w:rPr>
          <w:vertAlign w:val="baseline"/>
        </w:rPr>
        <w:t>was</w:t>
      </w:r>
      <w:r>
        <w:rPr>
          <w:spacing w:val="-2"/>
          <w:vertAlign w:val="baseline"/>
        </w:rPr>
        <w:t> </w:t>
      </w:r>
      <w:r>
        <w:rPr>
          <w:vertAlign w:val="baseline"/>
        </w:rPr>
        <w:t>at</w:t>
      </w:r>
      <w:r>
        <w:rPr>
          <w:spacing w:val="-2"/>
          <w:vertAlign w:val="baseline"/>
        </w:rPr>
        <w:t> </w:t>
      </w:r>
      <w:r>
        <w:rPr>
          <w:vertAlign w:val="baseline"/>
        </w:rPr>
        <w:t>common</w:t>
      </w:r>
      <w:r>
        <w:rPr>
          <w:spacing w:val="-2"/>
          <w:vertAlign w:val="baseline"/>
        </w:rPr>
        <w:t> </w:t>
      </w:r>
      <w:r>
        <w:rPr>
          <w:vertAlign w:val="baseline"/>
        </w:rPr>
        <w:t>law</w:t>
      </w:r>
      <w:r>
        <w:rPr>
          <w:spacing w:val="-3"/>
          <w:vertAlign w:val="baseline"/>
        </w:rPr>
        <w:t> </w:t>
      </w:r>
      <w:r>
        <w:rPr>
          <w:color w:val="005DA1"/>
          <w:u w:val="single" w:color="005DA1"/>
          <w:vertAlign w:val="superscript"/>
        </w:rPr>
        <w:t>144</w:t>
      </w:r>
      <w:r>
        <w:rPr>
          <w:vertAlign w:val="baseline"/>
        </w:rPr>
        <w:t>)</w:t>
      </w:r>
      <w:r>
        <w:rPr>
          <w:spacing w:val="-2"/>
          <w:vertAlign w:val="baseline"/>
        </w:rPr>
        <w:t> </w:t>
      </w:r>
      <w:r>
        <w:rPr>
          <w:vertAlign w:val="baseline"/>
        </w:rPr>
        <w:t>that it must take place at the time when the court is asked to exercise jurisdiction. The better view, it is submitted, is that there is no such requirement since although waiver is not defined, the term in both </w:t>
      </w:r>
      <w:bookmarkStart w:name="_bookmark137" w:id="139"/>
      <w:bookmarkEnd w:id="139"/>
      <w:r>
        <w:rPr>
          <w:vertAlign w:val="baseline"/>
        </w:rPr>
        <w:t>Acts</w:t>
      </w:r>
      <w:r>
        <w:rPr>
          <w:vertAlign w:val="baseline"/>
        </w:rPr>
        <w:t> is derived from international conventions and should not, therefore, be given the narrow interpretation attributed to it at common law. </w:t>
      </w:r>
      <w:r>
        <w:rPr>
          <w:color w:val="005DA1"/>
          <w:u w:val="single" w:color="005DA1"/>
          <w:vertAlign w:val="superscript"/>
        </w:rPr>
        <w:t>145</w:t>
      </w:r>
      <w:r>
        <w:rPr>
          <w:color w:val="005DA1"/>
          <w:vertAlign w:val="baseline"/>
        </w:rPr>
        <w:t> </w:t>
      </w:r>
      <w:r>
        <w:rPr>
          <w:vertAlign w:val="baseline"/>
        </w:rPr>
        <w:t>Unfortunately, however, it has been held that </w:t>
      </w:r>
      <w:bookmarkStart w:name="_bookmark138" w:id="140"/>
      <w:bookmarkEnd w:id="140"/>
      <w:r>
        <w:rPr>
          <w:vertAlign w:val="baseline"/>
        </w:rPr>
        <w:t>diplomatic</w:t>
      </w:r>
      <w:r>
        <w:rPr>
          <w:vertAlign w:val="baseline"/>
        </w:rPr>
        <w:t> immunity cannot be waived by contract inter partes but only by an undertaking or consent, </w:t>
      </w:r>
      <w:bookmarkStart w:name="_bookmark139" w:id="141"/>
      <w:bookmarkEnd w:id="141"/>
      <w:r>
        <w:rPr>
          <w:vertAlign w:val="baseline"/>
        </w:rPr>
        <w:t>given</w:t>
      </w:r>
      <w:r>
        <w:rPr>
          <w:vertAlign w:val="baseline"/>
        </w:rPr>
        <w:t> when the court is asked to exercise jurisdiction, </w:t>
      </w:r>
      <w:r>
        <w:rPr>
          <w:color w:val="005DA1"/>
          <w:u w:val="single" w:color="005DA1"/>
          <w:vertAlign w:val="superscript"/>
        </w:rPr>
        <w:t>146</w:t>
      </w:r>
      <w:r>
        <w:rPr>
          <w:color w:val="005DA1"/>
          <w:vertAlign w:val="baseline"/>
        </w:rPr>
        <w:t> </w:t>
      </w:r>
      <w:r>
        <w:rPr>
          <w:vertAlign w:val="baseline"/>
        </w:rPr>
        <w:t>a regressive view which, it is submitted, should not be followed. </w:t>
      </w:r>
      <w:r>
        <w:rPr>
          <w:color w:val="005DA1"/>
          <w:u w:val="single" w:color="005DA1"/>
          <w:vertAlign w:val="superscript"/>
        </w:rPr>
        <w:t>147</w:t>
      </w:r>
      <w:r>
        <w:rPr>
          <w:color w:val="005DA1"/>
          <w:vertAlign w:val="baseline"/>
        </w:rPr>
        <w:t> </w:t>
      </w:r>
      <w:r>
        <w:rPr>
          <w:vertAlign w:val="baseline"/>
        </w:rPr>
        <w:t>Waiver of immunity from jurisdiction in civil or administrative proceedings </w:t>
      </w:r>
      <w:bookmarkStart w:name="_bookmark140" w:id="142"/>
      <w:bookmarkEnd w:id="142"/>
      <w:r>
        <w:rPr>
          <w:vertAlign w:val="baseline"/>
        </w:rPr>
        <w:t>does</w:t>
      </w:r>
      <w:r>
        <w:rPr>
          <w:vertAlign w:val="baseline"/>
        </w:rPr>
        <w:t> not imply waiver of immunity in respect of the execution of the judgment, for which a separate waiver is required. </w:t>
      </w:r>
      <w:r>
        <w:rPr>
          <w:color w:val="005DA1"/>
          <w:u w:val="single" w:color="005DA1"/>
          <w:vertAlign w:val="superscript"/>
        </w:rPr>
        <w:t>148</w:t>
      </w:r>
    </w:p>
    <w:p>
      <w:pPr>
        <w:pStyle w:val="BodyText"/>
      </w:pPr>
    </w:p>
    <w:p>
      <w:pPr>
        <w:pStyle w:val="BodyText"/>
        <w:spacing w:before="33"/>
      </w:pPr>
    </w:p>
    <w:p>
      <w:pPr>
        <w:spacing w:before="0"/>
        <w:ind w:left="23" w:right="0" w:firstLine="0"/>
        <w:jc w:val="left"/>
        <w:rPr>
          <w:rFonts w:ascii="Arial"/>
          <w:b/>
          <w:sz w:val="18"/>
        </w:rPr>
      </w:pPr>
      <w:r>
        <w:rPr>
          <w:rFonts w:ascii="Arial"/>
          <w:b/>
          <w:sz w:val="18"/>
        </w:rPr>
        <w:t>Waiver of other statutory </w:t>
      </w:r>
      <w:r>
        <w:rPr>
          <w:rFonts w:ascii="Arial"/>
          <w:b/>
          <w:spacing w:val="-2"/>
          <w:sz w:val="18"/>
        </w:rPr>
        <w:t>immunities</w:t>
      </w:r>
    </w:p>
    <w:p>
      <w:pPr>
        <w:pStyle w:val="BodyText"/>
        <w:spacing w:before="41"/>
        <w:rPr>
          <w:rFonts w:ascii="Arial"/>
          <w:b/>
          <w:sz w:val="18"/>
        </w:rPr>
      </w:pPr>
    </w:p>
    <w:p>
      <w:pPr>
        <w:pStyle w:val="Heading2"/>
        <w:spacing w:before="1"/>
      </w:pPr>
      <w:r>
        <w:rPr/>
        <w:t>12-</w:t>
      </w:r>
      <w:r>
        <w:rPr>
          <w:spacing w:val="-5"/>
        </w:rPr>
        <w:t>023</w:t>
      </w:r>
    </w:p>
    <w:p>
      <w:pPr>
        <w:pStyle w:val="BodyText"/>
        <w:spacing w:line="235" w:lineRule="auto" w:before="202"/>
        <w:ind w:left="23" w:right="25"/>
        <w:jc w:val="both"/>
      </w:pPr>
      <w:bookmarkStart w:name="_bookmark141" w:id="143"/>
      <w:bookmarkEnd w:id="143"/>
      <w:r>
        <w:rPr/>
      </w:r>
      <w:r>
        <w:rPr/>
        <w:t>The possibility of waiver of the immunity is specifically provided for in Orders in Council made </w:t>
      </w:r>
      <w:r>
        <w:rPr/>
        <w:t>under </w:t>
      </w:r>
      <w:bookmarkStart w:name="_bookmark142" w:id="144"/>
      <w:bookmarkEnd w:id="144"/>
      <w:r>
        <w:rPr/>
        <w:t>the</w:t>
      </w:r>
      <w:r>
        <w:rPr/>
        <w:t> International Organisations Act 1968, </w:t>
      </w:r>
      <w:r>
        <w:rPr>
          <w:color w:val="005DA1"/>
          <w:u w:val="single" w:color="005DA1"/>
          <w:vertAlign w:val="superscript"/>
        </w:rPr>
        <w:t>149</w:t>
      </w:r>
      <w:r>
        <w:rPr>
          <w:color w:val="005DA1"/>
          <w:vertAlign w:val="baseline"/>
        </w:rPr>
        <w:t> </w:t>
      </w:r>
      <w:r>
        <w:rPr>
          <w:vertAlign w:val="baseline"/>
        </w:rPr>
        <w:t>and in the Commonwealth Secretariat Act 1966, </w:t>
      </w:r>
      <w:r>
        <w:rPr>
          <w:color w:val="005DA1"/>
          <w:u w:val="single" w:color="005DA1"/>
          <w:vertAlign w:val="superscript"/>
        </w:rPr>
        <w:t>150</w:t>
      </w:r>
      <w:r>
        <w:rPr>
          <w:color w:val="005DA1"/>
          <w:vertAlign w:val="baseline"/>
        </w:rPr>
        <w:t> </w:t>
      </w:r>
      <w:r>
        <w:rPr>
          <w:vertAlign w:val="baseline"/>
        </w:rPr>
        <w:t>and the Arbitration (International Investments Disputes) Act 1966. </w:t>
      </w:r>
      <w:r>
        <w:rPr>
          <w:color w:val="005DA1"/>
          <w:u w:val="single" w:color="005DA1"/>
          <w:vertAlign w:val="superscript"/>
        </w:rPr>
        <w:t>151</w:t>
      </w:r>
    </w:p>
    <w:p>
      <w:pPr>
        <w:pStyle w:val="BodyText"/>
      </w:pPr>
    </w:p>
    <w:p>
      <w:pPr>
        <w:pStyle w:val="BodyText"/>
        <w:spacing w:before="39"/>
      </w:pP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186157</wp:posOffset>
                </wp:positionV>
                <wp:extent cx="5724525"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8093pt;width:450.75pt;height:.1pt;mso-position-horizontal-relative:page;mso-position-vertical-relative:paragraph;z-index:-15724032;mso-wrap-distance-left:0;mso-wrap-distance-right:0" id="docshape2" coordorigin="1440,293" coordsize="9015,0" path="m1440,293l10454,293e" filled="false" stroked="true" strokeweight="1pt" strokecolor="#000000">
                <v:path arrowok="t"/>
                <v:stroke dashstyle="solid"/>
                <w10:wrap type="topAndBottom"/>
              </v:shape>
            </w:pict>
          </mc:Fallback>
        </mc:AlternateContent>
      </w:r>
    </w:p>
    <w:p>
      <w:pPr>
        <w:pStyle w:val="BodyText"/>
        <w:rPr>
          <w:sz w:val="14"/>
        </w:rPr>
      </w:pPr>
    </w:p>
    <w:p>
      <w:pPr>
        <w:pStyle w:val="BodyText"/>
        <w:spacing w:before="12"/>
        <w:rPr>
          <w:sz w:val="14"/>
        </w:rPr>
      </w:pPr>
    </w:p>
    <w:p>
      <w:pPr>
        <w:spacing w:line="137" w:lineRule="exact" w:before="0"/>
        <w:ind w:left="23" w:right="0" w:firstLine="0"/>
        <w:jc w:val="left"/>
        <w:rPr>
          <w:sz w:val="14"/>
        </w:rPr>
      </w:pPr>
      <w:r>
        <w:rPr>
          <w:sz w:val="14"/>
        </w:rPr>
        <mc:AlternateContent>
          <mc:Choice Requires="wps">
            <w:drawing>
              <wp:anchor distT="0" distB="0" distL="0" distR="0" allowOverlap="1" layoutInCell="1" locked="0" behindDoc="1" simplePos="0" relativeHeight="487592960">
                <wp:simplePos x="0" y="0"/>
                <wp:positionH relativeFrom="page">
                  <wp:posOffset>914400</wp:posOffset>
                </wp:positionH>
                <wp:positionV relativeFrom="paragraph">
                  <wp:posOffset>92676</wp:posOffset>
                </wp:positionV>
                <wp:extent cx="49530"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7.297367pt;width:3.9pt;height:.1pt;mso-position-horizontal-relative:page;mso-position-vertical-relative:paragraph;z-index:-15723520;mso-wrap-distance-left:0;mso-wrap-distance-right:0" id="docshape3" coordorigin="1440,146" coordsize="78,0" path="m1440,146l1518,146e" filled="false" stroked="true" strokeweight=".5pt" strokecolor="#005da1">
                <v:path arrowok="t"/>
                <v:stroke dashstyle="solid"/>
                <w10:wrap type="topAndBottom"/>
              </v:shape>
            </w:pict>
          </mc:Fallback>
        </mc:AlternateContent>
      </w:r>
      <w:r>
        <w:rPr>
          <w:sz w:val="14"/>
        </w:rPr>
        <w:drawing>
          <wp:anchor distT="0" distB="0" distL="0" distR="0" allowOverlap="1" layoutInCell="1" locked="0" behindDoc="0" simplePos="0" relativeHeight="15734272">
            <wp:simplePos x="0" y="0"/>
            <wp:positionH relativeFrom="page">
              <wp:posOffset>1257846</wp:posOffset>
            </wp:positionH>
            <wp:positionV relativeFrom="paragraph">
              <wp:posOffset>99966</wp:posOffset>
            </wp:positionV>
            <wp:extent cx="107988" cy="107988"/>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43" w:id="145"/>
      <w:bookmarkEnd w:id="145"/>
      <w:r>
        <w:rPr/>
      </w:r>
      <w:hyperlink w:history="true" w:anchor="_bookmark0">
        <w:r>
          <w:rPr>
            <w:color w:val="005DA1"/>
            <w:spacing w:val="-5"/>
            <w:sz w:val="14"/>
          </w:rPr>
          <w:t>1</w:t>
        </w:r>
      </w:hyperlink>
      <w:r>
        <w:rPr>
          <w:spacing w:val="-5"/>
          <w:sz w:val="14"/>
        </w:rPr>
        <w:t>.</w:t>
      </w:r>
    </w:p>
    <w:p>
      <w:pPr>
        <w:spacing w:line="189" w:lineRule="exact" w:before="0"/>
        <w:ind w:left="733" w:right="0" w:firstLine="0"/>
        <w:jc w:val="left"/>
        <w:rPr>
          <w:sz w:val="20"/>
        </w:rPr>
      </w:pPr>
      <w:r>
        <w:rPr>
          <w:rFonts w:ascii="Arial"/>
          <w:i/>
          <w:sz w:val="20"/>
        </w:rPr>
        <w:t>Duke</w:t>
      </w:r>
      <w:r>
        <w:rPr>
          <w:rFonts w:ascii="Arial"/>
          <w:i/>
          <w:spacing w:val="17"/>
          <w:sz w:val="20"/>
        </w:rPr>
        <w:t> </w:t>
      </w:r>
      <w:r>
        <w:rPr>
          <w:rFonts w:ascii="Arial"/>
          <w:i/>
          <w:sz w:val="20"/>
        </w:rPr>
        <w:t>of</w:t>
      </w:r>
      <w:r>
        <w:rPr>
          <w:rFonts w:ascii="Arial"/>
          <w:i/>
          <w:spacing w:val="18"/>
          <w:sz w:val="20"/>
        </w:rPr>
        <w:t> </w:t>
      </w:r>
      <w:r>
        <w:rPr>
          <w:rFonts w:ascii="Arial"/>
          <w:i/>
          <w:sz w:val="20"/>
        </w:rPr>
        <w:t>Brunswick</w:t>
      </w:r>
      <w:r>
        <w:rPr>
          <w:rFonts w:ascii="Arial"/>
          <w:i/>
          <w:spacing w:val="18"/>
          <w:sz w:val="20"/>
        </w:rPr>
        <w:t> </w:t>
      </w:r>
      <w:r>
        <w:rPr>
          <w:rFonts w:ascii="Arial"/>
          <w:i/>
          <w:sz w:val="20"/>
        </w:rPr>
        <w:t>v</w:t>
      </w:r>
      <w:r>
        <w:rPr>
          <w:rFonts w:ascii="Arial"/>
          <w:i/>
          <w:spacing w:val="18"/>
          <w:sz w:val="20"/>
        </w:rPr>
        <w:t> </w:t>
      </w:r>
      <w:r>
        <w:rPr>
          <w:rFonts w:ascii="Arial"/>
          <w:i/>
          <w:sz w:val="20"/>
        </w:rPr>
        <w:t>King</w:t>
      </w:r>
      <w:r>
        <w:rPr>
          <w:rFonts w:ascii="Arial"/>
          <w:i/>
          <w:spacing w:val="18"/>
          <w:sz w:val="20"/>
        </w:rPr>
        <w:t> </w:t>
      </w:r>
      <w:r>
        <w:rPr>
          <w:rFonts w:ascii="Arial"/>
          <w:i/>
          <w:sz w:val="20"/>
        </w:rPr>
        <w:t>of</w:t>
      </w:r>
      <w:r>
        <w:rPr>
          <w:rFonts w:ascii="Arial"/>
          <w:i/>
          <w:spacing w:val="18"/>
          <w:sz w:val="20"/>
        </w:rPr>
        <w:t> </w:t>
      </w:r>
      <w:r>
        <w:rPr>
          <w:rFonts w:ascii="Arial"/>
          <w:i/>
          <w:sz w:val="20"/>
        </w:rPr>
        <w:t>Hanover</w:t>
      </w:r>
      <w:r>
        <w:rPr>
          <w:rFonts w:ascii="Arial"/>
          <w:i/>
          <w:spacing w:val="18"/>
          <w:sz w:val="20"/>
        </w:rPr>
        <w:t> </w:t>
      </w:r>
      <w:r>
        <w:rPr>
          <w:rFonts w:ascii="Arial"/>
          <w:i/>
          <w:sz w:val="20"/>
        </w:rPr>
        <w:t>(1844)</w:t>
      </w:r>
      <w:r>
        <w:rPr>
          <w:rFonts w:ascii="Arial"/>
          <w:i/>
          <w:spacing w:val="18"/>
          <w:sz w:val="20"/>
        </w:rPr>
        <w:t> </w:t>
      </w:r>
      <w:r>
        <w:rPr>
          <w:rFonts w:ascii="Arial"/>
          <w:i/>
          <w:sz w:val="20"/>
        </w:rPr>
        <w:t>6</w:t>
      </w:r>
      <w:r>
        <w:rPr>
          <w:rFonts w:ascii="Arial"/>
          <w:i/>
          <w:spacing w:val="18"/>
          <w:sz w:val="20"/>
        </w:rPr>
        <w:t> </w:t>
      </w:r>
      <w:r>
        <w:rPr>
          <w:rFonts w:ascii="Arial"/>
          <w:i/>
          <w:sz w:val="20"/>
        </w:rPr>
        <w:t>Beav.</w:t>
      </w:r>
      <w:r>
        <w:rPr>
          <w:rFonts w:ascii="Arial"/>
          <w:i/>
          <w:spacing w:val="18"/>
          <w:sz w:val="20"/>
        </w:rPr>
        <w:t> </w:t>
      </w:r>
      <w:r>
        <w:rPr>
          <w:rFonts w:ascii="Arial"/>
          <w:i/>
          <w:sz w:val="20"/>
        </w:rPr>
        <w:t>1,</w:t>
      </w:r>
      <w:r>
        <w:rPr>
          <w:rFonts w:ascii="Arial"/>
          <w:i/>
          <w:spacing w:val="18"/>
          <w:sz w:val="20"/>
        </w:rPr>
        <w:t> </w:t>
      </w:r>
      <w:r>
        <w:rPr>
          <w:rFonts w:ascii="Arial"/>
          <w:i/>
          <w:sz w:val="20"/>
        </w:rPr>
        <w:t>(1848)</w:t>
      </w:r>
      <w:r>
        <w:rPr>
          <w:rFonts w:ascii="Arial"/>
          <w:i/>
          <w:spacing w:val="18"/>
          <w:sz w:val="20"/>
        </w:rPr>
        <w:t> </w:t>
      </w:r>
      <w:r>
        <w:rPr>
          <w:rFonts w:ascii="Arial"/>
          <w:i/>
          <w:sz w:val="20"/>
        </w:rPr>
        <w:t>2</w:t>
      </w:r>
      <w:r>
        <w:rPr>
          <w:rFonts w:ascii="Arial"/>
          <w:i/>
          <w:spacing w:val="18"/>
          <w:sz w:val="20"/>
        </w:rPr>
        <w:t> </w:t>
      </w:r>
      <w:r>
        <w:rPr>
          <w:rFonts w:ascii="Arial"/>
          <w:i/>
          <w:sz w:val="20"/>
        </w:rPr>
        <w:t>H.L.C.</w:t>
      </w:r>
      <w:r>
        <w:rPr>
          <w:rFonts w:ascii="Arial"/>
          <w:i/>
          <w:spacing w:val="18"/>
          <w:sz w:val="20"/>
        </w:rPr>
        <w:t> </w:t>
      </w:r>
      <w:r>
        <w:rPr>
          <w:rFonts w:ascii="Arial"/>
          <w:i/>
          <w:sz w:val="20"/>
        </w:rPr>
        <w:t>1</w:t>
      </w:r>
      <w:r>
        <w:rPr>
          <w:sz w:val="20"/>
        </w:rPr>
        <w:t>.</w:t>
      </w:r>
      <w:r>
        <w:rPr>
          <w:spacing w:val="18"/>
          <w:sz w:val="20"/>
        </w:rPr>
        <w:t> </w:t>
      </w:r>
      <w:r>
        <w:rPr>
          <w:sz w:val="20"/>
        </w:rPr>
        <w:t>The</w:t>
      </w:r>
      <w:r>
        <w:rPr>
          <w:spacing w:val="18"/>
          <w:sz w:val="20"/>
        </w:rPr>
        <w:t> </w:t>
      </w:r>
      <w:r>
        <w:rPr>
          <w:sz w:val="20"/>
        </w:rPr>
        <w:t>immunity</w:t>
      </w:r>
      <w:r>
        <w:rPr>
          <w:spacing w:val="18"/>
          <w:sz w:val="20"/>
        </w:rPr>
        <w:t> </w:t>
      </w:r>
      <w:r>
        <w:rPr>
          <w:spacing w:val="-5"/>
          <w:sz w:val="20"/>
        </w:rPr>
        <w:t>is</w:t>
      </w:r>
    </w:p>
    <w:p>
      <w:pPr>
        <w:spacing w:line="235" w:lineRule="auto" w:before="1"/>
        <w:ind w:left="563" w:right="0" w:firstLine="0"/>
        <w:jc w:val="left"/>
        <w:rPr>
          <w:sz w:val="20"/>
        </w:rPr>
      </w:pPr>
      <w:r>
        <w:rPr>
          <w:sz w:val="20"/>
        </w:rPr>
        <w:t>not available to a State before its own Courts:</w:t>
      </w:r>
      <w:r>
        <w:rPr>
          <w:spacing w:val="-1"/>
          <w:sz w:val="20"/>
        </w:rPr>
        <w:t> </w:t>
      </w:r>
      <w:r>
        <w:rPr>
          <w:rFonts w:ascii="Arial"/>
          <w:i/>
          <w:sz w:val="20"/>
        </w:rPr>
        <w:t>Iraqi Civilians v Ministry of Defence (No.2) </w:t>
      </w:r>
      <w:r>
        <w:rPr>
          <w:rFonts w:ascii="Arial"/>
          <w:i/>
          <w:sz w:val="20"/>
        </w:rPr>
        <w:t>[2016] UKSC 25, [2016] 1 W.L.R. 2001 </w:t>
      </w:r>
      <w:r>
        <w:rPr>
          <w:sz w:val="20"/>
        </w:rPr>
        <w:t>at [11].</w:t>
      </w:r>
    </w:p>
    <w:p>
      <w:pPr>
        <w:pStyle w:val="BodyText"/>
        <w:spacing w:before="9"/>
      </w:pPr>
    </w:p>
    <w:p>
      <w:pPr>
        <w:tabs>
          <w:tab w:pos="563" w:val="left" w:leader="none"/>
        </w:tabs>
        <w:spacing w:line="235" w:lineRule="auto" w:before="0"/>
        <w:ind w:left="563" w:right="25" w:hanging="541"/>
        <w:jc w:val="both"/>
        <w:rPr>
          <w:sz w:val="20"/>
        </w:rPr>
      </w:pPr>
      <w:r>
        <w:rPr>
          <w:sz w:val="20"/>
        </w:rPr>
        <mc:AlternateContent>
          <mc:Choice Requires="wps">
            <w:drawing>
              <wp:anchor distT="0" distB="0" distL="0" distR="0" allowOverlap="1" layoutInCell="1" locked="0" behindDoc="1" simplePos="0" relativeHeight="486708736">
                <wp:simplePos x="0" y="0"/>
                <wp:positionH relativeFrom="page">
                  <wp:posOffset>914400</wp:posOffset>
                </wp:positionH>
                <wp:positionV relativeFrom="paragraph">
                  <wp:posOffset>94796</wp:posOffset>
                </wp:positionV>
                <wp:extent cx="4953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7744" from="72pt,7.464262pt" to="75.892pt,7.464262pt" stroked="true" strokeweight=".5pt" strokecolor="#005da1">
                <v:stroke dashstyle="solid"/>
                <w10:wrap type="none"/>
              </v:line>
            </w:pict>
          </mc:Fallback>
        </mc:AlternateContent>
      </w:r>
      <w:bookmarkStart w:name="_bookmark144" w:id="146"/>
      <w:bookmarkEnd w:id="146"/>
      <w:r>
        <w:rPr/>
      </w:r>
      <w:hyperlink w:history="true" w:anchor="_bookmark1">
        <w:r>
          <w:rPr>
            <w:color w:val="005DA1"/>
            <w:spacing w:val="-6"/>
            <w:position w:val="5"/>
            <w:sz w:val="14"/>
          </w:rPr>
          <w:t>2</w:t>
        </w:r>
      </w:hyperlink>
      <w:r>
        <w:rPr>
          <w:spacing w:val="-6"/>
          <w:position w:val="5"/>
          <w:sz w:val="14"/>
        </w:rPr>
        <w:t>.</w:t>
      </w:r>
      <w:r>
        <w:rPr>
          <w:position w:val="5"/>
          <w:sz w:val="14"/>
        </w:rPr>
        <w:tab/>
      </w:r>
      <w:r>
        <w:rPr>
          <w:rFonts w:ascii="Arial" w:hAnsi="Arial"/>
          <w:i/>
          <w:sz w:val="20"/>
        </w:rPr>
        <w:t>The Christina [1938] A.C. 485, 490</w:t>
      </w:r>
      <w:r>
        <w:rPr>
          <w:sz w:val="20"/>
        </w:rPr>
        <w:t>; </w:t>
      </w:r>
      <w:r>
        <w:rPr>
          <w:rFonts w:ascii="Arial" w:hAnsi="Arial"/>
          <w:i/>
          <w:sz w:val="20"/>
        </w:rPr>
        <w:t>Thai-Europe Tapioca Services Ltd v Government of Pakistan [1975] 1 W.L.R. 1485</w:t>
      </w:r>
      <w:r>
        <w:rPr>
          <w:sz w:val="20"/>
        </w:rPr>
        <w:t>. On the current position in public international law, see Jurisdictional Immunities of the State (Germany v Italy: Greece intervening) (International </w:t>
      </w:r>
      <w:r>
        <w:rPr>
          <w:sz w:val="20"/>
        </w:rPr>
        <w:t>Court of Justice, February 3, 2012, available at </w:t>
      </w:r>
      <w:hyperlink r:id="rId7">
        <w:r>
          <w:rPr>
            <w:color w:val="005DA1"/>
            <w:sz w:val="20"/>
            <w:u w:val="single" w:color="005DA1"/>
          </w:rPr>
          <w:t>http://www.icj-cij.org</w:t>
        </w:r>
      </w:hyperlink>
      <w:r>
        <w:rPr>
          <w:sz w:val="20"/>
        </w:rPr>
        <w:t>). As to the international law of diplomatic privilege being applied as part of the common law, see </w:t>
      </w:r>
      <w:r>
        <w:rPr>
          <w:rFonts w:ascii="Arial" w:hAnsi="Arial"/>
          <w:i/>
          <w:sz w:val="20"/>
        </w:rPr>
        <w:t>Triquet v Bath (1764) 3 Burr. 1478, 1480–1481</w:t>
      </w:r>
      <w:r>
        <w:rPr>
          <w:sz w:val="20"/>
        </w:rPr>
        <w:t>.</w:t>
      </w:r>
    </w:p>
    <w:p>
      <w:pPr>
        <w:pStyle w:val="BodyText"/>
        <w:spacing w:before="4"/>
      </w:pPr>
    </w:p>
    <w:p>
      <w:pPr>
        <w:tabs>
          <w:tab w:pos="563" w:val="left" w:leader="none"/>
        </w:tabs>
        <w:spacing w:line="227" w:lineRule="exact" w:before="0"/>
        <w:ind w:left="23" w:right="0" w:firstLine="0"/>
        <w:jc w:val="left"/>
        <w:rPr>
          <w:rFonts w:ascii="Arial"/>
          <w:i/>
          <w:sz w:val="20"/>
        </w:rPr>
      </w:pPr>
      <w:r>
        <w:rPr>
          <w:rFonts w:ascii="Arial"/>
          <w:i/>
          <w:sz w:val="20"/>
        </w:rPr>
        <mc:AlternateContent>
          <mc:Choice Requires="wps">
            <w:drawing>
              <wp:anchor distT="0" distB="0" distL="0" distR="0" allowOverlap="1" layoutInCell="1" locked="0" behindDoc="1" simplePos="0" relativeHeight="486709248">
                <wp:simplePos x="0" y="0"/>
                <wp:positionH relativeFrom="page">
                  <wp:posOffset>914400</wp:posOffset>
                </wp:positionH>
                <wp:positionV relativeFrom="paragraph">
                  <wp:posOffset>97167</wp:posOffset>
                </wp:positionV>
                <wp:extent cx="4953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7232" from="72pt,7.65098pt" to="75.892pt,7.65098pt" stroked="true" strokeweight=".5pt" strokecolor="#005da1">
                <v:stroke dashstyle="solid"/>
                <w10:wrap type="none"/>
              </v:line>
            </w:pict>
          </mc:Fallback>
        </mc:AlternateContent>
      </w:r>
      <w:bookmarkStart w:name="_bookmark145" w:id="147"/>
      <w:bookmarkEnd w:id="147"/>
      <w:r>
        <w:rPr/>
      </w:r>
      <w:hyperlink w:history="true" w:anchor="_bookmark2">
        <w:r>
          <w:rPr>
            <w:color w:val="005DA1"/>
            <w:spacing w:val="-5"/>
            <w:position w:val="5"/>
            <w:sz w:val="14"/>
          </w:rPr>
          <w:t>3</w:t>
        </w:r>
      </w:hyperlink>
      <w:r>
        <w:rPr>
          <w:spacing w:val="-5"/>
          <w:position w:val="5"/>
          <w:sz w:val="14"/>
        </w:rPr>
        <w:t>.</w:t>
      </w:r>
      <w:r>
        <w:rPr>
          <w:position w:val="5"/>
          <w:sz w:val="14"/>
        </w:rPr>
        <w:tab/>
      </w:r>
      <w:r>
        <w:rPr>
          <w:rFonts w:ascii="Arial"/>
          <w:i/>
          <w:sz w:val="20"/>
        </w:rPr>
        <w:t>The</w:t>
      </w:r>
      <w:r>
        <w:rPr>
          <w:rFonts w:ascii="Arial"/>
          <w:i/>
          <w:spacing w:val="44"/>
          <w:sz w:val="20"/>
        </w:rPr>
        <w:t> </w:t>
      </w:r>
      <w:r>
        <w:rPr>
          <w:rFonts w:ascii="Arial"/>
          <w:i/>
          <w:sz w:val="20"/>
        </w:rPr>
        <w:t>Porto</w:t>
      </w:r>
      <w:r>
        <w:rPr>
          <w:rFonts w:ascii="Arial"/>
          <w:i/>
          <w:spacing w:val="45"/>
          <w:sz w:val="20"/>
        </w:rPr>
        <w:t> </w:t>
      </w:r>
      <w:r>
        <w:rPr>
          <w:rFonts w:ascii="Arial"/>
          <w:i/>
          <w:sz w:val="20"/>
        </w:rPr>
        <w:t>Alexandre</w:t>
      </w:r>
      <w:r>
        <w:rPr>
          <w:rFonts w:ascii="Arial"/>
          <w:i/>
          <w:spacing w:val="45"/>
          <w:sz w:val="20"/>
        </w:rPr>
        <w:t> </w:t>
      </w:r>
      <w:r>
        <w:rPr>
          <w:rFonts w:ascii="Arial"/>
          <w:i/>
          <w:sz w:val="20"/>
        </w:rPr>
        <w:t>[1920]</w:t>
      </w:r>
      <w:r>
        <w:rPr>
          <w:rFonts w:ascii="Arial"/>
          <w:i/>
          <w:spacing w:val="45"/>
          <w:sz w:val="20"/>
        </w:rPr>
        <w:t> </w:t>
      </w:r>
      <w:r>
        <w:rPr>
          <w:rFonts w:ascii="Arial"/>
          <w:i/>
          <w:sz w:val="20"/>
        </w:rPr>
        <w:t>P.</w:t>
      </w:r>
      <w:r>
        <w:rPr>
          <w:rFonts w:ascii="Arial"/>
          <w:i/>
          <w:spacing w:val="45"/>
          <w:sz w:val="20"/>
        </w:rPr>
        <w:t> </w:t>
      </w:r>
      <w:r>
        <w:rPr>
          <w:rFonts w:ascii="Arial"/>
          <w:i/>
          <w:sz w:val="20"/>
        </w:rPr>
        <w:t>30</w:t>
      </w:r>
      <w:r>
        <w:rPr>
          <w:sz w:val="20"/>
        </w:rPr>
        <w:t>;</w:t>
      </w:r>
      <w:r>
        <w:rPr>
          <w:spacing w:val="45"/>
          <w:sz w:val="20"/>
        </w:rPr>
        <w:t> </w:t>
      </w:r>
      <w:r>
        <w:rPr>
          <w:rFonts w:ascii="Arial"/>
          <w:i/>
          <w:sz w:val="20"/>
        </w:rPr>
        <w:t>The</w:t>
      </w:r>
      <w:r>
        <w:rPr>
          <w:rFonts w:ascii="Arial"/>
          <w:i/>
          <w:spacing w:val="45"/>
          <w:sz w:val="20"/>
        </w:rPr>
        <w:t> </w:t>
      </w:r>
      <w:r>
        <w:rPr>
          <w:rFonts w:ascii="Arial"/>
          <w:i/>
          <w:sz w:val="20"/>
        </w:rPr>
        <w:t>Christina</w:t>
      </w:r>
      <w:r>
        <w:rPr>
          <w:rFonts w:ascii="Arial"/>
          <w:i/>
          <w:spacing w:val="44"/>
          <w:sz w:val="20"/>
        </w:rPr>
        <w:t> </w:t>
      </w:r>
      <w:r>
        <w:rPr>
          <w:rFonts w:ascii="Arial"/>
          <w:i/>
          <w:sz w:val="20"/>
        </w:rPr>
        <w:t>[1938]</w:t>
      </w:r>
      <w:r>
        <w:rPr>
          <w:rFonts w:ascii="Arial"/>
          <w:i/>
          <w:spacing w:val="45"/>
          <w:sz w:val="20"/>
        </w:rPr>
        <w:t> </w:t>
      </w:r>
      <w:r>
        <w:rPr>
          <w:rFonts w:ascii="Arial"/>
          <w:i/>
          <w:sz w:val="20"/>
        </w:rPr>
        <w:t>A.C.</w:t>
      </w:r>
      <w:r>
        <w:rPr>
          <w:rFonts w:ascii="Arial"/>
          <w:i/>
          <w:spacing w:val="45"/>
          <w:sz w:val="20"/>
        </w:rPr>
        <w:t> </w:t>
      </w:r>
      <w:r>
        <w:rPr>
          <w:rFonts w:ascii="Arial"/>
          <w:i/>
          <w:sz w:val="20"/>
        </w:rPr>
        <w:t>485,</w:t>
      </w:r>
      <w:r>
        <w:rPr>
          <w:rFonts w:ascii="Arial"/>
          <w:i/>
          <w:spacing w:val="45"/>
          <w:sz w:val="20"/>
        </w:rPr>
        <w:t> </w:t>
      </w:r>
      <w:r>
        <w:rPr>
          <w:rFonts w:ascii="Arial"/>
          <w:i/>
          <w:sz w:val="20"/>
        </w:rPr>
        <w:t>490</w:t>
      </w:r>
      <w:r>
        <w:rPr>
          <w:sz w:val="20"/>
        </w:rPr>
        <w:t>;</w:t>
      </w:r>
      <w:r>
        <w:rPr>
          <w:spacing w:val="45"/>
          <w:sz w:val="20"/>
        </w:rPr>
        <w:t> </w:t>
      </w:r>
      <w:r>
        <w:rPr>
          <w:rFonts w:ascii="Arial"/>
          <w:i/>
          <w:sz w:val="20"/>
        </w:rPr>
        <w:t>Kahan</w:t>
      </w:r>
      <w:r>
        <w:rPr>
          <w:rFonts w:ascii="Arial"/>
          <w:i/>
          <w:spacing w:val="45"/>
          <w:sz w:val="20"/>
        </w:rPr>
        <w:t> </w:t>
      </w:r>
      <w:r>
        <w:rPr>
          <w:rFonts w:ascii="Arial"/>
          <w:i/>
          <w:sz w:val="20"/>
        </w:rPr>
        <w:t>v</w:t>
      </w:r>
      <w:r>
        <w:rPr>
          <w:rFonts w:ascii="Arial"/>
          <w:i/>
          <w:spacing w:val="45"/>
          <w:sz w:val="20"/>
        </w:rPr>
        <w:t> </w:t>
      </w:r>
      <w:r>
        <w:rPr>
          <w:rFonts w:ascii="Arial"/>
          <w:i/>
          <w:spacing w:val="-2"/>
          <w:sz w:val="20"/>
        </w:rPr>
        <w:t>Pakistan</w:t>
      </w:r>
    </w:p>
    <w:p>
      <w:pPr>
        <w:spacing w:line="227" w:lineRule="exact" w:before="0"/>
        <w:ind w:left="563" w:right="0" w:firstLine="0"/>
        <w:jc w:val="left"/>
        <w:rPr>
          <w:sz w:val="20"/>
        </w:rPr>
      </w:pPr>
      <w:r>
        <w:rPr>
          <w:rFonts w:ascii="Arial"/>
          <w:i/>
          <w:sz w:val="20"/>
        </w:rPr>
        <w:t>Federation</w:t>
      </w:r>
      <w:r>
        <w:rPr>
          <w:rFonts w:ascii="Arial"/>
          <w:i/>
          <w:spacing w:val="-1"/>
          <w:sz w:val="20"/>
        </w:rPr>
        <w:t> </w:t>
      </w:r>
      <w:r>
        <w:rPr>
          <w:rFonts w:ascii="Arial"/>
          <w:i/>
          <w:sz w:val="20"/>
        </w:rPr>
        <w:t>[1951] 2 K.B. 1003</w:t>
      </w:r>
      <w:r>
        <w:rPr>
          <w:sz w:val="20"/>
        </w:rPr>
        <w:t>; </w:t>
      </w:r>
      <w:r>
        <w:rPr>
          <w:rFonts w:ascii="Arial"/>
          <w:i/>
          <w:sz w:val="20"/>
        </w:rPr>
        <w:t>Baccus S.R.L. v Servicio Nacional del Trigo [1957] 1 Q.B. </w:t>
      </w:r>
      <w:r>
        <w:rPr>
          <w:rFonts w:ascii="Arial"/>
          <w:i/>
          <w:spacing w:val="-4"/>
          <w:sz w:val="20"/>
        </w:rPr>
        <w:t>438</w:t>
      </w:r>
      <w:r>
        <w:rPr>
          <w:spacing w:val="-4"/>
          <w:sz w:val="20"/>
        </w:rPr>
        <w:t>.</w:t>
      </w:r>
    </w:p>
    <w:p>
      <w:pPr>
        <w:spacing w:after="0" w:line="227" w:lineRule="exact"/>
        <w:jc w:val="left"/>
        <w:rPr>
          <w:sz w:val="20"/>
        </w:rPr>
        <w:sectPr>
          <w:pgSz w:w="11900" w:h="16840"/>
          <w:pgMar w:header="971" w:footer="0" w:top="1300" w:bottom="280" w:left="1417" w:right="1417"/>
        </w:sectPr>
      </w:pPr>
    </w:p>
    <w:p>
      <w:pPr>
        <w:tabs>
          <w:tab w:pos="563" w:val="left" w:leader="none"/>
        </w:tabs>
        <w:spacing w:before="166"/>
        <w:ind w:left="23" w:right="0" w:firstLine="0"/>
        <w:jc w:val="left"/>
        <w:rPr>
          <w:sz w:val="20"/>
        </w:rPr>
      </w:pPr>
      <w:r>
        <w:rPr>
          <w:sz w:val="20"/>
        </w:rPr>
        <mc:AlternateContent>
          <mc:Choice Requires="wps">
            <w:drawing>
              <wp:anchor distT="0" distB="0" distL="0" distR="0" allowOverlap="1" layoutInCell="1" locked="0" behindDoc="1" simplePos="0" relativeHeight="486709760">
                <wp:simplePos x="0" y="0"/>
                <wp:positionH relativeFrom="page">
                  <wp:posOffset>914400</wp:posOffset>
                </wp:positionH>
                <wp:positionV relativeFrom="paragraph">
                  <wp:posOffset>202750</wp:posOffset>
                </wp:positionV>
                <wp:extent cx="4953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6720" from="72pt,15.964641pt" to="75.892pt,15.964641pt" stroked="true" strokeweight=".5pt" strokecolor="#005da1">
                <v:stroke dashstyle="solid"/>
                <w10:wrap type="none"/>
              </v:line>
            </w:pict>
          </mc:Fallback>
        </mc:AlternateContent>
      </w:r>
      <w:hyperlink w:history="true" w:anchor="_bookmark3">
        <w:r>
          <w:rPr>
            <w:color w:val="005DA1"/>
            <w:spacing w:val="-5"/>
            <w:position w:val="5"/>
            <w:sz w:val="14"/>
          </w:rPr>
          <w:t>4</w:t>
        </w:r>
      </w:hyperlink>
      <w:r>
        <w:rPr>
          <w:spacing w:val="-5"/>
          <w:position w:val="5"/>
          <w:sz w:val="14"/>
        </w:rPr>
        <w:t>.</w:t>
      </w:r>
      <w:r>
        <w:rPr>
          <w:position w:val="5"/>
          <w:sz w:val="14"/>
        </w:rPr>
        <w:tab/>
      </w:r>
      <w:r>
        <w:rPr>
          <w:rFonts w:ascii="Arial"/>
          <w:i/>
          <w:sz w:val="20"/>
        </w:rPr>
        <w:t>The Phillippine Admiral [1977] A.C. </w:t>
      </w:r>
      <w:r>
        <w:rPr>
          <w:rFonts w:ascii="Arial"/>
          <w:i/>
          <w:spacing w:val="-4"/>
          <w:sz w:val="20"/>
        </w:rPr>
        <w:t>373</w:t>
      </w:r>
      <w:r>
        <w:rPr>
          <w:spacing w:val="-4"/>
          <w:sz w:val="20"/>
        </w:rPr>
        <w:t>.</w:t>
      </w:r>
    </w:p>
    <w:p>
      <w:pPr>
        <w:pStyle w:val="BodyText"/>
        <w:spacing w:before="5"/>
      </w:pPr>
    </w:p>
    <w:p>
      <w:pPr>
        <w:tabs>
          <w:tab w:pos="563" w:val="left" w:leader="none"/>
        </w:tabs>
        <w:spacing w:before="1"/>
        <w:ind w:left="23" w:right="0" w:firstLine="0"/>
        <w:jc w:val="left"/>
        <w:rPr>
          <w:sz w:val="20"/>
        </w:rPr>
      </w:pPr>
      <w:r>
        <w:rPr>
          <w:sz w:val="20"/>
        </w:rPr>
        <mc:AlternateContent>
          <mc:Choice Requires="wps">
            <w:drawing>
              <wp:anchor distT="0" distB="0" distL="0" distR="0" allowOverlap="1" layoutInCell="1" locked="0" behindDoc="1" simplePos="0" relativeHeight="486710272">
                <wp:simplePos x="0" y="0"/>
                <wp:positionH relativeFrom="page">
                  <wp:posOffset>914400</wp:posOffset>
                </wp:positionH>
                <wp:positionV relativeFrom="paragraph">
                  <wp:posOffset>97365</wp:posOffset>
                </wp:positionV>
                <wp:extent cx="4953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6208" from="72pt,7.666594pt" to="75.892pt,7.666594pt" stroked="true" strokeweight=".5pt" strokecolor="#005da1">
                <v:stroke dashstyle="solid"/>
                <w10:wrap type="none"/>
              </v:line>
            </w:pict>
          </mc:Fallback>
        </mc:AlternateContent>
      </w:r>
      <w:bookmarkStart w:name="_bookmark146" w:id="148"/>
      <w:bookmarkEnd w:id="148"/>
      <w:r>
        <w:rPr/>
      </w:r>
      <w:hyperlink w:history="true" w:anchor="_bookmark4">
        <w:r>
          <w:rPr>
            <w:color w:val="005DA1"/>
            <w:spacing w:val="-5"/>
            <w:position w:val="5"/>
            <w:sz w:val="14"/>
          </w:rPr>
          <w:t>5</w:t>
        </w:r>
      </w:hyperlink>
      <w:r>
        <w:rPr>
          <w:spacing w:val="-5"/>
          <w:position w:val="5"/>
          <w:sz w:val="14"/>
        </w:rPr>
        <w:t>.</w:t>
      </w:r>
      <w:r>
        <w:rPr>
          <w:position w:val="5"/>
          <w:sz w:val="14"/>
        </w:rPr>
        <w:tab/>
      </w:r>
      <w:r>
        <w:rPr>
          <w:rFonts w:ascii="Arial"/>
          <w:i/>
          <w:sz w:val="20"/>
        </w:rPr>
        <w:t>I Congreso del Partido [1983] 1 A.C. 244, </w:t>
      </w:r>
      <w:r>
        <w:rPr>
          <w:rFonts w:ascii="Arial"/>
          <w:i/>
          <w:spacing w:val="-4"/>
          <w:sz w:val="20"/>
        </w:rPr>
        <w:t>261</w:t>
      </w:r>
      <w:r>
        <w:rPr>
          <w:spacing w:val="-4"/>
          <w:sz w:val="20"/>
        </w:rPr>
        <w:t>.</w:t>
      </w:r>
    </w:p>
    <w:p>
      <w:pPr>
        <w:pStyle w:val="BodyText"/>
        <w:spacing w:before="8"/>
      </w:pPr>
    </w:p>
    <w:p>
      <w:pPr>
        <w:tabs>
          <w:tab w:pos="563" w:val="left" w:leader="none"/>
        </w:tabs>
        <w:spacing w:line="235" w:lineRule="auto" w:before="0"/>
        <w:ind w:left="563" w:right="26" w:hanging="541"/>
        <w:jc w:val="both"/>
        <w:rPr>
          <w:sz w:val="20"/>
        </w:rPr>
      </w:pPr>
      <w:r>
        <w:rPr>
          <w:sz w:val="20"/>
        </w:rPr>
        <mc:AlternateContent>
          <mc:Choice Requires="wps">
            <w:drawing>
              <wp:anchor distT="0" distB="0" distL="0" distR="0" allowOverlap="1" layoutInCell="1" locked="0" behindDoc="1" simplePos="0" relativeHeight="486710784">
                <wp:simplePos x="0" y="0"/>
                <wp:positionH relativeFrom="page">
                  <wp:posOffset>914400</wp:posOffset>
                </wp:positionH>
                <wp:positionV relativeFrom="paragraph">
                  <wp:posOffset>94850</wp:posOffset>
                </wp:positionV>
                <wp:extent cx="4953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5696" from="72pt,7.468547pt" to="75.892pt,7.468547pt" stroked="true" strokeweight=".5pt" strokecolor="#005da1">
                <v:stroke dashstyle="solid"/>
                <w10:wrap type="none"/>
              </v:line>
            </w:pict>
          </mc:Fallback>
        </mc:AlternateContent>
      </w:r>
      <w:bookmarkStart w:name="_bookmark147" w:id="149"/>
      <w:bookmarkEnd w:id="149"/>
      <w:r>
        <w:rPr/>
      </w:r>
      <w:hyperlink w:history="true" w:anchor="_bookmark5">
        <w:r>
          <w:rPr>
            <w:color w:val="005DA1"/>
            <w:spacing w:val="-6"/>
            <w:position w:val="5"/>
            <w:sz w:val="14"/>
          </w:rPr>
          <w:t>6</w:t>
        </w:r>
      </w:hyperlink>
      <w:r>
        <w:rPr>
          <w:spacing w:val="-6"/>
          <w:position w:val="5"/>
          <w:sz w:val="14"/>
        </w:rPr>
        <w:t>.</w:t>
      </w:r>
      <w:r>
        <w:rPr>
          <w:position w:val="5"/>
          <w:sz w:val="14"/>
        </w:rPr>
        <w:tab/>
      </w:r>
      <w:r>
        <w:rPr>
          <w:rFonts w:ascii="Arial" w:hAnsi="Arial"/>
          <w:i/>
          <w:sz w:val="20"/>
        </w:rPr>
        <w:t>Trendtex</w:t>
      </w:r>
      <w:r>
        <w:rPr>
          <w:rFonts w:ascii="Arial" w:hAnsi="Arial"/>
          <w:i/>
          <w:spacing w:val="-3"/>
          <w:sz w:val="20"/>
        </w:rPr>
        <w:t> </w:t>
      </w:r>
      <w:r>
        <w:rPr>
          <w:rFonts w:ascii="Arial" w:hAnsi="Arial"/>
          <w:i/>
          <w:sz w:val="20"/>
        </w:rPr>
        <w:t>Trading</w:t>
      </w:r>
      <w:r>
        <w:rPr>
          <w:rFonts w:ascii="Arial" w:hAnsi="Arial"/>
          <w:i/>
          <w:spacing w:val="-3"/>
          <w:sz w:val="20"/>
        </w:rPr>
        <w:t> </w:t>
      </w:r>
      <w:r>
        <w:rPr>
          <w:rFonts w:ascii="Arial" w:hAnsi="Arial"/>
          <w:i/>
          <w:sz w:val="20"/>
        </w:rPr>
        <w:t>Corp</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Central</w:t>
      </w:r>
      <w:r>
        <w:rPr>
          <w:rFonts w:ascii="Arial" w:hAnsi="Arial"/>
          <w:i/>
          <w:spacing w:val="-3"/>
          <w:sz w:val="20"/>
        </w:rPr>
        <w:t> </w:t>
      </w:r>
      <w:r>
        <w:rPr>
          <w:rFonts w:ascii="Arial" w:hAnsi="Arial"/>
          <w:i/>
          <w:sz w:val="20"/>
        </w:rPr>
        <w:t>Bank</w:t>
      </w:r>
      <w:r>
        <w:rPr>
          <w:rFonts w:ascii="Arial" w:hAnsi="Arial"/>
          <w:i/>
          <w:spacing w:val="-3"/>
          <w:sz w:val="20"/>
        </w:rPr>
        <w:t> </w:t>
      </w:r>
      <w:r>
        <w:rPr>
          <w:rFonts w:ascii="Arial" w:hAnsi="Arial"/>
          <w:i/>
          <w:sz w:val="20"/>
        </w:rPr>
        <w:t>of</w:t>
      </w:r>
      <w:r>
        <w:rPr>
          <w:rFonts w:ascii="Arial" w:hAnsi="Arial"/>
          <w:i/>
          <w:spacing w:val="-3"/>
          <w:sz w:val="20"/>
        </w:rPr>
        <w:t> </w:t>
      </w:r>
      <w:r>
        <w:rPr>
          <w:rFonts w:ascii="Arial" w:hAnsi="Arial"/>
          <w:i/>
          <w:sz w:val="20"/>
        </w:rPr>
        <w:t>Nigeria</w:t>
      </w:r>
      <w:r>
        <w:rPr>
          <w:rFonts w:ascii="Arial" w:hAnsi="Arial"/>
          <w:i/>
          <w:spacing w:val="-3"/>
          <w:sz w:val="20"/>
        </w:rPr>
        <w:t> </w:t>
      </w:r>
      <w:r>
        <w:rPr>
          <w:rFonts w:ascii="Arial" w:hAnsi="Arial"/>
          <w:i/>
          <w:sz w:val="20"/>
        </w:rPr>
        <w:t>[1977]</w:t>
      </w:r>
      <w:r>
        <w:rPr>
          <w:rFonts w:ascii="Arial" w:hAnsi="Arial"/>
          <w:i/>
          <w:spacing w:val="-3"/>
          <w:sz w:val="20"/>
        </w:rPr>
        <w:t> </w:t>
      </w:r>
      <w:r>
        <w:rPr>
          <w:rFonts w:ascii="Arial" w:hAnsi="Arial"/>
          <w:i/>
          <w:sz w:val="20"/>
        </w:rPr>
        <w:t>Q.B.</w:t>
      </w:r>
      <w:r>
        <w:rPr>
          <w:rFonts w:ascii="Arial" w:hAnsi="Arial"/>
          <w:i/>
          <w:spacing w:val="-3"/>
          <w:sz w:val="20"/>
        </w:rPr>
        <w:t> </w:t>
      </w:r>
      <w:r>
        <w:rPr>
          <w:rFonts w:ascii="Arial" w:hAnsi="Arial"/>
          <w:i/>
          <w:sz w:val="20"/>
        </w:rPr>
        <w:t>529</w:t>
      </w:r>
      <w:r>
        <w:rPr>
          <w:sz w:val="20"/>
        </w:rPr>
        <w:t>;</w:t>
      </w:r>
      <w:r>
        <w:rPr>
          <w:spacing w:val="-3"/>
          <w:sz w:val="20"/>
        </w:rPr>
        <w:t> </w:t>
      </w:r>
      <w:r>
        <w:rPr>
          <w:rFonts w:ascii="Arial" w:hAnsi="Arial"/>
          <w:i/>
          <w:sz w:val="20"/>
        </w:rPr>
        <w:t>Hispano</w:t>
      </w:r>
      <w:r>
        <w:rPr>
          <w:rFonts w:ascii="Arial" w:hAnsi="Arial"/>
          <w:i/>
          <w:spacing w:val="-3"/>
          <w:sz w:val="20"/>
        </w:rPr>
        <w:t> </w:t>
      </w:r>
      <w:r>
        <w:rPr>
          <w:rFonts w:ascii="Arial" w:hAnsi="Arial"/>
          <w:i/>
          <w:sz w:val="20"/>
        </w:rPr>
        <w:t>Americana</w:t>
      </w:r>
      <w:r>
        <w:rPr>
          <w:rFonts w:ascii="Arial" w:hAnsi="Arial"/>
          <w:i/>
          <w:spacing w:val="-3"/>
          <w:sz w:val="20"/>
        </w:rPr>
        <w:t> </w:t>
      </w:r>
      <w:r>
        <w:rPr>
          <w:rFonts w:ascii="Arial" w:hAnsi="Arial"/>
          <w:i/>
          <w:sz w:val="20"/>
        </w:rPr>
        <w:t>Mercantil SA v Central Bank of Nigeria [1979] 2 Lloyd’s Rep. 277</w:t>
      </w:r>
      <w:r>
        <w:rPr>
          <w:sz w:val="20"/>
        </w:rPr>
        <w:t>; </w:t>
      </w:r>
      <w:r>
        <w:rPr>
          <w:rFonts w:ascii="Arial" w:hAnsi="Arial"/>
          <w:i/>
          <w:sz w:val="20"/>
        </w:rPr>
        <w:t>Planmount Ltd v Republic of Zaire [1981] 1 All E.R. 1110</w:t>
      </w:r>
      <w:r>
        <w:rPr>
          <w:sz w:val="20"/>
        </w:rPr>
        <w:t>; </w:t>
      </w:r>
      <w:r>
        <w:rPr>
          <w:rFonts w:ascii="Arial" w:hAnsi="Arial"/>
          <w:i/>
          <w:sz w:val="20"/>
        </w:rPr>
        <w:t>I Congreso del Partido [1983] 1 A.C. 244, 261–262</w:t>
      </w:r>
      <w:r>
        <w:rPr>
          <w:sz w:val="20"/>
        </w:rPr>
        <w:t>; </w:t>
      </w:r>
      <w:r>
        <w:rPr>
          <w:rFonts w:ascii="Arial" w:hAnsi="Arial"/>
          <w:i/>
          <w:sz w:val="20"/>
        </w:rPr>
        <w:t>Alcom Ltd v Republic of Columbia [1984] A.C. 580, 598–599</w:t>
      </w:r>
      <w:r>
        <w:rPr>
          <w:sz w:val="20"/>
        </w:rPr>
        <w:t>; </w:t>
      </w:r>
      <w:r>
        <w:rPr>
          <w:rFonts w:ascii="Arial" w:hAnsi="Arial"/>
          <w:i/>
          <w:sz w:val="20"/>
        </w:rPr>
        <w:t>La Generale des Carrieres et des Mines v FG Hemisphere Associates LLC [2012] UKPC 27, [2013] 1 All E.R. 409</w:t>
      </w:r>
      <w:r>
        <w:rPr>
          <w:sz w:val="20"/>
        </w:rPr>
        <w:t>.</w:t>
      </w:r>
    </w:p>
    <w:p>
      <w:pPr>
        <w:pStyle w:val="BodyText"/>
        <w:spacing w:before="4"/>
      </w:pPr>
    </w:p>
    <w:p>
      <w:pPr>
        <w:tabs>
          <w:tab w:pos="563" w:val="left" w:leader="none"/>
        </w:tabs>
        <w:spacing w:line="227" w:lineRule="exact" w:before="1"/>
        <w:ind w:left="23" w:right="0" w:firstLine="0"/>
        <w:jc w:val="both"/>
        <w:rPr>
          <w:rFonts w:ascii="Arial"/>
          <w:i/>
          <w:sz w:val="20"/>
        </w:rPr>
      </w:pPr>
      <w:r>
        <w:rPr>
          <w:rFonts w:ascii="Arial"/>
          <w:i/>
          <w:sz w:val="20"/>
        </w:rPr>
        <mc:AlternateContent>
          <mc:Choice Requires="wps">
            <w:drawing>
              <wp:anchor distT="0" distB="0" distL="0" distR="0" allowOverlap="1" layoutInCell="1" locked="0" behindDoc="1" simplePos="0" relativeHeight="486711296">
                <wp:simplePos x="0" y="0"/>
                <wp:positionH relativeFrom="page">
                  <wp:posOffset>914400</wp:posOffset>
                </wp:positionH>
                <wp:positionV relativeFrom="paragraph">
                  <wp:posOffset>97463</wp:posOffset>
                </wp:positionV>
                <wp:extent cx="4953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5184" from="72pt,7.674309pt" to="75.892pt,7.674309pt" stroked="true" strokeweight=".5pt" strokecolor="#005da1">
                <v:stroke dashstyle="solid"/>
                <w10:wrap type="none"/>
              </v:line>
            </w:pict>
          </mc:Fallback>
        </mc:AlternateContent>
      </w:r>
      <w:bookmarkStart w:name="_bookmark148" w:id="150"/>
      <w:bookmarkEnd w:id="150"/>
      <w:r>
        <w:rPr/>
      </w:r>
      <w:hyperlink w:history="true" w:anchor="_bookmark6">
        <w:r>
          <w:rPr>
            <w:color w:val="005DA1"/>
            <w:spacing w:val="-5"/>
            <w:position w:val="5"/>
            <w:sz w:val="14"/>
          </w:rPr>
          <w:t>7</w:t>
        </w:r>
      </w:hyperlink>
      <w:r>
        <w:rPr>
          <w:spacing w:val="-5"/>
          <w:position w:val="5"/>
          <w:sz w:val="14"/>
        </w:rPr>
        <w:t>.</w:t>
      </w:r>
      <w:r>
        <w:rPr>
          <w:position w:val="5"/>
          <w:sz w:val="14"/>
        </w:rPr>
        <w:tab/>
      </w:r>
      <w:r>
        <w:rPr>
          <w:rFonts w:ascii="Arial"/>
          <w:i/>
          <w:sz w:val="20"/>
        </w:rPr>
        <w:t>I</w:t>
      </w:r>
      <w:r>
        <w:rPr>
          <w:rFonts w:ascii="Arial"/>
          <w:i/>
          <w:spacing w:val="15"/>
          <w:sz w:val="20"/>
        </w:rPr>
        <w:t> </w:t>
      </w:r>
      <w:r>
        <w:rPr>
          <w:rFonts w:ascii="Arial"/>
          <w:i/>
          <w:sz w:val="20"/>
        </w:rPr>
        <w:t>Congreso</w:t>
      </w:r>
      <w:r>
        <w:rPr>
          <w:rFonts w:ascii="Arial"/>
          <w:i/>
          <w:spacing w:val="16"/>
          <w:sz w:val="20"/>
        </w:rPr>
        <w:t> </w:t>
      </w:r>
      <w:r>
        <w:rPr>
          <w:rFonts w:ascii="Arial"/>
          <w:i/>
          <w:sz w:val="20"/>
        </w:rPr>
        <w:t>del</w:t>
      </w:r>
      <w:r>
        <w:rPr>
          <w:rFonts w:ascii="Arial"/>
          <w:i/>
          <w:spacing w:val="16"/>
          <w:sz w:val="20"/>
        </w:rPr>
        <w:t> </w:t>
      </w:r>
      <w:r>
        <w:rPr>
          <w:rFonts w:ascii="Arial"/>
          <w:i/>
          <w:sz w:val="20"/>
        </w:rPr>
        <w:t>Partido</w:t>
      </w:r>
      <w:r>
        <w:rPr>
          <w:rFonts w:ascii="Arial"/>
          <w:i/>
          <w:spacing w:val="16"/>
          <w:sz w:val="20"/>
        </w:rPr>
        <w:t> </w:t>
      </w:r>
      <w:r>
        <w:rPr>
          <w:rFonts w:ascii="Arial"/>
          <w:i/>
          <w:sz w:val="20"/>
        </w:rPr>
        <w:t>[1983]</w:t>
      </w:r>
      <w:r>
        <w:rPr>
          <w:rFonts w:ascii="Arial"/>
          <w:i/>
          <w:spacing w:val="16"/>
          <w:sz w:val="20"/>
        </w:rPr>
        <w:t> </w:t>
      </w:r>
      <w:r>
        <w:rPr>
          <w:rFonts w:ascii="Arial"/>
          <w:i/>
          <w:sz w:val="20"/>
        </w:rPr>
        <w:t>1</w:t>
      </w:r>
      <w:r>
        <w:rPr>
          <w:rFonts w:ascii="Arial"/>
          <w:i/>
          <w:spacing w:val="16"/>
          <w:sz w:val="20"/>
        </w:rPr>
        <w:t> </w:t>
      </w:r>
      <w:r>
        <w:rPr>
          <w:rFonts w:ascii="Arial"/>
          <w:i/>
          <w:sz w:val="20"/>
        </w:rPr>
        <w:t>A.C.</w:t>
      </w:r>
      <w:r>
        <w:rPr>
          <w:rFonts w:ascii="Arial"/>
          <w:i/>
          <w:spacing w:val="16"/>
          <w:sz w:val="20"/>
        </w:rPr>
        <w:t> </w:t>
      </w:r>
      <w:r>
        <w:rPr>
          <w:rFonts w:ascii="Arial"/>
          <w:i/>
          <w:sz w:val="20"/>
        </w:rPr>
        <w:t>244,</w:t>
      </w:r>
      <w:r>
        <w:rPr>
          <w:rFonts w:ascii="Arial"/>
          <w:i/>
          <w:spacing w:val="16"/>
          <w:sz w:val="20"/>
        </w:rPr>
        <w:t> </w:t>
      </w:r>
      <w:r>
        <w:rPr>
          <w:rFonts w:ascii="Arial"/>
          <w:i/>
          <w:sz w:val="20"/>
        </w:rPr>
        <w:t>262,</w:t>
      </w:r>
      <w:r>
        <w:rPr>
          <w:rFonts w:ascii="Arial"/>
          <w:i/>
          <w:spacing w:val="16"/>
          <w:sz w:val="20"/>
        </w:rPr>
        <w:t> </w:t>
      </w:r>
      <w:r>
        <w:rPr>
          <w:rFonts w:ascii="Arial"/>
          <w:i/>
          <w:sz w:val="20"/>
        </w:rPr>
        <w:t>272,</w:t>
      </w:r>
      <w:r>
        <w:rPr>
          <w:rFonts w:ascii="Arial"/>
          <w:i/>
          <w:spacing w:val="16"/>
          <w:sz w:val="20"/>
        </w:rPr>
        <w:t> </w:t>
      </w:r>
      <w:r>
        <w:rPr>
          <w:rFonts w:ascii="Arial"/>
          <w:i/>
          <w:sz w:val="20"/>
        </w:rPr>
        <w:t>276</w:t>
      </w:r>
      <w:r>
        <w:rPr>
          <w:sz w:val="20"/>
        </w:rPr>
        <w:t>;</w:t>
      </w:r>
      <w:r>
        <w:rPr>
          <w:spacing w:val="16"/>
          <w:sz w:val="20"/>
        </w:rPr>
        <w:t> </w:t>
      </w:r>
      <w:r>
        <w:rPr>
          <w:rFonts w:ascii="Arial"/>
          <w:i/>
          <w:sz w:val="20"/>
        </w:rPr>
        <w:t>Sengupta</w:t>
      </w:r>
      <w:r>
        <w:rPr>
          <w:rFonts w:ascii="Arial"/>
          <w:i/>
          <w:spacing w:val="16"/>
          <w:sz w:val="20"/>
        </w:rPr>
        <w:t> </w:t>
      </w:r>
      <w:r>
        <w:rPr>
          <w:rFonts w:ascii="Arial"/>
          <w:i/>
          <w:sz w:val="20"/>
        </w:rPr>
        <w:t>v</w:t>
      </w:r>
      <w:r>
        <w:rPr>
          <w:rFonts w:ascii="Arial"/>
          <w:i/>
          <w:spacing w:val="16"/>
          <w:sz w:val="20"/>
        </w:rPr>
        <w:t> </w:t>
      </w:r>
      <w:r>
        <w:rPr>
          <w:rFonts w:ascii="Arial"/>
          <w:i/>
          <w:sz w:val="20"/>
        </w:rPr>
        <w:t>Republic</w:t>
      </w:r>
      <w:r>
        <w:rPr>
          <w:rFonts w:ascii="Arial"/>
          <w:i/>
          <w:spacing w:val="16"/>
          <w:sz w:val="20"/>
        </w:rPr>
        <w:t> </w:t>
      </w:r>
      <w:r>
        <w:rPr>
          <w:rFonts w:ascii="Arial"/>
          <w:i/>
          <w:sz w:val="20"/>
        </w:rPr>
        <w:t>of</w:t>
      </w:r>
      <w:r>
        <w:rPr>
          <w:rFonts w:ascii="Arial"/>
          <w:i/>
          <w:spacing w:val="16"/>
          <w:sz w:val="20"/>
        </w:rPr>
        <w:t> </w:t>
      </w:r>
      <w:r>
        <w:rPr>
          <w:rFonts w:ascii="Arial"/>
          <w:i/>
          <w:sz w:val="20"/>
        </w:rPr>
        <w:t>India</w:t>
      </w:r>
      <w:r>
        <w:rPr>
          <w:rFonts w:ascii="Arial"/>
          <w:i/>
          <w:spacing w:val="16"/>
          <w:sz w:val="20"/>
        </w:rPr>
        <w:t> </w:t>
      </w:r>
      <w:r>
        <w:rPr>
          <w:rFonts w:ascii="Arial"/>
          <w:i/>
          <w:spacing w:val="-2"/>
          <w:sz w:val="20"/>
        </w:rPr>
        <w:t>[1983]</w:t>
      </w:r>
    </w:p>
    <w:p>
      <w:pPr>
        <w:spacing w:line="235" w:lineRule="auto" w:before="1"/>
        <w:ind w:left="563" w:right="26" w:firstLine="0"/>
        <w:jc w:val="both"/>
        <w:rPr>
          <w:sz w:val="20"/>
        </w:rPr>
      </w:pPr>
      <w:r>
        <w:rPr>
          <w:rFonts w:ascii="Arial"/>
          <w:i/>
          <w:sz w:val="20"/>
        </w:rPr>
        <w:t>I.C.R. 221</w:t>
      </w:r>
      <w:r>
        <w:rPr>
          <w:sz w:val="20"/>
        </w:rPr>
        <w:t>; </w:t>
      </w:r>
      <w:r>
        <w:rPr>
          <w:rFonts w:ascii="Arial"/>
          <w:i/>
          <w:sz w:val="20"/>
        </w:rPr>
        <w:t>Littrell v Government of the United States (No.2) [1995] 1 W.L.R. 82</w:t>
      </w:r>
      <w:r>
        <w:rPr>
          <w:sz w:val="20"/>
        </w:rPr>
        <w:t>. For discussion of</w:t>
      </w:r>
      <w:r>
        <w:rPr>
          <w:spacing w:val="-2"/>
          <w:sz w:val="20"/>
        </w:rPr>
        <w:t> </w:t>
      </w:r>
      <w:r>
        <w:rPr>
          <w:sz w:val="20"/>
        </w:rPr>
        <w:t>the</w:t>
      </w:r>
      <w:r>
        <w:rPr>
          <w:spacing w:val="-2"/>
          <w:sz w:val="20"/>
        </w:rPr>
        <w:t> </w:t>
      </w:r>
      <w:r>
        <w:rPr>
          <w:sz w:val="20"/>
        </w:rPr>
        <w:t>changes,</w:t>
      </w:r>
      <w:r>
        <w:rPr>
          <w:spacing w:val="-2"/>
          <w:sz w:val="20"/>
        </w:rPr>
        <w:t> </w:t>
      </w:r>
      <w:r>
        <w:rPr>
          <w:sz w:val="20"/>
        </w:rPr>
        <w:t>see</w:t>
      </w:r>
      <w:r>
        <w:rPr>
          <w:spacing w:val="-3"/>
          <w:sz w:val="20"/>
        </w:rPr>
        <w:t> </w:t>
      </w:r>
      <w:r>
        <w:rPr>
          <w:rFonts w:ascii="Arial"/>
          <w:i/>
          <w:sz w:val="20"/>
        </w:rPr>
        <w:t>J.H.</w:t>
      </w:r>
      <w:r>
        <w:rPr>
          <w:rFonts w:ascii="Arial"/>
          <w:i/>
          <w:spacing w:val="-2"/>
          <w:sz w:val="20"/>
        </w:rPr>
        <w:t> </w:t>
      </w:r>
      <w:r>
        <w:rPr>
          <w:rFonts w:ascii="Arial"/>
          <w:i/>
          <w:sz w:val="20"/>
        </w:rPr>
        <w:t>Rayner</w:t>
      </w:r>
      <w:r>
        <w:rPr>
          <w:rFonts w:ascii="Arial"/>
          <w:i/>
          <w:spacing w:val="-2"/>
          <w:sz w:val="20"/>
        </w:rPr>
        <w:t> </w:t>
      </w:r>
      <w:r>
        <w:rPr>
          <w:rFonts w:ascii="Arial"/>
          <w:i/>
          <w:sz w:val="20"/>
        </w:rPr>
        <w:t>(Mincing</w:t>
      </w:r>
      <w:r>
        <w:rPr>
          <w:rFonts w:ascii="Arial"/>
          <w:i/>
          <w:spacing w:val="-2"/>
          <w:sz w:val="20"/>
        </w:rPr>
        <w:t> </w:t>
      </w:r>
      <w:r>
        <w:rPr>
          <w:rFonts w:ascii="Arial"/>
          <w:i/>
          <w:sz w:val="20"/>
        </w:rPr>
        <w:t>Lane)</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Dept</w:t>
      </w:r>
      <w:r>
        <w:rPr>
          <w:rFonts w:ascii="Arial"/>
          <w:i/>
          <w:spacing w:val="-2"/>
          <w:sz w:val="20"/>
        </w:rPr>
        <w:t> </w:t>
      </w:r>
      <w:r>
        <w:rPr>
          <w:rFonts w:ascii="Arial"/>
          <w:i/>
          <w:sz w:val="20"/>
        </w:rPr>
        <w:t>of</w:t>
      </w:r>
      <w:r>
        <w:rPr>
          <w:rFonts w:ascii="Arial"/>
          <w:i/>
          <w:spacing w:val="-2"/>
          <w:sz w:val="20"/>
        </w:rPr>
        <w:t> </w:t>
      </w:r>
      <w:r>
        <w:rPr>
          <w:rFonts w:ascii="Arial"/>
          <w:i/>
          <w:sz w:val="20"/>
        </w:rPr>
        <w:t>Trade</w:t>
      </w:r>
      <w:r>
        <w:rPr>
          <w:rFonts w:ascii="Arial"/>
          <w:i/>
          <w:spacing w:val="-2"/>
          <w:sz w:val="20"/>
        </w:rPr>
        <w:t> </w:t>
      </w:r>
      <w:r>
        <w:rPr>
          <w:rFonts w:ascii="Arial"/>
          <w:i/>
          <w:sz w:val="20"/>
        </w:rPr>
        <w:t>and</w:t>
      </w:r>
      <w:r>
        <w:rPr>
          <w:rFonts w:ascii="Arial"/>
          <w:i/>
          <w:spacing w:val="-2"/>
          <w:sz w:val="20"/>
        </w:rPr>
        <w:t> </w:t>
      </w:r>
      <w:r>
        <w:rPr>
          <w:rFonts w:ascii="Arial"/>
          <w:i/>
          <w:sz w:val="20"/>
        </w:rPr>
        <w:t>Industry</w:t>
      </w:r>
      <w:r>
        <w:rPr>
          <w:rFonts w:ascii="Arial"/>
          <w:i/>
          <w:spacing w:val="-2"/>
          <w:sz w:val="20"/>
        </w:rPr>
        <w:t> </w:t>
      </w:r>
      <w:r>
        <w:rPr>
          <w:rFonts w:ascii="Arial"/>
          <w:i/>
          <w:sz w:val="20"/>
        </w:rPr>
        <w:t>[1989]</w:t>
      </w:r>
      <w:r>
        <w:rPr>
          <w:rFonts w:ascii="Arial"/>
          <w:i/>
          <w:spacing w:val="-2"/>
          <w:sz w:val="20"/>
        </w:rPr>
        <w:t> </w:t>
      </w:r>
      <w:r>
        <w:rPr>
          <w:rFonts w:ascii="Arial"/>
          <w:i/>
          <w:sz w:val="20"/>
        </w:rPr>
        <w:t>Ch.</w:t>
      </w:r>
      <w:r>
        <w:rPr>
          <w:rFonts w:ascii="Arial"/>
          <w:i/>
          <w:spacing w:val="-2"/>
          <w:sz w:val="20"/>
        </w:rPr>
        <w:t> </w:t>
      </w:r>
      <w:r>
        <w:rPr>
          <w:rFonts w:ascii="Arial"/>
          <w:i/>
          <w:sz w:val="20"/>
        </w:rPr>
        <w:t>72</w:t>
      </w:r>
      <w:r>
        <w:rPr>
          <w:sz w:val="20"/>
        </w:rPr>
        <w:t>, affirmed without reference to these points, </w:t>
      </w:r>
      <w:r>
        <w:rPr>
          <w:rFonts w:ascii="Arial"/>
          <w:i/>
          <w:sz w:val="20"/>
        </w:rPr>
        <w:t>[1990] 2 A.C. 418</w:t>
      </w:r>
      <w:r>
        <w:rPr>
          <w:sz w:val="20"/>
        </w:rPr>
        <w:t>; </w:t>
      </w:r>
      <w:r>
        <w:rPr>
          <w:rFonts w:ascii="Arial"/>
          <w:i/>
          <w:sz w:val="20"/>
        </w:rPr>
        <w:t>La Generale des Carrieres et des Mines v FG Hemisphere Associates LLC</w:t>
      </w:r>
      <w:r>
        <w:rPr>
          <w:sz w:val="20"/>
        </w:rPr>
        <w:t>, above.</w:t>
      </w:r>
    </w:p>
    <w:p>
      <w:pPr>
        <w:pStyle w:val="BodyText"/>
        <w:spacing w:before="4"/>
      </w:pPr>
    </w:p>
    <w:p>
      <w:pPr>
        <w:pStyle w:val="BodyText"/>
        <w:tabs>
          <w:tab w:pos="563" w:val="left" w:leader="none"/>
        </w:tabs>
        <w:spacing w:before="1"/>
        <w:ind w:left="23"/>
      </w:pPr>
      <w:r>
        <w:rPr/>
        <mc:AlternateContent>
          <mc:Choice Requires="wps">
            <w:drawing>
              <wp:anchor distT="0" distB="0" distL="0" distR="0" allowOverlap="1" layoutInCell="1" locked="0" behindDoc="1" simplePos="0" relativeHeight="486711808">
                <wp:simplePos x="0" y="0"/>
                <wp:positionH relativeFrom="page">
                  <wp:posOffset>914400</wp:posOffset>
                </wp:positionH>
                <wp:positionV relativeFrom="paragraph">
                  <wp:posOffset>97467</wp:posOffset>
                </wp:positionV>
                <wp:extent cx="4953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4672" from="72pt,7.674602pt" to="75.892pt,7.674602pt" stroked="true" strokeweight=".5pt" strokecolor="#005da1">
                <v:stroke dashstyle="solid"/>
                <w10:wrap type="none"/>
              </v:line>
            </w:pict>
          </mc:Fallback>
        </mc:AlternateContent>
      </w:r>
      <w:bookmarkStart w:name="_bookmark149" w:id="151"/>
      <w:bookmarkEnd w:id="151"/>
      <w:r>
        <w:rPr/>
      </w:r>
      <w:hyperlink w:history="true" w:anchor="_bookmark7">
        <w:r>
          <w:rPr>
            <w:color w:val="005DA1"/>
            <w:spacing w:val="-5"/>
            <w:position w:val="5"/>
            <w:sz w:val="14"/>
          </w:rPr>
          <w:t>8</w:t>
        </w:r>
      </w:hyperlink>
      <w:r>
        <w:rPr>
          <w:spacing w:val="-5"/>
          <w:position w:val="5"/>
          <w:sz w:val="14"/>
        </w:rPr>
        <w:t>.</w:t>
      </w:r>
      <w:r>
        <w:rPr>
          <w:position w:val="5"/>
          <w:sz w:val="14"/>
        </w:rPr>
        <w:tab/>
      </w:r>
      <w:r>
        <w:rPr/>
        <w:t>See</w:t>
      </w:r>
      <w:r>
        <w:rPr>
          <w:spacing w:val="-2"/>
        </w:rPr>
        <w:t> </w:t>
      </w:r>
      <w:r>
        <w:rPr/>
        <w:t>below, para.12-</w:t>
      </w:r>
      <w:r>
        <w:rPr>
          <w:spacing w:val="-4"/>
        </w:rPr>
        <w:t>004.</w:t>
      </w:r>
    </w:p>
    <w:p>
      <w:pPr>
        <w:pStyle w:val="BodyText"/>
        <w:spacing w:before="5"/>
      </w:pPr>
    </w:p>
    <w:p>
      <w:pPr>
        <w:pStyle w:val="BodyText"/>
        <w:tabs>
          <w:tab w:pos="563" w:val="left" w:leader="none"/>
        </w:tabs>
        <w:ind w:left="23"/>
      </w:pPr>
      <w:r>
        <w:rPr/>
        <mc:AlternateContent>
          <mc:Choice Requires="wps">
            <w:drawing>
              <wp:anchor distT="0" distB="0" distL="0" distR="0" allowOverlap="1" layoutInCell="1" locked="0" behindDoc="1" simplePos="0" relativeHeight="486712320">
                <wp:simplePos x="0" y="0"/>
                <wp:positionH relativeFrom="page">
                  <wp:posOffset>914400</wp:posOffset>
                </wp:positionH>
                <wp:positionV relativeFrom="paragraph">
                  <wp:posOffset>96857</wp:posOffset>
                </wp:positionV>
                <wp:extent cx="4953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4160" from="72pt,7.626554pt" to="75.892pt,7.626554pt" stroked="true" strokeweight=".5pt" strokecolor="#005da1">
                <v:stroke dashstyle="solid"/>
                <w10:wrap type="none"/>
              </v:line>
            </w:pict>
          </mc:Fallback>
        </mc:AlternateContent>
      </w:r>
      <w:bookmarkStart w:name="_bookmark150" w:id="152"/>
      <w:bookmarkEnd w:id="152"/>
      <w:r>
        <w:rPr/>
      </w:r>
      <w:hyperlink w:history="true" w:anchor="_bookmark8">
        <w:r>
          <w:rPr>
            <w:color w:val="005DA1"/>
            <w:spacing w:val="-5"/>
            <w:position w:val="5"/>
            <w:sz w:val="14"/>
          </w:rPr>
          <w:t>9</w:t>
        </w:r>
      </w:hyperlink>
      <w:r>
        <w:rPr>
          <w:spacing w:val="-5"/>
          <w:position w:val="5"/>
          <w:sz w:val="14"/>
        </w:rPr>
        <w:t>.</w:t>
      </w:r>
      <w:r>
        <w:rPr>
          <w:position w:val="5"/>
          <w:sz w:val="14"/>
        </w:rPr>
        <w:tab/>
      </w:r>
      <w:r>
        <w:rPr/>
        <w:t>State Immunity Act 1978 </w:t>
      </w:r>
      <w:r>
        <w:rPr>
          <w:spacing w:val="-2"/>
        </w:rPr>
        <w:t>s.16(2).</w:t>
      </w:r>
    </w:p>
    <w:p>
      <w:pPr>
        <w:pStyle w:val="BodyText"/>
        <w:spacing w:before="8"/>
      </w:pPr>
    </w:p>
    <w:p>
      <w:pPr>
        <w:spacing w:line="235" w:lineRule="auto" w:before="1"/>
        <w:ind w:left="563" w:right="25" w:hanging="541"/>
        <w:jc w:val="both"/>
        <w:rPr>
          <w:sz w:val="20"/>
        </w:rPr>
      </w:pPr>
      <w:bookmarkStart w:name="_bookmark151" w:id="153"/>
      <w:bookmarkEnd w:id="153"/>
      <w:r>
        <w:rPr/>
      </w:r>
      <w:hyperlink w:history="true" w:anchor="_bookmark8">
        <w:r>
          <w:rPr>
            <w:color w:val="005DA1"/>
            <w:position w:val="5"/>
            <w:sz w:val="14"/>
            <w:u w:val="single" w:color="005DA1"/>
          </w:rPr>
          <w:t>10</w:t>
        </w:r>
      </w:hyperlink>
      <w:r>
        <w:rPr>
          <w:position w:val="5"/>
          <w:sz w:val="14"/>
        </w:rPr>
        <w:t>.</w:t>
      </w:r>
      <w:r>
        <w:rPr>
          <w:spacing w:val="80"/>
          <w:position w:val="5"/>
          <w:sz w:val="14"/>
        </w:rPr>
        <w:t>  </w:t>
      </w:r>
      <w:r>
        <w:rPr>
          <w:rFonts w:ascii="Arial"/>
          <w:i/>
          <w:sz w:val="20"/>
        </w:rPr>
        <w:t>Littrell v Government of the United States (No.2) [1995] 1 W.L.R. 82</w:t>
      </w:r>
      <w:r>
        <w:rPr>
          <w:sz w:val="20"/>
        </w:rPr>
        <w:t>; </w:t>
      </w:r>
      <w:r>
        <w:rPr>
          <w:rFonts w:ascii="Arial"/>
          <w:i/>
          <w:sz w:val="20"/>
        </w:rPr>
        <w:t>Holland v Lampen-Wolfe [2000] 1 W.L.R. 1573</w:t>
      </w:r>
      <w:r>
        <w:rPr>
          <w:sz w:val="20"/>
        </w:rPr>
        <w:t>. Since the 1978 Act is not retrospective (s.22(3)) it will only apply to matters which occurred after it entered into force (November 1978) but it is now most unlikely that</w:t>
      </w:r>
      <w:r>
        <w:rPr>
          <w:spacing w:val="-1"/>
          <w:sz w:val="20"/>
        </w:rPr>
        <w:t> </w:t>
      </w:r>
      <w:r>
        <w:rPr>
          <w:sz w:val="20"/>
        </w:rPr>
        <w:t>matters</w:t>
      </w:r>
      <w:r>
        <w:rPr>
          <w:spacing w:val="-1"/>
          <w:sz w:val="20"/>
        </w:rPr>
        <w:t> </w:t>
      </w:r>
      <w:r>
        <w:rPr>
          <w:sz w:val="20"/>
        </w:rPr>
        <w:t>which</w:t>
      </w:r>
      <w:r>
        <w:rPr>
          <w:spacing w:val="-1"/>
          <w:sz w:val="20"/>
        </w:rPr>
        <w:t> </w:t>
      </w:r>
      <w:r>
        <w:rPr>
          <w:sz w:val="20"/>
        </w:rPr>
        <w:t>occurred</w:t>
      </w:r>
      <w:r>
        <w:rPr>
          <w:spacing w:val="-1"/>
          <w:sz w:val="20"/>
        </w:rPr>
        <w:t> </w:t>
      </w:r>
      <w:r>
        <w:rPr>
          <w:sz w:val="20"/>
        </w:rPr>
        <w:t>before</w:t>
      </w:r>
      <w:r>
        <w:rPr>
          <w:spacing w:val="-1"/>
          <w:sz w:val="20"/>
        </w:rPr>
        <w:t> </w:t>
      </w:r>
      <w:r>
        <w:rPr>
          <w:sz w:val="20"/>
        </w:rPr>
        <w:t>that</w:t>
      </w:r>
      <w:r>
        <w:rPr>
          <w:spacing w:val="-1"/>
          <w:sz w:val="20"/>
        </w:rPr>
        <w:t> </w:t>
      </w:r>
      <w:r>
        <w:rPr>
          <w:sz w:val="20"/>
        </w:rPr>
        <w:t>date,</w:t>
      </w:r>
      <w:r>
        <w:rPr>
          <w:spacing w:val="-1"/>
          <w:sz w:val="20"/>
        </w:rPr>
        <w:t> </w:t>
      </w:r>
      <w:r>
        <w:rPr>
          <w:sz w:val="20"/>
        </w:rPr>
        <w:t>which</w:t>
      </w:r>
      <w:r>
        <w:rPr>
          <w:spacing w:val="-1"/>
          <w:sz w:val="20"/>
        </w:rPr>
        <w:t> </w:t>
      </w:r>
      <w:r>
        <w:rPr>
          <w:sz w:val="20"/>
        </w:rPr>
        <w:t>would</w:t>
      </w:r>
      <w:r>
        <w:rPr>
          <w:spacing w:val="-1"/>
          <w:sz w:val="20"/>
        </w:rPr>
        <w:t> </w:t>
      </w:r>
      <w:r>
        <w:rPr>
          <w:sz w:val="20"/>
        </w:rPr>
        <w:t>be</w:t>
      </w:r>
      <w:r>
        <w:rPr>
          <w:spacing w:val="-1"/>
          <w:sz w:val="20"/>
        </w:rPr>
        <w:t> </w:t>
      </w:r>
      <w:r>
        <w:rPr>
          <w:sz w:val="20"/>
        </w:rPr>
        <w:t>governed</w:t>
      </w:r>
      <w:r>
        <w:rPr>
          <w:spacing w:val="-1"/>
          <w:sz w:val="20"/>
        </w:rPr>
        <w:t> </w:t>
      </w:r>
      <w:r>
        <w:rPr>
          <w:sz w:val="20"/>
        </w:rPr>
        <w:t>by</w:t>
      </w:r>
      <w:r>
        <w:rPr>
          <w:spacing w:val="-1"/>
          <w:sz w:val="20"/>
        </w:rPr>
        <w:t> </w:t>
      </w:r>
      <w:r>
        <w:rPr>
          <w:sz w:val="20"/>
        </w:rPr>
        <w:t>the</w:t>
      </w:r>
      <w:r>
        <w:rPr>
          <w:spacing w:val="-1"/>
          <w:sz w:val="20"/>
        </w:rPr>
        <w:t> </w:t>
      </w:r>
      <w:r>
        <w:rPr>
          <w:sz w:val="20"/>
        </w:rPr>
        <w:t>common</w:t>
      </w:r>
      <w:r>
        <w:rPr>
          <w:spacing w:val="-1"/>
          <w:sz w:val="20"/>
        </w:rPr>
        <w:t> </w:t>
      </w:r>
      <w:r>
        <w:rPr>
          <w:sz w:val="20"/>
        </w:rPr>
        <w:t>law,</w:t>
      </w:r>
      <w:r>
        <w:rPr>
          <w:spacing w:val="-1"/>
          <w:sz w:val="20"/>
        </w:rPr>
        <w:t> </w:t>
      </w:r>
      <w:r>
        <w:rPr>
          <w:sz w:val="20"/>
        </w:rPr>
        <w:t>will arise in practice. cf. </w:t>
      </w:r>
      <w:r>
        <w:rPr>
          <w:rFonts w:ascii="Arial"/>
          <w:i/>
          <w:sz w:val="20"/>
        </w:rPr>
        <w:t>Planmount Ltd v Republic of Zaire [1981] 1 All E.R. 1110</w:t>
      </w:r>
      <w:r>
        <w:rPr>
          <w:sz w:val="20"/>
        </w:rPr>
        <w:t>; </w:t>
      </w:r>
      <w:r>
        <w:rPr>
          <w:rFonts w:ascii="Arial"/>
          <w:i/>
          <w:sz w:val="20"/>
        </w:rPr>
        <w:t>Sengupta v Republic of India [1983] I.C.R. 221</w:t>
      </w:r>
      <w:r>
        <w:rPr>
          <w:sz w:val="20"/>
        </w:rPr>
        <w:t>. See also </w:t>
      </w:r>
      <w:r>
        <w:rPr>
          <w:rFonts w:ascii="Arial"/>
          <w:i/>
          <w:sz w:val="20"/>
        </w:rPr>
        <w:t>Bat v Germany [2011] EWHC 2029 (Admin), [2013] Q.B. 349</w:t>
      </w:r>
      <w:r>
        <w:rPr>
          <w:sz w:val="20"/>
        </w:rPr>
        <w:t>, noted by Sanger (2013) 62 I.C.L.Q. 193.</w:t>
      </w:r>
    </w:p>
    <w:p>
      <w:pPr>
        <w:pStyle w:val="BodyText"/>
        <w:spacing w:before="3"/>
      </w:pPr>
    </w:p>
    <w:p>
      <w:pPr>
        <w:tabs>
          <w:tab w:pos="563" w:val="left" w:leader="none"/>
        </w:tabs>
        <w:spacing w:line="227" w:lineRule="exact" w:before="0"/>
        <w:ind w:left="23" w:right="0" w:firstLine="0"/>
        <w:jc w:val="left"/>
        <w:rPr>
          <w:rFonts w:ascii="Arial"/>
          <w:i/>
          <w:sz w:val="20"/>
        </w:rPr>
      </w:pPr>
      <w:bookmarkStart w:name="_bookmark152" w:id="154"/>
      <w:bookmarkEnd w:id="154"/>
      <w:r>
        <w:rPr/>
      </w:r>
      <w:hyperlink w:history="true" w:anchor="_bookmark9">
        <w:r>
          <w:rPr>
            <w:color w:val="005DA1"/>
            <w:spacing w:val="-5"/>
            <w:position w:val="5"/>
            <w:sz w:val="14"/>
            <w:u w:val="single" w:color="005DA1"/>
          </w:rPr>
          <w:t>11</w:t>
        </w:r>
      </w:hyperlink>
      <w:r>
        <w:rPr>
          <w:spacing w:val="-5"/>
          <w:position w:val="5"/>
          <w:sz w:val="14"/>
        </w:rPr>
        <w:t>.</w:t>
      </w:r>
      <w:r>
        <w:rPr>
          <w:position w:val="5"/>
          <w:sz w:val="14"/>
        </w:rPr>
        <w:tab/>
      </w:r>
      <w:r>
        <w:rPr>
          <w:rFonts w:ascii="Arial"/>
          <w:i/>
          <w:sz w:val="20"/>
        </w:rPr>
        <w:t>[2000]</w:t>
      </w:r>
      <w:r>
        <w:rPr>
          <w:rFonts w:ascii="Arial"/>
          <w:i/>
          <w:spacing w:val="10"/>
          <w:sz w:val="20"/>
        </w:rPr>
        <w:t> </w:t>
      </w:r>
      <w:r>
        <w:rPr>
          <w:rFonts w:ascii="Arial"/>
          <w:i/>
          <w:sz w:val="20"/>
        </w:rPr>
        <w:t>1</w:t>
      </w:r>
      <w:r>
        <w:rPr>
          <w:rFonts w:ascii="Arial"/>
          <w:i/>
          <w:spacing w:val="13"/>
          <w:sz w:val="20"/>
        </w:rPr>
        <w:t> </w:t>
      </w:r>
      <w:r>
        <w:rPr>
          <w:rFonts w:ascii="Arial"/>
          <w:i/>
          <w:sz w:val="20"/>
        </w:rPr>
        <w:t>W.L.R.</w:t>
      </w:r>
      <w:r>
        <w:rPr>
          <w:rFonts w:ascii="Arial"/>
          <w:i/>
          <w:spacing w:val="13"/>
          <w:sz w:val="20"/>
        </w:rPr>
        <w:t> </w:t>
      </w:r>
      <w:r>
        <w:rPr>
          <w:rFonts w:ascii="Arial"/>
          <w:i/>
          <w:sz w:val="20"/>
        </w:rPr>
        <w:t>1573</w:t>
      </w:r>
      <w:r>
        <w:rPr>
          <w:sz w:val="20"/>
        </w:rPr>
        <w:t>.</w:t>
      </w:r>
      <w:r>
        <w:rPr>
          <w:spacing w:val="13"/>
          <w:sz w:val="20"/>
        </w:rPr>
        <w:t> </w:t>
      </w:r>
      <w:r>
        <w:rPr>
          <w:sz w:val="20"/>
        </w:rPr>
        <w:t>See</w:t>
      </w:r>
      <w:r>
        <w:rPr>
          <w:spacing w:val="13"/>
          <w:sz w:val="20"/>
        </w:rPr>
        <w:t> </w:t>
      </w:r>
      <w:r>
        <w:rPr>
          <w:sz w:val="20"/>
        </w:rPr>
        <w:t>also</w:t>
      </w:r>
      <w:r>
        <w:rPr>
          <w:spacing w:val="13"/>
          <w:sz w:val="20"/>
        </w:rPr>
        <w:t> </w:t>
      </w:r>
      <w:r>
        <w:rPr>
          <w:rFonts w:ascii="Arial"/>
          <w:i/>
          <w:sz w:val="20"/>
        </w:rPr>
        <w:t>Matthews</w:t>
      </w:r>
      <w:r>
        <w:rPr>
          <w:rFonts w:ascii="Arial"/>
          <w:i/>
          <w:spacing w:val="13"/>
          <w:sz w:val="20"/>
        </w:rPr>
        <w:t> </w:t>
      </w:r>
      <w:r>
        <w:rPr>
          <w:rFonts w:ascii="Arial"/>
          <w:i/>
          <w:sz w:val="20"/>
        </w:rPr>
        <w:t>v</w:t>
      </w:r>
      <w:r>
        <w:rPr>
          <w:rFonts w:ascii="Arial"/>
          <w:i/>
          <w:spacing w:val="13"/>
          <w:sz w:val="20"/>
        </w:rPr>
        <w:t> </w:t>
      </w:r>
      <w:r>
        <w:rPr>
          <w:rFonts w:ascii="Arial"/>
          <w:i/>
          <w:sz w:val="20"/>
        </w:rPr>
        <w:t>Ministry</w:t>
      </w:r>
      <w:r>
        <w:rPr>
          <w:rFonts w:ascii="Arial"/>
          <w:i/>
          <w:spacing w:val="13"/>
          <w:sz w:val="20"/>
        </w:rPr>
        <w:t> </w:t>
      </w:r>
      <w:r>
        <w:rPr>
          <w:rFonts w:ascii="Arial"/>
          <w:i/>
          <w:sz w:val="20"/>
        </w:rPr>
        <w:t>of</w:t>
      </w:r>
      <w:r>
        <w:rPr>
          <w:rFonts w:ascii="Arial"/>
          <w:i/>
          <w:spacing w:val="13"/>
          <w:sz w:val="20"/>
        </w:rPr>
        <w:t> </w:t>
      </w:r>
      <w:r>
        <w:rPr>
          <w:rFonts w:ascii="Arial"/>
          <w:i/>
          <w:sz w:val="20"/>
        </w:rPr>
        <w:t>Defence</w:t>
      </w:r>
      <w:r>
        <w:rPr>
          <w:rFonts w:ascii="Arial"/>
          <w:i/>
          <w:spacing w:val="13"/>
          <w:sz w:val="20"/>
        </w:rPr>
        <w:t> </w:t>
      </w:r>
      <w:r>
        <w:rPr>
          <w:rFonts w:ascii="Arial"/>
          <w:i/>
          <w:sz w:val="20"/>
        </w:rPr>
        <w:t>[2003]</w:t>
      </w:r>
      <w:r>
        <w:rPr>
          <w:rFonts w:ascii="Arial"/>
          <w:i/>
          <w:spacing w:val="13"/>
          <w:sz w:val="20"/>
        </w:rPr>
        <w:t> </w:t>
      </w:r>
      <w:r>
        <w:rPr>
          <w:rFonts w:ascii="Arial"/>
          <w:i/>
          <w:sz w:val="20"/>
        </w:rPr>
        <w:t>UKHL</w:t>
      </w:r>
      <w:r>
        <w:rPr>
          <w:rFonts w:ascii="Arial"/>
          <w:i/>
          <w:spacing w:val="13"/>
          <w:sz w:val="20"/>
        </w:rPr>
        <w:t> </w:t>
      </w:r>
      <w:r>
        <w:rPr>
          <w:rFonts w:ascii="Arial"/>
          <w:i/>
          <w:sz w:val="20"/>
        </w:rPr>
        <w:t>4,</w:t>
      </w:r>
      <w:r>
        <w:rPr>
          <w:rFonts w:ascii="Arial"/>
          <w:i/>
          <w:spacing w:val="13"/>
          <w:sz w:val="20"/>
        </w:rPr>
        <w:t> </w:t>
      </w:r>
      <w:r>
        <w:rPr>
          <w:rFonts w:ascii="Arial"/>
          <w:i/>
          <w:sz w:val="20"/>
        </w:rPr>
        <w:t>[2003]</w:t>
      </w:r>
      <w:r>
        <w:rPr>
          <w:rFonts w:ascii="Arial"/>
          <w:i/>
          <w:spacing w:val="13"/>
          <w:sz w:val="20"/>
        </w:rPr>
        <w:t> </w:t>
      </w:r>
      <w:r>
        <w:rPr>
          <w:rFonts w:ascii="Arial"/>
          <w:i/>
          <w:sz w:val="20"/>
        </w:rPr>
        <w:t>1</w:t>
      </w:r>
      <w:r>
        <w:rPr>
          <w:rFonts w:ascii="Arial"/>
          <w:i/>
          <w:spacing w:val="13"/>
          <w:sz w:val="20"/>
        </w:rPr>
        <w:t> </w:t>
      </w:r>
      <w:r>
        <w:rPr>
          <w:rFonts w:ascii="Arial"/>
          <w:i/>
          <w:spacing w:val="-4"/>
          <w:sz w:val="20"/>
        </w:rPr>
        <w:t>A.C.</w:t>
      </w:r>
    </w:p>
    <w:p>
      <w:pPr>
        <w:spacing w:line="227" w:lineRule="exact" w:before="0"/>
        <w:ind w:left="563" w:right="0" w:firstLine="0"/>
        <w:jc w:val="left"/>
        <w:rPr>
          <w:sz w:val="20"/>
        </w:rPr>
      </w:pPr>
      <w:r>
        <w:rPr>
          <w:rFonts w:ascii="Arial"/>
          <w:i/>
          <w:spacing w:val="-2"/>
          <w:sz w:val="20"/>
        </w:rPr>
        <w:t>1163</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153" w:id="155"/>
      <w:bookmarkEnd w:id="155"/>
      <w:r>
        <w:rPr/>
      </w:r>
      <w:hyperlink w:history="true" w:anchor="_bookmark10">
        <w:r>
          <w:rPr>
            <w:color w:val="005DA1"/>
            <w:spacing w:val="-5"/>
            <w:position w:val="5"/>
            <w:sz w:val="14"/>
            <w:u w:val="single" w:color="005DA1"/>
          </w:rPr>
          <w:t>12</w:t>
        </w:r>
      </w:hyperlink>
      <w:r>
        <w:rPr>
          <w:spacing w:val="-5"/>
          <w:position w:val="5"/>
          <w:sz w:val="14"/>
        </w:rPr>
        <w:t>.</w:t>
      </w:r>
      <w:r>
        <w:rPr>
          <w:position w:val="5"/>
          <w:sz w:val="14"/>
        </w:rPr>
        <w:tab/>
      </w:r>
      <w:r>
        <w:rPr>
          <w:rFonts w:ascii="Arial"/>
          <w:i/>
          <w:sz w:val="20"/>
        </w:rPr>
        <w:t>[2000] 1 W.L.R. 1573, </w:t>
      </w:r>
      <w:r>
        <w:rPr>
          <w:rFonts w:ascii="Arial"/>
          <w:i/>
          <w:spacing w:val="-2"/>
          <w:sz w:val="20"/>
        </w:rPr>
        <w:t>1588</w:t>
      </w:r>
      <w:r>
        <w:rPr>
          <w:spacing w:val="-2"/>
          <w:sz w:val="20"/>
        </w:rPr>
        <w:t>.</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bookmarkStart w:name="_bookmark154" w:id="156"/>
      <w:bookmarkEnd w:id="156"/>
      <w:r>
        <w:rPr/>
      </w:r>
      <w:hyperlink w:history="true" w:anchor="_bookmark11">
        <w:r>
          <w:rPr>
            <w:color w:val="005DA1"/>
            <w:spacing w:val="-5"/>
            <w:sz w:val="14"/>
            <w:u w:val="single" w:color="005DA1"/>
          </w:rPr>
          <w:t>13</w:t>
        </w:r>
      </w:hyperlink>
      <w:r>
        <w:rPr>
          <w:spacing w:val="-5"/>
          <w:sz w:val="14"/>
        </w:rPr>
        <w:t>.</w:t>
      </w:r>
    </w:p>
    <w:p>
      <w:pPr>
        <w:spacing w:line="227" w:lineRule="exact" w:before="208"/>
        <w:ind w:left="193" w:right="0" w:firstLine="0"/>
        <w:jc w:val="both"/>
        <w:rPr>
          <w:rFonts w:ascii="Arial"/>
          <w:i/>
          <w:sz w:val="20"/>
        </w:rPr>
      </w:pPr>
      <w:r>
        <w:rPr/>
        <w:br w:type="column"/>
      </w:r>
      <w:r>
        <w:rPr>
          <w:rFonts w:ascii="Arial"/>
          <w:i/>
          <w:sz w:val="20"/>
        </w:rPr>
        <w:t>Fogarty</w:t>
      </w:r>
      <w:r>
        <w:rPr>
          <w:rFonts w:ascii="Arial"/>
          <w:i/>
          <w:spacing w:val="24"/>
          <w:sz w:val="20"/>
        </w:rPr>
        <w:t> </w:t>
      </w:r>
      <w:r>
        <w:rPr>
          <w:rFonts w:ascii="Arial"/>
          <w:i/>
          <w:sz w:val="20"/>
        </w:rPr>
        <w:t>v</w:t>
      </w:r>
      <w:r>
        <w:rPr>
          <w:rFonts w:ascii="Arial"/>
          <w:i/>
          <w:spacing w:val="25"/>
          <w:sz w:val="20"/>
        </w:rPr>
        <w:t> </w:t>
      </w:r>
      <w:r>
        <w:rPr>
          <w:rFonts w:ascii="Arial"/>
          <w:i/>
          <w:sz w:val="20"/>
        </w:rPr>
        <w:t>United</w:t>
      </w:r>
      <w:r>
        <w:rPr>
          <w:rFonts w:ascii="Arial"/>
          <w:i/>
          <w:spacing w:val="25"/>
          <w:sz w:val="20"/>
        </w:rPr>
        <w:t> </w:t>
      </w:r>
      <w:r>
        <w:rPr>
          <w:rFonts w:ascii="Arial"/>
          <w:i/>
          <w:sz w:val="20"/>
        </w:rPr>
        <w:t>Kingdom</w:t>
      </w:r>
      <w:r>
        <w:rPr>
          <w:rFonts w:ascii="Arial"/>
          <w:i/>
          <w:spacing w:val="25"/>
          <w:sz w:val="20"/>
        </w:rPr>
        <w:t> </w:t>
      </w:r>
      <w:r>
        <w:rPr>
          <w:rFonts w:ascii="Arial"/>
          <w:i/>
          <w:sz w:val="20"/>
        </w:rPr>
        <w:t>(2002)</w:t>
      </w:r>
      <w:r>
        <w:rPr>
          <w:rFonts w:ascii="Arial"/>
          <w:i/>
          <w:spacing w:val="25"/>
          <w:sz w:val="20"/>
        </w:rPr>
        <w:t> </w:t>
      </w:r>
      <w:r>
        <w:rPr>
          <w:rFonts w:ascii="Arial"/>
          <w:i/>
          <w:sz w:val="20"/>
        </w:rPr>
        <w:t>34</w:t>
      </w:r>
      <w:r>
        <w:rPr>
          <w:rFonts w:ascii="Arial"/>
          <w:i/>
          <w:spacing w:val="25"/>
          <w:sz w:val="20"/>
        </w:rPr>
        <w:t> </w:t>
      </w:r>
      <w:r>
        <w:rPr>
          <w:rFonts w:ascii="Arial"/>
          <w:i/>
          <w:sz w:val="20"/>
        </w:rPr>
        <w:t>E.H.R.R.</w:t>
      </w:r>
      <w:r>
        <w:rPr>
          <w:rFonts w:ascii="Arial"/>
          <w:i/>
          <w:spacing w:val="25"/>
          <w:sz w:val="20"/>
        </w:rPr>
        <w:t> </w:t>
      </w:r>
      <w:r>
        <w:rPr>
          <w:rFonts w:ascii="Arial"/>
          <w:i/>
          <w:sz w:val="20"/>
        </w:rPr>
        <w:t>302</w:t>
      </w:r>
      <w:r>
        <w:rPr>
          <w:sz w:val="20"/>
        </w:rPr>
        <w:t>;</w:t>
      </w:r>
      <w:r>
        <w:rPr>
          <w:spacing w:val="25"/>
          <w:sz w:val="20"/>
        </w:rPr>
        <w:t> </w:t>
      </w:r>
      <w:r>
        <w:rPr>
          <w:rFonts w:ascii="Arial"/>
          <w:i/>
          <w:sz w:val="20"/>
        </w:rPr>
        <w:t>Al-Adsani</w:t>
      </w:r>
      <w:r>
        <w:rPr>
          <w:rFonts w:ascii="Arial"/>
          <w:i/>
          <w:spacing w:val="25"/>
          <w:sz w:val="20"/>
        </w:rPr>
        <w:t> </w:t>
      </w:r>
      <w:r>
        <w:rPr>
          <w:rFonts w:ascii="Arial"/>
          <w:i/>
          <w:sz w:val="20"/>
        </w:rPr>
        <w:t>v</w:t>
      </w:r>
      <w:r>
        <w:rPr>
          <w:rFonts w:ascii="Arial"/>
          <w:i/>
          <w:spacing w:val="25"/>
          <w:sz w:val="20"/>
        </w:rPr>
        <w:t> </w:t>
      </w:r>
      <w:r>
        <w:rPr>
          <w:rFonts w:ascii="Arial"/>
          <w:i/>
          <w:sz w:val="20"/>
        </w:rPr>
        <w:t>United</w:t>
      </w:r>
      <w:r>
        <w:rPr>
          <w:rFonts w:ascii="Arial"/>
          <w:i/>
          <w:spacing w:val="25"/>
          <w:sz w:val="20"/>
        </w:rPr>
        <w:t> </w:t>
      </w:r>
      <w:r>
        <w:rPr>
          <w:rFonts w:ascii="Arial"/>
          <w:i/>
          <w:sz w:val="20"/>
        </w:rPr>
        <w:t>Kingdom</w:t>
      </w:r>
      <w:r>
        <w:rPr>
          <w:rFonts w:ascii="Arial"/>
          <w:i/>
          <w:spacing w:val="25"/>
          <w:sz w:val="20"/>
        </w:rPr>
        <w:t> </w:t>
      </w:r>
      <w:r>
        <w:rPr>
          <w:rFonts w:ascii="Arial"/>
          <w:i/>
          <w:sz w:val="20"/>
        </w:rPr>
        <w:t>(2002)</w:t>
      </w:r>
      <w:r>
        <w:rPr>
          <w:rFonts w:ascii="Arial"/>
          <w:i/>
          <w:spacing w:val="25"/>
          <w:sz w:val="20"/>
        </w:rPr>
        <w:t> </w:t>
      </w:r>
      <w:r>
        <w:rPr>
          <w:rFonts w:ascii="Arial"/>
          <w:i/>
          <w:spacing w:val="-5"/>
          <w:sz w:val="20"/>
        </w:rPr>
        <w:t>34</w:t>
      </w:r>
    </w:p>
    <w:p>
      <w:pPr>
        <w:spacing w:line="235" w:lineRule="auto" w:before="1"/>
        <w:ind w:left="23" w:right="26" w:firstLine="0"/>
        <w:jc w:val="both"/>
        <w:rPr>
          <w:sz w:val="20"/>
        </w:rPr>
      </w:pPr>
      <w:r>
        <w:rPr>
          <w:sz w:val="20"/>
        </w:rPr>
        <w:drawing>
          <wp:anchor distT="0" distB="0" distL="0" distR="0" allowOverlap="1" layoutInCell="1" locked="0" behindDoc="0" simplePos="0" relativeHeight="15738880">
            <wp:simplePos x="0" y="0"/>
            <wp:positionH relativeFrom="page">
              <wp:posOffset>1257846</wp:posOffset>
            </wp:positionH>
            <wp:positionV relativeFrom="paragraph">
              <wp:posOffset>-116215</wp:posOffset>
            </wp:positionV>
            <wp:extent cx="107988" cy="107988"/>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E.H.R.R. 273</w:t>
      </w:r>
      <w:r>
        <w:rPr>
          <w:sz w:val="20"/>
        </w:rPr>
        <w:t>, arising out of </w:t>
      </w:r>
      <w:r>
        <w:rPr>
          <w:rFonts w:ascii="Arial"/>
          <w:i/>
          <w:sz w:val="20"/>
        </w:rPr>
        <w:t>Al-Adsani v Government of Kuwait, The Times, March 29, </w:t>
      </w:r>
      <w:r>
        <w:rPr>
          <w:rFonts w:ascii="Arial"/>
          <w:i/>
          <w:sz w:val="20"/>
        </w:rPr>
        <w:t>1995, 107 Int. L.R. 536</w:t>
      </w:r>
      <w:r>
        <w:rPr>
          <w:sz w:val="20"/>
        </w:rPr>
        <w:t>; </w:t>
      </w:r>
      <w:r>
        <w:rPr>
          <w:rFonts w:ascii="Arial"/>
          <w:i/>
          <w:sz w:val="20"/>
        </w:rPr>
        <w:t>McElhinney v Ireland (2002) 34 E.H.R.R. 322</w:t>
      </w:r>
      <w:r>
        <w:rPr>
          <w:sz w:val="20"/>
        </w:rPr>
        <w:t>, arising out of </w:t>
      </w:r>
      <w:r>
        <w:rPr>
          <w:rFonts w:ascii="Arial"/>
          <w:i/>
          <w:sz w:val="20"/>
        </w:rPr>
        <w:t>McElhinney v Williams [1996] 1 I.L.R.M. 276</w:t>
      </w:r>
      <w:r>
        <w:rPr>
          <w:sz w:val="20"/>
        </w:rPr>
        <w:t>. See Kloth, </w:t>
      </w:r>
      <w:r>
        <w:rPr>
          <w:rFonts w:ascii="Arial"/>
          <w:i/>
          <w:sz w:val="20"/>
        </w:rPr>
        <w:t>Immunities and the Right of Access to Court under Article</w:t>
      </w:r>
      <w:r>
        <w:rPr>
          <w:rFonts w:ascii="Arial"/>
          <w:i/>
          <w:spacing w:val="37"/>
          <w:sz w:val="20"/>
        </w:rPr>
        <w:t> </w:t>
      </w:r>
      <w:r>
        <w:rPr>
          <w:rFonts w:ascii="Arial"/>
          <w:i/>
          <w:sz w:val="20"/>
        </w:rPr>
        <w:t>6</w:t>
      </w:r>
      <w:r>
        <w:rPr>
          <w:rFonts w:ascii="Arial"/>
          <w:i/>
          <w:spacing w:val="37"/>
          <w:sz w:val="20"/>
        </w:rPr>
        <w:t> </w:t>
      </w:r>
      <w:r>
        <w:rPr>
          <w:rFonts w:ascii="Arial"/>
          <w:i/>
          <w:sz w:val="20"/>
        </w:rPr>
        <w:t>of</w:t>
      </w:r>
      <w:r>
        <w:rPr>
          <w:rFonts w:ascii="Arial"/>
          <w:i/>
          <w:spacing w:val="37"/>
          <w:sz w:val="20"/>
        </w:rPr>
        <w:t> </w:t>
      </w:r>
      <w:r>
        <w:rPr>
          <w:rFonts w:ascii="Arial"/>
          <w:i/>
          <w:sz w:val="20"/>
        </w:rPr>
        <w:t>the</w:t>
      </w:r>
      <w:r>
        <w:rPr>
          <w:rFonts w:ascii="Arial"/>
          <w:i/>
          <w:spacing w:val="37"/>
          <w:sz w:val="20"/>
        </w:rPr>
        <w:t> </w:t>
      </w:r>
      <w:r>
        <w:rPr>
          <w:rFonts w:ascii="Arial"/>
          <w:i/>
          <w:sz w:val="20"/>
        </w:rPr>
        <w:t>European</w:t>
      </w:r>
      <w:r>
        <w:rPr>
          <w:rFonts w:ascii="Arial"/>
          <w:i/>
          <w:spacing w:val="37"/>
          <w:sz w:val="20"/>
        </w:rPr>
        <w:t> </w:t>
      </w:r>
      <w:r>
        <w:rPr>
          <w:rFonts w:ascii="Arial"/>
          <w:i/>
          <w:sz w:val="20"/>
        </w:rPr>
        <w:t>Convention</w:t>
      </w:r>
      <w:r>
        <w:rPr>
          <w:rFonts w:ascii="Arial"/>
          <w:i/>
          <w:spacing w:val="37"/>
          <w:sz w:val="20"/>
        </w:rPr>
        <w:t> </w:t>
      </w:r>
      <w:r>
        <w:rPr>
          <w:rFonts w:ascii="Arial"/>
          <w:i/>
          <w:sz w:val="20"/>
        </w:rPr>
        <w:t>on</w:t>
      </w:r>
      <w:r>
        <w:rPr>
          <w:rFonts w:ascii="Arial"/>
          <w:i/>
          <w:spacing w:val="37"/>
          <w:sz w:val="20"/>
        </w:rPr>
        <w:t> </w:t>
      </w:r>
      <w:r>
        <w:rPr>
          <w:rFonts w:ascii="Arial"/>
          <w:i/>
          <w:sz w:val="20"/>
        </w:rPr>
        <w:t>Human</w:t>
      </w:r>
      <w:r>
        <w:rPr>
          <w:rFonts w:ascii="Arial"/>
          <w:i/>
          <w:spacing w:val="37"/>
          <w:sz w:val="20"/>
        </w:rPr>
        <w:t> </w:t>
      </w:r>
      <w:r>
        <w:rPr>
          <w:rFonts w:ascii="Arial"/>
          <w:i/>
          <w:sz w:val="20"/>
        </w:rPr>
        <w:t>Rights</w:t>
      </w:r>
      <w:r>
        <w:rPr>
          <w:rFonts w:ascii="Arial"/>
          <w:i/>
          <w:spacing w:val="36"/>
          <w:sz w:val="20"/>
        </w:rPr>
        <w:t> </w:t>
      </w:r>
      <w:r>
        <w:rPr>
          <w:sz w:val="20"/>
        </w:rPr>
        <w:t>(2010);</w:t>
      </w:r>
      <w:r>
        <w:rPr>
          <w:spacing w:val="37"/>
          <w:sz w:val="20"/>
        </w:rPr>
        <w:t> </w:t>
      </w:r>
      <w:r>
        <w:rPr>
          <w:sz w:val="20"/>
        </w:rPr>
        <w:t>Fox</w:t>
      </w:r>
      <w:r>
        <w:rPr>
          <w:spacing w:val="37"/>
          <w:sz w:val="20"/>
        </w:rPr>
        <w:t> </w:t>
      </w:r>
      <w:r>
        <w:rPr>
          <w:sz w:val="20"/>
        </w:rPr>
        <w:t>(2001)</w:t>
      </w:r>
      <w:r>
        <w:rPr>
          <w:spacing w:val="37"/>
          <w:sz w:val="20"/>
        </w:rPr>
        <w:t> </w:t>
      </w:r>
      <w:r>
        <w:rPr>
          <w:sz w:val="20"/>
        </w:rPr>
        <w:t>117</w:t>
      </w:r>
      <w:r>
        <w:rPr>
          <w:spacing w:val="37"/>
          <w:sz w:val="20"/>
        </w:rPr>
        <w:t> </w:t>
      </w:r>
      <w:r>
        <w:rPr>
          <w:sz w:val="20"/>
        </w:rPr>
        <w:t>L.Q.R.</w:t>
      </w:r>
      <w:r>
        <w:rPr>
          <w:spacing w:val="37"/>
          <w:sz w:val="20"/>
        </w:rPr>
        <w:t> </w:t>
      </w:r>
      <w:r>
        <w:rPr>
          <w:spacing w:val="-5"/>
          <w:sz w:val="20"/>
        </w:rPr>
        <w:t>10;</w:t>
      </w:r>
    </w:p>
    <w:p>
      <w:pPr>
        <w:pStyle w:val="BodyText"/>
        <w:spacing w:line="222" w:lineRule="exact"/>
        <w:ind w:left="23"/>
      </w:pPr>
      <w:r>
        <w:rPr/>
        <w:t>Garnett</w:t>
      </w:r>
      <w:r>
        <w:rPr>
          <w:spacing w:val="1"/>
        </w:rPr>
        <w:t> </w:t>
      </w:r>
      <w:r>
        <w:rPr/>
        <w:t>(2002)</w:t>
      </w:r>
      <w:r>
        <w:rPr>
          <w:spacing w:val="1"/>
        </w:rPr>
        <w:t> </w:t>
      </w:r>
      <w:r>
        <w:rPr/>
        <w:t>118</w:t>
      </w:r>
      <w:r>
        <w:rPr>
          <w:spacing w:val="1"/>
        </w:rPr>
        <w:t> </w:t>
      </w:r>
      <w:r>
        <w:rPr/>
        <w:t>L.Q.R.</w:t>
      </w:r>
      <w:r>
        <w:rPr>
          <w:spacing w:val="1"/>
        </w:rPr>
        <w:t> </w:t>
      </w:r>
      <w:r>
        <w:rPr/>
        <w:t>367;</w:t>
      </w:r>
      <w:r>
        <w:rPr>
          <w:spacing w:val="1"/>
        </w:rPr>
        <w:t> </w:t>
      </w:r>
      <w:r>
        <w:rPr/>
        <w:t>Voyiakis</w:t>
      </w:r>
      <w:r>
        <w:rPr>
          <w:spacing w:val="1"/>
        </w:rPr>
        <w:t> </w:t>
      </w:r>
      <w:r>
        <w:rPr/>
        <w:t>(2003)</w:t>
      </w:r>
      <w:r>
        <w:rPr>
          <w:spacing w:val="1"/>
        </w:rPr>
        <w:t> </w:t>
      </w:r>
      <w:r>
        <w:rPr/>
        <w:t>52</w:t>
      </w:r>
      <w:r>
        <w:rPr>
          <w:spacing w:val="1"/>
        </w:rPr>
        <w:t> </w:t>
      </w:r>
      <w:r>
        <w:rPr/>
        <w:t>I.C.L.Q.</w:t>
      </w:r>
      <w:r>
        <w:rPr>
          <w:spacing w:val="1"/>
        </w:rPr>
        <w:t> </w:t>
      </w:r>
      <w:r>
        <w:rPr/>
        <w:t>297;</w:t>
      </w:r>
      <w:r>
        <w:rPr>
          <w:spacing w:val="1"/>
        </w:rPr>
        <w:t> </w:t>
      </w:r>
      <w:r>
        <w:rPr/>
        <w:t>Lloyd</w:t>
      </w:r>
      <w:r>
        <w:rPr>
          <w:spacing w:val="1"/>
        </w:rPr>
        <w:t> </w:t>
      </w:r>
      <w:r>
        <w:rPr/>
        <w:t>Jones</w:t>
      </w:r>
      <w:r>
        <w:rPr>
          <w:spacing w:val="1"/>
        </w:rPr>
        <w:t> </w:t>
      </w:r>
      <w:r>
        <w:rPr/>
        <w:t>(2003)</w:t>
      </w:r>
      <w:r>
        <w:rPr>
          <w:spacing w:val="1"/>
        </w:rPr>
        <w:t> </w:t>
      </w:r>
      <w:r>
        <w:rPr/>
        <w:t>52</w:t>
      </w:r>
      <w:r>
        <w:rPr>
          <w:spacing w:val="1"/>
        </w:rPr>
        <w:t> </w:t>
      </w:r>
      <w:r>
        <w:rPr>
          <w:spacing w:val="-2"/>
        </w:rPr>
        <w:t>I.C.L.Q.</w:t>
      </w:r>
    </w:p>
    <w:p>
      <w:pPr>
        <w:pStyle w:val="BodyText"/>
        <w:spacing w:line="225" w:lineRule="exact"/>
        <w:ind w:left="23"/>
      </w:pPr>
      <w:r>
        <w:rPr/>
        <w:t>463;</w:t>
      </w:r>
      <w:r>
        <w:rPr>
          <w:spacing w:val="24"/>
        </w:rPr>
        <w:t> </w:t>
      </w:r>
      <w:r>
        <w:rPr/>
        <w:t>Yang</w:t>
      </w:r>
      <w:r>
        <w:rPr>
          <w:spacing w:val="26"/>
        </w:rPr>
        <w:t> </w:t>
      </w:r>
      <w:r>
        <w:rPr/>
        <w:t>(2003)</w:t>
      </w:r>
      <w:r>
        <w:rPr>
          <w:spacing w:val="26"/>
        </w:rPr>
        <w:t> </w:t>
      </w:r>
      <w:r>
        <w:rPr/>
        <w:t>74</w:t>
      </w:r>
      <w:r>
        <w:rPr>
          <w:spacing w:val="26"/>
        </w:rPr>
        <w:t> </w:t>
      </w:r>
      <w:r>
        <w:rPr/>
        <w:t>B.Y.I.L.</w:t>
      </w:r>
      <w:r>
        <w:rPr>
          <w:spacing w:val="26"/>
        </w:rPr>
        <w:t> </w:t>
      </w:r>
      <w:r>
        <w:rPr/>
        <w:t>333;</w:t>
      </w:r>
      <w:r>
        <w:rPr>
          <w:spacing w:val="26"/>
        </w:rPr>
        <w:t> </w:t>
      </w:r>
      <w:r>
        <w:rPr/>
        <w:t>Garnett</w:t>
      </w:r>
      <w:r>
        <w:rPr>
          <w:spacing w:val="26"/>
        </w:rPr>
        <w:t> </w:t>
      </w:r>
      <w:r>
        <w:rPr/>
        <w:t>(2005)</w:t>
      </w:r>
      <w:r>
        <w:rPr>
          <w:spacing w:val="26"/>
        </w:rPr>
        <w:t> </w:t>
      </w:r>
      <w:r>
        <w:rPr/>
        <w:t>54</w:t>
      </w:r>
      <w:r>
        <w:rPr>
          <w:spacing w:val="26"/>
        </w:rPr>
        <w:t> </w:t>
      </w:r>
      <w:r>
        <w:rPr/>
        <w:t>I.C.L.Q.</w:t>
      </w:r>
      <w:r>
        <w:rPr>
          <w:spacing w:val="26"/>
        </w:rPr>
        <w:t> </w:t>
      </w:r>
      <w:r>
        <w:rPr/>
        <w:t>705;</w:t>
      </w:r>
      <w:r>
        <w:rPr>
          <w:spacing w:val="26"/>
        </w:rPr>
        <w:t> </w:t>
      </w:r>
      <w:r>
        <w:rPr/>
        <w:t>See</w:t>
      </w:r>
      <w:r>
        <w:rPr>
          <w:spacing w:val="26"/>
        </w:rPr>
        <w:t> </w:t>
      </w:r>
      <w:r>
        <w:rPr/>
        <w:t>also</w:t>
      </w:r>
      <w:r>
        <w:rPr>
          <w:spacing w:val="25"/>
        </w:rPr>
        <w:t> </w:t>
      </w:r>
      <w:r>
        <w:rPr>
          <w:rFonts w:ascii="Arial"/>
          <w:i/>
        </w:rPr>
        <w:t>Bat</w:t>
      </w:r>
      <w:r>
        <w:rPr>
          <w:rFonts w:ascii="Arial"/>
          <w:i/>
          <w:spacing w:val="26"/>
        </w:rPr>
        <w:t> </w:t>
      </w:r>
      <w:r>
        <w:rPr>
          <w:rFonts w:ascii="Arial"/>
          <w:i/>
        </w:rPr>
        <w:t>v</w:t>
      </w:r>
      <w:r>
        <w:rPr>
          <w:rFonts w:ascii="Arial"/>
          <w:i/>
          <w:spacing w:val="26"/>
        </w:rPr>
        <w:t> </w:t>
      </w:r>
      <w:r>
        <w:rPr>
          <w:rFonts w:ascii="Arial"/>
          <w:i/>
          <w:spacing w:val="-2"/>
        </w:rPr>
        <w:t>Germany</w:t>
      </w:r>
      <w:r>
        <w:rPr>
          <w:spacing w:val="-2"/>
        </w:rPr>
        <w:t>,</w:t>
      </w:r>
    </w:p>
    <w:p>
      <w:pPr>
        <w:spacing w:line="227" w:lineRule="exact" w:before="0"/>
        <w:ind w:left="23" w:right="0" w:firstLine="0"/>
        <w:jc w:val="left"/>
        <w:rPr>
          <w:sz w:val="20"/>
        </w:rPr>
      </w:pPr>
      <w:r>
        <w:rPr>
          <w:sz w:val="20"/>
        </w:rPr>
        <w:t>above;</w:t>
      </w:r>
      <w:r>
        <w:rPr>
          <w:spacing w:val="-1"/>
          <w:sz w:val="20"/>
        </w:rPr>
        <w:t> </w:t>
      </w:r>
      <w:r>
        <w:rPr>
          <w:sz w:val="20"/>
        </w:rPr>
        <w:t>Sanger, above;</w:t>
      </w:r>
      <w:r>
        <w:rPr>
          <w:spacing w:val="-1"/>
          <w:sz w:val="20"/>
        </w:rPr>
        <w:t> </w:t>
      </w:r>
      <w:r>
        <w:rPr>
          <w:rFonts w:ascii="Arial"/>
          <w:i/>
          <w:sz w:val="20"/>
        </w:rPr>
        <w:t>Reyes v Al-Malki [2017] UKSC 61</w:t>
      </w:r>
      <w:r>
        <w:rPr>
          <w:sz w:val="20"/>
        </w:rPr>
        <w:t>; Sanger [2014] C.L.J. </w:t>
      </w:r>
      <w:r>
        <w:rPr>
          <w:spacing w:val="-5"/>
          <w:sz w:val="20"/>
        </w:rPr>
        <w:t>1.</w:t>
      </w:r>
    </w:p>
    <w:p>
      <w:pPr>
        <w:spacing w:after="0" w:line="227" w:lineRule="exact"/>
        <w:jc w:val="left"/>
        <w:rPr>
          <w:sz w:val="20"/>
        </w:rPr>
        <w:sectPr>
          <w:type w:val="continuous"/>
          <w:pgSz w:w="11900" w:h="16840"/>
          <w:pgMar w:header="971" w:footer="0" w:top="1300" w:bottom="280" w:left="1417" w:right="1417"/>
          <w:cols w:num="2" w:equalWidth="0">
            <w:col w:w="218" w:space="323"/>
            <w:col w:w="8525"/>
          </w:cols>
        </w:sectPr>
      </w:pPr>
    </w:p>
    <w:p>
      <w:pPr>
        <w:pStyle w:val="BodyText"/>
        <w:spacing w:before="5"/>
      </w:pPr>
    </w:p>
    <w:p>
      <w:pPr>
        <w:tabs>
          <w:tab w:pos="563" w:val="left" w:leader="none"/>
        </w:tabs>
        <w:spacing w:before="0"/>
        <w:ind w:left="23" w:right="0" w:firstLine="0"/>
        <w:jc w:val="left"/>
        <w:rPr>
          <w:sz w:val="20"/>
        </w:rPr>
      </w:pPr>
      <w:bookmarkStart w:name="_bookmark155" w:id="157"/>
      <w:bookmarkEnd w:id="157"/>
      <w:r>
        <w:rPr/>
      </w:r>
      <w:hyperlink w:history="true" w:anchor="_bookmark12">
        <w:r>
          <w:rPr>
            <w:color w:val="005DA1"/>
            <w:spacing w:val="-5"/>
            <w:position w:val="5"/>
            <w:sz w:val="14"/>
            <w:u w:val="single" w:color="005DA1"/>
          </w:rPr>
          <w:t>14</w:t>
        </w:r>
      </w:hyperlink>
      <w:r>
        <w:rPr>
          <w:spacing w:val="-5"/>
          <w:position w:val="5"/>
          <w:sz w:val="14"/>
        </w:rPr>
        <w:t>.</w:t>
      </w:r>
      <w:r>
        <w:rPr>
          <w:position w:val="5"/>
          <w:sz w:val="14"/>
        </w:rPr>
        <w:tab/>
      </w:r>
      <w:r>
        <w:rPr>
          <w:rFonts w:ascii="Arial"/>
          <w:i/>
          <w:sz w:val="20"/>
        </w:rPr>
        <w:t>(2010)</w:t>
      </w:r>
      <w:r>
        <w:rPr>
          <w:rFonts w:ascii="Arial"/>
          <w:i/>
          <w:spacing w:val="-3"/>
          <w:sz w:val="20"/>
        </w:rPr>
        <w:t> </w:t>
      </w:r>
      <w:r>
        <w:rPr>
          <w:rFonts w:ascii="Arial"/>
          <w:i/>
          <w:sz w:val="20"/>
        </w:rPr>
        <w:t>51 E.H.R.R. 15</w:t>
      </w:r>
      <w:r>
        <w:rPr>
          <w:sz w:val="20"/>
        </w:rPr>
        <w:t>; see also</w:t>
      </w:r>
      <w:r>
        <w:rPr>
          <w:spacing w:val="-1"/>
          <w:sz w:val="20"/>
        </w:rPr>
        <w:t> </w:t>
      </w:r>
      <w:r>
        <w:rPr>
          <w:rFonts w:ascii="Arial"/>
          <w:i/>
          <w:sz w:val="20"/>
        </w:rPr>
        <w:t>Sabah El Leil v France [2010] E.C.H.R. </w:t>
      </w:r>
      <w:r>
        <w:rPr>
          <w:rFonts w:ascii="Arial"/>
          <w:i/>
          <w:spacing w:val="-2"/>
          <w:sz w:val="20"/>
        </w:rPr>
        <w:t>1055</w:t>
      </w:r>
      <w:r>
        <w:rPr>
          <w:spacing w:val="-2"/>
          <w:sz w:val="20"/>
        </w:rPr>
        <w:t>.</w:t>
      </w:r>
    </w:p>
    <w:p>
      <w:pPr>
        <w:pStyle w:val="BodyText"/>
        <w:spacing w:before="9"/>
      </w:pPr>
    </w:p>
    <w:p>
      <w:pPr>
        <w:spacing w:line="235" w:lineRule="auto" w:before="0"/>
        <w:ind w:left="563" w:right="25" w:hanging="541"/>
        <w:jc w:val="both"/>
        <w:rPr>
          <w:sz w:val="20"/>
        </w:rPr>
      </w:pPr>
      <w:bookmarkStart w:name="_bookmark156" w:id="158"/>
      <w:bookmarkEnd w:id="158"/>
      <w:r>
        <w:rPr/>
      </w:r>
      <w:hyperlink w:history="true" w:anchor="_bookmark13">
        <w:r>
          <w:rPr>
            <w:color w:val="005DA1"/>
            <w:position w:val="5"/>
            <w:sz w:val="14"/>
            <w:u w:val="single" w:color="005DA1"/>
          </w:rPr>
          <w:t>15</w:t>
        </w:r>
      </w:hyperlink>
      <w:r>
        <w:rPr>
          <w:position w:val="5"/>
          <w:sz w:val="14"/>
        </w:rPr>
        <w:t>.</w:t>
      </w:r>
      <w:r>
        <w:rPr>
          <w:spacing w:val="80"/>
          <w:position w:val="5"/>
          <w:sz w:val="14"/>
        </w:rPr>
        <w:t>  </w:t>
      </w:r>
      <w:r>
        <w:rPr>
          <w:rFonts w:ascii="Arial"/>
          <w:i/>
          <w:sz w:val="20"/>
        </w:rPr>
        <w:t>[2006] UKHL 26, [2007] 1 A.C. 270</w:t>
      </w:r>
      <w:r>
        <w:rPr>
          <w:sz w:val="20"/>
        </w:rPr>
        <w:t>. The European Court of Human Rights came to the same conclusion: </w:t>
      </w:r>
      <w:r>
        <w:rPr>
          <w:rFonts w:ascii="Arial"/>
          <w:i/>
          <w:sz w:val="20"/>
        </w:rPr>
        <w:t>Jones v United Kingdom [2014] E.H.R.R. 1</w:t>
      </w:r>
      <w:r>
        <w:rPr>
          <w:sz w:val="20"/>
        </w:rPr>
        <w:t>, applying the decision of the International Court of Justice in Jurisdictional Immunities of the State (Germany v Italy: Greece intervening),</w:t>
      </w:r>
      <w:r>
        <w:rPr>
          <w:spacing w:val="65"/>
          <w:sz w:val="20"/>
        </w:rPr>
        <w:t> </w:t>
      </w:r>
      <w:r>
        <w:rPr>
          <w:sz w:val="20"/>
        </w:rPr>
        <w:t>February</w:t>
      </w:r>
      <w:r>
        <w:rPr>
          <w:spacing w:val="68"/>
          <w:sz w:val="20"/>
        </w:rPr>
        <w:t> </w:t>
      </w:r>
      <w:r>
        <w:rPr>
          <w:sz w:val="20"/>
        </w:rPr>
        <w:t>3,</w:t>
      </w:r>
      <w:r>
        <w:rPr>
          <w:spacing w:val="68"/>
          <w:sz w:val="20"/>
        </w:rPr>
        <w:t> </w:t>
      </w:r>
      <w:r>
        <w:rPr>
          <w:sz w:val="20"/>
        </w:rPr>
        <w:t>2012.</w:t>
      </w:r>
      <w:r>
        <w:rPr>
          <w:spacing w:val="68"/>
          <w:sz w:val="20"/>
        </w:rPr>
        <w:t> </w:t>
      </w:r>
      <w:r>
        <w:rPr>
          <w:sz w:val="20"/>
        </w:rPr>
        <w:t>cf.</w:t>
      </w:r>
      <w:r>
        <w:rPr>
          <w:spacing w:val="67"/>
          <w:sz w:val="20"/>
        </w:rPr>
        <w:t> </w:t>
      </w:r>
      <w:r>
        <w:rPr>
          <w:rFonts w:ascii="Arial"/>
          <w:i/>
          <w:sz w:val="20"/>
        </w:rPr>
        <w:t>Mahamdia</w:t>
      </w:r>
      <w:r>
        <w:rPr>
          <w:rFonts w:ascii="Arial"/>
          <w:i/>
          <w:spacing w:val="68"/>
          <w:sz w:val="20"/>
        </w:rPr>
        <w:t> </w:t>
      </w:r>
      <w:r>
        <w:rPr>
          <w:rFonts w:ascii="Arial"/>
          <w:i/>
          <w:sz w:val="20"/>
        </w:rPr>
        <w:t>v</w:t>
      </w:r>
      <w:r>
        <w:rPr>
          <w:rFonts w:ascii="Arial"/>
          <w:i/>
          <w:spacing w:val="68"/>
          <w:sz w:val="20"/>
        </w:rPr>
        <w:t> </w:t>
      </w:r>
      <w:r>
        <w:rPr>
          <w:rFonts w:ascii="Arial"/>
          <w:i/>
          <w:sz w:val="20"/>
        </w:rPr>
        <w:t>Algeria</w:t>
      </w:r>
      <w:r>
        <w:rPr>
          <w:rFonts w:ascii="Arial"/>
          <w:i/>
          <w:spacing w:val="68"/>
          <w:sz w:val="20"/>
        </w:rPr>
        <w:t> </w:t>
      </w:r>
      <w:r>
        <w:rPr>
          <w:rFonts w:ascii="Arial"/>
          <w:i/>
          <w:sz w:val="20"/>
        </w:rPr>
        <w:t>(C-154/11)</w:t>
      </w:r>
      <w:r>
        <w:rPr>
          <w:rFonts w:ascii="Arial"/>
          <w:i/>
          <w:spacing w:val="68"/>
          <w:sz w:val="20"/>
        </w:rPr>
        <w:t> </w:t>
      </w:r>
      <w:r>
        <w:rPr>
          <w:rFonts w:ascii="Arial"/>
          <w:i/>
          <w:sz w:val="20"/>
        </w:rPr>
        <w:t>[2013]</w:t>
      </w:r>
      <w:r>
        <w:rPr>
          <w:rFonts w:ascii="Arial"/>
          <w:i/>
          <w:spacing w:val="68"/>
          <w:sz w:val="20"/>
        </w:rPr>
        <w:t> </w:t>
      </w:r>
      <w:r>
        <w:rPr>
          <w:rFonts w:ascii="Arial"/>
          <w:i/>
          <w:sz w:val="20"/>
        </w:rPr>
        <w:t>I.C.R.</w:t>
      </w:r>
      <w:r>
        <w:rPr>
          <w:rFonts w:ascii="Arial"/>
          <w:i/>
          <w:spacing w:val="68"/>
          <w:sz w:val="20"/>
        </w:rPr>
        <w:t> </w:t>
      </w:r>
      <w:r>
        <w:rPr>
          <w:rFonts w:ascii="Arial"/>
          <w:i/>
          <w:sz w:val="20"/>
        </w:rPr>
        <w:t>1</w:t>
      </w:r>
      <w:r>
        <w:rPr>
          <w:sz w:val="20"/>
        </w:rPr>
        <w:t>.</w:t>
      </w:r>
      <w:r>
        <w:rPr>
          <w:spacing w:val="68"/>
          <w:sz w:val="20"/>
        </w:rPr>
        <w:t> </w:t>
      </w:r>
      <w:r>
        <w:rPr>
          <w:spacing w:val="-5"/>
          <w:sz w:val="20"/>
        </w:rPr>
        <w:t>See</w:t>
      </w:r>
    </w:p>
    <w:p>
      <w:pPr>
        <w:spacing w:line="222" w:lineRule="exact" w:before="0"/>
        <w:ind w:left="563" w:right="0" w:firstLine="0"/>
        <w:jc w:val="both"/>
        <w:rPr>
          <w:rFonts w:ascii="Arial"/>
          <w:i/>
          <w:sz w:val="20"/>
        </w:rPr>
      </w:pPr>
      <w:r>
        <w:rPr>
          <w:sz w:val="20"/>
        </w:rPr>
        <w:t>Seymour</w:t>
      </w:r>
      <w:r>
        <w:rPr>
          <w:spacing w:val="4"/>
          <w:sz w:val="20"/>
        </w:rPr>
        <w:t> </w:t>
      </w:r>
      <w:r>
        <w:rPr>
          <w:sz w:val="20"/>
        </w:rPr>
        <w:t>[2006]</w:t>
      </w:r>
      <w:r>
        <w:rPr>
          <w:spacing w:val="4"/>
          <w:sz w:val="20"/>
        </w:rPr>
        <w:t> </w:t>
      </w:r>
      <w:r>
        <w:rPr>
          <w:sz w:val="20"/>
        </w:rPr>
        <w:t>C.L.J.</w:t>
      </w:r>
      <w:r>
        <w:rPr>
          <w:spacing w:val="4"/>
          <w:sz w:val="20"/>
        </w:rPr>
        <w:t> </w:t>
      </w:r>
      <w:r>
        <w:rPr>
          <w:sz w:val="20"/>
        </w:rPr>
        <w:t>479;</w:t>
      </w:r>
      <w:r>
        <w:rPr>
          <w:spacing w:val="4"/>
          <w:sz w:val="20"/>
        </w:rPr>
        <w:t> </w:t>
      </w:r>
      <w:r>
        <w:rPr>
          <w:sz w:val="20"/>
        </w:rPr>
        <w:t>Ranganathan</w:t>
      </w:r>
      <w:r>
        <w:rPr>
          <w:spacing w:val="4"/>
          <w:sz w:val="20"/>
        </w:rPr>
        <w:t> </w:t>
      </w:r>
      <w:r>
        <w:rPr>
          <w:sz w:val="20"/>
        </w:rPr>
        <w:t>[2015]</w:t>
      </w:r>
      <w:r>
        <w:rPr>
          <w:spacing w:val="4"/>
          <w:sz w:val="20"/>
        </w:rPr>
        <w:t> </w:t>
      </w:r>
      <w:r>
        <w:rPr>
          <w:sz w:val="20"/>
        </w:rPr>
        <w:t>C.L.J.</w:t>
      </w:r>
      <w:r>
        <w:rPr>
          <w:spacing w:val="4"/>
          <w:sz w:val="20"/>
        </w:rPr>
        <w:t> </w:t>
      </w:r>
      <w:r>
        <w:rPr>
          <w:sz w:val="20"/>
        </w:rPr>
        <w:t>16.</w:t>
      </w:r>
      <w:r>
        <w:rPr>
          <w:spacing w:val="4"/>
          <w:sz w:val="20"/>
        </w:rPr>
        <w:t> </w:t>
      </w:r>
      <w:r>
        <w:rPr>
          <w:sz w:val="20"/>
        </w:rPr>
        <w:t>See</w:t>
      </w:r>
      <w:r>
        <w:rPr>
          <w:spacing w:val="4"/>
          <w:sz w:val="20"/>
        </w:rPr>
        <w:t> </w:t>
      </w:r>
      <w:r>
        <w:rPr>
          <w:rFonts w:ascii="Arial"/>
          <w:i/>
          <w:sz w:val="20"/>
        </w:rPr>
        <w:t>Belhaj</w:t>
      </w:r>
      <w:r>
        <w:rPr>
          <w:rFonts w:ascii="Arial"/>
          <w:i/>
          <w:spacing w:val="4"/>
          <w:sz w:val="20"/>
        </w:rPr>
        <w:t> </w:t>
      </w:r>
      <w:r>
        <w:rPr>
          <w:rFonts w:ascii="Arial"/>
          <w:i/>
          <w:sz w:val="20"/>
        </w:rPr>
        <w:t>v</w:t>
      </w:r>
      <w:r>
        <w:rPr>
          <w:rFonts w:ascii="Arial"/>
          <w:i/>
          <w:spacing w:val="4"/>
          <w:sz w:val="20"/>
        </w:rPr>
        <w:t> </w:t>
      </w:r>
      <w:r>
        <w:rPr>
          <w:rFonts w:ascii="Arial"/>
          <w:i/>
          <w:sz w:val="20"/>
        </w:rPr>
        <w:t>Straw</w:t>
      </w:r>
      <w:r>
        <w:rPr>
          <w:rFonts w:ascii="Arial"/>
          <w:i/>
          <w:spacing w:val="4"/>
          <w:sz w:val="20"/>
        </w:rPr>
        <w:t> </w:t>
      </w:r>
      <w:r>
        <w:rPr>
          <w:rFonts w:ascii="Arial"/>
          <w:i/>
          <w:sz w:val="20"/>
        </w:rPr>
        <w:t>[2017]</w:t>
      </w:r>
      <w:r>
        <w:rPr>
          <w:rFonts w:ascii="Arial"/>
          <w:i/>
          <w:spacing w:val="4"/>
          <w:sz w:val="20"/>
        </w:rPr>
        <w:t> </w:t>
      </w:r>
      <w:r>
        <w:rPr>
          <w:rFonts w:ascii="Arial"/>
          <w:i/>
          <w:sz w:val="20"/>
        </w:rPr>
        <w:t>UKSC</w:t>
      </w:r>
      <w:r>
        <w:rPr>
          <w:rFonts w:ascii="Arial"/>
          <w:i/>
          <w:spacing w:val="4"/>
          <w:sz w:val="20"/>
        </w:rPr>
        <w:t> </w:t>
      </w:r>
      <w:r>
        <w:rPr>
          <w:rFonts w:ascii="Arial"/>
          <w:i/>
          <w:spacing w:val="-5"/>
          <w:sz w:val="20"/>
        </w:rPr>
        <w:t>3,</w:t>
      </w:r>
    </w:p>
    <w:p>
      <w:pPr>
        <w:spacing w:line="227" w:lineRule="exact" w:before="0"/>
        <w:ind w:left="563" w:right="0" w:firstLine="0"/>
        <w:jc w:val="both"/>
        <w:rPr>
          <w:sz w:val="20"/>
        </w:rPr>
      </w:pPr>
      <w:r>
        <w:rPr>
          <w:rFonts w:ascii="Arial" w:hAnsi="Arial"/>
          <w:i/>
          <w:sz w:val="20"/>
        </w:rPr>
        <w:t>[2017]</w:t>
      </w:r>
      <w:r>
        <w:rPr>
          <w:rFonts w:ascii="Arial" w:hAnsi="Arial"/>
          <w:i/>
          <w:spacing w:val="-1"/>
          <w:sz w:val="20"/>
        </w:rPr>
        <w:t> </w:t>
      </w:r>
      <w:r>
        <w:rPr>
          <w:rFonts w:ascii="Arial" w:hAnsi="Arial"/>
          <w:i/>
          <w:sz w:val="20"/>
        </w:rPr>
        <w:t>2 W.L.R. 456</w:t>
      </w:r>
      <w:r>
        <w:rPr>
          <w:sz w:val="20"/>
        </w:rPr>
        <w:t>, [11(v)], [108]–[109] (Lord Mance), [258]–[268] (Lord </w:t>
      </w:r>
      <w:r>
        <w:rPr>
          <w:spacing w:val="-2"/>
          <w:sz w:val="20"/>
        </w:rPr>
        <w:t>Sumption).</w:t>
      </w:r>
    </w:p>
    <w:p>
      <w:pPr>
        <w:pStyle w:val="BodyText"/>
        <w:spacing w:before="9"/>
      </w:pPr>
    </w:p>
    <w:p>
      <w:pPr>
        <w:pStyle w:val="BodyText"/>
        <w:tabs>
          <w:tab w:pos="563" w:val="left" w:leader="none"/>
        </w:tabs>
        <w:spacing w:line="235" w:lineRule="auto"/>
        <w:ind w:left="563" w:right="25" w:hanging="541"/>
      </w:pPr>
      <w:bookmarkStart w:name="_bookmark157" w:id="159"/>
      <w:bookmarkEnd w:id="159"/>
      <w:r>
        <w:rPr/>
      </w:r>
      <w:hyperlink w:history="true" w:anchor="_bookmark14">
        <w:r>
          <w:rPr>
            <w:color w:val="005DA1"/>
            <w:spacing w:val="-4"/>
            <w:position w:val="5"/>
            <w:sz w:val="14"/>
            <w:u w:val="single" w:color="005DA1"/>
          </w:rPr>
          <w:t>16</w:t>
        </w:r>
      </w:hyperlink>
      <w:r>
        <w:rPr>
          <w:spacing w:val="-4"/>
          <w:position w:val="5"/>
          <w:sz w:val="14"/>
        </w:rPr>
        <w:t>.</w:t>
      </w:r>
      <w:r>
        <w:rPr>
          <w:position w:val="5"/>
          <w:sz w:val="14"/>
        </w:rPr>
        <w:tab/>
      </w:r>
      <w:r>
        <w:rPr/>
        <w:t>Although international law had established universal criminal jurisdiction in respect of </w:t>
      </w:r>
      <w:r>
        <w:rPr/>
        <w:t>torture,</w:t>
      </w:r>
      <w:r>
        <w:rPr>
          <w:spacing w:val="80"/>
        </w:rPr>
        <w:t> </w:t>
      </w:r>
      <w:r>
        <w:rPr/>
        <w:t>there is as yet no universal civil jurisdiction in respect of torture: </w:t>
      </w:r>
      <w:r>
        <w:rPr>
          <w:rFonts w:ascii="Arial" w:hAnsi="Arial"/>
          <w:i/>
        </w:rPr>
        <w:t>[2006] UKHL 26 </w:t>
      </w:r>
      <w:r>
        <w:rPr/>
        <w:t>at [19]–[34].</w:t>
      </w:r>
    </w:p>
    <w:p>
      <w:pPr>
        <w:pStyle w:val="BodyText"/>
        <w:spacing w:before="9"/>
      </w:pPr>
    </w:p>
    <w:p>
      <w:pPr>
        <w:spacing w:line="235" w:lineRule="auto" w:before="0"/>
        <w:ind w:left="563" w:right="25" w:hanging="541"/>
        <w:jc w:val="both"/>
        <w:rPr>
          <w:sz w:val="20"/>
        </w:rPr>
      </w:pPr>
      <w:bookmarkStart w:name="_bookmark158" w:id="160"/>
      <w:bookmarkEnd w:id="160"/>
      <w:r>
        <w:rPr/>
      </w:r>
      <w:hyperlink w:history="true" w:anchor="_bookmark15">
        <w:r>
          <w:rPr>
            <w:color w:val="005DA1"/>
            <w:position w:val="5"/>
            <w:sz w:val="14"/>
            <w:u w:val="single" w:color="005DA1"/>
          </w:rPr>
          <w:t>17</w:t>
        </w:r>
      </w:hyperlink>
      <w:r>
        <w:rPr>
          <w:position w:val="5"/>
          <w:sz w:val="14"/>
        </w:rPr>
        <w:t>.</w:t>
      </w:r>
      <w:r>
        <w:rPr>
          <w:spacing w:val="80"/>
          <w:position w:val="5"/>
          <w:sz w:val="14"/>
        </w:rPr>
        <w:t>  </w:t>
      </w:r>
      <w:r>
        <w:rPr>
          <w:rFonts w:ascii="Arial" w:hAnsi="Arial"/>
          <w:i/>
          <w:sz w:val="20"/>
        </w:rPr>
        <w:t>[2006]</w:t>
      </w:r>
      <w:r>
        <w:rPr>
          <w:rFonts w:ascii="Arial" w:hAnsi="Arial"/>
          <w:i/>
          <w:spacing w:val="40"/>
          <w:sz w:val="20"/>
        </w:rPr>
        <w:t> </w:t>
      </w:r>
      <w:r>
        <w:rPr>
          <w:rFonts w:ascii="Arial" w:hAnsi="Arial"/>
          <w:i/>
          <w:sz w:val="20"/>
        </w:rPr>
        <w:t>UKHL</w:t>
      </w:r>
      <w:r>
        <w:rPr>
          <w:rFonts w:ascii="Arial" w:hAnsi="Arial"/>
          <w:i/>
          <w:spacing w:val="40"/>
          <w:sz w:val="20"/>
        </w:rPr>
        <w:t> </w:t>
      </w:r>
      <w:r>
        <w:rPr>
          <w:rFonts w:ascii="Arial" w:hAnsi="Arial"/>
          <w:i/>
          <w:sz w:val="20"/>
        </w:rPr>
        <w:t>26</w:t>
      </w:r>
      <w:r>
        <w:rPr>
          <w:rFonts w:ascii="Arial" w:hAnsi="Arial"/>
          <w:i/>
          <w:spacing w:val="40"/>
          <w:sz w:val="20"/>
        </w:rPr>
        <w:t> </w:t>
      </w:r>
      <w:r>
        <w:rPr>
          <w:sz w:val="20"/>
        </w:rPr>
        <w:t>at</w:t>
      </w:r>
      <w:r>
        <w:rPr>
          <w:spacing w:val="40"/>
          <w:sz w:val="20"/>
        </w:rPr>
        <w:t> </w:t>
      </w:r>
      <w:r>
        <w:rPr>
          <w:sz w:val="20"/>
        </w:rPr>
        <w:t>[14].</w:t>
      </w:r>
      <w:r>
        <w:rPr>
          <w:spacing w:val="40"/>
          <w:sz w:val="20"/>
        </w:rPr>
        <w:t> </w:t>
      </w:r>
      <w:r>
        <w:rPr>
          <w:sz w:val="20"/>
        </w:rPr>
        <w:t>See,</w:t>
      </w:r>
      <w:r>
        <w:rPr>
          <w:spacing w:val="40"/>
          <w:sz w:val="20"/>
        </w:rPr>
        <w:t> </w:t>
      </w:r>
      <w:r>
        <w:rPr>
          <w:sz w:val="20"/>
        </w:rPr>
        <w:t>to</w:t>
      </w:r>
      <w:r>
        <w:rPr>
          <w:spacing w:val="40"/>
          <w:sz w:val="20"/>
        </w:rPr>
        <w:t> </w:t>
      </w:r>
      <w:r>
        <w:rPr>
          <w:sz w:val="20"/>
        </w:rPr>
        <w:t>the</w:t>
      </w:r>
      <w:r>
        <w:rPr>
          <w:spacing w:val="40"/>
          <w:sz w:val="20"/>
        </w:rPr>
        <w:t> </w:t>
      </w:r>
      <w:r>
        <w:rPr>
          <w:sz w:val="20"/>
        </w:rPr>
        <w:t>same</w:t>
      </w:r>
      <w:r>
        <w:rPr>
          <w:spacing w:val="40"/>
          <w:sz w:val="20"/>
        </w:rPr>
        <w:t> </w:t>
      </w:r>
      <w:r>
        <w:rPr>
          <w:sz w:val="20"/>
        </w:rPr>
        <w:t>effect,</w:t>
      </w:r>
      <w:r>
        <w:rPr>
          <w:spacing w:val="40"/>
          <w:sz w:val="20"/>
        </w:rPr>
        <w:t> </w:t>
      </w:r>
      <w:r>
        <w:rPr>
          <w:sz w:val="20"/>
        </w:rPr>
        <w:t>Lord</w:t>
      </w:r>
      <w:r>
        <w:rPr>
          <w:spacing w:val="40"/>
          <w:sz w:val="20"/>
        </w:rPr>
        <w:t> </w:t>
      </w:r>
      <w:r>
        <w:rPr>
          <w:sz w:val="20"/>
        </w:rPr>
        <w:t>Hoffmann</w:t>
      </w:r>
      <w:r>
        <w:rPr>
          <w:spacing w:val="40"/>
          <w:sz w:val="20"/>
        </w:rPr>
        <w:t> </w:t>
      </w:r>
      <w:r>
        <w:rPr>
          <w:sz w:val="20"/>
        </w:rPr>
        <w:t>at</w:t>
      </w:r>
      <w:r>
        <w:rPr>
          <w:spacing w:val="40"/>
          <w:sz w:val="20"/>
        </w:rPr>
        <w:t> </w:t>
      </w:r>
      <w:r>
        <w:rPr>
          <w:sz w:val="20"/>
        </w:rPr>
        <w:t>[64]</w:t>
      </w:r>
      <w:r>
        <w:rPr>
          <w:spacing w:val="40"/>
          <w:sz w:val="20"/>
        </w:rPr>
        <w:t> </w:t>
      </w:r>
      <w:r>
        <w:rPr>
          <w:sz w:val="20"/>
        </w:rPr>
        <w:t>and</w:t>
      </w:r>
      <w:r>
        <w:rPr>
          <w:spacing w:val="40"/>
          <w:sz w:val="20"/>
        </w:rPr>
        <w:t> </w:t>
      </w:r>
      <w:r>
        <w:rPr>
          <w:rFonts w:ascii="Arial" w:hAnsi="Arial"/>
          <w:i/>
          <w:sz w:val="20"/>
        </w:rPr>
        <w:t>Holland</w:t>
      </w:r>
      <w:r>
        <w:rPr>
          <w:rFonts w:ascii="Arial" w:hAnsi="Arial"/>
          <w:i/>
          <w:spacing w:val="40"/>
          <w:sz w:val="20"/>
        </w:rPr>
        <w:t> </w:t>
      </w:r>
      <w:r>
        <w:rPr>
          <w:rFonts w:ascii="Arial" w:hAnsi="Arial"/>
          <w:i/>
          <w:sz w:val="20"/>
        </w:rPr>
        <w:t>v Lampen-Wolfe [2000] 1 W.L.R. 1573, 1588</w:t>
      </w:r>
      <w:r>
        <w:rPr>
          <w:sz w:val="20"/>
        </w:rPr>
        <w:t>, per Lord Millett. See also </w:t>
      </w:r>
      <w:r>
        <w:rPr>
          <w:rFonts w:ascii="Arial" w:hAnsi="Arial"/>
          <w:i/>
          <w:sz w:val="20"/>
        </w:rPr>
        <w:t>AIG Capital Partners Inc</w:t>
      </w:r>
      <w:r>
        <w:rPr>
          <w:rFonts w:ascii="Arial" w:hAnsi="Arial"/>
          <w:i/>
          <w:spacing w:val="40"/>
          <w:sz w:val="20"/>
        </w:rPr>
        <w:t> </w:t>
      </w:r>
      <w:r>
        <w:rPr>
          <w:rFonts w:ascii="Arial" w:hAnsi="Arial"/>
          <w:i/>
          <w:sz w:val="20"/>
        </w:rPr>
        <w:t>v Republic of Kazakhstan [2005] EWHC 2239 (Comm), [2006] 1 W.L.R. 1420 </w:t>
      </w:r>
      <w:r>
        <w:rPr>
          <w:sz w:val="20"/>
        </w:rPr>
        <w:t>(restriction on </w:t>
      </w:r>
      <w:r>
        <w:rPr>
          <w:sz w:val="20"/>
        </w:rPr>
        <w:t>the right of a party to enforce a judgment against a central bank—see State Immunity Act 1978 s.14(4)); </w:t>
      </w:r>
      <w:r>
        <w:rPr>
          <w:rFonts w:ascii="Arial" w:hAnsi="Arial"/>
          <w:i/>
          <w:sz w:val="20"/>
        </w:rPr>
        <w:t>Grovit v Nederlandsche Bank [2005] EWHC 2944 (QB), [2006] 1 W.L.R. 3323 </w:t>
      </w:r>
      <w:r>
        <w:rPr>
          <w:sz w:val="20"/>
        </w:rPr>
        <w:t>(according</w:t>
      </w:r>
      <w:r>
        <w:rPr>
          <w:spacing w:val="46"/>
          <w:sz w:val="20"/>
        </w:rPr>
        <w:t> </w:t>
      </w:r>
      <w:r>
        <w:rPr>
          <w:sz w:val="20"/>
        </w:rPr>
        <w:t>immunity</w:t>
      </w:r>
      <w:r>
        <w:rPr>
          <w:spacing w:val="46"/>
          <w:sz w:val="20"/>
        </w:rPr>
        <w:t> </w:t>
      </w:r>
      <w:r>
        <w:rPr>
          <w:sz w:val="20"/>
        </w:rPr>
        <w:t>to</w:t>
      </w:r>
      <w:r>
        <w:rPr>
          <w:spacing w:val="46"/>
          <w:sz w:val="20"/>
        </w:rPr>
        <w:t> </w:t>
      </w:r>
      <w:r>
        <w:rPr>
          <w:sz w:val="20"/>
        </w:rPr>
        <w:t>employees</w:t>
      </w:r>
      <w:r>
        <w:rPr>
          <w:spacing w:val="46"/>
          <w:sz w:val="20"/>
        </w:rPr>
        <w:t> </w:t>
      </w:r>
      <w:r>
        <w:rPr>
          <w:sz w:val="20"/>
        </w:rPr>
        <w:t>of</w:t>
      </w:r>
      <w:r>
        <w:rPr>
          <w:spacing w:val="46"/>
          <w:sz w:val="20"/>
        </w:rPr>
        <w:t> </w:t>
      </w:r>
      <w:r>
        <w:rPr>
          <w:sz w:val="20"/>
        </w:rPr>
        <w:t>immune</w:t>
      </w:r>
      <w:r>
        <w:rPr>
          <w:spacing w:val="46"/>
          <w:sz w:val="20"/>
        </w:rPr>
        <w:t> </w:t>
      </w:r>
      <w:r>
        <w:rPr>
          <w:sz w:val="20"/>
        </w:rPr>
        <w:t>central</w:t>
      </w:r>
      <w:r>
        <w:rPr>
          <w:spacing w:val="46"/>
          <w:sz w:val="20"/>
        </w:rPr>
        <w:t> </w:t>
      </w:r>
      <w:r>
        <w:rPr>
          <w:sz w:val="20"/>
        </w:rPr>
        <w:t>bank</w:t>
      </w:r>
      <w:r>
        <w:rPr>
          <w:spacing w:val="46"/>
          <w:sz w:val="20"/>
        </w:rPr>
        <w:t> </w:t>
      </w:r>
      <w:r>
        <w:rPr>
          <w:sz w:val="20"/>
        </w:rPr>
        <w:t>is</w:t>
      </w:r>
      <w:r>
        <w:rPr>
          <w:spacing w:val="46"/>
          <w:sz w:val="20"/>
        </w:rPr>
        <w:t> </w:t>
      </w:r>
      <w:r>
        <w:rPr>
          <w:sz w:val="20"/>
        </w:rPr>
        <w:t>legitimate</w:t>
      </w:r>
      <w:r>
        <w:rPr>
          <w:spacing w:val="46"/>
          <w:sz w:val="20"/>
        </w:rPr>
        <w:t> </w:t>
      </w:r>
      <w:r>
        <w:rPr>
          <w:sz w:val="20"/>
        </w:rPr>
        <w:t>and</w:t>
      </w:r>
      <w:r>
        <w:rPr>
          <w:spacing w:val="46"/>
          <w:sz w:val="20"/>
        </w:rPr>
        <w:t> </w:t>
      </w:r>
      <w:r>
        <w:rPr>
          <w:spacing w:val="-2"/>
          <w:sz w:val="20"/>
        </w:rPr>
        <w:t>proportionate;</w:t>
      </w:r>
    </w:p>
    <w:p>
      <w:pPr>
        <w:spacing w:after="0" w:line="235" w:lineRule="auto"/>
        <w:jc w:val="both"/>
        <w:rPr>
          <w:sz w:val="20"/>
        </w:rPr>
        <w:sectPr>
          <w:type w:val="continuous"/>
          <w:pgSz w:w="11900" w:h="16840"/>
          <w:pgMar w:header="971" w:footer="0" w:top="1300" w:bottom="280" w:left="1417" w:right="1417"/>
        </w:sectPr>
      </w:pPr>
    </w:p>
    <w:p>
      <w:pPr>
        <w:spacing w:line="235" w:lineRule="auto" w:before="110"/>
        <w:ind w:left="563" w:right="25" w:firstLine="0"/>
        <w:jc w:val="both"/>
        <w:rPr>
          <w:sz w:val="20"/>
        </w:rPr>
      </w:pPr>
      <w:r>
        <w:rPr>
          <w:sz w:val="20"/>
        </w:rPr>
        <w:t>affirmed on other grounds, </w:t>
      </w:r>
      <w:r>
        <w:rPr>
          <w:rFonts w:ascii="Arial" w:hAnsi="Arial"/>
          <w:i/>
          <w:sz w:val="20"/>
        </w:rPr>
        <w:t>[2007] EWCA Civ 712, [2008] 1 W.L.R. 51</w:t>
      </w:r>
      <w:r>
        <w:rPr>
          <w:sz w:val="20"/>
        </w:rPr>
        <w:t>). cf. </w:t>
      </w:r>
      <w:r>
        <w:rPr>
          <w:rFonts w:ascii="Arial" w:hAnsi="Arial"/>
          <w:i/>
          <w:sz w:val="20"/>
        </w:rPr>
        <w:t>Cudak v </w:t>
      </w:r>
      <w:r>
        <w:rPr>
          <w:rFonts w:ascii="Arial" w:hAnsi="Arial"/>
          <w:i/>
          <w:sz w:val="20"/>
        </w:rPr>
        <w:t>Lithuania (2010) 51 E.H.R.R. 15</w:t>
      </w:r>
      <w:r>
        <w:rPr>
          <w:sz w:val="20"/>
        </w:rPr>
        <w:t>, above. See also </w:t>
      </w:r>
      <w:r>
        <w:rPr>
          <w:rFonts w:ascii="Arial" w:hAnsi="Arial"/>
          <w:i/>
          <w:sz w:val="20"/>
        </w:rPr>
        <w:t>Taurus Petroleum Ltd v State Oil Marketing Co of the Ministry of Oil, Iraq [2015] EWCA Civ 835 </w:t>
      </w:r>
      <w:r>
        <w:rPr>
          <w:sz w:val="20"/>
        </w:rPr>
        <w:t>at [49]–[52]. See also </w:t>
      </w:r>
      <w:r>
        <w:rPr>
          <w:rFonts w:ascii="Arial" w:hAnsi="Arial"/>
          <w:i/>
          <w:sz w:val="20"/>
        </w:rPr>
        <w:t>Aziz v Aziz [2007] EWCA Civ 712, [2008] 2 All E.R. 501</w:t>
      </w:r>
      <w:r>
        <w:rPr>
          <w:sz w:val="20"/>
        </w:rPr>
        <w:t>. In </w:t>
      </w:r>
      <w:r>
        <w:rPr>
          <w:rFonts w:ascii="Arial" w:hAnsi="Arial"/>
          <w:i/>
          <w:sz w:val="20"/>
        </w:rPr>
        <w:t>Lechouritou v Dimosio tis Omospondiakis Dimokratias tis Germanias (C-282/05) [2007] E.C.R. I–1519 </w:t>
      </w:r>
      <w:r>
        <w:rPr>
          <w:sz w:val="20"/>
        </w:rPr>
        <w:t>the European Court of Justice found it</w:t>
      </w:r>
      <w:r>
        <w:rPr>
          <w:spacing w:val="40"/>
          <w:sz w:val="20"/>
        </w:rPr>
        <w:t> </w:t>
      </w:r>
      <w:r>
        <w:rPr>
          <w:sz w:val="20"/>
        </w:rPr>
        <w:t>unnecessary to decide whether immunity was compatible with the Brussels Convention on Jurisdiction and the Enforcement of Judgments in Civil and Commercial Matters 1968. In </w:t>
      </w:r>
      <w:r>
        <w:rPr>
          <w:rFonts w:ascii="Arial" w:hAnsi="Arial"/>
          <w:i/>
          <w:sz w:val="20"/>
        </w:rPr>
        <w:t>Grovit v Nederlandsche Bank </w:t>
      </w:r>
      <w:r>
        <w:rPr>
          <w:sz w:val="20"/>
        </w:rPr>
        <w:t>it was held at first instance that immunity was compatible, but the point was not decided by the Court of Appeal. See also </w:t>
      </w:r>
      <w:r>
        <w:rPr>
          <w:rFonts w:ascii="Arial" w:hAnsi="Arial"/>
          <w:i/>
          <w:sz w:val="20"/>
        </w:rPr>
        <w:t>Entico Corp Ltd v UNESCO [2008] EWHC 531 (Comm), [2008] 1 Lloyd’s Rep. 673 </w:t>
      </w:r>
      <w:r>
        <w:rPr>
          <w:sz w:val="20"/>
        </w:rPr>
        <w:t>(immunity of international organisation).</w:t>
      </w:r>
    </w:p>
    <w:p>
      <w:pPr>
        <w:pStyle w:val="BodyText"/>
        <w:spacing w:before="6"/>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159" w:id="161"/>
      <w:bookmarkEnd w:id="161"/>
      <w:r>
        <w:rPr/>
      </w:r>
      <w:hyperlink w:history="true" w:anchor="_bookmark16">
        <w:r>
          <w:rPr>
            <w:color w:val="005DA1"/>
            <w:spacing w:val="-5"/>
            <w:sz w:val="14"/>
            <w:u w:val="single" w:color="005DA1"/>
          </w:rPr>
          <w:t>18</w:t>
        </w:r>
      </w:hyperlink>
      <w:r>
        <w:rPr>
          <w:spacing w:val="-5"/>
          <w:sz w:val="14"/>
        </w:rPr>
        <w:t>.</w:t>
      </w:r>
    </w:p>
    <w:p>
      <w:pPr>
        <w:spacing w:line="227" w:lineRule="exact" w:before="209"/>
        <w:ind w:left="0" w:right="26" w:firstLine="0"/>
        <w:jc w:val="right"/>
        <w:rPr>
          <w:sz w:val="20"/>
        </w:rPr>
      </w:pPr>
      <w:r>
        <w:rPr/>
        <w:br w:type="column"/>
      </w:r>
      <w:r>
        <w:rPr>
          <w:rFonts w:ascii="Arial"/>
          <w:i/>
          <w:sz w:val="20"/>
        </w:rPr>
        <w:t>[2015]</w:t>
      </w:r>
      <w:r>
        <w:rPr>
          <w:rFonts w:ascii="Arial"/>
          <w:i/>
          <w:spacing w:val="75"/>
          <w:sz w:val="20"/>
        </w:rPr>
        <w:t> </w:t>
      </w:r>
      <w:r>
        <w:rPr>
          <w:rFonts w:ascii="Arial"/>
          <w:i/>
          <w:sz w:val="20"/>
        </w:rPr>
        <w:t>EWCA</w:t>
      </w:r>
      <w:r>
        <w:rPr>
          <w:rFonts w:ascii="Arial"/>
          <w:i/>
          <w:spacing w:val="75"/>
          <w:sz w:val="20"/>
        </w:rPr>
        <w:t> </w:t>
      </w:r>
      <w:r>
        <w:rPr>
          <w:rFonts w:ascii="Arial"/>
          <w:i/>
          <w:sz w:val="20"/>
        </w:rPr>
        <w:t>Civ</w:t>
      </w:r>
      <w:r>
        <w:rPr>
          <w:rFonts w:ascii="Arial"/>
          <w:i/>
          <w:spacing w:val="75"/>
          <w:sz w:val="20"/>
        </w:rPr>
        <w:t> </w:t>
      </w:r>
      <w:r>
        <w:rPr>
          <w:rFonts w:ascii="Arial"/>
          <w:i/>
          <w:sz w:val="20"/>
        </w:rPr>
        <w:t>33,</w:t>
      </w:r>
      <w:r>
        <w:rPr>
          <w:rFonts w:ascii="Arial"/>
          <w:i/>
          <w:spacing w:val="75"/>
          <w:sz w:val="20"/>
        </w:rPr>
        <w:t> </w:t>
      </w:r>
      <w:r>
        <w:rPr>
          <w:rFonts w:ascii="Arial"/>
          <w:i/>
          <w:sz w:val="20"/>
        </w:rPr>
        <w:t>[2015]</w:t>
      </w:r>
      <w:r>
        <w:rPr>
          <w:rFonts w:ascii="Arial"/>
          <w:i/>
          <w:spacing w:val="75"/>
          <w:sz w:val="20"/>
        </w:rPr>
        <w:t> </w:t>
      </w:r>
      <w:r>
        <w:rPr>
          <w:rFonts w:ascii="Arial"/>
          <w:i/>
          <w:sz w:val="20"/>
        </w:rPr>
        <w:t>H.R.L.R.</w:t>
      </w:r>
      <w:r>
        <w:rPr>
          <w:rFonts w:ascii="Arial"/>
          <w:i/>
          <w:spacing w:val="75"/>
          <w:sz w:val="20"/>
        </w:rPr>
        <w:t> </w:t>
      </w:r>
      <w:r>
        <w:rPr>
          <w:rFonts w:ascii="Arial"/>
          <w:i/>
          <w:sz w:val="20"/>
        </w:rPr>
        <w:t>3</w:t>
      </w:r>
      <w:r>
        <w:rPr>
          <w:rFonts w:ascii="Arial"/>
          <w:i/>
          <w:spacing w:val="75"/>
          <w:sz w:val="20"/>
        </w:rPr>
        <w:t> </w:t>
      </w:r>
      <w:r>
        <w:rPr>
          <w:rFonts w:ascii="Arial"/>
          <w:i/>
          <w:sz w:val="20"/>
        </w:rPr>
        <w:t>at</w:t>
      </w:r>
      <w:r>
        <w:rPr>
          <w:rFonts w:ascii="Arial"/>
          <w:i/>
          <w:spacing w:val="75"/>
          <w:sz w:val="20"/>
        </w:rPr>
        <w:t> </w:t>
      </w:r>
      <w:r>
        <w:rPr>
          <w:rFonts w:ascii="Arial"/>
          <w:i/>
          <w:sz w:val="20"/>
        </w:rPr>
        <w:t>[16];</w:t>
      </w:r>
      <w:r>
        <w:rPr>
          <w:rFonts w:ascii="Arial"/>
          <w:i/>
          <w:spacing w:val="75"/>
          <w:sz w:val="20"/>
        </w:rPr>
        <w:t> </w:t>
      </w:r>
      <w:r>
        <w:rPr>
          <w:rFonts w:ascii="Arial"/>
          <w:i/>
          <w:sz w:val="20"/>
        </w:rPr>
        <w:t>[2017]</w:t>
      </w:r>
      <w:r>
        <w:rPr>
          <w:rFonts w:ascii="Arial"/>
          <w:i/>
          <w:spacing w:val="75"/>
          <w:sz w:val="20"/>
        </w:rPr>
        <w:t> </w:t>
      </w:r>
      <w:r>
        <w:rPr>
          <w:rFonts w:ascii="Arial"/>
          <w:i/>
          <w:sz w:val="20"/>
        </w:rPr>
        <w:t>UKSC</w:t>
      </w:r>
      <w:r>
        <w:rPr>
          <w:rFonts w:ascii="Arial"/>
          <w:i/>
          <w:spacing w:val="75"/>
          <w:sz w:val="20"/>
        </w:rPr>
        <w:t> </w:t>
      </w:r>
      <w:r>
        <w:rPr>
          <w:rFonts w:ascii="Arial"/>
          <w:i/>
          <w:sz w:val="20"/>
        </w:rPr>
        <w:t>62</w:t>
      </w:r>
      <w:r>
        <w:rPr>
          <w:rFonts w:ascii="Arial"/>
          <w:i/>
          <w:spacing w:val="75"/>
          <w:sz w:val="20"/>
        </w:rPr>
        <w:t> </w:t>
      </w:r>
      <w:r>
        <w:rPr>
          <w:sz w:val="20"/>
        </w:rPr>
        <w:t>at</w:t>
      </w:r>
      <w:r>
        <w:rPr>
          <w:spacing w:val="75"/>
          <w:sz w:val="20"/>
        </w:rPr>
        <w:t> </w:t>
      </w:r>
      <w:r>
        <w:rPr>
          <w:sz w:val="20"/>
        </w:rPr>
        <w:t>[30].</w:t>
      </w:r>
      <w:r>
        <w:rPr>
          <w:spacing w:val="75"/>
          <w:sz w:val="20"/>
        </w:rPr>
        <w:t> </w:t>
      </w:r>
      <w:r>
        <w:rPr>
          <w:sz w:val="20"/>
        </w:rPr>
        <w:t>See</w:t>
      </w:r>
      <w:r>
        <w:rPr>
          <w:spacing w:val="75"/>
          <w:sz w:val="20"/>
        </w:rPr>
        <w:t> </w:t>
      </w:r>
      <w:r>
        <w:rPr>
          <w:spacing w:val="-4"/>
          <w:sz w:val="20"/>
        </w:rPr>
        <w:t>also</w:t>
      </w:r>
    </w:p>
    <w:p>
      <w:pPr>
        <w:spacing w:line="225" w:lineRule="exact" w:before="0"/>
        <w:ind w:left="0" w:right="26" w:firstLine="0"/>
        <w:jc w:val="right"/>
        <w:rPr>
          <w:sz w:val="20"/>
        </w:rPr>
      </w:pPr>
      <w:r>
        <w:rPr>
          <w:sz w:val="20"/>
        </w:rPr>
        <w:drawing>
          <wp:anchor distT="0" distB="0" distL="0" distR="0" allowOverlap="1" layoutInCell="1" locked="0" behindDoc="0" simplePos="0" relativeHeight="15739392">
            <wp:simplePos x="0" y="0"/>
            <wp:positionH relativeFrom="page">
              <wp:posOffset>1257846</wp:posOffset>
            </wp:positionH>
            <wp:positionV relativeFrom="paragraph">
              <wp:posOffset>-116531</wp:posOffset>
            </wp:positionV>
            <wp:extent cx="107988" cy="107988"/>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Ogelegbanwei</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President</w:t>
      </w:r>
      <w:r>
        <w:rPr>
          <w:rFonts w:ascii="Arial" w:hAnsi="Arial"/>
          <w:i/>
          <w:spacing w:val="5"/>
          <w:sz w:val="20"/>
        </w:rPr>
        <w:t> </w:t>
      </w:r>
      <w:r>
        <w:rPr>
          <w:rFonts w:ascii="Arial" w:hAnsi="Arial"/>
          <w:i/>
          <w:sz w:val="20"/>
        </w:rPr>
        <w:t>of</w:t>
      </w:r>
      <w:r>
        <w:rPr>
          <w:rFonts w:ascii="Arial" w:hAnsi="Arial"/>
          <w:i/>
          <w:spacing w:val="5"/>
          <w:sz w:val="20"/>
        </w:rPr>
        <w:t> </w:t>
      </w:r>
      <w:r>
        <w:rPr>
          <w:rFonts w:ascii="Arial" w:hAnsi="Arial"/>
          <w:i/>
          <w:sz w:val="20"/>
        </w:rPr>
        <w:t>the</w:t>
      </w:r>
      <w:r>
        <w:rPr>
          <w:rFonts w:ascii="Arial" w:hAnsi="Arial"/>
          <w:i/>
          <w:spacing w:val="5"/>
          <w:sz w:val="20"/>
        </w:rPr>
        <w:t> </w:t>
      </w:r>
      <w:r>
        <w:rPr>
          <w:rFonts w:ascii="Arial" w:hAnsi="Arial"/>
          <w:i/>
          <w:sz w:val="20"/>
        </w:rPr>
        <w:t>Federal</w:t>
      </w:r>
      <w:r>
        <w:rPr>
          <w:rFonts w:ascii="Arial" w:hAnsi="Arial"/>
          <w:i/>
          <w:spacing w:val="5"/>
          <w:sz w:val="20"/>
        </w:rPr>
        <w:t> </w:t>
      </w:r>
      <w:r>
        <w:rPr>
          <w:rFonts w:ascii="Arial" w:hAnsi="Arial"/>
          <w:i/>
          <w:sz w:val="20"/>
        </w:rPr>
        <w:t>Republic</w:t>
      </w:r>
      <w:r>
        <w:rPr>
          <w:rFonts w:ascii="Arial" w:hAnsi="Arial"/>
          <w:i/>
          <w:spacing w:val="5"/>
          <w:sz w:val="20"/>
        </w:rPr>
        <w:t> </w:t>
      </w:r>
      <w:r>
        <w:rPr>
          <w:rFonts w:ascii="Arial" w:hAnsi="Arial"/>
          <w:i/>
          <w:sz w:val="20"/>
        </w:rPr>
        <w:t>of</w:t>
      </w:r>
      <w:r>
        <w:rPr>
          <w:rFonts w:ascii="Arial" w:hAnsi="Arial"/>
          <w:i/>
          <w:spacing w:val="5"/>
          <w:sz w:val="20"/>
        </w:rPr>
        <w:t> </w:t>
      </w:r>
      <w:r>
        <w:rPr>
          <w:rFonts w:ascii="Arial" w:hAnsi="Arial"/>
          <w:i/>
          <w:sz w:val="20"/>
        </w:rPr>
        <w:t>Nigeria</w:t>
      </w:r>
      <w:r>
        <w:rPr>
          <w:rFonts w:ascii="Arial" w:hAnsi="Arial"/>
          <w:i/>
          <w:spacing w:val="5"/>
          <w:sz w:val="20"/>
        </w:rPr>
        <w:t> </w:t>
      </w:r>
      <w:r>
        <w:rPr>
          <w:rFonts w:ascii="Arial" w:hAnsi="Arial"/>
          <w:i/>
          <w:sz w:val="20"/>
        </w:rPr>
        <w:t>[2016]</w:t>
      </w:r>
      <w:r>
        <w:rPr>
          <w:rFonts w:ascii="Arial" w:hAnsi="Arial"/>
          <w:i/>
          <w:spacing w:val="5"/>
          <w:sz w:val="20"/>
        </w:rPr>
        <w:t> </w:t>
      </w:r>
      <w:r>
        <w:rPr>
          <w:rFonts w:ascii="Arial" w:hAnsi="Arial"/>
          <w:i/>
          <w:sz w:val="20"/>
        </w:rPr>
        <w:t>EWHC</w:t>
      </w:r>
      <w:r>
        <w:rPr>
          <w:rFonts w:ascii="Arial" w:hAnsi="Arial"/>
          <w:i/>
          <w:spacing w:val="5"/>
          <w:sz w:val="20"/>
        </w:rPr>
        <w:t> </w:t>
      </w:r>
      <w:r>
        <w:rPr>
          <w:rFonts w:ascii="Arial" w:hAnsi="Arial"/>
          <w:i/>
          <w:sz w:val="20"/>
        </w:rPr>
        <w:t>8</w:t>
      </w:r>
      <w:r>
        <w:rPr>
          <w:rFonts w:ascii="Arial" w:hAnsi="Arial"/>
          <w:i/>
          <w:spacing w:val="5"/>
          <w:sz w:val="20"/>
        </w:rPr>
        <w:t> </w:t>
      </w:r>
      <w:r>
        <w:rPr>
          <w:rFonts w:ascii="Arial" w:hAnsi="Arial"/>
          <w:i/>
          <w:sz w:val="20"/>
        </w:rPr>
        <w:t>(QB)</w:t>
      </w:r>
      <w:r>
        <w:rPr>
          <w:rFonts w:ascii="Arial" w:hAnsi="Arial"/>
          <w:i/>
          <w:spacing w:val="3"/>
          <w:sz w:val="20"/>
        </w:rPr>
        <w:t> </w:t>
      </w:r>
      <w:r>
        <w:rPr>
          <w:sz w:val="20"/>
        </w:rPr>
        <w:t>at</w:t>
      </w:r>
      <w:r>
        <w:rPr>
          <w:spacing w:val="5"/>
          <w:sz w:val="20"/>
        </w:rPr>
        <w:t> </w:t>
      </w:r>
      <w:r>
        <w:rPr>
          <w:spacing w:val="-2"/>
          <w:sz w:val="20"/>
        </w:rPr>
        <w:t>[21]–[26];</w:t>
      </w:r>
    </w:p>
    <w:p>
      <w:pPr>
        <w:spacing w:line="227" w:lineRule="exact" w:before="0"/>
        <w:ind w:left="23" w:right="0" w:firstLine="0"/>
        <w:jc w:val="left"/>
        <w:rPr>
          <w:sz w:val="20"/>
        </w:rPr>
      </w:pPr>
      <w:r>
        <w:rPr>
          <w:rFonts w:ascii="Arial"/>
          <w:i/>
          <w:sz w:val="20"/>
        </w:rPr>
        <w:t>Al Attiya v Al Thani [2016] EWHC 212 (QB)</w:t>
      </w:r>
      <w:r>
        <w:rPr>
          <w:rFonts w:ascii="Arial"/>
          <w:i/>
          <w:spacing w:val="-1"/>
          <w:sz w:val="20"/>
        </w:rPr>
        <w:t> </w:t>
      </w:r>
      <w:r>
        <w:rPr>
          <w:sz w:val="20"/>
        </w:rPr>
        <w:t>at [82]; </w:t>
      </w:r>
      <w:r>
        <w:rPr>
          <w:rFonts w:ascii="Arial"/>
          <w:i/>
          <w:sz w:val="20"/>
        </w:rPr>
        <w:t>Reyes v Al-Malki [2017] UKSC </w:t>
      </w:r>
      <w:r>
        <w:rPr>
          <w:rFonts w:ascii="Arial"/>
          <w:i/>
          <w:spacing w:val="-5"/>
          <w:sz w:val="20"/>
        </w:rPr>
        <w:t>61</w:t>
      </w:r>
      <w:r>
        <w:rPr>
          <w:spacing w:val="-5"/>
          <w:sz w:val="20"/>
        </w:rPr>
        <w:t>.</w:t>
      </w:r>
    </w:p>
    <w:p>
      <w:pPr>
        <w:spacing w:after="0" w:line="227" w:lineRule="exact"/>
        <w:jc w:val="left"/>
        <w:rPr>
          <w:sz w:val="20"/>
        </w:rPr>
        <w:sectPr>
          <w:type w:val="continuous"/>
          <w:pgSz w:w="11900" w:h="16840"/>
          <w:pgMar w:header="971" w:footer="0" w:top="1300" w:bottom="280" w:left="1417" w:right="1417"/>
          <w:cols w:num="2" w:equalWidth="0">
            <w:col w:w="218" w:space="323"/>
            <w:col w:w="8525"/>
          </w:cols>
        </w:sectPr>
      </w:pPr>
    </w:p>
    <w:p>
      <w:pPr>
        <w:pStyle w:val="BodyText"/>
        <w:spacing w:before="8"/>
      </w:pPr>
    </w:p>
    <w:p>
      <w:pPr>
        <w:spacing w:line="235" w:lineRule="auto" w:before="0"/>
        <w:ind w:left="563" w:right="25" w:hanging="541"/>
        <w:jc w:val="both"/>
        <w:rPr>
          <w:rFonts w:ascii="Arial" w:hAnsi="Arial"/>
          <w:i/>
          <w:sz w:val="20"/>
        </w:rPr>
      </w:pPr>
      <w:bookmarkStart w:name="_bookmark160" w:id="162"/>
      <w:bookmarkEnd w:id="162"/>
      <w:r>
        <w:rPr/>
      </w:r>
      <w:hyperlink w:history="true" w:anchor="_bookmark17">
        <w:r>
          <w:rPr>
            <w:color w:val="005DA1"/>
            <w:position w:val="5"/>
            <w:sz w:val="14"/>
            <w:u w:val="single" w:color="005DA1"/>
          </w:rPr>
          <w:t>19</w:t>
        </w:r>
      </w:hyperlink>
      <w:r>
        <w:rPr>
          <w:position w:val="5"/>
          <w:sz w:val="14"/>
        </w:rPr>
        <w:t>.</w:t>
      </w:r>
      <w:r>
        <w:rPr>
          <w:spacing w:val="80"/>
          <w:position w:val="5"/>
          <w:sz w:val="14"/>
        </w:rPr>
        <w:t>  </w:t>
      </w:r>
      <w:r>
        <w:rPr>
          <w:sz w:val="20"/>
        </w:rPr>
        <w:t>Implementing the 1972 European Convention on State Immunity: Cmnd.5081, though the Act </w:t>
      </w:r>
      <w:r>
        <w:rPr>
          <w:sz w:val="20"/>
        </w:rPr>
        <w:t>is more extensive in scope. For discussion and references to relevant literature (which is copious) see Dicey, Morris and Collins on the Conflict of Laws, 15th edn (2012), paras 10-002 et seq.: Cheshire,</w:t>
      </w:r>
      <w:r>
        <w:rPr>
          <w:spacing w:val="-1"/>
          <w:sz w:val="20"/>
        </w:rPr>
        <w:t> </w:t>
      </w:r>
      <w:r>
        <w:rPr>
          <w:sz w:val="20"/>
        </w:rPr>
        <w:t>North</w:t>
      </w:r>
      <w:r>
        <w:rPr>
          <w:spacing w:val="-1"/>
          <w:sz w:val="20"/>
        </w:rPr>
        <w:t> </w:t>
      </w:r>
      <w:r>
        <w:rPr>
          <w:sz w:val="20"/>
        </w:rPr>
        <w:t>and</w:t>
      </w:r>
      <w:r>
        <w:rPr>
          <w:spacing w:val="-1"/>
          <w:sz w:val="20"/>
        </w:rPr>
        <w:t> </w:t>
      </w:r>
      <w:r>
        <w:rPr>
          <w:sz w:val="20"/>
        </w:rPr>
        <w:t>Fawcett,</w:t>
      </w:r>
      <w:r>
        <w:rPr>
          <w:spacing w:val="-2"/>
          <w:sz w:val="20"/>
        </w:rPr>
        <w:t> </w:t>
      </w:r>
      <w:r>
        <w:rPr>
          <w:rFonts w:ascii="Arial" w:hAnsi="Arial"/>
          <w:i/>
          <w:sz w:val="20"/>
        </w:rPr>
        <w:t>Private</w:t>
      </w:r>
      <w:r>
        <w:rPr>
          <w:rFonts w:ascii="Arial" w:hAnsi="Arial"/>
          <w:i/>
          <w:spacing w:val="-1"/>
          <w:sz w:val="20"/>
        </w:rPr>
        <w:t> </w:t>
      </w:r>
      <w:r>
        <w:rPr>
          <w:rFonts w:ascii="Arial" w:hAnsi="Arial"/>
          <w:i/>
          <w:sz w:val="20"/>
        </w:rPr>
        <w:t>International</w:t>
      </w:r>
      <w:r>
        <w:rPr>
          <w:rFonts w:ascii="Arial" w:hAnsi="Arial"/>
          <w:i/>
          <w:spacing w:val="-1"/>
          <w:sz w:val="20"/>
        </w:rPr>
        <w:t> </w:t>
      </w:r>
      <w:r>
        <w:rPr>
          <w:rFonts w:ascii="Arial" w:hAnsi="Arial"/>
          <w:i/>
          <w:sz w:val="20"/>
        </w:rPr>
        <w:t>Law</w:t>
      </w:r>
      <w:r>
        <w:rPr>
          <w:sz w:val="20"/>
        </w:rPr>
        <w:t>,</w:t>
      </w:r>
      <w:r>
        <w:rPr>
          <w:spacing w:val="-1"/>
          <w:sz w:val="20"/>
        </w:rPr>
        <w:t> </w:t>
      </w:r>
      <w:r>
        <w:rPr>
          <w:sz w:val="20"/>
        </w:rPr>
        <w:t>14th</w:t>
      </w:r>
      <w:r>
        <w:rPr>
          <w:spacing w:val="-1"/>
          <w:sz w:val="20"/>
        </w:rPr>
        <w:t> </w:t>
      </w:r>
      <w:r>
        <w:rPr>
          <w:sz w:val="20"/>
        </w:rPr>
        <w:t>edn</w:t>
      </w:r>
      <w:r>
        <w:rPr>
          <w:spacing w:val="-1"/>
          <w:sz w:val="20"/>
        </w:rPr>
        <w:t> </w:t>
      </w:r>
      <w:r>
        <w:rPr>
          <w:sz w:val="20"/>
        </w:rPr>
        <w:t>(2008),</w:t>
      </w:r>
      <w:r>
        <w:rPr>
          <w:spacing w:val="-1"/>
          <w:sz w:val="20"/>
        </w:rPr>
        <w:t> </w:t>
      </w:r>
      <w:r>
        <w:rPr>
          <w:sz w:val="20"/>
        </w:rPr>
        <w:t>pp.491–510;</w:t>
      </w:r>
      <w:r>
        <w:rPr>
          <w:spacing w:val="-1"/>
          <w:sz w:val="20"/>
        </w:rPr>
        <w:t> </w:t>
      </w:r>
      <w:r>
        <w:rPr>
          <w:sz w:val="20"/>
        </w:rPr>
        <w:t>Fox,</w:t>
      </w:r>
      <w:r>
        <w:rPr>
          <w:spacing w:val="-2"/>
          <w:sz w:val="20"/>
        </w:rPr>
        <w:t> </w:t>
      </w:r>
      <w:r>
        <w:rPr>
          <w:rFonts w:ascii="Arial" w:hAnsi="Arial"/>
          <w:i/>
          <w:sz w:val="20"/>
        </w:rPr>
        <w:t>The Law of State Immunity</w:t>
      </w:r>
      <w:r>
        <w:rPr>
          <w:sz w:val="20"/>
        </w:rPr>
        <w:t>, 3rd revised edn (2015). See also United Nations Convention on Jurisdictional</w:t>
      </w:r>
      <w:r>
        <w:rPr>
          <w:spacing w:val="-1"/>
          <w:sz w:val="20"/>
        </w:rPr>
        <w:t> </w:t>
      </w:r>
      <w:r>
        <w:rPr>
          <w:sz w:val="20"/>
        </w:rPr>
        <w:t>Immunities</w:t>
      </w:r>
      <w:r>
        <w:rPr>
          <w:spacing w:val="-1"/>
          <w:sz w:val="20"/>
        </w:rPr>
        <w:t> </w:t>
      </w:r>
      <w:r>
        <w:rPr>
          <w:sz w:val="20"/>
        </w:rPr>
        <w:t>of</w:t>
      </w:r>
      <w:r>
        <w:rPr>
          <w:spacing w:val="-1"/>
          <w:sz w:val="20"/>
        </w:rPr>
        <w:t> </w:t>
      </w:r>
      <w:r>
        <w:rPr>
          <w:sz w:val="20"/>
        </w:rPr>
        <w:t>States</w:t>
      </w:r>
      <w:r>
        <w:rPr>
          <w:spacing w:val="-1"/>
          <w:sz w:val="20"/>
        </w:rPr>
        <w:t> </w:t>
      </w:r>
      <w:r>
        <w:rPr>
          <w:sz w:val="20"/>
        </w:rPr>
        <w:t>and</w:t>
      </w:r>
      <w:r>
        <w:rPr>
          <w:spacing w:val="-1"/>
          <w:sz w:val="20"/>
        </w:rPr>
        <w:t> </w:t>
      </w:r>
      <w:r>
        <w:rPr>
          <w:sz w:val="20"/>
        </w:rPr>
        <w:t>their</w:t>
      </w:r>
      <w:r>
        <w:rPr>
          <w:spacing w:val="-1"/>
          <w:sz w:val="20"/>
        </w:rPr>
        <w:t> </w:t>
      </w:r>
      <w:r>
        <w:rPr>
          <w:sz w:val="20"/>
        </w:rPr>
        <w:t>Property</w:t>
      </w:r>
      <w:r>
        <w:rPr>
          <w:spacing w:val="-1"/>
          <w:sz w:val="20"/>
        </w:rPr>
        <w:t> </w:t>
      </w:r>
      <w:r>
        <w:rPr>
          <w:sz w:val="20"/>
        </w:rPr>
        <w:t>(December</w:t>
      </w:r>
      <w:r>
        <w:rPr>
          <w:spacing w:val="-1"/>
          <w:sz w:val="20"/>
        </w:rPr>
        <w:t> </w:t>
      </w:r>
      <w:r>
        <w:rPr>
          <w:sz w:val="20"/>
        </w:rPr>
        <w:t>2004,</w:t>
      </w:r>
      <w:r>
        <w:rPr>
          <w:spacing w:val="-1"/>
          <w:sz w:val="20"/>
        </w:rPr>
        <w:t> </w:t>
      </w:r>
      <w:r>
        <w:rPr>
          <w:sz w:val="20"/>
        </w:rPr>
        <w:t>not</w:t>
      </w:r>
      <w:r>
        <w:rPr>
          <w:spacing w:val="-1"/>
          <w:sz w:val="20"/>
        </w:rPr>
        <w:t> </w:t>
      </w:r>
      <w:r>
        <w:rPr>
          <w:sz w:val="20"/>
        </w:rPr>
        <w:t>yet</w:t>
      </w:r>
      <w:r>
        <w:rPr>
          <w:spacing w:val="-1"/>
          <w:sz w:val="20"/>
        </w:rPr>
        <w:t> </w:t>
      </w:r>
      <w:r>
        <w:rPr>
          <w:sz w:val="20"/>
        </w:rPr>
        <w:t>in</w:t>
      </w:r>
      <w:r>
        <w:rPr>
          <w:spacing w:val="-1"/>
          <w:sz w:val="20"/>
        </w:rPr>
        <w:t> </w:t>
      </w:r>
      <w:r>
        <w:rPr>
          <w:sz w:val="20"/>
        </w:rPr>
        <w:t>force).</w:t>
      </w:r>
      <w:r>
        <w:rPr>
          <w:spacing w:val="-1"/>
          <w:sz w:val="20"/>
        </w:rPr>
        <w:t> </w:t>
      </w:r>
      <w:r>
        <w:rPr>
          <w:sz w:val="20"/>
        </w:rPr>
        <w:t>For</w:t>
      </w:r>
      <w:r>
        <w:rPr>
          <w:spacing w:val="-1"/>
          <w:sz w:val="20"/>
        </w:rPr>
        <w:t> </w:t>
      </w:r>
      <w:r>
        <w:rPr>
          <w:sz w:val="20"/>
        </w:rPr>
        <w:t>the text of the Convention see (2005) 44 Int. Leg. Mat. 803. Although not in force the Convention has been regarded as a strong indicator of international thinking on questions of sovereign immunity: see </w:t>
      </w:r>
      <w:r>
        <w:rPr>
          <w:rFonts w:ascii="Arial" w:hAnsi="Arial"/>
          <w:i/>
          <w:sz w:val="20"/>
        </w:rPr>
        <w:t>AIG Capital Partners Inc v Republic of Kazakhstan [2005] EWHC 2239 (Comm), [2006] 1 W.L.R. 1420</w:t>
      </w:r>
      <w:r>
        <w:rPr>
          <w:sz w:val="20"/>
        </w:rPr>
        <w:t>; </w:t>
      </w:r>
      <w:r>
        <w:rPr>
          <w:rFonts w:ascii="Arial" w:hAnsi="Arial"/>
          <w:i/>
          <w:sz w:val="20"/>
        </w:rPr>
        <w:t>Jones v Ministry of the Interior of the Kingdom of Saudi Arabia [2006] UKHL 26, [2007] 1 A.C. 270</w:t>
      </w:r>
      <w:r>
        <w:rPr>
          <w:sz w:val="20"/>
        </w:rPr>
        <w:t>; </w:t>
      </w:r>
      <w:r>
        <w:rPr>
          <w:rFonts w:ascii="Arial" w:hAnsi="Arial"/>
          <w:i/>
          <w:sz w:val="20"/>
        </w:rPr>
        <w:t>Koo Golden East Mongolia v Bank of Nova Scotia [2007] EWCA Civ</w:t>
      </w:r>
      <w:r>
        <w:rPr>
          <w:rFonts w:ascii="Arial" w:hAnsi="Arial"/>
          <w:i/>
          <w:spacing w:val="1"/>
          <w:sz w:val="20"/>
        </w:rPr>
        <w:t> </w:t>
      </w:r>
      <w:r>
        <w:rPr>
          <w:rFonts w:ascii="Arial" w:hAnsi="Arial"/>
          <w:i/>
          <w:sz w:val="20"/>
        </w:rPr>
        <w:t>1443,</w:t>
      </w:r>
      <w:r>
        <w:rPr>
          <w:rFonts w:ascii="Arial" w:hAnsi="Arial"/>
          <w:i/>
          <w:spacing w:val="2"/>
          <w:sz w:val="20"/>
        </w:rPr>
        <w:t> </w:t>
      </w:r>
      <w:r>
        <w:rPr>
          <w:rFonts w:ascii="Arial" w:hAnsi="Arial"/>
          <w:i/>
          <w:sz w:val="20"/>
        </w:rPr>
        <w:t>[2008]</w:t>
      </w:r>
      <w:r>
        <w:rPr>
          <w:rFonts w:ascii="Arial" w:hAnsi="Arial"/>
          <w:i/>
          <w:spacing w:val="2"/>
          <w:sz w:val="20"/>
        </w:rPr>
        <w:t> </w:t>
      </w:r>
      <w:r>
        <w:rPr>
          <w:rFonts w:ascii="Arial" w:hAnsi="Arial"/>
          <w:i/>
          <w:sz w:val="20"/>
        </w:rPr>
        <w:t>Q.B.</w:t>
      </w:r>
      <w:r>
        <w:rPr>
          <w:rFonts w:ascii="Arial" w:hAnsi="Arial"/>
          <w:i/>
          <w:spacing w:val="2"/>
          <w:sz w:val="20"/>
        </w:rPr>
        <w:t> </w:t>
      </w:r>
      <w:r>
        <w:rPr>
          <w:rFonts w:ascii="Arial" w:hAnsi="Arial"/>
          <w:i/>
          <w:sz w:val="20"/>
        </w:rPr>
        <w:t>717</w:t>
      </w:r>
      <w:r>
        <w:rPr>
          <w:sz w:val="20"/>
        </w:rPr>
        <w:t>;</w:t>
      </w:r>
      <w:r>
        <w:rPr>
          <w:spacing w:val="2"/>
          <w:sz w:val="20"/>
        </w:rPr>
        <w:t> </w:t>
      </w:r>
      <w:r>
        <w:rPr>
          <w:rFonts w:ascii="Arial" w:hAnsi="Arial"/>
          <w:i/>
          <w:sz w:val="20"/>
        </w:rPr>
        <w:t>NML</w:t>
      </w:r>
      <w:r>
        <w:rPr>
          <w:rFonts w:ascii="Arial" w:hAnsi="Arial"/>
          <w:i/>
          <w:spacing w:val="2"/>
          <w:sz w:val="20"/>
        </w:rPr>
        <w:t> </w:t>
      </w:r>
      <w:r>
        <w:rPr>
          <w:rFonts w:ascii="Arial" w:hAnsi="Arial"/>
          <w:i/>
          <w:sz w:val="20"/>
        </w:rPr>
        <w:t>Capital</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Argentina</w:t>
      </w:r>
      <w:r>
        <w:rPr>
          <w:rFonts w:ascii="Arial" w:hAnsi="Arial"/>
          <w:i/>
          <w:spacing w:val="1"/>
          <w:sz w:val="20"/>
        </w:rPr>
        <w:t> </w:t>
      </w:r>
      <w:r>
        <w:rPr>
          <w:rFonts w:ascii="Arial" w:hAnsi="Arial"/>
          <w:i/>
          <w:sz w:val="20"/>
        </w:rPr>
        <w:t>[2011]</w:t>
      </w:r>
      <w:r>
        <w:rPr>
          <w:rFonts w:ascii="Arial" w:hAnsi="Arial"/>
          <w:i/>
          <w:spacing w:val="2"/>
          <w:sz w:val="20"/>
        </w:rPr>
        <w:t> </w:t>
      </w:r>
      <w:r>
        <w:rPr>
          <w:rFonts w:ascii="Arial" w:hAnsi="Arial"/>
          <w:i/>
          <w:sz w:val="20"/>
        </w:rPr>
        <w:t>UKSC</w:t>
      </w:r>
      <w:r>
        <w:rPr>
          <w:rFonts w:ascii="Arial" w:hAnsi="Arial"/>
          <w:i/>
          <w:spacing w:val="2"/>
          <w:sz w:val="20"/>
        </w:rPr>
        <w:t> </w:t>
      </w:r>
      <w:r>
        <w:rPr>
          <w:rFonts w:ascii="Arial" w:hAnsi="Arial"/>
          <w:i/>
          <w:sz w:val="20"/>
        </w:rPr>
        <w:t>31,</w:t>
      </w:r>
      <w:r>
        <w:rPr>
          <w:rFonts w:ascii="Arial" w:hAnsi="Arial"/>
          <w:i/>
          <w:spacing w:val="2"/>
          <w:sz w:val="20"/>
        </w:rPr>
        <w:t> </w:t>
      </w:r>
      <w:r>
        <w:rPr>
          <w:rFonts w:ascii="Arial" w:hAnsi="Arial"/>
          <w:i/>
          <w:sz w:val="20"/>
        </w:rPr>
        <w:t>[2011]</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495</w:t>
      </w:r>
      <w:r>
        <w:rPr>
          <w:sz w:val="20"/>
        </w:rPr>
        <w:t>;</w:t>
      </w:r>
      <w:r>
        <w:rPr>
          <w:spacing w:val="2"/>
          <w:sz w:val="20"/>
        </w:rPr>
        <w:t> </w:t>
      </w:r>
      <w:r>
        <w:rPr>
          <w:rFonts w:ascii="Arial" w:hAnsi="Arial"/>
          <w:i/>
          <w:spacing w:val="-2"/>
          <w:sz w:val="20"/>
        </w:rPr>
        <w:t>Cudak</w:t>
      </w:r>
    </w:p>
    <w:p>
      <w:pPr>
        <w:pStyle w:val="BodyText"/>
        <w:spacing w:line="235" w:lineRule="auto"/>
        <w:ind w:left="563" w:right="25"/>
        <w:jc w:val="both"/>
      </w:pPr>
      <w:r>
        <w:rPr>
          <w:rFonts w:ascii="Arial"/>
          <w:i/>
        </w:rPr>
        <w:t>v Lithuania (2010) 51 E.H.R.R. 15</w:t>
      </w:r>
      <w:r>
        <w:rPr/>
        <w:t>; Jurisdictional Immunities of the State (Germany v Italy: Greece intervening) (International Court of Justice, February 3, 2012), available </w:t>
      </w:r>
      <w:r>
        <w:rPr/>
        <w:t>at </w:t>
      </w:r>
      <w:hyperlink r:id="rId7">
        <w:r>
          <w:rPr>
            <w:color w:val="005DA1"/>
            <w:u w:val="single" w:color="005DA1"/>
          </w:rPr>
          <w:t>http://www.icj-cij.org</w:t>
        </w:r>
      </w:hyperlink>
      <w:r>
        <w:rPr/>
        <w:t>. For comment on the Convention, see Denza (2006) 55 I.C.L.Q. 395; </w:t>
      </w:r>
      <w:r>
        <w:rPr/>
        <w:t>Fox (2006)</w:t>
      </w:r>
      <w:r>
        <w:rPr>
          <w:spacing w:val="3"/>
        </w:rPr>
        <w:t> </w:t>
      </w:r>
      <w:r>
        <w:rPr/>
        <w:t>55</w:t>
      </w:r>
      <w:r>
        <w:rPr>
          <w:spacing w:val="5"/>
        </w:rPr>
        <w:t> </w:t>
      </w:r>
      <w:r>
        <w:rPr/>
        <w:t>I.C.L.Q.</w:t>
      </w:r>
      <w:r>
        <w:rPr>
          <w:spacing w:val="5"/>
        </w:rPr>
        <w:t> </w:t>
      </w:r>
      <w:r>
        <w:rPr/>
        <w:t>399;</w:t>
      </w:r>
      <w:r>
        <w:rPr>
          <w:spacing w:val="5"/>
        </w:rPr>
        <w:t> </w:t>
      </w:r>
      <w:r>
        <w:rPr/>
        <w:t>Gardiner</w:t>
      </w:r>
      <w:r>
        <w:rPr>
          <w:spacing w:val="5"/>
        </w:rPr>
        <w:t> </w:t>
      </w:r>
      <w:r>
        <w:rPr/>
        <w:t>(2006)</w:t>
      </w:r>
      <w:r>
        <w:rPr>
          <w:spacing w:val="5"/>
        </w:rPr>
        <w:t> </w:t>
      </w:r>
      <w:r>
        <w:rPr/>
        <w:t>55</w:t>
      </w:r>
      <w:r>
        <w:rPr>
          <w:spacing w:val="5"/>
        </w:rPr>
        <w:t> </w:t>
      </w:r>
      <w:r>
        <w:rPr/>
        <w:t>I.C.L.Q.</w:t>
      </w:r>
      <w:r>
        <w:rPr>
          <w:spacing w:val="5"/>
        </w:rPr>
        <w:t> </w:t>
      </w:r>
      <w:r>
        <w:rPr/>
        <w:t>407;</w:t>
      </w:r>
      <w:r>
        <w:rPr>
          <w:spacing w:val="5"/>
        </w:rPr>
        <w:t> </w:t>
      </w:r>
      <w:r>
        <w:rPr/>
        <w:t>Hall</w:t>
      </w:r>
      <w:r>
        <w:rPr>
          <w:spacing w:val="5"/>
        </w:rPr>
        <w:t> </w:t>
      </w:r>
      <w:r>
        <w:rPr/>
        <w:t>(2006)</w:t>
      </w:r>
      <w:r>
        <w:rPr>
          <w:spacing w:val="5"/>
        </w:rPr>
        <w:t> </w:t>
      </w:r>
      <w:r>
        <w:rPr/>
        <w:t>55</w:t>
      </w:r>
      <w:r>
        <w:rPr>
          <w:spacing w:val="5"/>
        </w:rPr>
        <w:t> </w:t>
      </w:r>
      <w:r>
        <w:rPr/>
        <w:t>I.C.L.Q.</w:t>
      </w:r>
      <w:r>
        <w:rPr>
          <w:spacing w:val="5"/>
        </w:rPr>
        <w:t> </w:t>
      </w:r>
      <w:r>
        <w:rPr/>
        <w:t>411;</w:t>
      </w:r>
      <w:r>
        <w:rPr>
          <w:spacing w:val="5"/>
        </w:rPr>
        <w:t> </w:t>
      </w:r>
      <w:r>
        <w:rPr>
          <w:spacing w:val="-2"/>
        </w:rPr>
        <w:t>Dickinso</w:t>
      </w:r>
      <w:r>
        <w:rPr>
          <w:spacing w:val="-2"/>
        </w:rPr>
        <w:t>n</w:t>
      </w:r>
    </w:p>
    <w:p>
      <w:pPr>
        <w:pStyle w:val="BodyText"/>
        <w:spacing w:line="225" w:lineRule="exact"/>
        <w:ind w:left="563"/>
        <w:jc w:val="both"/>
      </w:pPr>
      <w:r>
        <w:rPr/>
        <w:t>(2006) 55 I.C.L.Q. 427; McGregor (2006) 55 I.C.L.Q. </w:t>
      </w:r>
      <w:r>
        <w:rPr>
          <w:spacing w:val="-4"/>
        </w:rPr>
        <w:t>437.</w:t>
      </w:r>
    </w:p>
    <w:p>
      <w:pPr>
        <w:pStyle w:val="BodyText"/>
        <w:spacing w:before="5"/>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bookmarkStart w:name="_bookmark161" w:id="163"/>
      <w:bookmarkEnd w:id="163"/>
      <w:r>
        <w:rPr/>
      </w:r>
      <w:hyperlink w:history="true" w:anchor="_bookmark18">
        <w:r>
          <w:rPr>
            <w:color w:val="005DA1"/>
            <w:spacing w:val="-5"/>
            <w:sz w:val="14"/>
            <w:u w:val="single" w:color="005DA1"/>
          </w:rPr>
          <w:t>20</w:t>
        </w:r>
      </w:hyperlink>
      <w:r>
        <w:rPr>
          <w:spacing w:val="-5"/>
          <w:sz w:val="14"/>
        </w:rPr>
        <w:t>.</w:t>
      </w:r>
    </w:p>
    <w:p>
      <w:pPr>
        <w:spacing w:line="235" w:lineRule="auto" w:before="212"/>
        <w:ind w:left="23" w:right="25" w:firstLine="170"/>
        <w:jc w:val="both"/>
        <w:rPr>
          <w:sz w:val="20"/>
        </w:rPr>
      </w:pPr>
      <w:r>
        <w:rPr/>
        <w:br w:type="column"/>
      </w:r>
      <w:r>
        <w:rPr>
          <w:sz w:val="20"/>
        </w:rPr>
        <w:t>e.g. </w:t>
      </w:r>
      <w:r>
        <w:rPr>
          <w:rFonts w:ascii="Arial" w:hAnsi="Arial"/>
          <w:i/>
          <w:sz w:val="20"/>
        </w:rPr>
        <w:t>The Parlement Belge (1880) L.R. 5 P.D. 197</w:t>
      </w:r>
      <w:r>
        <w:rPr>
          <w:sz w:val="20"/>
        </w:rPr>
        <w:t>; </w:t>
      </w:r>
      <w:r>
        <w:rPr>
          <w:rFonts w:ascii="Arial" w:hAnsi="Arial"/>
          <w:i/>
          <w:sz w:val="20"/>
        </w:rPr>
        <w:t>United States of America and Republic </w:t>
      </w:r>
      <w:r>
        <w:rPr>
          <w:rFonts w:ascii="Arial" w:hAnsi="Arial"/>
          <w:i/>
          <w:sz w:val="20"/>
        </w:rPr>
        <w:t>of France v Dollfus Mieg et Cie SA and Bank of England [1952] A.C. 582</w:t>
      </w:r>
      <w:r>
        <w:rPr>
          <w:sz w:val="20"/>
        </w:rPr>
        <w:t>. On the scope of the </w:t>
      </w:r>
      <w:r>
        <w:rPr>
          <w:sz w:val="20"/>
        </w:rPr>
        <w:t>Act in respect of immunity from taxation, see </w:t>
      </w:r>
      <w:r>
        <w:rPr>
          <w:rFonts w:ascii="Arial" w:hAnsi="Arial"/>
          <w:i/>
          <w:sz w:val="20"/>
        </w:rPr>
        <w:t>R. v IRC Ex p. Camacq Corp [1990] 1 W.L.R. 191 </w:t>
      </w:r>
      <w:r>
        <w:rPr>
          <w:sz w:val="20"/>
        </w:rPr>
        <w:t>and below, para.12-005. However, the concept of “indirect impleading” would not extend </w:t>
      </w:r>
      <w:r>
        <w:rPr>
          <w:sz w:val="20"/>
        </w:rPr>
        <w:t>beyond proceedings</w:t>
      </w:r>
      <w:r>
        <w:rPr>
          <w:spacing w:val="5"/>
          <w:sz w:val="20"/>
        </w:rPr>
        <w:t> </w:t>
      </w:r>
      <w:r>
        <w:rPr>
          <w:sz w:val="20"/>
        </w:rPr>
        <w:t>relating</w:t>
      </w:r>
      <w:r>
        <w:rPr>
          <w:spacing w:val="7"/>
          <w:sz w:val="20"/>
        </w:rPr>
        <w:t> </w:t>
      </w:r>
      <w:r>
        <w:rPr>
          <w:sz w:val="20"/>
        </w:rPr>
        <w:t>to</w:t>
      </w:r>
      <w:r>
        <w:rPr>
          <w:spacing w:val="7"/>
          <w:sz w:val="20"/>
        </w:rPr>
        <w:t> </w:t>
      </w:r>
      <w:r>
        <w:rPr>
          <w:sz w:val="20"/>
        </w:rPr>
        <w:t>property:</w:t>
      </w:r>
      <w:r>
        <w:rPr>
          <w:spacing w:val="6"/>
          <w:sz w:val="20"/>
        </w:rPr>
        <w:t> </w:t>
      </w:r>
      <w:r>
        <w:rPr>
          <w:rFonts w:ascii="Arial" w:hAnsi="Arial"/>
          <w:i/>
          <w:sz w:val="20"/>
        </w:rPr>
        <w:t>Belhaj</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Straw</w:t>
      </w:r>
      <w:r>
        <w:rPr>
          <w:rFonts w:ascii="Arial" w:hAnsi="Arial"/>
          <w:i/>
          <w:spacing w:val="7"/>
          <w:sz w:val="20"/>
        </w:rPr>
        <w:t> </w:t>
      </w:r>
      <w:r>
        <w:rPr>
          <w:rFonts w:ascii="Arial" w:hAnsi="Arial"/>
          <w:i/>
          <w:sz w:val="20"/>
        </w:rPr>
        <w:t>[2014]</w:t>
      </w:r>
      <w:r>
        <w:rPr>
          <w:rFonts w:ascii="Arial" w:hAnsi="Arial"/>
          <w:i/>
          <w:spacing w:val="7"/>
          <w:sz w:val="20"/>
        </w:rPr>
        <w:t> </w:t>
      </w:r>
      <w:r>
        <w:rPr>
          <w:rFonts w:ascii="Arial" w:hAnsi="Arial"/>
          <w:i/>
          <w:sz w:val="20"/>
        </w:rPr>
        <w:t>EWCA</w:t>
      </w:r>
      <w:r>
        <w:rPr>
          <w:rFonts w:ascii="Arial" w:hAnsi="Arial"/>
          <w:i/>
          <w:spacing w:val="7"/>
          <w:sz w:val="20"/>
        </w:rPr>
        <w:t> </w:t>
      </w:r>
      <w:r>
        <w:rPr>
          <w:rFonts w:ascii="Arial" w:hAnsi="Arial"/>
          <w:i/>
          <w:sz w:val="20"/>
        </w:rPr>
        <w:t>Civ</w:t>
      </w:r>
      <w:r>
        <w:rPr>
          <w:rFonts w:ascii="Arial" w:hAnsi="Arial"/>
          <w:i/>
          <w:spacing w:val="7"/>
          <w:sz w:val="20"/>
        </w:rPr>
        <w:t> </w:t>
      </w:r>
      <w:r>
        <w:rPr>
          <w:rFonts w:ascii="Arial" w:hAnsi="Arial"/>
          <w:i/>
          <w:sz w:val="20"/>
        </w:rPr>
        <w:t>1394,</w:t>
      </w:r>
      <w:r>
        <w:rPr>
          <w:rFonts w:ascii="Arial" w:hAnsi="Arial"/>
          <w:i/>
          <w:spacing w:val="7"/>
          <w:sz w:val="20"/>
        </w:rPr>
        <w:t> </w:t>
      </w:r>
      <w:r>
        <w:rPr>
          <w:rFonts w:ascii="Arial" w:hAnsi="Arial"/>
          <w:i/>
          <w:sz w:val="20"/>
        </w:rPr>
        <w:t>[2015]</w:t>
      </w:r>
      <w:r>
        <w:rPr>
          <w:rFonts w:ascii="Arial" w:hAnsi="Arial"/>
          <w:i/>
          <w:spacing w:val="7"/>
          <w:sz w:val="20"/>
        </w:rPr>
        <w:t> </w:t>
      </w:r>
      <w:r>
        <w:rPr>
          <w:rFonts w:ascii="Arial" w:hAnsi="Arial"/>
          <w:i/>
          <w:sz w:val="20"/>
        </w:rPr>
        <w:t>2</w:t>
      </w:r>
      <w:r>
        <w:rPr>
          <w:rFonts w:ascii="Arial" w:hAnsi="Arial"/>
          <w:i/>
          <w:spacing w:val="7"/>
          <w:sz w:val="20"/>
        </w:rPr>
        <w:t> </w:t>
      </w:r>
      <w:r>
        <w:rPr>
          <w:rFonts w:ascii="Arial" w:hAnsi="Arial"/>
          <w:i/>
          <w:sz w:val="20"/>
        </w:rPr>
        <w:t>W.L.R.</w:t>
      </w:r>
      <w:r>
        <w:rPr>
          <w:rFonts w:ascii="Arial" w:hAnsi="Arial"/>
          <w:i/>
          <w:spacing w:val="7"/>
          <w:sz w:val="20"/>
        </w:rPr>
        <w:t> </w:t>
      </w:r>
      <w:r>
        <w:rPr>
          <w:rFonts w:ascii="Arial" w:hAnsi="Arial"/>
          <w:i/>
          <w:spacing w:val="-2"/>
          <w:sz w:val="20"/>
        </w:rPr>
        <w:t>1105</w:t>
      </w:r>
      <w:r>
        <w:rPr>
          <w:spacing w:val="-2"/>
          <w:sz w:val="20"/>
        </w:rPr>
        <w:t>;</w:t>
      </w:r>
    </w:p>
    <w:p>
      <w:pPr>
        <w:spacing w:line="235" w:lineRule="auto" w:before="0"/>
        <w:ind w:left="23" w:right="25" w:firstLine="0"/>
        <w:jc w:val="both"/>
        <w:rPr>
          <w:sz w:val="20"/>
        </w:rPr>
      </w:pPr>
      <w:r>
        <w:rPr>
          <w:sz w:val="20"/>
        </w:rPr>
        <w:drawing>
          <wp:anchor distT="0" distB="0" distL="0" distR="0" allowOverlap="1" layoutInCell="1" locked="0" behindDoc="0" simplePos="0" relativeHeight="15739904">
            <wp:simplePos x="0" y="0"/>
            <wp:positionH relativeFrom="page">
              <wp:posOffset>1257846</wp:posOffset>
            </wp:positionH>
            <wp:positionV relativeFrom="paragraph">
              <wp:posOffset>-690039</wp:posOffset>
            </wp:positionV>
            <wp:extent cx="107988" cy="107988"/>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Rahmatullah</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Ministry</w:t>
      </w:r>
      <w:r>
        <w:rPr>
          <w:rFonts w:ascii="Arial" w:hAnsi="Arial"/>
          <w:i/>
          <w:spacing w:val="-3"/>
          <w:sz w:val="20"/>
        </w:rPr>
        <w:t> </w:t>
      </w:r>
      <w:r>
        <w:rPr>
          <w:rFonts w:ascii="Arial" w:hAnsi="Arial"/>
          <w:i/>
          <w:sz w:val="20"/>
        </w:rPr>
        <w:t>of</w:t>
      </w:r>
      <w:r>
        <w:rPr>
          <w:rFonts w:ascii="Arial" w:hAnsi="Arial"/>
          <w:i/>
          <w:spacing w:val="-3"/>
          <w:sz w:val="20"/>
        </w:rPr>
        <w:t> </w:t>
      </w:r>
      <w:r>
        <w:rPr>
          <w:rFonts w:ascii="Arial" w:hAnsi="Arial"/>
          <w:i/>
          <w:sz w:val="20"/>
        </w:rPr>
        <w:t>Defence</w:t>
      </w:r>
      <w:r>
        <w:rPr>
          <w:rFonts w:ascii="Arial" w:hAnsi="Arial"/>
          <w:i/>
          <w:spacing w:val="-3"/>
          <w:sz w:val="20"/>
        </w:rPr>
        <w:t> </w:t>
      </w:r>
      <w:r>
        <w:rPr>
          <w:rFonts w:ascii="Arial" w:hAnsi="Arial"/>
          <w:i/>
          <w:sz w:val="20"/>
        </w:rPr>
        <w:t>[2014]</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3846</w:t>
      </w:r>
      <w:r>
        <w:rPr>
          <w:rFonts w:ascii="Arial" w:hAnsi="Arial"/>
          <w:i/>
          <w:spacing w:val="-3"/>
          <w:sz w:val="20"/>
        </w:rPr>
        <w:t> </w:t>
      </w:r>
      <w:r>
        <w:rPr>
          <w:rFonts w:ascii="Arial" w:hAnsi="Arial"/>
          <w:i/>
          <w:sz w:val="20"/>
        </w:rPr>
        <w:t>(QB)</w:t>
      </w:r>
      <w:r>
        <w:rPr>
          <w:rFonts w:ascii="Arial" w:hAnsi="Arial"/>
          <w:i/>
          <w:spacing w:val="-3"/>
          <w:sz w:val="20"/>
        </w:rPr>
        <w:t> </w:t>
      </w:r>
      <w:r>
        <w:rPr>
          <w:rFonts w:ascii="Arial" w:hAnsi="Arial"/>
          <w:i/>
          <w:sz w:val="20"/>
        </w:rPr>
        <w:t>at</w:t>
      </w:r>
      <w:r>
        <w:rPr>
          <w:rFonts w:ascii="Arial" w:hAnsi="Arial"/>
          <w:i/>
          <w:spacing w:val="-3"/>
          <w:sz w:val="20"/>
        </w:rPr>
        <w:t> </w:t>
      </w:r>
      <w:r>
        <w:rPr>
          <w:rFonts w:ascii="Arial" w:hAnsi="Arial"/>
          <w:i/>
          <w:sz w:val="20"/>
        </w:rPr>
        <w:t>[45]–[70],</w:t>
      </w:r>
      <w:r>
        <w:rPr>
          <w:rFonts w:ascii="Arial" w:hAnsi="Arial"/>
          <w:i/>
          <w:spacing w:val="-3"/>
          <w:sz w:val="20"/>
        </w:rPr>
        <w:t> </w:t>
      </w:r>
      <w:r>
        <w:rPr>
          <w:rFonts w:ascii="Arial" w:hAnsi="Arial"/>
          <w:i/>
          <w:sz w:val="20"/>
        </w:rPr>
        <w:t>[2015]</w:t>
      </w:r>
      <w:r>
        <w:rPr>
          <w:rFonts w:ascii="Arial" w:hAnsi="Arial"/>
          <w:i/>
          <w:spacing w:val="-3"/>
          <w:sz w:val="20"/>
        </w:rPr>
        <w:t> </w:t>
      </w:r>
      <w:r>
        <w:rPr>
          <w:rFonts w:ascii="Arial" w:hAnsi="Arial"/>
          <w:i/>
          <w:sz w:val="20"/>
        </w:rPr>
        <w:t>EWCA</w:t>
      </w:r>
      <w:r>
        <w:rPr>
          <w:rFonts w:ascii="Arial" w:hAnsi="Arial"/>
          <w:i/>
          <w:spacing w:val="-3"/>
          <w:sz w:val="20"/>
        </w:rPr>
        <w:t> </w:t>
      </w:r>
      <w:r>
        <w:rPr>
          <w:rFonts w:ascii="Arial" w:hAnsi="Arial"/>
          <w:i/>
          <w:sz w:val="20"/>
        </w:rPr>
        <w:t>Civ</w:t>
      </w:r>
      <w:r>
        <w:rPr>
          <w:rFonts w:ascii="Arial" w:hAnsi="Arial"/>
          <w:i/>
          <w:spacing w:val="-3"/>
          <w:sz w:val="20"/>
        </w:rPr>
        <w:t> </w:t>
      </w:r>
      <w:r>
        <w:rPr>
          <w:rFonts w:ascii="Arial" w:hAnsi="Arial"/>
          <w:i/>
          <w:sz w:val="20"/>
        </w:rPr>
        <w:t>843</w:t>
      </w:r>
      <w:r>
        <w:rPr>
          <w:sz w:val="20"/>
        </w:rPr>
        <w:t>. In</w:t>
      </w:r>
      <w:r>
        <w:rPr>
          <w:spacing w:val="-1"/>
          <w:sz w:val="20"/>
        </w:rPr>
        <w:t> </w:t>
      </w:r>
      <w:r>
        <w:rPr>
          <w:sz w:val="20"/>
        </w:rPr>
        <w:t>this</w:t>
      </w:r>
      <w:r>
        <w:rPr>
          <w:spacing w:val="-1"/>
          <w:sz w:val="20"/>
        </w:rPr>
        <w:t> </w:t>
      </w:r>
      <w:r>
        <w:rPr>
          <w:sz w:val="20"/>
        </w:rPr>
        <w:t>case,</w:t>
      </w:r>
      <w:r>
        <w:rPr>
          <w:spacing w:val="-1"/>
          <w:sz w:val="20"/>
        </w:rPr>
        <w:t> </w:t>
      </w:r>
      <w:r>
        <w:rPr>
          <w:sz w:val="20"/>
        </w:rPr>
        <w:t>Leggatt</w:t>
      </w:r>
      <w:r>
        <w:rPr>
          <w:spacing w:val="-1"/>
          <w:sz w:val="20"/>
        </w:rPr>
        <w:t> </w:t>
      </w:r>
      <w:r>
        <w:rPr>
          <w:sz w:val="20"/>
        </w:rPr>
        <w:t>J.</w:t>
      </w:r>
      <w:r>
        <w:rPr>
          <w:spacing w:val="-1"/>
          <w:sz w:val="20"/>
        </w:rPr>
        <w:t> </w:t>
      </w:r>
      <w:r>
        <w:rPr>
          <w:sz w:val="20"/>
        </w:rPr>
        <w:t>said</w:t>
      </w:r>
      <w:r>
        <w:rPr>
          <w:spacing w:val="-1"/>
          <w:sz w:val="20"/>
        </w:rPr>
        <w:t> </w:t>
      </w:r>
      <w:r>
        <w:rPr>
          <w:sz w:val="20"/>
        </w:rPr>
        <w:t>at</w:t>
      </w:r>
      <w:r>
        <w:rPr>
          <w:spacing w:val="-1"/>
          <w:sz w:val="20"/>
        </w:rPr>
        <w:t> </w:t>
      </w:r>
      <w:r>
        <w:rPr>
          <w:sz w:val="20"/>
        </w:rPr>
        <w:t>[66]</w:t>
      </w:r>
      <w:r>
        <w:rPr>
          <w:spacing w:val="-1"/>
          <w:sz w:val="20"/>
        </w:rPr>
        <w:t> </w:t>
      </w:r>
      <w:r>
        <w:rPr>
          <w:sz w:val="20"/>
        </w:rPr>
        <w:t>“I</w:t>
      </w:r>
      <w:r>
        <w:rPr>
          <w:spacing w:val="-1"/>
          <w:sz w:val="20"/>
        </w:rPr>
        <w:t> </w:t>
      </w:r>
      <w:r>
        <w:rPr>
          <w:sz w:val="20"/>
        </w:rPr>
        <w:t>cannot</w:t>
      </w:r>
      <w:r>
        <w:rPr>
          <w:spacing w:val="-1"/>
          <w:sz w:val="20"/>
        </w:rPr>
        <w:t> </w:t>
      </w:r>
      <w:r>
        <w:rPr>
          <w:sz w:val="20"/>
        </w:rPr>
        <w:t>see</w:t>
      </w:r>
      <w:r>
        <w:rPr>
          <w:spacing w:val="-1"/>
          <w:sz w:val="20"/>
        </w:rPr>
        <w:t> </w:t>
      </w:r>
      <w:r>
        <w:rPr>
          <w:sz w:val="20"/>
        </w:rPr>
        <w:t>any</w:t>
      </w:r>
      <w:r>
        <w:rPr>
          <w:spacing w:val="-1"/>
          <w:sz w:val="20"/>
        </w:rPr>
        <w:t> </w:t>
      </w:r>
      <w:r>
        <w:rPr>
          <w:sz w:val="20"/>
        </w:rPr>
        <w:t>justification</w:t>
      </w:r>
      <w:r>
        <w:rPr>
          <w:spacing w:val="-1"/>
          <w:sz w:val="20"/>
        </w:rPr>
        <w:t> </w:t>
      </w:r>
      <w:r>
        <w:rPr>
          <w:sz w:val="20"/>
        </w:rPr>
        <w:t>for</w:t>
      </w:r>
      <w:r>
        <w:rPr>
          <w:spacing w:val="-1"/>
          <w:sz w:val="20"/>
        </w:rPr>
        <w:t> </w:t>
      </w:r>
      <w:r>
        <w:rPr>
          <w:sz w:val="20"/>
        </w:rPr>
        <w:t>extending</w:t>
      </w:r>
      <w:r>
        <w:rPr>
          <w:spacing w:val="-1"/>
          <w:sz w:val="20"/>
        </w:rPr>
        <w:t> </w:t>
      </w:r>
      <w:r>
        <w:rPr>
          <w:sz w:val="20"/>
        </w:rPr>
        <w:t>state</w:t>
      </w:r>
      <w:r>
        <w:rPr>
          <w:spacing w:val="-1"/>
          <w:sz w:val="20"/>
        </w:rPr>
        <w:t> </w:t>
      </w:r>
      <w:r>
        <w:rPr>
          <w:sz w:val="20"/>
        </w:rPr>
        <w:t>immunity</w:t>
      </w:r>
      <w:r>
        <w:rPr>
          <w:spacing w:val="-1"/>
          <w:sz w:val="20"/>
        </w:rPr>
        <w:t> </w:t>
      </w:r>
      <w:r>
        <w:rPr>
          <w:sz w:val="20"/>
        </w:rPr>
        <w:t>to proceedings against a third party which merely create a risk of future proceedings against the foreign state”. In </w:t>
      </w:r>
      <w:r>
        <w:rPr>
          <w:rFonts w:ascii="Arial" w:hAnsi="Arial"/>
          <w:i/>
          <w:sz w:val="20"/>
        </w:rPr>
        <w:t>Belhaj v Straw [2017] UKSC 3, [2017] 2 W.L.R. 456 </w:t>
      </w:r>
      <w:r>
        <w:rPr>
          <w:sz w:val="20"/>
        </w:rPr>
        <w:t>at [12]–[31] (Lord Mance), the Supreme Court affirmed the decision of Leggatt J.</w:t>
      </w:r>
    </w:p>
    <w:p>
      <w:pPr>
        <w:spacing w:after="0" w:line="235" w:lineRule="auto"/>
        <w:jc w:val="both"/>
        <w:rPr>
          <w:sz w:val="20"/>
        </w:rPr>
        <w:sectPr>
          <w:type w:val="continuous"/>
          <w:pgSz w:w="11900" w:h="16840"/>
          <w:pgMar w:header="971" w:footer="0" w:top="1300" w:bottom="280" w:left="1417" w:right="1417"/>
          <w:cols w:num="2" w:equalWidth="0">
            <w:col w:w="218" w:space="323"/>
            <w:col w:w="8525"/>
          </w:cols>
        </w:sectPr>
      </w:pPr>
    </w:p>
    <w:p>
      <w:pPr>
        <w:pStyle w:val="BodyText"/>
        <w:spacing w:before="6"/>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40416">
            <wp:simplePos x="0" y="0"/>
            <wp:positionH relativeFrom="page">
              <wp:posOffset>1257846</wp:posOffset>
            </wp:positionH>
            <wp:positionV relativeFrom="paragraph">
              <wp:posOffset>160293</wp:posOffset>
            </wp:positionV>
            <wp:extent cx="107988" cy="107988"/>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62" w:id="164"/>
      <w:bookmarkEnd w:id="164"/>
      <w:r>
        <w:rPr/>
      </w:r>
      <w:hyperlink w:history="true" w:anchor="_bookmark19">
        <w:r>
          <w:rPr>
            <w:color w:val="005DA1"/>
            <w:spacing w:val="-5"/>
            <w:sz w:val="14"/>
            <w:u w:val="single" w:color="005DA1"/>
          </w:rPr>
          <w:t>21</w:t>
        </w:r>
      </w:hyperlink>
      <w:r>
        <w:rPr>
          <w:spacing w:val="-5"/>
          <w:sz w:val="14"/>
        </w:rPr>
        <w:t>.</w:t>
      </w:r>
    </w:p>
    <w:p>
      <w:pPr>
        <w:spacing w:line="235" w:lineRule="auto" w:before="212"/>
        <w:ind w:left="23" w:right="25" w:firstLine="170"/>
        <w:jc w:val="both"/>
        <w:rPr>
          <w:sz w:val="20"/>
        </w:rPr>
      </w:pPr>
      <w:r>
        <w:rPr/>
        <w:br w:type="column"/>
      </w:r>
      <w:r>
        <w:rPr>
          <w:sz w:val="20"/>
        </w:rPr>
        <w:t>The principle of immunity also precludes registration in England of a foreign judgment </w:t>
      </w:r>
      <w:r>
        <w:rPr>
          <w:sz w:val="20"/>
        </w:rPr>
        <w:t>against a foreign state under the Administration</w:t>
      </w:r>
      <w:r>
        <w:rPr>
          <w:spacing w:val="-1"/>
          <w:sz w:val="20"/>
        </w:rPr>
        <w:t> </w:t>
      </w:r>
      <w:r>
        <w:rPr>
          <w:sz w:val="20"/>
        </w:rPr>
        <w:t>of Justice Act 1920: see</w:t>
      </w:r>
      <w:r>
        <w:rPr>
          <w:spacing w:val="-1"/>
          <w:sz w:val="20"/>
        </w:rPr>
        <w:t> </w:t>
      </w:r>
      <w:r>
        <w:rPr>
          <w:rFonts w:ascii="Arial"/>
          <w:i/>
          <w:sz w:val="20"/>
        </w:rPr>
        <w:t>AIC Ltd v Federal Government of</w:t>
      </w:r>
      <w:r>
        <w:rPr>
          <w:rFonts w:ascii="Arial"/>
          <w:i/>
          <w:spacing w:val="-3"/>
          <w:sz w:val="20"/>
        </w:rPr>
        <w:t> </w:t>
      </w:r>
      <w:r>
        <w:rPr>
          <w:rFonts w:ascii="Arial"/>
          <w:i/>
          <w:sz w:val="20"/>
        </w:rPr>
        <w:t>Nigeria</w:t>
      </w:r>
      <w:r>
        <w:rPr>
          <w:rFonts w:ascii="Arial"/>
          <w:i/>
          <w:spacing w:val="-3"/>
          <w:sz w:val="20"/>
        </w:rPr>
        <w:t> </w:t>
      </w:r>
      <w:r>
        <w:rPr>
          <w:rFonts w:ascii="Arial"/>
          <w:i/>
          <w:sz w:val="20"/>
        </w:rPr>
        <w:t>[2003]</w:t>
      </w:r>
      <w:r>
        <w:rPr>
          <w:rFonts w:ascii="Arial"/>
          <w:i/>
          <w:spacing w:val="-3"/>
          <w:sz w:val="20"/>
        </w:rPr>
        <w:t> </w:t>
      </w:r>
      <w:r>
        <w:rPr>
          <w:rFonts w:ascii="Arial"/>
          <w:i/>
          <w:sz w:val="20"/>
        </w:rPr>
        <w:t>EWHC</w:t>
      </w:r>
      <w:r>
        <w:rPr>
          <w:rFonts w:ascii="Arial"/>
          <w:i/>
          <w:spacing w:val="-3"/>
          <w:sz w:val="20"/>
        </w:rPr>
        <w:t> </w:t>
      </w:r>
      <w:r>
        <w:rPr>
          <w:rFonts w:ascii="Arial"/>
          <w:i/>
          <w:sz w:val="20"/>
        </w:rPr>
        <w:t>1357</w:t>
      </w:r>
      <w:r>
        <w:rPr>
          <w:rFonts w:ascii="Arial"/>
          <w:i/>
          <w:spacing w:val="-3"/>
          <w:sz w:val="20"/>
        </w:rPr>
        <w:t> </w:t>
      </w:r>
      <w:r>
        <w:rPr>
          <w:rFonts w:ascii="Arial"/>
          <w:i/>
          <w:sz w:val="20"/>
        </w:rPr>
        <w:t>(QB)</w:t>
      </w:r>
      <w:r>
        <w:rPr>
          <w:sz w:val="20"/>
        </w:rPr>
        <w:t>.</w:t>
      </w:r>
      <w:r>
        <w:rPr>
          <w:spacing w:val="-3"/>
          <w:sz w:val="20"/>
        </w:rPr>
        <w:t> </w:t>
      </w:r>
      <w:r>
        <w:rPr>
          <w:sz w:val="20"/>
        </w:rPr>
        <w:t>Civil</w:t>
      </w:r>
      <w:r>
        <w:rPr>
          <w:spacing w:val="-3"/>
          <w:sz w:val="20"/>
        </w:rPr>
        <w:t> </w:t>
      </w:r>
      <w:r>
        <w:rPr>
          <w:sz w:val="20"/>
        </w:rPr>
        <w:t>Jurisdiction</w:t>
      </w:r>
      <w:r>
        <w:rPr>
          <w:spacing w:val="-3"/>
          <w:sz w:val="20"/>
        </w:rPr>
        <w:t> </w:t>
      </w:r>
      <w:r>
        <w:rPr>
          <w:sz w:val="20"/>
        </w:rPr>
        <w:t>and</w:t>
      </w:r>
      <w:r>
        <w:rPr>
          <w:spacing w:val="-3"/>
          <w:sz w:val="20"/>
        </w:rPr>
        <w:t> </w:t>
      </w:r>
      <w:r>
        <w:rPr>
          <w:sz w:val="20"/>
        </w:rPr>
        <w:t>Judgments</w:t>
      </w:r>
      <w:r>
        <w:rPr>
          <w:spacing w:val="-3"/>
          <w:sz w:val="20"/>
        </w:rPr>
        <w:t> </w:t>
      </w:r>
      <w:r>
        <w:rPr>
          <w:sz w:val="20"/>
        </w:rPr>
        <w:t>Act</w:t>
      </w:r>
      <w:r>
        <w:rPr>
          <w:spacing w:val="-3"/>
          <w:sz w:val="20"/>
        </w:rPr>
        <w:t> </w:t>
      </w:r>
      <w:r>
        <w:rPr>
          <w:sz w:val="20"/>
        </w:rPr>
        <w:t>1982</w:t>
      </w:r>
      <w:r>
        <w:rPr>
          <w:spacing w:val="-3"/>
          <w:sz w:val="20"/>
        </w:rPr>
        <w:t> </w:t>
      </w:r>
      <w:r>
        <w:rPr>
          <w:sz w:val="20"/>
        </w:rPr>
        <w:t>s.31,</w:t>
      </w:r>
      <w:r>
        <w:rPr>
          <w:spacing w:val="-3"/>
          <w:sz w:val="20"/>
        </w:rPr>
        <w:t> </w:t>
      </w:r>
      <w:r>
        <w:rPr>
          <w:sz w:val="20"/>
        </w:rPr>
        <w:t>as</w:t>
      </w:r>
      <w:r>
        <w:rPr>
          <w:spacing w:val="-3"/>
          <w:sz w:val="20"/>
        </w:rPr>
        <w:t> </w:t>
      </w:r>
      <w:r>
        <w:rPr>
          <w:sz w:val="20"/>
        </w:rPr>
        <w:t>to</w:t>
      </w:r>
      <w:r>
        <w:rPr>
          <w:spacing w:val="-3"/>
          <w:sz w:val="20"/>
        </w:rPr>
        <w:t> </w:t>
      </w:r>
      <w:r>
        <w:rPr>
          <w:sz w:val="20"/>
        </w:rPr>
        <w:t>which see </w:t>
      </w:r>
      <w:r>
        <w:rPr>
          <w:rFonts w:ascii="Arial"/>
          <w:i/>
          <w:sz w:val="20"/>
        </w:rPr>
        <w:t>NML Capital Ltd v Argentina [2011] UKSC 31, [2011] 2 A.C. 495</w:t>
      </w:r>
      <w:r>
        <w:rPr>
          <w:sz w:val="20"/>
        </w:rPr>
        <w:t>. See also </w:t>
      </w:r>
      <w:r>
        <w:rPr>
          <w:rFonts w:ascii="Arial"/>
          <w:i/>
          <w:sz w:val="20"/>
        </w:rPr>
        <w:t>LR Avionics Technologies Ltd v Federal Republic of Nigeria [2016] EWHC 1761 (Comm), [2016] 4 W.L.R. </w:t>
      </w:r>
      <w:r>
        <w:rPr>
          <w:rFonts w:ascii="Arial"/>
          <w:i/>
          <w:spacing w:val="-4"/>
          <w:sz w:val="20"/>
        </w:rPr>
        <w:t>120</w:t>
      </w:r>
      <w:r>
        <w:rPr>
          <w:spacing w:val="-4"/>
          <w:sz w:val="20"/>
        </w:rPr>
        <w:t>.</w:t>
      </w:r>
    </w:p>
    <w:p>
      <w:pPr>
        <w:spacing w:after="0" w:line="235" w:lineRule="auto"/>
        <w:jc w:val="both"/>
        <w:rPr>
          <w:sz w:val="20"/>
        </w:rPr>
        <w:sectPr>
          <w:type w:val="continuous"/>
          <w:pgSz w:w="11900" w:h="16840"/>
          <w:pgMar w:header="971" w:footer="0" w:top="1300" w:bottom="280" w:left="1417" w:right="1417"/>
          <w:cols w:num="2" w:equalWidth="0">
            <w:col w:w="218" w:space="323"/>
            <w:col w:w="8525"/>
          </w:cols>
        </w:sectPr>
      </w:pPr>
    </w:p>
    <w:p>
      <w:pPr>
        <w:pStyle w:val="BodyText"/>
        <w:spacing w:before="7"/>
      </w:pPr>
    </w:p>
    <w:p>
      <w:pPr>
        <w:spacing w:line="235" w:lineRule="auto" w:before="1"/>
        <w:ind w:left="563" w:right="25" w:hanging="541"/>
        <w:jc w:val="both"/>
        <w:rPr>
          <w:sz w:val="20"/>
        </w:rPr>
      </w:pPr>
      <w:bookmarkStart w:name="_bookmark163" w:id="165"/>
      <w:bookmarkEnd w:id="165"/>
      <w:r>
        <w:rPr/>
      </w:r>
      <w:hyperlink w:history="true" w:anchor="_bookmark20">
        <w:r>
          <w:rPr>
            <w:color w:val="005DA1"/>
            <w:position w:val="5"/>
            <w:sz w:val="14"/>
            <w:u w:val="single" w:color="005DA1"/>
          </w:rPr>
          <w:t>22</w:t>
        </w:r>
      </w:hyperlink>
      <w:r>
        <w:rPr>
          <w:position w:val="5"/>
          <w:sz w:val="14"/>
        </w:rPr>
        <w:t>.</w:t>
      </w:r>
      <w:r>
        <w:rPr>
          <w:spacing w:val="40"/>
          <w:position w:val="5"/>
          <w:sz w:val="14"/>
        </w:rPr>
        <w:t>  </w:t>
      </w:r>
      <w:r>
        <w:rPr>
          <w:sz w:val="20"/>
        </w:rPr>
        <w:t>1978 Act s.1. See </w:t>
      </w:r>
      <w:r>
        <w:rPr>
          <w:rFonts w:ascii="Arial" w:hAnsi="Arial"/>
          <w:i/>
          <w:sz w:val="20"/>
        </w:rPr>
        <w:t>United Arab Emirates v Abdelghafar [1995] I.C.R. 65</w:t>
      </w:r>
      <w:r>
        <w:rPr>
          <w:sz w:val="20"/>
        </w:rPr>
        <w:t>; </w:t>
      </w:r>
      <w:r>
        <w:rPr>
          <w:rFonts w:ascii="Arial" w:hAnsi="Arial"/>
          <w:i/>
          <w:sz w:val="20"/>
        </w:rPr>
        <w:t>Malaysian </w:t>
      </w:r>
      <w:r>
        <w:rPr>
          <w:rFonts w:ascii="Arial" w:hAnsi="Arial"/>
          <w:i/>
          <w:sz w:val="20"/>
        </w:rPr>
        <w:t>Industrial Development Authority v Jeyasingham [1998] I.C.R. 307</w:t>
      </w:r>
      <w:r>
        <w:rPr>
          <w:sz w:val="20"/>
        </w:rPr>
        <w:t>; </w:t>
      </w:r>
      <w:r>
        <w:rPr>
          <w:rFonts w:ascii="Arial" w:hAnsi="Arial"/>
          <w:i/>
          <w:sz w:val="20"/>
        </w:rPr>
        <w:t>Military Affairs Office of the Embassy of the State of Kuwait v Caramba-Coker (EAT/1054/02/RN, April 10, 2003)</w:t>
      </w:r>
      <w:r>
        <w:rPr>
          <w:sz w:val="20"/>
        </w:rPr>
        <w:t>; </w:t>
      </w:r>
      <w:r>
        <w:rPr>
          <w:rFonts w:ascii="Arial" w:hAnsi="Arial"/>
          <w:i/>
          <w:sz w:val="20"/>
        </w:rPr>
        <w:t>Koo Golden East Mongolia v Bank of Nova Scotia [2007] EWCA Civ 1443, [2008] Q.B. 717</w:t>
      </w:r>
      <w:r>
        <w:rPr>
          <w:sz w:val="20"/>
        </w:rPr>
        <w:t>; </w:t>
      </w:r>
      <w:r>
        <w:rPr>
          <w:rFonts w:ascii="Arial" w:hAnsi="Arial"/>
          <w:i/>
          <w:sz w:val="20"/>
        </w:rPr>
        <w:t>ETI Euro Telecom International NV v Republic of Bolivia [2008] EWCA Civ 880, [2009] 1 W.L.R. 665</w:t>
      </w:r>
      <w:r>
        <w:rPr>
          <w:sz w:val="20"/>
        </w:rPr>
        <w:t>. The burden of proof is upon the party asserting that the state is subject to the jurisdiction of the English court: </w:t>
      </w:r>
      <w:r>
        <w:rPr>
          <w:rFonts w:ascii="Arial" w:hAnsi="Arial"/>
          <w:i/>
          <w:sz w:val="20"/>
        </w:rPr>
        <w:t>Donegal International Ltd v Zambia [2007] EWHC 197 (Comm), [2007] 1 Lloyd’s Rep. </w:t>
      </w:r>
      <w:r>
        <w:rPr>
          <w:rFonts w:ascii="Arial" w:hAnsi="Arial"/>
          <w:i/>
          <w:spacing w:val="-4"/>
          <w:sz w:val="20"/>
        </w:rPr>
        <w:t>397</w:t>
      </w:r>
      <w:r>
        <w:rPr>
          <w:spacing w:val="-4"/>
          <w:sz w:val="20"/>
        </w:rPr>
        <w:t>.</w:t>
      </w:r>
    </w:p>
    <w:p>
      <w:pPr>
        <w:spacing w:after="0" w:line="235" w:lineRule="auto"/>
        <w:jc w:val="both"/>
        <w:rPr>
          <w:sz w:val="20"/>
        </w:rPr>
        <w:sectPr>
          <w:type w:val="continuous"/>
          <w:pgSz w:w="11900" w:h="16840"/>
          <w:pgMar w:header="971" w:footer="0" w:top="1300" w:bottom="280" w:left="1417" w:right="1417"/>
        </w:sectPr>
      </w:pPr>
    </w:p>
    <w:p>
      <w:pPr>
        <w:spacing w:line="235" w:lineRule="auto" w:before="170"/>
        <w:ind w:left="563" w:right="25" w:hanging="541"/>
        <w:jc w:val="both"/>
        <w:rPr>
          <w:rFonts w:ascii="Arial" w:hAnsi="Arial"/>
          <w:i/>
          <w:sz w:val="20"/>
        </w:rPr>
      </w:pPr>
      <w:hyperlink w:history="true" w:anchor="_bookmark21">
        <w:r>
          <w:rPr>
            <w:color w:val="005DA1"/>
            <w:position w:val="5"/>
            <w:sz w:val="14"/>
            <w:u w:val="single" w:color="005DA1"/>
          </w:rPr>
          <w:t>23</w:t>
        </w:r>
      </w:hyperlink>
      <w:r>
        <w:rPr>
          <w:position w:val="5"/>
          <w:sz w:val="14"/>
        </w:rPr>
        <w:t>.</w:t>
      </w:r>
      <w:r>
        <w:rPr>
          <w:spacing w:val="80"/>
          <w:position w:val="5"/>
          <w:sz w:val="14"/>
        </w:rPr>
        <w:t>  </w:t>
      </w:r>
      <w:r>
        <w:rPr>
          <w:rFonts w:ascii="Arial" w:hAnsi="Arial"/>
          <w:i/>
          <w:sz w:val="20"/>
        </w:rPr>
        <w:t>J.H. Rayner (Mincing Lane) Ltd v Dept of Trade and Industry [1989] Ch. 72, 194–195, 252</w:t>
      </w:r>
      <w:r>
        <w:rPr>
          <w:sz w:val="20"/>
        </w:rPr>
        <w:t>, affirmed without reference to this point, </w:t>
      </w:r>
      <w:r>
        <w:rPr>
          <w:rFonts w:ascii="Arial" w:hAnsi="Arial"/>
          <w:i/>
          <w:sz w:val="20"/>
        </w:rPr>
        <w:t>[1990] 2 A.C. 418</w:t>
      </w:r>
      <w:r>
        <w:rPr>
          <w:sz w:val="20"/>
        </w:rPr>
        <w:t>: </w:t>
      </w:r>
      <w:r>
        <w:rPr>
          <w:rFonts w:ascii="Arial" w:hAnsi="Arial"/>
          <w:i/>
          <w:sz w:val="20"/>
        </w:rPr>
        <w:t>A Co Ltd v Republic of X [1990] 2 Lloyd’s Rep. 520, 525</w:t>
      </w:r>
      <w:r>
        <w:rPr>
          <w:sz w:val="20"/>
        </w:rPr>
        <w:t>; </w:t>
      </w:r>
      <w:r>
        <w:rPr>
          <w:rFonts w:ascii="Arial" w:hAnsi="Arial"/>
          <w:i/>
          <w:sz w:val="20"/>
        </w:rPr>
        <w:t>Aziz v Republic of Yemen [2005] EWCA Civ 754, [2005] I.C.R. 1391</w:t>
      </w:r>
      <w:r>
        <w:rPr>
          <w:sz w:val="20"/>
        </w:rPr>
        <w:t>;</w:t>
      </w:r>
      <w:r>
        <w:rPr>
          <w:spacing w:val="40"/>
          <w:sz w:val="20"/>
        </w:rPr>
        <w:t> </w:t>
      </w:r>
      <w:r>
        <w:rPr>
          <w:rFonts w:ascii="Arial" w:hAnsi="Arial"/>
          <w:i/>
          <w:sz w:val="20"/>
        </w:rPr>
        <w:t>ETI</w:t>
      </w:r>
      <w:r>
        <w:rPr>
          <w:rFonts w:ascii="Arial" w:hAnsi="Arial"/>
          <w:i/>
          <w:spacing w:val="-2"/>
          <w:sz w:val="20"/>
        </w:rPr>
        <w:t> </w:t>
      </w:r>
      <w:r>
        <w:rPr>
          <w:rFonts w:ascii="Arial" w:hAnsi="Arial"/>
          <w:i/>
          <w:sz w:val="20"/>
        </w:rPr>
        <w:t>Euro</w:t>
      </w:r>
      <w:r>
        <w:rPr>
          <w:rFonts w:ascii="Arial" w:hAnsi="Arial"/>
          <w:i/>
          <w:spacing w:val="-2"/>
          <w:sz w:val="20"/>
        </w:rPr>
        <w:t> </w:t>
      </w:r>
      <w:r>
        <w:rPr>
          <w:rFonts w:ascii="Arial" w:hAnsi="Arial"/>
          <w:i/>
          <w:sz w:val="20"/>
        </w:rPr>
        <w:t>Telecom</w:t>
      </w:r>
      <w:r>
        <w:rPr>
          <w:rFonts w:ascii="Arial" w:hAnsi="Arial"/>
          <w:i/>
          <w:spacing w:val="-2"/>
          <w:sz w:val="20"/>
        </w:rPr>
        <w:t> </w:t>
      </w:r>
      <w:r>
        <w:rPr>
          <w:rFonts w:ascii="Arial" w:hAnsi="Arial"/>
          <w:i/>
          <w:sz w:val="20"/>
        </w:rPr>
        <w:t>International</w:t>
      </w:r>
      <w:r>
        <w:rPr>
          <w:rFonts w:ascii="Arial" w:hAnsi="Arial"/>
          <w:i/>
          <w:spacing w:val="-2"/>
          <w:sz w:val="20"/>
        </w:rPr>
        <w:t> </w:t>
      </w:r>
      <w:r>
        <w:rPr>
          <w:rFonts w:ascii="Arial" w:hAnsi="Arial"/>
          <w:i/>
          <w:sz w:val="20"/>
        </w:rPr>
        <w:t>NV</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Republic</w:t>
      </w:r>
      <w:r>
        <w:rPr>
          <w:rFonts w:ascii="Arial" w:hAnsi="Arial"/>
          <w:i/>
          <w:spacing w:val="-2"/>
          <w:sz w:val="20"/>
        </w:rPr>
        <w:t> </w:t>
      </w:r>
      <w:r>
        <w:rPr>
          <w:rFonts w:ascii="Arial" w:hAnsi="Arial"/>
          <w:i/>
          <w:sz w:val="20"/>
        </w:rPr>
        <w:t>of</w:t>
      </w:r>
      <w:r>
        <w:rPr>
          <w:rFonts w:ascii="Arial" w:hAnsi="Arial"/>
          <w:i/>
          <w:spacing w:val="-2"/>
          <w:sz w:val="20"/>
        </w:rPr>
        <w:t> </w:t>
      </w:r>
      <w:r>
        <w:rPr>
          <w:rFonts w:ascii="Arial" w:hAnsi="Arial"/>
          <w:i/>
          <w:sz w:val="20"/>
        </w:rPr>
        <w:t>Bolivia</w:t>
      </w:r>
      <w:r>
        <w:rPr>
          <w:rFonts w:ascii="Arial" w:hAnsi="Arial"/>
          <w:i/>
          <w:spacing w:val="-2"/>
          <w:sz w:val="20"/>
        </w:rPr>
        <w:t> </w:t>
      </w:r>
      <w:r>
        <w:rPr>
          <w:rFonts w:ascii="Arial" w:hAnsi="Arial"/>
          <w:i/>
          <w:sz w:val="20"/>
        </w:rPr>
        <w:t>[2008]</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880,</w:t>
      </w:r>
      <w:r>
        <w:rPr>
          <w:rFonts w:ascii="Arial" w:hAnsi="Arial"/>
          <w:i/>
          <w:spacing w:val="-2"/>
          <w:sz w:val="20"/>
        </w:rPr>
        <w:t> </w:t>
      </w:r>
      <w:r>
        <w:rPr>
          <w:rFonts w:ascii="Arial" w:hAnsi="Arial"/>
          <w:i/>
          <w:sz w:val="20"/>
        </w:rPr>
        <w:t>[2009]</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 665</w:t>
      </w:r>
      <w:r>
        <w:rPr>
          <w:sz w:val="20"/>
        </w:rPr>
        <w:t>. See also </w:t>
      </w:r>
      <w:r>
        <w:rPr>
          <w:rFonts w:ascii="Arial" w:hAnsi="Arial"/>
          <w:i/>
          <w:sz w:val="20"/>
        </w:rPr>
        <w:t>Mauritius Tourism Promotion Authority v Wong Min (UKEAT/0186/08/LA November 24, 2008) (EAT)</w:t>
      </w:r>
      <w:r>
        <w:rPr>
          <w:sz w:val="20"/>
        </w:rPr>
        <w:t>. A claim to immunity should be heard in public: </w:t>
      </w:r>
      <w:r>
        <w:rPr>
          <w:rFonts w:ascii="Arial" w:hAnsi="Arial"/>
          <w:i/>
          <w:sz w:val="20"/>
        </w:rPr>
        <w:t>Harb v King Fahd Bin</w:t>
      </w:r>
      <w:r>
        <w:rPr>
          <w:rFonts w:ascii="Arial" w:hAnsi="Arial"/>
          <w:i/>
          <w:spacing w:val="5"/>
          <w:sz w:val="20"/>
        </w:rPr>
        <w:t> </w:t>
      </w:r>
      <w:r>
        <w:rPr>
          <w:rFonts w:ascii="Arial" w:hAnsi="Arial"/>
          <w:i/>
          <w:sz w:val="20"/>
        </w:rPr>
        <w:t>Abdul</w:t>
      </w:r>
      <w:r>
        <w:rPr>
          <w:rFonts w:ascii="Arial" w:hAnsi="Arial"/>
          <w:i/>
          <w:spacing w:val="6"/>
          <w:sz w:val="20"/>
        </w:rPr>
        <w:t> </w:t>
      </w:r>
      <w:r>
        <w:rPr>
          <w:rFonts w:ascii="Arial" w:hAnsi="Arial"/>
          <w:i/>
          <w:sz w:val="20"/>
        </w:rPr>
        <w:t>Aziz</w:t>
      </w:r>
      <w:r>
        <w:rPr>
          <w:rFonts w:ascii="Arial" w:hAnsi="Arial"/>
          <w:i/>
          <w:spacing w:val="6"/>
          <w:sz w:val="20"/>
        </w:rPr>
        <w:t> </w:t>
      </w:r>
      <w:r>
        <w:rPr>
          <w:rFonts w:ascii="Arial" w:hAnsi="Arial"/>
          <w:i/>
          <w:sz w:val="20"/>
        </w:rPr>
        <w:t>[2005]</w:t>
      </w:r>
      <w:r>
        <w:rPr>
          <w:rFonts w:ascii="Arial" w:hAnsi="Arial"/>
          <w:i/>
          <w:spacing w:val="6"/>
          <w:sz w:val="20"/>
        </w:rPr>
        <w:t> </w:t>
      </w:r>
      <w:r>
        <w:rPr>
          <w:rFonts w:ascii="Arial" w:hAnsi="Arial"/>
          <w:i/>
          <w:sz w:val="20"/>
        </w:rPr>
        <w:t>EWCA</w:t>
      </w:r>
      <w:r>
        <w:rPr>
          <w:rFonts w:ascii="Arial" w:hAnsi="Arial"/>
          <w:i/>
          <w:spacing w:val="6"/>
          <w:sz w:val="20"/>
        </w:rPr>
        <w:t> </w:t>
      </w:r>
      <w:r>
        <w:rPr>
          <w:rFonts w:ascii="Arial" w:hAnsi="Arial"/>
          <w:i/>
          <w:sz w:val="20"/>
        </w:rPr>
        <w:t>Civ</w:t>
      </w:r>
      <w:r>
        <w:rPr>
          <w:rFonts w:ascii="Arial" w:hAnsi="Arial"/>
          <w:i/>
          <w:spacing w:val="6"/>
          <w:sz w:val="20"/>
        </w:rPr>
        <w:t> </w:t>
      </w:r>
      <w:r>
        <w:rPr>
          <w:rFonts w:ascii="Arial" w:hAnsi="Arial"/>
          <w:i/>
          <w:sz w:val="20"/>
        </w:rPr>
        <w:t>632,</w:t>
      </w:r>
      <w:r>
        <w:rPr>
          <w:rFonts w:ascii="Arial" w:hAnsi="Arial"/>
          <w:i/>
          <w:spacing w:val="6"/>
          <w:sz w:val="20"/>
        </w:rPr>
        <w:t> </w:t>
      </w:r>
      <w:r>
        <w:rPr>
          <w:rFonts w:ascii="Arial" w:hAnsi="Arial"/>
          <w:i/>
          <w:sz w:val="20"/>
        </w:rPr>
        <w:t>[2006]</w:t>
      </w:r>
      <w:r>
        <w:rPr>
          <w:rFonts w:ascii="Arial" w:hAnsi="Arial"/>
          <w:i/>
          <w:spacing w:val="6"/>
          <w:sz w:val="20"/>
        </w:rPr>
        <w:t> </w:t>
      </w:r>
      <w:r>
        <w:rPr>
          <w:rFonts w:ascii="Arial" w:hAnsi="Arial"/>
          <w:i/>
          <w:sz w:val="20"/>
        </w:rPr>
        <w:t>1</w:t>
      </w:r>
      <w:r>
        <w:rPr>
          <w:rFonts w:ascii="Arial" w:hAnsi="Arial"/>
          <w:i/>
          <w:spacing w:val="6"/>
          <w:sz w:val="20"/>
        </w:rPr>
        <w:t> </w:t>
      </w:r>
      <w:r>
        <w:rPr>
          <w:rFonts w:ascii="Arial" w:hAnsi="Arial"/>
          <w:i/>
          <w:sz w:val="20"/>
        </w:rPr>
        <w:t>W.L.R.</w:t>
      </w:r>
      <w:r>
        <w:rPr>
          <w:rFonts w:ascii="Arial" w:hAnsi="Arial"/>
          <w:i/>
          <w:spacing w:val="6"/>
          <w:sz w:val="20"/>
        </w:rPr>
        <w:t> </w:t>
      </w:r>
      <w:r>
        <w:rPr>
          <w:rFonts w:ascii="Arial" w:hAnsi="Arial"/>
          <w:i/>
          <w:sz w:val="20"/>
        </w:rPr>
        <w:t>578</w:t>
      </w:r>
      <w:r>
        <w:rPr>
          <w:sz w:val="20"/>
        </w:rPr>
        <w:t>.</w:t>
      </w:r>
      <w:r>
        <w:rPr>
          <w:spacing w:val="6"/>
          <w:sz w:val="20"/>
        </w:rPr>
        <w:t> </w:t>
      </w:r>
      <w:r>
        <w:rPr>
          <w:sz w:val="20"/>
        </w:rPr>
        <w:t>See</w:t>
      </w:r>
      <w:r>
        <w:rPr>
          <w:spacing w:val="6"/>
          <w:sz w:val="20"/>
        </w:rPr>
        <w:t> </w:t>
      </w:r>
      <w:r>
        <w:rPr>
          <w:sz w:val="20"/>
        </w:rPr>
        <w:t>also</w:t>
      </w:r>
      <w:r>
        <w:rPr>
          <w:spacing w:val="6"/>
          <w:sz w:val="20"/>
        </w:rPr>
        <w:t> </w:t>
      </w:r>
      <w:r>
        <w:rPr>
          <w:rFonts w:ascii="Arial" w:hAnsi="Arial"/>
          <w:i/>
          <w:sz w:val="20"/>
        </w:rPr>
        <w:t>Aziz</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Aziz</w:t>
      </w:r>
      <w:r>
        <w:rPr>
          <w:rFonts w:ascii="Arial" w:hAnsi="Arial"/>
          <w:i/>
          <w:spacing w:val="6"/>
          <w:sz w:val="20"/>
        </w:rPr>
        <w:t> </w:t>
      </w:r>
      <w:r>
        <w:rPr>
          <w:rFonts w:ascii="Arial" w:hAnsi="Arial"/>
          <w:i/>
          <w:sz w:val="20"/>
        </w:rPr>
        <w:t>[2007]</w:t>
      </w:r>
      <w:r>
        <w:rPr>
          <w:rFonts w:ascii="Arial" w:hAnsi="Arial"/>
          <w:i/>
          <w:spacing w:val="6"/>
          <w:sz w:val="20"/>
        </w:rPr>
        <w:t> </w:t>
      </w:r>
      <w:r>
        <w:rPr>
          <w:rFonts w:ascii="Arial" w:hAnsi="Arial"/>
          <w:i/>
          <w:spacing w:val="-4"/>
          <w:sz w:val="20"/>
        </w:rPr>
        <w:t>EWCA</w:t>
      </w:r>
    </w:p>
    <w:p>
      <w:pPr>
        <w:spacing w:line="224" w:lineRule="exact" w:before="0"/>
        <w:ind w:left="563" w:right="0" w:firstLine="0"/>
        <w:jc w:val="both"/>
        <w:rPr>
          <w:sz w:val="20"/>
        </w:rPr>
      </w:pPr>
      <w:r>
        <w:rPr>
          <w:rFonts w:ascii="Arial"/>
          <w:i/>
          <w:sz w:val="20"/>
        </w:rPr>
        <w:t>Civ 712, [2008] 2 All E.R. </w:t>
      </w:r>
      <w:r>
        <w:rPr>
          <w:rFonts w:ascii="Arial"/>
          <w:i/>
          <w:spacing w:val="-4"/>
          <w:sz w:val="20"/>
        </w:rPr>
        <w:t>501</w:t>
      </w:r>
      <w:r>
        <w:rPr>
          <w:spacing w:val="-4"/>
          <w:sz w:val="20"/>
        </w:rPr>
        <w:t>.</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bookmarkStart w:name="_bookmark164" w:id="166"/>
      <w:bookmarkEnd w:id="166"/>
      <w:r>
        <w:rPr/>
      </w:r>
      <w:hyperlink w:history="true" w:anchor="_bookmark22">
        <w:r>
          <w:rPr>
            <w:color w:val="005DA1"/>
            <w:spacing w:val="-5"/>
            <w:sz w:val="14"/>
            <w:u w:val="single" w:color="005DA1"/>
          </w:rPr>
          <w:t>24</w:t>
        </w:r>
      </w:hyperlink>
      <w:r>
        <w:rPr>
          <w:spacing w:val="-5"/>
          <w:sz w:val="14"/>
        </w:rPr>
        <w:t>.</w:t>
      </w:r>
    </w:p>
    <w:p>
      <w:pPr>
        <w:spacing w:line="235" w:lineRule="auto" w:before="212"/>
        <w:ind w:left="23" w:right="25" w:firstLine="170"/>
        <w:jc w:val="both"/>
        <w:rPr>
          <w:rFonts w:ascii="Arial" w:hAnsi="Arial"/>
          <w:i/>
          <w:sz w:val="20"/>
        </w:rPr>
      </w:pPr>
      <w:r>
        <w:rPr/>
        <w:br w:type="column"/>
      </w:r>
      <w:r>
        <w:rPr>
          <w:sz w:val="20"/>
        </w:rPr>
        <w:t>s.14. See </w:t>
      </w:r>
      <w:r>
        <w:rPr>
          <w:rFonts w:ascii="Arial" w:hAnsi="Arial"/>
          <w:i/>
          <w:sz w:val="20"/>
        </w:rPr>
        <w:t>Propend Finance Pty Ltd v Sing, The Times, May 2, 1997, 111 Int. L.R. 111</w:t>
      </w:r>
      <w:r>
        <w:rPr>
          <w:sz w:val="20"/>
        </w:rPr>
        <w:t>; </w:t>
      </w:r>
      <w:r>
        <w:rPr>
          <w:rFonts w:ascii="Arial" w:hAnsi="Arial"/>
          <w:i/>
          <w:sz w:val="20"/>
        </w:rPr>
        <w:t>Bank of</w:t>
      </w:r>
      <w:r>
        <w:rPr>
          <w:rFonts w:ascii="Arial" w:hAnsi="Arial"/>
          <w:i/>
          <w:spacing w:val="-2"/>
          <w:sz w:val="20"/>
        </w:rPr>
        <w:t> </w:t>
      </w:r>
      <w:r>
        <w:rPr>
          <w:rFonts w:ascii="Arial" w:hAnsi="Arial"/>
          <w:i/>
          <w:sz w:val="20"/>
        </w:rPr>
        <w:t>Credit</w:t>
      </w:r>
      <w:r>
        <w:rPr>
          <w:rFonts w:ascii="Arial" w:hAnsi="Arial"/>
          <w:i/>
          <w:spacing w:val="-2"/>
          <w:sz w:val="20"/>
        </w:rPr>
        <w:t> </w:t>
      </w:r>
      <w:r>
        <w:rPr>
          <w:rFonts w:ascii="Arial" w:hAnsi="Arial"/>
          <w:i/>
          <w:sz w:val="20"/>
        </w:rPr>
        <w:t>and</w:t>
      </w:r>
      <w:r>
        <w:rPr>
          <w:rFonts w:ascii="Arial" w:hAnsi="Arial"/>
          <w:i/>
          <w:spacing w:val="-2"/>
          <w:sz w:val="20"/>
        </w:rPr>
        <w:t> </w:t>
      </w:r>
      <w:r>
        <w:rPr>
          <w:rFonts w:ascii="Arial" w:hAnsi="Arial"/>
          <w:i/>
          <w:sz w:val="20"/>
        </w:rPr>
        <w:t>Commerce</w:t>
      </w:r>
      <w:r>
        <w:rPr>
          <w:rFonts w:ascii="Arial" w:hAnsi="Arial"/>
          <w:i/>
          <w:spacing w:val="-2"/>
          <w:sz w:val="20"/>
        </w:rPr>
        <w:t> </w:t>
      </w:r>
      <w:r>
        <w:rPr>
          <w:rFonts w:ascii="Arial" w:hAnsi="Arial"/>
          <w:i/>
          <w:sz w:val="20"/>
        </w:rPr>
        <w:t>International</w:t>
      </w:r>
      <w:r>
        <w:rPr>
          <w:rFonts w:ascii="Arial" w:hAnsi="Arial"/>
          <w:i/>
          <w:spacing w:val="-2"/>
          <w:sz w:val="20"/>
        </w:rPr>
        <w:t> </w:t>
      </w:r>
      <w:r>
        <w:rPr>
          <w:rFonts w:ascii="Arial" w:hAnsi="Arial"/>
          <w:i/>
          <w:sz w:val="20"/>
        </w:rPr>
        <w:t>(Overseas)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Price</w:t>
      </w:r>
      <w:r>
        <w:rPr>
          <w:rFonts w:ascii="Arial" w:hAnsi="Arial"/>
          <w:i/>
          <w:spacing w:val="-2"/>
          <w:sz w:val="20"/>
        </w:rPr>
        <w:t> </w:t>
      </w:r>
      <w:r>
        <w:rPr>
          <w:rFonts w:ascii="Arial" w:hAnsi="Arial"/>
          <w:i/>
          <w:sz w:val="20"/>
        </w:rPr>
        <w:t>Waterhouse</w:t>
      </w:r>
      <w:r>
        <w:rPr>
          <w:rFonts w:ascii="Arial" w:hAnsi="Arial"/>
          <w:i/>
          <w:spacing w:val="-2"/>
          <w:sz w:val="20"/>
        </w:rPr>
        <w:t> </w:t>
      </w:r>
      <w:r>
        <w:rPr>
          <w:rFonts w:ascii="Arial" w:hAnsi="Arial"/>
          <w:i/>
          <w:sz w:val="20"/>
        </w:rPr>
        <w:t>[1997]</w:t>
      </w:r>
      <w:r>
        <w:rPr>
          <w:rFonts w:ascii="Arial" w:hAnsi="Arial"/>
          <w:i/>
          <w:spacing w:val="-2"/>
          <w:sz w:val="20"/>
        </w:rPr>
        <w:t> </w:t>
      </w:r>
      <w:r>
        <w:rPr>
          <w:rFonts w:ascii="Arial" w:hAnsi="Arial"/>
          <w:i/>
          <w:sz w:val="20"/>
        </w:rPr>
        <w:t>4</w:t>
      </w:r>
      <w:r>
        <w:rPr>
          <w:rFonts w:ascii="Arial" w:hAnsi="Arial"/>
          <w:i/>
          <w:spacing w:val="-2"/>
          <w:sz w:val="20"/>
        </w:rPr>
        <w:t> </w:t>
      </w:r>
      <w:r>
        <w:rPr>
          <w:rFonts w:ascii="Arial" w:hAnsi="Arial"/>
          <w:i/>
          <w:sz w:val="20"/>
        </w:rPr>
        <w:t>All</w:t>
      </w:r>
      <w:r>
        <w:rPr>
          <w:rFonts w:ascii="Arial" w:hAnsi="Arial"/>
          <w:i/>
          <w:spacing w:val="-2"/>
          <w:sz w:val="20"/>
        </w:rPr>
        <w:t> </w:t>
      </w:r>
      <w:r>
        <w:rPr>
          <w:rFonts w:ascii="Arial" w:hAnsi="Arial"/>
          <w:i/>
          <w:sz w:val="20"/>
        </w:rPr>
        <w:t>E.R.</w:t>
      </w:r>
      <w:r>
        <w:rPr>
          <w:rFonts w:ascii="Arial" w:hAnsi="Arial"/>
          <w:i/>
          <w:spacing w:val="-2"/>
          <w:sz w:val="20"/>
        </w:rPr>
        <w:t> </w:t>
      </w:r>
      <w:r>
        <w:rPr>
          <w:rFonts w:ascii="Arial" w:hAnsi="Arial"/>
          <w:i/>
          <w:sz w:val="20"/>
        </w:rPr>
        <w:t>108</w:t>
      </w:r>
      <w:r>
        <w:rPr>
          <w:sz w:val="20"/>
        </w:rPr>
        <w:t>; </w:t>
      </w:r>
      <w:r>
        <w:rPr>
          <w:rFonts w:ascii="Arial" w:hAnsi="Arial"/>
          <w:i/>
          <w:sz w:val="20"/>
        </w:rPr>
        <w:t>Al Attiya v Al Thani [2016] EWHC 212 (QB) </w:t>
      </w:r>
      <w:r>
        <w:rPr>
          <w:sz w:val="20"/>
        </w:rPr>
        <w:t>(former prime minister of Qatar). The immunity extends to servants or agents, officials and functionaries of a foreign state in respect of </w:t>
      </w:r>
      <w:r>
        <w:rPr>
          <w:sz w:val="20"/>
        </w:rPr>
        <w:t>acts done by them as such in the foreign state: </w:t>
      </w:r>
      <w:r>
        <w:rPr>
          <w:rFonts w:ascii="Arial" w:hAnsi="Arial"/>
          <w:i/>
          <w:sz w:val="20"/>
        </w:rPr>
        <w:t>Jones v Ministry of the Interior of the Kingdom </w:t>
      </w:r>
      <w:r>
        <w:rPr>
          <w:rFonts w:ascii="Arial" w:hAnsi="Arial"/>
          <w:i/>
          <w:sz w:val="20"/>
        </w:rPr>
        <w:t>of Saudi Arabia [2006] UKHL 26, [2007] 1 A.C. 270</w:t>
      </w:r>
      <w:r>
        <w:rPr>
          <w:sz w:val="20"/>
        </w:rPr>
        <w:t>; </w:t>
      </w:r>
      <w:r>
        <w:rPr>
          <w:rFonts w:ascii="Arial" w:hAnsi="Arial"/>
          <w:i/>
          <w:sz w:val="20"/>
        </w:rPr>
        <w:t>Pocket Kings Ltd v Safenames Ltd [2009] EWHC 2529 (Ch), [2010] Ch. 438 </w:t>
      </w:r>
      <w:r>
        <w:rPr>
          <w:sz w:val="20"/>
        </w:rPr>
        <w:t>(Commonwealth of Kentucky, a constituent territory of the United States, not a “State” for the purposes of State Immunity Act 1978 s.14(1)); </w:t>
      </w:r>
      <w:r>
        <w:rPr>
          <w:rFonts w:ascii="Arial" w:hAnsi="Arial"/>
          <w:i/>
          <w:sz w:val="20"/>
        </w:rPr>
        <w:t>R. (on </w:t>
      </w:r>
      <w:r>
        <w:rPr>
          <w:rFonts w:ascii="Arial" w:hAnsi="Arial"/>
          <w:i/>
          <w:sz w:val="20"/>
        </w:rPr>
        <w:t>the application of HRH Sultan of Pahang) v Secretary of State for the Home Department </w:t>
      </w:r>
      <w:r>
        <w:rPr>
          <w:rFonts w:ascii="Arial" w:hAnsi="Arial"/>
          <w:i/>
          <w:sz w:val="20"/>
        </w:rPr>
        <w:t>[2011] EWCA Civ 616 </w:t>
      </w:r>
      <w:r>
        <w:rPr>
          <w:sz w:val="20"/>
        </w:rPr>
        <w:t>(Sultanate of Pahang, Malaysia, not a “state” for the purposes of the State Immunity Act 1978 and Sultan of Pahang not a “Head of State” for those purposes). See </w:t>
      </w:r>
      <w:r>
        <w:rPr>
          <w:sz w:val="20"/>
        </w:rPr>
        <w:t>also </w:t>
      </w:r>
      <w:r>
        <w:rPr>
          <w:rFonts w:ascii="Arial" w:hAnsi="Arial"/>
          <w:i/>
          <w:sz w:val="20"/>
        </w:rPr>
        <w:t>Grovit</w:t>
      </w:r>
      <w:r>
        <w:rPr>
          <w:rFonts w:ascii="Arial" w:hAnsi="Arial"/>
          <w:i/>
          <w:spacing w:val="38"/>
          <w:sz w:val="20"/>
        </w:rPr>
        <w:t> </w:t>
      </w:r>
      <w:r>
        <w:rPr>
          <w:rFonts w:ascii="Arial" w:hAnsi="Arial"/>
          <w:i/>
          <w:sz w:val="20"/>
        </w:rPr>
        <w:t>v</w:t>
      </w:r>
      <w:r>
        <w:rPr>
          <w:rFonts w:ascii="Arial" w:hAnsi="Arial"/>
          <w:i/>
          <w:spacing w:val="38"/>
          <w:sz w:val="20"/>
        </w:rPr>
        <w:t> </w:t>
      </w:r>
      <w:r>
        <w:rPr>
          <w:rFonts w:ascii="Arial" w:hAnsi="Arial"/>
          <w:i/>
          <w:sz w:val="20"/>
        </w:rPr>
        <w:t>Nederlandsche</w:t>
      </w:r>
      <w:r>
        <w:rPr>
          <w:rFonts w:ascii="Arial" w:hAnsi="Arial"/>
          <w:i/>
          <w:spacing w:val="38"/>
          <w:sz w:val="20"/>
        </w:rPr>
        <w:t> </w:t>
      </w:r>
      <w:r>
        <w:rPr>
          <w:rFonts w:ascii="Arial" w:hAnsi="Arial"/>
          <w:i/>
          <w:sz w:val="20"/>
        </w:rPr>
        <w:t>Bank</w:t>
      </w:r>
      <w:r>
        <w:rPr>
          <w:rFonts w:ascii="Arial" w:hAnsi="Arial"/>
          <w:i/>
          <w:spacing w:val="38"/>
          <w:sz w:val="20"/>
        </w:rPr>
        <w:t> </w:t>
      </w:r>
      <w:r>
        <w:rPr>
          <w:rFonts w:ascii="Arial" w:hAnsi="Arial"/>
          <w:i/>
          <w:sz w:val="20"/>
        </w:rPr>
        <w:t>[2005]</w:t>
      </w:r>
      <w:r>
        <w:rPr>
          <w:rFonts w:ascii="Arial" w:hAnsi="Arial"/>
          <w:i/>
          <w:spacing w:val="38"/>
          <w:sz w:val="20"/>
        </w:rPr>
        <w:t> </w:t>
      </w:r>
      <w:r>
        <w:rPr>
          <w:rFonts w:ascii="Arial" w:hAnsi="Arial"/>
          <w:i/>
          <w:sz w:val="20"/>
        </w:rPr>
        <w:t>EWHC</w:t>
      </w:r>
      <w:r>
        <w:rPr>
          <w:rFonts w:ascii="Arial" w:hAnsi="Arial"/>
          <w:i/>
          <w:spacing w:val="38"/>
          <w:sz w:val="20"/>
        </w:rPr>
        <w:t> </w:t>
      </w:r>
      <w:r>
        <w:rPr>
          <w:rFonts w:ascii="Arial" w:hAnsi="Arial"/>
          <w:i/>
          <w:sz w:val="20"/>
        </w:rPr>
        <w:t>2944</w:t>
      </w:r>
      <w:r>
        <w:rPr>
          <w:rFonts w:ascii="Arial" w:hAnsi="Arial"/>
          <w:i/>
          <w:spacing w:val="38"/>
          <w:sz w:val="20"/>
        </w:rPr>
        <w:t> </w:t>
      </w:r>
      <w:r>
        <w:rPr>
          <w:rFonts w:ascii="Arial" w:hAnsi="Arial"/>
          <w:i/>
          <w:sz w:val="20"/>
        </w:rPr>
        <w:t>(QB),</w:t>
      </w:r>
      <w:r>
        <w:rPr>
          <w:rFonts w:ascii="Arial" w:hAnsi="Arial"/>
          <w:i/>
          <w:spacing w:val="38"/>
          <w:sz w:val="20"/>
        </w:rPr>
        <w:t> </w:t>
      </w:r>
      <w:r>
        <w:rPr>
          <w:rFonts w:ascii="Arial" w:hAnsi="Arial"/>
          <w:i/>
          <w:sz w:val="20"/>
        </w:rPr>
        <w:t>[2006]</w:t>
      </w:r>
      <w:r>
        <w:rPr>
          <w:rFonts w:ascii="Arial" w:hAnsi="Arial"/>
          <w:i/>
          <w:spacing w:val="38"/>
          <w:sz w:val="20"/>
        </w:rPr>
        <w:t> </w:t>
      </w:r>
      <w:r>
        <w:rPr>
          <w:rFonts w:ascii="Arial" w:hAnsi="Arial"/>
          <w:i/>
          <w:sz w:val="20"/>
        </w:rPr>
        <w:t>1</w:t>
      </w:r>
      <w:r>
        <w:rPr>
          <w:rFonts w:ascii="Arial" w:hAnsi="Arial"/>
          <w:i/>
          <w:spacing w:val="38"/>
          <w:sz w:val="20"/>
        </w:rPr>
        <w:t> </w:t>
      </w:r>
      <w:r>
        <w:rPr>
          <w:rFonts w:ascii="Arial" w:hAnsi="Arial"/>
          <w:i/>
          <w:sz w:val="20"/>
        </w:rPr>
        <w:t>W.L.R.</w:t>
      </w:r>
      <w:r>
        <w:rPr>
          <w:rFonts w:ascii="Arial" w:hAnsi="Arial"/>
          <w:i/>
          <w:spacing w:val="38"/>
          <w:sz w:val="20"/>
        </w:rPr>
        <w:t> </w:t>
      </w:r>
      <w:r>
        <w:rPr>
          <w:rFonts w:ascii="Arial" w:hAnsi="Arial"/>
          <w:i/>
          <w:sz w:val="20"/>
        </w:rPr>
        <w:t>3323;</w:t>
      </w:r>
      <w:r>
        <w:rPr>
          <w:rFonts w:ascii="Arial" w:hAnsi="Arial"/>
          <w:i/>
          <w:spacing w:val="38"/>
          <w:sz w:val="20"/>
        </w:rPr>
        <w:t> </w:t>
      </w:r>
      <w:r>
        <w:rPr>
          <w:rFonts w:ascii="Arial" w:hAnsi="Arial"/>
          <w:i/>
          <w:sz w:val="20"/>
        </w:rPr>
        <w:t>affirmed</w:t>
      </w:r>
      <w:r>
        <w:rPr>
          <w:rFonts w:ascii="Arial" w:hAnsi="Arial"/>
          <w:i/>
          <w:spacing w:val="38"/>
          <w:sz w:val="20"/>
        </w:rPr>
        <w:t> </w:t>
      </w:r>
      <w:r>
        <w:rPr>
          <w:rFonts w:ascii="Arial" w:hAnsi="Arial"/>
          <w:i/>
          <w:spacing w:val="-5"/>
          <w:sz w:val="20"/>
        </w:rPr>
        <w:t>o</w:t>
      </w:r>
      <w:r>
        <w:rPr>
          <w:rFonts w:ascii="Arial" w:hAnsi="Arial"/>
          <w:i/>
          <w:spacing w:val="-5"/>
          <w:sz w:val="20"/>
        </w:rPr>
        <w:t>n</w:t>
      </w:r>
    </w:p>
    <w:p>
      <w:pPr>
        <w:spacing w:line="235" w:lineRule="auto" w:before="0"/>
        <w:ind w:left="23" w:right="25" w:firstLine="0"/>
        <w:jc w:val="both"/>
        <w:rPr>
          <w:rFonts w:ascii="Arial" w:hAnsi="Arial"/>
          <w:i/>
          <w:sz w:val="20"/>
        </w:rPr>
      </w:pPr>
      <w:r>
        <w:rPr>
          <w:rFonts w:ascii="Arial" w:hAnsi="Arial"/>
          <w:i/>
          <w:sz w:val="20"/>
        </w:rPr>
        <w:drawing>
          <wp:anchor distT="0" distB="0" distL="0" distR="0" allowOverlap="1" layoutInCell="1" locked="0" behindDoc="0" simplePos="0" relativeHeight="15740928">
            <wp:simplePos x="0" y="0"/>
            <wp:positionH relativeFrom="page">
              <wp:posOffset>1257846</wp:posOffset>
            </wp:positionH>
            <wp:positionV relativeFrom="paragraph">
              <wp:posOffset>-1691649</wp:posOffset>
            </wp:positionV>
            <wp:extent cx="107988" cy="107988"/>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other grounds, [2007] EWCA Civ 953, [2008] 1 W.L.R. 51</w:t>
      </w:r>
      <w:r>
        <w:rPr>
          <w:sz w:val="20"/>
        </w:rPr>
        <w:t>. See also </w:t>
      </w:r>
      <w:r>
        <w:rPr>
          <w:rFonts w:ascii="Arial" w:hAnsi="Arial"/>
          <w:i/>
          <w:sz w:val="20"/>
        </w:rPr>
        <w:t>Taurus Petroleum Ltd v State</w:t>
      </w:r>
      <w:r>
        <w:rPr>
          <w:rFonts w:ascii="Arial" w:hAnsi="Arial"/>
          <w:i/>
          <w:spacing w:val="-2"/>
          <w:sz w:val="20"/>
        </w:rPr>
        <w:t> </w:t>
      </w:r>
      <w:r>
        <w:rPr>
          <w:rFonts w:ascii="Arial" w:hAnsi="Arial"/>
          <w:i/>
          <w:sz w:val="20"/>
        </w:rPr>
        <w:t>Oil</w:t>
      </w:r>
      <w:r>
        <w:rPr>
          <w:rFonts w:ascii="Arial" w:hAnsi="Arial"/>
          <w:i/>
          <w:spacing w:val="-2"/>
          <w:sz w:val="20"/>
        </w:rPr>
        <w:t> </w:t>
      </w:r>
      <w:r>
        <w:rPr>
          <w:rFonts w:ascii="Arial" w:hAnsi="Arial"/>
          <w:i/>
          <w:sz w:val="20"/>
        </w:rPr>
        <w:t>Marketing</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of</w:t>
      </w:r>
      <w:r>
        <w:rPr>
          <w:rFonts w:ascii="Arial" w:hAnsi="Arial"/>
          <w:i/>
          <w:spacing w:val="-2"/>
          <w:sz w:val="20"/>
        </w:rPr>
        <w:t> </w:t>
      </w:r>
      <w:r>
        <w:rPr>
          <w:rFonts w:ascii="Arial" w:hAnsi="Arial"/>
          <w:i/>
          <w:sz w:val="20"/>
        </w:rPr>
        <w:t>the</w:t>
      </w:r>
      <w:r>
        <w:rPr>
          <w:rFonts w:ascii="Arial" w:hAnsi="Arial"/>
          <w:i/>
          <w:spacing w:val="-2"/>
          <w:sz w:val="20"/>
        </w:rPr>
        <w:t> </w:t>
      </w:r>
      <w:r>
        <w:rPr>
          <w:rFonts w:ascii="Arial" w:hAnsi="Arial"/>
          <w:i/>
          <w:sz w:val="20"/>
        </w:rPr>
        <w:t>Ministry</w:t>
      </w:r>
      <w:r>
        <w:rPr>
          <w:rFonts w:ascii="Arial" w:hAnsi="Arial"/>
          <w:i/>
          <w:spacing w:val="-2"/>
          <w:sz w:val="20"/>
        </w:rPr>
        <w:t> </w:t>
      </w:r>
      <w:r>
        <w:rPr>
          <w:rFonts w:ascii="Arial" w:hAnsi="Arial"/>
          <w:i/>
          <w:sz w:val="20"/>
        </w:rPr>
        <w:t>of</w:t>
      </w:r>
      <w:r>
        <w:rPr>
          <w:rFonts w:ascii="Arial" w:hAnsi="Arial"/>
          <w:i/>
          <w:spacing w:val="-2"/>
          <w:sz w:val="20"/>
        </w:rPr>
        <w:t> </w:t>
      </w:r>
      <w:r>
        <w:rPr>
          <w:rFonts w:ascii="Arial" w:hAnsi="Arial"/>
          <w:i/>
          <w:sz w:val="20"/>
        </w:rPr>
        <w:t>Oil</w:t>
      </w:r>
      <w:r>
        <w:rPr>
          <w:rFonts w:ascii="Arial" w:hAnsi="Arial"/>
          <w:i/>
          <w:spacing w:val="-2"/>
          <w:sz w:val="20"/>
        </w:rPr>
        <w:t> </w:t>
      </w:r>
      <w:r>
        <w:rPr>
          <w:rFonts w:ascii="Arial" w:hAnsi="Arial"/>
          <w:i/>
          <w:sz w:val="20"/>
        </w:rPr>
        <w:t>[2013]</w:t>
      </w:r>
      <w:r>
        <w:rPr>
          <w:rFonts w:ascii="Arial" w:hAnsi="Arial"/>
          <w:i/>
          <w:spacing w:val="-2"/>
          <w:sz w:val="20"/>
        </w:rPr>
        <w:t> </w:t>
      </w:r>
      <w:r>
        <w:rPr>
          <w:rFonts w:ascii="Arial" w:hAnsi="Arial"/>
          <w:i/>
          <w:sz w:val="20"/>
        </w:rPr>
        <w:t>EWHC</w:t>
      </w:r>
      <w:r>
        <w:rPr>
          <w:rFonts w:ascii="Arial" w:hAnsi="Arial"/>
          <w:i/>
          <w:spacing w:val="-2"/>
          <w:sz w:val="20"/>
        </w:rPr>
        <w:t> </w:t>
      </w:r>
      <w:r>
        <w:rPr>
          <w:rFonts w:ascii="Arial" w:hAnsi="Arial"/>
          <w:i/>
          <w:sz w:val="20"/>
        </w:rPr>
        <w:t>3494</w:t>
      </w:r>
      <w:r>
        <w:rPr>
          <w:rFonts w:ascii="Arial" w:hAnsi="Arial"/>
          <w:i/>
          <w:spacing w:val="-2"/>
          <w:sz w:val="20"/>
        </w:rPr>
        <w:t> </w:t>
      </w:r>
      <w:r>
        <w:rPr>
          <w:rFonts w:ascii="Arial" w:hAnsi="Arial"/>
          <w:i/>
          <w:sz w:val="20"/>
        </w:rPr>
        <w:t>(Comm),</w:t>
      </w:r>
      <w:r>
        <w:rPr>
          <w:rFonts w:ascii="Arial" w:hAnsi="Arial"/>
          <w:i/>
          <w:spacing w:val="-2"/>
          <w:sz w:val="20"/>
        </w:rPr>
        <w:t> </w:t>
      </w:r>
      <w:r>
        <w:rPr>
          <w:rFonts w:ascii="Arial" w:hAnsi="Arial"/>
          <w:i/>
          <w:sz w:val="20"/>
        </w:rPr>
        <w:t>[2013]</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C.L.C.</w:t>
      </w:r>
      <w:r>
        <w:rPr>
          <w:rFonts w:ascii="Arial" w:hAnsi="Arial"/>
          <w:i/>
          <w:spacing w:val="-2"/>
          <w:sz w:val="20"/>
        </w:rPr>
        <w:t> </w:t>
      </w:r>
      <w:r>
        <w:rPr>
          <w:rFonts w:ascii="Arial" w:hAnsi="Arial"/>
          <w:i/>
          <w:sz w:val="20"/>
        </w:rPr>
        <w:t>835</w:t>
      </w:r>
      <w:r>
        <w:rPr>
          <w:rFonts w:ascii="Arial" w:hAnsi="Arial"/>
          <w:i/>
          <w:spacing w:val="-2"/>
          <w:sz w:val="20"/>
        </w:rPr>
        <w:t> </w:t>
      </w:r>
      <w:r>
        <w:rPr>
          <w:rFonts w:ascii="Arial" w:hAnsi="Arial"/>
          <w:i/>
          <w:sz w:val="20"/>
        </w:rPr>
        <w:t>at [44]–[65], [2015] EWCA Civ 835</w:t>
      </w:r>
      <w:r>
        <w:rPr>
          <w:sz w:val="20"/>
        </w:rPr>
        <w:t>. As to members of a foreign royal family who were not part </w:t>
      </w:r>
      <w:r>
        <w:rPr>
          <w:sz w:val="20"/>
        </w:rPr>
        <w:t>of the household of the sovereign or head of state, within the meaning of the State Immunity Act 1978</w:t>
      </w:r>
      <w:r>
        <w:rPr>
          <w:spacing w:val="1"/>
          <w:sz w:val="20"/>
        </w:rPr>
        <w:t> </w:t>
      </w:r>
      <w:r>
        <w:rPr>
          <w:sz w:val="20"/>
        </w:rPr>
        <w:t>s.20(1)(b),</w:t>
      </w:r>
      <w:r>
        <w:rPr>
          <w:spacing w:val="1"/>
          <w:sz w:val="20"/>
        </w:rPr>
        <w:t> </w:t>
      </w:r>
      <w:r>
        <w:rPr>
          <w:sz w:val="20"/>
        </w:rPr>
        <w:t>see</w:t>
      </w:r>
      <w:r>
        <w:rPr>
          <w:spacing w:val="1"/>
          <w:sz w:val="20"/>
        </w:rPr>
        <w:t> </w:t>
      </w:r>
      <w:r>
        <w:rPr>
          <w:rFonts w:ascii="Arial" w:hAnsi="Arial"/>
          <w:i/>
          <w:sz w:val="20"/>
        </w:rPr>
        <w:t>Apex</w:t>
      </w:r>
      <w:r>
        <w:rPr>
          <w:rFonts w:ascii="Arial" w:hAnsi="Arial"/>
          <w:i/>
          <w:spacing w:val="1"/>
          <w:sz w:val="20"/>
        </w:rPr>
        <w:t> </w:t>
      </w:r>
      <w:r>
        <w:rPr>
          <w:rFonts w:ascii="Arial" w:hAnsi="Arial"/>
          <w:i/>
          <w:sz w:val="20"/>
        </w:rPr>
        <w:t>Global</w:t>
      </w:r>
      <w:r>
        <w:rPr>
          <w:rFonts w:ascii="Arial" w:hAnsi="Arial"/>
          <w:i/>
          <w:spacing w:val="1"/>
          <w:sz w:val="20"/>
        </w:rPr>
        <w:t> </w:t>
      </w:r>
      <w:r>
        <w:rPr>
          <w:rFonts w:ascii="Arial" w:hAnsi="Arial"/>
          <w:i/>
          <w:sz w:val="20"/>
        </w:rPr>
        <w:t>Management</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Fi</w:t>
      </w:r>
      <w:r>
        <w:rPr>
          <w:rFonts w:ascii="Arial" w:hAnsi="Arial"/>
          <w:i/>
          <w:spacing w:val="1"/>
          <w:sz w:val="20"/>
        </w:rPr>
        <w:t> </w:t>
      </w:r>
      <w:r>
        <w:rPr>
          <w:rFonts w:ascii="Arial" w:hAnsi="Arial"/>
          <w:i/>
          <w:sz w:val="20"/>
        </w:rPr>
        <w:t>Call</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[2013]</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642,</w:t>
      </w:r>
      <w:r>
        <w:rPr>
          <w:rFonts w:ascii="Arial" w:hAnsi="Arial"/>
          <w:i/>
          <w:spacing w:val="1"/>
          <w:sz w:val="20"/>
        </w:rPr>
        <w:t> </w:t>
      </w:r>
      <w:r>
        <w:rPr>
          <w:rFonts w:ascii="Arial" w:hAnsi="Arial"/>
          <w:i/>
          <w:sz w:val="20"/>
        </w:rPr>
        <w:t>[2014]</w:t>
      </w:r>
      <w:r>
        <w:rPr>
          <w:rFonts w:ascii="Arial" w:hAnsi="Arial"/>
          <w:i/>
          <w:spacing w:val="1"/>
          <w:sz w:val="20"/>
        </w:rPr>
        <w:t> </w:t>
      </w:r>
      <w:r>
        <w:rPr>
          <w:rFonts w:ascii="Arial" w:hAnsi="Arial"/>
          <w:i/>
          <w:spacing w:val="-10"/>
          <w:sz w:val="20"/>
        </w:rPr>
        <w:t>1</w:t>
      </w:r>
    </w:p>
    <w:p>
      <w:pPr>
        <w:spacing w:line="224" w:lineRule="exact" w:before="0"/>
        <w:ind w:left="23" w:right="0" w:firstLine="0"/>
        <w:jc w:val="left"/>
        <w:rPr>
          <w:sz w:val="20"/>
        </w:rPr>
      </w:pPr>
      <w:r>
        <w:rPr>
          <w:rFonts w:ascii="Arial"/>
          <w:i/>
          <w:sz w:val="20"/>
        </w:rPr>
        <w:t>W.L.R.</w:t>
      </w:r>
      <w:r>
        <w:rPr>
          <w:rFonts w:ascii="Arial"/>
          <w:i/>
          <w:spacing w:val="-1"/>
          <w:sz w:val="20"/>
        </w:rPr>
        <w:t> </w:t>
      </w:r>
      <w:r>
        <w:rPr>
          <w:rFonts w:ascii="Arial"/>
          <w:i/>
          <w:sz w:val="20"/>
        </w:rPr>
        <w:t>492</w:t>
      </w:r>
      <w:r>
        <w:rPr>
          <w:sz w:val="20"/>
        </w:rPr>
        <w:t>; see below para.12-</w:t>
      </w:r>
      <w:r>
        <w:rPr>
          <w:spacing w:val="-4"/>
          <w:sz w:val="20"/>
        </w:rPr>
        <w:t>008.</w:t>
      </w:r>
    </w:p>
    <w:p>
      <w:pPr>
        <w:spacing w:after="0" w:line="224" w:lineRule="exact"/>
        <w:jc w:val="left"/>
        <w:rPr>
          <w:sz w:val="20"/>
        </w:rPr>
        <w:sectPr>
          <w:type w:val="continuous"/>
          <w:pgSz w:w="11900" w:h="16840"/>
          <w:pgMar w:header="971" w:footer="0" w:top="1300" w:bottom="280" w:left="1417" w:right="1417"/>
          <w:cols w:num="2" w:equalWidth="0">
            <w:col w:w="218" w:space="323"/>
            <w:col w:w="8525"/>
          </w:cols>
        </w:sectPr>
      </w:pPr>
    </w:p>
    <w:p>
      <w:pPr>
        <w:pStyle w:val="BodyText"/>
        <w:spacing w:before="4"/>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1440">
            <wp:simplePos x="0" y="0"/>
            <wp:positionH relativeFrom="page">
              <wp:posOffset>1257846</wp:posOffset>
            </wp:positionH>
            <wp:positionV relativeFrom="paragraph">
              <wp:posOffset>160508</wp:posOffset>
            </wp:positionV>
            <wp:extent cx="107988" cy="107988"/>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65" w:id="167"/>
      <w:bookmarkEnd w:id="167"/>
      <w:r>
        <w:rPr/>
      </w:r>
      <w:hyperlink w:history="true" w:anchor="_bookmark23">
        <w:r>
          <w:rPr>
            <w:color w:val="005DA1"/>
            <w:spacing w:val="-5"/>
            <w:sz w:val="14"/>
            <w:u w:val="single" w:color="005DA1"/>
          </w:rPr>
          <w:t>25</w:t>
        </w:r>
      </w:hyperlink>
      <w:r>
        <w:rPr>
          <w:spacing w:val="-5"/>
          <w:sz w:val="14"/>
        </w:rPr>
        <w:t>.</w:t>
      </w:r>
    </w:p>
    <w:p>
      <w:pPr>
        <w:spacing w:line="235" w:lineRule="auto" w:before="212"/>
        <w:ind w:left="23" w:right="25" w:firstLine="170"/>
        <w:jc w:val="both"/>
        <w:rPr>
          <w:sz w:val="20"/>
        </w:rPr>
      </w:pPr>
      <w:r>
        <w:rPr/>
        <w:br w:type="column"/>
      </w:r>
      <w:r>
        <w:rPr>
          <w:sz w:val="20"/>
        </w:rPr>
        <w:t>s.14. See </w:t>
      </w:r>
      <w:r>
        <w:rPr>
          <w:rFonts w:ascii="Arial" w:hAnsi="Arial"/>
          <w:i/>
          <w:sz w:val="20"/>
        </w:rPr>
        <w:t>Kuwait Airways Corp v Iraqi Airways Co [1995] 1 W.L.R. 1147 </w:t>
      </w:r>
      <w:r>
        <w:rPr>
          <w:sz w:val="20"/>
        </w:rPr>
        <w:t>(for further proceedings, see </w:t>
      </w:r>
      <w:r>
        <w:rPr>
          <w:rFonts w:ascii="Arial" w:hAnsi="Arial"/>
          <w:i/>
          <w:sz w:val="20"/>
        </w:rPr>
        <w:t>Kuwait Airways Corp v Iraqi Airways Co (No.2) [2001] 1 W.L.R. 430</w:t>
      </w:r>
      <w:r>
        <w:rPr>
          <w:sz w:val="20"/>
        </w:rPr>
        <w:t>; </w:t>
      </w:r>
      <w:r>
        <w:rPr>
          <w:rFonts w:ascii="Arial" w:hAnsi="Arial"/>
          <w:i/>
          <w:sz w:val="20"/>
        </w:rPr>
        <w:t>Kuwait Airways Corp v Iraqi Airways Co [2003] EWHC 31 (Comm), [2003] 1 Lloyd’s Rep. 448)</w:t>
      </w:r>
      <w:r>
        <w:rPr>
          <w:sz w:val="20"/>
        </w:rPr>
        <w:t>;</w:t>
      </w:r>
      <w:r>
        <w:rPr>
          <w:spacing w:val="40"/>
          <w:sz w:val="20"/>
        </w:rPr>
        <w:t> </w:t>
      </w:r>
      <w:r>
        <w:rPr>
          <w:rFonts w:ascii="Arial" w:hAnsi="Arial"/>
          <w:i/>
          <w:sz w:val="20"/>
        </w:rPr>
        <w:t>Propend Finance Pty Ltd v Sing, The Times, May 2, 1997, 111 Int. L.R. 611</w:t>
      </w:r>
      <w:r>
        <w:rPr>
          <w:sz w:val="20"/>
        </w:rPr>
        <w:t>; </w:t>
      </w:r>
      <w:r>
        <w:rPr>
          <w:rFonts w:ascii="Arial" w:hAnsi="Arial"/>
          <w:i/>
          <w:sz w:val="20"/>
        </w:rPr>
        <w:t>Ministry of Trade</w:t>
      </w:r>
      <w:r>
        <w:rPr>
          <w:rFonts w:ascii="Arial" w:hAnsi="Arial"/>
          <w:i/>
          <w:spacing w:val="40"/>
          <w:sz w:val="20"/>
        </w:rPr>
        <w:t> </w:t>
      </w:r>
      <w:r>
        <w:rPr>
          <w:rFonts w:ascii="Arial" w:hAnsi="Arial"/>
          <w:i/>
          <w:sz w:val="20"/>
        </w:rPr>
        <w:t>of the Republic of Iraq v Tsavliris Salvage (International) Ltd [2008] EWHC 612 (Comm), </w:t>
      </w:r>
      <w:r>
        <w:rPr>
          <w:rFonts w:ascii="Arial" w:hAnsi="Arial"/>
          <w:i/>
          <w:sz w:val="20"/>
        </w:rPr>
        <w:t>[2008] 2 Lloyd’s Rep. 90</w:t>
      </w:r>
      <w:r>
        <w:rPr>
          <w:sz w:val="20"/>
        </w:rPr>
        <w:t>; </w:t>
      </w:r>
      <w:r>
        <w:rPr>
          <w:rFonts w:ascii="Arial" w:hAnsi="Arial"/>
          <w:i/>
          <w:sz w:val="20"/>
        </w:rPr>
        <w:t>Wilhelm Finance Inc v Ente Administrador del Astillero Rio Santiago [2009] EWHC 1074 (Comm), [2009] 1 C.L.C. 867</w:t>
      </w:r>
      <w:r>
        <w:rPr>
          <w:sz w:val="20"/>
        </w:rPr>
        <w:t>; </w:t>
      </w:r>
      <w:r>
        <w:rPr>
          <w:rFonts w:ascii="Arial" w:hAnsi="Arial"/>
          <w:i/>
          <w:sz w:val="20"/>
        </w:rPr>
        <w:t>Pocket Kings Ltd v Safenames Ltd [2009] EWHC 2529 (Ch), [2010] Ch. 438</w:t>
      </w:r>
      <w:r>
        <w:rPr>
          <w:sz w:val="20"/>
        </w:rPr>
        <w:t>; </w:t>
      </w:r>
      <w:r>
        <w:rPr>
          <w:rFonts w:ascii="Arial" w:hAnsi="Arial"/>
          <w:i/>
          <w:sz w:val="20"/>
        </w:rPr>
        <w:t>R. (on the application of HRH Sultan of Pahang) v Secretary of</w:t>
      </w:r>
      <w:r>
        <w:rPr>
          <w:rFonts w:ascii="Arial" w:hAnsi="Arial"/>
          <w:i/>
          <w:spacing w:val="40"/>
          <w:sz w:val="20"/>
        </w:rPr>
        <w:t> </w:t>
      </w:r>
      <w:r>
        <w:rPr>
          <w:rFonts w:ascii="Arial" w:hAnsi="Arial"/>
          <w:i/>
          <w:sz w:val="20"/>
        </w:rPr>
        <w:t>State for the Home Department [2011] EWCA Civ 616</w:t>
      </w:r>
      <w:r>
        <w:rPr>
          <w:sz w:val="20"/>
        </w:rPr>
        <w:t>; </w:t>
      </w:r>
      <w:r>
        <w:rPr>
          <w:rFonts w:ascii="Arial" w:hAnsi="Arial"/>
          <w:i/>
          <w:sz w:val="20"/>
        </w:rPr>
        <w:t>Pearl Petroleum Co Ltd v Kurdistan Regional Government of Iraq [2015] EWHC 3361 (Comm), [2016] 4 W.L.R. 2</w:t>
      </w:r>
      <w:r>
        <w:rPr>
          <w:sz w:val="20"/>
        </w:rPr>
        <w:t>. see also </w:t>
      </w:r>
      <w:r>
        <w:rPr>
          <w:rFonts w:ascii="Arial" w:hAnsi="Arial"/>
          <w:i/>
          <w:sz w:val="20"/>
        </w:rPr>
        <w:t>Koo Golden East Mongolia v Bank of Nova Scotia [2007] EWCA Civ 1443, [2008] Q.B. 717</w:t>
      </w:r>
      <w:r>
        <w:rPr>
          <w:sz w:val="20"/>
        </w:rPr>
        <w:t>; </w:t>
      </w:r>
      <w:r>
        <w:rPr>
          <w:rFonts w:ascii="Arial" w:hAnsi="Arial"/>
          <w:i/>
          <w:sz w:val="20"/>
        </w:rPr>
        <w:t>PT Garuda Indonesia Ltd v Australian Competition and Consumer Commission [2011] FCAFC </w:t>
      </w:r>
      <w:r>
        <w:rPr>
          <w:rFonts w:ascii="Arial" w:hAnsi="Arial"/>
          <w:i/>
          <w:sz w:val="20"/>
        </w:rPr>
        <w:t>52, (2011) 277 A.L.R. 67, affirmed [2012] HCA 33, (2012) 290 A.L.R. 681</w:t>
      </w:r>
      <w:r>
        <w:rPr>
          <w:sz w:val="20"/>
        </w:rPr>
        <w:t>. For the position of </w:t>
      </w:r>
      <w:r>
        <w:rPr>
          <w:sz w:val="20"/>
        </w:rPr>
        <w:t>a state’s central bank or other monetary authority, see State Immunity Act 1978 s.14(3), (4); </w:t>
      </w:r>
      <w:r>
        <w:rPr>
          <w:rFonts w:ascii="Arial" w:hAnsi="Arial"/>
          <w:i/>
          <w:sz w:val="20"/>
        </w:rPr>
        <w:t>AIC Ltd v Federal Government of Nigeria [2003] EWHC 1357 (QB)</w:t>
      </w:r>
      <w:r>
        <w:rPr>
          <w:sz w:val="20"/>
        </w:rPr>
        <w:t>; </w:t>
      </w:r>
      <w:r>
        <w:rPr>
          <w:rFonts w:ascii="Arial" w:hAnsi="Arial"/>
          <w:i/>
          <w:sz w:val="20"/>
        </w:rPr>
        <w:t>AIG Capital Partners Inc </w:t>
      </w:r>
      <w:r>
        <w:rPr>
          <w:rFonts w:ascii="Arial" w:hAnsi="Arial"/>
          <w:i/>
          <w:sz w:val="20"/>
        </w:rPr>
        <w:t>v Republic of Kazakhstan [2005] EWHC 2239 (Comm), [2006] 1 W.L.R. 1420</w:t>
      </w:r>
      <w:r>
        <w:rPr>
          <w:sz w:val="20"/>
        </w:rPr>
        <w:t>. For discussion of the meaning of “separate entity” see </w:t>
      </w:r>
      <w:r>
        <w:rPr>
          <w:rFonts w:ascii="Arial" w:hAnsi="Arial"/>
          <w:i/>
          <w:sz w:val="20"/>
        </w:rPr>
        <w:t>La Generale des Carrieres et des Mines v </w:t>
      </w:r>
      <w:r>
        <w:rPr>
          <w:rFonts w:ascii="Arial" w:hAnsi="Arial"/>
          <w:i/>
          <w:sz w:val="20"/>
        </w:rPr>
        <w:t>FG Hemispheres Associates LLC [2012] UKPC 27, [2013] 1 All E.R. 409</w:t>
      </w:r>
      <w:r>
        <w:rPr>
          <w:sz w:val="20"/>
        </w:rPr>
        <w:t>. See also </w:t>
      </w:r>
      <w:r>
        <w:rPr>
          <w:rFonts w:ascii="Arial" w:hAnsi="Arial"/>
          <w:i/>
          <w:sz w:val="20"/>
        </w:rPr>
        <w:t>Taurus Petroleum Ltd v State Oil Marketing Co of the Ministry of Oil [2013] EWHC 3494 (Comm),</w:t>
      </w:r>
      <w:r>
        <w:rPr>
          <w:rFonts w:ascii="Arial" w:hAnsi="Arial"/>
          <w:i/>
          <w:spacing w:val="40"/>
          <w:sz w:val="20"/>
        </w:rPr>
        <w:t> </w:t>
      </w:r>
      <w:r>
        <w:rPr>
          <w:rFonts w:ascii="Arial" w:hAnsi="Arial"/>
          <w:i/>
          <w:sz w:val="20"/>
        </w:rPr>
        <w:t>[2013] 2 C.L.C. 835 at [44]–[65], [2015] EWCA Civ 835</w:t>
      </w:r>
      <w:r>
        <w:rPr>
          <w:sz w:val="20"/>
        </w:rPr>
        <w:t>.</w:t>
      </w:r>
    </w:p>
    <w:p>
      <w:pPr>
        <w:spacing w:after="0" w:line="235" w:lineRule="auto"/>
        <w:jc w:val="both"/>
        <w:rPr>
          <w:sz w:val="20"/>
        </w:rPr>
        <w:sectPr>
          <w:type w:val="continuous"/>
          <w:pgSz w:w="11900" w:h="16840"/>
          <w:pgMar w:header="971" w:footer="0" w:top="1300" w:bottom="280" w:left="1417" w:right="1417"/>
          <w:cols w:num="2" w:equalWidth="0">
            <w:col w:w="218" w:space="323"/>
            <w:col w:w="8525"/>
          </w:cols>
        </w:sectPr>
      </w:pPr>
    </w:p>
    <w:p>
      <w:pPr>
        <w:pStyle w:val="BodyText"/>
        <w:spacing w:before="2"/>
      </w:pPr>
    </w:p>
    <w:p>
      <w:pPr>
        <w:spacing w:line="235" w:lineRule="auto" w:before="1"/>
        <w:ind w:left="563" w:right="26" w:hanging="541"/>
        <w:jc w:val="both"/>
        <w:rPr>
          <w:rFonts w:ascii="Arial" w:hAnsi="Arial"/>
          <w:i/>
          <w:sz w:val="20"/>
        </w:rPr>
      </w:pPr>
      <w:bookmarkStart w:name="_bookmark166" w:id="168"/>
      <w:bookmarkEnd w:id="168"/>
      <w:r>
        <w:rPr/>
      </w:r>
      <w:hyperlink w:history="true" w:anchor="_bookmark24">
        <w:r>
          <w:rPr>
            <w:color w:val="005DA1"/>
            <w:position w:val="5"/>
            <w:sz w:val="14"/>
            <w:u w:val="single" w:color="005DA1"/>
          </w:rPr>
          <w:t>26</w:t>
        </w:r>
      </w:hyperlink>
      <w:r>
        <w:rPr>
          <w:position w:val="5"/>
          <w:sz w:val="14"/>
        </w:rPr>
        <w:t>.</w:t>
      </w:r>
      <w:r>
        <w:rPr>
          <w:spacing w:val="40"/>
          <w:position w:val="5"/>
          <w:sz w:val="14"/>
        </w:rPr>
        <w:t>  </w:t>
      </w:r>
      <w:r>
        <w:rPr>
          <w:sz w:val="20"/>
        </w:rPr>
        <w:t>Dicey, Morris and Collins on the Conflict of Laws, 14th edn (2006), para.10–09. See also </w:t>
      </w:r>
      <w:r>
        <w:rPr>
          <w:rFonts w:ascii="Arial" w:hAnsi="Arial"/>
          <w:i/>
          <w:sz w:val="20"/>
        </w:rPr>
        <w:t>Re Rafidain Bank [1992] B.C.L.C. 301</w:t>
      </w:r>
      <w:r>
        <w:rPr>
          <w:sz w:val="20"/>
        </w:rPr>
        <w:t>; </w:t>
      </w:r>
      <w:r>
        <w:rPr>
          <w:rFonts w:ascii="Arial" w:hAnsi="Arial"/>
          <w:i/>
          <w:sz w:val="20"/>
        </w:rPr>
        <w:t>Kuwait Airways Corp v Iraqi Airways Co [1995] 1 W.L.R. 1147</w:t>
      </w:r>
      <w:r>
        <w:rPr>
          <w:rFonts w:ascii="Arial" w:hAnsi="Arial"/>
          <w:i/>
          <w:spacing w:val="35"/>
          <w:sz w:val="20"/>
        </w:rPr>
        <w:t> </w:t>
      </w:r>
      <w:r>
        <w:rPr>
          <w:sz w:val="20"/>
        </w:rPr>
        <w:t>(for</w:t>
      </w:r>
      <w:r>
        <w:rPr>
          <w:spacing w:val="35"/>
          <w:sz w:val="20"/>
        </w:rPr>
        <w:t> </w:t>
      </w:r>
      <w:r>
        <w:rPr>
          <w:sz w:val="20"/>
        </w:rPr>
        <w:t>further</w:t>
      </w:r>
      <w:r>
        <w:rPr>
          <w:spacing w:val="35"/>
          <w:sz w:val="20"/>
        </w:rPr>
        <w:t> </w:t>
      </w:r>
      <w:r>
        <w:rPr>
          <w:sz w:val="20"/>
        </w:rPr>
        <w:t>proceedings,</w:t>
      </w:r>
      <w:r>
        <w:rPr>
          <w:spacing w:val="35"/>
          <w:sz w:val="20"/>
        </w:rPr>
        <w:t> </w:t>
      </w:r>
      <w:r>
        <w:rPr>
          <w:sz w:val="20"/>
        </w:rPr>
        <w:t>see</w:t>
      </w:r>
      <w:r>
        <w:rPr>
          <w:spacing w:val="35"/>
          <w:sz w:val="20"/>
        </w:rPr>
        <w:t> </w:t>
      </w:r>
      <w:r>
        <w:rPr>
          <w:rFonts w:ascii="Arial" w:hAnsi="Arial"/>
          <w:i/>
          <w:sz w:val="20"/>
        </w:rPr>
        <w:t>Kuwait</w:t>
      </w:r>
      <w:r>
        <w:rPr>
          <w:rFonts w:ascii="Arial" w:hAnsi="Arial"/>
          <w:i/>
          <w:spacing w:val="35"/>
          <w:sz w:val="20"/>
        </w:rPr>
        <w:t> </w:t>
      </w:r>
      <w:r>
        <w:rPr>
          <w:rFonts w:ascii="Arial" w:hAnsi="Arial"/>
          <w:i/>
          <w:sz w:val="20"/>
        </w:rPr>
        <w:t>Airways</w:t>
      </w:r>
      <w:r>
        <w:rPr>
          <w:rFonts w:ascii="Arial" w:hAnsi="Arial"/>
          <w:i/>
          <w:spacing w:val="35"/>
          <w:sz w:val="20"/>
        </w:rPr>
        <w:t> </w:t>
      </w:r>
      <w:r>
        <w:rPr>
          <w:rFonts w:ascii="Arial" w:hAnsi="Arial"/>
          <w:i/>
          <w:sz w:val="20"/>
        </w:rPr>
        <w:t>Corp</w:t>
      </w:r>
      <w:r>
        <w:rPr>
          <w:rFonts w:ascii="Arial" w:hAnsi="Arial"/>
          <w:i/>
          <w:spacing w:val="35"/>
          <w:sz w:val="20"/>
        </w:rPr>
        <w:t> </w:t>
      </w:r>
      <w:r>
        <w:rPr>
          <w:rFonts w:ascii="Arial" w:hAnsi="Arial"/>
          <w:i/>
          <w:sz w:val="20"/>
        </w:rPr>
        <w:t>v</w:t>
      </w:r>
      <w:r>
        <w:rPr>
          <w:rFonts w:ascii="Arial" w:hAnsi="Arial"/>
          <w:i/>
          <w:spacing w:val="35"/>
          <w:sz w:val="20"/>
        </w:rPr>
        <w:t> </w:t>
      </w:r>
      <w:r>
        <w:rPr>
          <w:rFonts w:ascii="Arial" w:hAnsi="Arial"/>
          <w:i/>
          <w:sz w:val="20"/>
        </w:rPr>
        <w:t>Iraqi</w:t>
      </w:r>
      <w:r>
        <w:rPr>
          <w:rFonts w:ascii="Arial" w:hAnsi="Arial"/>
          <w:i/>
          <w:spacing w:val="35"/>
          <w:sz w:val="20"/>
        </w:rPr>
        <w:t> </w:t>
      </w:r>
      <w:r>
        <w:rPr>
          <w:rFonts w:ascii="Arial" w:hAnsi="Arial"/>
          <w:i/>
          <w:sz w:val="20"/>
        </w:rPr>
        <w:t>Airways</w:t>
      </w:r>
      <w:r>
        <w:rPr>
          <w:rFonts w:ascii="Arial" w:hAnsi="Arial"/>
          <w:i/>
          <w:spacing w:val="35"/>
          <w:sz w:val="20"/>
        </w:rPr>
        <w:t> </w:t>
      </w:r>
      <w:r>
        <w:rPr>
          <w:rFonts w:ascii="Arial" w:hAnsi="Arial"/>
          <w:i/>
          <w:sz w:val="20"/>
        </w:rPr>
        <w:t>Co</w:t>
      </w:r>
      <w:r>
        <w:rPr>
          <w:rFonts w:ascii="Arial" w:hAnsi="Arial"/>
          <w:i/>
          <w:spacing w:val="35"/>
          <w:sz w:val="20"/>
        </w:rPr>
        <w:t> </w:t>
      </w:r>
      <w:r>
        <w:rPr>
          <w:rFonts w:ascii="Arial" w:hAnsi="Arial"/>
          <w:i/>
          <w:sz w:val="20"/>
        </w:rPr>
        <w:t>(No.2)</w:t>
      </w:r>
      <w:r>
        <w:rPr>
          <w:rFonts w:ascii="Arial" w:hAnsi="Arial"/>
          <w:i/>
          <w:spacing w:val="35"/>
          <w:sz w:val="20"/>
        </w:rPr>
        <w:t> </w:t>
      </w:r>
      <w:r>
        <w:rPr>
          <w:rFonts w:ascii="Arial" w:hAnsi="Arial"/>
          <w:i/>
          <w:sz w:val="20"/>
        </w:rPr>
        <w:t>[2001]</w:t>
      </w:r>
      <w:r>
        <w:rPr>
          <w:rFonts w:ascii="Arial" w:hAnsi="Arial"/>
          <w:i/>
          <w:spacing w:val="35"/>
          <w:sz w:val="20"/>
        </w:rPr>
        <w:t> </w:t>
      </w:r>
      <w:r>
        <w:rPr>
          <w:rFonts w:ascii="Arial" w:hAnsi="Arial"/>
          <w:i/>
          <w:spacing w:val="-12"/>
          <w:sz w:val="20"/>
        </w:rPr>
        <w:t>1</w:t>
      </w:r>
    </w:p>
    <w:p>
      <w:pPr>
        <w:spacing w:line="235" w:lineRule="auto" w:before="0"/>
        <w:ind w:left="563" w:right="25" w:firstLine="0"/>
        <w:jc w:val="both"/>
        <w:rPr>
          <w:sz w:val="20"/>
        </w:rPr>
      </w:pPr>
      <w:r>
        <w:rPr>
          <w:rFonts w:ascii="Arial" w:hAnsi="Arial"/>
          <w:i/>
          <w:sz w:val="20"/>
        </w:rPr>
        <w:t>W.L.R.</w:t>
      </w:r>
      <w:r>
        <w:rPr>
          <w:rFonts w:ascii="Arial" w:hAnsi="Arial"/>
          <w:i/>
          <w:spacing w:val="-3"/>
          <w:sz w:val="20"/>
        </w:rPr>
        <w:t> </w:t>
      </w:r>
      <w:r>
        <w:rPr>
          <w:rFonts w:ascii="Arial" w:hAnsi="Arial"/>
          <w:i/>
          <w:sz w:val="20"/>
        </w:rPr>
        <w:t>430</w:t>
      </w:r>
      <w:r>
        <w:rPr>
          <w:sz w:val="20"/>
        </w:rPr>
        <w:t>;</w:t>
      </w:r>
      <w:r>
        <w:rPr>
          <w:spacing w:val="-3"/>
          <w:sz w:val="20"/>
        </w:rPr>
        <w:t> </w:t>
      </w:r>
      <w:r>
        <w:rPr>
          <w:rFonts w:ascii="Arial" w:hAnsi="Arial"/>
          <w:i/>
          <w:sz w:val="20"/>
        </w:rPr>
        <w:t>Kuwait</w:t>
      </w:r>
      <w:r>
        <w:rPr>
          <w:rFonts w:ascii="Arial" w:hAnsi="Arial"/>
          <w:i/>
          <w:spacing w:val="-3"/>
          <w:sz w:val="20"/>
        </w:rPr>
        <w:t> </w:t>
      </w:r>
      <w:r>
        <w:rPr>
          <w:rFonts w:ascii="Arial" w:hAnsi="Arial"/>
          <w:i/>
          <w:sz w:val="20"/>
        </w:rPr>
        <w:t>Airways</w:t>
      </w:r>
      <w:r>
        <w:rPr>
          <w:rFonts w:ascii="Arial" w:hAnsi="Arial"/>
          <w:i/>
          <w:spacing w:val="-3"/>
          <w:sz w:val="20"/>
        </w:rPr>
        <w:t> </w:t>
      </w:r>
      <w:r>
        <w:rPr>
          <w:rFonts w:ascii="Arial" w:hAnsi="Arial"/>
          <w:i/>
          <w:sz w:val="20"/>
        </w:rPr>
        <w:t>Corp</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Iraqi</w:t>
      </w:r>
      <w:r>
        <w:rPr>
          <w:rFonts w:ascii="Arial" w:hAnsi="Arial"/>
          <w:i/>
          <w:spacing w:val="-3"/>
          <w:sz w:val="20"/>
        </w:rPr>
        <w:t> </w:t>
      </w:r>
      <w:r>
        <w:rPr>
          <w:rFonts w:ascii="Arial" w:hAnsi="Arial"/>
          <w:i/>
          <w:sz w:val="20"/>
        </w:rPr>
        <w:t>Airways</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[2003]</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31</w:t>
      </w:r>
      <w:r>
        <w:rPr>
          <w:rFonts w:ascii="Arial" w:hAnsi="Arial"/>
          <w:i/>
          <w:spacing w:val="-3"/>
          <w:sz w:val="20"/>
        </w:rPr>
        <w:t> </w:t>
      </w:r>
      <w:r>
        <w:rPr>
          <w:rFonts w:ascii="Arial" w:hAnsi="Arial"/>
          <w:i/>
          <w:sz w:val="20"/>
        </w:rPr>
        <w:t>(Comm),</w:t>
      </w:r>
      <w:r>
        <w:rPr>
          <w:rFonts w:ascii="Arial" w:hAnsi="Arial"/>
          <w:i/>
          <w:spacing w:val="-3"/>
          <w:sz w:val="20"/>
        </w:rPr>
        <w:t> </w:t>
      </w:r>
      <w:r>
        <w:rPr>
          <w:rFonts w:ascii="Arial" w:hAnsi="Arial"/>
          <w:i/>
          <w:sz w:val="20"/>
        </w:rPr>
        <w:t>[2003]</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 Rep.</w:t>
      </w:r>
      <w:r>
        <w:rPr>
          <w:rFonts w:ascii="Arial" w:hAnsi="Arial"/>
          <w:i/>
          <w:spacing w:val="-2"/>
          <w:sz w:val="20"/>
        </w:rPr>
        <w:t> </w:t>
      </w:r>
      <w:r>
        <w:rPr>
          <w:rFonts w:ascii="Arial" w:hAnsi="Arial"/>
          <w:i/>
          <w:sz w:val="20"/>
        </w:rPr>
        <w:t>448)</w:t>
      </w:r>
      <w:r>
        <w:rPr>
          <w:sz w:val="20"/>
        </w:rPr>
        <w:t>;</w:t>
      </w:r>
      <w:r>
        <w:rPr>
          <w:spacing w:val="-2"/>
          <w:sz w:val="20"/>
        </w:rPr>
        <w:t> </w:t>
      </w:r>
      <w:r>
        <w:rPr>
          <w:rFonts w:ascii="Arial" w:hAnsi="Arial"/>
          <w:i/>
          <w:sz w:val="20"/>
        </w:rPr>
        <w:t>Propend</w:t>
      </w:r>
      <w:r>
        <w:rPr>
          <w:rFonts w:ascii="Arial" w:hAnsi="Arial"/>
          <w:i/>
          <w:spacing w:val="-2"/>
          <w:sz w:val="20"/>
        </w:rPr>
        <w:t> </w:t>
      </w:r>
      <w:r>
        <w:rPr>
          <w:rFonts w:ascii="Arial" w:hAnsi="Arial"/>
          <w:i/>
          <w:sz w:val="20"/>
        </w:rPr>
        <w:t>Finance</w:t>
      </w:r>
      <w:r>
        <w:rPr>
          <w:rFonts w:ascii="Arial" w:hAnsi="Arial"/>
          <w:i/>
          <w:spacing w:val="-2"/>
          <w:sz w:val="20"/>
        </w:rPr>
        <w:t> </w:t>
      </w:r>
      <w:r>
        <w:rPr>
          <w:rFonts w:ascii="Arial" w:hAnsi="Arial"/>
          <w:i/>
          <w:sz w:val="20"/>
        </w:rPr>
        <w:t>Pty</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Sing,</w:t>
      </w:r>
      <w:r>
        <w:rPr>
          <w:rFonts w:ascii="Arial" w:hAnsi="Arial"/>
          <w:i/>
          <w:spacing w:val="-2"/>
          <w:sz w:val="20"/>
        </w:rPr>
        <w:t> </w:t>
      </w:r>
      <w:r>
        <w:rPr>
          <w:rFonts w:ascii="Arial" w:hAnsi="Arial"/>
          <w:i/>
          <w:sz w:val="20"/>
        </w:rPr>
        <w:t>The</w:t>
      </w:r>
      <w:r>
        <w:rPr>
          <w:rFonts w:ascii="Arial" w:hAnsi="Arial"/>
          <w:i/>
          <w:spacing w:val="-2"/>
          <w:sz w:val="20"/>
        </w:rPr>
        <w:t> </w:t>
      </w:r>
      <w:r>
        <w:rPr>
          <w:rFonts w:ascii="Arial" w:hAnsi="Arial"/>
          <w:i/>
          <w:sz w:val="20"/>
        </w:rPr>
        <w:t>Times,</w:t>
      </w:r>
      <w:r>
        <w:rPr>
          <w:rFonts w:ascii="Arial" w:hAnsi="Arial"/>
          <w:i/>
          <w:spacing w:val="-2"/>
          <w:sz w:val="20"/>
        </w:rPr>
        <w:t> </w:t>
      </w:r>
      <w:r>
        <w:rPr>
          <w:rFonts w:ascii="Arial" w:hAnsi="Arial"/>
          <w:i/>
          <w:sz w:val="20"/>
        </w:rPr>
        <w:t>May</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1997;</w:t>
      </w:r>
      <w:r>
        <w:rPr>
          <w:rFonts w:ascii="Arial" w:hAnsi="Arial"/>
          <w:i/>
          <w:spacing w:val="-2"/>
          <w:sz w:val="20"/>
        </w:rPr>
        <w:t> </w:t>
      </w:r>
      <w:r>
        <w:rPr>
          <w:rFonts w:ascii="Arial" w:hAnsi="Arial"/>
          <w:i/>
          <w:sz w:val="20"/>
        </w:rPr>
        <w:t>111</w:t>
      </w:r>
      <w:r>
        <w:rPr>
          <w:rFonts w:ascii="Arial" w:hAnsi="Arial"/>
          <w:i/>
          <w:spacing w:val="-2"/>
          <w:sz w:val="20"/>
        </w:rPr>
        <w:t> </w:t>
      </w:r>
      <w:r>
        <w:rPr>
          <w:rFonts w:ascii="Arial" w:hAnsi="Arial"/>
          <w:i/>
          <w:sz w:val="20"/>
        </w:rPr>
        <w:t>Int.</w:t>
      </w:r>
      <w:r>
        <w:rPr>
          <w:rFonts w:ascii="Arial" w:hAnsi="Arial"/>
          <w:i/>
          <w:spacing w:val="-2"/>
          <w:sz w:val="20"/>
        </w:rPr>
        <w:t> </w:t>
      </w:r>
      <w:r>
        <w:rPr>
          <w:rFonts w:ascii="Arial" w:hAnsi="Arial"/>
          <w:i/>
          <w:sz w:val="20"/>
        </w:rPr>
        <w:t>L.R.</w:t>
      </w:r>
      <w:r>
        <w:rPr>
          <w:rFonts w:ascii="Arial" w:hAnsi="Arial"/>
          <w:i/>
          <w:spacing w:val="-2"/>
          <w:sz w:val="20"/>
        </w:rPr>
        <w:t> </w:t>
      </w:r>
      <w:r>
        <w:rPr>
          <w:rFonts w:ascii="Arial" w:hAnsi="Arial"/>
          <w:i/>
          <w:sz w:val="20"/>
        </w:rPr>
        <w:t>611</w:t>
      </w:r>
      <w:r>
        <w:rPr>
          <w:sz w:val="20"/>
        </w:rPr>
        <w:t>;</w:t>
      </w:r>
      <w:r>
        <w:rPr>
          <w:spacing w:val="-2"/>
          <w:sz w:val="20"/>
        </w:rPr>
        <w:t> </w:t>
      </w:r>
      <w:r>
        <w:rPr>
          <w:rFonts w:ascii="Arial" w:hAnsi="Arial"/>
          <w:i/>
          <w:sz w:val="20"/>
        </w:rPr>
        <w:t>Ministry of Trade of the Republic of Iraq v Tsavliris Salvage (International) Ltd [2008] EWHC 612, [2008] 2 Lloyd’s Rep. 90</w:t>
      </w:r>
      <w:r>
        <w:rPr>
          <w:sz w:val="20"/>
        </w:rPr>
        <w:t>; </w:t>
      </w:r>
      <w:r>
        <w:rPr>
          <w:rFonts w:ascii="Arial" w:hAnsi="Arial"/>
          <w:i/>
          <w:sz w:val="20"/>
        </w:rPr>
        <w:t>Wilhelm Finance Inc v Ente Administrador del Astillero Rio Santiago [2009] EWHC 1074 (Comm), [2009] 1 C.L.C. 867</w:t>
      </w:r>
      <w:r>
        <w:rPr>
          <w:sz w:val="20"/>
        </w:rPr>
        <w:t>.</w:t>
      </w:r>
    </w:p>
    <w:p>
      <w:pPr>
        <w:pStyle w:val="BodyText"/>
        <w:spacing w:before="6"/>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1952">
            <wp:simplePos x="0" y="0"/>
            <wp:positionH relativeFrom="page">
              <wp:posOffset>1257846</wp:posOffset>
            </wp:positionH>
            <wp:positionV relativeFrom="paragraph">
              <wp:posOffset>160741</wp:posOffset>
            </wp:positionV>
            <wp:extent cx="107988" cy="107988"/>
            <wp:effectExtent l="0" t="0" r="0" b="0"/>
            <wp:wrapNone/>
            <wp:docPr id="73" name="Image 73"/>
            <wp:cNvGraphicFramePr>
              <a:graphicFrameLocks/>
            </wp:cNvGraphicFramePr>
            <a:graphic>
              <a:graphicData uri="http://schemas.openxmlformats.org/drawingml/2006/picture">
                <pic:pic>
                  <pic:nvPicPr>
                    <pic:cNvPr id="73" name="Image 7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67" w:id="169"/>
      <w:bookmarkEnd w:id="169"/>
      <w:r>
        <w:rPr/>
      </w:r>
      <w:hyperlink w:history="true" w:anchor="_bookmark25">
        <w:r>
          <w:rPr>
            <w:color w:val="005DA1"/>
            <w:spacing w:val="-5"/>
            <w:sz w:val="14"/>
            <w:u w:val="single" w:color="005DA1"/>
          </w:rPr>
          <w:t>27</w:t>
        </w:r>
      </w:hyperlink>
      <w:r>
        <w:rPr>
          <w:spacing w:val="-5"/>
          <w:sz w:val="14"/>
        </w:rPr>
        <w:t>.</w:t>
      </w:r>
    </w:p>
    <w:p>
      <w:pPr>
        <w:spacing w:before="209"/>
        <w:ind w:left="193" w:right="0" w:firstLine="0"/>
        <w:jc w:val="left"/>
        <w:rPr>
          <w:sz w:val="20"/>
        </w:rPr>
      </w:pPr>
      <w:r>
        <w:rPr/>
        <w:br w:type="column"/>
      </w:r>
      <w:r>
        <w:rPr>
          <w:sz w:val="20"/>
        </w:rPr>
        <w:t>s.3(1)(a).</w:t>
      </w:r>
      <w:r>
        <w:rPr>
          <w:spacing w:val="2"/>
          <w:sz w:val="20"/>
        </w:rPr>
        <w:t> </w:t>
      </w:r>
      <w:r>
        <w:rPr>
          <w:sz w:val="20"/>
        </w:rPr>
        <w:t>In</w:t>
      </w:r>
      <w:r>
        <w:rPr>
          <w:spacing w:val="2"/>
          <w:sz w:val="20"/>
        </w:rPr>
        <w:t> </w:t>
      </w:r>
      <w:r>
        <w:rPr>
          <w:rFonts w:ascii="Arial"/>
          <w:i/>
          <w:sz w:val="20"/>
        </w:rPr>
        <w:t>NML</w:t>
      </w:r>
      <w:r>
        <w:rPr>
          <w:rFonts w:ascii="Arial"/>
          <w:i/>
          <w:spacing w:val="2"/>
          <w:sz w:val="20"/>
        </w:rPr>
        <w:t> </w:t>
      </w:r>
      <w:r>
        <w:rPr>
          <w:rFonts w:ascii="Arial"/>
          <w:i/>
          <w:sz w:val="20"/>
        </w:rPr>
        <w:t>Capital</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Argentina</w:t>
      </w:r>
      <w:r>
        <w:rPr>
          <w:rFonts w:ascii="Arial"/>
          <w:i/>
          <w:spacing w:val="2"/>
          <w:sz w:val="20"/>
        </w:rPr>
        <w:t> </w:t>
      </w:r>
      <w:r>
        <w:rPr>
          <w:rFonts w:ascii="Arial"/>
          <w:i/>
          <w:sz w:val="20"/>
        </w:rPr>
        <w:t>[2011]</w:t>
      </w:r>
      <w:r>
        <w:rPr>
          <w:rFonts w:ascii="Arial"/>
          <w:i/>
          <w:spacing w:val="2"/>
          <w:sz w:val="20"/>
        </w:rPr>
        <w:t> </w:t>
      </w:r>
      <w:r>
        <w:rPr>
          <w:rFonts w:ascii="Arial"/>
          <w:i/>
          <w:sz w:val="20"/>
        </w:rPr>
        <w:t>UKSC</w:t>
      </w:r>
      <w:r>
        <w:rPr>
          <w:rFonts w:ascii="Arial"/>
          <w:i/>
          <w:spacing w:val="2"/>
          <w:sz w:val="20"/>
        </w:rPr>
        <w:t> </w:t>
      </w:r>
      <w:r>
        <w:rPr>
          <w:rFonts w:ascii="Arial"/>
          <w:i/>
          <w:sz w:val="20"/>
        </w:rPr>
        <w:t>31,</w:t>
      </w:r>
      <w:r>
        <w:rPr>
          <w:rFonts w:ascii="Arial"/>
          <w:i/>
          <w:spacing w:val="2"/>
          <w:sz w:val="20"/>
        </w:rPr>
        <w:t> </w:t>
      </w:r>
      <w:r>
        <w:rPr>
          <w:rFonts w:ascii="Arial"/>
          <w:i/>
          <w:sz w:val="20"/>
        </w:rPr>
        <w:t>[2011]</w:t>
      </w:r>
      <w:r>
        <w:rPr>
          <w:rFonts w:ascii="Arial"/>
          <w:i/>
          <w:spacing w:val="2"/>
          <w:sz w:val="20"/>
        </w:rPr>
        <w:t> </w:t>
      </w:r>
      <w:r>
        <w:rPr>
          <w:rFonts w:ascii="Arial"/>
          <w:i/>
          <w:sz w:val="20"/>
        </w:rPr>
        <w:t>2</w:t>
      </w:r>
      <w:r>
        <w:rPr>
          <w:rFonts w:ascii="Arial"/>
          <w:i/>
          <w:spacing w:val="2"/>
          <w:sz w:val="20"/>
        </w:rPr>
        <w:t> </w:t>
      </w:r>
      <w:r>
        <w:rPr>
          <w:rFonts w:ascii="Arial"/>
          <w:i/>
          <w:sz w:val="20"/>
        </w:rPr>
        <w:t>A.C.</w:t>
      </w:r>
      <w:r>
        <w:rPr>
          <w:rFonts w:ascii="Arial"/>
          <w:i/>
          <w:spacing w:val="2"/>
          <w:sz w:val="20"/>
        </w:rPr>
        <w:t> </w:t>
      </w:r>
      <w:r>
        <w:rPr>
          <w:rFonts w:ascii="Arial"/>
          <w:i/>
          <w:sz w:val="20"/>
        </w:rPr>
        <w:t>495</w:t>
      </w:r>
      <w:r>
        <w:rPr>
          <w:rFonts w:ascii="Arial"/>
          <w:i/>
          <w:spacing w:val="1"/>
          <w:sz w:val="20"/>
        </w:rPr>
        <w:t> </w:t>
      </w:r>
      <w:r>
        <w:rPr>
          <w:sz w:val="20"/>
        </w:rPr>
        <w:t>it</w:t>
      </w:r>
      <w:r>
        <w:rPr>
          <w:spacing w:val="2"/>
          <w:sz w:val="20"/>
        </w:rPr>
        <w:t> </w:t>
      </w:r>
      <w:r>
        <w:rPr>
          <w:sz w:val="20"/>
        </w:rPr>
        <w:t>was</w:t>
      </w:r>
      <w:r>
        <w:rPr>
          <w:spacing w:val="2"/>
          <w:sz w:val="20"/>
        </w:rPr>
        <w:t> </w:t>
      </w:r>
      <w:r>
        <w:rPr>
          <w:sz w:val="20"/>
        </w:rPr>
        <w:t>held</w:t>
      </w:r>
      <w:r>
        <w:rPr>
          <w:spacing w:val="2"/>
          <w:sz w:val="20"/>
        </w:rPr>
        <w:t> </w:t>
      </w:r>
      <w:r>
        <w:rPr>
          <w:sz w:val="20"/>
        </w:rPr>
        <w:t>(by</w:t>
      </w:r>
      <w:r>
        <w:rPr>
          <w:spacing w:val="2"/>
          <w:sz w:val="20"/>
        </w:rPr>
        <w:t> </w:t>
      </w:r>
      <w:r>
        <w:rPr>
          <w:spacing w:val="-10"/>
          <w:sz w:val="20"/>
        </w:rPr>
        <w:t>a</w:t>
      </w:r>
    </w:p>
    <w:p>
      <w:pPr>
        <w:spacing w:after="0"/>
        <w:jc w:val="left"/>
        <w:rPr>
          <w:sz w:val="20"/>
        </w:rPr>
        <w:sectPr>
          <w:type w:val="continuous"/>
          <w:pgSz w:w="11900" w:h="16840"/>
          <w:pgMar w:header="971" w:footer="0" w:top="1300" w:bottom="280" w:left="1417" w:right="1417"/>
          <w:cols w:num="2" w:equalWidth="0">
            <w:col w:w="218" w:space="323"/>
            <w:col w:w="8525"/>
          </w:cols>
        </w:sectPr>
      </w:pPr>
    </w:p>
    <w:p>
      <w:pPr>
        <w:spacing w:line="235" w:lineRule="auto" w:before="110"/>
        <w:ind w:left="563" w:right="25" w:firstLine="0"/>
        <w:jc w:val="both"/>
        <w:rPr>
          <w:rFonts w:ascii="Arial" w:hAnsi="Arial"/>
          <w:i/>
          <w:sz w:val="20"/>
        </w:rPr>
      </w:pPr>
      <w:r>
        <w:rPr>
          <w:sz w:val="20"/>
        </w:rPr>
        <w:t>majority) that proceedings to enforce a foreign judgment entered in respect of a commercial transaction are not, of themselves, proceedings relating to a commercial transaction: the </w:t>
      </w:r>
      <w:r>
        <w:rPr>
          <w:sz w:val="20"/>
        </w:rPr>
        <w:t>same principle applies in respect of proceedings to register a foreign judgment against a foreign state under</w:t>
      </w:r>
      <w:r>
        <w:rPr>
          <w:spacing w:val="-3"/>
          <w:sz w:val="20"/>
        </w:rPr>
        <w:t> </w:t>
      </w:r>
      <w:r>
        <w:rPr>
          <w:sz w:val="20"/>
        </w:rPr>
        <w:t>Administration</w:t>
      </w:r>
      <w:r>
        <w:rPr>
          <w:spacing w:val="-3"/>
          <w:sz w:val="20"/>
        </w:rPr>
        <w:t> </w:t>
      </w:r>
      <w:r>
        <w:rPr>
          <w:sz w:val="20"/>
        </w:rPr>
        <w:t>of</w:t>
      </w:r>
      <w:r>
        <w:rPr>
          <w:spacing w:val="-3"/>
          <w:sz w:val="20"/>
        </w:rPr>
        <w:t> </w:t>
      </w:r>
      <w:r>
        <w:rPr>
          <w:sz w:val="20"/>
        </w:rPr>
        <w:t>Justice</w:t>
      </w:r>
      <w:r>
        <w:rPr>
          <w:spacing w:val="-3"/>
          <w:sz w:val="20"/>
        </w:rPr>
        <w:t> </w:t>
      </w:r>
      <w:r>
        <w:rPr>
          <w:sz w:val="20"/>
        </w:rPr>
        <w:t>Act</w:t>
      </w:r>
      <w:r>
        <w:rPr>
          <w:spacing w:val="-3"/>
          <w:sz w:val="20"/>
        </w:rPr>
        <w:t> </w:t>
      </w:r>
      <w:r>
        <w:rPr>
          <w:sz w:val="20"/>
        </w:rPr>
        <w:t>1996,</w:t>
      </w:r>
      <w:r>
        <w:rPr>
          <w:spacing w:val="-4"/>
          <w:sz w:val="20"/>
        </w:rPr>
        <w:t> </w:t>
      </w:r>
      <w:r>
        <w:rPr>
          <w:rFonts w:ascii="Arial" w:hAnsi="Arial"/>
          <w:i/>
          <w:sz w:val="20"/>
        </w:rPr>
        <w:t>AIC</w:t>
      </w:r>
      <w:r>
        <w:rPr>
          <w:rFonts w:ascii="Arial" w:hAnsi="Arial"/>
          <w:i/>
          <w:spacing w:val="-3"/>
          <w:sz w:val="20"/>
        </w:rPr>
        <w:t> </w:t>
      </w:r>
      <w:r>
        <w:rPr>
          <w:rFonts w:ascii="Arial" w:hAnsi="Arial"/>
          <w:i/>
          <w:sz w:val="20"/>
        </w:rPr>
        <w:t>Capital</w:t>
      </w:r>
      <w:r>
        <w:rPr>
          <w:rFonts w:ascii="Arial" w:hAnsi="Arial"/>
          <w:i/>
          <w:spacing w:val="-3"/>
          <w:sz w:val="20"/>
        </w:rPr>
        <w:t> </w:t>
      </w:r>
      <w:r>
        <w:rPr>
          <w:rFonts w:ascii="Arial" w:hAnsi="Arial"/>
          <w:i/>
          <w:sz w:val="20"/>
        </w:rPr>
        <w:t>Partners</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Federal</w:t>
      </w:r>
      <w:r>
        <w:rPr>
          <w:rFonts w:ascii="Arial" w:hAnsi="Arial"/>
          <w:i/>
          <w:spacing w:val="-3"/>
          <w:sz w:val="20"/>
        </w:rPr>
        <w:t> </w:t>
      </w:r>
      <w:r>
        <w:rPr>
          <w:rFonts w:ascii="Arial" w:hAnsi="Arial"/>
          <w:i/>
          <w:sz w:val="20"/>
        </w:rPr>
        <w:t>Government</w:t>
      </w:r>
      <w:r>
        <w:rPr>
          <w:rFonts w:ascii="Arial" w:hAnsi="Arial"/>
          <w:i/>
          <w:spacing w:val="-3"/>
          <w:sz w:val="20"/>
        </w:rPr>
        <w:t> </w:t>
      </w:r>
      <w:r>
        <w:rPr>
          <w:rFonts w:ascii="Arial" w:hAnsi="Arial"/>
          <w:i/>
          <w:sz w:val="20"/>
        </w:rPr>
        <w:t>of</w:t>
      </w:r>
      <w:r>
        <w:rPr>
          <w:rFonts w:ascii="Arial" w:hAnsi="Arial"/>
          <w:i/>
          <w:spacing w:val="-3"/>
          <w:sz w:val="20"/>
        </w:rPr>
        <w:t> </w:t>
      </w:r>
      <w:r>
        <w:rPr>
          <w:rFonts w:ascii="Arial" w:hAnsi="Arial"/>
          <w:i/>
          <w:sz w:val="20"/>
        </w:rPr>
        <w:t>Nigeria [2003] EWHC 1357 (QB)</w:t>
      </w:r>
      <w:r>
        <w:rPr>
          <w:sz w:val="20"/>
        </w:rPr>
        <w:t>, and to applications to enforce an arbitration award under Arbitration Act 1996 s.101, </w:t>
      </w:r>
      <w:r>
        <w:rPr>
          <w:rFonts w:ascii="Arial" w:hAnsi="Arial"/>
          <w:i/>
          <w:sz w:val="20"/>
        </w:rPr>
        <w:t>Svenska Petroleum Exploration AB v Republic of Lithuania (No.2) [2006]</w:t>
      </w:r>
      <w:r>
        <w:rPr>
          <w:rFonts w:ascii="Arial" w:hAnsi="Arial"/>
          <w:i/>
          <w:spacing w:val="40"/>
          <w:sz w:val="20"/>
        </w:rPr>
        <w:t> </w:t>
      </w:r>
      <w:r>
        <w:rPr>
          <w:rFonts w:ascii="Arial" w:hAnsi="Arial"/>
          <w:i/>
          <w:sz w:val="20"/>
        </w:rPr>
        <w:t>EWCA Civ 1529, [2006] Q.B. 886</w:t>
      </w:r>
      <w:r>
        <w:rPr>
          <w:sz w:val="20"/>
        </w:rPr>
        <w:t>, applied in </w:t>
      </w:r>
      <w:r>
        <w:rPr>
          <w:rFonts w:ascii="Arial" w:hAnsi="Arial"/>
          <w:i/>
          <w:sz w:val="20"/>
        </w:rPr>
        <w:t>Ministry of Trade of the Republic of Iraq v Tsavliris (International)</w:t>
      </w:r>
      <w:r>
        <w:rPr>
          <w:rFonts w:ascii="Arial" w:hAnsi="Arial"/>
          <w:i/>
          <w:spacing w:val="14"/>
          <w:sz w:val="20"/>
        </w:rPr>
        <w:t> </w:t>
      </w:r>
      <w:r>
        <w:rPr>
          <w:rFonts w:ascii="Arial" w:hAnsi="Arial"/>
          <w:i/>
          <w:sz w:val="20"/>
        </w:rPr>
        <w:t>Ltd</w:t>
      </w:r>
      <w:r>
        <w:rPr>
          <w:rFonts w:ascii="Arial" w:hAnsi="Arial"/>
          <w:i/>
          <w:spacing w:val="17"/>
          <w:sz w:val="20"/>
        </w:rPr>
        <w:t> </w:t>
      </w:r>
      <w:r>
        <w:rPr>
          <w:rFonts w:ascii="Arial" w:hAnsi="Arial"/>
          <w:i/>
          <w:sz w:val="20"/>
        </w:rPr>
        <w:t>[2008]</w:t>
      </w:r>
      <w:r>
        <w:rPr>
          <w:rFonts w:ascii="Arial" w:hAnsi="Arial"/>
          <w:i/>
          <w:spacing w:val="17"/>
          <w:sz w:val="20"/>
        </w:rPr>
        <w:t> </w:t>
      </w:r>
      <w:r>
        <w:rPr>
          <w:rFonts w:ascii="Arial" w:hAnsi="Arial"/>
          <w:i/>
          <w:sz w:val="20"/>
        </w:rPr>
        <w:t>EWHC</w:t>
      </w:r>
      <w:r>
        <w:rPr>
          <w:rFonts w:ascii="Arial" w:hAnsi="Arial"/>
          <w:i/>
          <w:spacing w:val="17"/>
          <w:sz w:val="20"/>
        </w:rPr>
        <w:t> </w:t>
      </w:r>
      <w:r>
        <w:rPr>
          <w:rFonts w:ascii="Arial" w:hAnsi="Arial"/>
          <w:i/>
          <w:sz w:val="20"/>
        </w:rPr>
        <w:t>612</w:t>
      </w:r>
      <w:r>
        <w:rPr>
          <w:rFonts w:ascii="Arial" w:hAnsi="Arial"/>
          <w:i/>
          <w:spacing w:val="17"/>
          <w:sz w:val="20"/>
        </w:rPr>
        <w:t> </w:t>
      </w:r>
      <w:r>
        <w:rPr>
          <w:rFonts w:ascii="Arial" w:hAnsi="Arial"/>
          <w:i/>
          <w:sz w:val="20"/>
        </w:rPr>
        <w:t>(Comm),</w:t>
      </w:r>
      <w:r>
        <w:rPr>
          <w:rFonts w:ascii="Arial" w:hAnsi="Arial"/>
          <w:i/>
          <w:spacing w:val="17"/>
          <w:sz w:val="20"/>
        </w:rPr>
        <w:t> </w:t>
      </w:r>
      <w:r>
        <w:rPr>
          <w:rFonts w:ascii="Arial" w:hAnsi="Arial"/>
          <w:i/>
          <w:sz w:val="20"/>
        </w:rPr>
        <w:t>[2008]</w:t>
      </w:r>
      <w:r>
        <w:rPr>
          <w:rFonts w:ascii="Arial" w:hAnsi="Arial"/>
          <w:i/>
          <w:spacing w:val="17"/>
          <w:sz w:val="20"/>
        </w:rPr>
        <w:t> </w:t>
      </w:r>
      <w:r>
        <w:rPr>
          <w:rFonts w:ascii="Arial" w:hAnsi="Arial"/>
          <w:i/>
          <w:sz w:val="20"/>
        </w:rPr>
        <w:t>2</w:t>
      </w:r>
      <w:r>
        <w:rPr>
          <w:rFonts w:ascii="Arial" w:hAnsi="Arial"/>
          <w:i/>
          <w:spacing w:val="17"/>
          <w:sz w:val="20"/>
        </w:rPr>
        <w:t> </w:t>
      </w:r>
      <w:r>
        <w:rPr>
          <w:rFonts w:ascii="Arial" w:hAnsi="Arial"/>
          <w:i/>
          <w:sz w:val="20"/>
        </w:rPr>
        <w:t>Lloyd’s</w:t>
      </w:r>
      <w:r>
        <w:rPr>
          <w:rFonts w:ascii="Arial" w:hAnsi="Arial"/>
          <w:i/>
          <w:spacing w:val="17"/>
          <w:sz w:val="20"/>
        </w:rPr>
        <w:t> </w:t>
      </w:r>
      <w:r>
        <w:rPr>
          <w:rFonts w:ascii="Arial" w:hAnsi="Arial"/>
          <w:i/>
          <w:sz w:val="20"/>
        </w:rPr>
        <w:t>Rep.</w:t>
      </w:r>
      <w:r>
        <w:rPr>
          <w:rFonts w:ascii="Arial" w:hAnsi="Arial"/>
          <w:i/>
          <w:spacing w:val="17"/>
          <w:sz w:val="20"/>
        </w:rPr>
        <w:t> </w:t>
      </w:r>
      <w:r>
        <w:rPr>
          <w:rFonts w:ascii="Arial" w:hAnsi="Arial"/>
          <w:i/>
          <w:sz w:val="20"/>
        </w:rPr>
        <w:t>90</w:t>
      </w:r>
      <w:r>
        <w:rPr>
          <w:sz w:val="20"/>
        </w:rPr>
        <w:t>.</w:t>
      </w:r>
      <w:r>
        <w:rPr>
          <w:spacing w:val="17"/>
          <w:sz w:val="20"/>
        </w:rPr>
        <w:t> </w:t>
      </w:r>
      <w:r>
        <w:rPr>
          <w:sz w:val="20"/>
        </w:rPr>
        <w:t>See</w:t>
      </w:r>
      <w:r>
        <w:rPr>
          <w:spacing w:val="17"/>
          <w:sz w:val="20"/>
        </w:rPr>
        <w:t> </w:t>
      </w:r>
      <w:r>
        <w:rPr>
          <w:sz w:val="20"/>
        </w:rPr>
        <w:t>further</w:t>
      </w:r>
      <w:r>
        <w:rPr>
          <w:spacing w:val="17"/>
          <w:sz w:val="20"/>
        </w:rPr>
        <w:t> </w:t>
      </w:r>
      <w:r>
        <w:rPr>
          <w:rFonts w:ascii="Arial" w:hAnsi="Arial"/>
          <w:i/>
          <w:sz w:val="20"/>
        </w:rPr>
        <w:t>ETI</w:t>
      </w:r>
      <w:r>
        <w:rPr>
          <w:rFonts w:ascii="Arial" w:hAnsi="Arial"/>
          <w:i/>
          <w:spacing w:val="17"/>
          <w:sz w:val="20"/>
        </w:rPr>
        <w:t> </w:t>
      </w:r>
      <w:r>
        <w:rPr>
          <w:rFonts w:ascii="Arial" w:hAnsi="Arial"/>
          <w:i/>
          <w:spacing w:val="-4"/>
          <w:sz w:val="20"/>
        </w:rPr>
        <w:t>Euro</w:t>
      </w:r>
    </w:p>
    <w:p>
      <w:pPr>
        <w:spacing w:line="235" w:lineRule="auto" w:before="0"/>
        <w:ind w:left="563" w:right="25" w:firstLine="0"/>
        <w:jc w:val="both"/>
        <w:rPr>
          <w:rFonts w:ascii="Arial" w:hAnsi="Arial"/>
          <w:i/>
          <w:sz w:val="20"/>
        </w:rPr>
      </w:pPr>
      <w:r>
        <w:rPr>
          <w:rFonts w:ascii="Arial" w:hAnsi="Arial"/>
          <w:i/>
          <w:sz w:val="20"/>
        </w:rPr>
        <w:t>Telecom International NV v Republic of Bolivia [2008] EWCA Civ 880, [2008] 1 W.L.R. </w:t>
      </w:r>
      <w:r>
        <w:rPr>
          <w:rFonts w:ascii="Arial" w:hAnsi="Arial"/>
          <w:i/>
          <w:sz w:val="20"/>
        </w:rPr>
        <w:t>665</w:t>
      </w:r>
      <w:r>
        <w:rPr>
          <w:sz w:val="20"/>
        </w:rPr>
        <w:t>; </w:t>
      </w:r>
      <w:r>
        <w:rPr>
          <w:rFonts w:ascii="Arial" w:hAnsi="Arial"/>
          <w:i/>
          <w:sz w:val="20"/>
        </w:rPr>
        <w:t>Continental Transfert Technique Ltd v Federal Government of Nigeria [2009] EWHC 2898 (Comm)</w:t>
      </w:r>
      <w:r>
        <w:rPr>
          <w:sz w:val="20"/>
        </w:rPr>
        <w:t>; </w:t>
      </w:r>
      <w:r>
        <w:rPr>
          <w:rFonts w:ascii="Arial" w:hAnsi="Arial"/>
          <w:i/>
          <w:sz w:val="20"/>
        </w:rPr>
        <w:t>Servaas Inc v Rafidain Bank [2011] EWCA Civ 1256, [2012] 1 All E.R. (Comm) 527, affirmed [2012] UKSC 40, [2013] 1 A.C. 595</w:t>
      </w:r>
      <w:r>
        <w:rPr>
          <w:sz w:val="20"/>
        </w:rPr>
        <w:t>; </w:t>
      </w:r>
      <w:r>
        <w:rPr>
          <w:rFonts w:ascii="Arial" w:hAnsi="Arial"/>
          <w:i/>
          <w:sz w:val="20"/>
        </w:rPr>
        <w:t>La Generale des Carrieres et des Mines v FG Hemisphere Associates LLC [2012] UKPC 27, [2013] 1 All E.R. 753</w:t>
      </w:r>
      <w:r>
        <w:rPr>
          <w:sz w:val="20"/>
        </w:rPr>
        <w:t>; </w:t>
      </w:r>
      <w:r>
        <w:rPr>
          <w:rFonts w:ascii="Arial" w:hAnsi="Arial"/>
          <w:i/>
          <w:sz w:val="20"/>
        </w:rPr>
        <w:t>Taurus Petroleum Ltd v State Oil Marketing Co of the Ministry of Oil, Iraq [2015] EWCA Civ 835 </w:t>
      </w:r>
      <w:r>
        <w:rPr>
          <w:sz w:val="20"/>
        </w:rPr>
        <w:t>at [39]–[48]; </w:t>
      </w:r>
      <w:r>
        <w:rPr>
          <w:rFonts w:ascii="Arial" w:hAnsi="Arial"/>
          <w:i/>
          <w:sz w:val="20"/>
        </w:rPr>
        <w:t>Gold Reserve Inc v Bolivarian Republic of Venezuela [2016] EWHC 153 (Comm), [2016] 1 W.L.R. 2829</w:t>
      </w:r>
      <w:r>
        <w:rPr>
          <w:sz w:val="20"/>
        </w:rPr>
        <w:t>; </w:t>
      </w:r>
      <w:r>
        <w:rPr>
          <w:rFonts w:ascii="Arial" w:hAnsi="Arial"/>
          <w:i/>
          <w:sz w:val="20"/>
        </w:rPr>
        <w:t>LR Avionics Technologies Ltd v Federal Republic of Nigeria [2016] EWHC 1761 (Comm), [2016]</w:t>
      </w:r>
      <w:r>
        <w:rPr>
          <w:rFonts w:ascii="Arial" w:hAnsi="Arial"/>
          <w:i/>
          <w:spacing w:val="35"/>
          <w:sz w:val="20"/>
        </w:rPr>
        <w:t> </w:t>
      </w:r>
      <w:r>
        <w:rPr>
          <w:rFonts w:ascii="Arial" w:hAnsi="Arial"/>
          <w:i/>
          <w:sz w:val="20"/>
        </w:rPr>
        <w:t>4</w:t>
      </w:r>
      <w:r>
        <w:rPr>
          <w:rFonts w:ascii="Arial" w:hAnsi="Arial"/>
          <w:i/>
          <w:spacing w:val="35"/>
          <w:sz w:val="20"/>
        </w:rPr>
        <w:t> </w:t>
      </w:r>
      <w:r>
        <w:rPr>
          <w:rFonts w:ascii="Arial" w:hAnsi="Arial"/>
          <w:i/>
          <w:sz w:val="20"/>
        </w:rPr>
        <w:t>W.L.R.</w:t>
      </w:r>
      <w:r>
        <w:rPr>
          <w:rFonts w:ascii="Arial" w:hAnsi="Arial"/>
          <w:i/>
          <w:spacing w:val="35"/>
          <w:sz w:val="20"/>
        </w:rPr>
        <w:t> </w:t>
      </w:r>
      <w:r>
        <w:rPr>
          <w:rFonts w:ascii="Arial" w:hAnsi="Arial"/>
          <w:i/>
          <w:sz w:val="20"/>
        </w:rPr>
        <w:t>120</w:t>
      </w:r>
      <w:r>
        <w:rPr>
          <w:rFonts w:ascii="Arial" w:hAnsi="Arial"/>
          <w:i/>
          <w:spacing w:val="35"/>
          <w:sz w:val="20"/>
        </w:rPr>
        <w:t> </w:t>
      </w:r>
      <w:r>
        <w:rPr>
          <w:sz w:val="20"/>
        </w:rPr>
        <w:t>cf.</w:t>
      </w:r>
      <w:r>
        <w:rPr>
          <w:spacing w:val="35"/>
          <w:sz w:val="20"/>
        </w:rPr>
        <w:t> </w:t>
      </w:r>
      <w:r>
        <w:rPr>
          <w:rFonts w:ascii="Arial" w:hAnsi="Arial"/>
          <w:i/>
          <w:sz w:val="20"/>
        </w:rPr>
        <w:t>Kensington</w:t>
      </w:r>
      <w:r>
        <w:rPr>
          <w:rFonts w:ascii="Arial" w:hAnsi="Arial"/>
          <w:i/>
          <w:spacing w:val="35"/>
          <w:sz w:val="20"/>
        </w:rPr>
        <w:t> </w:t>
      </w:r>
      <w:r>
        <w:rPr>
          <w:rFonts w:ascii="Arial" w:hAnsi="Arial"/>
          <w:i/>
          <w:sz w:val="20"/>
        </w:rPr>
        <w:t>International</w:t>
      </w:r>
      <w:r>
        <w:rPr>
          <w:rFonts w:ascii="Arial" w:hAnsi="Arial"/>
          <w:i/>
          <w:spacing w:val="35"/>
          <w:sz w:val="20"/>
        </w:rPr>
        <w:t> </w:t>
      </w:r>
      <w:r>
        <w:rPr>
          <w:rFonts w:ascii="Arial" w:hAnsi="Arial"/>
          <w:i/>
          <w:sz w:val="20"/>
        </w:rPr>
        <w:t>Ltd</w:t>
      </w:r>
      <w:r>
        <w:rPr>
          <w:rFonts w:ascii="Arial" w:hAnsi="Arial"/>
          <w:i/>
          <w:spacing w:val="35"/>
          <w:sz w:val="20"/>
        </w:rPr>
        <w:t> </w:t>
      </w:r>
      <w:r>
        <w:rPr>
          <w:rFonts w:ascii="Arial" w:hAnsi="Arial"/>
          <w:i/>
          <w:sz w:val="20"/>
        </w:rPr>
        <w:t>v</w:t>
      </w:r>
      <w:r>
        <w:rPr>
          <w:rFonts w:ascii="Arial" w:hAnsi="Arial"/>
          <w:i/>
          <w:spacing w:val="35"/>
          <w:sz w:val="20"/>
        </w:rPr>
        <w:t> </w:t>
      </w:r>
      <w:r>
        <w:rPr>
          <w:rFonts w:ascii="Arial" w:hAnsi="Arial"/>
          <w:i/>
          <w:sz w:val="20"/>
        </w:rPr>
        <w:t>Congo</w:t>
      </w:r>
      <w:r>
        <w:rPr>
          <w:rFonts w:ascii="Arial" w:hAnsi="Arial"/>
          <w:i/>
          <w:spacing w:val="35"/>
          <w:sz w:val="20"/>
        </w:rPr>
        <w:t> </w:t>
      </w:r>
      <w:r>
        <w:rPr>
          <w:rFonts w:ascii="Arial" w:hAnsi="Arial"/>
          <w:i/>
          <w:sz w:val="20"/>
        </w:rPr>
        <w:t>[2005]</w:t>
      </w:r>
      <w:r>
        <w:rPr>
          <w:rFonts w:ascii="Arial" w:hAnsi="Arial"/>
          <w:i/>
          <w:spacing w:val="35"/>
          <w:sz w:val="20"/>
        </w:rPr>
        <w:t> </w:t>
      </w:r>
      <w:r>
        <w:rPr>
          <w:rFonts w:ascii="Arial" w:hAnsi="Arial"/>
          <w:i/>
          <w:sz w:val="20"/>
        </w:rPr>
        <w:t>EWHC</w:t>
      </w:r>
      <w:r>
        <w:rPr>
          <w:rFonts w:ascii="Arial" w:hAnsi="Arial"/>
          <w:i/>
          <w:spacing w:val="35"/>
          <w:sz w:val="20"/>
        </w:rPr>
        <w:t> </w:t>
      </w:r>
      <w:r>
        <w:rPr>
          <w:rFonts w:ascii="Arial" w:hAnsi="Arial"/>
          <w:i/>
          <w:sz w:val="20"/>
        </w:rPr>
        <w:t>2684</w:t>
      </w:r>
      <w:r>
        <w:rPr>
          <w:rFonts w:ascii="Arial" w:hAnsi="Arial"/>
          <w:i/>
          <w:spacing w:val="35"/>
          <w:sz w:val="20"/>
        </w:rPr>
        <w:t> </w:t>
      </w:r>
      <w:r>
        <w:rPr>
          <w:rFonts w:ascii="Arial" w:hAnsi="Arial"/>
          <w:i/>
          <w:spacing w:val="-2"/>
          <w:sz w:val="20"/>
        </w:rPr>
        <w:t>(Comm),</w:t>
      </w:r>
    </w:p>
    <w:p>
      <w:pPr>
        <w:spacing w:line="223" w:lineRule="exact" w:before="0"/>
        <w:ind w:left="563" w:right="0" w:firstLine="0"/>
        <w:jc w:val="both"/>
        <w:rPr>
          <w:sz w:val="20"/>
        </w:rPr>
      </w:pPr>
      <w:r>
        <w:rPr>
          <w:rFonts w:ascii="Arial"/>
          <w:i/>
          <w:sz w:val="20"/>
        </w:rPr>
        <w:t>[2006]</w:t>
      </w:r>
      <w:r>
        <w:rPr>
          <w:rFonts w:ascii="Arial"/>
          <w:i/>
          <w:spacing w:val="-2"/>
          <w:sz w:val="20"/>
        </w:rPr>
        <w:t> </w:t>
      </w:r>
      <w:r>
        <w:rPr>
          <w:rFonts w:ascii="Arial"/>
          <w:i/>
          <w:sz w:val="20"/>
        </w:rPr>
        <w:t>2 B.C.L.C. </w:t>
      </w:r>
      <w:r>
        <w:rPr>
          <w:rFonts w:ascii="Arial"/>
          <w:i/>
          <w:spacing w:val="-4"/>
          <w:sz w:val="20"/>
        </w:rPr>
        <w:t>296</w:t>
      </w:r>
      <w:r>
        <w:rPr>
          <w:spacing w:val="-4"/>
          <w:sz w:val="20"/>
        </w:rPr>
        <w:t>.</w:t>
      </w:r>
    </w:p>
    <w:p>
      <w:pPr>
        <w:pStyle w:val="BodyText"/>
        <w:spacing w:before="2"/>
      </w:pPr>
    </w:p>
    <w:p>
      <w:pPr>
        <w:tabs>
          <w:tab w:pos="563" w:val="left" w:leader="none"/>
        </w:tabs>
        <w:spacing w:line="175" w:lineRule="exact" w:before="0"/>
        <w:ind w:left="23" w:right="0" w:firstLine="0"/>
        <w:jc w:val="left"/>
        <w:rPr>
          <w:sz w:val="20"/>
        </w:rPr>
      </w:pPr>
      <w:bookmarkStart w:name="_bookmark168" w:id="170"/>
      <w:bookmarkEnd w:id="170"/>
      <w:r>
        <w:rPr/>
      </w:r>
      <w:hyperlink w:history="true" w:anchor="_bookmark26">
        <w:r>
          <w:rPr>
            <w:color w:val="005DA1"/>
            <w:spacing w:val="-5"/>
            <w:position w:val="5"/>
            <w:sz w:val="14"/>
            <w:u w:val="single" w:color="005DA1"/>
          </w:rPr>
          <w:t>28</w:t>
        </w:r>
      </w:hyperlink>
      <w:r>
        <w:rPr>
          <w:spacing w:val="-5"/>
          <w:position w:val="5"/>
          <w:sz w:val="14"/>
        </w:rPr>
        <w:t>.</w:t>
      </w:r>
      <w:r>
        <w:rPr>
          <w:position w:val="5"/>
          <w:sz w:val="14"/>
        </w:rPr>
        <w:tab/>
      </w:r>
      <w:r>
        <w:rPr>
          <w:rFonts w:ascii="Arial"/>
          <w:i/>
          <w:sz w:val="20"/>
        </w:rPr>
        <w:t>I</w:t>
      </w:r>
      <w:r>
        <w:rPr>
          <w:rFonts w:ascii="Arial"/>
          <w:i/>
          <w:spacing w:val="15"/>
          <w:sz w:val="20"/>
        </w:rPr>
        <w:t> </w:t>
      </w:r>
      <w:r>
        <w:rPr>
          <w:rFonts w:ascii="Arial"/>
          <w:i/>
          <w:sz w:val="20"/>
        </w:rPr>
        <w:t>Congreso</w:t>
      </w:r>
      <w:r>
        <w:rPr>
          <w:rFonts w:ascii="Arial"/>
          <w:i/>
          <w:spacing w:val="16"/>
          <w:sz w:val="20"/>
        </w:rPr>
        <w:t> </w:t>
      </w:r>
      <w:r>
        <w:rPr>
          <w:rFonts w:ascii="Arial"/>
          <w:i/>
          <w:sz w:val="20"/>
        </w:rPr>
        <w:t>del</w:t>
      </w:r>
      <w:r>
        <w:rPr>
          <w:rFonts w:ascii="Arial"/>
          <w:i/>
          <w:spacing w:val="16"/>
          <w:sz w:val="20"/>
        </w:rPr>
        <w:t> </w:t>
      </w:r>
      <w:r>
        <w:rPr>
          <w:rFonts w:ascii="Arial"/>
          <w:i/>
          <w:sz w:val="20"/>
        </w:rPr>
        <w:t>Partido</w:t>
      </w:r>
      <w:r>
        <w:rPr>
          <w:rFonts w:ascii="Arial"/>
          <w:i/>
          <w:spacing w:val="16"/>
          <w:sz w:val="20"/>
        </w:rPr>
        <w:t> </w:t>
      </w:r>
      <w:r>
        <w:rPr>
          <w:rFonts w:ascii="Arial"/>
          <w:i/>
          <w:sz w:val="20"/>
        </w:rPr>
        <w:t>[1983]</w:t>
      </w:r>
      <w:r>
        <w:rPr>
          <w:rFonts w:ascii="Arial"/>
          <w:i/>
          <w:spacing w:val="16"/>
          <w:sz w:val="20"/>
        </w:rPr>
        <w:t> </w:t>
      </w:r>
      <w:r>
        <w:rPr>
          <w:rFonts w:ascii="Arial"/>
          <w:i/>
          <w:sz w:val="20"/>
        </w:rPr>
        <w:t>1</w:t>
      </w:r>
      <w:r>
        <w:rPr>
          <w:rFonts w:ascii="Arial"/>
          <w:i/>
          <w:spacing w:val="16"/>
          <w:sz w:val="20"/>
        </w:rPr>
        <w:t> </w:t>
      </w:r>
      <w:r>
        <w:rPr>
          <w:rFonts w:ascii="Arial"/>
          <w:i/>
          <w:sz w:val="20"/>
        </w:rPr>
        <w:t>A.C.</w:t>
      </w:r>
      <w:r>
        <w:rPr>
          <w:rFonts w:ascii="Arial"/>
          <w:i/>
          <w:spacing w:val="16"/>
          <w:sz w:val="20"/>
        </w:rPr>
        <w:t> </w:t>
      </w:r>
      <w:r>
        <w:rPr>
          <w:rFonts w:ascii="Arial"/>
          <w:i/>
          <w:sz w:val="20"/>
        </w:rPr>
        <w:t>244</w:t>
      </w:r>
      <w:r>
        <w:rPr>
          <w:sz w:val="20"/>
        </w:rPr>
        <w:t>,</w:t>
      </w:r>
      <w:r>
        <w:rPr>
          <w:spacing w:val="16"/>
          <w:sz w:val="20"/>
        </w:rPr>
        <w:t> </w:t>
      </w:r>
      <w:r>
        <w:rPr>
          <w:sz w:val="20"/>
        </w:rPr>
        <w:t>where</w:t>
      </w:r>
      <w:r>
        <w:rPr>
          <w:spacing w:val="16"/>
          <w:sz w:val="20"/>
        </w:rPr>
        <w:t> </w:t>
      </w:r>
      <w:r>
        <w:rPr>
          <w:sz w:val="20"/>
        </w:rPr>
        <w:t>the</w:t>
      </w:r>
      <w:r>
        <w:rPr>
          <w:spacing w:val="16"/>
          <w:sz w:val="20"/>
        </w:rPr>
        <w:t> </w:t>
      </w:r>
      <w:r>
        <w:rPr>
          <w:sz w:val="20"/>
        </w:rPr>
        <w:t>House</w:t>
      </w:r>
      <w:r>
        <w:rPr>
          <w:spacing w:val="16"/>
          <w:sz w:val="20"/>
        </w:rPr>
        <w:t> </w:t>
      </w:r>
      <w:r>
        <w:rPr>
          <w:sz w:val="20"/>
        </w:rPr>
        <w:t>of</w:t>
      </w:r>
      <w:r>
        <w:rPr>
          <w:spacing w:val="16"/>
          <w:sz w:val="20"/>
        </w:rPr>
        <w:t> </w:t>
      </w:r>
      <w:r>
        <w:rPr>
          <w:sz w:val="20"/>
        </w:rPr>
        <w:t>Lords</w:t>
      </w:r>
      <w:r>
        <w:rPr>
          <w:spacing w:val="16"/>
          <w:sz w:val="20"/>
        </w:rPr>
        <w:t> </w:t>
      </w:r>
      <w:r>
        <w:rPr>
          <w:sz w:val="20"/>
        </w:rPr>
        <w:t>divided</w:t>
      </w:r>
      <w:r>
        <w:rPr>
          <w:spacing w:val="16"/>
          <w:sz w:val="20"/>
        </w:rPr>
        <w:t> </w:t>
      </w:r>
      <w:r>
        <w:rPr>
          <w:sz w:val="20"/>
        </w:rPr>
        <w:t>3</w:t>
      </w:r>
      <w:r>
        <w:rPr>
          <w:spacing w:val="37"/>
          <w:sz w:val="20"/>
        </w:rPr>
        <w:t>  </w:t>
      </w:r>
      <w:r>
        <w:rPr>
          <w:sz w:val="20"/>
        </w:rPr>
        <w:t>on</w:t>
      </w:r>
      <w:r>
        <w:rPr>
          <w:spacing w:val="17"/>
          <w:sz w:val="20"/>
        </w:rPr>
        <w:t> </w:t>
      </w:r>
      <w:r>
        <w:rPr>
          <w:sz w:val="20"/>
        </w:rPr>
        <w:t>this</w:t>
      </w:r>
      <w:r>
        <w:rPr>
          <w:spacing w:val="16"/>
          <w:sz w:val="20"/>
        </w:rPr>
        <w:t> </w:t>
      </w:r>
      <w:r>
        <w:rPr>
          <w:spacing w:val="-2"/>
          <w:sz w:val="20"/>
        </w:rPr>
        <w:t>issue.</w:t>
      </w:r>
    </w:p>
    <w:p>
      <w:pPr>
        <w:spacing w:line="235" w:lineRule="auto" w:before="0"/>
        <w:ind w:left="563" w:right="25" w:firstLine="0"/>
        <w:jc w:val="both"/>
        <w:rPr>
          <w:sz w:val="20"/>
        </w:rPr>
      </w:pPr>
      <w:r>
        <w:rPr>
          <w:sz w:val="20"/>
        </w:rPr>
        <w:t>Section 3(3) of the 1978 Act defines a “commercial transaction” as any con</w:t>
      </w:r>
      <w:r>
        <w:rPr>
          <w:position w:val="13"/>
          <w:sz w:val="12"/>
        </w:rPr>
        <w:t>2</w:t>
      </w:r>
      <w:r>
        <w:rPr>
          <w:sz w:val="20"/>
        </w:rPr>
        <w:t>tract and any guarantee or indemnity in respect of such a transaction or other financial obligation, or any</w:t>
      </w:r>
      <w:r>
        <w:rPr>
          <w:spacing w:val="40"/>
          <w:sz w:val="20"/>
        </w:rPr>
        <w:t> </w:t>
      </w:r>
      <w:r>
        <w:rPr>
          <w:sz w:val="20"/>
        </w:rPr>
        <w:t>other transaction or activity into which a state enters (apart from a contract of employment between</w:t>
      </w:r>
      <w:r>
        <w:rPr>
          <w:spacing w:val="-1"/>
          <w:sz w:val="20"/>
        </w:rPr>
        <w:t> </w:t>
      </w:r>
      <w:r>
        <w:rPr>
          <w:sz w:val="20"/>
        </w:rPr>
        <w:t>a</w:t>
      </w:r>
      <w:r>
        <w:rPr>
          <w:spacing w:val="-1"/>
          <w:sz w:val="20"/>
        </w:rPr>
        <w:t> </w:t>
      </w:r>
      <w:r>
        <w:rPr>
          <w:sz w:val="20"/>
        </w:rPr>
        <w:t>state</w:t>
      </w:r>
      <w:r>
        <w:rPr>
          <w:spacing w:val="-1"/>
          <w:sz w:val="20"/>
        </w:rPr>
        <w:t> </w:t>
      </w:r>
      <w:r>
        <w:rPr>
          <w:sz w:val="20"/>
        </w:rPr>
        <w:t>and</w:t>
      </w:r>
      <w:r>
        <w:rPr>
          <w:spacing w:val="-1"/>
          <w:sz w:val="20"/>
        </w:rPr>
        <w:t> </w:t>
      </w:r>
      <w:r>
        <w:rPr>
          <w:sz w:val="20"/>
        </w:rPr>
        <w:t>an</w:t>
      </w:r>
      <w:r>
        <w:rPr>
          <w:spacing w:val="-1"/>
          <w:sz w:val="20"/>
        </w:rPr>
        <w:t> </w:t>
      </w:r>
      <w:r>
        <w:rPr>
          <w:sz w:val="20"/>
        </w:rPr>
        <w:t>individual)</w:t>
      </w:r>
      <w:r>
        <w:rPr>
          <w:spacing w:val="-1"/>
          <w:sz w:val="20"/>
        </w:rPr>
        <w:t> </w:t>
      </w:r>
      <w:r>
        <w:rPr>
          <w:sz w:val="20"/>
        </w:rPr>
        <w:t>otherwise</w:t>
      </w:r>
      <w:r>
        <w:rPr>
          <w:spacing w:val="-1"/>
          <w:sz w:val="20"/>
        </w:rPr>
        <w:t> </w:t>
      </w:r>
      <w:r>
        <w:rPr>
          <w:sz w:val="20"/>
        </w:rPr>
        <w:t>than</w:t>
      </w:r>
      <w:r>
        <w:rPr>
          <w:spacing w:val="-1"/>
          <w:sz w:val="20"/>
        </w:rPr>
        <w:t> </w:t>
      </w:r>
      <w:r>
        <w:rPr>
          <w:sz w:val="20"/>
        </w:rPr>
        <w:t>in</w:t>
      </w:r>
      <w:r>
        <w:rPr>
          <w:spacing w:val="-1"/>
          <w:sz w:val="20"/>
        </w:rPr>
        <w:t> </w:t>
      </w:r>
      <w:r>
        <w:rPr>
          <w:sz w:val="20"/>
        </w:rPr>
        <w:t>the</w:t>
      </w:r>
      <w:r>
        <w:rPr>
          <w:spacing w:val="-1"/>
          <w:sz w:val="20"/>
        </w:rPr>
        <w:t> </w:t>
      </w:r>
      <w:r>
        <w:rPr>
          <w:sz w:val="20"/>
        </w:rPr>
        <w:t>exercise</w:t>
      </w:r>
      <w:r>
        <w:rPr>
          <w:spacing w:val="-1"/>
          <w:sz w:val="20"/>
        </w:rPr>
        <w:t> </w:t>
      </w:r>
      <w:r>
        <w:rPr>
          <w:sz w:val="20"/>
        </w:rPr>
        <w:t>of</w:t>
      </w:r>
      <w:r>
        <w:rPr>
          <w:spacing w:val="-1"/>
          <w:sz w:val="20"/>
        </w:rPr>
        <w:t> </w:t>
      </w:r>
      <w:r>
        <w:rPr>
          <w:sz w:val="20"/>
        </w:rPr>
        <w:t>sovereign</w:t>
      </w:r>
      <w:r>
        <w:rPr>
          <w:spacing w:val="-1"/>
          <w:sz w:val="20"/>
        </w:rPr>
        <w:t> </w:t>
      </w:r>
      <w:r>
        <w:rPr>
          <w:sz w:val="20"/>
        </w:rPr>
        <w:t>authority.</w:t>
      </w:r>
      <w:r>
        <w:rPr>
          <w:spacing w:val="-1"/>
          <w:sz w:val="20"/>
        </w:rPr>
        <w:t> </w:t>
      </w:r>
      <w:r>
        <w:rPr>
          <w:sz w:val="20"/>
        </w:rPr>
        <w:t>On</w:t>
      </w:r>
      <w:r>
        <w:rPr>
          <w:spacing w:val="-1"/>
          <w:sz w:val="20"/>
        </w:rPr>
        <w:t> </w:t>
      </w:r>
      <w:r>
        <w:rPr>
          <w:sz w:val="20"/>
        </w:rPr>
        <w:t>this provision, see </w:t>
      </w:r>
      <w:r>
        <w:rPr>
          <w:rFonts w:ascii="Arial" w:hAnsi="Arial"/>
          <w:i/>
          <w:sz w:val="20"/>
        </w:rPr>
        <w:t>Alcom Ltd v Republic of Colombia [1984] A.C. 580</w:t>
      </w:r>
      <w:r>
        <w:rPr>
          <w:sz w:val="20"/>
        </w:rPr>
        <w:t>; </w:t>
      </w:r>
      <w:r>
        <w:rPr>
          <w:rFonts w:ascii="Arial" w:hAnsi="Arial"/>
          <w:i/>
          <w:sz w:val="20"/>
        </w:rPr>
        <w:t>Amalgamated Metal Trading Ltd v Dept of Trade and Industry, The Times, March 21, 1989</w:t>
      </w:r>
      <w:r>
        <w:rPr>
          <w:sz w:val="20"/>
        </w:rPr>
        <w:t>; </w:t>
      </w:r>
      <w:r>
        <w:rPr>
          <w:rFonts w:ascii="Arial" w:hAnsi="Arial"/>
          <w:i/>
          <w:sz w:val="20"/>
        </w:rPr>
        <w:t>Kuwait Airways Corp v </w:t>
      </w:r>
      <w:r>
        <w:rPr>
          <w:rFonts w:ascii="Arial" w:hAnsi="Arial"/>
          <w:i/>
          <w:sz w:val="20"/>
        </w:rPr>
        <w:t>Iraqi Airways Co [1995] 1 W.L.R. 1147 </w:t>
      </w:r>
      <w:r>
        <w:rPr>
          <w:sz w:val="20"/>
        </w:rPr>
        <w:t>(for further proceedings, see </w:t>
      </w:r>
      <w:r>
        <w:rPr>
          <w:rFonts w:ascii="Arial" w:hAnsi="Arial"/>
          <w:i/>
          <w:sz w:val="20"/>
        </w:rPr>
        <w:t>Kuwait Airways Corp v Iraqi Airways Co (No.2) [2001] 1 W.L.R. 430</w:t>
      </w:r>
      <w:r>
        <w:rPr>
          <w:sz w:val="20"/>
        </w:rPr>
        <w:t>; </w:t>
      </w:r>
      <w:r>
        <w:rPr>
          <w:rFonts w:ascii="Arial" w:hAnsi="Arial"/>
          <w:i/>
          <w:sz w:val="20"/>
        </w:rPr>
        <w:t>Kuwait Airways Corp v Iraqi Airways Co [2003] EWHC 31 (Comm), [2003] 1 Lloyd’s Rep. 448)</w:t>
      </w:r>
      <w:r>
        <w:rPr>
          <w:sz w:val="20"/>
        </w:rPr>
        <w:t>; </w:t>
      </w:r>
      <w:r>
        <w:rPr>
          <w:rFonts w:ascii="Arial" w:hAnsi="Arial"/>
          <w:i/>
          <w:sz w:val="20"/>
        </w:rPr>
        <w:t>Central Bank of Yemen v Cardinal Finance Investment Corp [2001] Lloyd’s Rep. Bank. 1</w:t>
      </w:r>
      <w:r>
        <w:rPr>
          <w:sz w:val="20"/>
        </w:rPr>
        <w:t>; </w:t>
      </w:r>
      <w:r>
        <w:rPr>
          <w:rFonts w:ascii="Arial" w:hAnsi="Arial"/>
          <w:i/>
          <w:sz w:val="20"/>
        </w:rPr>
        <w:t>Svenska Petroleum Exploration AB v Government of the Republic of Lithuania (No.2) [2006] EWCA Civ 1529, [2008] Q.B. 886</w:t>
      </w:r>
      <w:r>
        <w:rPr>
          <w:sz w:val="20"/>
        </w:rPr>
        <w:t>; </w:t>
      </w:r>
      <w:r>
        <w:rPr>
          <w:rFonts w:ascii="Arial" w:hAnsi="Arial"/>
          <w:i/>
          <w:sz w:val="20"/>
        </w:rPr>
        <w:t>Koo Golden East Mongolia v Bank of Nova Scotia [2007] EWCA Civ 1529, [2008] Q.B. 717</w:t>
      </w:r>
      <w:r>
        <w:rPr>
          <w:sz w:val="20"/>
        </w:rPr>
        <w:t>; </w:t>
      </w:r>
      <w:r>
        <w:rPr>
          <w:rFonts w:ascii="Arial" w:hAnsi="Arial"/>
          <w:i/>
          <w:sz w:val="20"/>
        </w:rPr>
        <w:t>Orascom Telecom Holding</w:t>
      </w:r>
      <w:r>
        <w:rPr>
          <w:rFonts w:ascii="Arial" w:hAnsi="Arial"/>
          <w:i/>
          <w:spacing w:val="42"/>
          <w:sz w:val="20"/>
        </w:rPr>
        <w:t> </w:t>
      </w:r>
      <w:r>
        <w:rPr>
          <w:rFonts w:ascii="Arial" w:hAnsi="Arial"/>
          <w:i/>
          <w:sz w:val="20"/>
        </w:rPr>
        <w:t>SAE</w:t>
      </w:r>
      <w:r>
        <w:rPr>
          <w:rFonts w:ascii="Arial" w:hAnsi="Arial"/>
          <w:i/>
          <w:spacing w:val="42"/>
          <w:sz w:val="20"/>
        </w:rPr>
        <w:t> </w:t>
      </w:r>
      <w:r>
        <w:rPr>
          <w:rFonts w:ascii="Arial" w:hAnsi="Arial"/>
          <w:i/>
          <w:sz w:val="20"/>
        </w:rPr>
        <w:t>v</w:t>
      </w:r>
      <w:r>
        <w:rPr>
          <w:rFonts w:ascii="Arial" w:hAnsi="Arial"/>
          <w:i/>
          <w:spacing w:val="42"/>
          <w:sz w:val="20"/>
        </w:rPr>
        <w:t> </w:t>
      </w:r>
      <w:r>
        <w:rPr>
          <w:rFonts w:ascii="Arial" w:hAnsi="Arial"/>
          <w:i/>
          <w:sz w:val="20"/>
        </w:rPr>
        <w:t>Republic</w:t>
      </w:r>
      <w:r>
        <w:rPr>
          <w:rFonts w:ascii="Arial" w:hAnsi="Arial"/>
          <w:i/>
          <w:spacing w:val="42"/>
          <w:sz w:val="20"/>
        </w:rPr>
        <w:t> </w:t>
      </w:r>
      <w:r>
        <w:rPr>
          <w:rFonts w:ascii="Arial" w:hAnsi="Arial"/>
          <w:i/>
          <w:sz w:val="20"/>
        </w:rPr>
        <w:t>of</w:t>
      </w:r>
      <w:r>
        <w:rPr>
          <w:rFonts w:ascii="Arial" w:hAnsi="Arial"/>
          <w:i/>
          <w:spacing w:val="42"/>
          <w:sz w:val="20"/>
        </w:rPr>
        <w:t> </w:t>
      </w:r>
      <w:r>
        <w:rPr>
          <w:rFonts w:ascii="Arial" w:hAnsi="Arial"/>
          <w:i/>
          <w:sz w:val="20"/>
        </w:rPr>
        <w:t>Chad</w:t>
      </w:r>
      <w:r>
        <w:rPr>
          <w:rFonts w:ascii="Arial" w:hAnsi="Arial"/>
          <w:i/>
          <w:spacing w:val="42"/>
          <w:sz w:val="20"/>
        </w:rPr>
        <w:t> </w:t>
      </w:r>
      <w:r>
        <w:rPr>
          <w:rFonts w:ascii="Arial" w:hAnsi="Arial"/>
          <w:i/>
          <w:sz w:val="20"/>
        </w:rPr>
        <w:t>[2008]</w:t>
      </w:r>
      <w:r>
        <w:rPr>
          <w:rFonts w:ascii="Arial" w:hAnsi="Arial"/>
          <w:i/>
          <w:spacing w:val="42"/>
          <w:sz w:val="20"/>
        </w:rPr>
        <w:t> </w:t>
      </w:r>
      <w:r>
        <w:rPr>
          <w:rFonts w:ascii="Arial" w:hAnsi="Arial"/>
          <w:i/>
          <w:sz w:val="20"/>
        </w:rPr>
        <w:t>EWHC</w:t>
      </w:r>
      <w:r>
        <w:rPr>
          <w:rFonts w:ascii="Arial" w:hAnsi="Arial"/>
          <w:i/>
          <w:spacing w:val="42"/>
          <w:sz w:val="20"/>
        </w:rPr>
        <w:t> </w:t>
      </w:r>
      <w:r>
        <w:rPr>
          <w:rFonts w:ascii="Arial" w:hAnsi="Arial"/>
          <w:i/>
          <w:sz w:val="20"/>
        </w:rPr>
        <w:t>1841</w:t>
      </w:r>
      <w:r>
        <w:rPr>
          <w:rFonts w:ascii="Arial" w:hAnsi="Arial"/>
          <w:i/>
          <w:spacing w:val="42"/>
          <w:sz w:val="20"/>
        </w:rPr>
        <w:t> </w:t>
      </w:r>
      <w:r>
        <w:rPr>
          <w:rFonts w:ascii="Arial" w:hAnsi="Arial"/>
          <w:i/>
          <w:sz w:val="20"/>
        </w:rPr>
        <w:t>(Comm),</w:t>
      </w:r>
      <w:r>
        <w:rPr>
          <w:rFonts w:ascii="Arial" w:hAnsi="Arial"/>
          <w:i/>
          <w:spacing w:val="42"/>
          <w:sz w:val="20"/>
        </w:rPr>
        <w:t> </w:t>
      </w:r>
      <w:r>
        <w:rPr>
          <w:rFonts w:ascii="Arial" w:hAnsi="Arial"/>
          <w:i/>
          <w:sz w:val="20"/>
        </w:rPr>
        <w:t>[2008]</w:t>
      </w:r>
      <w:r>
        <w:rPr>
          <w:rFonts w:ascii="Arial" w:hAnsi="Arial"/>
          <w:i/>
          <w:spacing w:val="42"/>
          <w:sz w:val="20"/>
        </w:rPr>
        <w:t> </w:t>
      </w:r>
      <w:r>
        <w:rPr>
          <w:rFonts w:ascii="Arial" w:hAnsi="Arial"/>
          <w:i/>
          <w:sz w:val="20"/>
        </w:rPr>
        <w:t>2</w:t>
      </w:r>
      <w:r>
        <w:rPr>
          <w:rFonts w:ascii="Arial" w:hAnsi="Arial"/>
          <w:i/>
          <w:spacing w:val="42"/>
          <w:sz w:val="20"/>
        </w:rPr>
        <w:t> </w:t>
      </w:r>
      <w:r>
        <w:rPr>
          <w:rFonts w:ascii="Arial" w:hAnsi="Arial"/>
          <w:i/>
          <w:sz w:val="20"/>
        </w:rPr>
        <w:t>Lloyd’s</w:t>
      </w:r>
      <w:r>
        <w:rPr>
          <w:rFonts w:ascii="Arial" w:hAnsi="Arial"/>
          <w:i/>
          <w:spacing w:val="42"/>
          <w:sz w:val="20"/>
        </w:rPr>
        <w:t> </w:t>
      </w:r>
      <w:r>
        <w:rPr>
          <w:rFonts w:ascii="Arial" w:hAnsi="Arial"/>
          <w:i/>
          <w:sz w:val="20"/>
        </w:rPr>
        <w:t>Rep.</w:t>
      </w:r>
      <w:r>
        <w:rPr>
          <w:rFonts w:ascii="Arial" w:hAnsi="Arial"/>
          <w:i/>
          <w:spacing w:val="42"/>
          <w:sz w:val="20"/>
        </w:rPr>
        <w:t> </w:t>
      </w:r>
      <w:r>
        <w:rPr>
          <w:rFonts w:ascii="Arial" w:hAnsi="Arial"/>
          <w:i/>
          <w:spacing w:val="-4"/>
          <w:sz w:val="20"/>
        </w:rPr>
        <w:t>396</w:t>
      </w:r>
      <w:r>
        <w:rPr>
          <w:spacing w:val="-4"/>
          <w:sz w:val="20"/>
        </w:rPr>
        <w:t>;</w:t>
      </w:r>
    </w:p>
    <w:p>
      <w:pPr>
        <w:spacing w:line="219" w:lineRule="exact" w:before="0"/>
        <w:ind w:left="563" w:right="0" w:firstLine="0"/>
        <w:jc w:val="both"/>
        <w:rPr>
          <w:rFonts w:ascii="Arial"/>
          <w:i/>
          <w:sz w:val="20"/>
        </w:rPr>
      </w:pPr>
      <w:r>
        <w:rPr>
          <w:rFonts w:ascii="Arial"/>
          <w:i/>
          <w:sz w:val="20"/>
        </w:rPr>
        <w:t>Servaas</w:t>
      </w:r>
      <w:r>
        <w:rPr>
          <w:rFonts w:ascii="Arial"/>
          <w:i/>
          <w:spacing w:val="19"/>
          <w:sz w:val="20"/>
        </w:rPr>
        <w:t> </w:t>
      </w:r>
      <w:r>
        <w:rPr>
          <w:rFonts w:ascii="Arial"/>
          <w:i/>
          <w:sz w:val="20"/>
        </w:rPr>
        <w:t>Inc</w:t>
      </w:r>
      <w:r>
        <w:rPr>
          <w:rFonts w:ascii="Arial"/>
          <w:i/>
          <w:spacing w:val="19"/>
          <w:sz w:val="20"/>
        </w:rPr>
        <w:t> </w:t>
      </w:r>
      <w:r>
        <w:rPr>
          <w:rFonts w:ascii="Arial"/>
          <w:i/>
          <w:sz w:val="20"/>
        </w:rPr>
        <w:t>v</w:t>
      </w:r>
      <w:r>
        <w:rPr>
          <w:rFonts w:ascii="Arial"/>
          <w:i/>
          <w:spacing w:val="19"/>
          <w:sz w:val="20"/>
        </w:rPr>
        <w:t> </w:t>
      </w:r>
      <w:r>
        <w:rPr>
          <w:rFonts w:ascii="Arial"/>
          <w:i/>
          <w:sz w:val="20"/>
        </w:rPr>
        <w:t>Rafidain</w:t>
      </w:r>
      <w:r>
        <w:rPr>
          <w:rFonts w:ascii="Arial"/>
          <w:i/>
          <w:spacing w:val="19"/>
          <w:sz w:val="20"/>
        </w:rPr>
        <w:t> </w:t>
      </w:r>
      <w:r>
        <w:rPr>
          <w:rFonts w:ascii="Arial"/>
          <w:i/>
          <w:sz w:val="20"/>
        </w:rPr>
        <w:t>Bank</w:t>
      </w:r>
      <w:r>
        <w:rPr>
          <w:rFonts w:ascii="Arial"/>
          <w:i/>
          <w:spacing w:val="19"/>
          <w:sz w:val="20"/>
        </w:rPr>
        <w:t> </w:t>
      </w:r>
      <w:r>
        <w:rPr>
          <w:rFonts w:ascii="Arial"/>
          <w:i/>
          <w:sz w:val="20"/>
        </w:rPr>
        <w:t>[2011]</w:t>
      </w:r>
      <w:r>
        <w:rPr>
          <w:rFonts w:ascii="Arial"/>
          <w:i/>
          <w:spacing w:val="19"/>
          <w:sz w:val="20"/>
        </w:rPr>
        <w:t> </w:t>
      </w:r>
      <w:r>
        <w:rPr>
          <w:rFonts w:ascii="Arial"/>
          <w:i/>
          <w:sz w:val="20"/>
        </w:rPr>
        <w:t>EWCA</w:t>
      </w:r>
      <w:r>
        <w:rPr>
          <w:rFonts w:ascii="Arial"/>
          <w:i/>
          <w:spacing w:val="19"/>
          <w:sz w:val="20"/>
        </w:rPr>
        <w:t> </w:t>
      </w:r>
      <w:r>
        <w:rPr>
          <w:rFonts w:ascii="Arial"/>
          <w:i/>
          <w:sz w:val="20"/>
        </w:rPr>
        <w:t>Civ</w:t>
      </w:r>
      <w:r>
        <w:rPr>
          <w:rFonts w:ascii="Arial"/>
          <w:i/>
          <w:spacing w:val="19"/>
          <w:sz w:val="20"/>
        </w:rPr>
        <w:t> </w:t>
      </w:r>
      <w:r>
        <w:rPr>
          <w:rFonts w:ascii="Arial"/>
          <w:i/>
          <w:sz w:val="20"/>
        </w:rPr>
        <w:t>1256,</w:t>
      </w:r>
      <w:r>
        <w:rPr>
          <w:rFonts w:ascii="Arial"/>
          <w:i/>
          <w:spacing w:val="19"/>
          <w:sz w:val="20"/>
        </w:rPr>
        <w:t> </w:t>
      </w:r>
      <w:r>
        <w:rPr>
          <w:rFonts w:ascii="Arial"/>
          <w:i/>
          <w:sz w:val="20"/>
        </w:rPr>
        <w:t>[2012]</w:t>
      </w:r>
      <w:r>
        <w:rPr>
          <w:rFonts w:ascii="Arial"/>
          <w:i/>
          <w:spacing w:val="19"/>
          <w:sz w:val="20"/>
        </w:rPr>
        <w:t> </w:t>
      </w:r>
      <w:r>
        <w:rPr>
          <w:rFonts w:ascii="Arial"/>
          <w:i/>
          <w:sz w:val="20"/>
        </w:rPr>
        <w:t>1</w:t>
      </w:r>
      <w:r>
        <w:rPr>
          <w:rFonts w:ascii="Arial"/>
          <w:i/>
          <w:spacing w:val="19"/>
          <w:sz w:val="20"/>
        </w:rPr>
        <w:t> </w:t>
      </w:r>
      <w:r>
        <w:rPr>
          <w:rFonts w:ascii="Arial"/>
          <w:i/>
          <w:sz w:val="20"/>
        </w:rPr>
        <w:t>All</w:t>
      </w:r>
      <w:r>
        <w:rPr>
          <w:rFonts w:ascii="Arial"/>
          <w:i/>
          <w:spacing w:val="19"/>
          <w:sz w:val="20"/>
        </w:rPr>
        <w:t> </w:t>
      </w:r>
      <w:r>
        <w:rPr>
          <w:rFonts w:ascii="Arial"/>
          <w:i/>
          <w:sz w:val="20"/>
        </w:rPr>
        <w:t>E.R.</w:t>
      </w:r>
      <w:r>
        <w:rPr>
          <w:rFonts w:ascii="Arial"/>
          <w:i/>
          <w:spacing w:val="19"/>
          <w:sz w:val="20"/>
        </w:rPr>
        <w:t> </w:t>
      </w:r>
      <w:r>
        <w:rPr>
          <w:rFonts w:ascii="Arial"/>
          <w:i/>
          <w:sz w:val="20"/>
        </w:rPr>
        <w:t>(Comm)</w:t>
      </w:r>
      <w:r>
        <w:rPr>
          <w:rFonts w:ascii="Arial"/>
          <w:i/>
          <w:spacing w:val="19"/>
          <w:sz w:val="20"/>
        </w:rPr>
        <w:t> </w:t>
      </w:r>
      <w:r>
        <w:rPr>
          <w:rFonts w:ascii="Arial"/>
          <w:i/>
          <w:sz w:val="20"/>
        </w:rPr>
        <w:t>527,</w:t>
      </w:r>
      <w:r>
        <w:rPr>
          <w:rFonts w:ascii="Arial"/>
          <w:i/>
          <w:spacing w:val="19"/>
          <w:sz w:val="20"/>
        </w:rPr>
        <w:t> </w:t>
      </w:r>
      <w:r>
        <w:rPr>
          <w:rFonts w:ascii="Arial"/>
          <w:i/>
          <w:spacing w:val="-2"/>
          <w:sz w:val="20"/>
        </w:rPr>
        <w:t>affirmed</w:t>
      </w:r>
    </w:p>
    <w:p>
      <w:pPr>
        <w:spacing w:line="225" w:lineRule="exact" w:before="0"/>
        <w:ind w:left="563" w:right="0" w:firstLine="0"/>
        <w:jc w:val="both"/>
        <w:rPr>
          <w:rFonts w:ascii="Arial"/>
          <w:i/>
          <w:sz w:val="20"/>
        </w:rPr>
      </w:pPr>
      <w:r>
        <w:rPr>
          <w:rFonts w:ascii="Arial"/>
          <w:i/>
          <w:sz w:val="20"/>
        </w:rPr>
        <w:t>[2012]</w:t>
      </w:r>
      <w:r>
        <w:rPr>
          <w:rFonts w:ascii="Arial"/>
          <w:i/>
          <w:spacing w:val="17"/>
          <w:sz w:val="20"/>
        </w:rPr>
        <w:t> </w:t>
      </w:r>
      <w:r>
        <w:rPr>
          <w:rFonts w:ascii="Arial"/>
          <w:i/>
          <w:sz w:val="20"/>
        </w:rPr>
        <w:t>UKSC</w:t>
      </w:r>
      <w:r>
        <w:rPr>
          <w:rFonts w:ascii="Arial"/>
          <w:i/>
          <w:spacing w:val="18"/>
          <w:sz w:val="20"/>
        </w:rPr>
        <w:t> </w:t>
      </w:r>
      <w:r>
        <w:rPr>
          <w:rFonts w:ascii="Arial"/>
          <w:i/>
          <w:sz w:val="20"/>
        </w:rPr>
        <w:t>40,</w:t>
      </w:r>
      <w:r>
        <w:rPr>
          <w:rFonts w:ascii="Arial"/>
          <w:i/>
          <w:spacing w:val="18"/>
          <w:sz w:val="20"/>
        </w:rPr>
        <w:t> </w:t>
      </w:r>
      <w:r>
        <w:rPr>
          <w:rFonts w:ascii="Arial"/>
          <w:i/>
          <w:sz w:val="20"/>
        </w:rPr>
        <w:t>[2013]</w:t>
      </w:r>
      <w:r>
        <w:rPr>
          <w:rFonts w:ascii="Arial"/>
          <w:i/>
          <w:spacing w:val="18"/>
          <w:sz w:val="20"/>
        </w:rPr>
        <w:t> </w:t>
      </w:r>
      <w:r>
        <w:rPr>
          <w:rFonts w:ascii="Arial"/>
          <w:i/>
          <w:sz w:val="20"/>
        </w:rPr>
        <w:t>1</w:t>
      </w:r>
      <w:r>
        <w:rPr>
          <w:rFonts w:ascii="Arial"/>
          <w:i/>
          <w:spacing w:val="18"/>
          <w:sz w:val="20"/>
        </w:rPr>
        <w:t> </w:t>
      </w:r>
      <w:r>
        <w:rPr>
          <w:rFonts w:ascii="Arial"/>
          <w:i/>
          <w:sz w:val="20"/>
        </w:rPr>
        <w:t>A.C.</w:t>
      </w:r>
      <w:r>
        <w:rPr>
          <w:rFonts w:ascii="Arial"/>
          <w:i/>
          <w:spacing w:val="18"/>
          <w:sz w:val="20"/>
        </w:rPr>
        <w:t> </w:t>
      </w:r>
      <w:r>
        <w:rPr>
          <w:rFonts w:ascii="Arial"/>
          <w:i/>
          <w:sz w:val="20"/>
        </w:rPr>
        <w:t>595</w:t>
      </w:r>
      <w:r>
        <w:rPr>
          <w:sz w:val="20"/>
        </w:rPr>
        <w:t>;</w:t>
      </w:r>
      <w:r>
        <w:rPr>
          <w:spacing w:val="18"/>
          <w:sz w:val="20"/>
        </w:rPr>
        <w:t> </w:t>
      </w:r>
      <w:r>
        <w:rPr>
          <w:rFonts w:ascii="Arial"/>
          <w:i/>
          <w:sz w:val="20"/>
        </w:rPr>
        <w:t>NML</w:t>
      </w:r>
      <w:r>
        <w:rPr>
          <w:rFonts w:ascii="Arial"/>
          <w:i/>
          <w:spacing w:val="18"/>
          <w:sz w:val="20"/>
        </w:rPr>
        <w:t> </w:t>
      </w:r>
      <w:r>
        <w:rPr>
          <w:rFonts w:ascii="Arial"/>
          <w:i/>
          <w:sz w:val="20"/>
        </w:rPr>
        <w:t>Capital</w:t>
      </w:r>
      <w:r>
        <w:rPr>
          <w:rFonts w:ascii="Arial"/>
          <w:i/>
          <w:spacing w:val="18"/>
          <w:sz w:val="20"/>
        </w:rPr>
        <w:t> </w:t>
      </w:r>
      <w:r>
        <w:rPr>
          <w:rFonts w:ascii="Arial"/>
          <w:i/>
          <w:sz w:val="20"/>
        </w:rPr>
        <w:t>v</w:t>
      </w:r>
      <w:r>
        <w:rPr>
          <w:rFonts w:ascii="Arial"/>
          <w:i/>
          <w:spacing w:val="18"/>
          <w:sz w:val="20"/>
        </w:rPr>
        <w:t> </w:t>
      </w:r>
      <w:r>
        <w:rPr>
          <w:rFonts w:ascii="Arial"/>
          <w:i/>
          <w:sz w:val="20"/>
        </w:rPr>
        <w:t>Argentina</w:t>
      </w:r>
      <w:r>
        <w:rPr>
          <w:rFonts w:ascii="Arial"/>
          <w:i/>
          <w:spacing w:val="18"/>
          <w:sz w:val="20"/>
        </w:rPr>
        <w:t> </w:t>
      </w:r>
      <w:r>
        <w:rPr>
          <w:rFonts w:ascii="Arial"/>
          <w:i/>
          <w:sz w:val="20"/>
        </w:rPr>
        <w:t>[2011]</w:t>
      </w:r>
      <w:r>
        <w:rPr>
          <w:rFonts w:ascii="Arial"/>
          <w:i/>
          <w:spacing w:val="18"/>
          <w:sz w:val="20"/>
        </w:rPr>
        <w:t> </w:t>
      </w:r>
      <w:r>
        <w:rPr>
          <w:rFonts w:ascii="Arial"/>
          <w:i/>
          <w:sz w:val="20"/>
        </w:rPr>
        <w:t>UKSC</w:t>
      </w:r>
      <w:r>
        <w:rPr>
          <w:rFonts w:ascii="Arial"/>
          <w:i/>
          <w:spacing w:val="18"/>
          <w:sz w:val="20"/>
        </w:rPr>
        <w:t> </w:t>
      </w:r>
      <w:r>
        <w:rPr>
          <w:rFonts w:ascii="Arial"/>
          <w:i/>
          <w:sz w:val="20"/>
        </w:rPr>
        <w:t>31,</w:t>
      </w:r>
      <w:r>
        <w:rPr>
          <w:rFonts w:ascii="Arial"/>
          <w:i/>
          <w:spacing w:val="18"/>
          <w:sz w:val="20"/>
        </w:rPr>
        <w:t> </w:t>
      </w:r>
      <w:r>
        <w:rPr>
          <w:rFonts w:ascii="Arial"/>
          <w:i/>
          <w:sz w:val="20"/>
        </w:rPr>
        <w:t>[2011]</w:t>
      </w:r>
      <w:r>
        <w:rPr>
          <w:rFonts w:ascii="Arial"/>
          <w:i/>
          <w:spacing w:val="18"/>
          <w:sz w:val="20"/>
        </w:rPr>
        <w:t> </w:t>
      </w:r>
      <w:r>
        <w:rPr>
          <w:rFonts w:ascii="Arial"/>
          <w:i/>
          <w:sz w:val="20"/>
        </w:rPr>
        <w:t>2</w:t>
      </w:r>
      <w:r>
        <w:rPr>
          <w:rFonts w:ascii="Arial"/>
          <w:i/>
          <w:spacing w:val="18"/>
          <w:sz w:val="20"/>
        </w:rPr>
        <w:t> </w:t>
      </w:r>
      <w:r>
        <w:rPr>
          <w:rFonts w:ascii="Arial"/>
          <w:i/>
          <w:spacing w:val="-4"/>
          <w:sz w:val="20"/>
        </w:rPr>
        <w:t>A.C.</w:t>
      </w:r>
    </w:p>
    <w:p>
      <w:pPr>
        <w:spacing w:line="235" w:lineRule="auto" w:before="1"/>
        <w:ind w:left="563" w:right="25" w:firstLine="0"/>
        <w:jc w:val="both"/>
        <w:rPr>
          <w:rFonts w:ascii="Arial"/>
          <w:i/>
          <w:sz w:val="20"/>
        </w:rPr>
      </w:pPr>
      <w:r>
        <w:rPr>
          <w:rFonts w:ascii="Arial"/>
          <w:i/>
          <w:sz w:val="20"/>
        </w:rPr>
        <w:t>495</w:t>
      </w:r>
      <w:r>
        <w:rPr>
          <w:sz w:val="20"/>
        </w:rPr>
        <w:t>; </w:t>
      </w:r>
      <w:r>
        <w:rPr>
          <w:rFonts w:ascii="Arial"/>
          <w:i/>
          <w:sz w:val="20"/>
        </w:rPr>
        <w:t>La Generale des Carrieres et des Mines v FG Hemisphere Associates LLC [2012] UKPC 27,</w:t>
      </w:r>
      <w:r>
        <w:rPr>
          <w:rFonts w:ascii="Arial"/>
          <w:i/>
          <w:spacing w:val="19"/>
          <w:sz w:val="20"/>
        </w:rPr>
        <w:t> </w:t>
      </w:r>
      <w:r>
        <w:rPr>
          <w:rFonts w:ascii="Arial"/>
          <w:i/>
          <w:sz w:val="20"/>
        </w:rPr>
        <w:t>[2013]</w:t>
      </w:r>
      <w:r>
        <w:rPr>
          <w:rFonts w:ascii="Arial"/>
          <w:i/>
          <w:spacing w:val="20"/>
          <w:sz w:val="20"/>
        </w:rPr>
        <w:t> </w:t>
      </w:r>
      <w:r>
        <w:rPr>
          <w:rFonts w:ascii="Arial"/>
          <w:i/>
          <w:sz w:val="20"/>
        </w:rPr>
        <w:t>1</w:t>
      </w:r>
      <w:r>
        <w:rPr>
          <w:rFonts w:ascii="Arial"/>
          <w:i/>
          <w:spacing w:val="20"/>
          <w:sz w:val="20"/>
        </w:rPr>
        <w:t> </w:t>
      </w:r>
      <w:r>
        <w:rPr>
          <w:rFonts w:ascii="Arial"/>
          <w:i/>
          <w:sz w:val="20"/>
        </w:rPr>
        <w:t>All</w:t>
      </w:r>
      <w:r>
        <w:rPr>
          <w:rFonts w:ascii="Arial"/>
          <w:i/>
          <w:spacing w:val="20"/>
          <w:sz w:val="20"/>
        </w:rPr>
        <w:t> </w:t>
      </w:r>
      <w:r>
        <w:rPr>
          <w:rFonts w:ascii="Arial"/>
          <w:i/>
          <w:sz w:val="20"/>
        </w:rPr>
        <w:t>E.R.</w:t>
      </w:r>
      <w:r>
        <w:rPr>
          <w:rFonts w:ascii="Arial"/>
          <w:i/>
          <w:spacing w:val="20"/>
          <w:sz w:val="20"/>
        </w:rPr>
        <w:t> </w:t>
      </w:r>
      <w:r>
        <w:rPr>
          <w:rFonts w:ascii="Arial"/>
          <w:i/>
          <w:sz w:val="20"/>
        </w:rPr>
        <w:t>753</w:t>
      </w:r>
      <w:r>
        <w:rPr>
          <w:sz w:val="20"/>
        </w:rPr>
        <w:t>;</w:t>
      </w:r>
      <w:r>
        <w:rPr>
          <w:spacing w:val="20"/>
          <w:sz w:val="20"/>
        </w:rPr>
        <w:t> </w:t>
      </w:r>
      <w:r>
        <w:rPr>
          <w:sz w:val="20"/>
        </w:rPr>
        <w:t>see</w:t>
      </w:r>
      <w:r>
        <w:rPr>
          <w:spacing w:val="20"/>
          <w:sz w:val="20"/>
        </w:rPr>
        <w:t> </w:t>
      </w:r>
      <w:r>
        <w:rPr>
          <w:sz w:val="20"/>
        </w:rPr>
        <w:t>also</w:t>
      </w:r>
      <w:r>
        <w:rPr>
          <w:spacing w:val="20"/>
          <w:sz w:val="20"/>
        </w:rPr>
        <w:t> </w:t>
      </w:r>
      <w:r>
        <w:rPr>
          <w:rFonts w:ascii="Arial"/>
          <w:i/>
          <w:sz w:val="20"/>
        </w:rPr>
        <w:t>Littrell</w:t>
      </w:r>
      <w:r>
        <w:rPr>
          <w:rFonts w:ascii="Arial"/>
          <w:i/>
          <w:spacing w:val="20"/>
          <w:sz w:val="20"/>
        </w:rPr>
        <w:t> </w:t>
      </w:r>
      <w:r>
        <w:rPr>
          <w:rFonts w:ascii="Arial"/>
          <w:i/>
          <w:sz w:val="20"/>
        </w:rPr>
        <w:t>v</w:t>
      </w:r>
      <w:r>
        <w:rPr>
          <w:rFonts w:ascii="Arial"/>
          <w:i/>
          <w:spacing w:val="20"/>
          <w:sz w:val="20"/>
        </w:rPr>
        <w:t> </w:t>
      </w:r>
      <w:r>
        <w:rPr>
          <w:rFonts w:ascii="Arial"/>
          <w:i/>
          <w:sz w:val="20"/>
        </w:rPr>
        <w:t>Government</w:t>
      </w:r>
      <w:r>
        <w:rPr>
          <w:rFonts w:ascii="Arial"/>
          <w:i/>
          <w:spacing w:val="20"/>
          <w:sz w:val="20"/>
        </w:rPr>
        <w:t> </w:t>
      </w:r>
      <w:r>
        <w:rPr>
          <w:rFonts w:ascii="Arial"/>
          <w:i/>
          <w:sz w:val="20"/>
        </w:rPr>
        <w:t>of</w:t>
      </w:r>
      <w:r>
        <w:rPr>
          <w:rFonts w:ascii="Arial"/>
          <w:i/>
          <w:spacing w:val="20"/>
          <w:sz w:val="20"/>
        </w:rPr>
        <w:t> </w:t>
      </w:r>
      <w:r>
        <w:rPr>
          <w:rFonts w:ascii="Arial"/>
          <w:i/>
          <w:sz w:val="20"/>
        </w:rPr>
        <w:t>the</w:t>
      </w:r>
      <w:r>
        <w:rPr>
          <w:rFonts w:ascii="Arial"/>
          <w:i/>
          <w:spacing w:val="20"/>
          <w:sz w:val="20"/>
        </w:rPr>
        <w:t> </w:t>
      </w:r>
      <w:r>
        <w:rPr>
          <w:rFonts w:ascii="Arial"/>
          <w:i/>
          <w:sz w:val="20"/>
        </w:rPr>
        <w:t>United</w:t>
      </w:r>
      <w:r>
        <w:rPr>
          <w:rFonts w:ascii="Arial"/>
          <w:i/>
          <w:spacing w:val="20"/>
          <w:sz w:val="20"/>
        </w:rPr>
        <w:t> </w:t>
      </w:r>
      <w:r>
        <w:rPr>
          <w:rFonts w:ascii="Arial"/>
          <w:i/>
          <w:sz w:val="20"/>
        </w:rPr>
        <w:t>States</w:t>
      </w:r>
      <w:r>
        <w:rPr>
          <w:rFonts w:ascii="Arial"/>
          <w:i/>
          <w:spacing w:val="20"/>
          <w:sz w:val="20"/>
        </w:rPr>
        <w:t> </w:t>
      </w:r>
      <w:r>
        <w:rPr>
          <w:rFonts w:ascii="Arial"/>
          <w:i/>
          <w:sz w:val="20"/>
        </w:rPr>
        <w:t>(No.2)</w:t>
      </w:r>
      <w:r>
        <w:rPr>
          <w:rFonts w:ascii="Arial"/>
          <w:i/>
          <w:spacing w:val="20"/>
          <w:sz w:val="20"/>
        </w:rPr>
        <w:t> </w:t>
      </w:r>
      <w:r>
        <w:rPr>
          <w:rFonts w:ascii="Arial"/>
          <w:i/>
          <w:sz w:val="20"/>
        </w:rPr>
        <w:t>[1995]</w:t>
      </w:r>
      <w:r>
        <w:rPr>
          <w:rFonts w:ascii="Arial"/>
          <w:i/>
          <w:spacing w:val="20"/>
          <w:sz w:val="20"/>
        </w:rPr>
        <w:t> </w:t>
      </w:r>
      <w:r>
        <w:rPr>
          <w:rFonts w:ascii="Arial"/>
          <w:i/>
          <w:spacing w:val="-10"/>
          <w:sz w:val="20"/>
        </w:rPr>
        <w:t>1</w:t>
      </w:r>
    </w:p>
    <w:p>
      <w:pPr>
        <w:spacing w:line="235" w:lineRule="auto" w:before="0"/>
        <w:ind w:left="563" w:right="25" w:firstLine="0"/>
        <w:jc w:val="both"/>
        <w:rPr>
          <w:rFonts w:ascii="Arial"/>
          <w:i/>
          <w:sz w:val="20"/>
        </w:rPr>
      </w:pPr>
      <w:r>
        <w:rPr>
          <w:rFonts w:ascii="Arial"/>
          <w:i/>
          <w:sz w:val="20"/>
        </w:rPr>
        <w:t>W.L.R. 82</w:t>
      </w:r>
      <w:r>
        <w:rPr>
          <w:sz w:val="20"/>
        </w:rPr>
        <w:t>; </w:t>
      </w:r>
      <w:r>
        <w:rPr>
          <w:rFonts w:ascii="Arial"/>
          <w:i/>
          <w:sz w:val="20"/>
        </w:rPr>
        <w:t>Holland v Lampen Wolfe [2001] 1 W.L.R. 1573</w:t>
      </w:r>
      <w:r>
        <w:rPr>
          <w:sz w:val="20"/>
        </w:rPr>
        <w:t>; </w:t>
      </w:r>
      <w:r>
        <w:rPr>
          <w:rFonts w:ascii="Arial"/>
          <w:i/>
          <w:sz w:val="20"/>
        </w:rPr>
        <w:t>PT Garuda Indonesia Ltd v Australian</w:t>
      </w:r>
      <w:r>
        <w:rPr>
          <w:rFonts w:ascii="Arial"/>
          <w:i/>
          <w:spacing w:val="27"/>
          <w:sz w:val="20"/>
        </w:rPr>
        <w:t> </w:t>
      </w:r>
      <w:r>
        <w:rPr>
          <w:rFonts w:ascii="Arial"/>
          <w:i/>
          <w:sz w:val="20"/>
        </w:rPr>
        <w:t>Competition</w:t>
      </w:r>
      <w:r>
        <w:rPr>
          <w:rFonts w:ascii="Arial"/>
          <w:i/>
          <w:spacing w:val="27"/>
          <w:sz w:val="20"/>
        </w:rPr>
        <w:t> </w:t>
      </w:r>
      <w:r>
        <w:rPr>
          <w:rFonts w:ascii="Arial"/>
          <w:i/>
          <w:sz w:val="20"/>
        </w:rPr>
        <w:t>and</w:t>
      </w:r>
      <w:r>
        <w:rPr>
          <w:rFonts w:ascii="Arial"/>
          <w:i/>
          <w:spacing w:val="27"/>
          <w:sz w:val="20"/>
        </w:rPr>
        <w:t> </w:t>
      </w:r>
      <w:r>
        <w:rPr>
          <w:rFonts w:ascii="Arial"/>
          <w:i/>
          <w:sz w:val="20"/>
        </w:rPr>
        <w:t>Consumer</w:t>
      </w:r>
      <w:r>
        <w:rPr>
          <w:rFonts w:ascii="Arial"/>
          <w:i/>
          <w:spacing w:val="27"/>
          <w:sz w:val="20"/>
        </w:rPr>
        <w:t> </w:t>
      </w:r>
      <w:r>
        <w:rPr>
          <w:rFonts w:ascii="Arial"/>
          <w:i/>
          <w:sz w:val="20"/>
        </w:rPr>
        <w:t>Commission</w:t>
      </w:r>
      <w:r>
        <w:rPr>
          <w:rFonts w:ascii="Arial"/>
          <w:i/>
          <w:spacing w:val="27"/>
          <w:sz w:val="20"/>
        </w:rPr>
        <w:t> </w:t>
      </w:r>
      <w:r>
        <w:rPr>
          <w:rFonts w:ascii="Arial"/>
          <w:i/>
          <w:sz w:val="20"/>
        </w:rPr>
        <w:t>[2011]</w:t>
      </w:r>
      <w:r>
        <w:rPr>
          <w:rFonts w:ascii="Arial"/>
          <w:i/>
          <w:spacing w:val="27"/>
          <w:sz w:val="20"/>
        </w:rPr>
        <w:t> </w:t>
      </w:r>
      <w:r>
        <w:rPr>
          <w:rFonts w:ascii="Arial"/>
          <w:i/>
          <w:sz w:val="20"/>
        </w:rPr>
        <w:t>FCAFC</w:t>
      </w:r>
      <w:r>
        <w:rPr>
          <w:rFonts w:ascii="Arial"/>
          <w:i/>
          <w:spacing w:val="27"/>
          <w:sz w:val="20"/>
        </w:rPr>
        <w:t> </w:t>
      </w:r>
      <w:r>
        <w:rPr>
          <w:rFonts w:ascii="Arial"/>
          <w:i/>
          <w:sz w:val="20"/>
        </w:rPr>
        <w:t>52,</w:t>
      </w:r>
      <w:r>
        <w:rPr>
          <w:rFonts w:ascii="Arial"/>
          <w:i/>
          <w:spacing w:val="27"/>
          <w:sz w:val="20"/>
        </w:rPr>
        <w:t> </w:t>
      </w:r>
      <w:r>
        <w:rPr>
          <w:rFonts w:ascii="Arial"/>
          <w:i/>
          <w:sz w:val="20"/>
        </w:rPr>
        <w:t>(2011)</w:t>
      </w:r>
      <w:r>
        <w:rPr>
          <w:rFonts w:ascii="Arial"/>
          <w:i/>
          <w:spacing w:val="27"/>
          <w:sz w:val="20"/>
        </w:rPr>
        <w:t> </w:t>
      </w:r>
      <w:r>
        <w:rPr>
          <w:rFonts w:ascii="Arial"/>
          <w:i/>
          <w:sz w:val="20"/>
        </w:rPr>
        <w:t>277</w:t>
      </w:r>
      <w:r>
        <w:rPr>
          <w:rFonts w:ascii="Arial"/>
          <w:i/>
          <w:spacing w:val="27"/>
          <w:sz w:val="20"/>
        </w:rPr>
        <w:t> </w:t>
      </w:r>
      <w:r>
        <w:rPr>
          <w:rFonts w:ascii="Arial"/>
          <w:i/>
          <w:sz w:val="20"/>
        </w:rPr>
        <w:t>A.L.R.</w:t>
      </w:r>
      <w:r>
        <w:rPr>
          <w:rFonts w:ascii="Arial"/>
          <w:i/>
          <w:spacing w:val="27"/>
          <w:sz w:val="20"/>
        </w:rPr>
        <w:t> </w:t>
      </w:r>
      <w:r>
        <w:rPr>
          <w:rFonts w:ascii="Arial"/>
          <w:i/>
          <w:spacing w:val="-5"/>
          <w:sz w:val="20"/>
        </w:rPr>
        <w:t>67,</w:t>
      </w:r>
    </w:p>
    <w:p>
      <w:pPr>
        <w:spacing w:line="223" w:lineRule="exact" w:before="0"/>
        <w:ind w:left="563" w:right="0" w:firstLine="0"/>
        <w:jc w:val="both"/>
        <w:rPr>
          <w:sz w:val="20"/>
        </w:rPr>
      </w:pPr>
      <w:r>
        <w:rPr>
          <w:rFonts w:ascii="Arial"/>
          <w:i/>
          <w:sz w:val="20"/>
        </w:rPr>
        <w:t>affirmed</w:t>
      </w:r>
      <w:r>
        <w:rPr>
          <w:rFonts w:ascii="Arial"/>
          <w:i/>
          <w:spacing w:val="6"/>
          <w:sz w:val="20"/>
        </w:rPr>
        <w:t> </w:t>
      </w:r>
      <w:r>
        <w:rPr>
          <w:rFonts w:ascii="Arial"/>
          <w:i/>
          <w:sz w:val="20"/>
        </w:rPr>
        <w:t>[2012]</w:t>
      </w:r>
      <w:r>
        <w:rPr>
          <w:rFonts w:ascii="Arial"/>
          <w:i/>
          <w:spacing w:val="7"/>
          <w:sz w:val="20"/>
        </w:rPr>
        <w:t> </w:t>
      </w:r>
      <w:r>
        <w:rPr>
          <w:rFonts w:ascii="Arial"/>
          <w:i/>
          <w:sz w:val="20"/>
        </w:rPr>
        <w:t>HCA</w:t>
      </w:r>
      <w:r>
        <w:rPr>
          <w:rFonts w:ascii="Arial"/>
          <w:i/>
          <w:spacing w:val="7"/>
          <w:sz w:val="20"/>
        </w:rPr>
        <w:t> </w:t>
      </w:r>
      <w:r>
        <w:rPr>
          <w:rFonts w:ascii="Arial"/>
          <w:i/>
          <w:sz w:val="20"/>
        </w:rPr>
        <w:t>33,</w:t>
      </w:r>
      <w:r>
        <w:rPr>
          <w:rFonts w:ascii="Arial"/>
          <w:i/>
          <w:spacing w:val="7"/>
          <w:sz w:val="20"/>
        </w:rPr>
        <w:t> </w:t>
      </w:r>
      <w:r>
        <w:rPr>
          <w:rFonts w:ascii="Arial"/>
          <w:i/>
          <w:sz w:val="20"/>
        </w:rPr>
        <w:t>(2012)</w:t>
      </w:r>
      <w:r>
        <w:rPr>
          <w:rFonts w:ascii="Arial"/>
          <w:i/>
          <w:spacing w:val="7"/>
          <w:sz w:val="20"/>
        </w:rPr>
        <w:t> </w:t>
      </w:r>
      <w:r>
        <w:rPr>
          <w:rFonts w:ascii="Arial"/>
          <w:i/>
          <w:sz w:val="20"/>
        </w:rPr>
        <w:t>290</w:t>
      </w:r>
      <w:r>
        <w:rPr>
          <w:rFonts w:ascii="Arial"/>
          <w:i/>
          <w:spacing w:val="7"/>
          <w:sz w:val="20"/>
        </w:rPr>
        <w:t> </w:t>
      </w:r>
      <w:r>
        <w:rPr>
          <w:rFonts w:ascii="Arial"/>
          <w:i/>
          <w:sz w:val="20"/>
        </w:rPr>
        <w:t>A.L.R.</w:t>
      </w:r>
      <w:r>
        <w:rPr>
          <w:rFonts w:ascii="Arial"/>
          <w:i/>
          <w:spacing w:val="7"/>
          <w:sz w:val="20"/>
        </w:rPr>
        <w:t> </w:t>
      </w:r>
      <w:r>
        <w:rPr>
          <w:rFonts w:ascii="Arial"/>
          <w:i/>
          <w:sz w:val="20"/>
        </w:rPr>
        <w:t>681</w:t>
      </w:r>
      <w:r>
        <w:rPr>
          <w:sz w:val="20"/>
        </w:rPr>
        <w:t>.</w:t>
      </w:r>
      <w:r>
        <w:rPr>
          <w:spacing w:val="7"/>
          <w:sz w:val="20"/>
        </w:rPr>
        <w:t> </w:t>
      </w:r>
      <w:r>
        <w:rPr>
          <w:sz w:val="20"/>
        </w:rPr>
        <w:t>See</w:t>
      </w:r>
      <w:r>
        <w:rPr>
          <w:spacing w:val="7"/>
          <w:sz w:val="20"/>
        </w:rPr>
        <w:t> </w:t>
      </w:r>
      <w:r>
        <w:rPr>
          <w:sz w:val="20"/>
        </w:rPr>
        <w:t>Staker</w:t>
      </w:r>
      <w:r>
        <w:rPr>
          <w:spacing w:val="7"/>
          <w:sz w:val="20"/>
        </w:rPr>
        <w:t> </w:t>
      </w:r>
      <w:r>
        <w:rPr>
          <w:sz w:val="20"/>
        </w:rPr>
        <w:t>(1995)</w:t>
      </w:r>
      <w:r>
        <w:rPr>
          <w:spacing w:val="7"/>
          <w:sz w:val="20"/>
        </w:rPr>
        <w:t> </w:t>
      </w:r>
      <w:r>
        <w:rPr>
          <w:sz w:val="20"/>
        </w:rPr>
        <w:t>66</w:t>
      </w:r>
      <w:r>
        <w:rPr>
          <w:spacing w:val="7"/>
          <w:sz w:val="20"/>
        </w:rPr>
        <w:t> </w:t>
      </w:r>
      <w:r>
        <w:rPr>
          <w:sz w:val="20"/>
        </w:rPr>
        <w:t>B.Y.I.L.</w:t>
      </w:r>
      <w:r>
        <w:rPr>
          <w:spacing w:val="7"/>
          <w:sz w:val="20"/>
        </w:rPr>
        <w:t> </w:t>
      </w:r>
      <w:r>
        <w:rPr>
          <w:sz w:val="20"/>
        </w:rPr>
        <w:t>496;</w:t>
      </w:r>
      <w:r>
        <w:rPr>
          <w:spacing w:val="7"/>
          <w:sz w:val="20"/>
        </w:rPr>
        <w:t> </w:t>
      </w:r>
      <w:r>
        <w:rPr>
          <w:sz w:val="20"/>
        </w:rPr>
        <w:t>Fox</w:t>
      </w:r>
      <w:r>
        <w:rPr>
          <w:spacing w:val="7"/>
          <w:sz w:val="20"/>
        </w:rPr>
        <w:t> </w:t>
      </w:r>
      <w:r>
        <w:rPr>
          <w:spacing w:val="-2"/>
          <w:sz w:val="20"/>
        </w:rPr>
        <w:t>(1996)</w:t>
      </w:r>
    </w:p>
    <w:p>
      <w:pPr>
        <w:pStyle w:val="BodyText"/>
        <w:spacing w:line="227" w:lineRule="exact"/>
        <w:ind w:left="563"/>
        <w:jc w:val="both"/>
      </w:pPr>
      <w:r>
        <w:rPr/>
        <w:t>112 L.Q.R. </w:t>
      </w:r>
      <w:r>
        <w:rPr>
          <w:spacing w:val="-4"/>
        </w:rPr>
        <w:t>186.</w:t>
      </w:r>
    </w:p>
    <w:p>
      <w:pPr>
        <w:pStyle w:val="BodyText"/>
        <w:spacing w:before="7"/>
      </w:pPr>
    </w:p>
    <w:p>
      <w:pPr>
        <w:tabs>
          <w:tab w:pos="563" w:val="left" w:leader="none"/>
        </w:tabs>
        <w:spacing w:line="235" w:lineRule="auto" w:before="1"/>
        <w:ind w:left="563" w:right="26" w:hanging="541"/>
        <w:jc w:val="left"/>
        <w:rPr>
          <w:sz w:val="20"/>
        </w:rPr>
      </w:pPr>
      <w:bookmarkStart w:name="_bookmark169" w:id="171"/>
      <w:bookmarkEnd w:id="171"/>
      <w:r>
        <w:rPr/>
      </w:r>
      <w:hyperlink w:history="true" w:anchor="_bookmark27">
        <w:r>
          <w:rPr>
            <w:color w:val="005DA1"/>
            <w:spacing w:val="-4"/>
            <w:position w:val="5"/>
            <w:sz w:val="14"/>
            <w:u w:val="single" w:color="005DA1"/>
          </w:rPr>
          <w:t>29</w:t>
        </w:r>
      </w:hyperlink>
      <w:r>
        <w:rPr>
          <w:spacing w:val="-4"/>
          <w:position w:val="5"/>
          <w:sz w:val="14"/>
        </w:rPr>
        <w:t>.</w:t>
      </w:r>
      <w:r>
        <w:rPr>
          <w:position w:val="5"/>
          <w:sz w:val="14"/>
        </w:rPr>
        <w:tab/>
      </w:r>
      <w:r>
        <w:rPr>
          <w:rFonts w:ascii="Arial"/>
          <w:i/>
          <w:sz w:val="20"/>
        </w:rPr>
        <w:t>Alcom Ltd v Republic of Columbia [1984] A.C. 580</w:t>
      </w:r>
      <w:r>
        <w:rPr>
          <w:sz w:val="20"/>
        </w:rPr>
        <w:t>. See also </w:t>
      </w:r>
      <w:r>
        <w:rPr>
          <w:rFonts w:ascii="Arial"/>
          <w:i/>
          <w:sz w:val="20"/>
        </w:rPr>
        <w:t>AIC Ltd v Federal Government </w:t>
      </w:r>
      <w:r>
        <w:rPr>
          <w:rFonts w:ascii="Arial"/>
          <w:i/>
          <w:sz w:val="20"/>
        </w:rPr>
        <w:t>of Nigeria [2003] EWHC 1357 (QB)</w:t>
      </w:r>
      <w:r>
        <w:rPr>
          <w:sz w:val="20"/>
        </w:rPr>
        <w:t>; </w:t>
      </w:r>
      <w:r>
        <w:rPr>
          <w:rFonts w:ascii="Arial"/>
          <w:i/>
          <w:sz w:val="20"/>
        </w:rPr>
        <w:t>Servaas Inc v Rafidain Bank</w:t>
      </w:r>
      <w:r>
        <w:rPr>
          <w:sz w:val="20"/>
        </w:rPr>
        <w:t>, above.</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42464">
            <wp:simplePos x="0" y="0"/>
            <wp:positionH relativeFrom="page">
              <wp:posOffset>1257846</wp:posOffset>
            </wp:positionH>
            <wp:positionV relativeFrom="paragraph">
              <wp:posOffset>160281</wp:posOffset>
            </wp:positionV>
            <wp:extent cx="107988" cy="107988"/>
            <wp:effectExtent l="0" t="0" r="0" b="0"/>
            <wp:wrapNone/>
            <wp:docPr id="74" name="Image 74"/>
            <wp:cNvGraphicFramePr>
              <a:graphicFrameLocks/>
            </wp:cNvGraphicFramePr>
            <a:graphic>
              <a:graphicData uri="http://schemas.openxmlformats.org/drawingml/2006/picture">
                <pic:pic>
                  <pic:nvPicPr>
                    <pic:cNvPr id="74" name="Image 7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70" w:id="172"/>
      <w:bookmarkEnd w:id="172"/>
      <w:r>
        <w:rPr/>
      </w:r>
      <w:hyperlink w:history="true" w:anchor="_bookmark28">
        <w:r>
          <w:rPr>
            <w:color w:val="005DA1"/>
            <w:spacing w:val="-5"/>
            <w:sz w:val="14"/>
            <w:u w:val="single" w:color="005DA1"/>
          </w:rPr>
          <w:t>30</w:t>
        </w:r>
      </w:hyperlink>
      <w:r>
        <w:rPr>
          <w:spacing w:val="-5"/>
          <w:sz w:val="14"/>
        </w:rPr>
        <w:t>.</w:t>
      </w:r>
    </w:p>
    <w:p>
      <w:pPr>
        <w:spacing w:line="235" w:lineRule="auto" w:before="212"/>
        <w:ind w:left="23" w:right="0" w:firstLine="170"/>
        <w:jc w:val="left"/>
        <w:rPr>
          <w:sz w:val="20"/>
        </w:rPr>
      </w:pPr>
      <w:r>
        <w:rPr/>
        <w:br w:type="column"/>
      </w:r>
      <w:r>
        <w:rPr>
          <w:rFonts w:ascii="Arial"/>
          <w:i/>
          <w:sz w:val="20"/>
        </w:rPr>
        <w:t>LR</w:t>
      </w:r>
      <w:r>
        <w:rPr>
          <w:rFonts w:ascii="Arial"/>
          <w:i/>
          <w:spacing w:val="32"/>
          <w:sz w:val="20"/>
        </w:rPr>
        <w:t> </w:t>
      </w:r>
      <w:r>
        <w:rPr>
          <w:rFonts w:ascii="Arial"/>
          <w:i/>
          <w:sz w:val="20"/>
        </w:rPr>
        <w:t>Avionics</w:t>
      </w:r>
      <w:r>
        <w:rPr>
          <w:rFonts w:ascii="Arial"/>
          <w:i/>
          <w:spacing w:val="32"/>
          <w:sz w:val="20"/>
        </w:rPr>
        <w:t> </w:t>
      </w:r>
      <w:r>
        <w:rPr>
          <w:rFonts w:ascii="Arial"/>
          <w:i/>
          <w:sz w:val="20"/>
        </w:rPr>
        <w:t>Technologies</w:t>
      </w:r>
      <w:r>
        <w:rPr>
          <w:rFonts w:ascii="Arial"/>
          <w:i/>
          <w:spacing w:val="32"/>
          <w:sz w:val="20"/>
        </w:rPr>
        <w:t> </w:t>
      </w:r>
      <w:r>
        <w:rPr>
          <w:rFonts w:ascii="Arial"/>
          <w:i/>
          <w:sz w:val="20"/>
        </w:rPr>
        <w:t>Ltd</w:t>
      </w:r>
      <w:r>
        <w:rPr>
          <w:rFonts w:ascii="Arial"/>
          <w:i/>
          <w:spacing w:val="32"/>
          <w:sz w:val="20"/>
        </w:rPr>
        <w:t> </w:t>
      </w:r>
      <w:r>
        <w:rPr>
          <w:rFonts w:ascii="Arial"/>
          <w:i/>
          <w:sz w:val="20"/>
        </w:rPr>
        <w:t>v</w:t>
      </w:r>
      <w:r>
        <w:rPr>
          <w:rFonts w:ascii="Arial"/>
          <w:i/>
          <w:spacing w:val="32"/>
          <w:sz w:val="20"/>
        </w:rPr>
        <w:t> </w:t>
      </w:r>
      <w:r>
        <w:rPr>
          <w:rFonts w:ascii="Arial"/>
          <w:i/>
          <w:sz w:val="20"/>
        </w:rPr>
        <w:t>Federal</w:t>
      </w:r>
      <w:r>
        <w:rPr>
          <w:rFonts w:ascii="Arial"/>
          <w:i/>
          <w:spacing w:val="32"/>
          <w:sz w:val="20"/>
        </w:rPr>
        <w:t> </w:t>
      </w:r>
      <w:r>
        <w:rPr>
          <w:rFonts w:ascii="Arial"/>
          <w:i/>
          <w:sz w:val="20"/>
        </w:rPr>
        <w:t>Republic</w:t>
      </w:r>
      <w:r>
        <w:rPr>
          <w:rFonts w:ascii="Arial"/>
          <w:i/>
          <w:spacing w:val="32"/>
          <w:sz w:val="20"/>
        </w:rPr>
        <w:t> </w:t>
      </w:r>
      <w:r>
        <w:rPr>
          <w:rFonts w:ascii="Arial"/>
          <w:i/>
          <w:sz w:val="20"/>
        </w:rPr>
        <w:t>of</w:t>
      </w:r>
      <w:r>
        <w:rPr>
          <w:rFonts w:ascii="Arial"/>
          <w:i/>
          <w:spacing w:val="32"/>
          <w:sz w:val="20"/>
        </w:rPr>
        <w:t> </w:t>
      </w:r>
      <w:r>
        <w:rPr>
          <w:rFonts w:ascii="Arial"/>
          <w:i/>
          <w:sz w:val="20"/>
        </w:rPr>
        <w:t>Nigeria</w:t>
      </w:r>
      <w:r>
        <w:rPr>
          <w:rFonts w:ascii="Arial"/>
          <w:i/>
          <w:spacing w:val="32"/>
          <w:sz w:val="20"/>
        </w:rPr>
        <w:t> </w:t>
      </w:r>
      <w:r>
        <w:rPr>
          <w:rFonts w:ascii="Arial"/>
          <w:i/>
          <w:sz w:val="20"/>
        </w:rPr>
        <w:t>[2016]</w:t>
      </w:r>
      <w:r>
        <w:rPr>
          <w:rFonts w:ascii="Arial"/>
          <w:i/>
          <w:spacing w:val="32"/>
          <w:sz w:val="20"/>
        </w:rPr>
        <w:t> </w:t>
      </w:r>
      <w:r>
        <w:rPr>
          <w:rFonts w:ascii="Arial"/>
          <w:i/>
          <w:sz w:val="20"/>
        </w:rPr>
        <w:t>EWHC</w:t>
      </w:r>
      <w:r>
        <w:rPr>
          <w:rFonts w:ascii="Arial"/>
          <w:i/>
          <w:spacing w:val="32"/>
          <w:sz w:val="20"/>
        </w:rPr>
        <w:t> </w:t>
      </w:r>
      <w:r>
        <w:rPr>
          <w:rFonts w:ascii="Arial"/>
          <w:i/>
          <w:sz w:val="20"/>
        </w:rPr>
        <w:t>1761</w:t>
      </w:r>
      <w:r>
        <w:rPr>
          <w:rFonts w:ascii="Arial"/>
          <w:i/>
          <w:spacing w:val="32"/>
          <w:sz w:val="20"/>
        </w:rPr>
        <w:t> </w:t>
      </w:r>
      <w:r>
        <w:rPr>
          <w:rFonts w:ascii="Arial"/>
          <w:i/>
          <w:sz w:val="20"/>
        </w:rPr>
        <w:t>(Comm), [2016] 4 W.L.R. 120</w:t>
      </w:r>
      <w:r>
        <w:rPr>
          <w:sz w:val="20"/>
        </w:rPr>
        <w:t>.</w:t>
      </w:r>
    </w:p>
    <w:p>
      <w:pPr>
        <w:spacing w:after="0" w:line="235" w:lineRule="auto"/>
        <w:jc w:val="left"/>
        <w:rPr>
          <w:sz w:val="20"/>
        </w:rPr>
        <w:sectPr>
          <w:type w:val="continuous"/>
          <w:pgSz w:w="11900" w:h="16840"/>
          <w:pgMar w:header="971" w:footer="0" w:top="1300" w:bottom="280" w:left="1417" w:right="1417"/>
          <w:cols w:num="2" w:equalWidth="0">
            <w:col w:w="218" w:space="323"/>
            <w:col w:w="8525"/>
          </w:cols>
        </w:sectPr>
      </w:pPr>
    </w:p>
    <w:p>
      <w:pPr>
        <w:pStyle w:val="BodyText"/>
        <w:spacing w:before="9"/>
      </w:pPr>
    </w:p>
    <w:p>
      <w:pPr>
        <w:tabs>
          <w:tab w:pos="563" w:val="left" w:leader="none"/>
        </w:tabs>
        <w:spacing w:line="235" w:lineRule="auto" w:before="0"/>
        <w:ind w:left="563" w:right="26" w:hanging="541"/>
        <w:jc w:val="left"/>
        <w:rPr>
          <w:sz w:val="20"/>
        </w:rPr>
      </w:pPr>
      <w:bookmarkStart w:name="_bookmark171" w:id="173"/>
      <w:bookmarkEnd w:id="173"/>
      <w:r>
        <w:rPr/>
      </w:r>
      <w:hyperlink w:history="true" w:anchor="_bookmark29">
        <w:r>
          <w:rPr>
            <w:color w:val="005DA1"/>
            <w:spacing w:val="-4"/>
            <w:position w:val="5"/>
            <w:sz w:val="14"/>
            <w:u w:val="single" w:color="005DA1"/>
          </w:rPr>
          <w:t>31</w:t>
        </w:r>
      </w:hyperlink>
      <w:r>
        <w:rPr>
          <w:spacing w:val="-4"/>
          <w:position w:val="5"/>
          <w:sz w:val="14"/>
        </w:rPr>
        <w:t>.</w:t>
      </w:r>
      <w:r>
        <w:rPr>
          <w:position w:val="5"/>
          <w:sz w:val="14"/>
        </w:rPr>
        <w:tab/>
      </w:r>
      <w:r>
        <w:rPr>
          <w:sz w:val="20"/>
        </w:rPr>
        <w:t>1978</w:t>
      </w:r>
      <w:r>
        <w:rPr>
          <w:spacing w:val="30"/>
          <w:sz w:val="20"/>
        </w:rPr>
        <w:t> </w:t>
      </w:r>
      <w:r>
        <w:rPr>
          <w:sz w:val="20"/>
        </w:rPr>
        <w:t>Act</w:t>
      </w:r>
      <w:r>
        <w:rPr>
          <w:spacing w:val="30"/>
          <w:sz w:val="20"/>
        </w:rPr>
        <w:t> </w:t>
      </w:r>
      <w:r>
        <w:rPr>
          <w:sz w:val="20"/>
        </w:rPr>
        <w:t>s.3(1)(b),</w:t>
      </w:r>
      <w:r>
        <w:rPr>
          <w:spacing w:val="30"/>
          <w:sz w:val="20"/>
        </w:rPr>
        <w:t> </w:t>
      </w:r>
      <w:r>
        <w:rPr>
          <w:sz w:val="20"/>
        </w:rPr>
        <w:t>though</w:t>
      </w:r>
      <w:r>
        <w:rPr>
          <w:spacing w:val="30"/>
          <w:sz w:val="20"/>
        </w:rPr>
        <w:t> </w:t>
      </w:r>
      <w:r>
        <w:rPr>
          <w:sz w:val="20"/>
        </w:rPr>
        <w:t>note</w:t>
      </w:r>
      <w:r>
        <w:rPr>
          <w:spacing w:val="30"/>
          <w:sz w:val="20"/>
        </w:rPr>
        <w:t> </w:t>
      </w:r>
      <w:r>
        <w:rPr>
          <w:sz w:val="20"/>
        </w:rPr>
        <w:t>the</w:t>
      </w:r>
      <w:r>
        <w:rPr>
          <w:spacing w:val="30"/>
          <w:sz w:val="20"/>
        </w:rPr>
        <w:t> </w:t>
      </w:r>
      <w:r>
        <w:rPr>
          <w:sz w:val="20"/>
        </w:rPr>
        <w:t>limitation,</w:t>
      </w:r>
      <w:r>
        <w:rPr>
          <w:spacing w:val="30"/>
          <w:sz w:val="20"/>
        </w:rPr>
        <w:t> </w:t>
      </w:r>
      <w:r>
        <w:rPr>
          <w:sz w:val="20"/>
        </w:rPr>
        <w:t>s.3(2).</w:t>
      </w:r>
      <w:r>
        <w:rPr>
          <w:spacing w:val="30"/>
          <w:sz w:val="20"/>
        </w:rPr>
        <w:t> </w:t>
      </w:r>
      <w:r>
        <w:rPr>
          <w:sz w:val="20"/>
        </w:rPr>
        <w:t>See</w:t>
      </w:r>
      <w:r>
        <w:rPr>
          <w:spacing w:val="29"/>
          <w:sz w:val="20"/>
        </w:rPr>
        <w:t> </w:t>
      </w:r>
      <w:r>
        <w:rPr>
          <w:rFonts w:ascii="Arial" w:hAnsi="Arial"/>
          <w:i/>
          <w:sz w:val="20"/>
        </w:rPr>
        <w:t>J.H.</w:t>
      </w:r>
      <w:r>
        <w:rPr>
          <w:rFonts w:ascii="Arial" w:hAnsi="Arial"/>
          <w:i/>
          <w:spacing w:val="30"/>
          <w:sz w:val="20"/>
        </w:rPr>
        <w:t> </w:t>
      </w:r>
      <w:r>
        <w:rPr>
          <w:rFonts w:ascii="Arial" w:hAnsi="Arial"/>
          <w:i/>
          <w:sz w:val="20"/>
        </w:rPr>
        <w:t>Rayner</w:t>
      </w:r>
      <w:r>
        <w:rPr>
          <w:rFonts w:ascii="Arial" w:hAnsi="Arial"/>
          <w:i/>
          <w:spacing w:val="30"/>
          <w:sz w:val="20"/>
        </w:rPr>
        <w:t> </w:t>
      </w:r>
      <w:r>
        <w:rPr>
          <w:rFonts w:ascii="Arial" w:hAnsi="Arial"/>
          <w:i/>
          <w:sz w:val="20"/>
        </w:rPr>
        <w:t>(Mincing</w:t>
      </w:r>
      <w:r>
        <w:rPr>
          <w:rFonts w:ascii="Arial" w:hAnsi="Arial"/>
          <w:i/>
          <w:spacing w:val="30"/>
          <w:sz w:val="20"/>
        </w:rPr>
        <w:t> </w:t>
      </w:r>
      <w:r>
        <w:rPr>
          <w:rFonts w:ascii="Arial" w:hAnsi="Arial"/>
          <w:i/>
          <w:sz w:val="20"/>
        </w:rPr>
        <w:t>Lane)</w:t>
      </w:r>
      <w:r>
        <w:rPr>
          <w:rFonts w:ascii="Arial" w:hAnsi="Arial"/>
          <w:i/>
          <w:spacing w:val="30"/>
          <w:sz w:val="20"/>
        </w:rPr>
        <w:t> </w:t>
      </w:r>
      <w:r>
        <w:rPr>
          <w:rFonts w:ascii="Arial" w:hAnsi="Arial"/>
          <w:i/>
          <w:sz w:val="20"/>
        </w:rPr>
        <w:t>Ltd</w:t>
      </w:r>
      <w:r>
        <w:rPr>
          <w:rFonts w:ascii="Arial" w:hAnsi="Arial"/>
          <w:i/>
          <w:spacing w:val="30"/>
          <w:sz w:val="20"/>
        </w:rPr>
        <w:t> </w:t>
      </w:r>
      <w:r>
        <w:rPr>
          <w:rFonts w:ascii="Arial" w:hAnsi="Arial"/>
          <w:i/>
          <w:sz w:val="20"/>
        </w:rPr>
        <w:t>v Dept</w:t>
      </w:r>
      <w:r>
        <w:rPr>
          <w:rFonts w:ascii="Arial" w:hAnsi="Arial"/>
          <w:i/>
          <w:spacing w:val="4"/>
          <w:sz w:val="20"/>
        </w:rPr>
        <w:t> </w:t>
      </w:r>
      <w:r>
        <w:rPr>
          <w:rFonts w:ascii="Arial" w:hAnsi="Arial"/>
          <w:i/>
          <w:sz w:val="20"/>
        </w:rPr>
        <w:t>of</w:t>
      </w:r>
      <w:r>
        <w:rPr>
          <w:rFonts w:ascii="Arial" w:hAnsi="Arial"/>
          <w:i/>
          <w:spacing w:val="5"/>
          <w:sz w:val="20"/>
        </w:rPr>
        <w:t> </w:t>
      </w:r>
      <w:r>
        <w:rPr>
          <w:rFonts w:ascii="Arial" w:hAnsi="Arial"/>
          <w:i/>
          <w:sz w:val="20"/>
        </w:rPr>
        <w:t>Trade</w:t>
      </w:r>
      <w:r>
        <w:rPr>
          <w:rFonts w:ascii="Arial" w:hAnsi="Arial"/>
          <w:i/>
          <w:spacing w:val="5"/>
          <w:sz w:val="20"/>
        </w:rPr>
        <w:t> </w:t>
      </w:r>
      <w:r>
        <w:rPr>
          <w:rFonts w:ascii="Arial" w:hAnsi="Arial"/>
          <w:i/>
          <w:sz w:val="20"/>
        </w:rPr>
        <w:t>and</w:t>
      </w:r>
      <w:r>
        <w:rPr>
          <w:rFonts w:ascii="Arial" w:hAnsi="Arial"/>
          <w:i/>
          <w:spacing w:val="5"/>
          <w:sz w:val="20"/>
        </w:rPr>
        <w:t> </w:t>
      </w:r>
      <w:r>
        <w:rPr>
          <w:rFonts w:ascii="Arial" w:hAnsi="Arial"/>
          <w:i/>
          <w:sz w:val="20"/>
        </w:rPr>
        <w:t>Industry</w:t>
      </w:r>
      <w:r>
        <w:rPr>
          <w:rFonts w:ascii="Arial" w:hAnsi="Arial"/>
          <w:i/>
          <w:spacing w:val="5"/>
          <w:sz w:val="20"/>
        </w:rPr>
        <w:t> </w:t>
      </w:r>
      <w:r>
        <w:rPr>
          <w:rFonts w:ascii="Arial" w:hAnsi="Arial"/>
          <w:i/>
          <w:sz w:val="20"/>
        </w:rPr>
        <w:t>[1989]</w:t>
      </w:r>
      <w:r>
        <w:rPr>
          <w:rFonts w:ascii="Arial" w:hAnsi="Arial"/>
          <w:i/>
          <w:spacing w:val="5"/>
          <w:sz w:val="20"/>
        </w:rPr>
        <w:t> </w:t>
      </w:r>
      <w:r>
        <w:rPr>
          <w:rFonts w:ascii="Arial" w:hAnsi="Arial"/>
          <w:i/>
          <w:sz w:val="20"/>
        </w:rPr>
        <w:t>Ch.</w:t>
      </w:r>
      <w:r>
        <w:rPr>
          <w:rFonts w:ascii="Arial" w:hAnsi="Arial"/>
          <w:i/>
          <w:spacing w:val="5"/>
          <w:sz w:val="20"/>
        </w:rPr>
        <w:t> </w:t>
      </w:r>
      <w:r>
        <w:rPr>
          <w:rFonts w:ascii="Arial" w:hAnsi="Arial"/>
          <w:i/>
          <w:sz w:val="20"/>
        </w:rPr>
        <w:t>72,</w:t>
      </w:r>
      <w:r>
        <w:rPr>
          <w:rFonts w:ascii="Arial" w:hAnsi="Arial"/>
          <w:i/>
          <w:spacing w:val="5"/>
          <w:sz w:val="20"/>
        </w:rPr>
        <w:t> </w:t>
      </w:r>
      <w:r>
        <w:rPr>
          <w:rFonts w:ascii="Arial" w:hAnsi="Arial"/>
          <w:i/>
          <w:sz w:val="20"/>
        </w:rPr>
        <w:t>194–195,</w:t>
      </w:r>
      <w:r>
        <w:rPr>
          <w:rFonts w:ascii="Arial" w:hAnsi="Arial"/>
          <w:i/>
          <w:spacing w:val="5"/>
          <w:sz w:val="20"/>
        </w:rPr>
        <w:t> </w:t>
      </w:r>
      <w:r>
        <w:rPr>
          <w:rFonts w:ascii="Arial" w:hAnsi="Arial"/>
          <w:i/>
          <w:sz w:val="20"/>
        </w:rPr>
        <w:t>222,</w:t>
      </w:r>
      <w:r>
        <w:rPr>
          <w:rFonts w:ascii="Arial" w:hAnsi="Arial"/>
          <w:i/>
          <w:spacing w:val="5"/>
          <w:sz w:val="20"/>
        </w:rPr>
        <w:t> </w:t>
      </w:r>
      <w:r>
        <w:rPr>
          <w:rFonts w:ascii="Arial" w:hAnsi="Arial"/>
          <w:i/>
          <w:sz w:val="20"/>
        </w:rPr>
        <w:t>252</w:t>
      </w:r>
      <w:r>
        <w:rPr>
          <w:sz w:val="20"/>
        </w:rPr>
        <w:t>,</w:t>
      </w:r>
      <w:r>
        <w:rPr>
          <w:spacing w:val="5"/>
          <w:sz w:val="20"/>
        </w:rPr>
        <w:t> </w:t>
      </w:r>
      <w:r>
        <w:rPr>
          <w:sz w:val="20"/>
        </w:rPr>
        <w:t>affirmed</w:t>
      </w:r>
      <w:r>
        <w:rPr>
          <w:spacing w:val="5"/>
          <w:sz w:val="20"/>
        </w:rPr>
        <w:t> </w:t>
      </w:r>
      <w:r>
        <w:rPr>
          <w:sz w:val="20"/>
        </w:rPr>
        <w:t>without</w:t>
      </w:r>
      <w:r>
        <w:rPr>
          <w:spacing w:val="5"/>
          <w:sz w:val="20"/>
        </w:rPr>
        <w:t> </w:t>
      </w:r>
      <w:r>
        <w:rPr>
          <w:sz w:val="20"/>
        </w:rPr>
        <w:t>reference</w:t>
      </w:r>
      <w:r>
        <w:rPr>
          <w:spacing w:val="5"/>
          <w:sz w:val="20"/>
        </w:rPr>
        <w:t> </w:t>
      </w:r>
      <w:r>
        <w:rPr>
          <w:sz w:val="20"/>
        </w:rPr>
        <w:t>to</w:t>
      </w:r>
      <w:r>
        <w:rPr>
          <w:spacing w:val="5"/>
          <w:sz w:val="20"/>
        </w:rPr>
        <w:t> </w:t>
      </w:r>
      <w:r>
        <w:rPr>
          <w:spacing w:val="-5"/>
          <w:sz w:val="20"/>
        </w:rPr>
        <w:t>the</w:t>
      </w:r>
    </w:p>
    <w:p>
      <w:pPr>
        <w:spacing w:line="225" w:lineRule="exact" w:before="0"/>
        <w:ind w:left="563" w:right="0" w:firstLine="0"/>
        <w:jc w:val="left"/>
        <w:rPr>
          <w:sz w:val="20"/>
        </w:rPr>
      </w:pPr>
      <w:r>
        <w:rPr>
          <w:sz w:val="20"/>
        </w:rPr>
        <w:t>point,</w:t>
      </w:r>
      <w:r>
        <w:rPr>
          <w:spacing w:val="-3"/>
          <w:sz w:val="20"/>
        </w:rPr>
        <w:t> </w:t>
      </w:r>
      <w:r>
        <w:rPr>
          <w:rFonts w:ascii="Arial"/>
          <w:i/>
          <w:sz w:val="20"/>
        </w:rPr>
        <w:t>[1990] 2 A.C. </w:t>
      </w:r>
      <w:r>
        <w:rPr>
          <w:rFonts w:ascii="Arial"/>
          <w:i/>
          <w:spacing w:val="-4"/>
          <w:sz w:val="20"/>
        </w:rPr>
        <w:t>418</w:t>
      </w:r>
      <w:r>
        <w:rPr>
          <w:spacing w:val="-4"/>
          <w:sz w:val="20"/>
        </w:rPr>
        <w:t>.</w:t>
      </w: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bookmarkStart w:name="_bookmark172" w:id="174"/>
      <w:bookmarkEnd w:id="174"/>
      <w:r>
        <w:rPr/>
      </w:r>
      <w:hyperlink w:history="true" w:anchor="_bookmark30">
        <w:r>
          <w:rPr>
            <w:color w:val="005DA1"/>
            <w:spacing w:val="-5"/>
            <w:sz w:val="14"/>
            <w:u w:val="single" w:color="005DA1"/>
          </w:rPr>
          <w:t>32</w:t>
        </w:r>
      </w:hyperlink>
      <w:r>
        <w:rPr>
          <w:spacing w:val="-5"/>
          <w:sz w:val="14"/>
        </w:rPr>
        <w:t>.</w:t>
      </w:r>
    </w:p>
    <w:p>
      <w:pPr>
        <w:pStyle w:val="BodyText"/>
        <w:spacing w:line="235" w:lineRule="auto" w:before="212"/>
        <w:ind w:left="23" w:right="25" w:firstLine="170"/>
        <w:jc w:val="both"/>
        <w:rPr>
          <w:rFonts w:ascii="Arial"/>
          <w:i/>
        </w:rPr>
      </w:pPr>
      <w:r>
        <w:rPr/>
        <w:br w:type="column"/>
      </w:r>
      <w:r>
        <w:rPr/>
        <w:t>s.4. This section does not apply to proceedings concerning the employment of the members of a mission within the meaning of the Convention scheduled to the Diplomatic Privileges </w:t>
      </w:r>
      <w:r>
        <w:rPr/>
        <w:t>Act 1964 or of the members of a consular post within the meaning of the Convention scheduled </w:t>
      </w:r>
      <w:r>
        <w:rPr/>
        <w:t>to the</w:t>
      </w:r>
      <w:r>
        <w:rPr>
          <w:spacing w:val="2"/>
        </w:rPr>
        <w:t> </w:t>
      </w:r>
      <w:r>
        <w:rPr/>
        <w:t>Consular</w:t>
      </w:r>
      <w:r>
        <w:rPr>
          <w:spacing w:val="2"/>
        </w:rPr>
        <w:t> </w:t>
      </w:r>
      <w:r>
        <w:rPr/>
        <w:t>Relations</w:t>
      </w:r>
      <w:r>
        <w:rPr>
          <w:spacing w:val="2"/>
        </w:rPr>
        <w:t> </w:t>
      </w:r>
      <w:r>
        <w:rPr/>
        <w:t>Act</w:t>
      </w:r>
      <w:r>
        <w:rPr>
          <w:spacing w:val="2"/>
        </w:rPr>
        <w:t> </w:t>
      </w:r>
      <w:r>
        <w:rPr/>
        <w:t>1968</w:t>
      </w:r>
      <w:r>
        <w:rPr>
          <w:spacing w:val="2"/>
        </w:rPr>
        <w:t> </w:t>
      </w:r>
      <w:r>
        <w:rPr/>
        <w:t>s.16(1)(a).</w:t>
      </w:r>
      <w:r>
        <w:rPr>
          <w:spacing w:val="2"/>
        </w:rPr>
        <w:t> </w:t>
      </w:r>
      <w:r>
        <w:rPr/>
        <w:t>See</w:t>
      </w:r>
      <w:r>
        <w:rPr>
          <w:spacing w:val="1"/>
        </w:rPr>
        <w:t> </w:t>
      </w:r>
      <w:r>
        <w:rPr>
          <w:rFonts w:ascii="Arial"/>
          <w:i/>
        </w:rPr>
        <w:t>Sengupta</w:t>
      </w:r>
      <w:r>
        <w:rPr>
          <w:rFonts w:ascii="Arial"/>
          <w:i/>
          <w:spacing w:val="2"/>
        </w:rPr>
        <w:t> </w:t>
      </w:r>
      <w:r>
        <w:rPr>
          <w:rFonts w:ascii="Arial"/>
          <w:i/>
        </w:rPr>
        <w:t>v</w:t>
      </w:r>
      <w:r>
        <w:rPr>
          <w:rFonts w:ascii="Arial"/>
          <w:i/>
          <w:spacing w:val="2"/>
        </w:rPr>
        <w:t> </w:t>
      </w:r>
      <w:r>
        <w:rPr>
          <w:rFonts w:ascii="Arial"/>
          <w:i/>
        </w:rPr>
        <w:t>Republic</w:t>
      </w:r>
      <w:r>
        <w:rPr>
          <w:rFonts w:ascii="Arial"/>
          <w:i/>
          <w:spacing w:val="2"/>
        </w:rPr>
        <w:t> </w:t>
      </w:r>
      <w:r>
        <w:rPr>
          <w:rFonts w:ascii="Arial"/>
          <w:i/>
        </w:rPr>
        <w:t>of</w:t>
      </w:r>
      <w:r>
        <w:rPr>
          <w:rFonts w:ascii="Arial"/>
          <w:i/>
          <w:spacing w:val="2"/>
        </w:rPr>
        <w:t> </w:t>
      </w:r>
      <w:r>
        <w:rPr>
          <w:rFonts w:ascii="Arial"/>
          <w:i/>
        </w:rPr>
        <w:t>India</w:t>
      </w:r>
      <w:r>
        <w:rPr>
          <w:rFonts w:ascii="Arial"/>
          <w:i/>
          <w:spacing w:val="2"/>
        </w:rPr>
        <w:t> </w:t>
      </w:r>
      <w:r>
        <w:rPr>
          <w:rFonts w:ascii="Arial"/>
          <w:i/>
        </w:rPr>
        <w:t>[1983]</w:t>
      </w:r>
      <w:r>
        <w:rPr>
          <w:rFonts w:ascii="Arial"/>
          <w:i/>
          <w:spacing w:val="2"/>
        </w:rPr>
        <w:t> </w:t>
      </w:r>
      <w:r>
        <w:rPr>
          <w:rFonts w:ascii="Arial"/>
          <w:i/>
        </w:rPr>
        <w:t>I.C.R.</w:t>
      </w:r>
      <w:r>
        <w:rPr>
          <w:rFonts w:ascii="Arial"/>
          <w:i/>
          <w:spacing w:val="2"/>
        </w:rPr>
        <w:t> </w:t>
      </w:r>
      <w:r>
        <w:rPr>
          <w:rFonts w:ascii="Arial"/>
          <w:i/>
          <w:spacing w:val="-5"/>
        </w:rPr>
        <w:t>221</w:t>
      </w:r>
    </w:p>
    <w:p>
      <w:pPr>
        <w:spacing w:line="235" w:lineRule="auto" w:before="0"/>
        <w:ind w:left="23" w:right="26" w:firstLine="0"/>
        <w:jc w:val="both"/>
        <w:rPr>
          <w:sz w:val="20"/>
        </w:rPr>
      </w:pPr>
      <w:r>
        <w:rPr>
          <w:sz w:val="20"/>
        </w:rPr>
        <w:drawing>
          <wp:anchor distT="0" distB="0" distL="0" distR="0" allowOverlap="1" layoutInCell="1" locked="0" behindDoc="0" simplePos="0" relativeHeight="15742976">
            <wp:simplePos x="0" y="0"/>
            <wp:positionH relativeFrom="page">
              <wp:posOffset>1257846</wp:posOffset>
            </wp:positionH>
            <wp:positionV relativeFrom="paragraph">
              <wp:posOffset>-546779</wp:posOffset>
            </wp:positionV>
            <wp:extent cx="107988" cy="107988"/>
            <wp:effectExtent l="0" t="0" r="0" b="0"/>
            <wp:wrapNone/>
            <wp:docPr id="75" name="Image 75"/>
            <wp:cNvGraphicFramePr>
              <a:graphicFrameLocks/>
            </wp:cNvGraphicFramePr>
            <a:graphic>
              <a:graphicData uri="http://schemas.openxmlformats.org/drawingml/2006/picture">
                <pic:pic>
                  <pic:nvPicPr>
                    <pic:cNvPr id="75" name="Image 75"/>
                    <pic:cNvPicPr/>
                  </pic:nvPicPr>
                  <pic:blipFill>
                    <a:blip r:embed="rId6" cstate="print"/>
                    <a:stretch>
                      <a:fillRect/>
                    </a:stretch>
                  </pic:blipFill>
                  <pic:spPr>
                    <a:xfrm>
                      <a:off x="0" y="0"/>
                      <a:ext cx="107988" cy="107988"/>
                    </a:xfrm>
                    <a:prstGeom prst="rect">
                      <a:avLst/>
                    </a:prstGeom>
                  </pic:spPr>
                </pic:pic>
              </a:graphicData>
            </a:graphic>
          </wp:anchor>
        </w:drawing>
      </w:r>
      <w:r>
        <w:rPr>
          <w:sz w:val="20"/>
        </w:rPr>
        <w:t>; </w:t>
      </w:r>
      <w:r>
        <w:rPr>
          <w:rFonts w:ascii="Arial"/>
          <w:i/>
          <w:sz w:val="20"/>
        </w:rPr>
        <w:t>United Arab Emirates v Abdelghafar [1995] I.C.R. 65</w:t>
      </w:r>
      <w:r>
        <w:rPr>
          <w:sz w:val="20"/>
        </w:rPr>
        <w:t>; </w:t>
      </w:r>
      <w:r>
        <w:rPr>
          <w:rFonts w:ascii="Arial"/>
          <w:i/>
          <w:sz w:val="20"/>
        </w:rPr>
        <w:t>Arab Republic of Egypt v Gamal-Eldin [1996] I.C.R. 13</w:t>
      </w:r>
      <w:r>
        <w:rPr>
          <w:sz w:val="20"/>
        </w:rPr>
        <w:t>; </w:t>
      </w:r>
      <w:r>
        <w:rPr>
          <w:rFonts w:ascii="Arial"/>
          <w:i/>
          <w:sz w:val="20"/>
        </w:rPr>
        <w:t>Ahmed v Government of the Kingdom of Saudi Arabia [1996] I.C.R. </w:t>
      </w:r>
      <w:r>
        <w:rPr>
          <w:rFonts w:ascii="Arial"/>
          <w:i/>
          <w:sz w:val="20"/>
        </w:rPr>
        <w:t>25</w:t>
      </w:r>
      <w:r>
        <w:rPr>
          <w:sz w:val="20"/>
        </w:rPr>
        <w:t>; </w:t>
      </w:r>
      <w:r>
        <w:rPr>
          <w:rFonts w:ascii="Arial"/>
          <w:i/>
          <w:sz w:val="20"/>
        </w:rPr>
        <w:t>Malaysian Industrial Development Authority v Jeyasingham [1998] I.C.R. 307</w:t>
      </w:r>
      <w:r>
        <w:rPr>
          <w:sz w:val="20"/>
        </w:rPr>
        <w:t>; </w:t>
      </w:r>
      <w:r>
        <w:rPr>
          <w:rFonts w:ascii="Arial"/>
          <w:i/>
          <w:sz w:val="20"/>
        </w:rPr>
        <w:t>Government of the</w:t>
      </w:r>
      <w:r>
        <w:rPr>
          <w:rFonts w:ascii="Arial"/>
          <w:i/>
          <w:spacing w:val="12"/>
          <w:sz w:val="20"/>
        </w:rPr>
        <w:t> </w:t>
      </w:r>
      <w:r>
        <w:rPr>
          <w:rFonts w:ascii="Arial"/>
          <w:i/>
          <w:sz w:val="20"/>
        </w:rPr>
        <w:t>Kingdom</w:t>
      </w:r>
      <w:r>
        <w:rPr>
          <w:rFonts w:ascii="Arial"/>
          <w:i/>
          <w:spacing w:val="13"/>
          <w:sz w:val="20"/>
        </w:rPr>
        <w:t> </w:t>
      </w:r>
      <w:r>
        <w:rPr>
          <w:rFonts w:ascii="Arial"/>
          <w:i/>
          <w:sz w:val="20"/>
        </w:rPr>
        <w:t>of</w:t>
      </w:r>
      <w:r>
        <w:rPr>
          <w:rFonts w:ascii="Arial"/>
          <w:i/>
          <w:spacing w:val="13"/>
          <w:sz w:val="20"/>
        </w:rPr>
        <w:t> </w:t>
      </w:r>
      <w:r>
        <w:rPr>
          <w:rFonts w:ascii="Arial"/>
          <w:i/>
          <w:sz w:val="20"/>
        </w:rPr>
        <w:t>Saudi</w:t>
      </w:r>
      <w:r>
        <w:rPr>
          <w:rFonts w:ascii="Arial"/>
          <w:i/>
          <w:spacing w:val="13"/>
          <w:sz w:val="20"/>
        </w:rPr>
        <w:t> </w:t>
      </w:r>
      <w:r>
        <w:rPr>
          <w:rFonts w:ascii="Arial"/>
          <w:i/>
          <w:sz w:val="20"/>
        </w:rPr>
        <w:t>Arabia</w:t>
      </w:r>
      <w:r>
        <w:rPr>
          <w:rFonts w:ascii="Arial"/>
          <w:i/>
          <w:spacing w:val="13"/>
          <w:sz w:val="20"/>
        </w:rPr>
        <w:t> </w:t>
      </w:r>
      <w:r>
        <w:rPr>
          <w:rFonts w:ascii="Arial"/>
          <w:i/>
          <w:sz w:val="20"/>
        </w:rPr>
        <w:t>v</w:t>
      </w:r>
      <w:r>
        <w:rPr>
          <w:rFonts w:ascii="Arial"/>
          <w:i/>
          <w:spacing w:val="13"/>
          <w:sz w:val="20"/>
        </w:rPr>
        <w:t> </w:t>
      </w:r>
      <w:r>
        <w:rPr>
          <w:rFonts w:ascii="Arial"/>
          <w:i/>
          <w:sz w:val="20"/>
        </w:rPr>
        <w:t>Nasser</w:t>
      </w:r>
      <w:r>
        <w:rPr>
          <w:rFonts w:ascii="Arial"/>
          <w:i/>
          <w:spacing w:val="13"/>
          <w:sz w:val="20"/>
        </w:rPr>
        <w:t> </w:t>
      </w:r>
      <w:r>
        <w:rPr>
          <w:rFonts w:ascii="Arial"/>
          <w:i/>
          <w:sz w:val="20"/>
        </w:rPr>
        <w:t>Unreported</w:t>
      </w:r>
      <w:r>
        <w:rPr>
          <w:rFonts w:ascii="Arial"/>
          <w:i/>
          <w:spacing w:val="12"/>
          <w:sz w:val="20"/>
        </w:rPr>
        <w:t> </w:t>
      </w:r>
      <w:r>
        <w:rPr>
          <w:rFonts w:ascii="Arial"/>
          <w:i/>
          <w:sz w:val="20"/>
        </w:rPr>
        <w:t>November</w:t>
      </w:r>
      <w:r>
        <w:rPr>
          <w:rFonts w:ascii="Arial"/>
          <w:i/>
          <w:spacing w:val="13"/>
          <w:sz w:val="20"/>
        </w:rPr>
        <w:t> </w:t>
      </w:r>
      <w:r>
        <w:rPr>
          <w:rFonts w:ascii="Arial"/>
          <w:i/>
          <w:sz w:val="20"/>
        </w:rPr>
        <w:t>14,</w:t>
      </w:r>
      <w:r>
        <w:rPr>
          <w:rFonts w:ascii="Arial"/>
          <w:i/>
          <w:spacing w:val="13"/>
          <w:sz w:val="20"/>
        </w:rPr>
        <w:t> </w:t>
      </w:r>
      <w:r>
        <w:rPr>
          <w:rFonts w:ascii="Arial"/>
          <w:i/>
          <w:sz w:val="20"/>
        </w:rPr>
        <w:t>2000</w:t>
      </w:r>
      <w:r>
        <w:rPr>
          <w:rFonts w:ascii="Arial"/>
          <w:i/>
          <w:spacing w:val="13"/>
          <w:sz w:val="20"/>
        </w:rPr>
        <w:t> </w:t>
      </w:r>
      <w:r>
        <w:rPr>
          <w:rFonts w:ascii="Arial"/>
          <w:i/>
          <w:sz w:val="20"/>
        </w:rPr>
        <w:t>CA</w:t>
      </w:r>
      <w:r>
        <w:rPr>
          <w:sz w:val="20"/>
        </w:rPr>
        <w:t>;</w:t>
      </w:r>
      <w:r>
        <w:rPr>
          <w:spacing w:val="13"/>
          <w:sz w:val="20"/>
        </w:rPr>
        <w:t> </w:t>
      </w:r>
      <w:r>
        <w:rPr>
          <w:sz w:val="20"/>
        </w:rPr>
        <w:t>Garnett</w:t>
      </w:r>
      <w:r>
        <w:rPr>
          <w:spacing w:val="13"/>
          <w:sz w:val="20"/>
        </w:rPr>
        <w:t> </w:t>
      </w:r>
      <w:r>
        <w:rPr>
          <w:sz w:val="20"/>
        </w:rPr>
        <w:t>(1997)</w:t>
      </w:r>
      <w:r>
        <w:rPr>
          <w:spacing w:val="13"/>
          <w:sz w:val="20"/>
        </w:rPr>
        <w:t> </w:t>
      </w:r>
      <w:r>
        <w:rPr>
          <w:spacing w:val="-5"/>
          <w:sz w:val="20"/>
        </w:rPr>
        <w:t>46</w:t>
      </w:r>
    </w:p>
    <w:p>
      <w:pPr>
        <w:spacing w:after="0" w:line="235" w:lineRule="auto"/>
        <w:jc w:val="both"/>
        <w:rPr>
          <w:sz w:val="20"/>
        </w:rPr>
        <w:sectPr>
          <w:type w:val="continuous"/>
          <w:pgSz w:w="11900" w:h="16840"/>
          <w:pgMar w:header="971" w:footer="0" w:top="1300" w:bottom="280" w:left="1417" w:right="1417"/>
          <w:cols w:num="2" w:equalWidth="0">
            <w:col w:w="218" w:space="323"/>
            <w:col w:w="8525"/>
          </w:cols>
        </w:sectPr>
      </w:pPr>
    </w:p>
    <w:p>
      <w:pPr>
        <w:spacing w:line="227" w:lineRule="exact" w:before="106"/>
        <w:ind w:left="563" w:right="0" w:firstLine="0"/>
        <w:jc w:val="both"/>
        <w:rPr>
          <w:rFonts w:ascii="Arial"/>
          <w:i/>
          <w:sz w:val="20"/>
        </w:rPr>
      </w:pPr>
      <w:r>
        <w:rPr>
          <w:sz w:val="20"/>
        </w:rPr>
        <w:t>I.C.L.Q.</w:t>
      </w:r>
      <w:r>
        <w:rPr>
          <w:spacing w:val="39"/>
          <w:sz w:val="20"/>
        </w:rPr>
        <w:t> </w:t>
      </w:r>
      <w:r>
        <w:rPr>
          <w:sz w:val="20"/>
        </w:rPr>
        <w:t>81;</w:t>
      </w:r>
      <w:r>
        <w:rPr>
          <w:spacing w:val="39"/>
          <w:sz w:val="20"/>
        </w:rPr>
        <w:t> </w:t>
      </w:r>
      <w:r>
        <w:rPr>
          <w:sz w:val="20"/>
        </w:rPr>
        <w:t>Garnett</w:t>
      </w:r>
      <w:r>
        <w:rPr>
          <w:spacing w:val="39"/>
          <w:sz w:val="20"/>
        </w:rPr>
        <w:t> </w:t>
      </w:r>
      <w:r>
        <w:rPr>
          <w:sz w:val="20"/>
        </w:rPr>
        <w:t>(2005)</w:t>
      </w:r>
      <w:r>
        <w:rPr>
          <w:spacing w:val="39"/>
          <w:sz w:val="20"/>
        </w:rPr>
        <w:t> </w:t>
      </w:r>
      <w:r>
        <w:rPr>
          <w:sz w:val="20"/>
        </w:rPr>
        <w:t>54</w:t>
      </w:r>
      <w:r>
        <w:rPr>
          <w:spacing w:val="39"/>
          <w:sz w:val="20"/>
        </w:rPr>
        <w:t> </w:t>
      </w:r>
      <w:r>
        <w:rPr>
          <w:sz w:val="20"/>
        </w:rPr>
        <w:t>I.C.L.Q.</w:t>
      </w:r>
      <w:r>
        <w:rPr>
          <w:spacing w:val="39"/>
          <w:sz w:val="20"/>
        </w:rPr>
        <w:t> </w:t>
      </w:r>
      <w:r>
        <w:rPr>
          <w:sz w:val="20"/>
        </w:rPr>
        <w:t>705.</w:t>
      </w:r>
      <w:r>
        <w:rPr>
          <w:spacing w:val="39"/>
          <w:sz w:val="20"/>
        </w:rPr>
        <w:t> </w:t>
      </w:r>
      <w:r>
        <w:rPr>
          <w:sz w:val="20"/>
        </w:rPr>
        <w:t>And</w:t>
      </w:r>
      <w:r>
        <w:rPr>
          <w:spacing w:val="39"/>
          <w:sz w:val="20"/>
        </w:rPr>
        <w:t> </w:t>
      </w:r>
      <w:r>
        <w:rPr>
          <w:sz w:val="20"/>
        </w:rPr>
        <w:t>see</w:t>
      </w:r>
      <w:r>
        <w:rPr>
          <w:spacing w:val="39"/>
          <w:sz w:val="20"/>
        </w:rPr>
        <w:t> </w:t>
      </w:r>
      <w:r>
        <w:rPr>
          <w:rFonts w:ascii="Arial"/>
          <w:i/>
          <w:sz w:val="20"/>
        </w:rPr>
        <w:t>Fogarty</w:t>
      </w:r>
      <w:r>
        <w:rPr>
          <w:rFonts w:ascii="Arial"/>
          <w:i/>
          <w:spacing w:val="39"/>
          <w:sz w:val="20"/>
        </w:rPr>
        <w:t> </w:t>
      </w:r>
      <w:r>
        <w:rPr>
          <w:rFonts w:ascii="Arial"/>
          <w:i/>
          <w:sz w:val="20"/>
        </w:rPr>
        <w:t>v</w:t>
      </w:r>
      <w:r>
        <w:rPr>
          <w:rFonts w:ascii="Arial"/>
          <w:i/>
          <w:spacing w:val="39"/>
          <w:sz w:val="20"/>
        </w:rPr>
        <w:t> </w:t>
      </w:r>
      <w:r>
        <w:rPr>
          <w:rFonts w:ascii="Arial"/>
          <w:i/>
          <w:sz w:val="20"/>
        </w:rPr>
        <w:t>United</w:t>
      </w:r>
      <w:r>
        <w:rPr>
          <w:rFonts w:ascii="Arial"/>
          <w:i/>
          <w:spacing w:val="39"/>
          <w:sz w:val="20"/>
        </w:rPr>
        <w:t> </w:t>
      </w:r>
      <w:r>
        <w:rPr>
          <w:rFonts w:ascii="Arial"/>
          <w:i/>
          <w:sz w:val="20"/>
        </w:rPr>
        <w:t>Kingdom</w:t>
      </w:r>
      <w:r>
        <w:rPr>
          <w:rFonts w:ascii="Arial"/>
          <w:i/>
          <w:spacing w:val="39"/>
          <w:sz w:val="20"/>
        </w:rPr>
        <w:t> </w:t>
      </w:r>
      <w:r>
        <w:rPr>
          <w:rFonts w:ascii="Arial"/>
          <w:i/>
          <w:sz w:val="20"/>
        </w:rPr>
        <w:t>(2002)</w:t>
      </w:r>
      <w:r>
        <w:rPr>
          <w:rFonts w:ascii="Arial"/>
          <w:i/>
          <w:spacing w:val="39"/>
          <w:sz w:val="20"/>
        </w:rPr>
        <w:t> </w:t>
      </w:r>
      <w:r>
        <w:rPr>
          <w:rFonts w:ascii="Arial"/>
          <w:i/>
          <w:spacing w:val="-5"/>
          <w:sz w:val="20"/>
        </w:rPr>
        <w:t>34</w:t>
      </w:r>
    </w:p>
    <w:p>
      <w:pPr>
        <w:spacing w:line="235" w:lineRule="auto" w:before="2"/>
        <w:ind w:left="563" w:right="26" w:firstLine="0"/>
        <w:jc w:val="both"/>
        <w:rPr>
          <w:rFonts w:ascii="Arial"/>
          <w:i/>
          <w:sz w:val="20"/>
        </w:rPr>
      </w:pPr>
      <w:r>
        <w:rPr>
          <w:rFonts w:ascii="Arial"/>
          <w:i/>
          <w:sz w:val="20"/>
        </w:rPr>
        <w:t>E.H.R.R. 302</w:t>
      </w:r>
      <w:r>
        <w:rPr>
          <w:sz w:val="20"/>
        </w:rPr>
        <w:t>; </w:t>
      </w:r>
      <w:r>
        <w:rPr>
          <w:rFonts w:ascii="Arial"/>
          <w:i/>
          <w:sz w:val="20"/>
        </w:rPr>
        <w:t>Al-Kadhimi v Government of Saudi Arabia [2003] EWCA Civ 1689</w:t>
      </w:r>
      <w:r>
        <w:rPr>
          <w:sz w:val="20"/>
        </w:rPr>
        <w:t>; </w:t>
      </w:r>
      <w:r>
        <w:rPr>
          <w:rFonts w:ascii="Arial"/>
          <w:i/>
          <w:sz w:val="20"/>
        </w:rPr>
        <w:t>Aziz </w:t>
      </w:r>
      <w:r>
        <w:rPr>
          <w:rFonts w:ascii="Arial"/>
          <w:i/>
          <w:sz w:val="20"/>
        </w:rPr>
        <w:t>v Republic of Yemen [2005] EWCA Civ 754, [2005] I.C.R. 1391</w:t>
      </w:r>
      <w:r>
        <w:rPr>
          <w:sz w:val="20"/>
        </w:rPr>
        <w:t>; </w:t>
      </w:r>
      <w:r>
        <w:rPr>
          <w:rFonts w:ascii="Arial"/>
          <w:i/>
          <w:sz w:val="20"/>
        </w:rPr>
        <w:t>Mauritius Tourism Promotion Authority v Wong Min (UKEAT/0186/08/LA, November 24, 2008) (EAT)</w:t>
      </w:r>
      <w:r>
        <w:rPr>
          <w:sz w:val="20"/>
        </w:rPr>
        <w:t>; </w:t>
      </w:r>
      <w:r>
        <w:rPr>
          <w:rFonts w:ascii="Arial"/>
          <w:i/>
          <w:sz w:val="20"/>
        </w:rPr>
        <w:t>United States of America v Nolan [2009] I.R.L.R. 923</w:t>
      </w:r>
      <w:r>
        <w:rPr>
          <w:sz w:val="20"/>
        </w:rPr>
        <w:t>; </w:t>
      </w:r>
      <w:r>
        <w:rPr>
          <w:rFonts w:ascii="Arial"/>
          <w:i/>
          <w:sz w:val="20"/>
        </w:rPr>
        <w:t>Wokhuri v Kassam [2012] EWHC 105 (Ch)</w:t>
      </w:r>
      <w:r>
        <w:rPr>
          <w:sz w:val="20"/>
        </w:rPr>
        <w:t>. </w:t>
      </w:r>
      <w:r>
        <w:rPr>
          <w:rFonts w:ascii="Arial"/>
          <w:i/>
          <w:sz w:val="20"/>
        </w:rPr>
        <w:t>Abusabib v Taddese [2013] I.C.R. 603</w:t>
      </w:r>
      <w:r>
        <w:rPr>
          <w:sz w:val="20"/>
        </w:rPr>
        <w:t>; and see </w:t>
      </w:r>
      <w:r>
        <w:rPr>
          <w:rFonts w:ascii="Arial"/>
          <w:i/>
          <w:sz w:val="20"/>
        </w:rPr>
        <w:t>Benkharbouche v Secretary of State for Foreign and Commonwealth</w:t>
      </w:r>
      <w:r>
        <w:rPr>
          <w:rFonts w:ascii="Arial"/>
          <w:i/>
          <w:spacing w:val="38"/>
          <w:sz w:val="20"/>
        </w:rPr>
        <w:t> </w:t>
      </w:r>
      <w:r>
        <w:rPr>
          <w:rFonts w:ascii="Arial"/>
          <w:i/>
          <w:sz w:val="20"/>
        </w:rPr>
        <w:t>Affairs</w:t>
      </w:r>
      <w:r>
        <w:rPr>
          <w:rFonts w:ascii="Arial"/>
          <w:i/>
          <w:spacing w:val="39"/>
          <w:sz w:val="20"/>
        </w:rPr>
        <w:t> </w:t>
      </w:r>
      <w:r>
        <w:rPr>
          <w:rFonts w:ascii="Arial"/>
          <w:i/>
          <w:sz w:val="20"/>
        </w:rPr>
        <w:t>[2015]</w:t>
      </w:r>
      <w:r>
        <w:rPr>
          <w:rFonts w:ascii="Arial"/>
          <w:i/>
          <w:spacing w:val="39"/>
          <w:sz w:val="20"/>
        </w:rPr>
        <w:t> </w:t>
      </w:r>
      <w:r>
        <w:rPr>
          <w:rFonts w:ascii="Arial"/>
          <w:i/>
          <w:sz w:val="20"/>
        </w:rPr>
        <w:t>EWCA</w:t>
      </w:r>
      <w:r>
        <w:rPr>
          <w:rFonts w:ascii="Arial"/>
          <w:i/>
          <w:spacing w:val="39"/>
          <w:sz w:val="20"/>
        </w:rPr>
        <w:t> </w:t>
      </w:r>
      <w:r>
        <w:rPr>
          <w:rFonts w:ascii="Arial"/>
          <w:i/>
          <w:sz w:val="20"/>
        </w:rPr>
        <w:t>Civ</w:t>
      </w:r>
      <w:r>
        <w:rPr>
          <w:rFonts w:ascii="Arial"/>
          <w:i/>
          <w:spacing w:val="39"/>
          <w:sz w:val="20"/>
        </w:rPr>
        <w:t> </w:t>
      </w:r>
      <w:r>
        <w:rPr>
          <w:rFonts w:ascii="Arial"/>
          <w:i/>
          <w:sz w:val="20"/>
        </w:rPr>
        <w:t>33,</w:t>
      </w:r>
      <w:r>
        <w:rPr>
          <w:rFonts w:ascii="Arial"/>
          <w:i/>
          <w:spacing w:val="39"/>
          <w:sz w:val="20"/>
        </w:rPr>
        <w:t> </w:t>
      </w:r>
      <w:r>
        <w:rPr>
          <w:rFonts w:ascii="Arial"/>
          <w:i/>
          <w:sz w:val="20"/>
        </w:rPr>
        <w:t>[2015]</w:t>
      </w:r>
      <w:r>
        <w:rPr>
          <w:rFonts w:ascii="Arial"/>
          <w:i/>
          <w:spacing w:val="39"/>
          <w:sz w:val="20"/>
        </w:rPr>
        <w:t> </w:t>
      </w:r>
      <w:r>
        <w:rPr>
          <w:rFonts w:ascii="Arial"/>
          <w:i/>
          <w:sz w:val="20"/>
        </w:rPr>
        <w:t>H.R.L.R.</w:t>
      </w:r>
      <w:r>
        <w:rPr>
          <w:rFonts w:ascii="Arial"/>
          <w:i/>
          <w:spacing w:val="39"/>
          <w:sz w:val="20"/>
        </w:rPr>
        <w:t> </w:t>
      </w:r>
      <w:r>
        <w:rPr>
          <w:rFonts w:ascii="Arial"/>
          <w:i/>
          <w:sz w:val="20"/>
        </w:rPr>
        <w:t>3;</w:t>
      </w:r>
      <w:r>
        <w:rPr>
          <w:rFonts w:ascii="Arial"/>
          <w:i/>
          <w:spacing w:val="39"/>
          <w:sz w:val="20"/>
        </w:rPr>
        <w:t> </w:t>
      </w:r>
      <w:r>
        <w:rPr>
          <w:rFonts w:ascii="Arial"/>
          <w:i/>
          <w:sz w:val="20"/>
        </w:rPr>
        <w:t>[2017]</w:t>
      </w:r>
      <w:r>
        <w:rPr>
          <w:rFonts w:ascii="Arial"/>
          <w:i/>
          <w:spacing w:val="39"/>
          <w:sz w:val="20"/>
        </w:rPr>
        <w:t> </w:t>
      </w:r>
      <w:r>
        <w:rPr>
          <w:rFonts w:ascii="Arial"/>
          <w:i/>
          <w:sz w:val="20"/>
        </w:rPr>
        <w:t>UKSC</w:t>
      </w:r>
      <w:r>
        <w:rPr>
          <w:rFonts w:ascii="Arial"/>
          <w:i/>
          <w:spacing w:val="39"/>
          <w:sz w:val="20"/>
        </w:rPr>
        <w:t> </w:t>
      </w:r>
      <w:r>
        <w:rPr>
          <w:rFonts w:ascii="Arial"/>
          <w:i/>
          <w:sz w:val="20"/>
        </w:rPr>
        <w:t>62</w:t>
      </w:r>
      <w:r>
        <w:rPr>
          <w:sz w:val="20"/>
        </w:rPr>
        <w:t>;</w:t>
      </w:r>
      <w:r>
        <w:rPr>
          <w:spacing w:val="39"/>
          <w:sz w:val="20"/>
        </w:rPr>
        <w:t> </w:t>
      </w:r>
      <w:r>
        <w:rPr>
          <w:rFonts w:ascii="Arial"/>
          <w:i/>
          <w:sz w:val="20"/>
        </w:rPr>
        <w:t>Reyes</w:t>
      </w:r>
      <w:r>
        <w:rPr>
          <w:rFonts w:ascii="Arial"/>
          <w:i/>
          <w:spacing w:val="39"/>
          <w:sz w:val="20"/>
        </w:rPr>
        <w:t> </w:t>
      </w:r>
      <w:r>
        <w:rPr>
          <w:rFonts w:ascii="Arial"/>
          <w:i/>
          <w:spacing w:val="-10"/>
          <w:sz w:val="20"/>
        </w:rPr>
        <w:t>v</w:t>
      </w:r>
    </w:p>
    <w:p>
      <w:pPr>
        <w:spacing w:line="224" w:lineRule="exact" w:before="0"/>
        <w:ind w:left="563" w:right="0" w:firstLine="0"/>
        <w:jc w:val="left"/>
        <w:rPr>
          <w:sz w:val="20"/>
        </w:rPr>
      </w:pPr>
      <w:r>
        <w:rPr>
          <w:rFonts w:ascii="Arial"/>
          <w:i/>
          <w:sz w:val="20"/>
        </w:rPr>
        <w:t>Al-Malki</w:t>
      </w:r>
      <w:r>
        <w:rPr>
          <w:rFonts w:ascii="Arial"/>
          <w:i/>
          <w:spacing w:val="-1"/>
          <w:sz w:val="20"/>
        </w:rPr>
        <w:t> </w:t>
      </w:r>
      <w:r>
        <w:rPr>
          <w:rFonts w:ascii="Arial"/>
          <w:i/>
          <w:sz w:val="20"/>
        </w:rPr>
        <w:t>[2017] UKSC 61</w:t>
      </w:r>
      <w:r>
        <w:rPr>
          <w:sz w:val="20"/>
        </w:rPr>
        <w:t>. See Sanger [2014] C.L.J. </w:t>
      </w:r>
      <w:r>
        <w:rPr>
          <w:spacing w:val="-5"/>
          <w:sz w:val="20"/>
        </w:rPr>
        <w:t>1.</w:t>
      </w:r>
    </w:p>
    <w:p>
      <w:pPr>
        <w:pStyle w:val="BodyText"/>
        <w:spacing w:before="8"/>
      </w:pPr>
    </w:p>
    <w:p>
      <w:pPr>
        <w:spacing w:line="235" w:lineRule="auto" w:before="1"/>
        <w:ind w:left="563" w:right="25" w:hanging="541"/>
        <w:jc w:val="both"/>
        <w:rPr>
          <w:sz w:val="20"/>
        </w:rPr>
      </w:pPr>
      <w:bookmarkStart w:name="_bookmark173" w:id="175"/>
      <w:bookmarkEnd w:id="175"/>
      <w:r>
        <w:rPr/>
      </w:r>
      <w:hyperlink w:history="true" w:anchor="_bookmark31">
        <w:r>
          <w:rPr>
            <w:color w:val="005DA1"/>
            <w:position w:val="5"/>
            <w:sz w:val="14"/>
            <w:u w:val="single" w:color="005DA1"/>
          </w:rPr>
          <w:t>33</w:t>
        </w:r>
      </w:hyperlink>
      <w:r>
        <w:rPr>
          <w:position w:val="5"/>
          <w:sz w:val="14"/>
        </w:rPr>
        <w:t>.</w:t>
      </w:r>
      <w:r>
        <w:rPr>
          <w:spacing w:val="80"/>
          <w:position w:val="5"/>
          <w:sz w:val="14"/>
        </w:rPr>
        <w:t> </w:t>
      </w:r>
      <w:r>
        <w:rPr>
          <w:sz w:val="20"/>
        </w:rPr>
        <w:t>s.5; see </w:t>
      </w:r>
      <w:r>
        <w:rPr>
          <w:rFonts w:ascii="Arial"/>
          <w:i/>
          <w:sz w:val="20"/>
        </w:rPr>
        <w:t>Military Affairs Office of The Embassy of the State of Kuwait v Caramba-</w:t>
      </w:r>
      <w:r>
        <w:rPr>
          <w:rFonts w:ascii="Arial"/>
          <w:i/>
          <w:sz w:val="20"/>
        </w:rPr>
        <w:t>Coker (EAT/1054/02/RN, April 10, 2003)</w:t>
      </w:r>
      <w:r>
        <w:rPr>
          <w:sz w:val="20"/>
        </w:rPr>
        <w:t>; </w:t>
      </w:r>
      <w:r>
        <w:rPr>
          <w:rFonts w:ascii="Arial"/>
          <w:i/>
          <w:sz w:val="20"/>
        </w:rPr>
        <w:t>Federal Republic of Nigeria v Ogbonna [2012] 1 W.L.R. 139 (EAT)</w:t>
      </w:r>
      <w:r>
        <w:rPr>
          <w:sz w:val="20"/>
        </w:rPr>
        <w:t>. Cf. </w:t>
      </w:r>
      <w:r>
        <w:rPr>
          <w:rFonts w:ascii="Arial"/>
          <w:i/>
          <w:sz w:val="20"/>
        </w:rPr>
        <w:t>Heiser v Iran [2012] EWHC 2938 (QB)</w:t>
      </w:r>
      <w:r>
        <w:rPr>
          <w:sz w:val="20"/>
        </w:rPr>
        <w:t>.</w:t>
      </w:r>
    </w:p>
    <w:p>
      <w:pPr>
        <w:pStyle w:val="BodyText"/>
        <w:spacing w:before="8"/>
      </w:pPr>
    </w:p>
    <w:p>
      <w:pPr>
        <w:spacing w:line="235" w:lineRule="auto" w:before="0"/>
        <w:ind w:left="563" w:right="25" w:hanging="541"/>
        <w:jc w:val="both"/>
        <w:rPr>
          <w:sz w:val="20"/>
        </w:rPr>
      </w:pPr>
      <w:bookmarkStart w:name="_bookmark174" w:id="176"/>
      <w:bookmarkEnd w:id="176"/>
      <w:r>
        <w:rPr/>
      </w:r>
      <w:hyperlink w:history="true" w:anchor="_bookmark32">
        <w:r>
          <w:rPr>
            <w:color w:val="005DA1"/>
            <w:position w:val="5"/>
            <w:sz w:val="14"/>
            <w:u w:val="single" w:color="005DA1"/>
          </w:rPr>
          <w:t>34</w:t>
        </w:r>
      </w:hyperlink>
      <w:r>
        <w:rPr>
          <w:position w:val="5"/>
          <w:sz w:val="14"/>
        </w:rPr>
        <w:t>.</w:t>
      </w:r>
      <w:r>
        <w:rPr>
          <w:spacing w:val="80"/>
          <w:position w:val="5"/>
          <w:sz w:val="14"/>
        </w:rPr>
        <w:t>  </w:t>
      </w:r>
      <w:r>
        <w:rPr>
          <w:sz w:val="20"/>
        </w:rPr>
        <w:t>As with proceedings for breach of covenants in a lease: </w:t>
      </w:r>
      <w:r>
        <w:rPr>
          <w:rFonts w:ascii="Arial"/>
          <w:i/>
          <w:sz w:val="20"/>
        </w:rPr>
        <w:t>Intpro Properties (UK) Ltd v Sauvel [1983] Q.B. 1019</w:t>
      </w:r>
      <w:r>
        <w:rPr>
          <w:sz w:val="20"/>
        </w:rPr>
        <w:t>. cf. </w:t>
      </w:r>
      <w:r>
        <w:rPr>
          <w:rFonts w:ascii="Arial"/>
          <w:i/>
          <w:sz w:val="20"/>
        </w:rPr>
        <w:t>Re B (A Child) (Care Proceedings: Diplomatic Immunity) [2002] </w:t>
      </w:r>
      <w:r>
        <w:rPr>
          <w:rFonts w:ascii="Arial"/>
          <w:i/>
          <w:sz w:val="20"/>
        </w:rPr>
        <w:t>EWHC 1751 (Fam), [2003] Fam. 16</w:t>
      </w:r>
      <w:r>
        <w:rPr>
          <w:sz w:val="20"/>
        </w:rPr>
        <w:t>.</w:t>
      </w:r>
    </w:p>
    <w:p>
      <w:pPr>
        <w:pStyle w:val="BodyText"/>
        <w:spacing w:before="5"/>
      </w:pPr>
    </w:p>
    <w:p>
      <w:pPr>
        <w:tabs>
          <w:tab w:pos="563" w:val="left" w:leader="none"/>
        </w:tabs>
        <w:spacing w:before="1"/>
        <w:ind w:left="23" w:right="0" w:firstLine="0"/>
        <w:jc w:val="left"/>
        <w:rPr>
          <w:sz w:val="20"/>
        </w:rPr>
      </w:pPr>
      <w:bookmarkStart w:name="_bookmark175" w:id="177"/>
      <w:bookmarkEnd w:id="177"/>
      <w:r>
        <w:rPr/>
      </w:r>
      <w:hyperlink w:history="true" w:anchor="_bookmark33">
        <w:r>
          <w:rPr>
            <w:color w:val="005DA1"/>
            <w:spacing w:val="-5"/>
            <w:position w:val="5"/>
            <w:sz w:val="14"/>
            <w:u w:val="single" w:color="005DA1"/>
          </w:rPr>
          <w:t>35</w:t>
        </w:r>
      </w:hyperlink>
      <w:r>
        <w:rPr>
          <w:spacing w:val="-5"/>
          <w:position w:val="5"/>
          <w:sz w:val="14"/>
        </w:rPr>
        <w:t>.</w:t>
      </w:r>
      <w:r>
        <w:rPr>
          <w:position w:val="5"/>
          <w:sz w:val="14"/>
        </w:rPr>
        <w:tab/>
      </w:r>
      <w:r>
        <w:rPr>
          <w:sz w:val="20"/>
        </w:rPr>
        <w:t>1978 Act s.6. See</w:t>
      </w:r>
      <w:r>
        <w:rPr>
          <w:spacing w:val="-1"/>
          <w:sz w:val="20"/>
        </w:rPr>
        <w:t> </w:t>
      </w:r>
      <w:r>
        <w:rPr>
          <w:rFonts w:ascii="Arial"/>
          <w:i/>
          <w:sz w:val="20"/>
        </w:rPr>
        <w:t>Palmer v Ingram [2009] EWCA Civ </w:t>
      </w:r>
      <w:r>
        <w:rPr>
          <w:rFonts w:ascii="Arial"/>
          <w:i/>
          <w:spacing w:val="-4"/>
          <w:sz w:val="20"/>
        </w:rPr>
        <w:t>947</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176" w:id="178"/>
      <w:bookmarkEnd w:id="178"/>
      <w:r>
        <w:rPr/>
      </w:r>
      <w:hyperlink w:history="true" w:anchor="_bookmark34">
        <w:r>
          <w:rPr>
            <w:color w:val="005DA1"/>
            <w:spacing w:val="-5"/>
            <w:position w:val="5"/>
            <w:sz w:val="14"/>
            <w:u w:val="single" w:color="005DA1"/>
          </w:rPr>
          <w:t>36</w:t>
        </w:r>
      </w:hyperlink>
      <w:r>
        <w:rPr>
          <w:spacing w:val="-5"/>
          <w:position w:val="5"/>
          <w:sz w:val="14"/>
        </w:rPr>
        <w:t>.</w:t>
      </w:r>
      <w:r>
        <w:rPr>
          <w:position w:val="5"/>
          <w:sz w:val="14"/>
        </w:rPr>
        <w:tab/>
      </w:r>
      <w:r>
        <w:rPr>
          <w:spacing w:val="-4"/>
          <w:sz w:val="20"/>
        </w:rPr>
        <w:t>s.7.</w:t>
      </w:r>
    </w:p>
    <w:p>
      <w:pPr>
        <w:pStyle w:val="BodyText"/>
        <w:spacing w:before="4"/>
      </w:pPr>
    </w:p>
    <w:p>
      <w:pPr>
        <w:tabs>
          <w:tab w:pos="563" w:val="left" w:leader="none"/>
        </w:tabs>
        <w:spacing w:before="1"/>
        <w:ind w:left="23" w:right="0" w:firstLine="0"/>
        <w:jc w:val="left"/>
        <w:rPr>
          <w:sz w:val="20"/>
        </w:rPr>
      </w:pPr>
      <w:bookmarkStart w:name="_bookmark177" w:id="179"/>
      <w:bookmarkEnd w:id="179"/>
      <w:r>
        <w:rPr/>
      </w:r>
      <w:hyperlink w:history="true" w:anchor="_bookmark35">
        <w:r>
          <w:rPr>
            <w:color w:val="005DA1"/>
            <w:spacing w:val="-5"/>
            <w:position w:val="5"/>
            <w:sz w:val="14"/>
            <w:u w:val="single" w:color="005DA1"/>
          </w:rPr>
          <w:t>37</w:t>
        </w:r>
      </w:hyperlink>
      <w:r>
        <w:rPr>
          <w:spacing w:val="-5"/>
          <w:position w:val="5"/>
          <w:sz w:val="14"/>
        </w:rPr>
        <w:t>.</w:t>
      </w:r>
      <w:r>
        <w:rPr>
          <w:position w:val="5"/>
          <w:sz w:val="14"/>
        </w:rPr>
        <w:tab/>
      </w:r>
      <w:r>
        <w:rPr>
          <w:sz w:val="20"/>
        </w:rPr>
        <w:t>s.6(3). See</w:t>
      </w:r>
      <w:r>
        <w:rPr>
          <w:spacing w:val="-1"/>
          <w:sz w:val="20"/>
        </w:rPr>
        <w:t> </w:t>
      </w:r>
      <w:r>
        <w:rPr>
          <w:rFonts w:ascii="Arial"/>
          <w:i/>
          <w:sz w:val="20"/>
        </w:rPr>
        <w:t>Re Rafidain Bank [1992] B.C.L.C. </w:t>
      </w:r>
      <w:r>
        <w:rPr>
          <w:rFonts w:ascii="Arial"/>
          <w:i/>
          <w:spacing w:val="-4"/>
          <w:sz w:val="20"/>
        </w:rPr>
        <w:t>301</w:t>
      </w:r>
      <w:r>
        <w:rPr>
          <w:spacing w:val="-4"/>
          <w:sz w:val="20"/>
        </w:rPr>
        <w:t>.</w:t>
      </w:r>
    </w:p>
    <w:p>
      <w:pPr>
        <w:pStyle w:val="BodyText"/>
        <w:spacing w:before="8"/>
      </w:pPr>
    </w:p>
    <w:p>
      <w:pPr>
        <w:tabs>
          <w:tab w:pos="563" w:val="left" w:leader="none"/>
        </w:tabs>
        <w:spacing w:line="235" w:lineRule="auto" w:before="0"/>
        <w:ind w:left="563" w:right="25" w:hanging="541"/>
        <w:jc w:val="left"/>
        <w:rPr>
          <w:sz w:val="20"/>
        </w:rPr>
      </w:pPr>
      <w:bookmarkStart w:name="_bookmark178" w:id="180"/>
      <w:bookmarkEnd w:id="180"/>
      <w:r>
        <w:rPr/>
      </w:r>
      <w:hyperlink w:history="true" w:anchor="_bookmark36">
        <w:r>
          <w:rPr>
            <w:color w:val="005DA1"/>
            <w:spacing w:val="-4"/>
            <w:position w:val="5"/>
            <w:sz w:val="14"/>
            <w:u w:val="single" w:color="005DA1"/>
          </w:rPr>
          <w:t>38</w:t>
        </w:r>
      </w:hyperlink>
      <w:r>
        <w:rPr>
          <w:spacing w:val="-4"/>
          <w:position w:val="5"/>
          <w:sz w:val="14"/>
        </w:rPr>
        <w:t>.</w:t>
      </w:r>
      <w:r>
        <w:rPr>
          <w:position w:val="5"/>
          <w:sz w:val="14"/>
        </w:rPr>
        <w:tab/>
      </w:r>
      <w:r>
        <w:rPr>
          <w:sz w:val="20"/>
        </w:rPr>
        <w:t>s.8.</w:t>
      </w:r>
      <w:r>
        <w:rPr>
          <w:spacing w:val="38"/>
          <w:sz w:val="20"/>
        </w:rPr>
        <w:t> </w:t>
      </w:r>
      <w:r>
        <w:rPr>
          <w:sz w:val="20"/>
        </w:rPr>
        <w:t>See</w:t>
      </w:r>
      <w:r>
        <w:rPr>
          <w:spacing w:val="38"/>
          <w:sz w:val="20"/>
        </w:rPr>
        <w:t> </w:t>
      </w:r>
      <w:r>
        <w:rPr>
          <w:rFonts w:ascii="Arial" w:hAnsi="Arial"/>
          <w:i/>
          <w:sz w:val="20"/>
        </w:rPr>
        <w:t>Maclaine,</w:t>
      </w:r>
      <w:r>
        <w:rPr>
          <w:rFonts w:ascii="Arial" w:hAnsi="Arial"/>
          <w:i/>
          <w:spacing w:val="38"/>
          <w:sz w:val="20"/>
        </w:rPr>
        <w:t> </w:t>
      </w:r>
      <w:r>
        <w:rPr>
          <w:rFonts w:ascii="Arial" w:hAnsi="Arial"/>
          <w:i/>
          <w:sz w:val="20"/>
        </w:rPr>
        <w:t>Watson</w:t>
      </w:r>
      <w:r>
        <w:rPr>
          <w:rFonts w:ascii="Arial" w:hAnsi="Arial"/>
          <w:i/>
          <w:spacing w:val="38"/>
          <w:sz w:val="20"/>
        </w:rPr>
        <w:t> </w:t>
      </w:r>
      <w:r>
        <w:rPr>
          <w:rFonts w:ascii="Arial" w:hAnsi="Arial"/>
          <w:i/>
          <w:sz w:val="20"/>
        </w:rPr>
        <w:t>&amp;</w:t>
      </w:r>
      <w:r>
        <w:rPr>
          <w:rFonts w:ascii="Arial" w:hAnsi="Arial"/>
          <w:i/>
          <w:spacing w:val="38"/>
          <w:sz w:val="20"/>
        </w:rPr>
        <w:t> </w:t>
      </w:r>
      <w:r>
        <w:rPr>
          <w:rFonts w:ascii="Arial" w:hAnsi="Arial"/>
          <w:i/>
          <w:sz w:val="20"/>
        </w:rPr>
        <w:t>Co</w:t>
      </w:r>
      <w:r>
        <w:rPr>
          <w:rFonts w:ascii="Arial" w:hAnsi="Arial"/>
          <w:i/>
          <w:spacing w:val="38"/>
          <w:sz w:val="20"/>
        </w:rPr>
        <w:t> </w:t>
      </w:r>
      <w:r>
        <w:rPr>
          <w:rFonts w:ascii="Arial" w:hAnsi="Arial"/>
          <w:i/>
          <w:sz w:val="20"/>
        </w:rPr>
        <w:t>Ltd</w:t>
      </w:r>
      <w:r>
        <w:rPr>
          <w:rFonts w:ascii="Arial" w:hAnsi="Arial"/>
          <w:i/>
          <w:spacing w:val="38"/>
          <w:sz w:val="20"/>
        </w:rPr>
        <w:t> </w:t>
      </w:r>
      <w:r>
        <w:rPr>
          <w:rFonts w:ascii="Arial" w:hAnsi="Arial"/>
          <w:i/>
          <w:sz w:val="20"/>
        </w:rPr>
        <w:t>v</w:t>
      </w:r>
      <w:r>
        <w:rPr>
          <w:rFonts w:ascii="Arial" w:hAnsi="Arial"/>
          <w:i/>
          <w:spacing w:val="38"/>
          <w:sz w:val="20"/>
        </w:rPr>
        <w:t> </w:t>
      </w:r>
      <w:r>
        <w:rPr>
          <w:rFonts w:ascii="Arial" w:hAnsi="Arial"/>
          <w:i/>
          <w:sz w:val="20"/>
        </w:rPr>
        <w:t>International</w:t>
      </w:r>
      <w:r>
        <w:rPr>
          <w:rFonts w:ascii="Arial" w:hAnsi="Arial"/>
          <w:i/>
          <w:spacing w:val="38"/>
          <w:sz w:val="20"/>
        </w:rPr>
        <w:t> </w:t>
      </w:r>
      <w:r>
        <w:rPr>
          <w:rFonts w:ascii="Arial" w:hAnsi="Arial"/>
          <w:i/>
          <w:sz w:val="20"/>
        </w:rPr>
        <w:t>Tin</w:t>
      </w:r>
      <w:r>
        <w:rPr>
          <w:rFonts w:ascii="Arial" w:hAnsi="Arial"/>
          <w:i/>
          <w:spacing w:val="38"/>
          <w:sz w:val="20"/>
        </w:rPr>
        <w:t> </w:t>
      </w:r>
      <w:r>
        <w:rPr>
          <w:rFonts w:ascii="Arial" w:hAnsi="Arial"/>
          <w:i/>
          <w:sz w:val="20"/>
        </w:rPr>
        <w:t>Council</w:t>
      </w:r>
      <w:r>
        <w:rPr>
          <w:rFonts w:ascii="Arial" w:hAnsi="Arial"/>
          <w:i/>
          <w:spacing w:val="38"/>
          <w:sz w:val="20"/>
        </w:rPr>
        <w:t> </w:t>
      </w:r>
      <w:r>
        <w:rPr>
          <w:rFonts w:ascii="Arial" w:hAnsi="Arial"/>
          <w:i/>
          <w:sz w:val="20"/>
        </w:rPr>
        <w:t>[1989]</w:t>
      </w:r>
      <w:r>
        <w:rPr>
          <w:rFonts w:ascii="Arial" w:hAnsi="Arial"/>
          <w:i/>
          <w:spacing w:val="38"/>
          <w:sz w:val="20"/>
        </w:rPr>
        <w:t> </w:t>
      </w:r>
      <w:r>
        <w:rPr>
          <w:rFonts w:ascii="Arial" w:hAnsi="Arial"/>
          <w:i/>
          <w:sz w:val="20"/>
        </w:rPr>
        <w:t>Ch.</w:t>
      </w:r>
      <w:r>
        <w:rPr>
          <w:rFonts w:ascii="Arial" w:hAnsi="Arial"/>
          <w:i/>
          <w:spacing w:val="38"/>
          <w:sz w:val="20"/>
        </w:rPr>
        <w:t> </w:t>
      </w:r>
      <w:r>
        <w:rPr>
          <w:rFonts w:ascii="Arial" w:hAnsi="Arial"/>
          <w:i/>
          <w:sz w:val="20"/>
        </w:rPr>
        <w:t>253,</w:t>
      </w:r>
      <w:r>
        <w:rPr>
          <w:rFonts w:ascii="Arial" w:hAnsi="Arial"/>
          <w:i/>
          <w:spacing w:val="38"/>
          <w:sz w:val="20"/>
        </w:rPr>
        <w:t> </w:t>
      </w:r>
      <w:r>
        <w:rPr>
          <w:rFonts w:ascii="Arial" w:hAnsi="Arial"/>
          <w:i/>
          <w:sz w:val="20"/>
        </w:rPr>
        <w:t>282–283, affirmed on other grounds, [1990] 2 A.C. 418</w:t>
      </w:r>
      <w:r>
        <w:rPr>
          <w:sz w:val="20"/>
        </w:rPr>
        <w:t>.</w:t>
      </w:r>
    </w:p>
    <w:p>
      <w:pPr>
        <w:pStyle w:val="BodyText"/>
        <w:spacing w:before="6"/>
      </w:pPr>
    </w:p>
    <w:p>
      <w:pPr>
        <w:pStyle w:val="BodyText"/>
        <w:tabs>
          <w:tab w:pos="563" w:val="left" w:leader="none"/>
        </w:tabs>
        <w:ind w:left="23"/>
      </w:pPr>
      <w:bookmarkStart w:name="_bookmark179" w:id="181"/>
      <w:bookmarkEnd w:id="181"/>
      <w:r>
        <w:rPr/>
      </w:r>
      <w:hyperlink w:history="true" w:anchor="_bookmark37">
        <w:r>
          <w:rPr>
            <w:color w:val="005DA1"/>
            <w:spacing w:val="-5"/>
            <w:position w:val="5"/>
            <w:sz w:val="14"/>
            <w:u w:val="single" w:color="005DA1"/>
          </w:rPr>
          <w:t>39</w:t>
        </w:r>
      </w:hyperlink>
      <w:r>
        <w:rPr>
          <w:spacing w:val="-5"/>
          <w:position w:val="5"/>
          <w:sz w:val="14"/>
        </w:rPr>
        <w:t>.</w:t>
      </w:r>
      <w:r>
        <w:rPr>
          <w:position w:val="5"/>
          <w:sz w:val="14"/>
        </w:rPr>
        <w:tab/>
      </w:r>
      <w:r>
        <w:rPr/>
        <w:t>s.11. See Business Rate Supplements Act 2009 </w:t>
      </w:r>
      <w:r>
        <w:rPr>
          <w:spacing w:val="-2"/>
        </w:rPr>
        <w:t>s.21(5).</w:t>
      </w:r>
    </w:p>
    <w:p>
      <w:pPr>
        <w:pStyle w:val="BodyText"/>
        <w:spacing w:before="9"/>
      </w:pPr>
    </w:p>
    <w:p>
      <w:pPr>
        <w:tabs>
          <w:tab w:pos="563" w:val="left" w:leader="none"/>
        </w:tabs>
        <w:spacing w:line="235" w:lineRule="auto" w:before="0"/>
        <w:ind w:left="563" w:right="25" w:hanging="541"/>
        <w:jc w:val="left"/>
        <w:rPr>
          <w:sz w:val="20"/>
        </w:rPr>
      </w:pPr>
      <w:bookmarkStart w:name="_bookmark180" w:id="182"/>
      <w:bookmarkEnd w:id="182"/>
      <w:r>
        <w:rPr/>
      </w:r>
      <w:hyperlink w:history="true" w:anchor="_bookmark38">
        <w:r>
          <w:rPr>
            <w:color w:val="005DA1"/>
            <w:spacing w:val="-4"/>
            <w:position w:val="5"/>
            <w:sz w:val="14"/>
            <w:u w:val="single" w:color="005DA1"/>
          </w:rPr>
          <w:t>40</w:t>
        </w:r>
      </w:hyperlink>
      <w:r>
        <w:rPr>
          <w:spacing w:val="-4"/>
          <w:position w:val="5"/>
          <w:sz w:val="14"/>
        </w:rPr>
        <w:t>.</w:t>
      </w:r>
      <w:r>
        <w:rPr>
          <w:position w:val="5"/>
          <w:sz w:val="14"/>
        </w:rPr>
        <w:tab/>
      </w:r>
      <w:r>
        <w:rPr>
          <w:sz w:val="20"/>
        </w:rPr>
        <w:t>s.10. See </w:t>
      </w:r>
      <w:r>
        <w:rPr>
          <w:rFonts w:ascii="Arial" w:hAnsi="Arial"/>
          <w:i/>
          <w:sz w:val="20"/>
        </w:rPr>
        <w:t>Ministry of Trade of the Republic of Iraq v Tsavliris Salvage (International) Ltd [2008] EWHC 612 (Comm), [2008] 2 Lloyd’s Rep. 90</w:t>
      </w:r>
      <w:r>
        <w:rPr>
          <w:sz w:val="20"/>
        </w:rPr>
        <w:t>.</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bookmarkStart w:name="_bookmark181" w:id="183"/>
      <w:bookmarkEnd w:id="183"/>
      <w:r>
        <w:rPr/>
      </w:r>
      <w:hyperlink w:history="true" w:anchor="_bookmark39">
        <w:r>
          <w:rPr>
            <w:color w:val="005DA1"/>
            <w:spacing w:val="-5"/>
            <w:sz w:val="14"/>
            <w:u w:val="single" w:color="005DA1"/>
          </w:rPr>
          <w:t>41</w:t>
        </w:r>
      </w:hyperlink>
      <w:r>
        <w:rPr>
          <w:spacing w:val="-5"/>
          <w:sz w:val="14"/>
        </w:rPr>
        <w:t>.</w:t>
      </w:r>
    </w:p>
    <w:p>
      <w:pPr>
        <w:spacing w:line="235" w:lineRule="auto" w:before="212"/>
        <w:ind w:left="23" w:right="26" w:firstLine="170"/>
        <w:jc w:val="both"/>
        <w:rPr>
          <w:rFonts w:ascii="Arial" w:hAnsi="Arial"/>
          <w:i/>
          <w:sz w:val="20"/>
        </w:rPr>
      </w:pPr>
      <w:r>
        <w:rPr/>
        <w:br w:type="column"/>
      </w:r>
      <w:r>
        <w:rPr>
          <w:sz w:val="20"/>
        </w:rPr>
        <w:t>s.2; see CPR r.6.44; see </w:t>
      </w:r>
      <w:r>
        <w:rPr>
          <w:rFonts w:ascii="Arial" w:hAnsi="Arial"/>
          <w:i/>
          <w:sz w:val="20"/>
        </w:rPr>
        <w:t>A Co Ltd v Republic of X [1990] 2 Lloyd’s Rep. 520</w:t>
      </w:r>
      <w:r>
        <w:rPr>
          <w:sz w:val="20"/>
        </w:rPr>
        <w:t>; </w:t>
      </w:r>
      <w:r>
        <w:rPr>
          <w:rFonts w:ascii="Arial" w:hAnsi="Arial"/>
          <w:i/>
          <w:sz w:val="20"/>
        </w:rPr>
        <w:t>Kuwait Airways Corp v Iraqi Airways Co [1995] 1 W.L.R. 1147 </w:t>
      </w:r>
      <w:r>
        <w:rPr>
          <w:sz w:val="20"/>
        </w:rPr>
        <w:t>(for further proceedings, see </w:t>
      </w:r>
      <w:r>
        <w:rPr>
          <w:rFonts w:ascii="Arial" w:hAnsi="Arial"/>
          <w:i/>
          <w:sz w:val="20"/>
        </w:rPr>
        <w:t>Kuwait </w:t>
      </w:r>
      <w:r>
        <w:rPr>
          <w:rFonts w:ascii="Arial" w:hAnsi="Arial"/>
          <w:i/>
          <w:sz w:val="20"/>
        </w:rPr>
        <w:t>Airways</w:t>
      </w:r>
      <w:r>
        <w:rPr>
          <w:rFonts w:ascii="Arial" w:hAnsi="Arial"/>
          <w:i/>
          <w:spacing w:val="40"/>
          <w:sz w:val="20"/>
        </w:rPr>
        <w:t> </w:t>
      </w:r>
      <w:r>
        <w:rPr>
          <w:rFonts w:ascii="Arial" w:hAnsi="Arial"/>
          <w:i/>
          <w:sz w:val="20"/>
        </w:rPr>
        <w:t>Corp v Iraqi Airways Co (No.2) [2001] 1 W.L.R. 429</w:t>
      </w:r>
      <w:r>
        <w:rPr>
          <w:sz w:val="20"/>
        </w:rPr>
        <w:t>; </w:t>
      </w:r>
      <w:r>
        <w:rPr>
          <w:rFonts w:ascii="Arial" w:hAnsi="Arial"/>
          <w:i/>
          <w:sz w:val="20"/>
        </w:rPr>
        <w:t>Kuwait Airways Corp v Iraqi Airways </w:t>
      </w:r>
      <w:r>
        <w:rPr>
          <w:rFonts w:ascii="Arial" w:hAnsi="Arial"/>
          <w:i/>
          <w:sz w:val="20"/>
        </w:rPr>
        <w:t>Co [2003] EWHC 31, (Comm), [2003] 1 Lloyd’s Rep. 448</w:t>
      </w:r>
      <w:r>
        <w:rPr>
          <w:sz w:val="20"/>
        </w:rPr>
        <w:t>); </w:t>
      </w:r>
      <w:r>
        <w:rPr>
          <w:rFonts w:ascii="Arial" w:hAnsi="Arial"/>
          <w:i/>
          <w:sz w:val="20"/>
        </w:rPr>
        <w:t>Mills v Embassy of the United States </w:t>
      </w:r>
      <w:r>
        <w:rPr>
          <w:rFonts w:ascii="Arial" w:hAnsi="Arial"/>
          <w:i/>
          <w:sz w:val="20"/>
        </w:rPr>
        <w:t>of America Unreported May 9, 2000 CA</w:t>
      </w:r>
      <w:r>
        <w:rPr>
          <w:sz w:val="20"/>
        </w:rPr>
        <w:t>; </w:t>
      </w:r>
      <w:r>
        <w:rPr>
          <w:rFonts w:ascii="Arial" w:hAnsi="Arial"/>
          <w:i/>
          <w:sz w:val="20"/>
        </w:rPr>
        <w:t>Sabah Shipyard (Pakistan) Ltd v The Islamic Republic of Pakistan</w:t>
      </w:r>
      <w:r>
        <w:rPr>
          <w:rFonts w:ascii="Arial" w:hAnsi="Arial"/>
          <w:i/>
          <w:spacing w:val="40"/>
          <w:sz w:val="20"/>
        </w:rPr>
        <w:t> </w:t>
      </w:r>
      <w:r>
        <w:rPr>
          <w:rFonts w:ascii="Arial" w:hAnsi="Arial"/>
          <w:i/>
          <w:sz w:val="20"/>
        </w:rPr>
        <w:t>[2002]</w:t>
      </w:r>
      <w:r>
        <w:rPr>
          <w:rFonts w:ascii="Arial" w:hAnsi="Arial"/>
          <w:i/>
          <w:spacing w:val="41"/>
          <w:sz w:val="20"/>
        </w:rPr>
        <w:t> </w:t>
      </w:r>
      <w:r>
        <w:rPr>
          <w:rFonts w:ascii="Arial" w:hAnsi="Arial"/>
          <w:i/>
          <w:sz w:val="20"/>
        </w:rPr>
        <w:t>EWCA</w:t>
      </w:r>
      <w:r>
        <w:rPr>
          <w:rFonts w:ascii="Arial" w:hAnsi="Arial"/>
          <w:i/>
          <w:spacing w:val="41"/>
          <w:sz w:val="20"/>
        </w:rPr>
        <w:t> </w:t>
      </w:r>
      <w:r>
        <w:rPr>
          <w:rFonts w:ascii="Arial" w:hAnsi="Arial"/>
          <w:i/>
          <w:sz w:val="20"/>
        </w:rPr>
        <w:t>Civ</w:t>
      </w:r>
      <w:r>
        <w:rPr>
          <w:rFonts w:ascii="Arial" w:hAnsi="Arial"/>
          <w:i/>
          <w:spacing w:val="41"/>
          <w:sz w:val="20"/>
        </w:rPr>
        <w:t> </w:t>
      </w:r>
      <w:r>
        <w:rPr>
          <w:rFonts w:ascii="Arial" w:hAnsi="Arial"/>
          <w:i/>
          <w:sz w:val="20"/>
        </w:rPr>
        <w:t>1643,</w:t>
      </w:r>
      <w:r>
        <w:rPr>
          <w:rFonts w:ascii="Arial" w:hAnsi="Arial"/>
          <w:i/>
          <w:spacing w:val="41"/>
          <w:sz w:val="20"/>
        </w:rPr>
        <w:t> </w:t>
      </w:r>
      <w:r>
        <w:rPr>
          <w:rFonts w:ascii="Arial" w:hAnsi="Arial"/>
          <w:i/>
          <w:sz w:val="20"/>
        </w:rPr>
        <w:t>[2003]</w:t>
      </w:r>
      <w:r>
        <w:rPr>
          <w:rFonts w:ascii="Arial" w:hAnsi="Arial"/>
          <w:i/>
          <w:spacing w:val="41"/>
          <w:sz w:val="20"/>
        </w:rPr>
        <w:t> </w:t>
      </w:r>
      <w:r>
        <w:rPr>
          <w:rFonts w:ascii="Arial" w:hAnsi="Arial"/>
          <w:i/>
          <w:sz w:val="20"/>
        </w:rPr>
        <w:t>2</w:t>
      </w:r>
      <w:r>
        <w:rPr>
          <w:rFonts w:ascii="Arial" w:hAnsi="Arial"/>
          <w:i/>
          <w:spacing w:val="41"/>
          <w:sz w:val="20"/>
        </w:rPr>
        <w:t> </w:t>
      </w:r>
      <w:r>
        <w:rPr>
          <w:rFonts w:ascii="Arial" w:hAnsi="Arial"/>
          <w:i/>
          <w:sz w:val="20"/>
        </w:rPr>
        <w:t>Lloyd’s</w:t>
      </w:r>
      <w:r>
        <w:rPr>
          <w:rFonts w:ascii="Arial" w:hAnsi="Arial"/>
          <w:i/>
          <w:spacing w:val="41"/>
          <w:sz w:val="20"/>
        </w:rPr>
        <w:t> </w:t>
      </w:r>
      <w:r>
        <w:rPr>
          <w:rFonts w:ascii="Arial" w:hAnsi="Arial"/>
          <w:i/>
          <w:sz w:val="20"/>
        </w:rPr>
        <w:t>Rep.</w:t>
      </w:r>
      <w:r>
        <w:rPr>
          <w:rFonts w:ascii="Arial" w:hAnsi="Arial"/>
          <w:i/>
          <w:spacing w:val="41"/>
          <w:sz w:val="20"/>
        </w:rPr>
        <w:t> </w:t>
      </w:r>
      <w:r>
        <w:rPr>
          <w:rFonts w:ascii="Arial" w:hAnsi="Arial"/>
          <w:i/>
          <w:sz w:val="20"/>
        </w:rPr>
        <w:t>571</w:t>
      </w:r>
      <w:r>
        <w:rPr>
          <w:sz w:val="20"/>
        </w:rPr>
        <w:t>;</w:t>
      </w:r>
      <w:r>
        <w:rPr>
          <w:spacing w:val="41"/>
          <w:sz w:val="20"/>
        </w:rPr>
        <w:t> </w:t>
      </w:r>
      <w:r>
        <w:rPr>
          <w:rFonts w:ascii="Arial" w:hAnsi="Arial"/>
          <w:i/>
          <w:sz w:val="20"/>
        </w:rPr>
        <w:t>Servaas</w:t>
      </w:r>
      <w:r>
        <w:rPr>
          <w:rFonts w:ascii="Arial" w:hAnsi="Arial"/>
          <w:i/>
          <w:spacing w:val="41"/>
          <w:sz w:val="20"/>
        </w:rPr>
        <w:t> </w:t>
      </w:r>
      <w:r>
        <w:rPr>
          <w:rFonts w:ascii="Arial" w:hAnsi="Arial"/>
          <w:i/>
          <w:sz w:val="20"/>
        </w:rPr>
        <w:t>Inc</w:t>
      </w:r>
      <w:r>
        <w:rPr>
          <w:rFonts w:ascii="Arial" w:hAnsi="Arial"/>
          <w:i/>
          <w:spacing w:val="41"/>
          <w:sz w:val="20"/>
        </w:rPr>
        <w:t> </w:t>
      </w:r>
      <w:r>
        <w:rPr>
          <w:rFonts w:ascii="Arial" w:hAnsi="Arial"/>
          <w:i/>
          <w:sz w:val="20"/>
        </w:rPr>
        <w:t>v</w:t>
      </w:r>
      <w:r>
        <w:rPr>
          <w:rFonts w:ascii="Arial" w:hAnsi="Arial"/>
          <w:i/>
          <w:spacing w:val="41"/>
          <w:sz w:val="20"/>
        </w:rPr>
        <w:t> </w:t>
      </w:r>
      <w:r>
        <w:rPr>
          <w:rFonts w:ascii="Arial" w:hAnsi="Arial"/>
          <w:i/>
          <w:sz w:val="20"/>
        </w:rPr>
        <w:t>Rafidain</w:t>
      </w:r>
      <w:r>
        <w:rPr>
          <w:rFonts w:ascii="Arial" w:hAnsi="Arial"/>
          <w:i/>
          <w:spacing w:val="41"/>
          <w:sz w:val="20"/>
        </w:rPr>
        <w:t> </w:t>
      </w:r>
      <w:r>
        <w:rPr>
          <w:rFonts w:ascii="Arial" w:hAnsi="Arial"/>
          <w:i/>
          <w:spacing w:val="-4"/>
          <w:sz w:val="20"/>
        </w:rPr>
        <w:t>Bank</w:t>
      </w:r>
    </w:p>
    <w:p>
      <w:pPr>
        <w:spacing w:line="221" w:lineRule="exact" w:before="0"/>
        <w:ind w:left="23" w:right="0" w:firstLine="0"/>
        <w:jc w:val="both"/>
        <w:rPr>
          <w:rFonts w:ascii="Arial"/>
          <w:i/>
          <w:sz w:val="20"/>
        </w:rPr>
      </w:pPr>
      <w:r>
        <w:rPr>
          <w:rFonts w:ascii="Arial"/>
          <w:i/>
          <w:sz w:val="20"/>
        </w:rPr>
        <w:drawing>
          <wp:anchor distT="0" distB="0" distL="0" distR="0" allowOverlap="1" layoutInCell="1" locked="0" behindDoc="0" simplePos="0" relativeHeight="15743488">
            <wp:simplePos x="0" y="0"/>
            <wp:positionH relativeFrom="page">
              <wp:posOffset>1257846</wp:posOffset>
            </wp:positionH>
            <wp:positionV relativeFrom="paragraph">
              <wp:posOffset>-832988</wp:posOffset>
            </wp:positionV>
            <wp:extent cx="107988" cy="107988"/>
            <wp:effectExtent l="0" t="0" r="0" b="0"/>
            <wp:wrapNone/>
            <wp:docPr id="76" name="Image 76"/>
            <wp:cNvGraphicFramePr>
              <a:graphicFrameLocks/>
            </wp:cNvGraphicFramePr>
            <a:graphic>
              <a:graphicData uri="http://schemas.openxmlformats.org/drawingml/2006/picture">
                <pic:pic>
                  <pic:nvPicPr>
                    <pic:cNvPr id="76" name="Image 76"/>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[2011]</w:t>
      </w:r>
      <w:r>
        <w:rPr>
          <w:rFonts w:ascii="Arial"/>
          <w:i/>
          <w:spacing w:val="5"/>
          <w:sz w:val="20"/>
        </w:rPr>
        <w:t> </w:t>
      </w:r>
      <w:r>
        <w:rPr>
          <w:rFonts w:ascii="Arial"/>
          <w:i/>
          <w:sz w:val="20"/>
        </w:rPr>
        <w:t>EWCA</w:t>
      </w:r>
      <w:r>
        <w:rPr>
          <w:rFonts w:ascii="Arial"/>
          <w:i/>
          <w:spacing w:val="5"/>
          <w:sz w:val="20"/>
        </w:rPr>
        <w:t> </w:t>
      </w:r>
      <w:r>
        <w:rPr>
          <w:rFonts w:ascii="Arial"/>
          <w:i/>
          <w:sz w:val="20"/>
        </w:rPr>
        <w:t>Civ</w:t>
      </w:r>
      <w:r>
        <w:rPr>
          <w:rFonts w:ascii="Arial"/>
          <w:i/>
          <w:spacing w:val="5"/>
          <w:sz w:val="20"/>
        </w:rPr>
        <w:t> </w:t>
      </w:r>
      <w:r>
        <w:rPr>
          <w:rFonts w:ascii="Arial"/>
          <w:i/>
          <w:sz w:val="20"/>
        </w:rPr>
        <w:t>1256,</w:t>
      </w:r>
      <w:r>
        <w:rPr>
          <w:rFonts w:ascii="Arial"/>
          <w:i/>
          <w:spacing w:val="5"/>
          <w:sz w:val="20"/>
        </w:rPr>
        <w:t> </w:t>
      </w:r>
      <w:r>
        <w:rPr>
          <w:rFonts w:ascii="Arial"/>
          <w:i/>
          <w:sz w:val="20"/>
        </w:rPr>
        <w:t>[2012]</w:t>
      </w:r>
      <w:r>
        <w:rPr>
          <w:rFonts w:ascii="Arial"/>
          <w:i/>
          <w:spacing w:val="5"/>
          <w:sz w:val="20"/>
        </w:rPr>
        <w:t> </w:t>
      </w:r>
      <w:r>
        <w:rPr>
          <w:rFonts w:ascii="Arial"/>
          <w:i/>
          <w:sz w:val="20"/>
        </w:rPr>
        <w:t>1</w:t>
      </w:r>
      <w:r>
        <w:rPr>
          <w:rFonts w:ascii="Arial"/>
          <w:i/>
          <w:spacing w:val="5"/>
          <w:sz w:val="20"/>
        </w:rPr>
        <w:t> </w:t>
      </w:r>
      <w:r>
        <w:rPr>
          <w:rFonts w:ascii="Arial"/>
          <w:i/>
          <w:sz w:val="20"/>
        </w:rPr>
        <w:t>All</w:t>
      </w:r>
      <w:r>
        <w:rPr>
          <w:rFonts w:ascii="Arial"/>
          <w:i/>
          <w:spacing w:val="5"/>
          <w:sz w:val="20"/>
        </w:rPr>
        <w:t> </w:t>
      </w:r>
      <w:r>
        <w:rPr>
          <w:rFonts w:ascii="Arial"/>
          <w:i/>
          <w:sz w:val="20"/>
        </w:rPr>
        <w:t>E.R.</w:t>
      </w:r>
      <w:r>
        <w:rPr>
          <w:rFonts w:ascii="Arial"/>
          <w:i/>
          <w:spacing w:val="5"/>
          <w:sz w:val="20"/>
        </w:rPr>
        <w:t> </w:t>
      </w:r>
      <w:r>
        <w:rPr>
          <w:rFonts w:ascii="Arial"/>
          <w:i/>
          <w:sz w:val="20"/>
        </w:rPr>
        <w:t>(Comm)</w:t>
      </w:r>
      <w:r>
        <w:rPr>
          <w:rFonts w:ascii="Arial"/>
          <w:i/>
          <w:spacing w:val="5"/>
          <w:sz w:val="20"/>
        </w:rPr>
        <w:t> </w:t>
      </w:r>
      <w:r>
        <w:rPr>
          <w:rFonts w:ascii="Arial"/>
          <w:i/>
          <w:sz w:val="20"/>
        </w:rPr>
        <w:t>527,</w:t>
      </w:r>
      <w:r>
        <w:rPr>
          <w:rFonts w:ascii="Arial"/>
          <w:i/>
          <w:spacing w:val="5"/>
          <w:sz w:val="20"/>
        </w:rPr>
        <w:t> </w:t>
      </w:r>
      <w:r>
        <w:rPr>
          <w:rFonts w:ascii="Arial"/>
          <w:i/>
          <w:sz w:val="20"/>
        </w:rPr>
        <w:t>affirmed</w:t>
      </w:r>
      <w:r>
        <w:rPr>
          <w:rFonts w:ascii="Arial"/>
          <w:i/>
          <w:spacing w:val="5"/>
          <w:sz w:val="20"/>
        </w:rPr>
        <w:t> </w:t>
      </w:r>
      <w:r>
        <w:rPr>
          <w:rFonts w:ascii="Arial"/>
          <w:i/>
          <w:sz w:val="20"/>
        </w:rPr>
        <w:t>[2012]</w:t>
      </w:r>
      <w:r>
        <w:rPr>
          <w:rFonts w:ascii="Arial"/>
          <w:i/>
          <w:spacing w:val="5"/>
          <w:sz w:val="20"/>
        </w:rPr>
        <w:t> </w:t>
      </w:r>
      <w:r>
        <w:rPr>
          <w:rFonts w:ascii="Arial"/>
          <w:i/>
          <w:sz w:val="20"/>
        </w:rPr>
        <w:t>UKSC</w:t>
      </w:r>
      <w:r>
        <w:rPr>
          <w:rFonts w:ascii="Arial"/>
          <w:i/>
          <w:spacing w:val="5"/>
          <w:sz w:val="20"/>
        </w:rPr>
        <w:t> </w:t>
      </w:r>
      <w:r>
        <w:rPr>
          <w:rFonts w:ascii="Arial"/>
          <w:i/>
          <w:sz w:val="20"/>
        </w:rPr>
        <w:t>40,</w:t>
      </w:r>
      <w:r>
        <w:rPr>
          <w:rFonts w:ascii="Arial"/>
          <w:i/>
          <w:spacing w:val="5"/>
          <w:sz w:val="20"/>
        </w:rPr>
        <w:t> </w:t>
      </w:r>
      <w:r>
        <w:rPr>
          <w:rFonts w:ascii="Arial"/>
          <w:i/>
          <w:sz w:val="20"/>
        </w:rPr>
        <w:t>[2013]</w:t>
      </w:r>
      <w:r>
        <w:rPr>
          <w:rFonts w:ascii="Arial"/>
          <w:i/>
          <w:spacing w:val="5"/>
          <w:sz w:val="20"/>
        </w:rPr>
        <w:t> </w:t>
      </w:r>
      <w:r>
        <w:rPr>
          <w:rFonts w:ascii="Arial"/>
          <w:i/>
          <w:sz w:val="20"/>
        </w:rPr>
        <w:t>1</w:t>
      </w:r>
      <w:r>
        <w:rPr>
          <w:rFonts w:ascii="Arial"/>
          <w:i/>
          <w:spacing w:val="5"/>
          <w:sz w:val="20"/>
        </w:rPr>
        <w:t> </w:t>
      </w:r>
      <w:r>
        <w:rPr>
          <w:rFonts w:ascii="Arial"/>
          <w:i/>
          <w:spacing w:val="-4"/>
          <w:sz w:val="20"/>
        </w:rPr>
        <w:t>A.C.</w:t>
      </w:r>
    </w:p>
    <w:p>
      <w:pPr>
        <w:spacing w:line="235" w:lineRule="auto" w:before="1"/>
        <w:ind w:left="23" w:right="25" w:firstLine="0"/>
        <w:jc w:val="both"/>
        <w:rPr>
          <w:rFonts w:ascii="Arial" w:hAnsi="Arial"/>
          <w:i/>
          <w:sz w:val="20"/>
        </w:rPr>
      </w:pPr>
      <w:r>
        <w:rPr>
          <w:rFonts w:ascii="Arial" w:hAnsi="Arial"/>
          <w:i/>
          <w:sz w:val="20"/>
        </w:rPr>
        <w:t>595</w:t>
      </w:r>
      <w:r>
        <w:rPr>
          <w:sz w:val="20"/>
        </w:rPr>
        <w:t>; </w:t>
      </w:r>
      <w:r>
        <w:rPr>
          <w:rFonts w:ascii="Arial" w:hAnsi="Arial"/>
          <w:i/>
          <w:sz w:val="20"/>
        </w:rPr>
        <w:t>NML Capital Ltd v Argentina [2011] UKSC 31, [2011] 2 A.C. 495</w:t>
      </w:r>
      <w:r>
        <w:rPr>
          <w:sz w:val="20"/>
        </w:rPr>
        <w:t>. On submission </w:t>
      </w:r>
      <w:r>
        <w:rPr>
          <w:sz w:val="20"/>
        </w:rPr>
        <w:t>in arbitration proceedings, see s.9; </w:t>
      </w:r>
      <w:r>
        <w:rPr>
          <w:rFonts w:ascii="Arial" w:hAnsi="Arial"/>
          <w:i/>
          <w:sz w:val="20"/>
        </w:rPr>
        <w:t>Svenska Petroleum Exploration AB v Government of the Republic of Lithuania [2005] EWHC 9 (Comm), [2005] 1 Lloyd’s Rep. 515</w:t>
      </w:r>
      <w:r>
        <w:rPr>
          <w:sz w:val="20"/>
        </w:rPr>
        <w:t>; </w:t>
      </w:r>
      <w:r>
        <w:rPr>
          <w:rFonts w:ascii="Arial" w:hAnsi="Arial"/>
          <w:i/>
          <w:sz w:val="20"/>
        </w:rPr>
        <w:t>Svenska Petroleum Exploration AB v Government of the Republic of Lithuania (No.2) [2005] EWHC 2437 (Comm), [2006]</w:t>
      </w:r>
      <w:r>
        <w:rPr>
          <w:rFonts w:ascii="Arial" w:hAnsi="Arial"/>
          <w:i/>
          <w:spacing w:val="65"/>
          <w:sz w:val="20"/>
        </w:rPr>
        <w:t> </w:t>
      </w:r>
      <w:r>
        <w:rPr>
          <w:rFonts w:ascii="Arial" w:hAnsi="Arial"/>
          <w:i/>
          <w:sz w:val="20"/>
        </w:rPr>
        <w:t>1</w:t>
      </w:r>
      <w:r>
        <w:rPr>
          <w:rFonts w:ascii="Arial" w:hAnsi="Arial"/>
          <w:i/>
          <w:spacing w:val="68"/>
          <w:sz w:val="20"/>
        </w:rPr>
        <w:t> </w:t>
      </w:r>
      <w:r>
        <w:rPr>
          <w:rFonts w:ascii="Arial" w:hAnsi="Arial"/>
          <w:i/>
          <w:sz w:val="20"/>
        </w:rPr>
        <w:t>Lloyd’s</w:t>
      </w:r>
      <w:r>
        <w:rPr>
          <w:rFonts w:ascii="Arial" w:hAnsi="Arial"/>
          <w:i/>
          <w:spacing w:val="68"/>
          <w:sz w:val="20"/>
        </w:rPr>
        <w:t> </w:t>
      </w:r>
      <w:r>
        <w:rPr>
          <w:rFonts w:ascii="Arial" w:hAnsi="Arial"/>
          <w:i/>
          <w:sz w:val="20"/>
        </w:rPr>
        <w:t>Rep.</w:t>
      </w:r>
      <w:r>
        <w:rPr>
          <w:rFonts w:ascii="Arial" w:hAnsi="Arial"/>
          <w:i/>
          <w:spacing w:val="68"/>
          <w:sz w:val="20"/>
        </w:rPr>
        <w:t> </w:t>
      </w:r>
      <w:r>
        <w:rPr>
          <w:rFonts w:ascii="Arial" w:hAnsi="Arial"/>
          <w:i/>
          <w:sz w:val="20"/>
        </w:rPr>
        <w:t>181;</w:t>
      </w:r>
      <w:r>
        <w:rPr>
          <w:rFonts w:ascii="Arial" w:hAnsi="Arial"/>
          <w:i/>
          <w:spacing w:val="68"/>
          <w:sz w:val="20"/>
        </w:rPr>
        <w:t> </w:t>
      </w:r>
      <w:r>
        <w:rPr>
          <w:rFonts w:ascii="Arial" w:hAnsi="Arial"/>
          <w:i/>
          <w:sz w:val="20"/>
        </w:rPr>
        <w:t>affirmed</w:t>
      </w:r>
      <w:r>
        <w:rPr>
          <w:rFonts w:ascii="Arial" w:hAnsi="Arial"/>
          <w:i/>
          <w:spacing w:val="68"/>
          <w:sz w:val="20"/>
        </w:rPr>
        <w:t> </w:t>
      </w:r>
      <w:r>
        <w:rPr>
          <w:rFonts w:ascii="Arial" w:hAnsi="Arial"/>
          <w:i/>
          <w:sz w:val="20"/>
        </w:rPr>
        <w:t>[2006]</w:t>
      </w:r>
      <w:r>
        <w:rPr>
          <w:rFonts w:ascii="Arial" w:hAnsi="Arial"/>
          <w:i/>
          <w:spacing w:val="68"/>
          <w:sz w:val="20"/>
        </w:rPr>
        <w:t> </w:t>
      </w:r>
      <w:r>
        <w:rPr>
          <w:rFonts w:ascii="Arial" w:hAnsi="Arial"/>
          <w:i/>
          <w:sz w:val="20"/>
        </w:rPr>
        <w:t>EWCA</w:t>
      </w:r>
      <w:r>
        <w:rPr>
          <w:rFonts w:ascii="Arial" w:hAnsi="Arial"/>
          <w:i/>
          <w:spacing w:val="68"/>
          <w:sz w:val="20"/>
        </w:rPr>
        <w:t> </w:t>
      </w:r>
      <w:r>
        <w:rPr>
          <w:rFonts w:ascii="Arial" w:hAnsi="Arial"/>
          <w:i/>
          <w:sz w:val="20"/>
        </w:rPr>
        <w:t>Civ</w:t>
      </w:r>
      <w:r>
        <w:rPr>
          <w:rFonts w:ascii="Arial" w:hAnsi="Arial"/>
          <w:i/>
          <w:spacing w:val="68"/>
          <w:sz w:val="20"/>
        </w:rPr>
        <w:t> </w:t>
      </w:r>
      <w:r>
        <w:rPr>
          <w:rFonts w:ascii="Arial" w:hAnsi="Arial"/>
          <w:i/>
          <w:sz w:val="20"/>
        </w:rPr>
        <w:t>1529,</w:t>
      </w:r>
      <w:r>
        <w:rPr>
          <w:rFonts w:ascii="Arial" w:hAnsi="Arial"/>
          <w:i/>
          <w:spacing w:val="68"/>
          <w:sz w:val="20"/>
        </w:rPr>
        <w:t> </w:t>
      </w:r>
      <w:r>
        <w:rPr>
          <w:rFonts w:ascii="Arial" w:hAnsi="Arial"/>
          <w:i/>
          <w:sz w:val="20"/>
        </w:rPr>
        <w:t>[2007]</w:t>
      </w:r>
      <w:r>
        <w:rPr>
          <w:rFonts w:ascii="Arial" w:hAnsi="Arial"/>
          <w:i/>
          <w:spacing w:val="68"/>
          <w:sz w:val="20"/>
        </w:rPr>
        <w:t> </w:t>
      </w:r>
      <w:r>
        <w:rPr>
          <w:rFonts w:ascii="Arial" w:hAnsi="Arial"/>
          <w:i/>
          <w:sz w:val="20"/>
        </w:rPr>
        <w:t>Q.B.</w:t>
      </w:r>
      <w:r>
        <w:rPr>
          <w:rFonts w:ascii="Arial" w:hAnsi="Arial"/>
          <w:i/>
          <w:spacing w:val="68"/>
          <w:sz w:val="20"/>
        </w:rPr>
        <w:t> </w:t>
      </w:r>
      <w:r>
        <w:rPr>
          <w:rFonts w:ascii="Arial" w:hAnsi="Arial"/>
          <w:i/>
          <w:sz w:val="20"/>
        </w:rPr>
        <w:t>886</w:t>
      </w:r>
      <w:r>
        <w:rPr>
          <w:sz w:val="20"/>
        </w:rPr>
        <w:t>;</w:t>
      </w:r>
      <w:r>
        <w:rPr>
          <w:spacing w:val="68"/>
          <w:sz w:val="20"/>
        </w:rPr>
        <w:t> </w:t>
      </w:r>
      <w:r>
        <w:rPr>
          <w:rFonts w:ascii="Arial" w:hAnsi="Arial"/>
          <w:i/>
          <w:spacing w:val="-2"/>
          <w:sz w:val="20"/>
        </w:rPr>
        <w:t>Donegal</w:t>
      </w:r>
    </w:p>
    <w:p>
      <w:pPr>
        <w:spacing w:line="235" w:lineRule="auto" w:before="0"/>
        <w:ind w:left="23" w:right="25" w:firstLine="0"/>
        <w:jc w:val="both"/>
        <w:rPr>
          <w:rFonts w:ascii="Arial" w:hAnsi="Arial"/>
          <w:i/>
          <w:sz w:val="20"/>
        </w:rPr>
      </w:pPr>
      <w:r>
        <w:rPr>
          <w:rFonts w:ascii="Arial" w:hAnsi="Arial"/>
          <w:i/>
          <w:sz w:val="20"/>
        </w:rPr>
        <w:t>International Ltd v Zambia [2007] EWHC 197 (Comm), [2007] 1 Lloyd’s Rep. 397</w:t>
      </w:r>
      <w:r>
        <w:rPr>
          <w:sz w:val="20"/>
        </w:rPr>
        <w:t>; </w:t>
      </w:r>
      <w:r>
        <w:rPr>
          <w:rFonts w:ascii="Arial" w:hAnsi="Arial"/>
          <w:i/>
          <w:sz w:val="20"/>
        </w:rPr>
        <w:t>Ministry of Trade of the Republic of Iraq v Tsavliris Salvage (International) Ltd [2008] EWHC 612 (Comm), [2008] 2 Lloyd’s Rep. 90</w:t>
      </w:r>
      <w:r>
        <w:rPr>
          <w:sz w:val="20"/>
        </w:rPr>
        <w:t>; </w:t>
      </w:r>
      <w:r>
        <w:rPr>
          <w:rFonts w:ascii="Arial" w:hAnsi="Arial"/>
          <w:i/>
          <w:sz w:val="20"/>
        </w:rPr>
        <w:t>London Steamship Owners Mutual Insurance Ltd v Spain [2013] EWHC</w:t>
      </w:r>
      <w:r>
        <w:rPr>
          <w:rFonts w:ascii="Arial" w:hAnsi="Arial"/>
          <w:i/>
          <w:spacing w:val="37"/>
          <w:sz w:val="20"/>
        </w:rPr>
        <w:t> </w:t>
      </w:r>
      <w:r>
        <w:rPr>
          <w:rFonts w:ascii="Arial" w:hAnsi="Arial"/>
          <w:i/>
          <w:sz w:val="20"/>
        </w:rPr>
        <w:t>3188</w:t>
      </w:r>
      <w:r>
        <w:rPr>
          <w:rFonts w:ascii="Arial" w:hAnsi="Arial"/>
          <w:i/>
          <w:spacing w:val="37"/>
          <w:sz w:val="20"/>
        </w:rPr>
        <w:t> </w:t>
      </w:r>
      <w:r>
        <w:rPr>
          <w:rFonts w:ascii="Arial" w:hAnsi="Arial"/>
          <w:i/>
          <w:sz w:val="20"/>
        </w:rPr>
        <w:t>(Comm),</w:t>
      </w:r>
      <w:r>
        <w:rPr>
          <w:rFonts w:ascii="Arial" w:hAnsi="Arial"/>
          <w:i/>
          <w:spacing w:val="37"/>
          <w:sz w:val="20"/>
        </w:rPr>
        <w:t> </w:t>
      </w:r>
      <w:r>
        <w:rPr>
          <w:rFonts w:ascii="Arial" w:hAnsi="Arial"/>
          <w:i/>
          <w:sz w:val="20"/>
        </w:rPr>
        <w:t>[2014]</w:t>
      </w:r>
      <w:r>
        <w:rPr>
          <w:rFonts w:ascii="Arial" w:hAnsi="Arial"/>
          <w:i/>
          <w:spacing w:val="37"/>
          <w:sz w:val="20"/>
        </w:rPr>
        <w:t> </w:t>
      </w:r>
      <w:r>
        <w:rPr>
          <w:rFonts w:ascii="Arial" w:hAnsi="Arial"/>
          <w:i/>
          <w:sz w:val="20"/>
        </w:rPr>
        <w:t>1</w:t>
      </w:r>
      <w:r>
        <w:rPr>
          <w:rFonts w:ascii="Arial" w:hAnsi="Arial"/>
          <w:i/>
          <w:spacing w:val="37"/>
          <w:sz w:val="20"/>
        </w:rPr>
        <w:t> </w:t>
      </w:r>
      <w:r>
        <w:rPr>
          <w:rFonts w:ascii="Arial" w:hAnsi="Arial"/>
          <w:i/>
          <w:sz w:val="20"/>
        </w:rPr>
        <w:t>Lloyd’s</w:t>
      </w:r>
      <w:r>
        <w:rPr>
          <w:rFonts w:ascii="Arial" w:hAnsi="Arial"/>
          <w:i/>
          <w:spacing w:val="37"/>
          <w:sz w:val="20"/>
        </w:rPr>
        <w:t> </w:t>
      </w:r>
      <w:r>
        <w:rPr>
          <w:rFonts w:ascii="Arial" w:hAnsi="Arial"/>
          <w:i/>
          <w:sz w:val="20"/>
        </w:rPr>
        <w:t>Rep.</w:t>
      </w:r>
      <w:r>
        <w:rPr>
          <w:rFonts w:ascii="Arial" w:hAnsi="Arial"/>
          <w:i/>
          <w:spacing w:val="37"/>
          <w:sz w:val="20"/>
        </w:rPr>
        <w:t> </w:t>
      </w:r>
      <w:r>
        <w:rPr>
          <w:rFonts w:ascii="Arial" w:hAnsi="Arial"/>
          <w:i/>
          <w:sz w:val="20"/>
        </w:rPr>
        <w:t>309,</w:t>
      </w:r>
      <w:r>
        <w:rPr>
          <w:rFonts w:ascii="Arial" w:hAnsi="Arial"/>
          <w:i/>
          <w:spacing w:val="37"/>
          <w:sz w:val="20"/>
        </w:rPr>
        <w:t> </w:t>
      </w:r>
      <w:r>
        <w:rPr>
          <w:rFonts w:ascii="Arial" w:hAnsi="Arial"/>
          <w:i/>
          <w:sz w:val="20"/>
        </w:rPr>
        <w:t>affirmed</w:t>
      </w:r>
      <w:r>
        <w:rPr>
          <w:rFonts w:ascii="Arial" w:hAnsi="Arial"/>
          <w:i/>
          <w:spacing w:val="37"/>
          <w:sz w:val="20"/>
        </w:rPr>
        <w:t> </w:t>
      </w:r>
      <w:r>
        <w:rPr>
          <w:rFonts w:ascii="Arial" w:hAnsi="Arial"/>
          <w:i/>
          <w:sz w:val="20"/>
        </w:rPr>
        <w:t>[2015]</w:t>
      </w:r>
      <w:r>
        <w:rPr>
          <w:rFonts w:ascii="Arial" w:hAnsi="Arial"/>
          <w:i/>
          <w:spacing w:val="37"/>
          <w:sz w:val="20"/>
        </w:rPr>
        <w:t> </w:t>
      </w:r>
      <w:r>
        <w:rPr>
          <w:rFonts w:ascii="Arial" w:hAnsi="Arial"/>
          <w:i/>
          <w:sz w:val="20"/>
        </w:rPr>
        <w:t>EWCA</w:t>
      </w:r>
      <w:r>
        <w:rPr>
          <w:rFonts w:ascii="Arial" w:hAnsi="Arial"/>
          <w:i/>
          <w:spacing w:val="37"/>
          <w:sz w:val="20"/>
        </w:rPr>
        <w:t> </w:t>
      </w:r>
      <w:r>
        <w:rPr>
          <w:rFonts w:ascii="Arial" w:hAnsi="Arial"/>
          <w:i/>
          <w:sz w:val="20"/>
        </w:rPr>
        <w:t>Civ</w:t>
      </w:r>
      <w:r>
        <w:rPr>
          <w:rFonts w:ascii="Arial" w:hAnsi="Arial"/>
          <w:i/>
          <w:spacing w:val="37"/>
          <w:sz w:val="20"/>
        </w:rPr>
        <w:t> </w:t>
      </w:r>
      <w:r>
        <w:rPr>
          <w:rFonts w:ascii="Arial" w:hAnsi="Arial"/>
          <w:i/>
          <w:sz w:val="20"/>
        </w:rPr>
        <w:t>333,</w:t>
      </w:r>
      <w:r>
        <w:rPr>
          <w:rFonts w:ascii="Arial" w:hAnsi="Arial"/>
          <w:i/>
          <w:spacing w:val="37"/>
          <w:sz w:val="20"/>
        </w:rPr>
        <w:t> </w:t>
      </w:r>
      <w:r>
        <w:rPr>
          <w:rFonts w:ascii="Arial" w:hAnsi="Arial"/>
          <w:i/>
          <w:sz w:val="20"/>
        </w:rPr>
        <w:t>[2015]</w:t>
      </w:r>
      <w:r>
        <w:rPr>
          <w:rFonts w:ascii="Arial" w:hAnsi="Arial"/>
          <w:i/>
          <w:spacing w:val="37"/>
          <w:sz w:val="20"/>
        </w:rPr>
        <w:t> </w:t>
      </w:r>
      <w:r>
        <w:rPr>
          <w:rFonts w:ascii="Arial" w:hAnsi="Arial"/>
          <w:i/>
          <w:spacing w:val="-10"/>
          <w:sz w:val="20"/>
        </w:rPr>
        <w:t>2</w:t>
      </w:r>
    </w:p>
    <w:p>
      <w:pPr>
        <w:spacing w:line="235" w:lineRule="auto" w:before="0"/>
        <w:ind w:left="23" w:right="25" w:firstLine="0"/>
        <w:jc w:val="both"/>
        <w:rPr>
          <w:sz w:val="20"/>
        </w:rPr>
      </w:pPr>
      <w:r>
        <w:rPr>
          <w:rFonts w:ascii="Arial" w:hAnsi="Arial"/>
          <w:i/>
          <w:sz w:val="20"/>
        </w:rPr>
        <w:t>Lloyd’s Rep. 33</w:t>
      </w:r>
      <w:r>
        <w:rPr>
          <w:sz w:val="20"/>
        </w:rPr>
        <w:t>; </w:t>
      </w:r>
      <w:r>
        <w:rPr>
          <w:rFonts w:ascii="Arial" w:hAnsi="Arial"/>
          <w:i/>
          <w:sz w:val="20"/>
        </w:rPr>
        <w:t>Gold Reserve Inc v Bolivarian Republic of Venezuela [2016] EWHC 153 (Comm), [2016] 1 W.L.R. 2829</w:t>
      </w:r>
      <w:r>
        <w:rPr>
          <w:sz w:val="20"/>
        </w:rPr>
        <w:t>; </w:t>
      </w:r>
      <w:r>
        <w:rPr>
          <w:rFonts w:ascii="Arial" w:hAnsi="Arial"/>
          <w:i/>
          <w:sz w:val="20"/>
        </w:rPr>
        <w:t>LR Avionics Technologies Ltd v Federal Republic of Nigeria [2016] EWHC 1761 (Comm), [2016] 4 W.L.R. 120</w:t>
      </w:r>
      <w:r>
        <w:rPr>
          <w:sz w:val="20"/>
        </w:rPr>
        <w:t>.</w:t>
      </w:r>
    </w:p>
    <w:p>
      <w:pPr>
        <w:spacing w:after="0" w:line="235" w:lineRule="auto"/>
        <w:jc w:val="both"/>
        <w:rPr>
          <w:sz w:val="20"/>
        </w:rPr>
        <w:sectPr>
          <w:type w:val="continuous"/>
          <w:pgSz w:w="11900" w:h="16840"/>
          <w:pgMar w:header="971" w:footer="0" w:top="1300" w:bottom="280" w:left="1417" w:right="1417"/>
          <w:cols w:num="2" w:equalWidth="0">
            <w:col w:w="218" w:space="323"/>
            <w:col w:w="8525"/>
          </w:cols>
        </w:sectPr>
      </w:pPr>
    </w:p>
    <w:p>
      <w:pPr>
        <w:pStyle w:val="BodyText"/>
        <w:spacing w:before="5"/>
      </w:pPr>
    </w:p>
    <w:p>
      <w:pPr>
        <w:pStyle w:val="BodyText"/>
        <w:spacing w:line="235" w:lineRule="auto" w:before="1"/>
        <w:ind w:left="563" w:right="25" w:hanging="541"/>
        <w:jc w:val="both"/>
      </w:pPr>
      <w:bookmarkStart w:name="_bookmark182" w:id="184"/>
      <w:bookmarkEnd w:id="184"/>
      <w:r>
        <w:rPr/>
      </w:r>
      <w:hyperlink w:history="true" w:anchor="_bookmark40">
        <w:r>
          <w:rPr>
            <w:color w:val="005DA1"/>
            <w:position w:val="5"/>
            <w:sz w:val="14"/>
            <w:u w:val="single" w:color="005DA1"/>
          </w:rPr>
          <w:t>42</w:t>
        </w:r>
      </w:hyperlink>
      <w:r>
        <w:rPr>
          <w:position w:val="5"/>
          <w:sz w:val="14"/>
        </w:rPr>
        <w:t>.</w:t>
      </w:r>
      <w:r>
        <w:rPr>
          <w:spacing w:val="80"/>
          <w:position w:val="5"/>
          <w:sz w:val="14"/>
        </w:rPr>
        <w:t>  </w:t>
      </w:r>
      <w:r>
        <w:rPr/>
        <w:t>International</w:t>
      </w:r>
      <w:r>
        <w:rPr>
          <w:spacing w:val="-1"/>
        </w:rPr>
        <w:t> </w:t>
      </w:r>
      <w:r>
        <w:rPr/>
        <w:t>Criminal</w:t>
      </w:r>
      <w:r>
        <w:rPr>
          <w:spacing w:val="-1"/>
        </w:rPr>
        <w:t> </w:t>
      </w:r>
      <w:r>
        <w:rPr/>
        <w:t>Court</w:t>
      </w:r>
      <w:r>
        <w:rPr>
          <w:spacing w:val="-1"/>
        </w:rPr>
        <w:t> </w:t>
      </w:r>
      <w:r>
        <w:rPr/>
        <w:t>Act</w:t>
      </w:r>
      <w:r>
        <w:rPr>
          <w:spacing w:val="-1"/>
        </w:rPr>
        <w:t> </w:t>
      </w:r>
      <w:r>
        <w:rPr/>
        <w:t>2001</w:t>
      </w:r>
      <w:r>
        <w:rPr>
          <w:spacing w:val="-1"/>
        </w:rPr>
        <w:t> </w:t>
      </w:r>
      <w:r>
        <w:rPr/>
        <w:t>s.23(1).</w:t>
      </w:r>
      <w:r>
        <w:rPr>
          <w:spacing w:val="-1"/>
        </w:rPr>
        <w:t> </w:t>
      </w:r>
      <w:r>
        <w:rPr/>
        <w:t>Where</w:t>
      </w:r>
      <w:r>
        <w:rPr>
          <w:spacing w:val="-1"/>
        </w:rPr>
        <w:t> </w:t>
      </w:r>
      <w:r>
        <w:rPr/>
        <w:t>the</w:t>
      </w:r>
      <w:r>
        <w:rPr>
          <w:spacing w:val="-1"/>
        </w:rPr>
        <w:t> </w:t>
      </w:r>
      <w:r>
        <w:rPr/>
        <w:t>person</w:t>
      </w:r>
      <w:r>
        <w:rPr>
          <w:spacing w:val="-1"/>
        </w:rPr>
        <w:t> </w:t>
      </w:r>
      <w:r>
        <w:rPr/>
        <w:t>in</w:t>
      </w:r>
      <w:r>
        <w:rPr>
          <w:spacing w:val="-1"/>
        </w:rPr>
        <w:t> </w:t>
      </w:r>
      <w:r>
        <w:rPr/>
        <w:t>question</w:t>
      </w:r>
      <w:r>
        <w:rPr>
          <w:spacing w:val="-1"/>
        </w:rPr>
        <w:t> </w:t>
      </w:r>
      <w:r>
        <w:rPr/>
        <w:t>has</w:t>
      </w:r>
      <w:r>
        <w:rPr>
          <w:spacing w:val="-1"/>
        </w:rPr>
        <w:t> </w:t>
      </w:r>
      <w:r>
        <w:rPr/>
        <w:t>an</w:t>
      </w:r>
      <w:r>
        <w:rPr>
          <w:spacing w:val="-1"/>
        </w:rPr>
        <w:t> </w:t>
      </w:r>
      <w:r>
        <w:rPr/>
        <w:t>immunity</w:t>
      </w:r>
      <w:r>
        <w:rPr>
          <w:spacing w:val="-1"/>
        </w:rPr>
        <w:t> </w:t>
      </w:r>
      <w:r>
        <w:rPr/>
        <w:t>by reason of a connection to a State which is not a party to the ICC Statute, proceedings may be taken against that person under the 2001 Act where the International Criminal Court has obtained a waiver of the immunity in relation to a request for the person’s surrender:</w:t>
      </w:r>
      <w:r>
        <w:rPr>
          <w:spacing w:val="40"/>
        </w:rPr>
        <w:t> </w:t>
      </w:r>
      <w:r>
        <w:rPr>
          <w:spacing w:val="-2"/>
        </w:rPr>
        <w:t>s.23(2)–(3).</w:t>
      </w: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44000">
            <wp:simplePos x="0" y="0"/>
            <wp:positionH relativeFrom="page">
              <wp:posOffset>1257846</wp:posOffset>
            </wp:positionH>
            <wp:positionV relativeFrom="paragraph">
              <wp:posOffset>160216</wp:posOffset>
            </wp:positionV>
            <wp:extent cx="107988" cy="107988"/>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3" w:id="185"/>
      <w:bookmarkEnd w:id="185"/>
      <w:r>
        <w:rPr/>
      </w:r>
      <w:hyperlink w:history="true" w:anchor="_bookmark41">
        <w:r>
          <w:rPr>
            <w:color w:val="005DA1"/>
            <w:spacing w:val="-5"/>
            <w:sz w:val="14"/>
            <w:u w:val="single" w:color="005DA1"/>
          </w:rPr>
          <w:t>43</w:t>
        </w:r>
      </w:hyperlink>
      <w:r>
        <w:rPr>
          <w:spacing w:val="-5"/>
          <w:sz w:val="14"/>
        </w:rPr>
        <w:t>.</w:t>
      </w:r>
    </w:p>
    <w:p>
      <w:pPr>
        <w:spacing w:line="235" w:lineRule="auto" w:before="212"/>
        <w:ind w:left="23" w:right="26" w:firstLine="170"/>
        <w:jc w:val="both"/>
        <w:rPr>
          <w:rFonts w:ascii="Arial" w:hAnsi="Arial"/>
          <w:i/>
          <w:sz w:val="20"/>
        </w:rPr>
      </w:pPr>
      <w:r>
        <w:rPr/>
        <w:br w:type="column"/>
      </w:r>
      <w:r>
        <w:rPr>
          <w:sz w:val="20"/>
        </w:rPr>
        <w:t>ss.12–14; see </w:t>
      </w:r>
      <w:r>
        <w:rPr>
          <w:rFonts w:ascii="Arial" w:hAnsi="Arial"/>
          <w:i/>
          <w:sz w:val="20"/>
        </w:rPr>
        <w:t>Alcom Ltd v Republic of Colombia [1984] A.C. 580</w:t>
      </w:r>
      <w:r>
        <w:rPr>
          <w:sz w:val="20"/>
        </w:rPr>
        <w:t>; </w:t>
      </w:r>
      <w:r>
        <w:rPr>
          <w:rFonts w:ascii="Arial" w:hAnsi="Arial"/>
          <w:i/>
          <w:sz w:val="20"/>
        </w:rPr>
        <w:t>Westminster City Council </w:t>
      </w:r>
      <w:r>
        <w:rPr>
          <w:rFonts w:ascii="Arial" w:hAnsi="Arial"/>
          <w:i/>
          <w:sz w:val="20"/>
        </w:rPr>
        <w:t>v Government of the Islamic Republic of Iran [1986] 1 W.L.R. 979</w:t>
      </w:r>
      <w:r>
        <w:rPr>
          <w:sz w:val="20"/>
        </w:rPr>
        <w:t>; </w:t>
      </w:r>
      <w:r>
        <w:rPr>
          <w:rFonts w:ascii="Arial" w:hAnsi="Arial"/>
          <w:i/>
          <w:sz w:val="20"/>
        </w:rPr>
        <w:t>Kuwait Airways Corp v Iraqi Airways</w:t>
      </w:r>
      <w:r>
        <w:rPr>
          <w:rFonts w:ascii="Arial" w:hAnsi="Arial"/>
          <w:i/>
          <w:spacing w:val="31"/>
          <w:sz w:val="20"/>
        </w:rPr>
        <w:t> </w:t>
      </w:r>
      <w:r>
        <w:rPr>
          <w:rFonts w:ascii="Arial" w:hAnsi="Arial"/>
          <w:i/>
          <w:sz w:val="20"/>
        </w:rPr>
        <w:t>Co</w:t>
      </w:r>
      <w:r>
        <w:rPr>
          <w:rFonts w:ascii="Arial" w:hAnsi="Arial"/>
          <w:i/>
          <w:spacing w:val="31"/>
          <w:sz w:val="20"/>
        </w:rPr>
        <w:t> </w:t>
      </w:r>
      <w:r>
        <w:rPr>
          <w:rFonts w:ascii="Arial" w:hAnsi="Arial"/>
          <w:i/>
          <w:sz w:val="20"/>
        </w:rPr>
        <w:t>[1995]</w:t>
      </w:r>
      <w:r>
        <w:rPr>
          <w:rFonts w:ascii="Arial" w:hAnsi="Arial"/>
          <w:i/>
          <w:spacing w:val="31"/>
          <w:sz w:val="20"/>
        </w:rPr>
        <w:t> </w:t>
      </w:r>
      <w:r>
        <w:rPr>
          <w:rFonts w:ascii="Arial" w:hAnsi="Arial"/>
          <w:i/>
          <w:sz w:val="20"/>
        </w:rPr>
        <w:t>1</w:t>
      </w:r>
      <w:r>
        <w:rPr>
          <w:rFonts w:ascii="Arial" w:hAnsi="Arial"/>
          <w:i/>
          <w:spacing w:val="31"/>
          <w:sz w:val="20"/>
        </w:rPr>
        <w:t> </w:t>
      </w:r>
      <w:r>
        <w:rPr>
          <w:rFonts w:ascii="Arial" w:hAnsi="Arial"/>
          <w:i/>
          <w:sz w:val="20"/>
        </w:rPr>
        <w:t>W.L.R.</w:t>
      </w:r>
      <w:r>
        <w:rPr>
          <w:rFonts w:ascii="Arial" w:hAnsi="Arial"/>
          <w:i/>
          <w:spacing w:val="31"/>
          <w:sz w:val="20"/>
        </w:rPr>
        <w:t> </w:t>
      </w:r>
      <w:r>
        <w:rPr>
          <w:rFonts w:ascii="Arial" w:hAnsi="Arial"/>
          <w:i/>
          <w:sz w:val="20"/>
        </w:rPr>
        <w:t>1147</w:t>
      </w:r>
      <w:r>
        <w:rPr>
          <w:rFonts w:ascii="Arial" w:hAnsi="Arial"/>
          <w:i/>
          <w:spacing w:val="31"/>
          <w:sz w:val="20"/>
        </w:rPr>
        <w:t> </w:t>
      </w:r>
      <w:r>
        <w:rPr>
          <w:sz w:val="20"/>
        </w:rPr>
        <w:t>(for</w:t>
      </w:r>
      <w:r>
        <w:rPr>
          <w:spacing w:val="31"/>
          <w:sz w:val="20"/>
        </w:rPr>
        <w:t> </w:t>
      </w:r>
      <w:r>
        <w:rPr>
          <w:sz w:val="20"/>
        </w:rPr>
        <w:t>further</w:t>
      </w:r>
      <w:r>
        <w:rPr>
          <w:spacing w:val="31"/>
          <w:sz w:val="20"/>
        </w:rPr>
        <w:t> </w:t>
      </w:r>
      <w:r>
        <w:rPr>
          <w:sz w:val="20"/>
        </w:rPr>
        <w:t>proceedings,</w:t>
      </w:r>
      <w:r>
        <w:rPr>
          <w:spacing w:val="31"/>
          <w:sz w:val="20"/>
        </w:rPr>
        <w:t> </w:t>
      </w:r>
      <w:r>
        <w:rPr>
          <w:sz w:val="20"/>
        </w:rPr>
        <w:t>see</w:t>
      </w:r>
      <w:r>
        <w:rPr>
          <w:spacing w:val="31"/>
          <w:sz w:val="20"/>
        </w:rPr>
        <w:t> </w:t>
      </w:r>
      <w:r>
        <w:rPr>
          <w:rFonts w:ascii="Arial" w:hAnsi="Arial"/>
          <w:i/>
          <w:sz w:val="20"/>
        </w:rPr>
        <w:t>Kuwait</w:t>
      </w:r>
      <w:r>
        <w:rPr>
          <w:rFonts w:ascii="Arial" w:hAnsi="Arial"/>
          <w:i/>
          <w:spacing w:val="31"/>
          <w:sz w:val="20"/>
        </w:rPr>
        <w:t> </w:t>
      </w:r>
      <w:r>
        <w:rPr>
          <w:rFonts w:ascii="Arial" w:hAnsi="Arial"/>
          <w:i/>
          <w:sz w:val="20"/>
        </w:rPr>
        <w:t>Airways</w:t>
      </w:r>
      <w:r>
        <w:rPr>
          <w:rFonts w:ascii="Arial" w:hAnsi="Arial"/>
          <w:i/>
          <w:spacing w:val="31"/>
          <w:sz w:val="20"/>
        </w:rPr>
        <w:t> </w:t>
      </w:r>
      <w:r>
        <w:rPr>
          <w:rFonts w:ascii="Arial" w:hAnsi="Arial"/>
          <w:i/>
          <w:sz w:val="20"/>
        </w:rPr>
        <w:t>Corp</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pacing w:val="-2"/>
          <w:sz w:val="20"/>
        </w:rPr>
        <w:t>Iraqi</w:t>
      </w:r>
    </w:p>
    <w:p>
      <w:pPr>
        <w:spacing w:after="0" w:line="235" w:lineRule="auto"/>
        <w:jc w:val="both"/>
        <w:rPr>
          <w:rFonts w:ascii="Arial" w:hAnsi="Arial"/>
          <w:i/>
          <w:sz w:val="20"/>
        </w:rPr>
        <w:sectPr>
          <w:type w:val="continuous"/>
          <w:pgSz w:w="11900" w:h="16840"/>
          <w:pgMar w:header="971" w:footer="0" w:top="1300" w:bottom="280" w:left="1417" w:right="1417"/>
          <w:cols w:num="2" w:equalWidth="0">
            <w:col w:w="218" w:space="323"/>
            <w:col w:w="8525"/>
          </w:cols>
        </w:sectPr>
      </w:pPr>
    </w:p>
    <w:p>
      <w:pPr>
        <w:spacing w:line="235" w:lineRule="auto" w:before="110"/>
        <w:ind w:left="563" w:right="25" w:firstLine="0"/>
        <w:jc w:val="both"/>
        <w:rPr>
          <w:rFonts w:ascii="Arial" w:hAnsi="Arial"/>
          <w:i/>
          <w:sz w:val="20"/>
        </w:rPr>
      </w:pPr>
      <w:r>
        <w:rPr>
          <w:rFonts w:ascii="Arial" w:hAnsi="Arial"/>
          <w:i/>
          <w:sz w:val="20"/>
        </w:rPr>
        <w:t>Airways Co (No.2) [2001] 1 W.L.R. 429</w:t>
      </w:r>
      <w:r>
        <w:rPr>
          <w:sz w:val="20"/>
        </w:rPr>
        <w:t>; </w:t>
      </w:r>
      <w:r>
        <w:rPr>
          <w:rFonts w:ascii="Arial" w:hAnsi="Arial"/>
          <w:i/>
          <w:sz w:val="20"/>
        </w:rPr>
        <w:t>Kuwait Airways Corp v Iraqi Airways Co [2003] EWHC 31, (Comm), [2003] 1 Lloyd’s Rep. 448</w:t>
      </w:r>
      <w:r>
        <w:rPr>
          <w:sz w:val="20"/>
        </w:rPr>
        <w:t>); </w:t>
      </w:r>
      <w:r>
        <w:rPr>
          <w:rFonts w:ascii="Arial" w:hAnsi="Arial"/>
          <w:i/>
          <w:sz w:val="20"/>
        </w:rPr>
        <w:t>Crescent Oil and Shipping Services Ltd v </w:t>
      </w:r>
      <w:r>
        <w:rPr>
          <w:rFonts w:ascii="Arial" w:hAnsi="Arial"/>
          <w:i/>
          <w:sz w:val="20"/>
        </w:rPr>
        <w:t>Importang UEE</w:t>
      </w:r>
      <w:r>
        <w:rPr>
          <w:rFonts w:ascii="Arial" w:hAnsi="Arial"/>
          <w:i/>
          <w:spacing w:val="-3"/>
          <w:sz w:val="20"/>
        </w:rPr>
        <w:t> </w:t>
      </w:r>
      <w:r>
        <w:rPr>
          <w:rFonts w:ascii="Arial" w:hAnsi="Arial"/>
          <w:i/>
          <w:sz w:val="20"/>
        </w:rPr>
        <w:t>[1997]</w:t>
      </w:r>
      <w:r>
        <w:rPr>
          <w:rFonts w:ascii="Arial" w:hAnsi="Arial"/>
          <w:i/>
          <w:spacing w:val="-3"/>
          <w:sz w:val="20"/>
        </w:rPr>
        <w:t> </w:t>
      </w:r>
      <w:r>
        <w:rPr>
          <w:rFonts w:ascii="Arial" w:hAnsi="Arial"/>
          <w:i/>
          <w:sz w:val="20"/>
        </w:rPr>
        <w:t>3</w:t>
      </w:r>
      <w:r>
        <w:rPr>
          <w:rFonts w:ascii="Arial" w:hAnsi="Arial"/>
          <w:i/>
          <w:spacing w:val="-3"/>
          <w:sz w:val="20"/>
        </w:rPr>
        <w:t> </w:t>
      </w:r>
      <w:r>
        <w:rPr>
          <w:rFonts w:ascii="Arial" w:hAnsi="Arial"/>
          <w:i/>
          <w:sz w:val="20"/>
        </w:rPr>
        <w:t>All</w:t>
      </w:r>
      <w:r>
        <w:rPr>
          <w:rFonts w:ascii="Arial" w:hAnsi="Arial"/>
          <w:i/>
          <w:spacing w:val="-3"/>
          <w:sz w:val="20"/>
        </w:rPr>
        <w:t> </w:t>
      </w:r>
      <w:r>
        <w:rPr>
          <w:rFonts w:ascii="Arial" w:hAnsi="Arial"/>
          <w:i/>
          <w:sz w:val="20"/>
        </w:rPr>
        <w:t>E.R.</w:t>
      </w:r>
      <w:r>
        <w:rPr>
          <w:rFonts w:ascii="Arial" w:hAnsi="Arial"/>
          <w:i/>
          <w:spacing w:val="-3"/>
          <w:sz w:val="20"/>
        </w:rPr>
        <w:t> </w:t>
      </w:r>
      <w:r>
        <w:rPr>
          <w:rFonts w:ascii="Arial" w:hAnsi="Arial"/>
          <w:i/>
          <w:sz w:val="20"/>
        </w:rPr>
        <w:t>428</w:t>
      </w:r>
      <w:r>
        <w:rPr>
          <w:sz w:val="20"/>
        </w:rPr>
        <w:t>;</w:t>
      </w:r>
      <w:r>
        <w:rPr>
          <w:spacing w:val="-3"/>
          <w:sz w:val="20"/>
        </w:rPr>
        <w:t> </w:t>
      </w:r>
      <w:r>
        <w:rPr>
          <w:rFonts w:ascii="Arial" w:hAnsi="Arial"/>
          <w:i/>
          <w:sz w:val="20"/>
        </w:rPr>
        <w:t>ABCI</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De</w:t>
      </w:r>
      <w:r>
        <w:rPr>
          <w:rFonts w:ascii="Arial" w:hAnsi="Arial"/>
          <w:i/>
          <w:spacing w:val="-3"/>
          <w:sz w:val="20"/>
        </w:rPr>
        <w:t> </w:t>
      </w:r>
      <w:r>
        <w:rPr>
          <w:rFonts w:ascii="Arial" w:hAnsi="Arial"/>
          <w:i/>
          <w:sz w:val="20"/>
        </w:rPr>
        <w:t>Banque</w:t>
      </w:r>
      <w:r>
        <w:rPr>
          <w:rFonts w:ascii="Arial" w:hAnsi="Arial"/>
          <w:i/>
          <w:spacing w:val="-3"/>
          <w:sz w:val="20"/>
        </w:rPr>
        <w:t> </w:t>
      </w:r>
      <w:r>
        <w:rPr>
          <w:rFonts w:ascii="Arial" w:hAnsi="Arial"/>
          <w:i/>
          <w:sz w:val="20"/>
        </w:rPr>
        <w:t>Franco</w:t>
      </w:r>
      <w:r>
        <w:rPr>
          <w:rFonts w:ascii="Arial" w:hAnsi="Arial"/>
          <w:i/>
          <w:spacing w:val="-3"/>
          <w:sz w:val="20"/>
        </w:rPr>
        <w:t> </w:t>
      </w:r>
      <w:r>
        <w:rPr>
          <w:rFonts w:ascii="Arial" w:hAnsi="Arial"/>
          <w:i/>
          <w:sz w:val="20"/>
        </w:rPr>
        <w:t>Tunisienne</w:t>
      </w:r>
      <w:r>
        <w:rPr>
          <w:rFonts w:ascii="Arial" w:hAnsi="Arial"/>
          <w:i/>
          <w:spacing w:val="-3"/>
          <w:sz w:val="20"/>
        </w:rPr>
        <w:t> </w:t>
      </w:r>
      <w:r>
        <w:rPr>
          <w:rFonts w:ascii="Arial" w:hAnsi="Arial"/>
          <w:i/>
          <w:sz w:val="20"/>
        </w:rPr>
        <w:t>[2003]</w:t>
      </w:r>
      <w:r>
        <w:rPr>
          <w:rFonts w:ascii="Arial" w:hAnsi="Arial"/>
          <w:i/>
          <w:spacing w:val="-3"/>
          <w:sz w:val="20"/>
        </w:rPr>
        <w:t> </w:t>
      </w:r>
      <w:r>
        <w:rPr>
          <w:rFonts w:ascii="Arial" w:hAnsi="Arial"/>
          <w:i/>
          <w:sz w:val="20"/>
        </w:rPr>
        <w:t>EWCA</w:t>
      </w:r>
      <w:r>
        <w:rPr>
          <w:rFonts w:ascii="Arial" w:hAnsi="Arial"/>
          <w:i/>
          <w:spacing w:val="-3"/>
          <w:sz w:val="20"/>
        </w:rPr>
        <w:t> </w:t>
      </w:r>
      <w:r>
        <w:rPr>
          <w:rFonts w:ascii="Arial" w:hAnsi="Arial"/>
          <w:i/>
          <w:sz w:val="20"/>
        </w:rPr>
        <w:t>Civ</w:t>
      </w:r>
      <w:r>
        <w:rPr>
          <w:rFonts w:ascii="Arial" w:hAnsi="Arial"/>
          <w:i/>
          <w:spacing w:val="-3"/>
          <w:sz w:val="20"/>
        </w:rPr>
        <w:t> </w:t>
      </w:r>
      <w:r>
        <w:rPr>
          <w:rFonts w:ascii="Arial" w:hAnsi="Arial"/>
          <w:i/>
          <w:sz w:val="20"/>
        </w:rPr>
        <w:t>205,</w:t>
      </w:r>
      <w:r>
        <w:rPr>
          <w:rFonts w:ascii="Arial" w:hAnsi="Arial"/>
          <w:i/>
          <w:spacing w:val="-3"/>
          <w:sz w:val="20"/>
        </w:rPr>
        <w:t> </w:t>
      </w:r>
      <w:r>
        <w:rPr>
          <w:rFonts w:ascii="Arial" w:hAnsi="Arial"/>
          <w:i/>
          <w:sz w:val="20"/>
        </w:rPr>
        <w:t>[2003] 2 Lloyd’s Rep. 146</w:t>
      </w:r>
      <w:r>
        <w:rPr>
          <w:sz w:val="20"/>
        </w:rPr>
        <w:t>; </w:t>
      </w:r>
      <w:r>
        <w:rPr>
          <w:rFonts w:ascii="Arial" w:hAnsi="Arial"/>
          <w:i/>
          <w:sz w:val="20"/>
        </w:rPr>
        <w:t>Wilhelm Finance Inc v Ente Administrador del Astillero Rio Santiago [2009] EWHC</w:t>
      </w:r>
      <w:r>
        <w:rPr>
          <w:rFonts w:ascii="Arial" w:hAnsi="Arial"/>
          <w:i/>
          <w:spacing w:val="39"/>
          <w:sz w:val="20"/>
        </w:rPr>
        <w:t> </w:t>
      </w:r>
      <w:r>
        <w:rPr>
          <w:rFonts w:ascii="Arial" w:hAnsi="Arial"/>
          <w:i/>
          <w:sz w:val="20"/>
        </w:rPr>
        <w:t>1074</w:t>
      </w:r>
      <w:r>
        <w:rPr>
          <w:rFonts w:ascii="Arial" w:hAnsi="Arial"/>
          <w:i/>
          <w:spacing w:val="40"/>
          <w:sz w:val="20"/>
        </w:rPr>
        <w:t> </w:t>
      </w:r>
      <w:r>
        <w:rPr>
          <w:rFonts w:ascii="Arial" w:hAnsi="Arial"/>
          <w:i/>
          <w:sz w:val="20"/>
        </w:rPr>
        <w:t>(Comm),</w:t>
      </w:r>
      <w:r>
        <w:rPr>
          <w:rFonts w:ascii="Arial" w:hAnsi="Arial"/>
          <w:i/>
          <w:spacing w:val="40"/>
          <w:sz w:val="20"/>
        </w:rPr>
        <w:t> </w:t>
      </w:r>
      <w:r>
        <w:rPr>
          <w:rFonts w:ascii="Arial" w:hAnsi="Arial"/>
          <w:i/>
          <w:sz w:val="20"/>
        </w:rPr>
        <w:t>[2009]</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C.L.C.</w:t>
      </w:r>
      <w:r>
        <w:rPr>
          <w:rFonts w:ascii="Arial" w:hAnsi="Arial"/>
          <w:i/>
          <w:spacing w:val="40"/>
          <w:sz w:val="20"/>
        </w:rPr>
        <w:t> </w:t>
      </w:r>
      <w:r>
        <w:rPr>
          <w:rFonts w:ascii="Arial" w:hAnsi="Arial"/>
          <w:i/>
          <w:sz w:val="20"/>
        </w:rPr>
        <w:t>867</w:t>
      </w:r>
      <w:r>
        <w:rPr>
          <w:sz w:val="20"/>
        </w:rPr>
        <w:t>;</w:t>
      </w:r>
      <w:r>
        <w:rPr>
          <w:spacing w:val="40"/>
          <w:sz w:val="20"/>
        </w:rPr>
        <w:t> </w:t>
      </w:r>
      <w:r>
        <w:rPr>
          <w:rFonts w:ascii="Arial" w:hAnsi="Arial"/>
          <w:i/>
          <w:sz w:val="20"/>
        </w:rPr>
        <w:t>NML</w:t>
      </w:r>
      <w:r>
        <w:rPr>
          <w:rFonts w:ascii="Arial" w:hAnsi="Arial"/>
          <w:i/>
          <w:spacing w:val="40"/>
          <w:sz w:val="20"/>
        </w:rPr>
        <w:t> </w:t>
      </w:r>
      <w:r>
        <w:rPr>
          <w:rFonts w:ascii="Arial" w:hAnsi="Arial"/>
          <w:i/>
          <w:sz w:val="20"/>
        </w:rPr>
        <w:t>Capital</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Argentina</w:t>
      </w:r>
      <w:r>
        <w:rPr>
          <w:rFonts w:ascii="Arial" w:hAnsi="Arial"/>
          <w:i/>
          <w:spacing w:val="40"/>
          <w:sz w:val="20"/>
        </w:rPr>
        <w:t> </w:t>
      </w:r>
      <w:r>
        <w:rPr>
          <w:rFonts w:ascii="Arial" w:hAnsi="Arial"/>
          <w:i/>
          <w:sz w:val="20"/>
        </w:rPr>
        <w:t>[2011]</w:t>
      </w:r>
      <w:r>
        <w:rPr>
          <w:rFonts w:ascii="Arial" w:hAnsi="Arial"/>
          <w:i/>
          <w:spacing w:val="40"/>
          <w:sz w:val="20"/>
        </w:rPr>
        <w:t> </w:t>
      </w:r>
      <w:r>
        <w:rPr>
          <w:rFonts w:ascii="Arial" w:hAnsi="Arial"/>
          <w:i/>
          <w:sz w:val="20"/>
        </w:rPr>
        <w:t>UKSC</w:t>
      </w:r>
      <w:r>
        <w:rPr>
          <w:rFonts w:ascii="Arial" w:hAnsi="Arial"/>
          <w:i/>
          <w:spacing w:val="40"/>
          <w:sz w:val="20"/>
        </w:rPr>
        <w:t> </w:t>
      </w:r>
      <w:r>
        <w:rPr>
          <w:rFonts w:ascii="Arial" w:hAnsi="Arial"/>
          <w:i/>
          <w:spacing w:val="-5"/>
          <w:sz w:val="20"/>
        </w:rPr>
        <w:t>31,</w:t>
      </w:r>
    </w:p>
    <w:p>
      <w:pPr>
        <w:spacing w:line="235" w:lineRule="auto" w:before="0"/>
        <w:ind w:left="563" w:right="25" w:firstLine="0"/>
        <w:jc w:val="both"/>
        <w:rPr>
          <w:rFonts w:ascii="Arial" w:hAnsi="Arial"/>
          <w:i/>
          <w:sz w:val="20"/>
        </w:rPr>
      </w:pPr>
      <w:r>
        <w:rPr>
          <w:rFonts w:ascii="Arial" w:hAnsi="Arial"/>
          <w:i/>
          <w:sz w:val="20"/>
        </w:rPr>
        <w:t>[2011] 2 A.C. 495</w:t>
      </w:r>
      <w:r>
        <w:rPr>
          <w:sz w:val="20"/>
        </w:rPr>
        <w:t>; </w:t>
      </w:r>
      <w:r>
        <w:rPr>
          <w:rFonts w:ascii="Arial" w:hAnsi="Arial"/>
          <w:i/>
          <w:sz w:val="20"/>
        </w:rPr>
        <w:t>Mashate v Kaguta [2011] EWHC 3111 (QB)</w:t>
      </w:r>
      <w:r>
        <w:rPr>
          <w:sz w:val="20"/>
        </w:rPr>
        <w:t>. And see </w:t>
      </w:r>
      <w:r>
        <w:rPr>
          <w:rFonts w:ascii="Arial" w:hAnsi="Arial"/>
          <w:i/>
          <w:sz w:val="20"/>
        </w:rPr>
        <w:t>Soleh </w:t>
      </w:r>
      <w:r>
        <w:rPr>
          <w:rFonts w:ascii="Arial" w:hAnsi="Arial"/>
          <w:i/>
          <w:sz w:val="20"/>
        </w:rPr>
        <w:t>Boneh International Ltd v Government of the Republic of Uganda [1993] 2 Lloyd’s Rep. 208, 213</w:t>
      </w:r>
      <w:r>
        <w:rPr>
          <w:sz w:val="20"/>
        </w:rPr>
        <w:t>;</w:t>
      </w:r>
      <w:r>
        <w:rPr>
          <w:spacing w:val="40"/>
          <w:sz w:val="20"/>
        </w:rPr>
        <w:t> </w:t>
      </w:r>
      <w:r>
        <w:rPr>
          <w:rFonts w:ascii="Arial" w:hAnsi="Arial"/>
          <w:i/>
          <w:sz w:val="20"/>
        </w:rPr>
        <w:t>Norsk</w:t>
      </w:r>
      <w:r>
        <w:rPr>
          <w:rFonts w:ascii="Arial" w:hAnsi="Arial"/>
          <w:i/>
          <w:spacing w:val="18"/>
          <w:sz w:val="20"/>
        </w:rPr>
        <w:t> </w:t>
      </w:r>
      <w:r>
        <w:rPr>
          <w:rFonts w:ascii="Arial" w:hAnsi="Arial"/>
          <w:i/>
          <w:sz w:val="20"/>
        </w:rPr>
        <w:t>Hydro</w:t>
      </w:r>
      <w:r>
        <w:rPr>
          <w:rFonts w:ascii="Arial" w:hAnsi="Arial"/>
          <w:i/>
          <w:spacing w:val="18"/>
          <w:sz w:val="20"/>
        </w:rPr>
        <w:t> </w:t>
      </w:r>
      <w:r>
        <w:rPr>
          <w:rFonts w:ascii="Arial" w:hAnsi="Arial"/>
          <w:i/>
          <w:sz w:val="20"/>
        </w:rPr>
        <w:t>ASA</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State</w:t>
      </w:r>
      <w:r>
        <w:rPr>
          <w:rFonts w:ascii="Arial" w:hAnsi="Arial"/>
          <w:i/>
          <w:spacing w:val="18"/>
          <w:sz w:val="20"/>
        </w:rPr>
        <w:t> </w:t>
      </w:r>
      <w:r>
        <w:rPr>
          <w:rFonts w:ascii="Arial" w:hAnsi="Arial"/>
          <w:i/>
          <w:sz w:val="20"/>
        </w:rPr>
        <w:t>Property</w:t>
      </w:r>
      <w:r>
        <w:rPr>
          <w:rFonts w:ascii="Arial" w:hAnsi="Arial"/>
          <w:i/>
          <w:spacing w:val="18"/>
          <w:sz w:val="20"/>
        </w:rPr>
        <w:t> </w:t>
      </w:r>
      <w:r>
        <w:rPr>
          <w:rFonts w:ascii="Arial" w:hAnsi="Arial"/>
          <w:i/>
          <w:sz w:val="20"/>
        </w:rPr>
        <w:t>Fund</w:t>
      </w:r>
      <w:r>
        <w:rPr>
          <w:rFonts w:ascii="Arial" w:hAnsi="Arial"/>
          <w:i/>
          <w:spacing w:val="18"/>
          <w:sz w:val="20"/>
        </w:rPr>
        <w:t> </w:t>
      </w:r>
      <w:r>
        <w:rPr>
          <w:rFonts w:ascii="Arial" w:hAnsi="Arial"/>
          <w:i/>
          <w:sz w:val="20"/>
        </w:rPr>
        <w:t>of</w:t>
      </w:r>
      <w:r>
        <w:rPr>
          <w:rFonts w:ascii="Arial" w:hAnsi="Arial"/>
          <w:i/>
          <w:spacing w:val="18"/>
          <w:sz w:val="20"/>
        </w:rPr>
        <w:t> </w:t>
      </w:r>
      <w:r>
        <w:rPr>
          <w:rFonts w:ascii="Arial" w:hAnsi="Arial"/>
          <w:i/>
          <w:sz w:val="20"/>
        </w:rPr>
        <w:t>Ukraine</w:t>
      </w:r>
      <w:r>
        <w:rPr>
          <w:rFonts w:ascii="Arial" w:hAnsi="Arial"/>
          <w:i/>
          <w:spacing w:val="18"/>
          <w:sz w:val="20"/>
        </w:rPr>
        <w:t> </w:t>
      </w:r>
      <w:r>
        <w:rPr>
          <w:rFonts w:ascii="Arial" w:hAnsi="Arial"/>
          <w:i/>
          <w:sz w:val="20"/>
        </w:rPr>
        <w:t>[2002]</w:t>
      </w:r>
      <w:r>
        <w:rPr>
          <w:rFonts w:ascii="Arial" w:hAnsi="Arial"/>
          <w:i/>
          <w:spacing w:val="18"/>
          <w:sz w:val="20"/>
        </w:rPr>
        <w:t> </w:t>
      </w:r>
      <w:r>
        <w:rPr>
          <w:rFonts w:ascii="Arial" w:hAnsi="Arial"/>
          <w:i/>
          <w:sz w:val="20"/>
        </w:rPr>
        <w:t>EWHC</w:t>
      </w:r>
      <w:r>
        <w:rPr>
          <w:rFonts w:ascii="Arial" w:hAnsi="Arial"/>
          <w:i/>
          <w:spacing w:val="18"/>
          <w:sz w:val="20"/>
        </w:rPr>
        <w:t> </w:t>
      </w:r>
      <w:r>
        <w:rPr>
          <w:rFonts w:ascii="Arial" w:hAnsi="Arial"/>
          <w:i/>
          <w:sz w:val="20"/>
        </w:rPr>
        <w:t>2120</w:t>
      </w:r>
      <w:r>
        <w:rPr>
          <w:rFonts w:ascii="Arial" w:hAnsi="Arial"/>
          <w:i/>
          <w:spacing w:val="18"/>
          <w:sz w:val="20"/>
        </w:rPr>
        <w:t> </w:t>
      </w:r>
      <w:r>
        <w:rPr>
          <w:rFonts w:ascii="Arial" w:hAnsi="Arial"/>
          <w:i/>
          <w:sz w:val="20"/>
        </w:rPr>
        <w:t>(Comm),</w:t>
      </w:r>
      <w:r>
        <w:rPr>
          <w:rFonts w:ascii="Arial" w:hAnsi="Arial"/>
          <w:i/>
          <w:spacing w:val="18"/>
          <w:sz w:val="20"/>
        </w:rPr>
        <w:t> </w:t>
      </w:r>
      <w:r>
        <w:rPr>
          <w:rFonts w:ascii="Arial" w:hAnsi="Arial"/>
          <w:i/>
          <w:sz w:val="20"/>
        </w:rPr>
        <w:t>[2009]</w:t>
      </w:r>
      <w:r>
        <w:rPr>
          <w:rFonts w:ascii="Arial" w:hAnsi="Arial"/>
          <w:i/>
          <w:spacing w:val="18"/>
          <w:sz w:val="20"/>
        </w:rPr>
        <w:t> </w:t>
      </w:r>
      <w:r>
        <w:rPr>
          <w:rFonts w:ascii="Arial" w:hAnsi="Arial"/>
          <w:i/>
          <w:spacing w:val="-4"/>
          <w:sz w:val="20"/>
        </w:rPr>
        <w:t>Bus.</w:t>
      </w:r>
    </w:p>
    <w:p>
      <w:pPr>
        <w:spacing w:line="235" w:lineRule="auto" w:before="0"/>
        <w:ind w:left="563" w:right="25" w:firstLine="0"/>
        <w:jc w:val="both"/>
        <w:rPr>
          <w:rFonts w:ascii="Arial"/>
          <w:i/>
          <w:sz w:val="20"/>
        </w:rPr>
      </w:pPr>
      <w:r>
        <w:rPr>
          <w:rFonts w:ascii="Arial"/>
          <w:i/>
          <w:sz w:val="20"/>
        </w:rPr>
        <w:t>L.R. 558</w:t>
      </w:r>
      <w:r>
        <w:rPr>
          <w:sz w:val="20"/>
        </w:rPr>
        <w:t>; </w:t>
      </w:r>
      <w:r>
        <w:rPr>
          <w:rFonts w:ascii="Arial"/>
          <w:i/>
          <w:sz w:val="20"/>
        </w:rPr>
        <w:t>Mid East Sales Ltd v United Engineering and Trading Co (PUT) [2014] EWHC </w:t>
      </w:r>
      <w:r>
        <w:rPr>
          <w:rFonts w:ascii="Arial"/>
          <w:i/>
          <w:sz w:val="20"/>
        </w:rPr>
        <w:t>1457 (Comm),</w:t>
      </w:r>
      <w:r>
        <w:rPr>
          <w:rFonts w:ascii="Arial"/>
          <w:i/>
          <w:spacing w:val="31"/>
          <w:sz w:val="20"/>
        </w:rPr>
        <w:t> </w:t>
      </w:r>
      <w:r>
        <w:rPr>
          <w:rFonts w:ascii="Arial"/>
          <w:i/>
          <w:sz w:val="20"/>
        </w:rPr>
        <w:t>[2014]</w:t>
      </w:r>
      <w:r>
        <w:rPr>
          <w:rFonts w:ascii="Arial"/>
          <w:i/>
          <w:spacing w:val="34"/>
          <w:sz w:val="20"/>
        </w:rPr>
        <w:t> </w:t>
      </w:r>
      <w:r>
        <w:rPr>
          <w:rFonts w:ascii="Arial"/>
          <w:i/>
          <w:sz w:val="20"/>
        </w:rPr>
        <w:t>2</w:t>
      </w:r>
      <w:r>
        <w:rPr>
          <w:rFonts w:ascii="Arial"/>
          <w:i/>
          <w:spacing w:val="34"/>
          <w:sz w:val="20"/>
        </w:rPr>
        <w:t> </w:t>
      </w:r>
      <w:r>
        <w:rPr>
          <w:rFonts w:ascii="Arial"/>
          <w:i/>
          <w:sz w:val="20"/>
        </w:rPr>
        <w:t>All</w:t>
      </w:r>
      <w:r>
        <w:rPr>
          <w:rFonts w:ascii="Arial"/>
          <w:i/>
          <w:spacing w:val="34"/>
          <w:sz w:val="20"/>
        </w:rPr>
        <w:t> </w:t>
      </w:r>
      <w:r>
        <w:rPr>
          <w:rFonts w:ascii="Arial"/>
          <w:i/>
          <w:sz w:val="20"/>
        </w:rPr>
        <w:t>E.R.</w:t>
      </w:r>
      <w:r>
        <w:rPr>
          <w:rFonts w:ascii="Arial"/>
          <w:i/>
          <w:spacing w:val="34"/>
          <w:sz w:val="20"/>
        </w:rPr>
        <w:t> </w:t>
      </w:r>
      <w:r>
        <w:rPr>
          <w:rFonts w:ascii="Arial"/>
          <w:i/>
          <w:sz w:val="20"/>
        </w:rPr>
        <w:t>(Comm)</w:t>
      </w:r>
      <w:r>
        <w:rPr>
          <w:rFonts w:ascii="Arial"/>
          <w:i/>
          <w:spacing w:val="34"/>
          <w:sz w:val="20"/>
        </w:rPr>
        <w:t> </w:t>
      </w:r>
      <w:r>
        <w:rPr>
          <w:rFonts w:ascii="Arial"/>
          <w:i/>
          <w:sz w:val="20"/>
        </w:rPr>
        <w:t>623</w:t>
      </w:r>
      <w:r>
        <w:rPr>
          <w:sz w:val="20"/>
        </w:rPr>
        <w:t>;</w:t>
      </w:r>
      <w:r>
        <w:rPr>
          <w:spacing w:val="34"/>
          <w:sz w:val="20"/>
        </w:rPr>
        <w:t> </w:t>
      </w:r>
      <w:r>
        <w:rPr>
          <w:rFonts w:ascii="Arial"/>
          <w:i/>
          <w:sz w:val="20"/>
        </w:rPr>
        <w:t>Embassy</w:t>
      </w:r>
      <w:r>
        <w:rPr>
          <w:rFonts w:ascii="Arial"/>
          <w:i/>
          <w:spacing w:val="34"/>
          <w:sz w:val="20"/>
        </w:rPr>
        <w:t> </w:t>
      </w:r>
      <w:r>
        <w:rPr>
          <w:rFonts w:ascii="Arial"/>
          <w:i/>
          <w:sz w:val="20"/>
        </w:rPr>
        <w:t>of</w:t>
      </w:r>
      <w:r>
        <w:rPr>
          <w:rFonts w:ascii="Arial"/>
          <w:i/>
          <w:spacing w:val="34"/>
          <w:sz w:val="20"/>
        </w:rPr>
        <w:t> </w:t>
      </w:r>
      <w:r>
        <w:rPr>
          <w:rFonts w:ascii="Arial"/>
          <w:i/>
          <w:sz w:val="20"/>
        </w:rPr>
        <w:t>Brazil</w:t>
      </w:r>
      <w:r>
        <w:rPr>
          <w:rFonts w:ascii="Arial"/>
          <w:i/>
          <w:spacing w:val="34"/>
          <w:sz w:val="20"/>
        </w:rPr>
        <w:t> </w:t>
      </w:r>
      <w:r>
        <w:rPr>
          <w:rFonts w:ascii="Arial"/>
          <w:i/>
          <w:sz w:val="20"/>
        </w:rPr>
        <w:t>v</w:t>
      </w:r>
      <w:r>
        <w:rPr>
          <w:rFonts w:ascii="Arial"/>
          <w:i/>
          <w:spacing w:val="34"/>
          <w:sz w:val="20"/>
        </w:rPr>
        <w:t> </w:t>
      </w:r>
      <w:r>
        <w:rPr>
          <w:rFonts w:ascii="Arial"/>
          <w:i/>
          <w:sz w:val="20"/>
        </w:rPr>
        <w:t>de</w:t>
      </w:r>
      <w:r>
        <w:rPr>
          <w:rFonts w:ascii="Arial"/>
          <w:i/>
          <w:spacing w:val="34"/>
          <w:sz w:val="20"/>
        </w:rPr>
        <w:t> </w:t>
      </w:r>
      <w:r>
        <w:rPr>
          <w:rFonts w:ascii="Arial"/>
          <w:i/>
          <w:sz w:val="20"/>
        </w:rPr>
        <w:t>Castro</w:t>
      </w:r>
      <w:r>
        <w:rPr>
          <w:rFonts w:ascii="Arial"/>
          <w:i/>
          <w:spacing w:val="34"/>
          <w:sz w:val="20"/>
        </w:rPr>
        <w:t> </w:t>
      </w:r>
      <w:r>
        <w:rPr>
          <w:rFonts w:ascii="Arial"/>
          <w:i/>
          <w:sz w:val="20"/>
        </w:rPr>
        <w:t>Cerqueira</w:t>
      </w:r>
      <w:r>
        <w:rPr>
          <w:rFonts w:ascii="Arial"/>
          <w:i/>
          <w:spacing w:val="34"/>
          <w:sz w:val="20"/>
        </w:rPr>
        <w:t> </w:t>
      </w:r>
      <w:r>
        <w:rPr>
          <w:rFonts w:ascii="Arial"/>
          <w:i/>
          <w:sz w:val="20"/>
        </w:rPr>
        <w:t>[2014]</w:t>
      </w:r>
      <w:r>
        <w:rPr>
          <w:rFonts w:ascii="Arial"/>
          <w:i/>
          <w:spacing w:val="34"/>
          <w:sz w:val="20"/>
        </w:rPr>
        <w:t> </w:t>
      </w:r>
      <w:r>
        <w:rPr>
          <w:rFonts w:ascii="Arial"/>
          <w:i/>
          <w:spacing w:val="-10"/>
          <w:sz w:val="20"/>
        </w:rPr>
        <w:t>1</w:t>
      </w:r>
    </w:p>
    <w:p>
      <w:pPr>
        <w:spacing w:line="235" w:lineRule="auto" w:before="0"/>
        <w:ind w:left="563" w:right="25" w:firstLine="0"/>
        <w:jc w:val="both"/>
        <w:rPr>
          <w:sz w:val="20"/>
        </w:rPr>
      </w:pPr>
      <w:r>
        <w:rPr>
          <w:rFonts w:ascii="Arial" w:hAnsi="Arial"/>
          <w:i/>
          <w:sz w:val="20"/>
        </w:rPr>
        <w:t>W.L.R. 3718 (EAT)</w:t>
      </w:r>
      <w:r>
        <w:rPr>
          <w:sz w:val="20"/>
        </w:rPr>
        <w:t>; </w:t>
      </w:r>
      <w:r>
        <w:rPr>
          <w:rFonts w:ascii="Arial" w:hAnsi="Arial"/>
          <w:i/>
          <w:sz w:val="20"/>
        </w:rPr>
        <w:t>PCL v Y Regional Government of X [2015] EWHC 68 (Comm), [2015] 1 Lloyd’s Rep. 483</w:t>
      </w:r>
      <w:r>
        <w:rPr>
          <w:sz w:val="20"/>
        </w:rPr>
        <w:t>; </w:t>
      </w:r>
      <w:r>
        <w:rPr>
          <w:rFonts w:ascii="Arial" w:hAnsi="Arial"/>
          <w:i/>
          <w:sz w:val="20"/>
        </w:rPr>
        <w:t>Gold Reserve Inc v Bolivarian Republic of Venezuela [2016] EWHC </w:t>
      </w:r>
      <w:r>
        <w:rPr>
          <w:rFonts w:ascii="Arial" w:hAnsi="Arial"/>
          <w:i/>
          <w:sz w:val="20"/>
        </w:rPr>
        <w:t>153 (Comm), [2016] 1 W.L.R. 2829</w:t>
      </w:r>
      <w:r>
        <w:rPr>
          <w:sz w:val="20"/>
        </w:rPr>
        <w:t>.</w:t>
      </w:r>
    </w:p>
    <w:p>
      <w:pPr>
        <w:pStyle w:val="BodyText"/>
        <w:spacing w:before="1"/>
      </w:pPr>
    </w:p>
    <w:p>
      <w:pPr>
        <w:pStyle w:val="ListParagraph"/>
        <w:numPr>
          <w:ilvl w:val="0"/>
          <w:numId w:val="1"/>
        </w:numPr>
        <w:tabs>
          <w:tab w:pos="563" w:val="left" w:leader="none"/>
        </w:tabs>
        <w:spacing w:line="240" w:lineRule="auto" w:before="1" w:after="0"/>
        <w:ind w:left="563" w:right="0" w:hanging="540"/>
        <w:jc w:val="left"/>
        <w:rPr>
          <w:rFonts w:ascii="Arial MT"/>
          <w:color w:val="005DA1"/>
          <w:position w:val="5"/>
          <w:sz w:val="14"/>
          <w:u w:val="single" w:color="005DA1"/>
        </w:rPr>
      </w:pPr>
      <w:bookmarkStart w:name="_bookmark184" w:id="186"/>
      <w:bookmarkEnd w:id="186"/>
      <w:r>
        <w:rPr/>
      </w:r>
      <w:r>
        <w:rPr>
          <w:rFonts w:ascii="Arial MT"/>
          <w:spacing w:val="-2"/>
          <w:sz w:val="20"/>
        </w:rPr>
        <w:t>s.15.</w:t>
      </w:r>
    </w:p>
    <w:p>
      <w:pPr>
        <w:pStyle w:val="BodyText"/>
        <w:spacing w:before="4"/>
      </w:pPr>
    </w:p>
    <w:p>
      <w:pPr>
        <w:pStyle w:val="ListParagraph"/>
        <w:numPr>
          <w:ilvl w:val="0"/>
          <w:numId w:val="1"/>
        </w:numPr>
        <w:tabs>
          <w:tab w:pos="563" w:val="left" w:leader="none"/>
        </w:tabs>
        <w:spacing w:line="240" w:lineRule="auto" w:before="1" w:after="0"/>
        <w:ind w:left="563" w:right="0" w:hanging="540"/>
        <w:jc w:val="left"/>
        <w:rPr>
          <w:rFonts w:ascii="Arial MT" w:hAnsi="Arial MT"/>
          <w:color w:val="005DA1"/>
          <w:position w:val="5"/>
          <w:sz w:val="14"/>
          <w:u w:val="single" w:color="005DA1"/>
        </w:rPr>
      </w:pPr>
      <w:bookmarkStart w:name="_bookmark185" w:id="187"/>
      <w:bookmarkEnd w:id="187"/>
      <w:r>
        <w:rPr/>
      </w:r>
      <w:r>
        <w:rPr>
          <w:rFonts w:ascii="Arial MT" w:hAnsi="Arial MT"/>
          <w:spacing w:val="-2"/>
          <w:sz w:val="20"/>
        </w:rPr>
        <w:t>ss.18–19.</w:t>
      </w:r>
    </w:p>
    <w:p>
      <w:pPr>
        <w:pStyle w:val="BodyText"/>
        <w:spacing w:before="8"/>
        <w:rPr>
          <w:sz w:val="12"/>
        </w:rPr>
      </w:pPr>
    </w:p>
    <w:p>
      <w:pPr>
        <w:pStyle w:val="BodyText"/>
        <w:spacing w:after="0"/>
        <w:rPr>
          <w:sz w:val="12"/>
        </w:rPr>
        <w:sectPr>
          <w:pgSz w:w="11900" w:h="16840"/>
          <w:pgMar w:header="971" w:footer="0" w:top="1300" w:bottom="280" w:left="1417" w:right="1417"/>
        </w:sectPr>
      </w:pPr>
    </w:p>
    <w:p>
      <w:pPr>
        <w:pStyle w:val="ListParagraph"/>
        <w:numPr>
          <w:ilvl w:val="0"/>
          <w:numId w:val="1"/>
        </w:numPr>
        <w:tabs>
          <w:tab w:pos="216" w:val="left" w:leader="none"/>
        </w:tabs>
        <w:spacing w:line="240" w:lineRule="auto" w:before="96" w:after="0"/>
        <w:ind w:left="216" w:right="0" w:hanging="193"/>
        <w:jc w:val="left"/>
        <w:rPr>
          <w:rFonts w:ascii="Arial MT" w:hAnsi="Arial MT"/>
          <w:color w:val="005DA1"/>
          <w:sz w:val="12"/>
          <w:u w:val="single" w:color="005DA1"/>
        </w:rPr>
      </w:pPr>
      <w:r>
        <w:rPr>
          <w:rFonts w:ascii="Arial MT" w:hAnsi="Arial MT"/>
          <w:sz w:val="12"/>
        </w:rPr>
        <w:drawing>
          <wp:anchor distT="0" distB="0" distL="0" distR="0" allowOverlap="1" layoutInCell="1" locked="0" behindDoc="0" simplePos="0" relativeHeight="15744512">
            <wp:simplePos x="0" y="0"/>
            <wp:positionH relativeFrom="page">
              <wp:posOffset>1257846</wp:posOffset>
            </wp:positionH>
            <wp:positionV relativeFrom="paragraph">
              <wp:posOffset>160598</wp:posOffset>
            </wp:positionV>
            <wp:extent cx="107988" cy="107988"/>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86" w:id="188"/>
      <w:bookmarkEnd w:id="188"/>
      <w:r>
        <w:rPr/>
      </w:r>
      <w:r>
        <w:rPr>
          <w:rFonts w:ascii="Arial MT" w:hAnsi="Arial MT"/>
          <w:sz w:val="14"/>
        </w:rPr>
        <w:t>​</w:t>
      </w:r>
    </w:p>
    <w:p>
      <w:pPr>
        <w:spacing w:line="235" w:lineRule="auto" w:before="212"/>
        <w:ind w:left="23" w:right="25" w:firstLine="170"/>
        <w:jc w:val="both"/>
        <w:rPr>
          <w:rFonts w:ascii="Arial"/>
          <w:i/>
          <w:sz w:val="20"/>
        </w:rPr>
      </w:pPr>
      <w:r>
        <w:rPr/>
        <w:br w:type="column"/>
      </w:r>
      <w:r>
        <w:rPr>
          <w:sz w:val="20"/>
        </w:rPr>
        <w:t>s.21(a). On the importance of the certificate, see </w:t>
      </w:r>
      <w:r>
        <w:rPr>
          <w:rFonts w:ascii="Arial"/>
          <w:i/>
          <w:sz w:val="20"/>
        </w:rPr>
        <w:t>R. (on the application of Alamieyeseigha) v Crown Prosecution Service [2005] EWHC 2704 (Admin)</w:t>
      </w:r>
      <w:r>
        <w:rPr>
          <w:sz w:val="20"/>
        </w:rPr>
        <w:t>; </w:t>
      </w:r>
      <w:r>
        <w:rPr>
          <w:rFonts w:ascii="Arial"/>
          <w:i/>
          <w:sz w:val="20"/>
        </w:rPr>
        <w:t>R. (on the application of HRH Sultan</w:t>
      </w:r>
      <w:r>
        <w:rPr>
          <w:rFonts w:ascii="Arial"/>
          <w:i/>
          <w:spacing w:val="40"/>
          <w:sz w:val="20"/>
        </w:rPr>
        <w:t> </w:t>
      </w:r>
      <w:r>
        <w:rPr>
          <w:rFonts w:ascii="Arial"/>
          <w:i/>
          <w:sz w:val="20"/>
        </w:rPr>
        <w:t>of Pahang) v Secretary of State for the Home Department [2011] EWCA Civ 616</w:t>
      </w:r>
      <w:r>
        <w:rPr>
          <w:sz w:val="20"/>
        </w:rPr>
        <w:t>; </w:t>
      </w:r>
      <w:r>
        <w:rPr>
          <w:rFonts w:ascii="Arial"/>
          <w:i/>
          <w:sz w:val="20"/>
        </w:rPr>
        <w:t>Khurts Bat v The Investigating Judge of the German Federal Court [2011] EWHC 2029 (Admin)</w:t>
      </w:r>
      <w:r>
        <w:rPr>
          <w:sz w:val="20"/>
        </w:rPr>
        <w:t>; </w:t>
      </w:r>
      <w:r>
        <w:rPr>
          <w:rFonts w:ascii="Arial"/>
          <w:i/>
          <w:sz w:val="20"/>
        </w:rPr>
        <w:t>British Arab Commercial Bank Plc v National Transitional Council of the State of Libya [2011] EWHC 2274 (Comm)</w:t>
      </w:r>
      <w:r>
        <w:rPr>
          <w:sz w:val="20"/>
        </w:rPr>
        <w:t>; </w:t>
      </w:r>
      <w:r>
        <w:rPr>
          <w:rFonts w:ascii="Arial"/>
          <w:i/>
          <w:sz w:val="20"/>
        </w:rPr>
        <w:t>Democratic Republic of the Congo v FG Hemisphere Associates LLC [2011] </w:t>
      </w:r>
      <w:r>
        <w:rPr>
          <w:rFonts w:ascii="Arial"/>
          <w:i/>
          <w:sz w:val="20"/>
        </w:rPr>
        <w:t>HKFCA 747 (Hong Kong Court of Final Appeal)</w:t>
      </w:r>
      <w:r>
        <w:rPr>
          <w:sz w:val="20"/>
        </w:rPr>
        <w:t>; </w:t>
      </w:r>
      <w:r>
        <w:rPr>
          <w:rFonts w:ascii="Arial"/>
          <w:i/>
          <w:sz w:val="20"/>
        </w:rPr>
        <w:t>Apex Global Management Ltd v Fi Call Ltd [2013] EWCA Civ 642, [2014] 1 W.L.R. 492</w:t>
      </w:r>
      <w:r>
        <w:rPr>
          <w:sz w:val="20"/>
        </w:rPr>
        <w:t>. </w:t>
      </w:r>
      <w:r>
        <w:rPr>
          <w:rFonts w:ascii="Arial"/>
          <w:i/>
          <w:sz w:val="20"/>
        </w:rPr>
        <w:t>Khurts Bat v Investigating Judge of the German Federal Court [2011] EWHC 2029 (Admin) is reported at [2013] Q.B. 349</w:t>
      </w:r>
    </w:p>
    <w:p>
      <w:pPr>
        <w:spacing w:after="0" w:line="235" w:lineRule="auto"/>
        <w:jc w:val="both"/>
        <w:rPr>
          <w:rFonts w:ascii="Arial"/>
          <w:i/>
          <w:sz w:val="20"/>
        </w:rPr>
        <w:sectPr>
          <w:type w:val="continuous"/>
          <w:pgSz w:w="11900" w:h="16840"/>
          <w:pgMar w:header="971" w:footer="0" w:top="1300" w:bottom="280" w:left="1417" w:right="1417"/>
          <w:cols w:num="2" w:equalWidth="0">
            <w:col w:w="218" w:space="323"/>
            <w:col w:w="8525"/>
          </w:cols>
        </w:sectPr>
      </w:pPr>
    </w:p>
    <w:p>
      <w:pPr>
        <w:pStyle w:val="BodyText"/>
        <w:spacing w:before="3"/>
        <w:rPr>
          <w:rFonts w:ascii="Arial"/>
          <w:i/>
        </w:rPr>
      </w:pPr>
    </w:p>
    <w:p>
      <w:pPr>
        <w:pStyle w:val="BodyText"/>
        <w:tabs>
          <w:tab w:pos="563" w:val="left" w:leader="none"/>
        </w:tabs>
        <w:ind w:left="23"/>
      </w:pPr>
      <w:bookmarkStart w:name="_bookmark187" w:id="189"/>
      <w:bookmarkEnd w:id="189"/>
      <w:r>
        <w:rPr/>
      </w:r>
      <w:hyperlink w:history="true" w:anchor="_bookmark45">
        <w:r>
          <w:rPr>
            <w:color w:val="005DA1"/>
            <w:spacing w:val="-5"/>
            <w:position w:val="5"/>
            <w:sz w:val="14"/>
            <w:u w:val="single" w:color="005DA1"/>
          </w:rPr>
          <w:t>47</w:t>
        </w:r>
      </w:hyperlink>
      <w:r>
        <w:rPr>
          <w:spacing w:val="-5"/>
          <w:position w:val="5"/>
          <w:sz w:val="14"/>
        </w:rPr>
        <w:t>.</w:t>
      </w:r>
      <w:r>
        <w:rPr>
          <w:position w:val="5"/>
          <w:sz w:val="14"/>
        </w:rPr>
        <w:tab/>
      </w:r>
      <w:r>
        <w:rPr/>
        <w:t>See Dicey, Morris and Collins on the Conflict of Laws, 15th edn (2012), paras 5-043—5-</w:t>
      </w:r>
      <w:r>
        <w:rPr>
          <w:spacing w:val="-4"/>
        </w:rPr>
        <w:t>053.</w:t>
      </w:r>
    </w:p>
    <w:p>
      <w:pPr>
        <w:pStyle w:val="BodyText"/>
        <w:spacing w:before="5"/>
      </w:pPr>
    </w:p>
    <w:p>
      <w:pPr>
        <w:pStyle w:val="BodyText"/>
        <w:tabs>
          <w:tab w:pos="563" w:val="left" w:leader="none"/>
        </w:tabs>
        <w:ind w:left="23"/>
      </w:pPr>
      <w:bookmarkStart w:name="_bookmark188" w:id="190"/>
      <w:bookmarkEnd w:id="190"/>
      <w:r>
        <w:rPr/>
      </w:r>
      <w:hyperlink w:history="true" w:anchor="_bookmark46">
        <w:r>
          <w:rPr>
            <w:color w:val="005DA1"/>
            <w:spacing w:val="-5"/>
            <w:position w:val="5"/>
            <w:sz w:val="14"/>
            <w:u w:val="single" w:color="005DA1"/>
          </w:rPr>
          <w:t>48</w:t>
        </w:r>
      </w:hyperlink>
      <w:r>
        <w:rPr>
          <w:spacing w:val="-5"/>
          <w:position w:val="5"/>
          <w:sz w:val="14"/>
        </w:rPr>
        <w:t>.</w:t>
      </w:r>
      <w:r>
        <w:rPr>
          <w:position w:val="5"/>
          <w:sz w:val="14"/>
        </w:rPr>
        <w:tab/>
      </w:r>
      <w:r>
        <w:rPr/>
        <w:t>The position of the Crown generally is discussed in </w:t>
      </w:r>
      <w:r>
        <w:rPr>
          <w:spacing w:val="-2"/>
        </w:rPr>
        <w:t>Ch.11.</w:t>
      </w:r>
    </w:p>
    <w:p>
      <w:pPr>
        <w:pStyle w:val="BodyText"/>
        <w:spacing w:before="9"/>
      </w:pPr>
    </w:p>
    <w:p>
      <w:pPr>
        <w:tabs>
          <w:tab w:pos="563" w:val="left" w:leader="none"/>
        </w:tabs>
        <w:spacing w:line="235" w:lineRule="auto" w:before="0"/>
        <w:ind w:left="563" w:right="25" w:hanging="541"/>
        <w:jc w:val="left"/>
        <w:rPr>
          <w:sz w:val="20"/>
        </w:rPr>
      </w:pPr>
      <w:bookmarkStart w:name="_bookmark189" w:id="191"/>
      <w:bookmarkEnd w:id="191"/>
      <w:r>
        <w:rPr/>
      </w:r>
      <w:hyperlink w:history="true" w:anchor="_bookmark46">
        <w:r>
          <w:rPr>
            <w:color w:val="005DA1"/>
            <w:spacing w:val="-4"/>
            <w:position w:val="5"/>
            <w:sz w:val="14"/>
            <w:u w:val="single" w:color="005DA1"/>
          </w:rPr>
          <w:t>49</w:t>
        </w:r>
      </w:hyperlink>
      <w:r>
        <w:rPr>
          <w:spacing w:val="-4"/>
          <w:position w:val="5"/>
          <w:sz w:val="14"/>
        </w:rPr>
        <w:t>.</w:t>
      </w:r>
      <w:r>
        <w:rPr>
          <w:position w:val="5"/>
          <w:sz w:val="14"/>
        </w:rPr>
        <w:tab/>
      </w:r>
      <w:r>
        <w:rPr>
          <w:sz w:val="20"/>
        </w:rPr>
        <w:t>e.g. </w:t>
      </w:r>
      <w:r>
        <w:rPr>
          <w:rFonts w:ascii="Arial"/>
          <w:i/>
          <w:sz w:val="20"/>
        </w:rPr>
        <w:t>Secretary of State in Council of India v Kamachee Boye Sahaba (1859) 13 Moo. P.C. </w:t>
      </w:r>
      <w:r>
        <w:rPr>
          <w:rFonts w:ascii="Arial"/>
          <w:i/>
          <w:sz w:val="20"/>
        </w:rPr>
        <w:t>22, 75</w:t>
      </w:r>
      <w:r>
        <w:rPr>
          <w:sz w:val="20"/>
        </w:rPr>
        <w:t>; </w:t>
      </w:r>
      <w:r>
        <w:rPr>
          <w:rFonts w:ascii="Arial"/>
          <w:i/>
          <w:sz w:val="20"/>
        </w:rPr>
        <w:t>Salaman v Secretary of State of India [1906] 1 K.B. 613</w:t>
      </w:r>
      <w:r>
        <w:rPr>
          <w:sz w:val="20"/>
        </w:rPr>
        <w:t>.</w:t>
      </w: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190" w:id="192"/>
      <w:bookmarkEnd w:id="192"/>
      <w:r>
        <w:rPr/>
      </w:r>
      <w:hyperlink w:history="true" w:anchor="_bookmark47">
        <w:r>
          <w:rPr>
            <w:color w:val="005DA1"/>
            <w:spacing w:val="-5"/>
            <w:sz w:val="14"/>
            <w:u w:val="single" w:color="005DA1"/>
          </w:rPr>
          <w:t>50</w:t>
        </w:r>
      </w:hyperlink>
      <w:r>
        <w:rPr>
          <w:spacing w:val="-5"/>
          <w:sz w:val="14"/>
        </w:rPr>
        <w:t>.</w:t>
      </w:r>
    </w:p>
    <w:p>
      <w:pPr>
        <w:spacing w:line="227" w:lineRule="exact" w:before="209"/>
        <w:ind w:left="193" w:right="0" w:firstLine="0"/>
        <w:jc w:val="left"/>
        <w:rPr>
          <w:rFonts w:ascii="Arial"/>
          <w:i/>
          <w:sz w:val="20"/>
        </w:rPr>
      </w:pPr>
      <w:r>
        <w:rPr/>
        <w:br w:type="column"/>
      </w:r>
      <w:r>
        <w:rPr>
          <w:sz w:val="20"/>
        </w:rPr>
        <w:t>e.g.</w:t>
      </w:r>
      <w:r>
        <w:rPr>
          <w:spacing w:val="11"/>
          <w:sz w:val="20"/>
        </w:rPr>
        <w:t> </w:t>
      </w:r>
      <w:r>
        <w:rPr>
          <w:rFonts w:ascii="Arial"/>
          <w:i/>
          <w:sz w:val="20"/>
        </w:rPr>
        <w:t>Buron</w:t>
      </w:r>
      <w:r>
        <w:rPr>
          <w:rFonts w:ascii="Arial"/>
          <w:i/>
          <w:spacing w:val="14"/>
          <w:sz w:val="20"/>
        </w:rPr>
        <w:t> </w:t>
      </w:r>
      <w:r>
        <w:rPr>
          <w:rFonts w:ascii="Arial"/>
          <w:i/>
          <w:sz w:val="20"/>
        </w:rPr>
        <w:t>v</w:t>
      </w:r>
      <w:r>
        <w:rPr>
          <w:rFonts w:ascii="Arial"/>
          <w:i/>
          <w:spacing w:val="14"/>
          <w:sz w:val="20"/>
        </w:rPr>
        <w:t> </w:t>
      </w:r>
      <w:r>
        <w:rPr>
          <w:rFonts w:ascii="Arial"/>
          <w:i/>
          <w:sz w:val="20"/>
        </w:rPr>
        <w:t>Denman</w:t>
      </w:r>
      <w:r>
        <w:rPr>
          <w:rFonts w:ascii="Arial"/>
          <w:i/>
          <w:spacing w:val="14"/>
          <w:sz w:val="20"/>
        </w:rPr>
        <w:t> </w:t>
      </w:r>
      <w:r>
        <w:rPr>
          <w:rFonts w:ascii="Arial"/>
          <w:i/>
          <w:sz w:val="20"/>
        </w:rPr>
        <w:t>(1848)</w:t>
      </w:r>
      <w:r>
        <w:rPr>
          <w:rFonts w:ascii="Arial"/>
          <w:i/>
          <w:spacing w:val="14"/>
          <w:sz w:val="20"/>
        </w:rPr>
        <w:t> </w:t>
      </w:r>
      <w:r>
        <w:rPr>
          <w:rFonts w:ascii="Arial"/>
          <w:i/>
          <w:sz w:val="20"/>
        </w:rPr>
        <w:t>2</w:t>
      </w:r>
      <w:r>
        <w:rPr>
          <w:rFonts w:ascii="Arial"/>
          <w:i/>
          <w:spacing w:val="14"/>
          <w:sz w:val="20"/>
        </w:rPr>
        <w:t> </w:t>
      </w:r>
      <w:r>
        <w:rPr>
          <w:rFonts w:ascii="Arial"/>
          <w:i/>
          <w:sz w:val="20"/>
        </w:rPr>
        <w:t>Exch.</w:t>
      </w:r>
      <w:r>
        <w:rPr>
          <w:rFonts w:ascii="Arial"/>
          <w:i/>
          <w:spacing w:val="14"/>
          <w:sz w:val="20"/>
        </w:rPr>
        <w:t> </w:t>
      </w:r>
      <w:r>
        <w:rPr>
          <w:rFonts w:ascii="Arial"/>
          <w:i/>
          <w:sz w:val="20"/>
        </w:rPr>
        <w:t>167</w:t>
      </w:r>
      <w:r>
        <w:rPr>
          <w:sz w:val="20"/>
        </w:rPr>
        <w:t>;</w:t>
      </w:r>
      <w:r>
        <w:rPr>
          <w:spacing w:val="13"/>
          <w:sz w:val="20"/>
        </w:rPr>
        <w:t> </w:t>
      </w:r>
      <w:r>
        <w:rPr>
          <w:rFonts w:ascii="Arial"/>
          <w:i/>
          <w:sz w:val="20"/>
        </w:rPr>
        <w:t>Nissan</w:t>
      </w:r>
      <w:r>
        <w:rPr>
          <w:rFonts w:ascii="Arial"/>
          <w:i/>
          <w:spacing w:val="14"/>
          <w:sz w:val="20"/>
        </w:rPr>
        <w:t> </w:t>
      </w:r>
      <w:r>
        <w:rPr>
          <w:rFonts w:ascii="Arial"/>
          <w:i/>
          <w:sz w:val="20"/>
        </w:rPr>
        <w:t>v</w:t>
      </w:r>
      <w:r>
        <w:rPr>
          <w:rFonts w:ascii="Arial"/>
          <w:i/>
          <w:spacing w:val="14"/>
          <w:sz w:val="20"/>
        </w:rPr>
        <w:t> </w:t>
      </w:r>
      <w:r>
        <w:rPr>
          <w:rFonts w:ascii="Arial"/>
          <w:i/>
          <w:sz w:val="20"/>
        </w:rPr>
        <w:t>Att-Gen</w:t>
      </w:r>
      <w:r>
        <w:rPr>
          <w:rFonts w:ascii="Arial"/>
          <w:i/>
          <w:spacing w:val="14"/>
          <w:sz w:val="20"/>
        </w:rPr>
        <w:t> </w:t>
      </w:r>
      <w:r>
        <w:rPr>
          <w:rFonts w:ascii="Arial"/>
          <w:i/>
          <w:sz w:val="20"/>
        </w:rPr>
        <w:t>[1970]</w:t>
      </w:r>
      <w:r>
        <w:rPr>
          <w:rFonts w:ascii="Arial"/>
          <w:i/>
          <w:spacing w:val="14"/>
          <w:sz w:val="20"/>
        </w:rPr>
        <w:t> </w:t>
      </w:r>
      <w:r>
        <w:rPr>
          <w:rFonts w:ascii="Arial"/>
          <w:i/>
          <w:sz w:val="20"/>
        </w:rPr>
        <w:t>A.C.</w:t>
      </w:r>
      <w:r>
        <w:rPr>
          <w:rFonts w:ascii="Arial"/>
          <w:i/>
          <w:spacing w:val="14"/>
          <w:sz w:val="20"/>
        </w:rPr>
        <w:t> </w:t>
      </w:r>
      <w:r>
        <w:rPr>
          <w:rFonts w:ascii="Arial"/>
          <w:i/>
          <w:sz w:val="20"/>
        </w:rPr>
        <w:t>179</w:t>
      </w:r>
      <w:r>
        <w:rPr>
          <w:sz w:val="20"/>
        </w:rPr>
        <w:t>;</w:t>
      </w:r>
      <w:r>
        <w:rPr>
          <w:spacing w:val="14"/>
          <w:sz w:val="20"/>
        </w:rPr>
        <w:t> </w:t>
      </w:r>
      <w:r>
        <w:rPr>
          <w:rFonts w:ascii="Arial"/>
          <w:i/>
          <w:sz w:val="20"/>
        </w:rPr>
        <w:t>Rahmatullah</w:t>
      </w:r>
      <w:r>
        <w:rPr>
          <w:rFonts w:ascii="Arial"/>
          <w:i/>
          <w:spacing w:val="14"/>
          <w:sz w:val="20"/>
        </w:rPr>
        <w:t> </w:t>
      </w:r>
      <w:r>
        <w:rPr>
          <w:rFonts w:ascii="Arial"/>
          <w:i/>
          <w:spacing w:val="-10"/>
          <w:sz w:val="20"/>
        </w:rPr>
        <w:t>v</w:t>
      </w:r>
    </w:p>
    <w:p>
      <w:pPr>
        <w:spacing w:line="227" w:lineRule="exact" w:before="0"/>
        <w:ind w:left="23" w:right="0" w:firstLine="0"/>
        <w:jc w:val="left"/>
        <w:rPr>
          <w:sz w:val="20"/>
        </w:rPr>
      </w:pPr>
      <w:r>
        <w:rPr>
          <w:sz w:val="20"/>
        </w:rPr>
        <w:drawing>
          <wp:anchor distT="0" distB="0" distL="0" distR="0" allowOverlap="1" layoutInCell="1" locked="0" behindDoc="0" simplePos="0" relativeHeight="15745024">
            <wp:simplePos x="0" y="0"/>
            <wp:positionH relativeFrom="page">
              <wp:posOffset>1257846</wp:posOffset>
            </wp:positionH>
            <wp:positionV relativeFrom="paragraph">
              <wp:posOffset>-116623</wp:posOffset>
            </wp:positionV>
            <wp:extent cx="107988" cy="107988"/>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Ministry of Defence [2017] UKSC 1, [2017] 2 W.L.R. 287</w:t>
      </w:r>
      <w:r>
        <w:rPr>
          <w:rFonts w:ascii="Arial" w:hAnsi="Arial"/>
          <w:i/>
          <w:spacing w:val="-1"/>
          <w:sz w:val="20"/>
        </w:rPr>
        <w:t> </w:t>
      </w:r>
      <w:r>
        <w:rPr>
          <w:sz w:val="20"/>
        </w:rPr>
        <w:t>at </w:t>
      </w:r>
      <w:r>
        <w:rPr>
          <w:spacing w:val="-2"/>
          <w:sz w:val="20"/>
        </w:rPr>
        <w:t>[310]–[376].</w:t>
      </w:r>
    </w:p>
    <w:p>
      <w:pPr>
        <w:spacing w:after="0" w:line="227" w:lineRule="exact"/>
        <w:jc w:val="left"/>
        <w:rPr>
          <w:sz w:val="20"/>
        </w:rPr>
        <w:sectPr>
          <w:type w:val="continuous"/>
          <w:pgSz w:w="11900" w:h="16840"/>
          <w:pgMar w:header="971" w:footer="0" w:top="1300" w:bottom="280" w:left="1417" w:right="1417"/>
          <w:cols w:num="2" w:equalWidth="0">
            <w:col w:w="218" w:space="323"/>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5536">
            <wp:simplePos x="0" y="0"/>
            <wp:positionH relativeFrom="page">
              <wp:posOffset>1257846</wp:posOffset>
            </wp:positionH>
            <wp:positionV relativeFrom="paragraph">
              <wp:posOffset>160567</wp:posOffset>
            </wp:positionV>
            <wp:extent cx="107988" cy="107988"/>
            <wp:effectExtent l="0" t="0" r="0" b="0"/>
            <wp:wrapNone/>
            <wp:docPr id="80" name="Image 80"/>
            <wp:cNvGraphicFramePr>
              <a:graphicFrameLocks/>
            </wp:cNvGraphicFramePr>
            <a:graphic>
              <a:graphicData uri="http://schemas.openxmlformats.org/drawingml/2006/picture">
                <pic:pic>
                  <pic:nvPicPr>
                    <pic:cNvPr id="80" name="Image 8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91" w:id="193"/>
      <w:bookmarkEnd w:id="193"/>
      <w:r>
        <w:rPr/>
      </w:r>
      <w:hyperlink w:history="true" w:anchor="_bookmark48">
        <w:r>
          <w:rPr>
            <w:color w:val="005DA1"/>
            <w:spacing w:val="-5"/>
            <w:sz w:val="14"/>
            <w:u w:val="single" w:color="005DA1"/>
          </w:rPr>
          <w:t>51</w:t>
        </w:r>
      </w:hyperlink>
      <w:r>
        <w:rPr>
          <w:spacing w:val="-5"/>
          <w:sz w:val="14"/>
        </w:rPr>
        <w:t>.</w:t>
      </w:r>
    </w:p>
    <w:p>
      <w:pPr>
        <w:spacing w:line="235" w:lineRule="auto" w:before="212"/>
        <w:ind w:left="23" w:right="22" w:firstLine="170"/>
        <w:jc w:val="left"/>
        <w:rPr>
          <w:sz w:val="20"/>
        </w:rPr>
      </w:pPr>
      <w:r>
        <w:rPr/>
        <w:br w:type="column"/>
      </w:r>
      <w:r>
        <w:rPr>
          <w:rFonts w:ascii="Arial" w:hAnsi="Arial"/>
          <w:i/>
          <w:sz w:val="20"/>
        </w:rPr>
        <w:t>Rahmatullah</w:t>
      </w:r>
      <w:r>
        <w:rPr>
          <w:rFonts w:ascii="Arial" w:hAnsi="Arial"/>
          <w:i/>
          <w:spacing w:val="68"/>
          <w:sz w:val="20"/>
        </w:rPr>
        <w:t> </w:t>
      </w:r>
      <w:r>
        <w:rPr>
          <w:rFonts w:ascii="Arial" w:hAnsi="Arial"/>
          <w:i/>
          <w:sz w:val="20"/>
        </w:rPr>
        <w:t>v</w:t>
      </w:r>
      <w:r>
        <w:rPr>
          <w:rFonts w:ascii="Arial" w:hAnsi="Arial"/>
          <w:i/>
          <w:spacing w:val="68"/>
          <w:sz w:val="20"/>
        </w:rPr>
        <w:t> </w:t>
      </w:r>
      <w:r>
        <w:rPr>
          <w:rFonts w:ascii="Arial" w:hAnsi="Arial"/>
          <w:i/>
          <w:sz w:val="20"/>
        </w:rPr>
        <w:t>Ministry</w:t>
      </w:r>
      <w:r>
        <w:rPr>
          <w:rFonts w:ascii="Arial" w:hAnsi="Arial"/>
          <w:i/>
          <w:spacing w:val="68"/>
          <w:sz w:val="20"/>
        </w:rPr>
        <w:t> </w:t>
      </w:r>
      <w:r>
        <w:rPr>
          <w:rFonts w:ascii="Arial" w:hAnsi="Arial"/>
          <w:i/>
          <w:sz w:val="20"/>
        </w:rPr>
        <w:t>of</w:t>
      </w:r>
      <w:r>
        <w:rPr>
          <w:rFonts w:ascii="Arial" w:hAnsi="Arial"/>
          <w:i/>
          <w:spacing w:val="68"/>
          <w:sz w:val="20"/>
        </w:rPr>
        <w:t> </w:t>
      </w:r>
      <w:r>
        <w:rPr>
          <w:rFonts w:ascii="Arial" w:hAnsi="Arial"/>
          <w:i/>
          <w:sz w:val="20"/>
        </w:rPr>
        <w:t>Defence</w:t>
      </w:r>
      <w:r>
        <w:rPr>
          <w:rFonts w:ascii="Arial" w:hAnsi="Arial"/>
          <w:i/>
          <w:spacing w:val="68"/>
          <w:sz w:val="20"/>
        </w:rPr>
        <w:t> </w:t>
      </w:r>
      <w:r>
        <w:rPr>
          <w:rFonts w:ascii="Arial" w:hAnsi="Arial"/>
          <w:i/>
          <w:sz w:val="20"/>
        </w:rPr>
        <w:t>[2017]</w:t>
      </w:r>
      <w:r>
        <w:rPr>
          <w:rFonts w:ascii="Arial" w:hAnsi="Arial"/>
          <w:i/>
          <w:spacing w:val="68"/>
          <w:sz w:val="20"/>
        </w:rPr>
        <w:t> </w:t>
      </w:r>
      <w:r>
        <w:rPr>
          <w:rFonts w:ascii="Arial" w:hAnsi="Arial"/>
          <w:i/>
          <w:sz w:val="20"/>
        </w:rPr>
        <w:t>UKSC</w:t>
      </w:r>
      <w:r>
        <w:rPr>
          <w:rFonts w:ascii="Arial" w:hAnsi="Arial"/>
          <w:i/>
          <w:spacing w:val="68"/>
          <w:sz w:val="20"/>
        </w:rPr>
        <w:t> </w:t>
      </w:r>
      <w:r>
        <w:rPr>
          <w:rFonts w:ascii="Arial" w:hAnsi="Arial"/>
          <w:i/>
          <w:sz w:val="20"/>
        </w:rPr>
        <w:t>1,</w:t>
      </w:r>
      <w:r>
        <w:rPr>
          <w:rFonts w:ascii="Arial" w:hAnsi="Arial"/>
          <w:i/>
          <w:spacing w:val="68"/>
          <w:sz w:val="20"/>
        </w:rPr>
        <w:t> </w:t>
      </w:r>
      <w:r>
        <w:rPr>
          <w:rFonts w:ascii="Arial" w:hAnsi="Arial"/>
          <w:i/>
          <w:sz w:val="20"/>
        </w:rPr>
        <w:t>[2017]</w:t>
      </w:r>
      <w:r>
        <w:rPr>
          <w:rFonts w:ascii="Arial" w:hAnsi="Arial"/>
          <w:i/>
          <w:spacing w:val="68"/>
          <w:sz w:val="20"/>
        </w:rPr>
        <w:t> </w:t>
      </w:r>
      <w:r>
        <w:rPr>
          <w:rFonts w:ascii="Arial" w:hAnsi="Arial"/>
          <w:i/>
          <w:sz w:val="20"/>
        </w:rPr>
        <w:t>2</w:t>
      </w:r>
      <w:r>
        <w:rPr>
          <w:rFonts w:ascii="Arial" w:hAnsi="Arial"/>
          <w:i/>
          <w:spacing w:val="68"/>
          <w:sz w:val="20"/>
        </w:rPr>
        <w:t> </w:t>
      </w:r>
      <w:r>
        <w:rPr>
          <w:rFonts w:ascii="Arial" w:hAnsi="Arial"/>
          <w:i/>
          <w:sz w:val="20"/>
        </w:rPr>
        <w:t>W.L.R.</w:t>
      </w:r>
      <w:r>
        <w:rPr>
          <w:rFonts w:ascii="Arial" w:hAnsi="Arial"/>
          <w:i/>
          <w:spacing w:val="68"/>
          <w:sz w:val="20"/>
        </w:rPr>
        <w:t> </w:t>
      </w:r>
      <w:r>
        <w:rPr>
          <w:rFonts w:ascii="Arial" w:hAnsi="Arial"/>
          <w:i/>
          <w:sz w:val="20"/>
        </w:rPr>
        <w:t>287</w:t>
      </w:r>
      <w:r>
        <w:rPr>
          <w:rFonts w:ascii="Arial" w:hAnsi="Arial"/>
          <w:i/>
          <w:spacing w:val="67"/>
          <w:sz w:val="20"/>
        </w:rPr>
        <w:t> </w:t>
      </w:r>
      <w:r>
        <w:rPr>
          <w:sz w:val="20"/>
        </w:rPr>
        <w:t>at</w:t>
      </w:r>
      <w:r>
        <w:rPr>
          <w:spacing w:val="68"/>
          <w:sz w:val="20"/>
        </w:rPr>
        <w:t> </w:t>
      </w:r>
      <w:r>
        <w:rPr>
          <w:sz w:val="20"/>
        </w:rPr>
        <w:t>[69]–[70] (Baroness Hale), [81] (Lord Sumption).</w:t>
      </w:r>
    </w:p>
    <w:p>
      <w:pPr>
        <w:spacing w:after="0" w:line="235" w:lineRule="auto"/>
        <w:jc w:val="left"/>
        <w:rPr>
          <w:sz w:val="20"/>
        </w:rPr>
        <w:sectPr>
          <w:type w:val="continuous"/>
          <w:pgSz w:w="11900" w:h="16840"/>
          <w:pgMar w:header="971" w:footer="0" w:top="1300" w:bottom="280" w:left="1417" w:right="1417"/>
          <w:cols w:num="2" w:equalWidth="0">
            <w:col w:w="218" w:space="323"/>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192" w:id="194"/>
      <w:bookmarkEnd w:id="194"/>
      <w:r>
        <w:rPr/>
      </w:r>
      <w:hyperlink w:history="true" w:anchor="_bookmark49">
        <w:r>
          <w:rPr>
            <w:color w:val="005DA1"/>
            <w:spacing w:val="-5"/>
            <w:sz w:val="14"/>
            <w:u w:val="single" w:color="005DA1"/>
          </w:rPr>
          <w:t>52</w:t>
        </w:r>
      </w:hyperlink>
      <w:r>
        <w:rPr>
          <w:spacing w:val="-5"/>
          <w:sz w:val="14"/>
        </w:rPr>
        <w:t>.</w:t>
      </w:r>
    </w:p>
    <w:p>
      <w:pPr>
        <w:spacing w:line="227" w:lineRule="exact" w:before="209"/>
        <w:ind w:left="193" w:right="0" w:firstLine="0"/>
        <w:jc w:val="both"/>
        <w:rPr>
          <w:rFonts w:ascii="Arial" w:hAnsi="Arial"/>
          <w:i/>
          <w:sz w:val="20"/>
        </w:rPr>
      </w:pPr>
      <w:r>
        <w:rPr/>
        <w:br w:type="column"/>
      </w:r>
      <w:r>
        <w:rPr>
          <w:rFonts w:ascii="Arial" w:hAnsi="Arial"/>
          <w:i/>
          <w:sz w:val="20"/>
        </w:rPr>
        <w:t>Duke</w:t>
      </w:r>
      <w:r>
        <w:rPr>
          <w:rFonts w:ascii="Arial" w:hAnsi="Arial"/>
          <w:i/>
          <w:spacing w:val="27"/>
          <w:sz w:val="20"/>
        </w:rPr>
        <w:t> </w:t>
      </w:r>
      <w:r>
        <w:rPr>
          <w:rFonts w:ascii="Arial" w:hAnsi="Arial"/>
          <w:i/>
          <w:sz w:val="20"/>
        </w:rPr>
        <w:t>of</w:t>
      </w:r>
      <w:r>
        <w:rPr>
          <w:rFonts w:ascii="Arial" w:hAnsi="Arial"/>
          <w:i/>
          <w:spacing w:val="27"/>
          <w:sz w:val="20"/>
        </w:rPr>
        <w:t> </w:t>
      </w:r>
      <w:r>
        <w:rPr>
          <w:rFonts w:ascii="Arial" w:hAnsi="Arial"/>
          <w:i/>
          <w:sz w:val="20"/>
        </w:rPr>
        <w:t>Brunswick</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King</w:t>
      </w:r>
      <w:r>
        <w:rPr>
          <w:rFonts w:ascii="Arial" w:hAnsi="Arial"/>
          <w:i/>
          <w:spacing w:val="27"/>
          <w:sz w:val="20"/>
        </w:rPr>
        <w:t> </w:t>
      </w:r>
      <w:r>
        <w:rPr>
          <w:rFonts w:ascii="Arial" w:hAnsi="Arial"/>
          <w:i/>
          <w:sz w:val="20"/>
        </w:rPr>
        <w:t>of</w:t>
      </w:r>
      <w:r>
        <w:rPr>
          <w:rFonts w:ascii="Arial" w:hAnsi="Arial"/>
          <w:i/>
          <w:spacing w:val="27"/>
          <w:sz w:val="20"/>
        </w:rPr>
        <w:t> </w:t>
      </w:r>
      <w:r>
        <w:rPr>
          <w:rFonts w:ascii="Arial" w:hAnsi="Arial"/>
          <w:i/>
          <w:sz w:val="20"/>
        </w:rPr>
        <w:t>Hanover</w:t>
      </w:r>
      <w:r>
        <w:rPr>
          <w:rFonts w:ascii="Arial" w:hAnsi="Arial"/>
          <w:i/>
          <w:spacing w:val="27"/>
          <w:sz w:val="20"/>
        </w:rPr>
        <w:t> </w:t>
      </w:r>
      <w:r>
        <w:rPr>
          <w:rFonts w:ascii="Arial" w:hAnsi="Arial"/>
          <w:i/>
          <w:sz w:val="20"/>
        </w:rPr>
        <w:t>(1844)</w:t>
      </w:r>
      <w:r>
        <w:rPr>
          <w:rFonts w:ascii="Arial" w:hAnsi="Arial"/>
          <w:i/>
          <w:spacing w:val="27"/>
          <w:sz w:val="20"/>
        </w:rPr>
        <w:t> </w:t>
      </w:r>
      <w:r>
        <w:rPr>
          <w:rFonts w:ascii="Arial" w:hAnsi="Arial"/>
          <w:i/>
          <w:sz w:val="20"/>
        </w:rPr>
        <w:t>6</w:t>
      </w:r>
      <w:r>
        <w:rPr>
          <w:rFonts w:ascii="Arial" w:hAnsi="Arial"/>
          <w:i/>
          <w:spacing w:val="27"/>
          <w:sz w:val="20"/>
        </w:rPr>
        <w:t> </w:t>
      </w:r>
      <w:r>
        <w:rPr>
          <w:rFonts w:ascii="Arial" w:hAnsi="Arial"/>
          <w:i/>
          <w:sz w:val="20"/>
        </w:rPr>
        <w:t>Beav.</w:t>
      </w:r>
      <w:r>
        <w:rPr>
          <w:rFonts w:ascii="Arial" w:hAnsi="Arial"/>
          <w:i/>
          <w:spacing w:val="27"/>
          <w:sz w:val="20"/>
        </w:rPr>
        <w:t> </w:t>
      </w:r>
      <w:r>
        <w:rPr>
          <w:rFonts w:ascii="Arial" w:hAnsi="Arial"/>
          <w:i/>
          <w:sz w:val="20"/>
        </w:rPr>
        <w:t>1,</w:t>
      </w:r>
      <w:r>
        <w:rPr>
          <w:rFonts w:ascii="Arial" w:hAnsi="Arial"/>
          <w:i/>
          <w:spacing w:val="27"/>
          <w:sz w:val="20"/>
        </w:rPr>
        <w:t> </w:t>
      </w:r>
      <w:r>
        <w:rPr>
          <w:rFonts w:ascii="Arial" w:hAnsi="Arial"/>
          <w:i/>
          <w:sz w:val="20"/>
        </w:rPr>
        <w:t>57–58,</w:t>
      </w:r>
      <w:r>
        <w:rPr>
          <w:rFonts w:ascii="Arial" w:hAnsi="Arial"/>
          <w:i/>
          <w:spacing w:val="27"/>
          <w:sz w:val="20"/>
        </w:rPr>
        <w:t> </w:t>
      </w:r>
      <w:r>
        <w:rPr>
          <w:rFonts w:ascii="Arial" w:hAnsi="Arial"/>
          <w:i/>
          <w:sz w:val="20"/>
        </w:rPr>
        <w:t>(1848)</w:t>
      </w:r>
      <w:r>
        <w:rPr>
          <w:rFonts w:ascii="Arial" w:hAnsi="Arial"/>
          <w:i/>
          <w:spacing w:val="27"/>
          <w:sz w:val="20"/>
        </w:rPr>
        <w:t> </w:t>
      </w:r>
      <w:r>
        <w:rPr>
          <w:rFonts w:ascii="Arial" w:hAnsi="Arial"/>
          <w:i/>
          <w:sz w:val="20"/>
        </w:rPr>
        <w:t>2</w:t>
      </w:r>
      <w:r>
        <w:rPr>
          <w:rFonts w:ascii="Arial" w:hAnsi="Arial"/>
          <w:i/>
          <w:spacing w:val="27"/>
          <w:sz w:val="20"/>
        </w:rPr>
        <w:t> </w:t>
      </w:r>
      <w:r>
        <w:rPr>
          <w:rFonts w:ascii="Arial" w:hAnsi="Arial"/>
          <w:i/>
          <w:sz w:val="20"/>
        </w:rPr>
        <w:t>H.L.C.</w:t>
      </w:r>
      <w:r>
        <w:rPr>
          <w:rFonts w:ascii="Arial" w:hAnsi="Arial"/>
          <w:i/>
          <w:spacing w:val="27"/>
          <w:sz w:val="20"/>
        </w:rPr>
        <w:t> </w:t>
      </w:r>
      <w:r>
        <w:rPr>
          <w:rFonts w:ascii="Arial" w:hAnsi="Arial"/>
          <w:i/>
          <w:sz w:val="20"/>
        </w:rPr>
        <w:t>1,</w:t>
      </w:r>
      <w:r>
        <w:rPr>
          <w:rFonts w:ascii="Arial" w:hAnsi="Arial"/>
          <w:i/>
          <w:spacing w:val="27"/>
          <w:sz w:val="20"/>
        </w:rPr>
        <w:t> </w:t>
      </w:r>
      <w:r>
        <w:rPr>
          <w:rFonts w:ascii="Arial" w:hAnsi="Arial"/>
          <w:i/>
          <w:spacing w:val="-2"/>
          <w:sz w:val="20"/>
        </w:rPr>
        <w:t>21–22,</w:t>
      </w:r>
    </w:p>
    <w:p>
      <w:pPr>
        <w:spacing w:line="235" w:lineRule="auto" w:before="1"/>
        <w:ind w:left="23" w:right="25" w:firstLine="0"/>
        <w:jc w:val="both"/>
        <w:rPr>
          <w:sz w:val="20"/>
        </w:rPr>
      </w:pPr>
      <w:r>
        <w:rPr>
          <w:sz w:val="20"/>
        </w:rPr>
        <w:drawing>
          <wp:anchor distT="0" distB="0" distL="0" distR="0" allowOverlap="1" layoutInCell="1" locked="0" behindDoc="0" simplePos="0" relativeHeight="15746048">
            <wp:simplePos x="0" y="0"/>
            <wp:positionH relativeFrom="page">
              <wp:posOffset>1257846</wp:posOffset>
            </wp:positionH>
            <wp:positionV relativeFrom="paragraph">
              <wp:posOffset>-116444</wp:posOffset>
            </wp:positionV>
            <wp:extent cx="107988" cy="107988"/>
            <wp:effectExtent l="0" t="0" r="0" b="0"/>
            <wp:wrapNone/>
            <wp:docPr id="81" name="Image 81"/>
            <wp:cNvGraphicFramePr>
              <a:graphicFrameLocks/>
            </wp:cNvGraphicFramePr>
            <a:graphic>
              <a:graphicData uri="http://schemas.openxmlformats.org/drawingml/2006/picture">
                <pic:pic>
                  <pic:nvPicPr>
                    <pic:cNvPr id="81" name="Image 8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26–27</w:t>
      </w:r>
      <w:r>
        <w:rPr>
          <w:sz w:val="20"/>
        </w:rPr>
        <w:t>; </w:t>
      </w:r>
      <w:r>
        <w:rPr>
          <w:rFonts w:ascii="Arial" w:hAnsi="Arial"/>
          <w:i/>
          <w:sz w:val="20"/>
        </w:rPr>
        <w:t>Carr v Fracis Times [1902] A.C. 179–180</w:t>
      </w:r>
      <w:r>
        <w:rPr>
          <w:sz w:val="20"/>
        </w:rPr>
        <w:t>; </w:t>
      </w:r>
      <w:r>
        <w:rPr>
          <w:rFonts w:ascii="Arial" w:hAnsi="Arial"/>
          <w:i/>
          <w:sz w:val="20"/>
        </w:rPr>
        <w:t>Johnstone v Pedlar [1921] 2 A.C. 262, 291</w:t>
      </w:r>
      <w:r>
        <w:rPr>
          <w:sz w:val="20"/>
        </w:rPr>
        <w:t>; </w:t>
      </w:r>
      <w:r>
        <w:rPr>
          <w:rFonts w:ascii="Arial" w:hAnsi="Arial"/>
          <w:i/>
          <w:sz w:val="20"/>
        </w:rPr>
        <w:t>Empresa Exportadora de Acuzar v Industria Azacurera Nacional SA [1983] 2 Lloyd’s Rep. </w:t>
      </w:r>
      <w:r>
        <w:rPr>
          <w:rFonts w:ascii="Arial" w:hAnsi="Arial"/>
          <w:i/>
          <w:sz w:val="20"/>
        </w:rPr>
        <w:t>171, 194</w:t>
      </w:r>
      <w:r>
        <w:rPr>
          <w:sz w:val="20"/>
        </w:rPr>
        <w:t>;</w:t>
      </w:r>
      <w:r>
        <w:rPr>
          <w:spacing w:val="28"/>
          <w:sz w:val="20"/>
        </w:rPr>
        <w:t> </w:t>
      </w:r>
      <w:r>
        <w:rPr>
          <w:rFonts w:ascii="Arial" w:hAnsi="Arial"/>
          <w:i/>
          <w:sz w:val="20"/>
        </w:rPr>
        <w:t>Belhaj</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Straw</w:t>
      </w:r>
      <w:r>
        <w:rPr>
          <w:rFonts w:ascii="Arial" w:hAnsi="Arial"/>
          <w:i/>
          <w:spacing w:val="28"/>
          <w:sz w:val="20"/>
        </w:rPr>
        <w:t> </w:t>
      </w:r>
      <w:r>
        <w:rPr>
          <w:rFonts w:ascii="Arial" w:hAnsi="Arial"/>
          <w:i/>
          <w:sz w:val="20"/>
        </w:rPr>
        <w:t>[2014]</w:t>
      </w:r>
      <w:r>
        <w:rPr>
          <w:rFonts w:ascii="Arial" w:hAnsi="Arial"/>
          <w:i/>
          <w:spacing w:val="28"/>
          <w:sz w:val="20"/>
        </w:rPr>
        <w:t> </w:t>
      </w:r>
      <w:r>
        <w:rPr>
          <w:rFonts w:ascii="Arial" w:hAnsi="Arial"/>
          <w:i/>
          <w:sz w:val="20"/>
        </w:rPr>
        <w:t>EWCA</w:t>
      </w:r>
      <w:r>
        <w:rPr>
          <w:rFonts w:ascii="Arial" w:hAnsi="Arial"/>
          <w:i/>
          <w:spacing w:val="28"/>
          <w:sz w:val="20"/>
        </w:rPr>
        <w:t> </w:t>
      </w:r>
      <w:r>
        <w:rPr>
          <w:rFonts w:ascii="Arial" w:hAnsi="Arial"/>
          <w:i/>
          <w:sz w:val="20"/>
        </w:rPr>
        <w:t>Civ</w:t>
      </w:r>
      <w:r>
        <w:rPr>
          <w:rFonts w:ascii="Arial" w:hAnsi="Arial"/>
          <w:i/>
          <w:spacing w:val="28"/>
          <w:sz w:val="20"/>
        </w:rPr>
        <w:t> </w:t>
      </w:r>
      <w:r>
        <w:rPr>
          <w:rFonts w:ascii="Arial" w:hAnsi="Arial"/>
          <w:i/>
          <w:sz w:val="20"/>
        </w:rPr>
        <w:t>1394,</w:t>
      </w:r>
      <w:r>
        <w:rPr>
          <w:rFonts w:ascii="Arial" w:hAnsi="Arial"/>
          <w:i/>
          <w:spacing w:val="28"/>
          <w:sz w:val="20"/>
        </w:rPr>
        <w:t> </w:t>
      </w:r>
      <w:r>
        <w:rPr>
          <w:rFonts w:ascii="Arial" w:hAnsi="Arial"/>
          <w:i/>
          <w:sz w:val="20"/>
        </w:rPr>
        <w:t>[2015]</w:t>
      </w:r>
      <w:r>
        <w:rPr>
          <w:rFonts w:ascii="Arial" w:hAnsi="Arial"/>
          <w:i/>
          <w:spacing w:val="28"/>
          <w:sz w:val="20"/>
        </w:rPr>
        <w:t> </w:t>
      </w:r>
      <w:r>
        <w:rPr>
          <w:rFonts w:ascii="Arial" w:hAnsi="Arial"/>
          <w:i/>
          <w:sz w:val="20"/>
        </w:rPr>
        <w:t>2</w:t>
      </w:r>
      <w:r>
        <w:rPr>
          <w:rFonts w:ascii="Arial" w:hAnsi="Arial"/>
          <w:i/>
          <w:spacing w:val="28"/>
          <w:sz w:val="20"/>
        </w:rPr>
        <w:t> </w:t>
      </w:r>
      <w:r>
        <w:rPr>
          <w:rFonts w:ascii="Arial" w:hAnsi="Arial"/>
          <w:i/>
          <w:sz w:val="20"/>
        </w:rPr>
        <w:t>W.L.R.</w:t>
      </w:r>
      <w:r>
        <w:rPr>
          <w:rFonts w:ascii="Arial" w:hAnsi="Arial"/>
          <w:i/>
          <w:spacing w:val="28"/>
          <w:sz w:val="20"/>
        </w:rPr>
        <w:t> </w:t>
      </w:r>
      <w:r>
        <w:rPr>
          <w:rFonts w:ascii="Arial" w:hAnsi="Arial"/>
          <w:i/>
          <w:sz w:val="20"/>
        </w:rPr>
        <w:t>1105</w:t>
      </w:r>
      <w:r>
        <w:rPr>
          <w:rFonts w:ascii="Arial" w:hAnsi="Arial"/>
          <w:i/>
          <w:spacing w:val="28"/>
          <w:sz w:val="20"/>
        </w:rPr>
        <w:t> </w:t>
      </w:r>
      <w:r>
        <w:rPr>
          <w:sz w:val="20"/>
        </w:rPr>
        <w:t>at</w:t>
      </w:r>
      <w:r>
        <w:rPr>
          <w:spacing w:val="28"/>
          <w:sz w:val="20"/>
        </w:rPr>
        <w:t> </w:t>
      </w:r>
      <w:r>
        <w:rPr>
          <w:sz w:val="20"/>
        </w:rPr>
        <w:t>[54]–[55],</w:t>
      </w:r>
      <w:r>
        <w:rPr>
          <w:spacing w:val="28"/>
          <w:sz w:val="20"/>
        </w:rPr>
        <w:t> </w:t>
      </w:r>
      <w:r>
        <w:rPr>
          <w:spacing w:val="-2"/>
          <w:sz w:val="20"/>
        </w:rPr>
        <w:t>[127]–[133];</w:t>
      </w:r>
    </w:p>
    <w:p>
      <w:pPr>
        <w:spacing w:line="225" w:lineRule="exact" w:before="0"/>
        <w:ind w:left="23" w:right="0" w:firstLine="0"/>
        <w:jc w:val="both"/>
        <w:rPr>
          <w:sz w:val="20"/>
        </w:rPr>
      </w:pPr>
      <w:r>
        <w:rPr>
          <w:rFonts w:ascii="Arial"/>
          <w:i/>
          <w:sz w:val="20"/>
        </w:rPr>
        <w:t>[2017] UKSC 3, [2017] 2 W.L.R. </w:t>
      </w:r>
      <w:r>
        <w:rPr>
          <w:rFonts w:ascii="Arial"/>
          <w:i/>
          <w:spacing w:val="-4"/>
          <w:sz w:val="20"/>
        </w:rPr>
        <w:t>456</w:t>
      </w:r>
      <w:r>
        <w:rPr>
          <w:spacing w:val="-4"/>
          <w:sz w:val="20"/>
        </w:rPr>
        <w:t>.</w:t>
      </w:r>
    </w:p>
    <w:p>
      <w:pPr>
        <w:spacing w:after="0" w:line="225" w:lineRule="exact"/>
        <w:jc w:val="both"/>
        <w:rPr>
          <w:sz w:val="20"/>
        </w:rPr>
        <w:sectPr>
          <w:type w:val="continuous"/>
          <w:pgSz w:w="11900" w:h="16840"/>
          <w:pgMar w:header="971" w:footer="0" w:top="1300" w:bottom="280" w:left="1417" w:right="1417"/>
          <w:cols w:num="2" w:equalWidth="0">
            <w:col w:w="218" w:space="323"/>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bookmarkStart w:name="_bookmark193" w:id="195"/>
      <w:bookmarkEnd w:id="195"/>
      <w:r>
        <w:rPr/>
      </w:r>
      <w:hyperlink w:history="true" w:anchor="_bookmark50">
        <w:r>
          <w:rPr>
            <w:color w:val="005DA1"/>
            <w:spacing w:val="-5"/>
            <w:sz w:val="14"/>
            <w:u w:val="single" w:color="005DA1"/>
          </w:rPr>
          <w:t>53</w:t>
        </w:r>
      </w:hyperlink>
      <w:r>
        <w:rPr>
          <w:spacing w:val="-5"/>
          <w:sz w:val="14"/>
        </w:rPr>
        <w:t>.</w:t>
      </w:r>
    </w:p>
    <w:p>
      <w:pPr>
        <w:spacing w:line="227" w:lineRule="exact" w:before="208"/>
        <w:ind w:left="193" w:right="0" w:firstLine="0"/>
        <w:jc w:val="both"/>
        <w:rPr>
          <w:rFonts w:ascii="Arial" w:hAnsi="Arial"/>
          <w:i/>
          <w:sz w:val="20"/>
        </w:rPr>
      </w:pPr>
      <w:r>
        <w:rPr/>
        <w:br w:type="column"/>
      </w:r>
      <w:r>
        <w:rPr>
          <w:rFonts w:ascii="Arial" w:hAnsi="Arial"/>
          <w:i/>
          <w:sz w:val="20"/>
        </w:rPr>
        <w:t>Belhaj</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Straw</w:t>
      </w:r>
      <w:r>
        <w:rPr>
          <w:rFonts w:ascii="Arial" w:hAnsi="Arial"/>
          <w:i/>
          <w:spacing w:val="8"/>
          <w:sz w:val="20"/>
        </w:rPr>
        <w:t> </w:t>
      </w:r>
      <w:r>
        <w:rPr>
          <w:rFonts w:ascii="Arial" w:hAnsi="Arial"/>
          <w:i/>
          <w:sz w:val="20"/>
        </w:rPr>
        <w:t>[2014]</w:t>
      </w:r>
      <w:r>
        <w:rPr>
          <w:rFonts w:ascii="Arial" w:hAnsi="Arial"/>
          <w:i/>
          <w:spacing w:val="8"/>
          <w:sz w:val="20"/>
        </w:rPr>
        <w:t> </w:t>
      </w:r>
      <w:r>
        <w:rPr>
          <w:rFonts w:ascii="Arial" w:hAnsi="Arial"/>
          <w:i/>
          <w:sz w:val="20"/>
        </w:rPr>
        <w:t>EWCA</w:t>
      </w:r>
      <w:r>
        <w:rPr>
          <w:rFonts w:ascii="Arial" w:hAnsi="Arial"/>
          <w:i/>
          <w:spacing w:val="8"/>
          <w:sz w:val="20"/>
        </w:rPr>
        <w:t> </w:t>
      </w:r>
      <w:r>
        <w:rPr>
          <w:rFonts w:ascii="Arial" w:hAnsi="Arial"/>
          <w:i/>
          <w:sz w:val="20"/>
        </w:rPr>
        <w:t>Civ</w:t>
      </w:r>
      <w:r>
        <w:rPr>
          <w:rFonts w:ascii="Arial" w:hAnsi="Arial"/>
          <w:i/>
          <w:spacing w:val="8"/>
          <w:sz w:val="20"/>
        </w:rPr>
        <w:t> </w:t>
      </w:r>
      <w:r>
        <w:rPr>
          <w:rFonts w:ascii="Arial" w:hAnsi="Arial"/>
          <w:i/>
          <w:sz w:val="20"/>
        </w:rPr>
        <w:t>1394,</w:t>
      </w:r>
      <w:r>
        <w:rPr>
          <w:rFonts w:ascii="Arial" w:hAnsi="Arial"/>
          <w:i/>
          <w:spacing w:val="8"/>
          <w:sz w:val="20"/>
        </w:rPr>
        <w:t> </w:t>
      </w:r>
      <w:r>
        <w:rPr>
          <w:rFonts w:ascii="Arial" w:hAnsi="Arial"/>
          <w:i/>
          <w:sz w:val="20"/>
        </w:rPr>
        <w:t>[2015]</w:t>
      </w:r>
      <w:r>
        <w:rPr>
          <w:rFonts w:ascii="Arial" w:hAnsi="Arial"/>
          <w:i/>
          <w:spacing w:val="8"/>
          <w:sz w:val="20"/>
        </w:rPr>
        <w:t> </w:t>
      </w:r>
      <w:r>
        <w:rPr>
          <w:rFonts w:ascii="Arial" w:hAnsi="Arial"/>
          <w:i/>
          <w:sz w:val="20"/>
        </w:rPr>
        <w:t>2</w:t>
      </w:r>
      <w:r>
        <w:rPr>
          <w:rFonts w:ascii="Arial" w:hAnsi="Arial"/>
          <w:i/>
          <w:spacing w:val="8"/>
          <w:sz w:val="20"/>
        </w:rPr>
        <w:t> </w:t>
      </w:r>
      <w:r>
        <w:rPr>
          <w:rFonts w:ascii="Arial" w:hAnsi="Arial"/>
          <w:i/>
          <w:sz w:val="20"/>
        </w:rPr>
        <w:t>W.L.R.</w:t>
      </w:r>
      <w:r>
        <w:rPr>
          <w:rFonts w:ascii="Arial" w:hAnsi="Arial"/>
          <w:i/>
          <w:spacing w:val="8"/>
          <w:sz w:val="20"/>
        </w:rPr>
        <w:t> </w:t>
      </w:r>
      <w:r>
        <w:rPr>
          <w:rFonts w:ascii="Arial" w:hAnsi="Arial"/>
          <w:i/>
          <w:sz w:val="20"/>
        </w:rPr>
        <w:t>1105</w:t>
      </w:r>
      <w:r>
        <w:rPr>
          <w:rFonts w:ascii="Arial" w:hAnsi="Arial"/>
          <w:i/>
          <w:spacing w:val="8"/>
          <w:sz w:val="20"/>
        </w:rPr>
        <w:t> </w:t>
      </w:r>
      <w:r>
        <w:rPr>
          <w:rFonts w:ascii="Arial" w:hAnsi="Arial"/>
          <w:i/>
          <w:sz w:val="20"/>
        </w:rPr>
        <w:t>at</w:t>
      </w:r>
      <w:r>
        <w:rPr>
          <w:rFonts w:ascii="Arial" w:hAnsi="Arial"/>
          <w:i/>
          <w:spacing w:val="8"/>
          <w:sz w:val="20"/>
        </w:rPr>
        <w:t> </w:t>
      </w:r>
      <w:r>
        <w:rPr>
          <w:rFonts w:ascii="Arial" w:hAnsi="Arial"/>
          <w:i/>
          <w:sz w:val="20"/>
        </w:rPr>
        <w:t>[127]–[133];</w:t>
      </w:r>
      <w:r>
        <w:rPr>
          <w:rFonts w:ascii="Arial" w:hAnsi="Arial"/>
          <w:i/>
          <w:spacing w:val="8"/>
          <w:sz w:val="20"/>
        </w:rPr>
        <w:t> </w:t>
      </w:r>
      <w:r>
        <w:rPr>
          <w:rFonts w:ascii="Arial" w:hAnsi="Arial"/>
          <w:i/>
          <w:sz w:val="20"/>
        </w:rPr>
        <w:t>[2017]</w:t>
      </w:r>
      <w:r>
        <w:rPr>
          <w:rFonts w:ascii="Arial" w:hAnsi="Arial"/>
          <w:i/>
          <w:spacing w:val="8"/>
          <w:sz w:val="20"/>
        </w:rPr>
        <w:t> </w:t>
      </w:r>
      <w:r>
        <w:rPr>
          <w:rFonts w:ascii="Arial" w:hAnsi="Arial"/>
          <w:i/>
          <w:sz w:val="20"/>
        </w:rPr>
        <w:t>UKSC</w:t>
      </w:r>
      <w:r>
        <w:rPr>
          <w:rFonts w:ascii="Arial" w:hAnsi="Arial"/>
          <w:i/>
          <w:spacing w:val="8"/>
          <w:sz w:val="20"/>
        </w:rPr>
        <w:t> </w:t>
      </w:r>
      <w:r>
        <w:rPr>
          <w:rFonts w:ascii="Arial" w:hAnsi="Arial"/>
          <w:i/>
          <w:spacing w:val="-5"/>
          <w:sz w:val="20"/>
        </w:rPr>
        <w:t>3,</w:t>
      </w:r>
    </w:p>
    <w:p>
      <w:pPr>
        <w:spacing w:line="235" w:lineRule="auto" w:before="1"/>
        <w:ind w:left="23" w:right="26" w:firstLine="0"/>
        <w:jc w:val="both"/>
        <w:rPr>
          <w:sz w:val="20"/>
        </w:rPr>
      </w:pPr>
      <w:r>
        <w:rPr>
          <w:sz w:val="20"/>
        </w:rPr>
        <w:drawing>
          <wp:anchor distT="0" distB="0" distL="0" distR="0" allowOverlap="1" layoutInCell="1" locked="0" behindDoc="0" simplePos="0" relativeHeight="15746560">
            <wp:simplePos x="0" y="0"/>
            <wp:positionH relativeFrom="page">
              <wp:posOffset>1257846</wp:posOffset>
            </wp:positionH>
            <wp:positionV relativeFrom="paragraph">
              <wp:posOffset>-116258</wp:posOffset>
            </wp:positionV>
            <wp:extent cx="107988" cy="107988"/>
            <wp:effectExtent l="0" t="0" r="0" b="0"/>
            <wp:wrapNone/>
            <wp:docPr id="82" name="Image 82"/>
            <wp:cNvGraphicFramePr>
              <a:graphicFrameLocks/>
            </wp:cNvGraphicFramePr>
            <a:graphic>
              <a:graphicData uri="http://schemas.openxmlformats.org/drawingml/2006/picture">
                <pic:pic>
                  <pic:nvPicPr>
                    <pic:cNvPr id="82" name="Image 82"/>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[2017] 2 W.L.R. 456 </w:t>
      </w:r>
      <w:r>
        <w:rPr>
          <w:sz w:val="20"/>
        </w:rPr>
        <w:t>at [165] (Lord Neuberger), [237] (Lord Sumption); </w:t>
      </w:r>
      <w:r>
        <w:rPr>
          <w:rFonts w:ascii="Arial" w:hAnsi="Arial"/>
          <w:i/>
          <w:sz w:val="20"/>
        </w:rPr>
        <w:t>High Commissioner for Pakistan in the United Kingdom v Prince Mukkaram Jah [2016] EWHC 1465 (Ch) </w:t>
      </w:r>
      <w:r>
        <w:rPr>
          <w:sz w:val="20"/>
        </w:rPr>
        <w:t>at [84]–[87]. cf. </w:t>
      </w:r>
      <w:r>
        <w:rPr>
          <w:rFonts w:ascii="Arial" w:hAnsi="Arial"/>
          <w:i/>
          <w:sz w:val="20"/>
        </w:rPr>
        <w:t>Yukos Capital Sarl v OJSC Rosneft Oil Co (No.2) [2012] EWCA Civ 855, [2013] 3 W.L.R. 1329 </w:t>
      </w:r>
      <w:r>
        <w:rPr>
          <w:sz w:val="20"/>
        </w:rPr>
        <w:t>at [66].</w:t>
      </w:r>
    </w:p>
    <w:p>
      <w:pPr>
        <w:spacing w:after="0" w:line="235" w:lineRule="auto"/>
        <w:jc w:val="both"/>
        <w:rPr>
          <w:sz w:val="20"/>
        </w:rPr>
        <w:sectPr>
          <w:type w:val="continuous"/>
          <w:pgSz w:w="11900" w:h="16840"/>
          <w:pgMar w:header="971" w:footer="0" w:top="1300" w:bottom="280" w:left="1417" w:right="1417"/>
          <w:cols w:num="2" w:equalWidth="0">
            <w:col w:w="218" w:space="323"/>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47072">
            <wp:simplePos x="0" y="0"/>
            <wp:positionH relativeFrom="page">
              <wp:posOffset>1257846</wp:posOffset>
            </wp:positionH>
            <wp:positionV relativeFrom="paragraph">
              <wp:posOffset>160276</wp:posOffset>
            </wp:positionV>
            <wp:extent cx="107988" cy="107988"/>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94" w:id="196"/>
      <w:bookmarkEnd w:id="196"/>
      <w:r>
        <w:rPr/>
      </w:r>
      <w:hyperlink w:history="true" w:anchor="_bookmark51">
        <w:r>
          <w:rPr>
            <w:color w:val="005DA1"/>
            <w:spacing w:val="-5"/>
            <w:sz w:val="14"/>
            <w:u w:val="single" w:color="005DA1"/>
          </w:rPr>
          <w:t>54</w:t>
        </w:r>
      </w:hyperlink>
      <w:r>
        <w:rPr>
          <w:spacing w:val="-5"/>
          <w:sz w:val="14"/>
        </w:rPr>
        <w:t>.</w:t>
      </w:r>
    </w:p>
    <w:p>
      <w:pPr>
        <w:spacing w:line="235" w:lineRule="auto" w:before="212"/>
        <w:ind w:left="23" w:right="26" w:firstLine="170"/>
        <w:jc w:val="both"/>
        <w:rPr>
          <w:sz w:val="20"/>
        </w:rPr>
      </w:pPr>
      <w:r>
        <w:rPr/>
        <w:br w:type="column"/>
      </w:r>
      <w:r>
        <w:rPr>
          <w:rFonts w:ascii="Arial" w:hAnsi="Arial"/>
          <w:i/>
          <w:sz w:val="20"/>
        </w:rPr>
        <w:t>Buttes Gas and Oil Co v Hammer (No.3) [1982] A.C. 888, 931</w:t>
      </w:r>
      <w:r>
        <w:rPr>
          <w:sz w:val="20"/>
        </w:rPr>
        <w:t>; and see </w:t>
      </w:r>
      <w:r>
        <w:rPr>
          <w:rFonts w:ascii="Arial" w:hAnsi="Arial"/>
          <w:i/>
          <w:sz w:val="20"/>
        </w:rPr>
        <w:t>J.H. Rayner (Mincing Lane) Ltd v Dept of Trade and Industry [1990] 2 A.C. 418</w:t>
      </w:r>
      <w:r>
        <w:rPr>
          <w:sz w:val="20"/>
        </w:rPr>
        <w:t>; </w:t>
      </w:r>
      <w:r>
        <w:rPr>
          <w:rFonts w:ascii="Arial" w:hAnsi="Arial"/>
          <w:i/>
          <w:sz w:val="20"/>
        </w:rPr>
        <w:t>Arab Monetary Fund v </w:t>
      </w:r>
      <w:r>
        <w:rPr>
          <w:rFonts w:ascii="Arial" w:hAnsi="Arial"/>
          <w:i/>
          <w:sz w:val="20"/>
        </w:rPr>
        <w:t>Hashim</w:t>
      </w:r>
      <w:r>
        <w:rPr>
          <w:rFonts w:ascii="Arial" w:hAnsi="Arial"/>
          <w:i/>
          <w:spacing w:val="40"/>
          <w:sz w:val="20"/>
        </w:rPr>
        <w:t> </w:t>
      </w:r>
      <w:r>
        <w:rPr>
          <w:rFonts w:ascii="Arial" w:hAnsi="Arial"/>
          <w:i/>
          <w:sz w:val="20"/>
        </w:rPr>
        <w:t>(No.3) [1991] 2 A.C. 114</w:t>
      </w:r>
      <w:r>
        <w:rPr>
          <w:sz w:val="20"/>
        </w:rPr>
        <w:t>; </w:t>
      </w:r>
      <w:r>
        <w:rPr>
          <w:rFonts w:ascii="Arial" w:hAnsi="Arial"/>
          <w:i/>
          <w:sz w:val="20"/>
        </w:rPr>
        <w:t>Kuwait Airways Corp v Iraqi Airways Co [1995] 1 W.L.R. 1147 </w:t>
      </w:r>
      <w:r>
        <w:rPr>
          <w:sz w:val="20"/>
        </w:rPr>
        <w:t>(for further proceedings, see </w:t>
      </w:r>
      <w:r>
        <w:rPr>
          <w:rFonts w:ascii="Arial" w:hAnsi="Arial"/>
          <w:i/>
          <w:sz w:val="20"/>
        </w:rPr>
        <w:t>Kuwait Airways Corp v Iraqi Airways Co (No.2) [2001] 1 W.L.R. 430</w:t>
      </w:r>
      <w:r>
        <w:rPr>
          <w:sz w:val="20"/>
        </w:rPr>
        <w:t>; </w:t>
      </w:r>
      <w:r>
        <w:rPr>
          <w:rFonts w:ascii="Arial" w:hAnsi="Arial"/>
          <w:i/>
          <w:sz w:val="20"/>
        </w:rPr>
        <w:t>Kuwait</w:t>
      </w:r>
      <w:r>
        <w:rPr>
          <w:rFonts w:ascii="Arial" w:hAnsi="Arial"/>
          <w:i/>
          <w:spacing w:val="6"/>
          <w:sz w:val="20"/>
        </w:rPr>
        <w:t> </w:t>
      </w:r>
      <w:r>
        <w:rPr>
          <w:rFonts w:ascii="Arial" w:hAnsi="Arial"/>
          <w:i/>
          <w:sz w:val="20"/>
        </w:rPr>
        <w:t>Airways</w:t>
      </w:r>
      <w:r>
        <w:rPr>
          <w:rFonts w:ascii="Arial" w:hAnsi="Arial"/>
          <w:i/>
          <w:spacing w:val="8"/>
          <w:sz w:val="20"/>
        </w:rPr>
        <w:t> </w:t>
      </w:r>
      <w:r>
        <w:rPr>
          <w:rFonts w:ascii="Arial" w:hAnsi="Arial"/>
          <w:i/>
          <w:sz w:val="20"/>
        </w:rPr>
        <w:t>Corp</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Iraqi</w:t>
      </w:r>
      <w:r>
        <w:rPr>
          <w:rFonts w:ascii="Arial" w:hAnsi="Arial"/>
          <w:i/>
          <w:spacing w:val="8"/>
          <w:sz w:val="20"/>
        </w:rPr>
        <w:t> </w:t>
      </w:r>
      <w:r>
        <w:rPr>
          <w:rFonts w:ascii="Arial" w:hAnsi="Arial"/>
          <w:i/>
          <w:sz w:val="20"/>
        </w:rPr>
        <w:t>Airways</w:t>
      </w:r>
      <w:r>
        <w:rPr>
          <w:rFonts w:ascii="Arial" w:hAnsi="Arial"/>
          <w:i/>
          <w:spacing w:val="8"/>
          <w:sz w:val="20"/>
        </w:rPr>
        <w:t> </w:t>
      </w:r>
      <w:r>
        <w:rPr>
          <w:rFonts w:ascii="Arial" w:hAnsi="Arial"/>
          <w:i/>
          <w:sz w:val="20"/>
        </w:rPr>
        <w:t>Co</w:t>
      </w:r>
      <w:r>
        <w:rPr>
          <w:rFonts w:ascii="Arial" w:hAnsi="Arial"/>
          <w:i/>
          <w:spacing w:val="8"/>
          <w:sz w:val="20"/>
        </w:rPr>
        <w:t> </w:t>
      </w:r>
      <w:r>
        <w:rPr>
          <w:rFonts w:ascii="Arial" w:hAnsi="Arial"/>
          <w:i/>
          <w:sz w:val="20"/>
        </w:rPr>
        <w:t>[2003]</w:t>
      </w:r>
      <w:r>
        <w:rPr>
          <w:rFonts w:ascii="Arial" w:hAnsi="Arial"/>
          <w:i/>
          <w:spacing w:val="8"/>
          <w:sz w:val="20"/>
        </w:rPr>
        <w:t> </w:t>
      </w:r>
      <w:r>
        <w:rPr>
          <w:rFonts w:ascii="Arial" w:hAnsi="Arial"/>
          <w:i/>
          <w:sz w:val="20"/>
        </w:rPr>
        <w:t>EWHC</w:t>
      </w:r>
      <w:r>
        <w:rPr>
          <w:rFonts w:ascii="Arial" w:hAnsi="Arial"/>
          <w:i/>
          <w:spacing w:val="8"/>
          <w:sz w:val="20"/>
        </w:rPr>
        <w:t> </w:t>
      </w:r>
      <w:r>
        <w:rPr>
          <w:rFonts w:ascii="Arial" w:hAnsi="Arial"/>
          <w:i/>
          <w:sz w:val="20"/>
        </w:rPr>
        <w:t>31</w:t>
      </w:r>
      <w:r>
        <w:rPr>
          <w:rFonts w:ascii="Arial" w:hAnsi="Arial"/>
          <w:i/>
          <w:spacing w:val="8"/>
          <w:sz w:val="20"/>
        </w:rPr>
        <w:t> </w:t>
      </w:r>
      <w:r>
        <w:rPr>
          <w:rFonts w:ascii="Arial" w:hAnsi="Arial"/>
          <w:i/>
          <w:sz w:val="20"/>
        </w:rPr>
        <w:t>(Comm),</w:t>
      </w:r>
      <w:r>
        <w:rPr>
          <w:rFonts w:ascii="Arial" w:hAnsi="Arial"/>
          <w:i/>
          <w:spacing w:val="8"/>
          <w:sz w:val="20"/>
        </w:rPr>
        <w:t> </w:t>
      </w:r>
      <w:r>
        <w:rPr>
          <w:rFonts w:ascii="Arial" w:hAnsi="Arial"/>
          <w:i/>
          <w:sz w:val="20"/>
        </w:rPr>
        <w:t>[2003]</w:t>
      </w:r>
      <w:r>
        <w:rPr>
          <w:rFonts w:ascii="Arial" w:hAnsi="Arial"/>
          <w:i/>
          <w:spacing w:val="8"/>
          <w:sz w:val="20"/>
        </w:rPr>
        <w:t> </w:t>
      </w:r>
      <w:r>
        <w:rPr>
          <w:rFonts w:ascii="Arial" w:hAnsi="Arial"/>
          <w:i/>
          <w:sz w:val="20"/>
        </w:rPr>
        <w:t>1</w:t>
      </w:r>
      <w:r>
        <w:rPr>
          <w:rFonts w:ascii="Arial" w:hAnsi="Arial"/>
          <w:i/>
          <w:spacing w:val="8"/>
          <w:sz w:val="20"/>
        </w:rPr>
        <w:t> </w:t>
      </w:r>
      <w:r>
        <w:rPr>
          <w:rFonts w:ascii="Arial" w:hAnsi="Arial"/>
          <w:i/>
          <w:sz w:val="20"/>
        </w:rPr>
        <w:t>Lloyd’s</w:t>
      </w:r>
      <w:r>
        <w:rPr>
          <w:rFonts w:ascii="Arial" w:hAnsi="Arial"/>
          <w:i/>
          <w:spacing w:val="8"/>
          <w:sz w:val="20"/>
        </w:rPr>
        <w:t> </w:t>
      </w:r>
      <w:r>
        <w:rPr>
          <w:rFonts w:ascii="Arial" w:hAnsi="Arial"/>
          <w:i/>
          <w:sz w:val="20"/>
        </w:rPr>
        <w:t>Rep.</w:t>
      </w:r>
      <w:r>
        <w:rPr>
          <w:rFonts w:ascii="Arial" w:hAnsi="Arial"/>
          <w:i/>
          <w:spacing w:val="8"/>
          <w:sz w:val="20"/>
        </w:rPr>
        <w:t> </w:t>
      </w:r>
      <w:r>
        <w:rPr>
          <w:rFonts w:ascii="Arial" w:hAnsi="Arial"/>
          <w:i/>
          <w:spacing w:val="-2"/>
          <w:sz w:val="20"/>
        </w:rPr>
        <w:t>448)</w:t>
      </w:r>
      <w:r>
        <w:rPr>
          <w:spacing w:val="-2"/>
          <w:sz w:val="20"/>
        </w:rPr>
        <w:t>;</w:t>
      </w:r>
    </w:p>
    <w:p>
      <w:pPr>
        <w:spacing w:after="0" w:line="235" w:lineRule="auto"/>
        <w:jc w:val="both"/>
        <w:rPr>
          <w:sz w:val="20"/>
        </w:rPr>
        <w:sectPr>
          <w:type w:val="continuous"/>
          <w:pgSz w:w="11900" w:h="16840"/>
          <w:pgMar w:header="971" w:footer="0" w:top="1300" w:bottom="280" w:left="1417" w:right="1417"/>
          <w:cols w:num="2" w:equalWidth="0">
            <w:col w:w="218" w:space="323"/>
            <w:col w:w="8525"/>
          </w:cols>
        </w:sectPr>
      </w:pPr>
    </w:p>
    <w:p>
      <w:pPr>
        <w:spacing w:line="235" w:lineRule="auto" w:before="110"/>
        <w:ind w:left="563" w:right="25" w:firstLine="0"/>
        <w:jc w:val="both"/>
        <w:rPr>
          <w:rFonts w:ascii="Arial" w:hAnsi="Arial"/>
          <w:i/>
          <w:sz w:val="20"/>
        </w:rPr>
      </w:pPr>
      <w:r>
        <w:rPr>
          <w:rFonts w:ascii="Arial" w:hAnsi="Arial"/>
          <w:i/>
          <w:sz w:val="20"/>
        </w:rPr>
        <w:t>Arab Monetary Fund v Hashim [1993] 1 Lloyd’s Rep. 543, 572, affirmed on this point [1996] 1 Lloyd’s Rep. 589</w:t>
      </w:r>
      <w:r>
        <w:rPr>
          <w:sz w:val="20"/>
        </w:rPr>
        <w:t>; </w:t>
      </w:r>
      <w:r>
        <w:rPr>
          <w:rFonts w:ascii="Arial" w:hAnsi="Arial"/>
          <w:i/>
          <w:sz w:val="20"/>
        </w:rPr>
        <w:t>Philipp Brothers v Republic of Sierra Leone [1995] 1 Lloyd’s Rep. 289</w:t>
      </w:r>
      <w:r>
        <w:rPr>
          <w:sz w:val="20"/>
        </w:rPr>
        <w:t>; </w:t>
      </w:r>
      <w:r>
        <w:rPr>
          <w:rFonts w:ascii="Arial" w:hAnsi="Arial"/>
          <w:i/>
          <w:sz w:val="20"/>
        </w:rPr>
        <w:t>Westland Helicopters Ltd v Arab Organisation for Industrialisation [1995] Q.B. 282</w:t>
      </w:r>
      <w:r>
        <w:rPr>
          <w:sz w:val="20"/>
        </w:rPr>
        <w:t>; </w:t>
      </w:r>
      <w:r>
        <w:rPr>
          <w:rFonts w:ascii="Arial" w:hAnsi="Arial"/>
          <w:i/>
          <w:sz w:val="20"/>
        </w:rPr>
        <w:t>R. v Home Secretary</w:t>
      </w:r>
      <w:r>
        <w:rPr>
          <w:rFonts w:ascii="Arial" w:hAnsi="Arial"/>
          <w:i/>
          <w:spacing w:val="22"/>
          <w:sz w:val="20"/>
        </w:rPr>
        <w:t> </w:t>
      </w:r>
      <w:r>
        <w:rPr>
          <w:rFonts w:ascii="Arial" w:hAnsi="Arial"/>
          <w:i/>
          <w:sz w:val="20"/>
        </w:rPr>
        <w:t>Ex</w:t>
      </w:r>
      <w:r>
        <w:rPr>
          <w:rFonts w:ascii="Arial" w:hAnsi="Arial"/>
          <w:i/>
          <w:spacing w:val="23"/>
          <w:sz w:val="20"/>
        </w:rPr>
        <w:t> </w:t>
      </w:r>
      <w:r>
        <w:rPr>
          <w:rFonts w:ascii="Arial" w:hAnsi="Arial"/>
          <w:i/>
          <w:sz w:val="20"/>
        </w:rPr>
        <w:t>p.</w:t>
      </w:r>
      <w:r>
        <w:rPr>
          <w:rFonts w:ascii="Arial" w:hAnsi="Arial"/>
          <w:i/>
          <w:spacing w:val="23"/>
          <w:sz w:val="20"/>
        </w:rPr>
        <w:t> </w:t>
      </w:r>
      <w:r>
        <w:rPr>
          <w:rFonts w:ascii="Arial" w:hAnsi="Arial"/>
          <w:i/>
          <w:sz w:val="20"/>
        </w:rPr>
        <w:t>Launder</w:t>
      </w:r>
      <w:r>
        <w:rPr>
          <w:rFonts w:ascii="Arial" w:hAnsi="Arial"/>
          <w:i/>
          <w:spacing w:val="23"/>
          <w:sz w:val="20"/>
        </w:rPr>
        <w:t> </w:t>
      </w:r>
      <w:r>
        <w:rPr>
          <w:rFonts w:ascii="Arial" w:hAnsi="Arial"/>
          <w:i/>
          <w:sz w:val="20"/>
        </w:rPr>
        <w:t>(No.2)</w:t>
      </w:r>
      <w:r>
        <w:rPr>
          <w:rFonts w:ascii="Arial" w:hAnsi="Arial"/>
          <w:i/>
          <w:spacing w:val="23"/>
          <w:sz w:val="20"/>
        </w:rPr>
        <w:t> </w:t>
      </w:r>
      <w:r>
        <w:rPr>
          <w:rFonts w:ascii="Arial" w:hAnsi="Arial"/>
          <w:i/>
          <w:sz w:val="20"/>
        </w:rPr>
        <w:t>[1998]</w:t>
      </w:r>
      <w:r>
        <w:rPr>
          <w:rFonts w:ascii="Arial" w:hAnsi="Arial"/>
          <w:i/>
          <w:spacing w:val="23"/>
          <w:sz w:val="20"/>
        </w:rPr>
        <w:t> </w:t>
      </w:r>
      <w:r>
        <w:rPr>
          <w:rFonts w:ascii="Arial" w:hAnsi="Arial"/>
          <w:i/>
          <w:sz w:val="20"/>
        </w:rPr>
        <w:t>Q.B.</w:t>
      </w:r>
      <w:r>
        <w:rPr>
          <w:rFonts w:ascii="Arial" w:hAnsi="Arial"/>
          <w:i/>
          <w:spacing w:val="23"/>
          <w:sz w:val="20"/>
        </w:rPr>
        <w:t> </w:t>
      </w:r>
      <w:r>
        <w:rPr>
          <w:rFonts w:ascii="Arial" w:hAnsi="Arial"/>
          <w:i/>
          <w:sz w:val="20"/>
        </w:rPr>
        <w:t>994</w:t>
      </w:r>
      <w:r>
        <w:rPr>
          <w:sz w:val="20"/>
        </w:rPr>
        <w:t>;</w:t>
      </w:r>
      <w:r>
        <w:rPr>
          <w:spacing w:val="23"/>
          <w:sz w:val="20"/>
        </w:rPr>
        <w:t> </w:t>
      </w:r>
      <w:r>
        <w:rPr>
          <w:rFonts w:ascii="Arial" w:hAnsi="Arial"/>
          <w:i/>
          <w:sz w:val="20"/>
        </w:rPr>
        <w:t>R.</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Home</w:t>
      </w:r>
      <w:r>
        <w:rPr>
          <w:rFonts w:ascii="Arial" w:hAnsi="Arial"/>
          <w:i/>
          <w:spacing w:val="23"/>
          <w:sz w:val="20"/>
        </w:rPr>
        <w:t> </w:t>
      </w:r>
      <w:r>
        <w:rPr>
          <w:rFonts w:ascii="Arial" w:hAnsi="Arial"/>
          <w:i/>
          <w:sz w:val="20"/>
        </w:rPr>
        <w:t>Secretary</w:t>
      </w:r>
      <w:r>
        <w:rPr>
          <w:rFonts w:ascii="Arial" w:hAnsi="Arial"/>
          <w:i/>
          <w:spacing w:val="23"/>
          <w:sz w:val="20"/>
        </w:rPr>
        <w:t> </w:t>
      </w:r>
      <w:r>
        <w:rPr>
          <w:rFonts w:ascii="Arial" w:hAnsi="Arial"/>
          <w:i/>
          <w:sz w:val="20"/>
        </w:rPr>
        <w:t>Ex</w:t>
      </w:r>
      <w:r>
        <w:rPr>
          <w:rFonts w:ascii="Arial" w:hAnsi="Arial"/>
          <w:i/>
          <w:spacing w:val="23"/>
          <w:sz w:val="20"/>
        </w:rPr>
        <w:t> </w:t>
      </w:r>
      <w:r>
        <w:rPr>
          <w:rFonts w:ascii="Arial" w:hAnsi="Arial"/>
          <w:i/>
          <w:sz w:val="20"/>
        </w:rPr>
        <w:t>p.</w:t>
      </w:r>
      <w:r>
        <w:rPr>
          <w:rFonts w:ascii="Arial" w:hAnsi="Arial"/>
          <w:i/>
          <w:spacing w:val="23"/>
          <w:sz w:val="20"/>
        </w:rPr>
        <w:t> </w:t>
      </w:r>
      <w:r>
        <w:rPr>
          <w:rFonts w:ascii="Arial" w:hAnsi="Arial"/>
          <w:i/>
          <w:sz w:val="20"/>
        </w:rPr>
        <w:t>Johnson</w:t>
      </w:r>
      <w:r>
        <w:rPr>
          <w:rFonts w:ascii="Arial" w:hAnsi="Arial"/>
          <w:i/>
          <w:spacing w:val="23"/>
          <w:sz w:val="20"/>
        </w:rPr>
        <w:t> </w:t>
      </w:r>
      <w:r>
        <w:rPr>
          <w:rFonts w:ascii="Arial" w:hAnsi="Arial"/>
          <w:i/>
          <w:spacing w:val="-2"/>
          <w:sz w:val="20"/>
        </w:rPr>
        <w:t>[1999]</w:t>
      </w:r>
    </w:p>
    <w:p>
      <w:pPr>
        <w:spacing w:line="235" w:lineRule="auto" w:before="0"/>
        <w:ind w:left="563" w:right="25" w:firstLine="0"/>
        <w:jc w:val="both"/>
        <w:rPr>
          <w:rFonts w:ascii="Arial" w:hAnsi="Arial"/>
          <w:i/>
          <w:sz w:val="20"/>
        </w:rPr>
      </w:pPr>
      <w:r>
        <w:rPr>
          <w:rFonts w:ascii="Arial" w:hAnsi="Arial"/>
          <w:i/>
          <w:sz w:val="20"/>
        </w:rPr>
        <w:t>Q.B. 1174</w:t>
      </w:r>
      <w:r>
        <w:rPr>
          <w:sz w:val="20"/>
        </w:rPr>
        <w:t>; </w:t>
      </w:r>
      <w:r>
        <w:rPr>
          <w:rFonts w:ascii="Arial" w:hAnsi="Arial"/>
          <w:i/>
          <w:sz w:val="20"/>
        </w:rPr>
        <w:t>Azov Shipping Co v Baltic Shipping Co [1999] 2 Lloyd’s Rep. 159</w:t>
      </w:r>
      <w:r>
        <w:rPr>
          <w:sz w:val="20"/>
        </w:rPr>
        <w:t>; </w:t>
      </w:r>
      <w:r>
        <w:rPr>
          <w:rFonts w:ascii="Arial" w:hAnsi="Arial"/>
          <w:i/>
          <w:sz w:val="20"/>
        </w:rPr>
        <w:t>Skrine &amp; Co v Euromoney Publications Plc [2002] I.L.Pr. 281, affirmed on other grounds, [2001] EWCA </w:t>
      </w:r>
      <w:r>
        <w:rPr>
          <w:rFonts w:ascii="Arial" w:hAnsi="Arial"/>
          <w:i/>
          <w:sz w:val="20"/>
        </w:rPr>
        <w:t>Civ 1479, [2002] E.M.L.R. 278</w:t>
      </w:r>
      <w:r>
        <w:rPr>
          <w:sz w:val="20"/>
        </w:rPr>
        <w:t>; </w:t>
      </w:r>
      <w:r>
        <w:rPr>
          <w:rFonts w:ascii="Arial" w:hAnsi="Arial"/>
          <w:i/>
          <w:sz w:val="20"/>
        </w:rPr>
        <w:t>Kuwait Airways Corp v Iraqi Airways Co (Nos 4 and 5) [2002] UKHL 19, [2002] 2 A.C. 883</w:t>
      </w:r>
      <w:r>
        <w:rPr>
          <w:sz w:val="20"/>
        </w:rPr>
        <w:t>; </w:t>
      </w:r>
      <w:r>
        <w:rPr>
          <w:rFonts w:ascii="Arial" w:hAnsi="Arial"/>
          <w:i/>
          <w:sz w:val="20"/>
        </w:rPr>
        <w:t>R. (on the application of Abassi) v Secretary of State for Foreign and Commonwealth Affairs [2002] EWCA Civ 1598, [2003] U.K.H.R.R. 76</w:t>
      </w:r>
      <w:r>
        <w:rPr>
          <w:sz w:val="20"/>
        </w:rPr>
        <w:t>; </w:t>
      </w:r>
      <w:r>
        <w:rPr>
          <w:rFonts w:ascii="Arial" w:hAnsi="Arial"/>
          <w:i/>
          <w:sz w:val="20"/>
        </w:rPr>
        <w:t>Republic of Ecuador v Occidental Exploration and Production Co [2005] EWCA Civ 116, [2006] Q.B. 70</w:t>
      </w:r>
      <w:r>
        <w:rPr>
          <w:sz w:val="20"/>
        </w:rPr>
        <w:t>; </w:t>
      </w:r>
      <w:r>
        <w:rPr>
          <w:rFonts w:ascii="Arial" w:hAnsi="Arial"/>
          <w:i/>
          <w:sz w:val="20"/>
        </w:rPr>
        <w:t>AY Bank Ltd</w:t>
      </w:r>
      <w:r>
        <w:rPr>
          <w:rFonts w:ascii="Arial" w:hAnsi="Arial"/>
          <w:i/>
          <w:spacing w:val="40"/>
          <w:sz w:val="20"/>
        </w:rPr>
        <w:t> </w:t>
      </w:r>
      <w:r>
        <w:rPr>
          <w:rFonts w:ascii="Arial" w:hAnsi="Arial"/>
          <w:i/>
          <w:sz w:val="20"/>
        </w:rPr>
        <w:t>v Bosnia and Herzegovina [2006] EWHC 830 (Ch), [2006] 2 All E.R. (Comm) 463</w:t>
      </w:r>
      <w:r>
        <w:rPr>
          <w:sz w:val="20"/>
        </w:rPr>
        <w:t>; </w:t>
      </w:r>
      <w:r>
        <w:rPr>
          <w:rFonts w:ascii="Arial" w:hAnsi="Arial"/>
          <w:i/>
          <w:sz w:val="20"/>
        </w:rPr>
        <w:t>Tajik Aluminium Plant v Ermatov [2006] EWHC 2374 (Comm)</w:t>
      </w:r>
      <w:r>
        <w:rPr>
          <w:sz w:val="20"/>
        </w:rPr>
        <w:t>. See also </w:t>
      </w:r>
      <w:r>
        <w:rPr>
          <w:rFonts w:ascii="Arial" w:hAnsi="Arial"/>
          <w:i/>
          <w:sz w:val="20"/>
        </w:rPr>
        <w:t>R. v Christian [2006] UKPC 47, [2007] 2 W.L.R. 120</w:t>
      </w:r>
      <w:r>
        <w:rPr>
          <w:sz w:val="20"/>
        </w:rPr>
        <w:t>; </w:t>
      </w:r>
      <w:r>
        <w:rPr>
          <w:rFonts w:ascii="Arial" w:hAnsi="Arial"/>
          <w:i/>
          <w:sz w:val="20"/>
        </w:rPr>
        <w:t>R. (on the application of Al Rawi) v Secretary of State for Foreign Affairs</w:t>
      </w:r>
      <w:r>
        <w:rPr>
          <w:rFonts w:ascii="Arial" w:hAnsi="Arial"/>
          <w:i/>
          <w:spacing w:val="22"/>
          <w:sz w:val="20"/>
        </w:rPr>
        <w:t> </w:t>
      </w:r>
      <w:r>
        <w:rPr>
          <w:rFonts w:ascii="Arial" w:hAnsi="Arial"/>
          <w:i/>
          <w:sz w:val="20"/>
        </w:rPr>
        <w:t>[2006]</w:t>
      </w:r>
      <w:r>
        <w:rPr>
          <w:rFonts w:ascii="Arial" w:hAnsi="Arial"/>
          <w:i/>
          <w:spacing w:val="23"/>
          <w:sz w:val="20"/>
        </w:rPr>
        <w:t> </w:t>
      </w:r>
      <w:r>
        <w:rPr>
          <w:rFonts w:ascii="Arial" w:hAnsi="Arial"/>
          <w:i/>
          <w:sz w:val="20"/>
        </w:rPr>
        <w:t>EWHC</w:t>
      </w:r>
      <w:r>
        <w:rPr>
          <w:rFonts w:ascii="Arial" w:hAnsi="Arial"/>
          <w:i/>
          <w:spacing w:val="23"/>
          <w:sz w:val="20"/>
        </w:rPr>
        <w:t> </w:t>
      </w:r>
      <w:r>
        <w:rPr>
          <w:rFonts w:ascii="Arial" w:hAnsi="Arial"/>
          <w:i/>
          <w:sz w:val="20"/>
        </w:rPr>
        <w:t>972</w:t>
      </w:r>
      <w:r>
        <w:rPr>
          <w:rFonts w:ascii="Arial" w:hAnsi="Arial"/>
          <w:i/>
          <w:spacing w:val="23"/>
          <w:sz w:val="20"/>
        </w:rPr>
        <w:t> </w:t>
      </w:r>
      <w:r>
        <w:rPr>
          <w:rFonts w:ascii="Arial" w:hAnsi="Arial"/>
          <w:i/>
          <w:sz w:val="20"/>
        </w:rPr>
        <w:t>(Admin)</w:t>
      </w:r>
      <w:r>
        <w:rPr>
          <w:sz w:val="20"/>
        </w:rPr>
        <w:t>;</w:t>
      </w:r>
      <w:r>
        <w:rPr>
          <w:spacing w:val="23"/>
          <w:sz w:val="20"/>
        </w:rPr>
        <w:t> </w:t>
      </w:r>
      <w:r>
        <w:rPr>
          <w:rFonts w:ascii="Arial" w:hAnsi="Arial"/>
          <w:i/>
          <w:sz w:val="20"/>
        </w:rPr>
        <w:t>Mbasogo</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Logo</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[2006]</w:t>
      </w:r>
      <w:r>
        <w:rPr>
          <w:rFonts w:ascii="Arial" w:hAnsi="Arial"/>
          <w:i/>
          <w:spacing w:val="23"/>
          <w:sz w:val="20"/>
        </w:rPr>
        <w:t> </w:t>
      </w:r>
      <w:r>
        <w:rPr>
          <w:rFonts w:ascii="Arial" w:hAnsi="Arial"/>
          <w:i/>
          <w:sz w:val="20"/>
        </w:rPr>
        <w:t>EWCA</w:t>
      </w:r>
      <w:r>
        <w:rPr>
          <w:rFonts w:ascii="Arial" w:hAnsi="Arial"/>
          <w:i/>
          <w:spacing w:val="23"/>
          <w:sz w:val="20"/>
        </w:rPr>
        <w:t> </w:t>
      </w:r>
      <w:r>
        <w:rPr>
          <w:rFonts w:ascii="Arial" w:hAnsi="Arial"/>
          <w:i/>
          <w:sz w:val="20"/>
        </w:rPr>
        <w:t>Civ</w:t>
      </w:r>
      <w:r>
        <w:rPr>
          <w:rFonts w:ascii="Arial" w:hAnsi="Arial"/>
          <w:i/>
          <w:spacing w:val="23"/>
          <w:sz w:val="20"/>
        </w:rPr>
        <w:t> </w:t>
      </w:r>
      <w:r>
        <w:rPr>
          <w:rFonts w:ascii="Arial" w:hAnsi="Arial"/>
          <w:i/>
          <w:sz w:val="20"/>
        </w:rPr>
        <w:t>1370,</w:t>
      </w:r>
      <w:r>
        <w:rPr>
          <w:rFonts w:ascii="Arial" w:hAnsi="Arial"/>
          <w:i/>
          <w:spacing w:val="23"/>
          <w:sz w:val="20"/>
        </w:rPr>
        <w:t> </w:t>
      </w:r>
      <w:r>
        <w:rPr>
          <w:rFonts w:ascii="Arial" w:hAnsi="Arial"/>
          <w:i/>
          <w:sz w:val="20"/>
        </w:rPr>
        <w:t>[2007]</w:t>
      </w:r>
      <w:r>
        <w:rPr>
          <w:rFonts w:ascii="Arial" w:hAnsi="Arial"/>
          <w:i/>
          <w:spacing w:val="23"/>
          <w:sz w:val="20"/>
        </w:rPr>
        <w:t> </w:t>
      </w:r>
      <w:r>
        <w:rPr>
          <w:rFonts w:ascii="Arial" w:hAnsi="Arial"/>
          <w:i/>
          <w:spacing w:val="-4"/>
          <w:sz w:val="20"/>
        </w:rPr>
        <w:t>Q.B.</w:t>
      </w:r>
    </w:p>
    <w:p>
      <w:pPr>
        <w:spacing w:line="220" w:lineRule="exact" w:before="0"/>
        <w:ind w:left="563" w:right="0" w:firstLine="0"/>
        <w:jc w:val="both"/>
        <w:rPr>
          <w:rFonts w:ascii="Arial" w:hAnsi="Arial"/>
          <w:i/>
          <w:sz w:val="20"/>
        </w:rPr>
      </w:pPr>
      <w:r>
        <w:rPr>
          <w:rFonts w:ascii="Arial" w:hAnsi="Arial"/>
          <w:i/>
          <w:sz w:val="20"/>
        </w:rPr>
        <w:t>846</w:t>
      </w:r>
      <w:r>
        <w:rPr>
          <w:sz w:val="20"/>
        </w:rPr>
        <w:t>;</w:t>
      </w:r>
      <w:r>
        <w:rPr>
          <w:spacing w:val="6"/>
          <w:sz w:val="20"/>
        </w:rPr>
        <w:t> </w:t>
      </w:r>
      <w:r>
        <w:rPr>
          <w:rFonts w:ascii="Arial" w:hAnsi="Arial"/>
          <w:i/>
          <w:sz w:val="20"/>
        </w:rPr>
        <w:t>Tasarruf</w:t>
      </w:r>
      <w:r>
        <w:rPr>
          <w:rFonts w:ascii="Arial" w:hAnsi="Arial"/>
          <w:i/>
          <w:spacing w:val="7"/>
          <w:sz w:val="20"/>
        </w:rPr>
        <w:t> </w:t>
      </w:r>
      <w:r>
        <w:rPr>
          <w:rFonts w:ascii="Arial" w:hAnsi="Arial"/>
          <w:i/>
          <w:sz w:val="20"/>
        </w:rPr>
        <w:t>Mevduati</w:t>
      </w:r>
      <w:r>
        <w:rPr>
          <w:rFonts w:ascii="Arial" w:hAnsi="Arial"/>
          <w:i/>
          <w:spacing w:val="7"/>
          <w:sz w:val="20"/>
        </w:rPr>
        <w:t> </w:t>
      </w:r>
      <w:r>
        <w:rPr>
          <w:rFonts w:ascii="Arial" w:hAnsi="Arial"/>
          <w:i/>
          <w:sz w:val="20"/>
        </w:rPr>
        <w:t>Sigorta</w:t>
      </w:r>
      <w:r>
        <w:rPr>
          <w:rFonts w:ascii="Arial" w:hAnsi="Arial"/>
          <w:i/>
          <w:spacing w:val="7"/>
          <w:sz w:val="20"/>
        </w:rPr>
        <w:t> </w:t>
      </w:r>
      <w:r>
        <w:rPr>
          <w:rFonts w:ascii="Arial" w:hAnsi="Arial"/>
          <w:i/>
          <w:sz w:val="20"/>
        </w:rPr>
        <w:t>Fonu</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Demirel</w:t>
      </w:r>
      <w:r>
        <w:rPr>
          <w:rFonts w:ascii="Arial" w:hAnsi="Arial"/>
          <w:i/>
          <w:spacing w:val="7"/>
          <w:sz w:val="20"/>
        </w:rPr>
        <w:t> </w:t>
      </w:r>
      <w:r>
        <w:rPr>
          <w:rFonts w:ascii="Arial" w:hAnsi="Arial"/>
          <w:i/>
          <w:sz w:val="20"/>
        </w:rPr>
        <w:t>[2006]</w:t>
      </w:r>
      <w:r>
        <w:rPr>
          <w:rFonts w:ascii="Arial" w:hAnsi="Arial"/>
          <w:i/>
          <w:spacing w:val="7"/>
          <w:sz w:val="20"/>
        </w:rPr>
        <w:t> </w:t>
      </w:r>
      <w:r>
        <w:rPr>
          <w:rFonts w:ascii="Arial" w:hAnsi="Arial"/>
          <w:i/>
          <w:sz w:val="20"/>
        </w:rPr>
        <w:t>EWHC</w:t>
      </w:r>
      <w:r>
        <w:rPr>
          <w:rFonts w:ascii="Arial" w:hAnsi="Arial"/>
          <w:i/>
          <w:spacing w:val="7"/>
          <w:sz w:val="20"/>
        </w:rPr>
        <w:t> </w:t>
      </w:r>
      <w:r>
        <w:rPr>
          <w:rFonts w:ascii="Arial" w:hAnsi="Arial"/>
          <w:i/>
          <w:sz w:val="20"/>
        </w:rPr>
        <w:t>3354</w:t>
      </w:r>
      <w:r>
        <w:rPr>
          <w:rFonts w:ascii="Arial" w:hAnsi="Arial"/>
          <w:i/>
          <w:spacing w:val="7"/>
          <w:sz w:val="20"/>
        </w:rPr>
        <w:t> </w:t>
      </w:r>
      <w:r>
        <w:rPr>
          <w:rFonts w:ascii="Arial" w:hAnsi="Arial"/>
          <w:i/>
          <w:sz w:val="20"/>
        </w:rPr>
        <w:t>(Ch),</w:t>
      </w:r>
      <w:r>
        <w:rPr>
          <w:rFonts w:ascii="Arial" w:hAnsi="Arial"/>
          <w:i/>
          <w:spacing w:val="7"/>
          <w:sz w:val="20"/>
        </w:rPr>
        <w:t> </w:t>
      </w:r>
      <w:r>
        <w:rPr>
          <w:rFonts w:ascii="Arial" w:hAnsi="Arial"/>
          <w:i/>
          <w:sz w:val="20"/>
        </w:rPr>
        <w:t>[2007]</w:t>
      </w:r>
      <w:r>
        <w:rPr>
          <w:rFonts w:ascii="Arial" w:hAnsi="Arial"/>
          <w:i/>
          <w:spacing w:val="7"/>
          <w:sz w:val="20"/>
        </w:rPr>
        <w:t> </w:t>
      </w:r>
      <w:r>
        <w:rPr>
          <w:rFonts w:ascii="Arial" w:hAnsi="Arial"/>
          <w:i/>
          <w:sz w:val="20"/>
        </w:rPr>
        <w:t>1</w:t>
      </w:r>
      <w:r>
        <w:rPr>
          <w:rFonts w:ascii="Arial" w:hAnsi="Arial"/>
          <w:i/>
          <w:spacing w:val="7"/>
          <w:sz w:val="20"/>
        </w:rPr>
        <w:t> </w:t>
      </w:r>
      <w:r>
        <w:rPr>
          <w:rFonts w:ascii="Arial" w:hAnsi="Arial"/>
          <w:i/>
          <w:sz w:val="20"/>
        </w:rPr>
        <w:t>Lloyd’s</w:t>
      </w:r>
      <w:r>
        <w:rPr>
          <w:rFonts w:ascii="Arial" w:hAnsi="Arial"/>
          <w:i/>
          <w:spacing w:val="7"/>
          <w:sz w:val="20"/>
        </w:rPr>
        <w:t> </w:t>
      </w:r>
      <w:r>
        <w:rPr>
          <w:rFonts w:ascii="Arial" w:hAnsi="Arial"/>
          <w:i/>
          <w:spacing w:val="-4"/>
          <w:sz w:val="20"/>
        </w:rPr>
        <w:t>Rep.</w:t>
      </w:r>
    </w:p>
    <w:p>
      <w:pPr>
        <w:spacing w:line="235" w:lineRule="auto" w:before="0"/>
        <w:ind w:left="563" w:right="25" w:firstLine="0"/>
        <w:jc w:val="both"/>
        <w:rPr>
          <w:sz w:val="20"/>
        </w:rPr>
      </w:pPr>
      <w:r>
        <w:rPr>
          <w:rFonts w:ascii="Arial" w:hAnsi="Arial"/>
          <w:i/>
          <w:sz w:val="20"/>
        </w:rPr>
        <w:t>223; affirmed on other grounds [2007] EWCA Civ 799, [2007] 1 W.L.R. 2508</w:t>
      </w:r>
      <w:r>
        <w:rPr>
          <w:sz w:val="20"/>
        </w:rPr>
        <w:t>; </w:t>
      </w:r>
      <w:r>
        <w:rPr>
          <w:rFonts w:ascii="Arial" w:hAnsi="Arial"/>
          <w:i/>
          <w:sz w:val="20"/>
        </w:rPr>
        <w:t>Total E &amp; P Soudan SA v Edmonds [2007] EWCA Civ 50, [2007] C.P. Rep. 20</w:t>
      </w:r>
      <w:r>
        <w:rPr>
          <w:sz w:val="20"/>
        </w:rPr>
        <w:t>; </w:t>
      </w:r>
      <w:r>
        <w:rPr>
          <w:rFonts w:ascii="Arial" w:hAnsi="Arial"/>
          <w:i/>
          <w:sz w:val="20"/>
        </w:rPr>
        <w:t>Korea National </w:t>
      </w:r>
      <w:r>
        <w:rPr>
          <w:rFonts w:ascii="Arial" w:hAnsi="Arial"/>
          <w:i/>
          <w:sz w:val="20"/>
        </w:rPr>
        <w:t>Insurance Corp</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Allianz</w:t>
      </w:r>
      <w:r>
        <w:rPr>
          <w:rFonts w:ascii="Arial" w:hAnsi="Arial"/>
          <w:i/>
          <w:spacing w:val="-3"/>
          <w:sz w:val="20"/>
        </w:rPr>
        <w:t> </w:t>
      </w:r>
      <w:r>
        <w:rPr>
          <w:rFonts w:ascii="Arial" w:hAnsi="Arial"/>
          <w:i/>
          <w:sz w:val="20"/>
        </w:rPr>
        <w:t>Global</w:t>
      </w:r>
      <w:r>
        <w:rPr>
          <w:rFonts w:ascii="Arial" w:hAnsi="Arial"/>
          <w:i/>
          <w:spacing w:val="-3"/>
          <w:sz w:val="20"/>
        </w:rPr>
        <w:t> </w:t>
      </w:r>
      <w:r>
        <w:rPr>
          <w:rFonts w:ascii="Arial" w:hAnsi="Arial"/>
          <w:i/>
          <w:sz w:val="20"/>
        </w:rPr>
        <w:t>Corporate</w:t>
      </w:r>
      <w:r>
        <w:rPr>
          <w:rFonts w:ascii="Arial" w:hAnsi="Arial"/>
          <w:i/>
          <w:spacing w:val="-3"/>
          <w:sz w:val="20"/>
        </w:rPr>
        <w:t> </w:t>
      </w:r>
      <w:r>
        <w:rPr>
          <w:rFonts w:ascii="Arial" w:hAnsi="Arial"/>
          <w:i/>
          <w:sz w:val="20"/>
        </w:rPr>
        <w:t>and</w:t>
      </w:r>
      <w:r>
        <w:rPr>
          <w:rFonts w:ascii="Arial" w:hAnsi="Arial"/>
          <w:i/>
          <w:spacing w:val="-3"/>
          <w:sz w:val="20"/>
        </w:rPr>
        <w:t> </w:t>
      </w:r>
      <w:r>
        <w:rPr>
          <w:rFonts w:ascii="Arial" w:hAnsi="Arial"/>
          <w:i/>
          <w:sz w:val="20"/>
        </w:rPr>
        <w:t>Speciality</w:t>
      </w:r>
      <w:r>
        <w:rPr>
          <w:rFonts w:ascii="Arial" w:hAnsi="Arial"/>
          <w:i/>
          <w:spacing w:val="-3"/>
          <w:sz w:val="20"/>
        </w:rPr>
        <w:t> </w:t>
      </w:r>
      <w:r>
        <w:rPr>
          <w:rFonts w:ascii="Arial" w:hAnsi="Arial"/>
          <w:i/>
          <w:sz w:val="20"/>
        </w:rPr>
        <w:t>AG</w:t>
      </w:r>
      <w:r>
        <w:rPr>
          <w:rFonts w:ascii="Arial" w:hAnsi="Arial"/>
          <w:i/>
          <w:spacing w:val="-3"/>
          <w:sz w:val="20"/>
        </w:rPr>
        <w:t> </w:t>
      </w:r>
      <w:r>
        <w:rPr>
          <w:rFonts w:ascii="Arial" w:hAnsi="Arial"/>
          <w:i/>
          <w:sz w:val="20"/>
        </w:rPr>
        <w:t>[2008]</w:t>
      </w:r>
      <w:r>
        <w:rPr>
          <w:rFonts w:ascii="Arial" w:hAnsi="Arial"/>
          <w:i/>
          <w:spacing w:val="-3"/>
          <w:sz w:val="20"/>
        </w:rPr>
        <w:t> </w:t>
      </w:r>
      <w:r>
        <w:rPr>
          <w:rFonts w:ascii="Arial" w:hAnsi="Arial"/>
          <w:i/>
          <w:sz w:val="20"/>
        </w:rPr>
        <w:t>EWCA</w:t>
      </w:r>
      <w:r>
        <w:rPr>
          <w:rFonts w:ascii="Arial" w:hAnsi="Arial"/>
          <w:i/>
          <w:spacing w:val="-3"/>
          <w:sz w:val="20"/>
        </w:rPr>
        <w:t> </w:t>
      </w:r>
      <w:r>
        <w:rPr>
          <w:rFonts w:ascii="Arial" w:hAnsi="Arial"/>
          <w:i/>
          <w:sz w:val="20"/>
        </w:rPr>
        <w:t>Civ</w:t>
      </w:r>
      <w:r>
        <w:rPr>
          <w:rFonts w:ascii="Arial" w:hAnsi="Arial"/>
          <w:i/>
          <w:spacing w:val="-3"/>
          <w:sz w:val="20"/>
        </w:rPr>
        <w:t> </w:t>
      </w:r>
      <w:r>
        <w:rPr>
          <w:rFonts w:ascii="Arial" w:hAnsi="Arial"/>
          <w:i/>
          <w:sz w:val="20"/>
        </w:rPr>
        <w:t>1355,</w:t>
      </w:r>
      <w:r>
        <w:rPr>
          <w:rFonts w:ascii="Arial" w:hAnsi="Arial"/>
          <w:i/>
          <w:spacing w:val="-3"/>
          <w:sz w:val="20"/>
        </w:rPr>
        <w:t> </w:t>
      </w:r>
      <w:r>
        <w:rPr>
          <w:rFonts w:ascii="Arial" w:hAnsi="Arial"/>
          <w:i/>
          <w:sz w:val="20"/>
        </w:rPr>
        <w:t>[2008]</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C.L.C.</w:t>
      </w:r>
      <w:r>
        <w:rPr>
          <w:rFonts w:ascii="Arial" w:hAnsi="Arial"/>
          <w:i/>
          <w:spacing w:val="-3"/>
          <w:sz w:val="20"/>
        </w:rPr>
        <w:t> </w:t>
      </w:r>
      <w:r>
        <w:rPr>
          <w:rFonts w:ascii="Arial" w:hAnsi="Arial"/>
          <w:i/>
          <w:sz w:val="20"/>
        </w:rPr>
        <w:t>837</w:t>
      </w:r>
      <w:r>
        <w:rPr>
          <w:sz w:val="20"/>
        </w:rPr>
        <w:t>; </w:t>
      </w:r>
      <w:r>
        <w:rPr>
          <w:rFonts w:ascii="Arial" w:hAnsi="Arial"/>
          <w:i/>
          <w:sz w:val="20"/>
        </w:rPr>
        <w:t>Empresa Nacional de Telecommunicaciones SA v Deutsche Bank AG [2009] EWHC 2570 (Comm), [2010] 1 All E.R. (Comm) 649</w:t>
      </w:r>
      <w:r>
        <w:rPr>
          <w:sz w:val="20"/>
        </w:rPr>
        <w:t>; </w:t>
      </w:r>
      <w:r>
        <w:rPr>
          <w:rFonts w:ascii="Arial" w:hAnsi="Arial"/>
          <w:i/>
          <w:sz w:val="20"/>
        </w:rPr>
        <w:t>Republic of Serbia v Imagesat International NV [2009] EWHC 2853 (Comm), [2010] 1 Lloyd’s Rep. 324</w:t>
      </w:r>
      <w:r>
        <w:rPr>
          <w:sz w:val="20"/>
        </w:rPr>
        <w:t>; </w:t>
      </w:r>
      <w:r>
        <w:rPr>
          <w:rFonts w:ascii="Arial" w:hAnsi="Arial"/>
          <w:i/>
          <w:sz w:val="20"/>
        </w:rPr>
        <w:t>Al Jedda v Secretary of State for Defence [2010]</w:t>
      </w:r>
      <w:r>
        <w:rPr>
          <w:rFonts w:ascii="Arial" w:hAnsi="Arial"/>
          <w:i/>
          <w:spacing w:val="6"/>
          <w:sz w:val="20"/>
        </w:rPr>
        <w:t> </w:t>
      </w:r>
      <w:r>
        <w:rPr>
          <w:rFonts w:ascii="Arial" w:hAnsi="Arial"/>
          <w:i/>
          <w:sz w:val="20"/>
        </w:rPr>
        <w:t>EWCA</w:t>
      </w:r>
      <w:r>
        <w:rPr>
          <w:rFonts w:ascii="Arial" w:hAnsi="Arial"/>
          <w:i/>
          <w:spacing w:val="9"/>
          <w:sz w:val="20"/>
        </w:rPr>
        <w:t> </w:t>
      </w:r>
      <w:r>
        <w:rPr>
          <w:rFonts w:ascii="Arial" w:hAnsi="Arial"/>
          <w:i/>
          <w:sz w:val="20"/>
        </w:rPr>
        <w:t>Civ</w:t>
      </w:r>
      <w:r>
        <w:rPr>
          <w:rFonts w:ascii="Arial" w:hAnsi="Arial"/>
          <w:i/>
          <w:spacing w:val="9"/>
          <w:sz w:val="20"/>
        </w:rPr>
        <w:t> </w:t>
      </w:r>
      <w:r>
        <w:rPr>
          <w:rFonts w:ascii="Arial" w:hAnsi="Arial"/>
          <w:i/>
          <w:sz w:val="20"/>
        </w:rPr>
        <w:t>758,</w:t>
      </w:r>
      <w:r>
        <w:rPr>
          <w:rFonts w:ascii="Arial" w:hAnsi="Arial"/>
          <w:i/>
          <w:spacing w:val="9"/>
          <w:sz w:val="20"/>
        </w:rPr>
        <w:t> </w:t>
      </w:r>
      <w:r>
        <w:rPr>
          <w:rFonts w:ascii="Arial" w:hAnsi="Arial"/>
          <w:i/>
          <w:sz w:val="20"/>
        </w:rPr>
        <w:t>[2011]</w:t>
      </w:r>
      <w:r>
        <w:rPr>
          <w:rFonts w:ascii="Arial" w:hAnsi="Arial"/>
          <w:i/>
          <w:spacing w:val="9"/>
          <w:sz w:val="20"/>
        </w:rPr>
        <w:t> </w:t>
      </w:r>
      <w:r>
        <w:rPr>
          <w:rFonts w:ascii="Arial" w:hAnsi="Arial"/>
          <w:i/>
          <w:sz w:val="20"/>
        </w:rPr>
        <w:t>2</w:t>
      </w:r>
      <w:r>
        <w:rPr>
          <w:rFonts w:ascii="Arial" w:hAnsi="Arial"/>
          <w:i/>
          <w:spacing w:val="9"/>
          <w:sz w:val="20"/>
        </w:rPr>
        <w:t> </w:t>
      </w:r>
      <w:r>
        <w:rPr>
          <w:rFonts w:ascii="Arial" w:hAnsi="Arial"/>
          <w:i/>
          <w:sz w:val="20"/>
        </w:rPr>
        <w:t>W.L.R.</w:t>
      </w:r>
      <w:r>
        <w:rPr>
          <w:rFonts w:ascii="Arial" w:hAnsi="Arial"/>
          <w:i/>
          <w:spacing w:val="9"/>
          <w:sz w:val="20"/>
        </w:rPr>
        <w:t> </w:t>
      </w:r>
      <w:r>
        <w:rPr>
          <w:rFonts w:ascii="Arial" w:hAnsi="Arial"/>
          <w:i/>
          <w:sz w:val="20"/>
        </w:rPr>
        <w:t>225</w:t>
      </w:r>
      <w:r>
        <w:rPr>
          <w:sz w:val="20"/>
        </w:rPr>
        <w:t>;</w:t>
      </w:r>
      <w:r>
        <w:rPr>
          <w:spacing w:val="9"/>
          <w:sz w:val="20"/>
        </w:rPr>
        <w:t> </w:t>
      </w:r>
      <w:r>
        <w:rPr>
          <w:rFonts w:ascii="Arial" w:hAnsi="Arial"/>
          <w:i/>
          <w:sz w:val="20"/>
        </w:rPr>
        <w:t>BTA</w:t>
      </w:r>
      <w:r>
        <w:rPr>
          <w:rFonts w:ascii="Arial" w:hAnsi="Arial"/>
          <w:i/>
          <w:spacing w:val="9"/>
          <w:sz w:val="20"/>
        </w:rPr>
        <w:t> </w:t>
      </w:r>
      <w:r>
        <w:rPr>
          <w:rFonts w:ascii="Arial" w:hAnsi="Arial"/>
          <w:i/>
          <w:sz w:val="20"/>
        </w:rPr>
        <w:t>Bank</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Ablyazof</w:t>
      </w:r>
      <w:r>
        <w:rPr>
          <w:rFonts w:ascii="Arial" w:hAnsi="Arial"/>
          <w:i/>
          <w:spacing w:val="9"/>
          <w:sz w:val="20"/>
        </w:rPr>
        <w:t> </w:t>
      </w:r>
      <w:r>
        <w:rPr>
          <w:rFonts w:ascii="Arial" w:hAnsi="Arial"/>
          <w:i/>
          <w:sz w:val="20"/>
        </w:rPr>
        <w:t>[2011]</w:t>
      </w:r>
      <w:r>
        <w:rPr>
          <w:rFonts w:ascii="Arial" w:hAnsi="Arial"/>
          <w:i/>
          <w:spacing w:val="9"/>
          <w:sz w:val="20"/>
        </w:rPr>
        <w:t> </w:t>
      </w:r>
      <w:r>
        <w:rPr>
          <w:rFonts w:ascii="Arial" w:hAnsi="Arial"/>
          <w:i/>
          <w:sz w:val="20"/>
        </w:rPr>
        <w:t>EWHC</w:t>
      </w:r>
      <w:r>
        <w:rPr>
          <w:rFonts w:ascii="Arial" w:hAnsi="Arial"/>
          <w:i/>
          <w:spacing w:val="9"/>
          <w:sz w:val="20"/>
        </w:rPr>
        <w:t> </w:t>
      </w:r>
      <w:r>
        <w:rPr>
          <w:rFonts w:ascii="Arial" w:hAnsi="Arial"/>
          <w:i/>
          <w:sz w:val="20"/>
        </w:rPr>
        <w:t>202</w:t>
      </w:r>
      <w:r>
        <w:rPr>
          <w:rFonts w:ascii="Arial" w:hAnsi="Arial"/>
          <w:i/>
          <w:spacing w:val="9"/>
          <w:sz w:val="20"/>
        </w:rPr>
        <w:t> </w:t>
      </w:r>
      <w:r>
        <w:rPr>
          <w:rFonts w:ascii="Arial" w:hAnsi="Arial"/>
          <w:i/>
          <w:spacing w:val="-2"/>
          <w:sz w:val="20"/>
        </w:rPr>
        <w:t>(Comm)</w:t>
      </w:r>
      <w:r>
        <w:rPr>
          <w:spacing w:val="-2"/>
          <w:sz w:val="20"/>
        </w:rPr>
        <w:t>;</w:t>
      </w:r>
    </w:p>
    <w:p>
      <w:pPr>
        <w:spacing w:line="221" w:lineRule="exact" w:before="0"/>
        <w:ind w:left="563" w:right="0" w:firstLine="0"/>
        <w:jc w:val="both"/>
        <w:rPr>
          <w:rFonts w:ascii="Arial"/>
          <w:i/>
          <w:sz w:val="20"/>
        </w:rPr>
      </w:pPr>
      <w:r>
        <w:rPr>
          <w:rFonts w:ascii="Arial"/>
          <w:i/>
          <w:sz w:val="20"/>
        </w:rPr>
        <w:t>Berezovsky</w:t>
      </w:r>
      <w:r>
        <w:rPr>
          <w:rFonts w:ascii="Arial"/>
          <w:i/>
          <w:spacing w:val="10"/>
          <w:sz w:val="20"/>
        </w:rPr>
        <w:t> </w:t>
      </w:r>
      <w:r>
        <w:rPr>
          <w:rFonts w:ascii="Arial"/>
          <w:i/>
          <w:sz w:val="20"/>
        </w:rPr>
        <w:t>v</w:t>
      </w:r>
      <w:r>
        <w:rPr>
          <w:rFonts w:ascii="Arial"/>
          <w:i/>
          <w:spacing w:val="13"/>
          <w:sz w:val="20"/>
        </w:rPr>
        <w:t> </w:t>
      </w:r>
      <w:r>
        <w:rPr>
          <w:rFonts w:ascii="Arial"/>
          <w:i/>
          <w:sz w:val="20"/>
        </w:rPr>
        <w:t>Abramovich</w:t>
      </w:r>
      <w:r>
        <w:rPr>
          <w:rFonts w:ascii="Arial"/>
          <w:i/>
          <w:spacing w:val="13"/>
          <w:sz w:val="20"/>
        </w:rPr>
        <w:t> </w:t>
      </w:r>
      <w:r>
        <w:rPr>
          <w:rFonts w:ascii="Arial"/>
          <w:i/>
          <w:sz w:val="20"/>
        </w:rPr>
        <w:t>[2011]</w:t>
      </w:r>
      <w:r>
        <w:rPr>
          <w:rFonts w:ascii="Arial"/>
          <w:i/>
          <w:spacing w:val="13"/>
          <w:sz w:val="20"/>
        </w:rPr>
        <w:t> </w:t>
      </w:r>
      <w:r>
        <w:rPr>
          <w:rFonts w:ascii="Arial"/>
          <w:i/>
          <w:sz w:val="20"/>
        </w:rPr>
        <w:t>EWCA</w:t>
      </w:r>
      <w:r>
        <w:rPr>
          <w:rFonts w:ascii="Arial"/>
          <w:i/>
          <w:spacing w:val="13"/>
          <w:sz w:val="20"/>
        </w:rPr>
        <w:t> </w:t>
      </w:r>
      <w:r>
        <w:rPr>
          <w:rFonts w:ascii="Arial"/>
          <w:i/>
          <w:sz w:val="20"/>
        </w:rPr>
        <w:t>Civ</w:t>
      </w:r>
      <w:r>
        <w:rPr>
          <w:rFonts w:ascii="Arial"/>
          <w:i/>
          <w:spacing w:val="13"/>
          <w:sz w:val="20"/>
        </w:rPr>
        <w:t> </w:t>
      </w:r>
      <w:r>
        <w:rPr>
          <w:rFonts w:ascii="Arial"/>
          <w:i/>
          <w:sz w:val="20"/>
        </w:rPr>
        <w:t>153,</w:t>
      </w:r>
      <w:r>
        <w:rPr>
          <w:rFonts w:ascii="Arial"/>
          <w:i/>
          <w:spacing w:val="13"/>
          <w:sz w:val="20"/>
        </w:rPr>
        <w:t> </w:t>
      </w:r>
      <w:r>
        <w:rPr>
          <w:rFonts w:ascii="Arial"/>
          <w:i/>
          <w:sz w:val="20"/>
        </w:rPr>
        <w:t>[2011]</w:t>
      </w:r>
      <w:r>
        <w:rPr>
          <w:rFonts w:ascii="Arial"/>
          <w:i/>
          <w:spacing w:val="13"/>
          <w:sz w:val="20"/>
        </w:rPr>
        <w:t> </w:t>
      </w:r>
      <w:r>
        <w:rPr>
          <w:rFonts w:ascii="Arial"/>
          <w:i/>
          <w:sz w:val="20"/>
        </w:rPr>
        <w:t>1</w:t>
      </w:r>
      <w:r>
        <w:rPr>
          <w:rFonts w:ascii="Arial"/>
          <w:i/>
          <w:spacing w:val="13"/>
          <w:sz w:val="20"/>
        </w:rPr>
        <w:t> </w:t>
      </w:r>
      <w:r>
        <w:rPr>
          <w:rFonts w:ascii="Arial"/>
          <w:i/>
          <w:sz w:val="20"/>
        </w:rPr>
        <w:t>C.L.C.</w:t>
      </w:r>
      <w:r>
        <w:rPr>
          <w:rFonts w:ascii="Arial"/>
          <w:i/>
          <w:spacing w:val="13"/>
          <w:sz w:val="20"/>
        </w:rPr>
        <w:t> </w:t>
      </w:r>
      <w:r>
        <w:rPr>
          <w:rFonts w:ascii="Arial"/>
          <w:i/>
          <w:sz w:val="20"/>
        </w:rPr>
        <w:t>359</w:t>
      </w:r>
      <w:r>
        <w:rPr>
          <w:sz w:val="20"/>
        </w:rPr>
        <w:t>;</w:t>
      </w:r>
      <w:r>
        <w:rPr>
          <w:spacing w:val="13"/>
          <w:sz w:val="20"/>
        </w:rPr>
        <w:t> </w:t>
      </w:r>
      <w:r>
        <w:rPr>
          <w:rFonts w:ascii="Arial"/>
          <w:i/>
          <w:sz w:val="20"/>
        </w:rPr>
        <w:t>Carey</w:t>
      </w:r>
      <w:r>
        <w:rPr>
          <w:rFonts w:ascii="Arial"/>
          <w:i/>
          <w:spacing w:val="13"/>
          <w:sz w:val="20"/>
        </w:rPr>
        <w:t> </w:t>
      </w:r>
      <w:r>
        <w:rPr>
          <w:rFonts w:ascii="Arial"/>
          <w:i/>
          <w:sz w:val="20"/>
        </w:rPr>
        <w:t>Group</w:t>
      </w:r>
      <w:r>
        <w:rPr>
          <w:rFonts w:ascii="Arial"/>
          <w:i/>
          <w:spacing w:val="13"/>
          <w:sz w:val="20"/>
        </w:rPr>
        <w:t> </w:t>
      </w:r>
      <w:r>
        <w:rPr>
          <w:rFonts w:ascii="Arial"/>
          <w:i/>
          <w:sz w:val="20"/>
        </w:rPr>
        <w:t>Plc</w:t>
      </w:r>
      <w:r>
        <w:rPr>
          <w:rFonts w:ascii="Arial"/>
          <w:i/>
          <w:spacing w:val="13"/>
          <w:sz w:val="20"/>
        </w:rPr>
        <w:t> </w:t>
      </w:r>
      <w:r>
        <w:rPr>
          <w:rFonts w:ascii="Arial"/>
          <w:i/>
          <w:sz w:val="20"/>
        </w:rPr>
        <w:t>v</w:t>
      </w:r>
      <w:r>
        <w:rPr>
          <w:rFonts w:ascii="Arial"/>
          <w:i/>
          <w:spacing w:val="13"/>
          <w:sz w:val="20"/>
        </w:rPr>
        <w:t> </w:t>
      </w:r>
      <w:r>
        <w:rPr>
          <w:rFonts w:ascii="Arial"/>
          <w:i/>
          <w:spacing w:val="-5"/>
          <w:sz w:val="20"/>
        </w:rPr>
        <w:t>AIB</w:t>
      </w:r>
    </w:p>
    <w:p>
      <w:pPr>
        <w:spacing w:line="235" w:lineRule="auto" w:before="1"/>
        <w:ind w:left="563" w:right="26" w:firstLine="0"/>
        <w:jc w:val="both"/>
        <w:rPr>
          <w:rFonts w:ascii="Arial" w:hAnsi="Arial"/>
          <w:i/>
          <w:sz w:val="20"/>
        </w:rPr>
      </w:pPr>
      <w:r>
        <w:rPr>
          <w:rFonts w:ascii="Arial" w:hAnsi="Arial"/>
          <w:i/>
          <w:sz w:val="20"/>
        </w:rPr>
        <w:t>Group (UK) Plc [2011] EWHC 567 (Ch), [2011] 2 All E.R. (Comm) 461</w:t>
      </w:r>
      <w:r>
        <w:rPr>
          <w:sz w:val="20"/>
        </w:rPr>
        <w:t>; </w:t>
      </w:r>
      <w:r>
        <w:rPr>
          <w:rFonts w:ascii="Arial" w:hAnsi="Arial"/>
          <w:i/>
          <w:sz w:val="20"/>
        </w:rPr>
        <w:t>Masri v </w:t>
      </w:r>
      <w:r>
        <w:rPr>
          <w:rFonts w:ascii="Arial" w:hAnsi="Arial"/>
          <w:i/>
          <w:sz w:val="20"/>
        </w:rPr>
        <w:t>Consolidated Contractors International Co SAL [2011] EWHC 1024 (Comm) </w:t>
      </w:r>
      <w:r>
        <w:rPr>
          <w:sz w:val="20"/>
        </w:rPr>
        <w:t>at [243] et seq.; </w:t>
      </w:r>
      <w:r>
        <w:rPr>
          <w:rFonts w:ascii="Arial" w:hAnsi="Arial"/>
          <w:i/>
          <w:sz w:val="20"/>
        </w:rPr>
        <w:t>Yukos Capital Sarl v OJSC Rosneft Oil Co [2011] EWHC 1461 (Comm), [2011] 2 Lloyd’s Rep. 443 </w:t>
      </w:r>
      <w:r>
        <w:rPr>
          <w:sz w:val="20"/>
        </w:rPr>
        <w:t>(generally affirmed by the Court of Appeal, </w:t>
      </w:r>
      <w:r>
        <w:rPr>
          <w:rFonts w:ascii="Arial" w:hAnsi="Arial"/>
          <w:i/>
          <w:sz w:val="20"/>
        </w:rPr>
        <w:t>[2012] EWCA Civ 855, [2014] Q.B. 458</w:t>
      </w:r>
      <w:r>
        <w:rPr>
          <w:sz w:val="20"/>
        </w:rPr>
        <w:t>); </w:t>
      </w:r>
      <w:r>
        <w:rPr>
          <w:rFonts w:ascii="Arial" w:hAnsi="Arial"/>
          <w:i/>
          <w:sz w:val="20"/>
        </w:rPr>
        <w:t>Lucasfilm Ltd v Ainsworth</w:t>
      </w:r>
      <w:r>
        <w:rPr>
          <w:rFonts w:ascii="Arial" w:hAnsi="Arial"/>
          <w:i/>
          <w:spacing w:val="19"/>
          <w:sz w:val="20"/>
        </w:rPr>
        <w:t> </w:t>
      </w:r>
      <w:r>
        <w:rPr>
          <w:rFonts w:ascii="Arial" w:hAnsi="Arial"/>
          <w:i/>
          <w:sz w:val="20"/>
        </w:rPr>
        <w:t>[2011]</w:t>
      </w:r>
      <w:r>
        <w:rPr>
          <w:rFonts w:ascii="Arial" w:hAnsi="Arial"/>
          <w:i/>
          <w:spacing w:val="20"/>
          <w:sz w:val="20"/>
        </w:rPr>
        <w:t> </w:t>
      </w:r>
      <w:r>
        <w:rPr>
          <w:rFonts w:ascii="Arial" w:hAnsi="Arial"/>
          <w:i/>
          <w:sz w:val="20"/>
        </w:rPr>
        <w:t>UKSC</w:t>
      </w:r>
      <w:r>
        <w:rPr>
          <w:rFonts w:ascii="Arial" w:hAnsi="Arial"/>
          <w:i/>
          <w:spacing w:val="20"/>
          <w:sz w:val="20"/>
        </w:rPr>
        <w:t> </w:t>
      </w:r>
      <w:r>
        <w:rPr>
          <w:rFonts w:ascii="Arial" w:hAnsi="Arial"/>
          <w:i/>
          <w:sz w:val="20"/>
        </w:rPr>
        <w:t>39,</w:t>
      </w:r>
      <w:r>
        <w:rPr>
          <w:rFonts w:ascii="Arial" w:hAnsi="Arial"/>
          <w:i/>
          <w:spacing w:val="20"/>
          <w:sz w:val="20"/>
        </w:rPr>
        <w:t> </w:t>
      </w:r>
      <w:r>
        <w:rPr>
          <w:rFonts w:ascii="Arial" w:hAnsi="Arial"/>
          <w:i/>
          <w:sz w:val="20"/>
        </w:rPr>
        <w:t>[2012]</w:t>
      </w:r>
      <w:r>
        <w:rPr>
          <w:rFonts w:ascii="Arial" w:hAnsi="Arial"/>
          <w:i/>
          <w:spacing w:val="20"/>
          <w:sz w:val="20"/>
        </w:rPr>
        <w:t> </w:t>
      </w:r>
      <w:r>
        <w:rPr>
          <w:rFonts w:ascii="Arial" w:hAnsi="Arial"/>
          <w:i/>
          <w:sz w:val="20"/>
        </w:rPr>
        <w:t>1</w:t>
      </w:r>
      <w:r>
        <w:rPr>
          <w:rFonts w:ascii="Arial" w:hAnsi="Arial"/>
          <w:i/>
          <w:spacing w:val="20"/>
          <w:sz w:val="20"/>
        </w:rPr>
        <w:t> </w:t>
      </w:r>
      <w:r>
        <w:rPr>
          <w:rFonts w:ascii="Arial" w:hAnsi="Arial"/>
          <w:i/>
          <w:sz w:val="20"/>
        </w:rPr>
        <w:t>A.C.</w:t>
      </w:r>
      <w:r>
        <w:rPr>
          <w:rFonts w:ascii="Arial" w:hAnsi="Arial"/>
          <w:i/>
          <w:spacing w:val="20"/>
          <w:sz w:val="20"/>
        </w:rPr>
        <w:t> </w:t>
      </w:r>
      <w:r>
        <w:rPr>
          <w:rFonts w:ascii="Arial" w:hAnsi="Arial"/>
          <w:i/>
          <w:sz w:val="20"/>
        </w:rPr>
        <w:t>208</w:t>
      </w:r>
      <w:r>
        <w:rPr>
          <w:sz w:val="20"/>
        </w:rPr>
        <w:t>;</w:t>
      </w:r>
      <w:r>
        <w:rPr>
          <w:spacing w:val="20"/>
          <w:sz w:val="20"/>
        </w:rPr>
        <w:t> </w:t>
      </w:r>
      <w:r>
        <w:rPr>
          <w:rFonts w:ascii="Arial" w:hAnsi="Arial"/>
          <w:i/>
          <w:sz w:val="20"/>
        </w:rPr>
        <w:t>Rahmatullah</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Secretary</w:t>
      </w:r>
      <w:r>
        <w:rPr>
          <w:rFonts w:ascii="Arial" w:hAnsi="Arial"/>
          <w:i/>
          <w:spacing w:val="20"/>
          <w:sz w:val="20"/>
        </w:rPr>
        <w:t> </w:t>
      </w:r>
      <w:r>
        <w:rPr>
          <w:rFonts w:ascii="Arial" w:hAnsi="Arial"/>
          <w:i/>
          <w:sz w:val="20"/>
        </w:rPr>
        <w:t>of</w:t>
      </w:r>
      <w:r>
        <w:rPr>
          <w:rFonts w:ascii="Arial" w:hAnsi="Arial"/>
          <w:i/>
          <w:spacing w:val="20"/>
          <w:sz w:val="20"/>
        </w:rPr>
        <w:t> </w:t>
      </w:r>
      <w:r>
        <w:rPr>
          <w:rFonts w:ascii="Arial" w:hAnsi="Arial"/>
          <w:i/>
          <w:sz w:val="20"/>
        </w:rPr>
        <w:t>State</w:t>
      </w:r>
      <w:r>
        <w:rPr>
          <w:rFonts w:ascii="Arial" w:hAnsi="Arial"/>
          <w:i/>
          <w:spacing w:val="20"/>
          <w:sz w:val="20"/>
        </w:rPr>
        <w:t> </w:t>
      </w:r>
      <w:r>
        <w:rPr>
          <w:rFonts w:ascii="Arial" w:hAnsi="Arial"/>
          <w:i/>
          <w:sz w:val="20"/>
        </w:rPr>
        <w:t>for</w:t>
      </w:r>
      <w:r>
        <w:rPr>
          <w:rFonts w:ascii="Arial" w:hAnsi="Arial"/>
          <w:i/>
          <w:spacing w:val="20"/>
          <w:sz w:val="20"/>
        </w:rPr>
        <w:t> </w:t>
      </w:r>
      <w:r>
        <w:rPr>
          <w:rFonts w:ascii="Arial" w:hAnsi="Arial"/>
          <w:i/>
          <w:spacing w:val="-2"/>
          <w:sz w:val="20"/>
        </w:rPr>
        <w:t>Defence</w:t>
      </w:r>
    </w:p>
    <w:p>
      <w:pPr>
        <w:spacing w:line="235" w:lineRule="auto" w:before="0"/>
        <w:ind w:left="563" w:right="26" w:firstLine="0"/>
        <w:jc w:val="both"/>
        <w:rPr>
          <w:sz w:val="20"/>
        </w:rPr>
      </w:pPr>
      <w:r>
        <w:rPr>
          <w:rFonts w:ascii="Arial"/>
          <w:i/>
          <w:sz w:val="20"/>
        </w:rPr>
        <w:t>[2012] UKSC 48, [2012] 3 W.L.R. 1087</w:t>
      </w:r>
      <w:r>
        <w:rPr>
          <w:sz w:val="20"/>
        </w:rPr>
        <w:t>; </w:t>
      </w:r>
      <w:r>
        <w:rPr>
          <w:rFonts w:ascii="Arial"/>
          <w:i/>
          <w:sz w:val="20"/>
        </w:rPr>
        <w:t>Altima Holdings and Investment Ltd v Kyrgyz Mobil Tel Ltd [2011] UKPC 7, [2012] 1 W.L.R. 1804</w:t>
      </w:r>
      <w:r>
        <w:rPr>
          <w:sz w:val="20"/>
        </w:rPr>
        <w:t>; </w:t>
      </w:r>
      <w:r>
        <w:rPr>
          <w:rFonts w:ascii="Arial"/>
          <w:i/>
          <w:sz w:val="20"/>
        </w:rPr>
        <w:t>Yukos Capital Sarl v OJC Rosneft Oil Co (No.2) [2012] EWCA Civ 855, [2013] 3 W.L.R. 1329</w:t>
      </w:r>
      <w:r>
        <w:rPr>
          <w:sz w:val="20"/>
        </w:rPr>
        <w:t>; </w:t>
      </w:r>
      <w:r>
        <w:rPr>
          <w:rFonts w:ascii="Arial"/>
          <w:i/>
          <w:sz w:val="20"/>
        </w:rPr>
        <w:t>Democratic Republic of the Congo v </w:t>
      </w:r>
      <w:r>
        <w:rPr>
          <w:rFonts w:ascii="Arial"/>
          <w:i/>
          <w:sz w:val="20"/>
        </w:rPr>
        <w:t>FG Hemisphere Associates LLC [2011] HKFCA 747 (Hong Kong Final Court of Appeal)</w:t>
      </w:r>
      <w:r>
        <w:rPr>
          <w:sz w:val="20"/>
        </w:rPr>
        <w:t>; </w:t>
      </w:r>
      <w:r>
        <w:rPr>
          <w:rFonts w:ascii="Arial"/>
          <w:i/>
          <w:sz w:val="20"/>
        </w:rPr>
        <w:t>Chugai Pharmaceutical Co Ltd v UCB Pharma SA [2017] EWHC 1216 (Pat), [2017] Bus. L.R. 1455</w:t>
      </w:r>
      <w:r>
        <w:rPr>
          <w:sz w:val="20"/>
        </w:rPr>
        <w:t>.</w:t>
      </w:r>
      <w:r>
        <w:rPr>
          <w:spacing w:val="40"/>
          <w:sz w:val="20"/>
        </w:rPr>
        <w:t> </w:t>
      </w:r>
      <w:r>
        <w:rPr>
          <w:sz w:val="20"/>
        </w:rPr>
        <w:t>See generally McGoldrick (2010) 59 I.C.L.Q. 981.</w:t>
      </w:r>
    </w:p>
    <w:p>
      <w:pPr>
        <w:pStyle w:val="BodyText"/>
        <w:spacing w:before="6"/>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bookmarkStart w:name="_bookmark195" w:id="197"/>
      <w:bookmarkEnd w:id="197"/>
      <w:r>
        <w:rPr/>
      </w:r>
      <w:hyperlink w:history="true" w:anchor="_bookmark52">
        <w:r>
          <w:rPr>
            <w:color w:val="005DA1"/>
            <w:spacing w:val="-5"/>
            <w:sz w:val="14"/>
            <w:u w:val="single" w:color="005DA1"/>
          </w:rPr>
          <w:t>55</w:t>
        </w:r>
      </w:hyperlink>
      <w:r>
        <w:rPr>
          <w:spacing w:val="-5"/>
          <w:sz w:val="14"/>
        </w:rPr>
        <w:t>.</w:t>
      </w:r>
    </w:p>
    <w:p>
      <w:pPr>
        <w:spacing w:line="227" w:lineRule="exact" w:before="208"/>
        <w:ind w:left="193" w:right="0" w:firstLine="0"/>
        <w:jc w:val="both"/>
        <w:rPr>
          <w:sz w:val="20"/>
        </w:rPr>
      </w:pPr>
      <w:r>
        <w:rPr/>
        <w:br w:type="column"/>
      </w:r>
      <w:r>
        <w:rPr>
          <w:rFonts w:ascii="Arial" w:hAnsi="Arial"/>
          <w:i/>
          <w:sz w:val="20"/>
        </w:rPr>
        <w:t>[2017]</w:t>
      </w:r>
      <w:r>
        <w:rPr>
          <w:rFonts w:ascii="Arial" w:hAnsi="Arial"/>
          <w:i/>
          <w:spacing w:val="32"/>
          <w:sz w:val="20"/>
        </w:rPr>
        <w:t> </w:t>
      </w:r>
      <w:r>
        <w:rPr>
          <w:rFonts w:ascii="Arial" w:hAnsi="Arial"/>
          <w:i/>
          <w:sz w:val="20"/>
        </w:rPr>
        <w:t>UKSC</w:t>
      </w:r>
      <w:r>
        <w:rPr>
          <w:rFonts w:ascii="Arial" w:hAnsi="Arial"/>
          <w:i/>
          <w:spacing w:val="32"/>
          <w:sz w:val="20"/>
        </w:rPr>
        <w:t> </w:t>
      </w:r>
      <w:r>
        <w:rPr>
          <w:rFonts w:ascii="Arial" w:hAnsi="Arial"/>
          <w:i/>
          <w:sz w:val="20"/>
        </w:rPr>
        <w:t>3,</w:t>
      </w:r>
      <w:r>
        <w:rPr>
          <w:rFonts w:ascii="Arial" w:hAnsi="Arial"/>
          <w:i/>
          <w:spacing w:val="32"/>
          <w:sz w:val="20"/>
        </w:rPr>
        <w:t> </w:t>
      </w:r>
      <w:r>
        <w:rPr>
          <w:rFonts w:ascii="Arial" w:hAnsi="Arial"/>
          <w:i/>
          <w:sz w:val="20"/>
        </w:rPr>
        <w:t>[2017]</w:t>
      </w:r>
      <w:r>
        <w:rPr>
          <w:rFonts w:ascii="Arial" w:hAnsi="Arial"/>
          <w:i/>
          <w:spacing w:val="32"/>
          <w:sz w:val="20"/>
        </w:rPr>
        <w:t> </w:t>
      </w:r>
      <w:r>
        <w:rPr>
          <w:rFonts w:ascii="Arial" w:hAnsi="Arial"/>
          <w:i/>
          <w:sz w:val="20"/>
        </w:rPr>
        <w:t>2</w:t>
      </w:r>
      <w:r>
        <w:rPr>
          <w:rFonts w:ascii="Arial" w:hAnsi="Arial"/>
          <w:i/>
          <w:spacing w:val="32"/>
          <w:sz w:val="20"/>
        </w:rPr>
        <w:t> </w:t>
      </w:r>
      <w:r>
        <w:rPr>
          <w:rFonts w:ascii="Arial" w:hAnsi="Arial"/>
          <w:i/>
          <w:sz w:val="20"/>
        </w:rPr>
        <w:t>W.L.R.</w:t>
      </w:r>
      <w:r>
        <w:rPr>
          <w:rFonts w:ascii="Arial" w:hAnsi="Arial"/>
          <w:i/>
          <w:spacing w:val="32"/>
          <w:sz w:val="20"/>
        </w:rPr>
        <w:t> </w:t>
      </w:r>
      <w:r>
        <w:rPr>
          <w:rFonts w:ascii="Arial" w:hAnsi="Arial"/>
          <w:i/>
          <w:sz w:val="20"/>
        </w:rPr>
        <w:t>456</w:t>
      </w:r>
      <w:r>
        <w:rPr>
          <w:rFonts w:ascii="Arial" w:hAnsi="Arial"/>
          <w:i/>
          <w:spacing w:val="32"/>
          <w:sz w:val="20"/>
        </w:rPr>
        <w:t> </w:t>
      </w:r>
      <w:r>
        <w:rPr>
          <w:sz w:val="20"/>
        </w:rPr>
        <w:t>at</w:t>
      </w:r>
      <w:r>
        <w:rPr>
          <w:spacing w:val="32"/>
          <w:sz w:val="20"/>
        </w:rPr>
        <w:t> </w:t>
      </w:r>
      <w:r>
        <w:rPr>
          <w:sz w:val="20"/>
        </w:rPr>
        <w:t>[11(iii)],</w:t>
      </w:r>
      <w:r>
        <w:rPr>
          <w:spacing w:val="32"/>
          <w:sz w:val="20"/>
        </w:rPr>
        <w:t> </w:t>
      </w:r>
      <w:r>
        <w:rPr>
          <w:sz w:val="20"/>
        </w:rPr>
        <w:t>[35]–[45]</w:t>
      </w:r>
      <w:r>
        <w:rPr>
          <w:spacing w:val="32"/>
          <w:sz w:val="20"/>
        </w:rPr>
        <w:t> </w:t>
      </w:r>
      <w:r>
        <w:rPr>
          <w:sz w:val="20"/>
        </w:rPr>
        <w:t>(Lord</w:t>
      </w:r>
      <w:r>
        <w:rPr>
          <w:spacing w:val="32"/>
          <w:sz w:val="20"/>
        </w:rPr>
        <w:t> </w:t>
      </w:r>
      <w:r>
        <w:rPr>
          <w:sz w:val="20"/>
        </w:rPr>
        <w:t>Mance),</w:t>
      </w:r>
      <w:r>
        <w:rPr>
          <w:spacing w:val="32"/>
          <w:sz w:val="20"/>
        </w:rPr>
        <w:t> </w:t>
      </w:r>
      <w:r>
        <w:rPr>
          <w:sz w:val="20"/>
        </w:rPr>
        <w:t>[120]–[124]</w:t>
      </w:r>
      <w:r>
        <w:rPr>
          <w:spacing w:val="32"/>
          <w:sz w:val="20"/>
        </w:rPr>
        <w:t> </w:t>
      </w:r>
      <w:r>
        <w:rPr>
          <w:spacing w:val="-2"/>
          <w:sz w:val="20"/>
        </w:rPr>
        <w:t>(Lord</w:t>
      </w:r>
    </w:p>
    <w:p>
      <w:pPr>
        <w:pStyle w:val="BodyText"/>
        <w:spacing w:line="235" w:lineRule="auto" w:before="2"/>
        <w:ind w:left="23" w:right="25"/>
        <w:jc w:val="both"/>
      </w:pPr>
      <w:r>
        <w:rPr/>
        <w:drawing>
          <wp:anchor distT="0" distB="0" distL="0" distR="0" allowOverlap="1" layoutInCell="1" locked="0" behindDoc="0" simplePos="0" relativeHeight="15747584">
            <wp:simplePos x="0" y="0"/>
            <wp:positionH relativeFrom="page">
              <wp:posOffset>1257846</wp:posOffset>
            </wp:positionH>
            <wp:positionV relativeFrom="paragraph">
              <wp:posOffset>-116138</wp:posOffset>
            </wp:positionV>
            <wp:extent cx="107988" cy="107988"/>
            <wp:effectExtent l="0" t="0" r="0" b="0"/>
            <wp:wrapNone/>
            <wp:docPr id="84" name="Image 84"/>
            <wp:cNvGraphicFramePr>
              <a:graphicFrameLocks/>
            </wp:cNvGraphicFramePr>
            <a:graphic>
              <a:graphicData uri="http://schemas.openxmlformats.org/drawingml/2006/picture">
                <pic:pic>
                  <pic:nvPicPr>
                    <pic:cNvPr id="84" name="Image 84"/>
                    <pic:cNvPicPr/>
                  </pic:nvPicPr>
                  <pic:blipFill>
                    <a:blip r:embed="rId6" cstate="print"/>
                    <a:stretch>
                      <a:fillRect/>
                    </a:stretch>
                  </pic:blipFill>
                  <pic:spPr>
                    <a:xfrm>
                      <a:off x="0" y="0"/>
                      <a:ext cx="107988" cy="107988"/>
                    </a:xfrm>
                    <a:prstGeom prst="rect">
                      <a:avLst/>
                    </a:prstGeom>
                  </pic:spPr>
                </pic:pic>
              </a:graphicData>
            </a:graphic>
          </wp:anchor>
        </w:drawing>
      </w:r>
      <w:r>
        <w:rPr/>
        <w:t>Neuberger), [234] (Lord Sumption). It was doubted that there is a fourth rule that the </w:t>
      </w:r>
      <w:r>
        <w:rPr/>
        <w:t>doctrine may be invoked where a ruling would embarrass the United Kingdom in its international dealings: at [11(iv)] (Lord Mance), [148]–[149] (Lord Neuberger), [240]–[241] (Lord Sumption). See </w:t>
      </w:r>
      <w:r>
        <w:rPr>
          <w:rFonts w:ascii="Arial" w:hAnsi="Arial"/>
          <w:i/>
        </w:rPr>
        <w:t>Law Debenture Trust Corp Plc v Ukraine [2017] EWHC 655 (Comm) </w:t>
      </w:r>
      <w:r>
        <w:rPr/>
        <w:t>at [275]–[295].</w:t>
      </w:r>
    </w:p>
    <w:p>
      <w:pPr>
        <w:pStyle w:val="BodyText"/>
        <w:spacing w:after="0" w:line="235" w:lineRule="auto"/>
        <w:jc w:val="both"/>
        <w:sectPr>
          <w:type w:val="continuous"/>
          <w:pgSz w:w="11900" w:h="16840"/>
          <w:pgMar w:header="971" w:footer="0" w:top="1300" w:bottom="280" w:left="1417" w:right="1417"/>
          <w:cols w:num="2" w:equalWidth="0">
            <w:col w:w="218" w:space="323"/>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bookmarkStart w:name="_bookmark196" w:id="198"/>
      <w:bookmarkEnd w:id="198"/>
      <w:r>
        <w:rPr/>
      </w:r>
      <w:hyperlink w:history="true" w:anchor="_bookmark53">
        <w:r>
          <w:rPr>
            <w:color w:val="005DA1"/>
            <w:spacing w:val="-5"/>
            <w:sz w:val="14"/>
            <w:u w:val="single" w:color="005DA1"/>
          </w:rPr>
          <w:t>56</w:t>
        </w:r>
      </w:hyperlink>
      <w:r>
        <w:rPr>
          <w:spacing w:val="-5"/>
          <w:sz w:val="14"/>
        </w:rPr>
        <w:t>.</w:t>
      </w:r>
    </w:p>
    <w:p>
      <w:pPr>
        <w:spacing w:before="208"/>
        <w:ind w:left="193" w:right="0" w:firstLine="0"/>
        <w:jc w:val="left"/>
        <w:rPr>
          <w:sz w:val="20"/>
        </w:rPr>
      </w:pPr>
      <w:r>
        <w:rPr/>
        <w:br w:type="column"/>
      </w:r>
      <w:r>
        <w:rPr>
          <w:rFonts w:ascii="Arial" w:hAnsi="Arial"/>
          <w:i/>
          <w:sz w:val="20"/>
        </w:rPr>
        <w:t>AAA</w:t>
      </w:r>
      <w:r>
        <w:rPr>
          <w:rFonts w:ascii="Arial" w:hAnsi="Arial"/>
          <w:i/>
          <w:spacing w:val="-1"/>
          <w:sz w:val="20"/>
        </w:rPr>
        <w:t> </w:t>
      </w:r>
      <w:r>
        <w:rPr>
          <w:rFonts w:ascii="Arial" w:hAnsi="Arial"/>
          <w:i/>
          <w:sz w:val="20"/>
        </w:rPr>
        <w:t>v Unilever Plc [2017] EWHC 371 (QB)</w:t>
      </w:r>
      <w:r>
        <w:rPr>
          <w:sz w:val="20"/>
        </w:rPr>
        <w:t>, </w:t>
      </w:r>
      <w:r>
        <w:rPr>
          <w:spacing w:val="-2"/>
          <w:sz w:val="20"/>
        </w:rPr>
        <w:t>[35]–[62]</w:t>
      </w:r>
    </w:p>
    <w:p>
      <w:pPr>
        <w:spacing w:after="0"/>
        <w:jc w:val="left"/>
        <w:rPr>
          <w:sz w:val="20"/>
        </w:rPr>
        <w:sectPr>
          <w:type w:val="continuous"/>
          <w:pgSz w:w="11900" w:h="16840"/>
          <w:pgMar w:header="971" w:footer="0" w:top="1300" w:bottom="280" w:left="1417" w:right="1417"/>
          <w:cols w:num="2" w:equalWidth="0">
            <w:col w:w="218" w:space="323"/>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8096">
            <wp:simplePos x="0" y="0"/>
            <wp:positionH relativeFrom="page">
              <wp:posOffset>1257846</wp:posOffset>
            </wp:positionH>
            <wp:positionV relativeFrom="paragraph">
              <wp:posOffset>-211058</wp:posOffset>
            </wp:positionV>
            <wp:extent cx="107988" cy="107988"/>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97" w:id="199"/>
      <w:bookmarkEnd w:id="199"/>
      <w:r>
        <w:rPr/>
      </w:r>
      <w:hyperlink w:history="true" w:anchor="_bookmark54">
        <w:r>
          <w:rPr>
            <w:color w:val="005DA1"/>
            <w:spacing w:val="-5"/>
            <w:sz w:val="14"/>
            <w:u w:val="single" w:color="005DA1"/>
          </w:rPr>
          <w:t>57</w:t>
        </w:r>
      </w:hyperlink>
      <w:r>
        <w:rPr>
          <w:spacing w:val="-5"/>
          <w:sz w:val="14"/>
        </w:rPr>
        <w:t>.</w:t>
      </w:r>
    </w:p>
    <w:p>
      <w:pPr>
        <w:spacing w:line="235" w:lineRule="auto" w:before="212"/>
        <w:ind w:left="23" w:right="26" w:firstLine="170"/>
        <w:jc w:val="both"/>
        <w:rPr>
          <w:sz w:val="20"/>
        </w:rPr>
      </w:pPr>
      <w:r>
        <w:rPr/>
        <w:br w:type="column"/>
      </w:r>
      <w:r>
        <w:rPr>
          <w:rFonts w:ascii="Arial"/>
          <w:i/>
          <w:sz w:val="20"/>
        </w:rPr>
        <w:t>Kuwait Airways Corp v Iraqi Airways Co (Nos 4 and 5) [2002] UKHL 19, [2002] 2 A.C. </w:t>
      </w:r>
      <w:r>
        <w:rPr>
          <w:rFonts w:ascii="Arial"/>
          <w:i/>
          <w:sz w:val="20"/>
        </w:rPr>
        <w:t>883</w:t>
      </w:r>
      <w:r>
        <w:rPr>
          <w:sz w:val="20"/>
        </w:rPr>
        <w:t>; </w:t>
      </w:r>
      <w:r>
        <w:rPr>
          <w:rFonts w:ascii="Arial"/>
          <w:i/>
          <w:sz w:val="20"/>
        </w:rPr>
        <w:t>Republic of Ecuador v Occidental Exploration and Production Co [2005] EWCA Civ 116</w:t>
      </w:r>
      <w:r>
        <w:rPr>
          <w:sz w:val="20"/>
        </w:rPr>
        <w:t>; </w:t>
      </w:r>
      <w:r>
        <w:rPr>
          <w:rFonts w:ascii="Arial"/>
          <w:i/>
          <w:sz w:val="20"/>
        </w:rPr>
        <w:t>AY Bank</w:t>
      </w:r>
      <w:r>
        <w:rPr>
          <w:rFonts w:ascii="Arial"/>
          <w:i/>
          <w:spacing w:val="25"/>
          <w:sz w:val="20"/>
        </w:rPr>
        <w:t> </w:t>
      </w:r>
      <w:r>
        <w:rPr>
          <w:rFonts w:ascii="Arial"/>
          <w:i/>
          <w:sz w:val="20"/>
        </w:rPr>
        <w:t>v</w:t>
      </w:r>
      <w:r>
        <w:rPr>
          <w:rFonts w:ascii="Arial"/>
          <w:i/>
          <w:spacing w:val="25"/>
          <w:sz w:val="20"/>
        </w:rPr>
        <w:t> </w:t>
      </w:r>
      <w:r>
        <w:rPr>
          <w:rFonts w:ascii="Arial"/>
          <w:i/>
          <w:sz w:val="20"/>
        </w:rPr>
        <w:t>Bosnia</w:t>
      </w:r>
      <w:r>
        <w:rPr>
          <w:rFonts w:ascii="Arial"/>
          <w:i/>
          <w:spacing w:val="25"/>
          <w:sz w:val="20"/>
        </w:rPr>
        <w:t> </w:t>
      </w:r>
      <w:r>
        <w:rPr>
          <w:rFonts w:ascii="Arial"/>
          <w:i/>
          <w:sz w:val="20"/>
        </w:rPr>
        <w:t>and</w:t>
      </w:r>
      <w:r>
        <w:rPr>
          <w:rFonts w:ascii="Arial"/>
          <w:i/>
          <w:spacing w:val="25"/>
          <w:sz w:val="20"/>
        </w:rPr>
        <w:t> </w:t>
      </w:r>
      <w:r>
        <w:rPr>
          <w:rFonts w:ascii="Arial"/>
          <w:i/>
          <w:sz w:val="20"/>
        </w:rPr>
        <w:t>Herzegovinia</w:t>
      </w:r>
      <w:r>
        <w:rPr>
          <w:rFonts w:ascii="Arial"/>
          <w:i/>
          <w:spacing w:val="25"/>
          <w:sz w:val="20"/>
        </w:rPr>
        <w:t> </w:t>
      </w:r>
      <w:r>
        <w:rPr>
          <w:rFonts w:ascii="Arial"/>
          <w:i/>
          <w:sz w:val="20"/>
        </w:rPr>
        <w:t>[2006]</w:t>
      </w:r>
      <w:r>
        <w:rPr>
          <w:rFonts w:ascii="Arial"/>
          <w:i/>
          <w:spacing w:val="25"/>
          <w:sz w:val="20"/>
        </w:rPr>
        <w:t> </w:t>
      </w:r>
      <w:r>
        <w:rPr>
          <w:rFonts w:ascii="Arial"/>
          <w:i/>
          <w:sz w:val="20"/>
        </w:rPr>
        <w:t>EWHC</w:t>
      </w:r>
      <w:r>
        <w:rPr>
          <w:rFonts w:ascii="Arial"/>
          <w:i/>
          <w:spacing w:val="25"/>
          <w:sz w:val="20"/>
        </w:rPr>
        <w:t> </w:t>
      </w:r>
      <w:r>
        <w:rPr>
          <w:rFonts w:ascii="Arial"/>
          <w:i/>
          <w:sz w:val="20"/>
        </w:rPr>
        <w:t>830</w:t>
      </w:r>
      <w:r>
        <w:rPr>
          <w:rFonts w:ascii="Arial"/>
          <w:i/>
          <w:spacing w:val="25"/>
          <w:sz w:val="20"/>
        </w:rPr>
        <w:t> </w:t>
      </w:r>
      <w:r>
        <w:rPr>
          <w:rFonts w:ascii="Arial"/>
          <w:i/>
          <w:sz w:val="20"/>
        </w:rPr>
        <w:t>(Comm),</w:t>
      </w:r>
      <w:r>
        <w:rPr>
          <w:rFonts w:ascii="Arial"/>
          <w:i/>
          <w:spacing w:val="25"/>
          <w:sz w:val="20"/>
        </w:rPr>
        <w:t> </w:t>
      </w:r>
      <w:r>
        <w:rPr>
          <w:rFonts w:ascii="Arial"/>
          <w:i/>
          <w:sz w:val="20"/>
        </w:rPr>
        <w:t>[2006]</w:t>
      </w:r>
      <w:r>
        <w:rPr>
          <w:rFonts w:ascii="Arial"/>
          <w:i/>
          <w:spacing w:val="25"/>
          <w:sz w:val="20"/>
        </w:rPr>
        <w:t> </w:t>
      </w:r>
      <w:r>
        <w:rPr>
          <w:rFonts w:ascii="Arial"/>
          <w:i/>
          <w:sz w:val="20"/>
        </w:rPr>
        <w:t>2</w:t>
      </w:r>
      <w:r>
        <w:rPr>
          <w:rFonts w:ascii="Arial"/>
          <w:i/>
          <w:spacing w:val="25"/>
          <w:sz w:val="20"/>
        </w:rPr>
        <w:t> </w:t>
      </w:r>
      <w:r>
        <w:rPr>
          <w:rFonts w:ascii="Arial"/>
          <w:i/>
          <w:sz w:val="20"/>
        </w:rPr>
        <w:t>All</w:t>
      </w:r>
      <w:r>
        <w:rPr>
          <w:rFonts w:ascii="Arial"/>
          <w:i/>
          <w:spacing w:val="25"/>
          <w:sz w:val="20"/>
        </w:rPr>
        <w:t> </w:t>
      </w:r>
      <w:r>
        <w:rPr>
          <w:rFonts w:ascii="Arial"/>
          <w:i/>
          <w:sz w:val="20"/>
        </w:rPr>
        <w:t>E.R.</w:t>
      </w:r>
      <w:r>
        <w:rPr>
          <w:rFonts w:ascii="Arial"/>
          <w:i/>
          <w:spacing w:val="25"/>
          <w:sz w:val="20"/>
        </w:rPr>
        <w:t> </w:t>
      </w:r>
      <w:r>
        <w:rPr>
          <w:rFonts w:ascii="Arial"/>
          <w:i/>
          <w:sz w:val="20"/>
        </w:rPr>
        <w:t>(Comm)</w:t>
      </w:r>
      <w:r>
        <w:rPr>
          <w:rFonts w:ascii="Arial"/>
          <w:i/>
          <w:spacing w:val="25"/>
          <w:sz w:val="20"/>
        </w:rPr>
        <w:t> </w:t>
      </w:r>
      <w:r>
        <w:rPr>
          <w:rFonts w:ascii="Arial"/>
          <w:i/>
          <w:spacing w:val="-4"/>
          <w:sz w:val="20"/>
        </w:rPr>
        <w:t>463</w:t>
      </w:r>
      <w:r>
        <w:rPr>
          <w:spacing w:val="-4"/>
          <w:sz w:val="20"/>
        </w:rPr>
        <w:t>;</w:t>
      </w:r>
    </w:p>
    <w:p>
      <w:pPr>
        <w:spacing w:line="223" w:lineRule="exact" w:before="0"/>
        <w:ind w:left="23" w:right="0" w:firstLine="0"/>
        <w:jc w:val="both"/>
        <w:rPr>
          <w:rFonts w:ascii="Arial" w:hAnsi="Arial"/>
          <w:i/>
          <w:sz w:val="20"/>
        </w:rPr>
      </w:pPr>
      <w:r>
        <w:rPr>
          <w:rFonts w:ascii="Arial" w:hAnsi="Arial"/>
          <w:i/>
          <w:sz w:val="20"/>
        </w:rPr>
        <w:drawing>
          <wp:anchor distT="0" distB="0" distL="0" distR="0" allowOverlap="1" layoutInCell="1" locked="0" behindDoc="0" simplePos="0" relativeHeight="15748608">
            <wp:simplePos x="0" y="0"/>
            <wp:positionH relativeFrom="page">
              <wp:posOffset>1257846</wp:posOffset>
            </wp:positionH>
            <wp:positionV relativeFrom="paragraph">
              <wp:posOffset>-403554</wp:posOffset>
            </wp:positionV>
            <wp:extent cx="107988" cy="107988"/>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Belhaj</w:t>
      </w:r>
      <w:r>
        <w:rPr>
          <w:rFonts w:ascii="Arial" w:hAnsi="Arial"/>
          <w:i/>
          <w:spacing w:val="32"/>
          <w:sz w:val="20"/>
        </w:rPr>
        <w:t> </w:t>
      </w:r>
      <w:r>
        <w:rPr>
          <w:rFonts w:ascii="Arial" w:hAnsi="Arial"/>
          <w:i/>
          <w:sz w:val="20"/>
        </w:rPr>
        <w:t>v</w:t>
      </w:r>
      <w:r>
        <w:rPr>
          <w:rFonts w:ascii="Arial" w:hAnsi="Arial"/>
          <w:i/>
          <w:spacing w:val="32"/>
          <w:sz w:val="20"/>
        </w:rPr>
        <w:t> </w:t>
      </w:r>
      <w:r>
        <w:rPr>
          <w:rFonts w:ascii="Arial" w:hAnsi="Arial"/>
          <w:i/>
          <w:sz w:val="20"/>
        </w:rPr>
        <w:t>Straw</w:t>
      </w:r>
      <w:r>
        <w:rPr>
          <w:rFonts w:ascii="Arial" w:hAnsi="Arial"/>
          <w:i/>
          <w:spacing w:val="32"/>
          <w:sz w:val="20"/>
        </w:rPr>
        <w:t> </w:t>
      </w:r>
      <w:r>
        <w:rPr>
          <w:rFonts w:ascii="Arial" w:hAnsi="Arial"/>
          <w:i/>
          <w:sz w:val="20"/>
        </w:rPr>
        <w:t>[2014]</w:t>
      </w:r>
      <w:r>
        <w:rPr>
          <w:rFonts w:ascii="Arial" w:hAnsi="Arial"/>
          <w:i/>
          <w:spacing w:val="32"/>
          <w:sz w:val="20"/>
        </w:rPr>
        <w:t> </w:t>
      </w:r>
      <w:r>
        <w:rPr>
          <w:rFonts w:ascii="Arial" w:hAnsi="Arial"/>
          <w:i/>
          <w:sz w:val="20"/>
        </w:rPr>
        <w:t>EWCA</w:t>
      </w:r>
      <w:r>
        <w:rPr>
          <w:rFonts w:ascii="Arial" w:hAnsi="Arial"/>
          <w:i/>
          <w:spacing w:val="32"/>
          <w:sz w:val="20"/>
        </w:rPr>
        <w:t> </w:t>
      </w:r>
      <w:r>
        <w:rPr>
          <w:rFonts w:ascii="Arial" w:hAnsi="Arial"/>
          <w:i/>
          <w:sz w:val="20"/>
        </w:rPr>
        <w:t>Civ</w:t>
      </w:r>
      <w:r>
        <w:rPr>
          <w:rFonts w:ascii="Arial" w:hAnsi="Arial"/>
          <w:i/>
          <w:spacing w:val="32"/>
          <w:sz w:val="20"/>
        </w:rPr>
        <w:t> </w:t>
      </w:r>
      <w:r>
        <w:rPr>
          <w:rFonts w:ascii="Arial" w:hAnsi="Arial"/>
          <w:i/>
          <w:sz w:val="20"/>
        </w:rPr>
        <w:t>1394,</w:t>
      </w:r>
      <w:r>
        <w:rPr>
          <w:rFonts w:ascii="Arial" w:hAnsi="Arial"/>
          <w:i/>
          <w:spacing w:val="32"/>
          <w:sz w:val="20"/>
        </w:rPr>
        <w:t> </w:t>
      </w:r>
      <w:r>
        <w:rPr>
          <w:rFonts w:ascii="Arial" w:hAnsi="Arial"/>
          <w:i/>
          <w:sz w:val="20"/>
        </w:rPr>
        <w:t>[2015]</w:t>
      </w:r>
      <w:r>
        <w:rPr>
          <w:rFonts w:ascii="Arial" w:hAnsi="Arial"/>
          <w:i/>
          <w:spacing w:val="32"/>
          <w:sz w:val="20"/>
        </w:rPr>
        <w:t> </w:t>
      </w:r>
      <w:r>
        <w:rPr>
          <w:rFonts w:ascii="Arial" w:hAnsi="Arial"/>
          <w:i/>
          <w:sz w:val="20"/>
        </w:rPr>
        <w:t>2</w:t>
      </w:r>
      <w:r>
        <w:rPr>
          <w:rFonts w:ascii="Arial" w:hAnsi="Arial"/>
          <w:i/>
          <w:spacing w:val="32"/>
          <w:sz w:val="20"/>
        </w:rPr>
        <w:t> </w:t>
      </w:r>
      <w:r>
        <w:rPr>
          <w:rFonts w:ascii="Arial" w:hAnsi="Arial"/>
          <w:i/>
          <w:sz w:val="20"/>
        </w:rPr>
        <w:t>W.L.R.</w:t>
      </w:r>
      <w:r>
        <w:rPr>
          <w:rFonts w:ascii="Arial" w:hAnsi="Arial"/>
          <w:i/>
          <w:spacing w:val="32"/>
          <w:sz w:val="20"/>
        </w:rPr>
        <w:t> </w:t>
      </w:r>
      <w:r>
        <w:rPr>
          <w:rFonts w:ascii="Arial" w:hAnsi="Arial"/>
          <w:i/>
          <w:sz w:val="20"/>
        </w:rPr>
        <w:t>1105</w:t>
      </w:r>
      <w:r>
        <w:rPr>
          <w:rFonts w:ascii="Arial" w:hAnsi="Arial"/>
          <w:i/>
          <w:spacing w:val="32"/>
          <w:sz w:val="20"/>
        </w:rPr>
        <w:t> </w:t>
      </w:r>
      <w:r>
        <w:rPr>
          <w:sz w:val="20"/>
        </w:rPr>
        <w:t>at</w:t>
      </w:r>
      <w:r>
        <w:rPr>
          <w:spacing w:val="32"/>
          <w:sz w:val="20"/>
        </w:rPr>
        <w:t> </w:t>
      </w:r>
      <w:r>
        <w:rPr>
          <w:sz w:val="20"/>
        </w:rPr>
        <w:t>[54]–[55],</w:t>
      </w:r>
      <w:r>
        <w:rPr>
          <w:spacing w:val="32"/>
          <w:sz w:val="20"/>
        </w:rPr>
        <w:t> </w:t>
      </w:r>
      <w:r>
        <w:rPr>
          <w:sz w:val="20"/>
        </w:rPr>
        <w:t>[81]–[93];</w:t>
      </w:r>
      <w:r>
        <w:rPr>
          <w:spacing w:val="32"/>
          <w:sz w:val="20"/>
        </w:rPr>
        <w:t> </w:t>
      </w:r>
      <w:r>
        <w:rPr>
          <w:rFonts w:ascii="Arial" w:hAnsi="Arial"/>
          <w:i/>
          <w:spacing w:val="-2"/>
          <w:sz w:val="20"/>
        </w:rPr>
        <w:t>[2017]</w:t>
      </w:r>
    </w:p>
    <w:p>
      <w:pPr>
        <w:spacing w:line="225" w:lineRule="exact" w:before="0"/>
        <w:ind w:left="23" w:right="0" w:firstLine="0"/>
        <w:jc w:val="both"/>
        <w:rPr>
          <w:sz w:val="20"/>
        </w:rPr>
      </w:pPr>
      <w:r>
        <w:rPr>
          <w:rFonts w:ascii="Arial" w:hAnsi="Arial"/>
          <w:i/>
          <w:sz w:val="20"/>
        </w:rPr>
        <w:t>UKSC</w:t>
      </w:r>
      <w:r>
        <w:rPr>
          <w:rFonts w:ascii="Arial" w:hAnsi="Arial"/>
          <w:i/>
          <w:spacing w:val="1"/>
          <w:sz w:val="20"/>
        </w:rPr>
        <w:t> </w:t>
      </w:r>
      <w:r>
        <w:rPr>
          <w:rFonts w:ascii="Arial" w:hAnsi="Arial"/>
          <w:i/>
          <w:sz w:val="20"/>
        </w:rPr>
        <w:t>3,</w:t>
      </w:r>
      <w:r>
        <w:rPr>
          <w:rFonts w:ascii="Arial" w:hAnsi="Arial"/>
          <w:i/>
          <w:spacing w:val="1"/>
          <w:sz w:val="20"/>
        </w:rPr>
        <w:t> </w:t>
      </w:r>
      <w:r>
        <w:rPr>
          <w:rFonts w:ascii="Arial" w:hAnsi="Arial"/>
          <w:i/>
          <w:sz w:val="20"/>
        </w:rPr>
        <w:t>[2017]</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456 </w:t>
      </w:r>
      <w:r>
        <w:rPr>
          <w:sz w:val="20"/>
        </w:rPr>
        <w:t>at</w:t>
      </w:r>
      <w:r>
        <w:rPr>
          <w:spacing w:val="1"/>
          <w:sz w:val="20"/>
        </w:rPr>
        <w:t> </w:t>
      </w:r>
      <w:r>
        <w:rPr>
          <w:sz w:val="20"/>
        </w:rPr>
        <w:t>[11(v)],</w:t>
      </w:r>
      <w:r>
        <w:rPr>
          <w:spacing w:val="1"/>
          <w:sz w:val="20"/>
        </w:rPr>
        <w:t> </w:t>
      </w:r>
      <w:r>
        <w:rPr>
          <w:sz w:val="20"/>
        </w:rPr>
        <w:t>[85]–[107]</w:t>
      </w:r>
      <w:r>
        <w:rPr>
          <w:spacing w:val="1"/>
          <w:sz w:val="20"/>
        </w:rPr>
        <w:t> </w:t>
      </w:r>
      <w:r>
        <w:rPr>
          <w:sz w:val="20"/>
        </w:rPr>
        <w:t>(Lord</w:t>
      </w:r>
      <w:r>
        <w:rPr>
          <w:spacing w:val="1"/>
          <w:sz w:val="20"/>
        </w:rPr>
        <w:t> </w:t>
      </w:r>
      <w:r>
        <w:rPr>
          <w:sz w:val="20"/>
        </w:rPr>
        <w:t>Mance),</w:t>
      </w:r>
      <w:r>
        <w:rPr>
          <w:spacing w:val="1"/>
          <w:sz w:val="20"/>
        </w:rPr>
        <w:t> </w:t>
      </w:r>
      <w:r>
        <w:rPr>
          <w:sz w:val="20"/>
        </w:rPr>
        <w:t>[153]–[162]</w:t>
      </w:r>
      <w:r>
        <w:rPr>
          <w:spacing w:val="1"/>
          <w:sz w:val="20"/>
        </w:rPr>
        <w:t> </w:t>
      </w:r>
      <w:r>
        <w:rPr>
          <w:sz w:val="20"/>
        </w:rPr>
        <w:t>(Lord</w:t>
      </w:r>
      <w:r>
        <w:rPr>
          <w:spacing w:val="1"/>
          <w:sz w:val="20"/>
        </w:rPr>
        <w:t> </w:t>
      </w:r>
      <w:r>
        <w:rPr>
          <w:spacing w:val="-2"/>
          <w:sz w:val="20"/>
        </w:rPr>
        <w:t>Neuberger),</w:t>
      </w:r>
    </w:p>
    <w:p>
      <w:pPr>
        <w:spacing w:line="235" w:lineRule="auto" w:before="1"/>
        <w:ind w:left="23" w:right="26" w:firstLine="0"/>
        <w:jc w:val="both"/>
        <w:rPr>
          <w:sz w:val="20"/>
        </w:rPr>
      </w:pPr>
      <w:r>
        <w:rPr>
          <w:sz w:val="20"/>
        </w:rPr>
        <w:t>[249]–[280] (Lord Sumption); </w:t>
      </w:r>
      <w:r>
        <w:rPr>
          <w:rFonts w:ascii="Arial" w:hAnsi="Arial"/>
          <w:i/>
          <w:sz w:val="20"/>
        </w:rPr>
        <w:t>Mohammed v Secretary of State for Defence [2015] EWCA </w:t>
      </w:r>
      <w:r>
        <w:rPr>
          <w:rFonts w:ascii="Arial" w:hAnsi="Arial"/>
          <w:i/>
          <w:sz w:val="20"/>
        </w:rPr>
        <w:t>Civ 843</w:t>
      </w:r>
      <w:r>
        <w:rPr>
          <w:sz w:val="20"/>
        </w:rPr>
        <w:t>. See also </w:t>
      </w:r>
      <w:r>
        <w:rPr>
          <w:rFonts w:ascii="Arial" w:hAnsi="Arial"/>
          <w:i/>
          <w:sz w:val="20"/>
        </w:rPr>
        <w:t>Habib v Commonwealth of Australia (2010) 183 FCR 62 (Fed Ct Aust.)</w:t>
      </w:r>
      <w:r>
        <w:rPr>
          <w:sz w:val="20"/>
        </w:rPr>
        <w:t>; Collins (2002) 51 I.C.L.Q. 485.</w:t>
      </w:r>
    </w:p>
    <w:p>
      <w:pPr>
        <w:spacing w:after="0" w:line="235" w:lineRule="auto"/>
        <w:jc w:val="both"/>
        <w:rPr>
          <w:sz w:val="20"/>
        </w:rPr>
        <w:sectPr>
          <w:type w:val="continuous"/>
          <w:pgSz w:w="11900" w:h="16840"/>
          <w:pgMar w:header="971" w:footer="0" w:top="1300" w:bottom="280" w:left="1417" w:right="1417"/>
          <w:cols w:num="2" w:equalWidth="0">
            <w:col w:w="218" w:space="323"/>
            <w:col w:w="8525"/>
          </w:cols>
        </w:sectPr>
      </w:pPr>
    </w:p>
    <w:p>
      <w:pPr>
        <w:pStyle w:val="BodyText"/>
        <w:spacing w:before="9"/>
      </w:pPr>
    </w:p>
    <w:p>
      <w:pPr>
        <w:spacing w:line="235" w:lineRule="auto" w:before="0"/>
        <w:ind w:left="563" w:right="25" w:hanging="541"/>
        <w:jc w:val="both"/>
        <w:rPr>
          <w:sz w:val="20"/>
        </w:rPr>
      </w:pPr>
      <w:bookmarkStart w:name="_bookmark198" w:id="200"/>
      <w:bookmarkEnd w:id="200"/>
      <w:r>
        <w:rPr/>
      </w:r>
      <w:hyperlink w:history="true" w:anchor="_bookmark55">
        <w:r>
          <w:rPr>
            <w:color w:val="005DA1"/>
            <w:position w:val="5"/>
            <w:sz w:val="14"/>
            <w:u w:val="single" w:color="005DA1"/>
          </w:rPr>
          <w:t>58</w:t>
        </w:r>
      </w:hyperlink>
      <w:r>
        <w:rPr>
          <w:position w:val="5"/>
          <w:sz w:val="14"/>
        </w:rPr>
        <w:t>.</w:t>
      </w:r>
      <w:r>
        <w:rPr>
          <w:spacing w:val="80"/>
          <w:position w:val="5"/>
          <w:sz w:val="14"/>
        </w:rPr>
        <w:t>  </w:t>
      </w:r>
      <w:r>
        <w:rPr>
          <w:rFonts w:ascii="Arial" w:hAnsi="Arial"/>
          <w:i/>
          <w:sz w:val="20"/>
        </w:rPr>
        <w:t>Kuwait Airways Corp v Iraqi Airways Co (Nos 4 and 5) [2002] UKHL 19</w:t>
      </w:r>
      <w:r>
        <w:rPr>
          <w:sz w:val="20"/>
        </w:rPr>
        <w:t>; </w:t>
      </w:r>
      <w:r>
        <w:rPr>
          <w:rFonts w:ascii="Arial" w:hAnsi="Arial"/>
          <w:i/>
          <w:sz w:val="20"/>
        </w:rPr>
        <w:t>Empresa Nacional </w:t>
      </w:r>
      <w:r>
        <w:rPr>
          <w:rFonts w:ascii="Arial" w:hAnsi="Arial"/>
          <w:i/>
          <w:sz w:val="20"/>
        </w:rPr>
        <w:t>de Telecommunicaciones SA v Deutsche Bank AG [2009] EWHC 2579 (Comm), [2010] 1 All E.R. (Comm) 649</w:t>
      </w:r>
      <w:r>
        <w:rPr>
          <w:sz w:val="20"/>
        </w:rPr>
        <w:t>; </w:t>
      </w:r>
      <w:r>
        <w:rPr>
          <w:rFonts w:ascii="Arial" w:hAnsi="Arial"/>
          <w:i/>
          <w:sz w:val="20"/>
        </w:rPr>
        <w:t>Yukos Capital Sarl v OJSC Rosneft Oil Co [2011] EWHC 1461 (Comm), [2011] 2 Lloyd’s Rep. 443</w:t>
      </w:r>
      <w:r>
        <w:rPr>
          <w:rFonts w:ascii="Arial" w:hAnsi="Arial"/>
          <w:i/>
          <w:spacing w:val="-1"/>
          <w:sz w:val="20"/>
        </w:rPr>
        <w:t> </w:t>
      </w:r>
      <w:r>
        <w:rPr>
          <w:sz w:val="20"/>
        </w:rPr>
        <w:t>(generally affirmed by the Court of Appeal,</w:t>
      </w:r>
      <w:r>
        <w:rPr>
          <w:spacing w:val="-1"/>
          <w:sz w:val="20"/>
        </w:rPr>
        <w:t> </w:t>
      </w:r>
      <w:r>
        <w:rPr>
          <w:rFonts w:ascii="Arial" w:hAnsi="Arial"/>
          <w:i/>
          <w:sz w:val="20"/>
        </w:rPr>
        <w:t>[2012] EWCA Civ 855, [2014] Q.B. 458</w:t>
      </w:r>
      <w:r>
        <w:rPr>
          <w:sz w:val="20"/>
        </w:rPr>
        <w:t>). See also </w:t>
      </w:r>
      <w:r>
        <w:rPr>
          <w:rFonts w:ascii="Arial" w:hAnsi="Arial"/>
          <w:i/>
          <w:sz w:val="20"/>
        </w:rPr>
        <w:t>Republic of Ecuador v Occidental Exploration and Production Co [2005] EWCA Civ 116</w:t>
      </w:r>
      <w:r>
        <w:rPr>
          <w:sz w:val="20"/>
        </w:rPr>
        <w:t>.</w:t>
      </w:r>
    </w:p>
    <w:p>
      <w:pPr>
        <w:spacing w:after="0" w:line="235" w:lineRule="auto"/>
        <w:jc w:val="both"/>
        <w:rPr>
          <w:sz w:val="20"/>
        </w:rPr>
        <w:sectPr>
          <w:type w:val="continuous"/>
          <w:pgSz w:w="11900" w:h="16840"/>
          <w:pgMar w:header="971" w:footer="0" w:top="1300" w:bottom="280" w:left="1417" w:right="1417"/>
        </w:sectPr>
      </w:pPr>
    </w:p>
    <w:p>
      <w:pPr>
        <w:pStyle w:val="BodyText"/>
        <w:spacing w:before="12"/>
        <w:rPr>
          <w:sz w:val="14"/>
        </w:rPr>
      </w:pPr>
    </w:p>
    <w:p>
      <w:pPr>
        <w:spacing w:before="1"/>
        <w:ind w:left="23" w:right="0" w:firstLine="0"/>
        <w:jc w:val="left"/>
        <w:rPr>
          <w:sz w:val="14"/>
        </w:rPr>
      </w:pPr>
      <w:hyperlink w:history="true" w:anchor="_bookmark56">
        <w:r>
          <w:rPr>
            <w:color w:val="005DA1"/>
            <w:spacing w:val="-5"/>
            <w:sz w:val="14"/>
            <w:u w:val="single" w:color="005DA1"/>
          </w:rPr>
          <w:t>59</w:t>
        </w:r>
      </w:hyperlink>
      <w:r>
        <w:rPr>
          <w:spacing w:val="-5"/>
          <w:sz w:val="14"/>
        </w:rPr>
        <w:t>.</w:t>
      </w:r>
    </w:p>
    <w:p>
      <w:pPr>
        <w:spacing w:line="240" w:lineRule="auto" w:before="60"/>
        <w:rPr>
          <w:sz w:val="20"/>
        </w:rPr>
      </w:pPr>
      <w:r>
        <w:rPr/>
        <w:br w:type="column"/>
      </w:r>
      <w:r>
        <w:rPr>
          <w:sz w:val="20"/>
        </w:rPr>
      </w:r>
    </w:p>
    <w:p>
      <w:pPr>
        <w:spacing w:line="235" w:lineRule="auto" w:before="0"/>
        <w:ind w:left="23" w:right="22" w:firstLine="170"/>
        <w:jc w:val="left"/>
        <w:rPr>
          <w:rFonts w:ascii="Arial" w:hAnsi="Arial"/>
          <w:i/>
          <w:sz w:val="20"/>
        </w:rPr>
      </w:pPr>
      <w:r>
        <w:rPr>
          <w:rFonts w:ascii="Arial" w:hAnsi="Arial"/>
          <w:i/>
          <w:sz w:val="20"/>
        </w:rPr>
        <w:drawing>
          <wp:anchor distT="0" distB="0" distL="0" distR="0" allowOverlap="1" layoutInCell="1" locked="0" behindDoc="0" simplePos="0" relativeHeight="15749120">
            <wp:simplePos x="0" y="0"/>
            <wp:positionH relativeFrom="page">
              <wp:posOffset>1257846</wp:posOffset>
            </wp:positionH>
            <wp:positionV relativeFrom="paragraph">
              <wp:posOffset>25903</wp:posOffset>
            </wp:positionV>
            <wp:extent cx="107988" cy="107988"/>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Kuwait Airways Corp v Iraqi Airways Co (Nos 4 and 5) [2002] UKHL 19</w:t>
      </w:r>
      <w:r>
        <w:rPr>
          <w:sz w:val="20"/>
        </w:rPr>
        <w:t>; </w:t>
      </w:r>
      <w:r>
        <w:rPr>
          <w:rFonts w:ascii="Arial" w:hAnsi="Arial"/>
          <w:i/>
          <w:sz w:val="20"/>
        </w:rPr>
        <w:t>Belhaj v Straw [2014] EWCA</w:t>
      </w:r>
      <w:r>
        <w:rPr>
          <w:rFonts w:ascii="Arial" w:hAnsi="Arial"/>
          <w:i/>
          <w:spacing w:val="9"/>
          <w:sz w:val="20"/>
        </w:rPr>
        <w:t> </w:t>
      </w:r>
      <w:r>
        <w:rPr>
          <w:rFonts w:ascii="Arial" w:hAnsi="Arial"/>
          <w:i/>
          <w:sz w:val="20"/>
        </w:rPr>
        <w:t>Civ</w:t>
      </w:r>
      <w:r>
        <w:rPr>
          <w:rFonts w:ascii="Arial" w:hAnsi="Arial"/>
          <w:i/>
          <w:spacing w:val="9"/>
          <w:sz w:val="20"/>
        </w:rPr>
        <w:t> </w:t>
      </w:r>
      <w:r>
        <w:rPr>
          <w:rFonts w:ascii="Arial" w:hAnsi="Arial"/>
          <w:i/>
          <w:sz w:val="20"/>
        </w:rPr>
        <w:t>1394,</w:t>
      </w:r>
      <w:r>
        <w:rPr>
          <w:rFonts w:ascii="Arial" w:hAnsi="Arial"/>
          <w:i/>
          <w:spacing w:val="9"/>
          <w:sz w:val="20"/>
        </w:rPr>
        <w:t> </w:t>
      </w:r>
      <w:r>
        <w:rPr>
          <w:rFonts w:ascii="Arial" w:hAnsi="Arial"/>
          <w:i/>
          <w:sz w:val="20"/>
        </w:rPr>
        <w:t>[2015]</w:t>
      </w:r>
      <w:r>
        <w:rPr>
          <w:rFonts w:ascii="Arial" w:hAnsi="Arial"/>
          <w:i/>
          <w:spacing w:val="9"/>
          <w:sz w:val="20"/>
        </w:rPr>
        <w:t> </w:t>
      </w:r>
      <w:r>
        <w:rPr>
          <w:rFonts w:ascii="Arial" w:hAnsi="Arial"/>
          <w:i/>
          <w:sz w:val="20"/>
        </w:rPr>
        <w:t>2</w:t>
      </w:r>
      <w:r>
        <w:rPr>
          <w:rFonts w:ascii="Arial" w:hAnsi="Arial"/>
          <w:i/>
          <w:spacing w:val="9"/>
          <w:sz w:val="20"/>
        </w:rPr>
        <w:t> </w:t>
      </w:r>
      <w:r>
        <w:rPr>
          <w:rFonts w:ascii="Arial" w:hAnsi="Arial"/>
          <w:i/>
          <w:sz w:val="20"/>
        </w:rPr>
        <w:t>W.L.R.</w:t>
      </w:r>
      <w:r>
        <w:rPr>
          <w:rFonts w:ascii="Arial" w:hAnsi="Arial"/>
          <w:i/>
          <w:spacing w:val="9"/>
          <w:sz w:val="20"/>
        </w:rPr>
        <w:t> </w:t>
      </w:r>
      <w:r>
        <w:rPr>
          <w:rFonts w:ascii="Arial" w:hAnsi="Arial"/>
          <w:i/>
          <w:sz w:val="20"/>
        </w:rPr>
        <w:t>1105</w:t>
      </w:r>
      <w:r>
        <w:rPr>
          <w:rFonts w:ascii="Arial" w:hAnsi="Arial"/>
          <w:i/>
          <w:spacing w:val="8"/>
          <w:sz w:val="20"/>
        </w:rPr>
        <w:t> </w:t>
      </w:r>
      <w:r>
        <w:rPr>
          <w:sz w:val="20"/>
        </w:rPr>
        <w:t>at</w:t>
      </w:r>
      <w:r>
        <w:rPr>
          <w:spacing w:val="9"/>
          <w:sz w:val="20"/>
        </w:rPr>
        <w:t> </w:t>
      </w:r>
      <w:r>
        <w:rPr>
          <w:sz w:val="20"/>
        </w:rPr>
        <w:t>[54]–[55],</w:t>
      </w:r>
      <w:r>
        <w:rPr>
          <w:spacing w:val="9"/>
          <w:sz w:val="20"/>
        </w:rPr>
        <w:t> </w:t>
      </w:r>
      <w:r>
        <w:rPr>
          <w:sz w:val="20"/>
        </w:rPr>
        <w:t>[81]–[93];</w:t>
      </w:r>
      <w:r>
        <w:rPr>
          <w:spacing w:val="9"/>
          <w:sz w:val="20"/>
        </w:rPr>
        <w:t> </w:t>
      </w:r>
      <w:r>
        <w:rPr>
          <w:rFonts w:ascii="Arial" w:hAnsi="Arial"/>
          <w:i/>
          <w:sz w:val="20"/>
        </w:rPr>
        <w:t>[2017]</w:t>
      </w:r>
      <w:r>
        <w:rPr>
          <w:rFonts w:ascii="Arial" w:hAnsi="Arial"/>
          <w:i/>
          <w:spacing w:val="9"/>
          <w:sz w:val="20"/>
        </w:rPr>
        <w:t> </w:t>
      </w:r>
      <w:r>
        <w:rPr>
          <w:rFonts w:ascii="Arial" w:hAnsi="Arial"/>
          <w:i/>
          <w:sz w:val="20"/>
        </w:rPr>
        <w:t>UKSC</w:t>
      </w:r>
      <w:r>
        <w:rPr>
          <w:rFonts w:ascii="Arial" w:hAnsi="Arial"/>
          <w:i/>
          <w:spacing w:val="9"/>
          <w:sz w:val="20"/>
        </w:rPr>
        <w:t> </w:t>
      </w:r>
      <w:r>
        <w:rPr>
          <w:rFonts w:ascii="Arial" w:hAnsi="Arial"/>
          <w:i/>
          <w:sz w:val="20"/>
        </w:rPr>
        <w:t>3,</w:t>
      </w:r>
      <w:r>
        <w:rPr>
          <w:rFonts w:ascii="Arial" w:hAnsi="Arial"/>
          <w:i/>
          <w:spacing w:val="9"/>
          <w:sz w:val="20"/>
        </w:rPr>
        <w:t> </w:t>
      </w:r>
      <w:r>
        <w:rPr>
          <w:rFonts w:ascii="Arial" w:hAnsi="Arial"/>
          <w:i/>
          <w:sz w:val="20"/>
        </w:rPr>
        <w:t>[2017]</w:t>
      </w:r>
      <w:r>
        <w:rPr>
          <w:rFonts w:ascii="Arial" w:hAnsi="Arial"/>
          <w:i/>
          <w:spacing w:val="9"/>
          <w:sz w:val="20"/>
        </w:rPr>
        <w:t> </w:t>
      </w:r>
      <w:r>
        <w:rPr>
          <w:rFonts w:ascii="Arial" w:hAnsi="Arial"/>
          <w:i/>
          <w:sz w:val="20"/>
        </w:rPr>
        <w:t>2</w:t>
      </w:r>
      <w:r>
        <w:rPr>
          <w:rFonts w:ascii="Arial" w:hAnsi="Arial"/>
          <w:i/>
          <w:spacing w:val="9"/>
          <w:sz w:val="20"/>
        </w:rPr>
        <w:t> </w:t>
      </w:r>
      <w:r>
        <w:rPr>
          <w:rFonts w:ascii="Arial" w:hAnsi="Arial"/>
          <w:i/>
          <w:spacing w:val="-2"/>
          <w:sz w:val="20"/>
        </w:rPr>
        <w:t>W.L.R.</w:t>
      </w:r>
    </w:p>
    <w:p>
      <w:pPr>
        <w:spacing w:line="235" w:lineRule="auto" w:before="0"/>
        <w:ind w:left="23" w:right="22" w:firstLine="0"/>
        <w:jc w:val="left"/>
        <w:rPr>
          <w:sz w:val="20"/>
        </w:rPr>
      </w:pPr>
      <w:r>
        <w:rPr>
          <w:rFonts w:ascii="Arial" w:hAnsi="Arial"/>
          <w:i/>
          <w:sz w:val="20"/>
        </w:rPr>
        <w:t>456</w:t>
      </w:r>
      <w:r>
        <w:rPr>
          <w:rFonts w:ascii="Arial" w:hAnsi="Arial"/>
          <w:i/>
          <w:spacing w:val="67"/>
          <w:sz w:val="20"/>
        </w:rPr>
        <w:t> </w:t>
      </w:r>
      <w:r>
        <w:rPr>
          <w:sz w:val="20"/>
        </w:rPr>
        <w:t>at</w:t>
      </w:r>
      <w:r>
        <w:rPr>
          <w:spacing w:val="67"/>
          <w:sz w:val="20"/>
        </w:rPr>
        <w:t> </w:t>
      </w:r>
      <w:r>
        <w:rPr>
          <w:sz w:val="20"/>
        </w:rPr>
        <w:t>[11(v)],</w:t>
      </w:r>
      <w:r>
        <w:rPr>
          <w:spacing w:val="67"/>
          <w:sz w:val="20"/>
        </w:rPr>
        <w:t> </w:t>
      </w:r>
      <w:r>
        <w:rPr>
          <w:sz w:val="20"/>
        </w:rPr>
        <w:t>[85]–[107]</w:t>
      </w:r>
      <w:r>
        <w:rPr>
          <w:spacing w:val="67"/>
          <w:sz w:val="20"/>
        </w:rPr>
        <w:t> </w:t>
      </w:r>
      <w:r>
        <w:rPr>
          <w:sz w:val="20"/>
        </w:rPr>
        <w:t>(Lord</w:t>
      </w:r>
      <w:r>
        <w:rPr>
          <w:spacing w:val="67"/>
          <w:sz w:val="20"/>
        </w:rPr>
        <w:t> </w:t>
      </w:r>
      <w:r>
        <w:rPr>
          <w:sz w:val="20"/>
        </w:rPr>
        <w:t>Mance),</w:t>
      </w:r>
      <w:r>
        <w:rPr>
          <w:spacing w:val="67"/>
          <w:sz w:val="20"/>
        </w:rPr>
        <w:t> </w:t>
      </w:r>
      <w:r>
        <w:rPr>
          <w:sz w:val="20"/>
        </w:rPr>
        <w:t>[153]–[162]</w:t>
      </w:r>
      <w:r>
        <w:rPr>
          <w:spacing w:val="67"/>
          <w:sz w:val="20"/>
        </w:rPr>
        <w:t> </w:t>
      </w:r>
      <w:r>
        <w:rPr>
          <w:sz w:val="20"/>
        </w:rPr>
        <w:t>(Lord</w:t>
      </w:r>
      <w:r>
        <w:rPr>
          <w:spacing w:val="67"/>
          <w:sz w:val="20"/>
        </w:rPr>
        <w:t> </w:t>
      </w:r>
      <w:r>
        <w:rPr>
          <w:sz w:val="20"/>
        </w:rPr>
        <w:t>Neuberger),</w:t>
      </w:r>
      <w:r>
        <w:rPr>
          <w:spacing w:val="67"/>
          <w:sz w:val="20"/>
        </w:rPr>
        <w:t> </w:t>
      </w:r>
      <w:r>
        <w:rPr>
          <w:sz w:val="20"/>
        </w:rPr>
        <w:t>[249]–[280]</w:t>
      </w:r>
      <w:r>
        <w:rPr>
          <w:spacing w:val="67"/>
          <w:sz w:val="20"/>
        </w:rPr>
        <w:t> </w:t>
      </w:r>
      <w:r>
        <w:rPr>
          <w:sz w:val="20"/>
        </w:rPr>
        <w:t>(Lord Sumption); </w:t>
      </w:r>
      <w:r>
        <w:rPr>
          <w:rFonts w:ascii="Arial" w:hAnsi="Arial"/>
          <w:i/>
          <w:sz w:val="20"/>
        </w:rPr>
        <w:t>Law Debenture Trust Corp Plc v Ukraine [2017] EWHC 655 (Comm)</w:t>
      </w:r>
      <w:r>
        <w:rPr>
          <w:sz w:val="20"/>
        </w:rPr>
        <w:t>, [296]–[308].</w:t>
      </w:r>
    </w:p>
    <w:p>
      <w:pPr>
        <w:spacing w:after="0" w:line="235" w:lineRule="auto"/>
        <w:jc w:val="left"/>
        <w:rPr>
          <w:sz w:val="20"/>
        </w:rPr>
        <w:sectPr>
          <w:pgSz w:w="11900" w:h="16840"/>
          <w:pgMar w:header="971" w:footer="0" w:top="1300" w:bottom="280" w:left="1417" w:right="1417"/>
          <w:cols w:num="2" w:equalWidth="0">
            <w:col w:w="218" w:space="323"/>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bookmarkStart w:name="_bookmark199" w:id="201"/>
      <w:bookmarkEnd w:id="201"/>
      <w:r>
        <w:rPr/>
      </w:r>
      <w:hyperlink w:history="true" w:anchor="_bookmark57">
        <w:r>
          <w:rPr>
            <w:color w:val="005DA1"/>
            <w:spacing w:val="-5"/>
            <w:sz w:val="14"/>
            <w:u w:val="single" w:color="005DA1"/>
          </w:rPr>
          <w:t>60</w:t>
        </w:r>
      </w:hyperlink>
      <w:r>
        <w:rPr>
          <w:spacing w:val="-5"/>
          <w:sz w:val="14"/>
        </w:rPr>
        <w:t>.</w:t>
      </w:r>
    </w:p>
    <w:p>
      <w:pPr>
        <w:spacing w:line="227" w:lineRule="exact" w:before="208"/>
        <w:ind w:left="193" w:right="0" w:firstLine="0"/>
        <w:jc w:val="left"/>
        <w:rPr>
          <w:rFonts w:ascii="Arial"/>
          <w:i/>
          <w:sz w:val="20"/>
        </w:rPr>
      </w:pPr>
      <w:r>
        <w:rPr/>
        <w:br w:type="column"/>
      </w:r>
      <w:r>
        <w:rPr>
          <w:rFonts w:ascii="Arial"/>
          <w:i/>
          <w:sz w:val="20"/>
        </w:rPr>
        <w:t>R.</w:t>
      </w:r>
      <w:r>
        <w:rPr>
          <w:rFonts w:ascii="Arial"/>
          <w:i/>
          <w:spacing w:val="24"/>
          <w:sz w:val="20"/>
        </w:rPr>
        <w:t> </w:t>
      </w:r>
      <w:r>
        <w:rPr>
          <w:rFonts w:ascii="Arial"/>
          <w:i/>
          <w:sz w:val="20"/>
        </w:rPr>
        <w:t>v</w:t>
      </w:r>
      <w:r>
        <w:rPr>
          <w:rFonts w:ascii="Arial"/>
          <w:i/>
          <w:spacing w:val="24"/>
          <w:sz w:val="20"/>
        </w:rPr>
        <w:t> </w:t>
      </w:r>
      <w:r>
        <w:rPr>
          <w:rFonts w:ascii="Arial"/>
          <w:i/>
          <w:sz w:val="20"/>
        </w:rPr>
        <w:t>Bow</w:t>
      </w:r>
      <w:r>
        <w:rPr>
          <w:rFonts w:ascii="Arial"/>
          <w:i/>
          <w:spacing w:val="24"/>
          <w:sz w:val="20"/>
        </w:rPr>
        <w:t> </w:t>
      </w:r>
      <w:r>
        <w:rPr>
          <w:rFonts w:ascii="Arial"/>
          <w:i/>
          <w:sz w:val="20"/>
        </w:rPr>
        <w:t>Street</w:t>
      </w:r>
      <w:r>
        <w:rPr>
          <w:rFonts w:ascii="Arial"/>
          <w:i/>
          <w:spacing w:val="24"/>
          <w:sz w:val="20"/>
        </w:rPr>
        <w:t> </w:t>
      </w:r>
      <w:r>
        <w:rPr>
          <w:rFonts w:ascii="Arial"/>
          <w:i/>
          <w:sz w:val="20"/>
        </w:rPr>
        <w:t>Metropolitan</w:t>
      </w:r>
      <w:r>
        <w:rPr>
          <w:rFonts w:ascii="Arial"/>
          <w:i/>
          <w:spacing w:val="24"/>
          <w:sz w:val="20"/>
        </w:rPr>
        <w:t> </w:t>
      </w:r>
      <w:r>
        <w:rPr>
          <w:rFonts w:ascii="Arial"/>
          <w:i/>
          <w:sz w:val="20"/>
        </w:rPr>
        <w:t>Stipendiary</w:t>
      </w:r>
      <w:r>
        <w:rPr>
          <w:rFonts w:ascii="Arial"/>
          <w:i/>
          <w:spacing w:val="24"/>
          <w:sz w:val="20"/>
        </w:rPr>
        <w:t> </w:t>
      </w:r>
      <w:r>
        <w:rPr>
          <w:rFonts w:ascii="Arial"/>
          <w:i/>
          <w:sz w:val="20"/>
        </w:rPr>
        <w:t>Magistrate</w:t>
      </w:r>
      <w:r>
        <w:rPr>
          <w:rFonts w:ascii="Arial"/>
          <w:i/>
          <w:spacing w:val="24"/>
          <w:sz w:val="20"/>
        </w:rPr>
        <w:t> </w:t>
      </w:r>
      <w:r>
        <w:rPr>
          <w:rFonts w:ascii="Arial"/>
          <w:i/>
          <w:sz w:val="20"/>
        </w:rPr>
        <w:t>Ex</w:t>
      </w:r>
      <w:r>
        <w:rPr>
          <w:rFonts w:ascii="Arial"/>
          <w:i/>
          <w:spacing w:val="24"/>
          <w:sz w:val="20"/>
        </w:rPr>
        <w:t> </w:t>
      </w:r>
      <w:r>
        <w:rPr>
          <w:rFonts w:ascii="Arial"/>
          <w:i/>
          <w:sz w:val="20"/>
        </w:rPr>
        <w:t>p.</w:t>
      </w:r>
      <w:r>
        <w:rPr>
          <w:rFonts w:ascii="Arial"/>
          <w:i/>
          <w:spacing w:val="24"/>
          <w:sz w:val="20"/>
        </w:rPr>
        <w:t> </w:t>
      </w:r>
      <w:r>
        <w:rPr>
          <w:rFonts w:ascii="Arial"/>
          <w:i/>
          <w:sz w:val="20"/>
        </w:rPr>
        <w:t>Pinochet</w:t>
      </w:r>
      <w:r>
        <w:rPr>
          <w:rFonts w:ascii="Arial"/>
          <w:i/>
          <w:spacing w:val="24"/>
          <w:sz w:val="20"/>
        </w:rPr>
        <w:t> </w:t>
      </w:r>
      <w:r>
        <w:rPr>
          <w:rFonts w:ascii="Arial"/>
          <w:i/>
          <w:sz w:val="20"/>
        </w:rPr>
        <w:t>Ugarte</w:t>
      </w:r>
      <w:r>
        <w:rPr>
          <w:rFonts w:ascii="Arial"/>
          <w:i/>
          <w:spacing w:val="24"/>
          <w:sz w:val="20"/>
        </w:rPr>
        <w:t> </w:t>
      </w:r>
      <w:r>
        <w:rPr>
          <w:rFonts w:ascii="Arial"/>
          <w:i/>
          <w:sz w:val="20"/>
        </w:rPr>
        <w:t>(No.3)</w:t>
      </w:r>
      <w:r>
        <w:rPr>
          <w:rFonts w:ascii="Arial"/>
          <w:i/>
          <w:spacing w:val="24"/>
          <w:sz w:val="20"/>
        </w:rPr>
        <w:t> </w:t>
      </w:r>
      <w:r>
        <w:rPr>
          <w:rFonts w:ascii="Arial"/>
          <w:i/>
          <w:sz w:val="20"/>
        </w:rPr>
        <w:t>[2000]</w:t>
      </w:r>
      <w:r>
        <w:rPr>
          <w:rFonts w:ascii="Arial"/>
          <w:i/>
          <w:spacing w:val="24"/>
          <w:sz w:val="20"/>
        </w:rPr>
        <w:t> </w:t>
      </w:r>
      <w:r>
        <w:rPr>
          <w:rFonts w:ascii="Arial"/>
          <w:i/>
          <w:spacing w:val="-10"/>
          <w:sz w:val="20"/>
        </w:rPr>
        <w:t>1</w:t>
      </w:r>
    </w:p>
    <w:p>
      <w:pPr>
        <w:spacing w:line="235" w:lineRule="auto" w:before="1"/>
        <w:ind w:left="23" w:right="0" w:firstLine="0"/>
        <w:jc w:val="left"/>
        <w:rPr>
          <w:sz w:val="20"/>
        </w:rPr>
      </w:pPr>
      <w:r>
        <w:rPr>
          <w:sz w:val="20"/>
        </w:rPr>
        <w:drawing>
          <wp:anchor distT="0" distB="0" distL="0" distR="0" allowOverlap="1" layoutInCell="1" locked="0" behindDoc="0" simplePos="0" relativeHeight="15749632">
            <wp:simplePos x="0" y="0"/>
            <wp:positionH relativeFrom="page">
              <wp:posOffset>1257846</wp:posOffset>
            </wp:positionH>
            <wp:positionV relativeFrom="paragraph">
              <wp:posOffset>-116338</wp:posOffset>
            </wp:positionV>
            <wp:extent cx="107988" cy="107988"/>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A.C.</w:t>
      </w:r>
      <w:r>
        <w:rPr>
          <w:rFonts w:ascii="Arial" w:hAnsi="Arial"/>
          <w:i/>
          <w:spacing w:val="21"/>
          <w:sz w:val="20"/>
        </w:rPr>
        <w:t> </w:t>
      </w:r>
      <w:r>
        <w:rPr>
          <w:rFonts w:ascii="Arial" w:hAnsi="Arial"/>
          <w:i/>
          <w:sz w:val="20"/>
        </w:rPr>
        <w:t>61,</w:t>
      </w:r>
      <w:r>
        <w:rPr>
          <w:rFonts w:ascii="Arial" w:hAnsi="Arial"/>
          <w:i/>
          <w:spacing w:val="21"/>
          <w:sz w:val="20"/>
        </w:rPr>
        <w:t> </w:t>
      </w:r>
      <w:r>
        <w:rPr>
          <w:rFonts w:ascii="Arial" w:hAnsi="Arial"/>
          <w:i/>
          <w:sz w:val="20"/>
        </w:rPr>
        <w:t>90</w:t>
      </w:r>
      <w:r>
        <w:rPr>
          <w:sz w:val="20"/>
        </w:rPr>
        <w:t>;</w:t>
      </w:r>
      <w:r>
        <w:rPr>
          <w:spacing w:val="21"/>
          <w:sz w:val="20"/>
        </w:rPr>
        <w:t> </w:t>
      </w:r>
      <w:r>
        <w:rPr>
          <w:rFonts w:ascii="Arial" w:hAnsi="Arial"/>
          <w:i/>
          <w:sz w:val="20"/>
        </w:rPr>
        <w:t>High</w:t>
      </w:r>
      <w:r>
        <w:rPr>
          <w:rFonts w:ascii="Arial" w:hAnsi="Arial"/>
          <w:i/>
          <w:spacing w:val="21"/>
          <w:sz w:val="20"/>
        </w:rPr>
        <w:t> </w:t>
      </w:r>
      <w:r>
        <w:rPr>
          <w:rFonts w:ascii="Arial" w:hAnsi="Arial"/>
          <w:i/>
          <w:sz w:val="20"/>
        </w:rPr>
        <w:t>Commissioner</w:t>
      </w:r>
      <w:r>
        <w:rPr>
          <w:rFonts w:ascii="Arial" w:hAnsi="Arial"/>
          <w:i/>
          <w:spacing w:val="21"/>
          <w:sz w:val="20"/>
        </w:rPr>
        <w:t> </w:t>
      </w:r>
      <w:r>
        <w:rPr>
          <w:rFonts w:ascii="Arial" w:hAnsi="Arial"/>
          <w:i/>
          <w:sz w:val="20"/>
        </w:rPr>
        <w:t>for</w:t>
      </w:r>
      <w:r>
        <w:rPr>
          <w:rFonts w:ascii="Arial" w:hAnsi="Arial"/>
          <w:i/>
          <w:spacing w:val="21"/>
          <w:sz w:val="20"/>
        </w:rPr>
        <w:t> </w:t>
      </w:r>
      <w:r>
        <w:rPr>
          <w:rFonts w:ascii="Arial" w:hAnsi="Arial"/>
          <w:i/>
          <w:sz w:val="20"/>
        </w:rPr>
        <w:t>Pakistan</w:t>
      </w:r>
      <w:r>
        <w:rPr>
          <w:rFonts w:ascii="Arial" w:hAnsi="Arial"/>
          <w:i/>
          <w:spacing w:val="21"/>
          <w:sz w:val="20"/>
        </w:rPr>
        <w:t> </w:t>
      </w:r>
      <w:r>
        <w:rPr>
          <w:rFonts w:ascii="Arial" w:hAnsi="Arial"/>
          <w:i/>
          <w:sz w:val="20"/>
        </w:rPr>
        <w:t>in</w:t>
      </w:r>
      <w:r>
        <w:rPr>
          <w:rFonts w:ascii="Arial" w:hAnsi="Arial"/>
          <w:i/>
          <w:spacing w:val="21"/>
          <w:sz w:val="20"/>
        </w:rPr>
        <w:t> </w:t>
      </w:r>
      <w:r>
        <w:rPr>
          <w:rFonts w:ascii="Arial" w:hAnsi="Arial"/>
          <w:i/>
          <w:sz w:val="20"/>
        </w:rPr>
        <w:t>the</w:t>
      </w:r>
      <w:r>
        <w:rPr>
          <w:rFonts w:ascii="Arial" w:hAnsi="Arial"/>
          <w:i/>
          <w:spacing w:val="21"/>
          <w:sz w:val="20"/>
        </w:rPr>
        <w:t> </w:t>
      </w:r>
      <w:r>
        <w:rPr>
          <w:rFonts w:ascii="Arial" w:hAnsi="Arial"/>
          <w:i/>
          <w:sz w:val="20"/>
        </w:rPr>
        <w:t>United</w:t>
      </w:r>
      <w:r>
        <w:rPr>
          <w:rFonts w:ascii="Arial" w:hAnsi="Arial"/>
          <w:i/>
          <w:spacing w:val="21"/>
          <w:sz w:val="20"/>
        </w:rPr>
        <w:t> </w:t>
      </w:r>
      <w:r>
        <w:rPr>
          <w:rFonts w:ascii="Arial" w:hAnsi="Arial"/>
          <w:i/>
          <w:sz w:val="20"/>
        </w:rPr>
        <w:t>Kingdom</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Prince</w:t>
      </w:r>
      <w:r>
        <w:rPr>
          <w:rFonts w:ascii="Arial" w:hAnsi="Arial"/>
          <w:i/>
          <w:spacing w:val="21"/>
          <w:sz w:val="20"/>
        </w:rPr>
        <w:t> </w:t>
      </w:r>
      <w:r>
        <w:rPr>
          <w:rFonts w:ascii="Arial" w:hAnsi="Arial"/>
          <w:i/>
          <w:sz w:val="20"/>
        </w:rPr>
        <w:t>Mukkaram</w:t>
      </w:r>
      <w:r>
        <w:rPr>
          <w:rFonts w:ascii="Arial" w:hAnsi="Arial"/>
          <w:i/>
          <w:spacing w:val="21"/>
          <w:sz w:val="20"/>
        </w:rPr>
        <w:t> </w:t>
      </w:r>
      <w:r>
        <w:rPr>
          <w:rFonts w:ascii="Arial" w:hAnsi="Arial"/>
          <w:i/>
          <w:sz w:val="20"/>
        </w:rPr>
        <w:t>Jah [2016] EWHC 1465 (Ch) </w:t>
      </w:r>
      <w:r>
        <w:rPr>
          <w:sz w:val="20"/>
        </w:rPr>
        <w:t>at [89]–[90].</w:t>
      </w:r>
    </w:p>
    <w:p>
      <w:pPr>
        <w:spacing w:after="0" w:line="235" w:lineRule="auto"/>
        <w:jc w:val="left"/>
        <w:rPr>
          <w:sz w:val="20"/>
        </w:rPr>
        <w:sectPr>
          <w:type w:val="continuous"/>
          <w:pgSz w:w="11900" w:h="16840"/>
          <w:pgMar w:header="971" w:footer="0" w:top="1300" w:bottom="280" w:left="1417" w:right="1417"/>
          <w:cols w:num="2" w:equalWidth="0">
            <w:col w:w="218" w:space="323"/>
            <w:col w:w="8525"/>
          </w:cols>
        </w:sectPr>
      </w:pPr>
    </w:p>
    <w:p>
      <w:pPr>
        <w:pStyle w:val="BodyText"/>
        <w:spacing w:before="9"/>
      </w:pPr>
    </w:p>
    <w:p>
      <w:pPr>
        <w:pStyle w:val="BodyText"/>
        <w:spacing w:line="235" w:lineRule="auto" w:before="1"/>
        <w:ind w:left="563" w:right="25" w:hanging="541"/>
        <w:jc w:val="both"/>
      </w:pPr>
      <w:bookmarkStart w:name="_bookmark200" w:id="202"/>
      <w:bookmarkEnd w:id="202"/>
      <w:r>
        <w:rPr/>
      </w:r>
      <w:hyperlink w:history="true" w:anchor="_bookmark58">
        <w:r>
          <w:rPr>
            <w:color w:val="005DA1"/>
            <w:position w:val="5"/>
            <w:sz w:val="14"/>
            <w:u w:val="single" w:color="005DA1"/>
          </w:rPr>
          <w:t>61</w:t>
        </w:r>
      </w:hyperlink>
      <w:r>
        <w:rPr>
          <w:position w:val="5"/>
          <w:sz w:val="14"/>
        </w:rPr>
        <w:t>.</w:t>
      </w:r>
      <w:r>
        <w:rPr>
          <w:spacing w:val="80"/>
          <w:position w:val="5"/>
          <w:sz w:val="14"/>
        </w:rPr>
        <w:t>  </w:t>
      </w:r>
      <w:r>
        <w:rPr/>
        <w:t>The 1964 Act has been amended, mainly in minor respects, by the Diplomatic and other Privileges Act 1971, the State Immunity Act 1978, the Diplomatic and Consular Premises Act 1987 and the Arms Control and Disarmament (Privileges and Immunities) Act 1988.</w:t>
      </w: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201" w:id="203"/>
      <w:bookmarkEnd w:id="203"/>
      <w:r>
        <w:rPr/>
      </w:r>
      <w:hyperlink w:history="true" w:anchor="_bookmark59">
        <w:r>
          <w:rPr>
            <w:color w:val="005DA1"/>
            <w:spacing w:val="-5"/>
            <w:sz w:val="14"/>
            <w:u w:val="single" w:color="005DA1"/>
          </w:rPr>
          <w:t>62</w:t>
        </w:r>
      </w:hyperlink>
      <w:r>
        <w:rPr>
          <w:spacing w:val="-5"/>
          <w:sz w:val="14"/>
        </w:rPr>
        <w:t>.</w:t>
      </w:r>
    </w:p>
    <w:p>
      <w:pPr>
        <w:spacing w:line="235" w:lineRule="auto" w:before="212"/>
        <w:ind w:left="23" w:right="26" w:firstLine="170"/>
        <w:jc w:val="both"/>
        <w:rPr>
          <w:sz w:val="20"/>
        </w:rPr>
      </w:pPr>
      <w:r>
        <w:rPr/>
        <w:br w:type="column"/>
      </w:r>
      <w:r>
        <w:rPr>
          <w:sz w:val="20"/>
        </w:rPr>
        <w:t>State Immunity Act 1978 s.14; </w:t>
      </w:r>
      <w:r>
        <w:rPr>
          <w:rFonts w:ascii="Arial"/>
          <w:i/>
          <w:sz w:val="20"/>
        </w:rPr>
        <w:t>Bank of Credit and Commerce International (Overseas) Ltd </w:t>
      </w:r>
      <w:r>
        <w:rPr>
          <w:rFonts w:ascii="Arial"/>
          <w:i/>
          <w:sz w:val="20"/>
        </w:rPr>
        <w:t>v Price Waterhouse [1997] 4 All E.R. 108</w:t>
      </w:r>
      <w:r>
        <w:rPr>
          <w:sz w:val="20"/>
        </w:rPr>
        <w:t>. On the immunity of a former head of state in the context of criminal liability, see </w:t>
      </w:r>
      <w:r>
        <w:rPr>
          <w:rFonts w:ascii="Arial"/>
          <w:i/>
          <w:sz w:val="20"/>
        </w:rPr>
        <w:t>R. v Bow Street Metropolitan Stipendiary Magistrate Ex p. Pinochet Ugarte (No.3) [2000] 1 A.C. 147</w:t>
      </w:r>
      <w:r>
        <w:rPr>
          <w:sz w:val="20"/>
        </w:rPr>
        <w:t>; and see </w:t>
      </w:r>
      <w:r>
        <w:rPr>
          <w:rFonts w:ascii="Arial"/>
          <w:i/>
          <w:sz w:val="20"/>
        </w:rPr>
        <w:t>R. (on the application of HRH Sultan of Pahang) v Secretary of State for the Home Department [2011] EWCA Civ 616</w:t>
      </w:r>
      <w:r>
        <w:rPr>
          <w:sz w:val="20"/>
        </w:rPr>
        <w:t>, </w:t>
      </w:r>
      <w:r>
        <w:rPr>
          <w:rFonts w:ascii="Arial"/>
          <w:i/>
          <w:sz w:val="20"/>
        </w:rPr>
        <w:t>Harb v Aziz [2014]</w:t>
      </w:r>
      <w:r>
        <w:rPr>
          <w:rFonts w:ascii="Arial"/>
          <w:i/>
          <w:spacing w:val="17"/>
          <w:sz w:val="20"/>
        </w:rPr>
        <w:t> </w:t>
      </w:r>
      <w:r>
        <w:rPr>
          <w:rFonts w:ascii="Arial"/>
          <w:i/>
          <w:sz w:val="20"/>
        </w:rPr>
        <w:t>EWHC</w:t>
      </w:r>
      <w:r>
        <w:rPr>
          <w:rFonts w:ascii="Arial"/>
          <w:i/>
          <w:spacing w:val="18"/>
          <w:sz w:val="20"/>
        </w:rPr>
        <w:t> </w:t>
      </w:r>
      <w:r>
        <w:rPr>
          <w:rFonts w:ascii="Arial"/>
          <w:i/>
          <w:sz w:val="20"/>
        </w:rPr>
        <w:t>1807</w:t>
      </w:r>
      <w:r>
        <w:rPr>
          <w:rFonts w:ascii="Arial"/>
          <w:i/>
          <w:spacing w:val="18"/>
          <w:sz w:val="20"/>
        </w:rPr>
        <w:t> </w:t>
      </w:r>
      <w:r>
        <w:rPr>
          <w:rFonts w:ascii="Arial"/>
          <w:i/>
          <w:sz w:val="20"/>
        </w:rPr>
        <w:t>(Ch),</w:t>
      </w:r>
      <w:r>
        <w:rPr>
          <w:rFonts w:ascii="Arial"/>
          <w:i/>
          <w:spacing w:val="18"/>
          <w:sz w:val="20"/>
        </w:rPr>
        <w:t> </w:t>
      </w:r>
      <w:r>
        <w:rPr>
          <w:rFonts w:ascii="Arial"/>
          <w:i/>
          <w:sz w:val="20"/>
        </w:rPr>
        <w:t>[2014]</w:t>
      </w:r>
      <w:r>
        <w:rPr>
          <w:rFonts w:ascii="Arial"/>
          <w:i/>
          <w:spacing w:val="18"/>
          <w:sz w:val="20"/>
        </w:rPr>
        <w:t> </w:t>
      </w:r>
      <w:r>
        <w:rPr>
          <w:rFonts w:ascii="Arial"/>
          <w:i/>
          <w:sz w:val="20"/>
        </w:rPr>
        <w:t>1</w:t>
      </w:r>
      <w:r>
        <w:rPr>
          <w:rFonts w:ascii="Arial"/>
          <w:i/>
          <w:spacing w:val="18"/>
          <w:sz w:val="20"/>
        </w:rPr>
        <w:t> </w:t>
      </w:r>
      <w:r>
        <w:rPr>
          <w:rFonts w:ascii="Arial"/>
          <w:i/>
          <w:sz w:val="20"/>
        </w:rPr>
        <w:t>W.L.R.</w:t>
      </w:r>
      <w:r>
        <w:rPr>
          <w:rFonts w:ascii="Arial"/>
          <w:i/>
          <w:spacing w:val="18"/>
          <w:sz w:val="20"/>
        </w:rPr>
        <w:t> </w:t>
      </w:r>
      <w:r>
        <w:rPr>
          <w:rFonts w:ascii="Arial"/>
          <w:i/>
          <w:sz w:val="20"/>
        </w:rPr>
        <w:t>4437,</w:t>
      </w:r>
      <w:r>
        <w:rPr>
          <w:rFonts w:ascii="Arial"/>
          <w:i/>
          <w:spacing w:val="18"/>
          <w:sz w:val="20"/>
        </w:rPr>
        <w:t> </w:t>
      </w:r>
      <w:r>
        <w:rPr>
          <w:rFonts w:ascii="Arial"/>
          <w:i/>
          <w:sz w:val="20"/>
        </w:rPr>
        <w:t>affirmed</w:t>
      </w:r>
      <w:r>
        <w:rPr>
          <w:rFonts w:ascii="Arial"/>
          <w:i/>
          <w:spacing w:val="18"/>
          <w:sz w:val="20"/>
        </w:rPr>
        <w:t> </w:t>
      </w:r>
      <w:r>
        <w:rPr>
          <w:rFonts w:ascii="Arial"/>
          <w:i/>
          <w:sz w:val="20"/>
        </w:rPr>
        <w:t>[2015]</w:t>
      </w:r>
      <w:r>
        <w:rPr>
          <w:rFonts w:ascii="Arial"/>
          <w:i/>
          <w:spacing w:val="18"/>
          <w:sz w:val="20"/>
        </w:rPr>
        <w:t> </w:t>
      </w:r>
      <w:r>
        <w:rPr>
          <w:rFonts w:ascii="Arial"/>
          <w:i/>
          <w:sz w:val="20"/>
        </w:rPr>
        <w:t>EWCA</w:t>
      </w:r>
      <w:r>
        <w:rPr>
          <w:rFonts w:ascii="Arial"/>
          <w:i/>
          <w:spacing w:val="18"/>
          <w:sz w:val="20"/>
        </w:rPr>
        <w:t> </w:t>
      </w:r>
      <w:r>
        <w:rPr>
          <w:rFonts w:ascii="Arial"/>
          <w:i/>
          <w:sz w:val="20"/>
        </w:rPr>
        <w:t>Civ</w:t>
      </w:r>
      <w:r>
        <w:rPr>
          <w:rFonts w:ascii="Arial"/>
          <w:i/>
          <w:spacing w:val="18"/>
          <w:sz w:val="20"/>
        </w:rPr>
        <w:t> </w:t>
      </w:r>
      <w:r>
        <w:rPr>
          <w:rFonts w:ascii="Arial"/>
          <w:i/>
          <w:sz w:val="20"/>
        </w:rPr>
        <w:t>481</w:t>
      </w:r>
      <w:r>
        <w:rPr>
          <w:sz w:val="20"/>
        </w:rPr>
        <w:t>.</w:t>
      </w:r>
      <w:r>
        <w:rPr>
          <w:spacing w:val="18"/>
          <w:sz w:val="20"/>
        </w:rPr>
        <w:t> </w:t>
      </w:r>
      <w:r>
        <w:rPr>
          <w:sz w:val="20"/>
        </w:rPr>
        <w:t>On</w:t>
      </w:r>
      <w:r>
        <w:rPr>
          <w:spacing w:val="18"/>
          <w:sz w:val="20"/>
        </w:rPr>
        <w:t> </w:t>
      </w:r>
      <w:r>
        <w:rPr>
          <w:sz w:val="20"/>
        </w:rPr>
        <w:t>heads</w:t>
      </w:r>
      <w:r>
        <w:rPr>
          <w:spacing w:val="18"/>
          <w:sz w:val="20"/>
        </w:rPr>
        <w:t> </w:t>
      </w:r>
      <w:r>
        <w:rPr>
          <w:spacing w:val="-5"/>
          <w:sz w:val="20"/>
        </w:rPr>
        <w:t>of</w:t>
      </w:r>
    </w:p>
    <w:p>
      <w:pPr>
        <w:spacing w:line="235" w:lineRule="auto" w:before="0"/>
        <w:ind w:left="23" w:right="26" w:firstLine="0"/>
        <w:jc w:val="both"/>
        <w:rPr>
          <w:sz w:val="20"/>
        </w:rPr>
      </w:pPr>
      <w:r>
        <w:rPr>
          <w:sz w:val="20"/>
        </w:rPr>
        <w:drawing>
          <wp:anchor distT="0" distB="0" distL="0" distR="0" allowOverlap="1" layoutInCell="1" locked="0" behindDoc="0" simplePos="0" relativeHeight="15750144">
            <wp:simplePos x="0" y="0"/>
            <wp:positionH relativeFrom="page">
              <wp:posOffset>1257846</wp:posOffset>
            </wp:positionH>
            <wp:positionV relativeFrom="paragraph">
              <wp:posOffset>-832718</wp:posOffset>
            </wp:positionV>
            <wp:extent cx="107988" cy="107988"/>
            <wp:effectExtent l="0" t="0" r="0" b="0"/>
            <wp:wrapNone/>
            <wp:docPr id="89" name="Image 89"/>
            <wp:cNvGraphicFramePr>
              <a:graphicFrameLocks/>
            </wp:cNvGraphicFramePr>
            <a:graphic>
              <a:graphicData uri="http://schemas.openxmlformats.org/drawingml/2006/picture">
                <pic:pic>
                  <pic:nvPicPr>
                    <pic:cNvPr id="89" name="Image 89"/>
                    <pic:cNvPicPr/>
                  </pic:nvPicPr>
                  <pic:blipFill>
                    <a:blip r:embed="rId6" cstate="print"/>
                    <a:stretch>
                      <a:fillRect/>
                    </a:stretch>
                  </pic:blipFill>
                  <pic:spPr>
                    <a:xfrm>
                      <a:off x="0" y="0"/>
                      <a:ext cx="107988" cy="107988"/>
                    </a:xfrm>
                    <a:prstGeom prst="rect">
                      <a:avLst/>
                    </a:prstGeom>
                  </pic:spPr>
                </pic:pic>
              </a:graphicData>
            </a:graphic>
          </wp:anchor>
        </w:drawing>
      </w:r>
      <w:r>
        <w:rPr>
          <w:sz w:val="20"/>
        </w:rPr>
        <w:t>state, see generally, </w:t>
      </w:r>
      <w:r>
        <w:rPr>
          <w:rFonts w:ascii="Arial"/>
          <w:i/>
          <w:sz w:val="20"/>
        </w:rPr>
        <w:t>Aziz v Aziz [2007] EWCA Civ 712, [2008] 2 All E.R. 501</w:t>
      </w:r>
      <w:r>
        <w:rPr>
          <w:sz w:val="20"/>
        </w:rPr>
        <w:t>; Watts (1994) </w:t>
      </w:r>
      <w:r>
        <w:rPr>
          <w:sz w:val="20"/>
        </w:rPr>
        <w:t>224 Recueil des Cours, III, 9. </w:t>
      </w:r>
      <w:r>
        <w:rPr>
          <w:rFonts w:ascii="Arial"/>
          <w:i/>
          <w:sz w:val="20"/>
        </w:rPr>
        <w:t>Harb v Aziz [2015] EWCA Civ 481 is reported at [2016] Ch. 308</w:t>
      </w:r>
      <w:r>
        <w:rPr>
          <w:sz w:val="20"/>
        </w:rPr>
        <w:t>. See also </w:t>
      </w:r>
      <w:r>
        <w:rPr>
          <w:rFonts w:ascii="Arial"/>
          <w:i/>
          <w:sz w:val="20"/>
        </w:rPr>
        <w:t>Al Attiya v Al Thani [2016] EWHC 212 (QB) </w:t>
      </w:r>
      <w:r>
        <w:rPr>
          <w:sz w:val="20"/>
        </w:rPr>
        <w:t>(civil claim against former prime minister of </w:t>
      </w:r>
      <w:r>
        <w:rPr>
          <w:spacing w:val="-2"/>
          <w:sz w:val="20"/>
        </w:rPr>
        <w:t>Qatar).</w:t>
      </w:r>
    </w:p>
    <w:p>
      <w:pPr>
        <w:spacing w:after="0" w:line="235" w:lineRule="auto"/>
        <w:jc w:val="both"/>
        <w:rPr>
          <w:sz w:val="20"/>
        </w:rPr>
        <w:sectPr>
          <w:type w:val="continuous"/>
          <w:pgSz w:w="11900" w:h="16840"/>
          <w:pgMar w:header="971" w:footer="0" w:top="1300" w:bottom="280" w:left="1417" w:right="1417"/>
          <w:cols w:num="2" w:equalWidth="0">
            <w:col w:w="218" w:space="323"/>
            <w:col w:w="8525"/>
          </w:cols>
        </w:sectPr>
      </w:pPr>
    </w:p>
    <w:p>
      <w:pPr>
        <w:pStyle w:val="BodyText"/>
        <w:spacing w:before="6"/>
      </w:pPr>
    </w:p>
    <w:p>
      <w:pPr>
        <w:tabs>
          <w:tab w:pos="563" w:val="left" w:leader="none"/>
        </w:tabs>
        <w:spacing w:line="235" w:lineRule="auto" w:before="1"/>
        <w:ind w:left="563" w:right="26" w:hanging="541"/>
        <w:jc w:val="left"/>
        <w:rPr>
          <w:rFonts w:ascii="Arial"/>
          <w:i/>
          <w:sz w:val="20"/>
        </w:rPr>
      </w:pPr>
      <w:bookmarkStart w:name="_bookmark202" w:id="204"/>
      <w:bookmarkEnd w:id="204"/>
      <w:r>
        <w:rPr/>
      </w:r>
      <w:hyperlink w:history="true" w:anchor="_bookmark60">
        <w:r>
          <w:rPr>
            <w:color w:val="005DA1"/>
            <w:spacing w:val="-4"/>
            <w:position w:val="5"/>
            <w:sz w:val="14"/>
            <w:u w:val="single" w:color="005DA1"/>
          </w:rPr>
          <w:t>63</w:t>
        </w:r>
      </w:hyperlink>
      <w:r>
        <w:rPr>
          <w:spacing w:val="-4"/>
          <w:position w:val="5"/>
          <w:sz w:val="14"/>
        </w:rPr>
        <w:t>.</w:t>
      </w:r>
      <w:r>
        <w:rPr>
          <w:position w:val="5"/>
          <w:sz w:val="14"/>
        </w:rPr>
        <w:tab/>
      </w:r>
      <w:r>
        <w:rPr>
          <w:sz w:val="20"/>
        </w:rPr>
        <w:t>State</w:t>
      </w:r>
      <w:r>
        <w:rPr>
          <w:spacing w:val="25"/>
          <w:sz w:val="20"/>
        </w:rPr>
        <w:t> </w:t>
      </w:r>
      <w:r>
        <w:rPr>
          <w:sz w:val="20"/>
        </w:rPr>
        <w:t>Immunity</w:t>
      </w:r>
      <w:r>
        <w:rPr>
          <w:spacing w:val="25"/>
          <w:sz w:val="20"/>
        </w:rPr>
        <w:t> </w:t>
      </w:r>
      <w:r>
        <w:rPr>
          <w:sz w:val="20"/>
        </w:rPr>
        <w:t>Act</w:t>
      </w:r>
      <w:r>
        <w:rPr>
          <w:spacing w:val="25"/>
          <w:sz w:val="20"/>
        </w:rPr>
        <w:t> </w:t>
      </w:r>
      <w:r>
        <w:rPr>
          <w:sz w:val="20"/>
        </w:rPr>
        <w:t>1978</w:t>
      </w:r>
      <w:r>
        <w:rPr>
          <w:spacing w:val="25"/>
          <w:sz w:val="20"/>
        </w:rPr>
        <w:t> </w:t>
      </w:r>
      <w:r>
        <w:rPr>
          <w:sz w:val="20"/>
        </w:rPr>
        <w:t>s.20;</w:t>
      </w:r>
      <w:r>
        <w:rPr>
          <w:spacing w:val="25"/>
          <w:sz w:val="20"/>
        </w:rPr>
        <w:t> </w:t>
      </w:r>
      <w:r>
        <w:rPr>
          <w:rFonts w:ascii="Arial"/>
          <w:i/>
          <w:sz w:val="20"/>
        </w:rPr>
        <w:t>Bank</w:t>
      </w:r>
      <w:r>
        <w:rPr>
          <w:rFonts w:ascii="Arial"/>
          <w:i/>
          <w:spacing w:val="25"/>
          <w:sz w:val="20"/>
        </w:rPr>
        <w:t> </w:t>
      </w:r>
      <w:r>
        <w:rPr>
          <w:rFonts w:ascii="Arial"/>
          <w:i/>
          <w:sz w:val="20"/>
        </w:rPr>
        <w:t>of</w:t>
      </w:r>
      <w:r>
        <w:rPr>
          <w:rFonts w:ascii="Arial"/>
          <w:i/>
          <w:spacing w:val="25"/>
          <w:sz w:val="20"/>
        </w:rPr>
        <w:t> </w:t>
      </w:r>
      <w:r>
        <w:rPr>
          <w:rFonts w:ascii="Arial"/>
          <w:i/>
          <w:sz w:val="20"/>
        </w:rPr>
        <w:t>Credit</w:t>
      </w:r>
      <w:r>
        <w:rPr>
          <w:rFonts w:ascii="Arial"/>
          <w:i/>
          <w:spacing w:val="25"/>
          <w:sz w:val="20"/>
        </w:rPr>
        <w:t> </w:t>
      </w:r>
      <w:r>
        <w:rPr>
          <w:rFonts w:ascii="Arial"/>
          <w:i/>
          <w:sz w:val="20"/>
        </w:rPr>
        <w:t>and</w:t>
      </w:r>
      <w:r>
        <w:rPr>
          <w:rFonts w:ascii="Arial"/>
          <w:i/>
          <w:spacing w:val="25"/>
          <w:sz w:val="20"/>
        </w:rPr>
        <w:t> </w:t>
      </w:r>
      <w:r>
        <w:rPr>
          <w:rFonts w:ascii="Arial"/>
          <w:i/>
          <w:sz w:val="20"/>
        </w:rPr>
        <w:t>Commerce</w:t>
      </w:r>
      <w:r>
        <w:rPr>
          <w:rFonts w:ascii="Arial"/>
          <w:i/>
          <w:spacing w:val="25"/>
          <w:sz w:val="20"/>
        </w:rPr>
        <w:t> </w:t>
      </w:r>
      <w:r>
        <w:rPr>
          <w:rFonts w:ascii="Arial"/>
          <w:i/>
          <w:sz w:val="20"/>
        </w:rPr>
        <w:t>International</w:t>
      </w:r>
      <w:r>
        <w:rPr>
          <w:rFonts w:ascii="Arial"/>
          <w:i/>
          <w:spacing w:val="25"/>
          <w:sz w:val="20"/>
        </w:rPr>
        <w:t> </w:t>
      </w:r>
      <w:r>
        <w:rPr>
          <w:rFonts w:ascii="Arial"/>
          <w:i/>
          <w:sz w:val="20"/>
        </w:rPr>
        <w:t>(Overseas)</w:t>
      </w:r>
      <w:r>
        <w:rPr>
          <w:rFonts w:ascii="Arial"/>
          <w:i/>
          <w:spacing w:val="25"/>
          <w:sz w:val="20"/>
        </w:rPr>
        <w:t> </w:t>
      </w:r>
      <w:r>
        <w:rPr>
          <w:rFonts w:ascii="Arial"/>
          <w:i/>
          <w:sz w:val="20"/>
        </w:rPr>
        <w:t>Ltd</w:t>
      </w:r>
      <w:r>
        <w:rPr>
          <w:rFonts w:ascii="Arial"/>
          <w:i/>
          <w:spacing w:val="25"/>
          <w:sz w:val="20"/>
        </w:rPr>
        <w:t> </w:t>
      </w:r>
      <w:r>
        <w:rPr>
          <w:rFonts w:ascii="Arial"/>
          <w:i/>
          <w:sz w:val="20"/>
        </w:rPr>
        <w:t>v Price</w:t>
      </w:r>
      <w:r>
        <w:rPr>
          <w:rFonts w:ascii="Arial"/>
          <w:i/>
          <w:spacing w:val="-1"/>
          <w:sz w:val="20"/>
        </w:rPr>
        <w:t> </w:t>
      </w:r>
      <w:r>
        <w:rPr>
          <w:rFonts w:ascii="Arial"/>
          <w:i/>
          <w:sz w:val="20"/>
        </w:rPr>
        <w:t>Waterhouse [1997] 4 All E.R. 108</w:t>
      </w:r>
      <w:r>
        <w:rPr>
          <w:sz w:val="20"/>
        </w:rPr>
        <w:t>; </w:t>
      </w:r>
      <w:r>
        <w:rPr>
          <w:rFonts w:ascii="Arial"/>
          <w:i/>
          <w:sz w:val="20"/>
        </w:rPr>
        <w:t>R. v Bow Street Metropolitan Stipendiary Magistrate </w:t>
      </w:r>
      <w:r>
        <w:rPr>
          <w:rFonts w:ascii="Arial"/>
          <w:i/>
          <w:spacing w:val="-5"/>
          <w:sz w:val="20"/>
        </w:rPr>
        <w:t>Ex</w:t>
      </w:r>
    </w:p>
    <w:p>
      <w:pPr>
        <w:spacing w:line="235" w:lineRule="auto" w:before="0"/>
        <w:ind w:left="563" w:right="25" w:firstLine="0"/>
        <w:jc w:val="both"/>
        <w:rPr>
          <w:sz w:val="20"/>
        </w:rPr>
      </w:pPr>
      <w:r>
        <w:rPr>
          <w:rFonts w:ascii="Arial" w:hAnsi="Arial"/>
          <w:i/>
          <w:sz w:val="20"/>
        </w:rPr>
        <w:t>p. Pinochet Ugarte (No.3) [2000] 1 A.C. 147</w:t>
      </w:r>
      <w:r>
        <w:rPr>
          <w:sz w:val="20"/>
        </w:rPr>
        <w:t>. And see </w:t>
      </w:r>
      <w:r>
        <w:rPr>
          <w:rFonts w:ascii="Arial" w:hAnsi="Arial"/>
          <w:i/>
          <w:sz w:val="20"/>
        </w:rPr>
        <w:t>Khurts Bat v Investigating Judge of the German Federal Court [2011] EWHC 2029 (Admin), [2013] Q.B. 349</w:t>
      </w:r>
      <w:r>
        <w:rPr>
          <w:sz w:val="20"/>
        </w:rPr>
        <w:t>. The immunities extend </w:t>
      </w:r>
      <w:r>
        <w:rPr>
          <w:sz w:val="20"/>
        </w:rPr>
        <w:t>to members of the family of the foreign sovereign or other head of a recognised state who </w:t>
      </w:r>
      <w:r>
        <w:rPr>
          <w:sz w:val="20"/>
        </w:rPr>
        <w:t>form part</w:t>
      </w:r>
      <w:r>
        <w:rPr>
          <w:spacing w:val="-3"/>
          <w:sz w:val="20"/>
        </w:rPr>
        <w:t> </w:t>
      </w:r>
      <w:r>
        <w:rPr>
          <w:sz w:val="20"/>
        </w:rPr>
        <w:t>of</w:t>
      </w:r>
      <w:r>
        <w:rPr>
          <w:spacing w:val="-3"/>
          <w:sz w:val="20"/>
        </w:rPr>
        <w:t> </w:t>
      </w:r>
      <w:r>
        <w:rPr>
          <w:sz w:val="20"/>
        </w:rPr>
        <w:t>his</w:t>
      </w:r>
      <w:r>
        <w:rPr>
          <w:spacing w:val="-3"/>
          <w:sz w:val="20"/>
        </w:rPr>
        <w:t> </w:t>
      </w:r>
      <w:r>
        <w:rPr>
          <w:sz w:val="20"/>
        </w:rPr>
        <w:t>household</w:t>
      </w:r>
      <w:r>
        <w:rPr>
          <w:spacing w:val="-3"/>
          <w:sz w:val="20"/>
        </w:rPr>
        <w:t> </w:t>
      </w:r>
      <w:r>
        <w:rPr>
          <w:sz w:val="20"/>
        </w:rPr>
        <w:t>and</w:t>
      </w:r>
      <w:r>
        <w:rPr>
          <w:spacing w:val="-3"/>
          <w:sz w:val="20"/>
        </w:rPr>
        <w:t> </w:t>
      </w:r>
      <w:r>
        <w:rPr>
          <w:sz w:val="20"/>
        </w:rPr>
        <w:t>to</w:t>
      </w:r>
      <w:r>
        <w:rPr>
          <w:spacing w:val="-3"/>
          <w:sz w:val="20"/>
        </w:rPr>
        <w:t> </w:t>
      </w:r>
      <w:r>
        <w:rPr>
          <w:sz w:val="20"/>
        </w:rPr>
        <w:t>his</w:t>
      </w:r>
      <w:r>
        <w:rPr>
          <w:spacing w:val="-3"/>
          <w:sz w:val="20"/>
        </w:rPr>
        <w:t> </w:t>
      </w:r>
      <w:r>
        <w:rPr>
          <w:sz w:val="20"/>
        </w:rPr>
        <w:t>private</w:t>
      </w:r>
      <w:r>
        <w:rPr>
          <w:spacing w:val="-3"/>
          <w:sz w:val="20"/>
        </w:rPr>
        <w:t> </w:t>
      </w:r>
      <w:r>
        <w:rPr>
          <w:sz w:val="20"/>
        </w:rPr>
        <w:t>servants:</w:t>
      </w:r>
      <w:r>
        <w:rPr>
          <w:spacing w:val="-3"/>
          <w:sz w:val="20"/>
        </w:rPr>
        <w:t> </w:t>
      </w:r>
      <w:r>
        <w:rPr>
          <w:sz w:val="20"/>
        </w:rPr>
        <w:t>1978</w:t>
      </w:r>
      <w:r>
        <w:rPr>
          <w:spacing w:val="-3"/>
          <w:sz w:val="20"/>
        </w:rPr>
        <w:t> </w:t>
      </w:r>
      <w:r>
        <w:rPr>
          <w:sz w:val="20"/>
        </w:rPr>
        <w:t>Act</w:t>
      </w:r>
      <w:r>
        <w:rPr>
          <w:spacing w:val="-3"/>
          <w:sz w:val="20"/>
        </w:rPr>
        <w:t> </w:t>
      </w:r>
      <w:r>
        <w:rPr>
          <w:sz w:val="20"/>
        </w:rPr>
        <w:t>s.20(1).</w:t>
      </w:r>
      <w:r>
        <w:rPr>
          <w:spacing w:val="-3"/>
          <w:sz w:val="20"/>
        </w:rPr>
        <w:t> </w:t>
      </w:r>
      <w:r>
        <w:rPr>
          <w:sz w:val="20"/>
        </w:rPr>
        <w:t>On</w:t>
      </w:r>
      <w:r>
        <w:rPr>
          <w:spacing w:val="-3"/>
          <w:sz w:val="20"/>
        </w:rPr>
        <w:t> </w:t>
      </w:r>
      <w:r>
        <w:rPr>
          <w:sz w:val="20"/>
        </w:rPr>
        <w:t>the</w:t>
      </w:r>
      <w:r>
        <w:rPr>
          <w:spacing w:val="-3"/>
          <w:sz w:val="20"/>
        </w:rPr>
        <w:t> </w:t>
      </w:r>
      <w:r>
        <w:rPr>
          <w:sz w:val="20"/>
        </w:rPr>
        <w:t>meaning</w:t>
      </w:r>
      <w:r>
        <w:rPr>
          <w:spacing w:val="-3"/>
          <w:sz w:val="20"/>
        </w:rPr>
        <w:t> </w:t>
      </w:r>
      <w:r>
        <w:rPr>
          <w:sz w:val="20"/>
        </w:rPr>
        <w:t>of</w:t>
      </w:r>
      <w:r>
        <w:rPr>
          <w:spacing w:val="-3"/>
          <w:sz w:val="20"/>
        </w:rPr>
        <w:t> </w:t>
      </w:r>
      <w:r>
        <w:rPr>
          <w:sz w:val="20"/>
        </w:rPr>
        <w:t>members of the family of a head of state “forming part of his household”, see </w:t>
      </w:r>
      <w:r>
        <w:rPr>
          <w:rFonts w:ascii="Arial" w:hAnsi="Arial"/>
          <w:i/>
          <w:sz w:val="20"/>
        </w:rPr>
        <w:t>Apex Global </w:t>
      </w:r>
      <w:r>
        <w:rPr>
          <w:rFonts w:ascii="Arial" w:hAnsi="Arial"/>
          <w:i/>
          <w:sz w:val="20"/>
        </w:rPr>
        <w:t>Management Ltd v Fi Call Ltd [2013] EWCA Civ 642, [2014] 1 W.L.R. 492</w:t>
      </w:r>
      <w:r>
        <w:rPr>
          <w:sz w:val="20"/>
        </w:rPr>
        <w:t>.</w:t>
      </w:r>
    </w:p>
    <w:p>
      <w:pPr>
        <w:pStyle w:val="BodyText"/>
        <w:spacing w:before="3"/>
      </w:pPr>
    </w:p>
    <w:p>
      <w:pPr>
        <w:pStyle w:val="BodyText"/>
        <w:tabs>
          <w:tab w:pos="563" w:val="left" w:leader="none"/>
        </w:tabs>
        <w:ind w:left="23"/>
      </w:pPr>
      <w:bookmarkStart w:name="_bookmark203" w:id="205"/>
      <w:bookmarkEnd w:id="205"/>
      <w:r>
        <w:rPr/>
      </w:r>
      <w:hyperlink w:history="true" w:anchor="_bookmark61">
        <w:r>
          <w:rPr>
            <w:color w:val="005DA1"/>
            <w:spacing w:val="-5"/>
            <w:position w:val="5"/>
            <w:sz w:val="14"/>
            <w:u w:val="single" w:color="005DA1"/>
          </w:rPr>
          <w:t>64</w:t>
        </w:r>
      </w:hyperlink>
      <w:r>
        <w:rPr>
          <w:spacing w:val="-5"/>
          <w:position w:val="5"/>
          <w:sz w:val="14"/>
        </w:rPr>
        <w:t>.</w:t>
      </w:r>
      <w:r>
        <w:rPr>
          <w:position w:val="5"/>
          <w:sz w:val="14"/>
        </w:rPr>
        <w:tab/>
      </w:r>
      <w:r>
        <w:rPr/>
        <w:t>Diplomatic Privileges Act 1964 s.8(4) and </w:t>
      </w:r>
      <w:r>
        <w:rPr>
          <w:spacing w:val="-2"/>
        </w:rPr>
        <w:t>Sch.2.</w:t>
      </w:r>
    </w:p>
    <w:p>
      <w:pPr>
        <w:pStyle w:val="BodyText"/>
        <w:spacing w:before="5"/>
      </w:pPr>
    </w:p>
    <w:p>
      <w:pPr>
        <w:tabs>
          <w:tab w:pos="563" w:val="left" w:leader="none"/>
        </w:tabs>
        <w:spacing w:line="227" w:lineRule="exact" w:before="0"/>
        <w:ind w:left="23" w:right="0" w:firstLine="0"/>
        <w:jc w:val="left"/>
        <w:rPr>
          <w:sz w:val="20"/>
        </w:rPr>
      </w:pPr>
      <w:bookmarkStart w:name="_bookmark204" w:id="206"/>
      <w:bookmarkEnd w:id="206"/>
      <w:r>
        <w:rPr/>
      </w:r>
      <w:hyperlink w:history="true" w:anchor="_bookmark62">
        <w:r>
          <w:rPr>
            <w:color w:val="005DA1"/>
            <w:spacing w:val="-5"/>
            <w:position w:val="5"/>
            <w:sz w:val="14"/>
            <w:u w:val="single" w:color="005DA1"/>
          </w:rPr>
          <w:t>65</w:t>
        </w:r>
      </w:hyperlink>
      <w:r>
        <w:rPr>
          <w:spacing w:val="-5"/>
          <w:position w:val="5"/>
          <w:sz w:val="14"/>
        </w:rPr>
        <w:t>.</w:t>
      </w:r>
      <w:r>
        <w:rPr>
          <w:position w:val="5"/>
          <w:sz w:val="14"/>
        </w:rPr>
        <w:tab/>
      </w:r>
      <w:r>
        <w:rPr>
          <w:rFonts w:ascii="Arial"/>
          <w:i/>
          <w:sz w:val="20"/>
        </w:rPr>
        <w:t>Empson</w:t>
      </w:r>
      <w:r>
        <w:rPr>
          <w:rFonts w:ascii="Arial"/>
          <w:i/>
          <w:spacing w:val="24"/>
          <w:sz w:val="20"/>
        </w:rPr>
        <w:t> </w:t>
      </w:r>
      <w:r>
        <w:rPr>
          <w:rFonts w:ascii="Arial"/>
          <w:i/>
          <w:sz w:val="20"/>
        </w:rPr>
        <w:t>v</w:t>
      </w:r>
      <w:r>
        <w:rPr>
          <w:rFonts w:ascii="Arial"/>
          <w:i/>
          <w:spacing w:val="25"/>
          <w:sz w:val="20"/>
        </w:rPr>
        <w:t> </w:t>
      </w:r>
      <w:r>
        <w:rPr>
          <w:rFonts w:ascii="Arial"/>
          <w:i/>
          <w:sz w:val="20"/>
        </w:rPr>
        <w:t>Smith</w:t>
      </w:r>
      <w:r>
        <w:rPr>
          <w:rFonts w:ascii="Arial"/>
          <w:i/>
          <w:spacing w:val="25"/>
          <w:sz w:val="20"/>
        </w:rPr>
        <w:t> </w:t>
      </w:r>
      <w:r>
        <w:rPr>
          <w:rFonts w:ascii="Arial"/>
          <w:i/>
          <w:sz w:val="20"/>
        </w:rPr>
        <w:t>[1966]</w:t>
      </w:r>
      <w:r>
        <w:rPr>
          <w:rFonts w:ascii="Arial"/>
          <w:i/>
          <w:spacing w:val="25"/>
          <w:sz w:val="20"/>
        </w:rPr>
        <w:t> </w:t>
      </w:r>
      <w:r>
        <w:rPr>
          <w:rFonts w:ascii="Arial"/>
          <w:i/>
          <w:sz w:val="20"/>
        </w:rPr>
        <w:t>1</w:t>
      </w:r>
      <w:r>
        <w:rPr>
          <w:rFonts w:ascii="Arial"/>
          <w:i/>
          <w:spacing w:val="25"/>
          <w:sz w:val="20"/>
        </w:rPr>
        <w:t> </w:t>
      </w:r>
      <w:r>
        <w:rPr>
          <w:rFonts w:ascii="Arial"/>
          <w:i/>
          <w:sz w:val="20"/>
        </w:rPr>
        <w:t>Q.B.</w:t>
      </w:r>
      <w:r>
        <w:rPr>
          <w:rFonts w:ascii="Arial"/>
          <w:i/>
          <w:spacing w:val="25"/>
          <w:sz w:val="20"/>
        </w:rPr>
        <w:t> </w:t>
      </w:r>
      <w:r>
        <w:rPr>
          <w:rFonts w:ascii="Arial"/>
          <w:i/>
          <w:sz w:val="20"/>
        </w:rPr>
        <w:t>426</w:t>
      </w:r>
      <w:r>
        <w:rPr>
          <w:sz w:val="20"/>
        </w:rPr>
        <w:t>;</w:t>
      </w:r>
      <w:r>
        <w:rPr>
          <w:spacing w:val="25"/>
          <w:sz w:val="20"/>
        </w:rPr>
        <w:t> </w:t>
      </w:r>
      <w:r>
        <w:rPr>
          <w:rFonts w:ascii="Arial"/>
          <w:i/>
          <w:sz w:val="20"/>
        </w:rPr>
        <w:t>Omerri</w:t>
      </w:r>
      <w:r>
        <w:rPr>
          <w:rFonts w:ascii="Arial"/>
          <w:i/>
          <w:spacing w:val="24"/>
          <w:sz w:val="20"/>
        </w:rPr>
        <w:t> </w:t>
      </w:r>
      <w:r>
        <w:rPr>
          <w:rFonts w:ascii="Arial"/>
          <w:i/>
          <w:sz w:val="20"/>
        </w:rPr>
        <w:t>v</w:t>
      </w:r>
      <w:r>
        <w:rPr>
          <w:rFonts w:ascii="Arial"/>
          <w:i/>
          <w:spacing w:val="25"/>
          <w:sz w:val="20"/>
        </w:rPr>
        <w:t> </w:t>
      </w:r>
      <w:r>
        <w:rPr>
          <w:rFonts w:ascii="Arial"/>
          <w:i/>
          <w:sz w:val="20"/>
        </w:rPr>
        <w:t>Uganda</w:t>
      </w:r>
      <w:r>
        <w:rPr>
          <w:rFonts w:ascii="Arial"/>
          <w:i/>
          <w:spacing w:val="25"/>
          <w:sz w:val="20"/>
        </w:rPr>
        <w:t> </w:t>
      </w:r>
      <w:r>
        <w:rPr>
          <w:rFonts w:ascii="Arial"/>
          <w:i/>
          <w:sz w:val="20"/>
        </w:rPr>
        <w:t>High</w:t>
      </w:r>
      <w:r>
        <w:rPr>
          <w:rFonts w:ascii="Arial"/>
          <w:i/>
          <w:spacing w:val="25"/>
          <w:sz w:val="20"/>
        </w:rPr>
        <w:t> </w:t>
      </w:r>
      <w:r>
        <w:rPr>
          <w:rFonts w:ascii="Arial"/>
          <w:i/>
          <w:sz w:val="20"/>
        </w:rPr>
        <w:t>Commission</w:t>
      </w:r>
      <w:r>
        <w:rPr>
          <w:rFonts w:ascii="Arial"/>
          <w:i/>
          <w:spacing w:val="25"/>
          <w:sz w:val="20"/>
        </w:rPr>
        <w:t> </w:t>
      </w:r>
      <w:r>
        <w:rPr>
          <w:rFonts w:ascii="Arial"/>
          <w:i/>
          <w:sz w:val="20"/>
        </w:rPr>
        <w:t>[1973]</w:t>
      </w:r>
      <w:r>
        <w:rPr>
          <w:rFonts w:ascii="Arial"/>
          <w:i/>
          <w:spacing w:val="25"/>
          <w:sz w:val="20"/>
        </w:rPr>
        <w:t> </w:t>
      </w:r>
      <w:r>
        <w:rPr>
          <w:rFonts w:ascii="Arial"/>
          <w:i/>
          <w:sz w:val="20"/>
        </w:rPr>
        <w:t>I.T.R.</w:t>
      </w:r>
      <w:r>
        <w:rPr>
          <w:rFonts w:ascii="Arial"/>
          <w:i/>
          <w:spacing w:val="25"/>
          <w:sz w:val="20"/>
        </w:rPr>
        <w:t> </w:t>
      </w:r>
      <w:r>
        <w:rPr>
          <w:rFonts w:ascii="Arial"/>
          <w:i/>
          <w:sz w:val="20"/>
        </w:rPr>
        <w:t>14</w:t>
      </w:r>
      <w:r>
        <w:rPr>
          <w:sz w:val="20"/>
        </w:rPr>
        <w:t>;</w:t>
      </w:r>
      <w:r>
        <w:rPr>
          <w:spacing w:val="25"/>
          <w:sz w:val="20"/>
        </w:rPr>
        <w:t> </w:t>
      </w:r>
      <w:r>
        <w:rPr>
          <w:spacing w:val="-5"/>
          <w:sz w:val="20"/>
        </w:rPr>
        <w:t>cf.</w:t>
      </w:r>
    </w:p>
    <w:p>
      <w:pPr>
        <w:spacing w:line="227" w:lineRule="exact" w:before="0"/>
        <w:ind w:left="563" w:right="0" w:firstLine="0"/>
        <w:jc w:val="left"/>
        <w:rPr>
          <w:sz w:val="20"/>
        </w:rPr>
      </w:pPr>
      <w:r>
        <w:rPr>
          <w:rFonts w:ascii="Arial"/>
          <w:i/>
          <w:sz w:val="20"/>
        </w:rPr>
        <w:t>Sengupta v Republic of India [1983] I.C.R. 221, </w:t>
      </w:r>
      <w:r>
        <w:rPr>
          <w:rFonts w:ascii="Arial"/>
          <w:i/>
          <w:spacing w:val="-4"/>
          <w:sz w:val="20"/>
        </w:rPr>
        <w:t>226</w:t>
      </w:r>
      <w:r>
        <w:rPr>
          <w:spacing w:val="-4"/>
          <w:sz w:val="20"/>
        </w:rPr>
        <w:t>.</w:t>
      </w: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0656">
            <wp:simplePos x="0" y="0"/>
            <wp:positionH relativeFrom="page">
              <wp:posOffset>1257846</wp:posOffset>
            </wp:positionH>
            <wp:positionV relativeFrom="paragraph">
              <wp:posOffset>160763</wp:posOffset>
            </wp:positionV>
            <wp:extent cx="107988" cy="107988"/>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05" w:id="207"/>
      <w:bookmarkEnd w:id="207"/>
      <w:r>
        <w:rPr/>
      </w:r>
      <w:hyperlink w:history="true" w:anchor="_bookmark63">
        <w:r>
          <w:rPr>
            <w:color w:val="005DA1"/>
            <w:spacing w:val="-5"/>
            <w:sz w:val="14"/>
            <w:u w:val="single" w:color="005DA1"/>
          </w:rPr>
          <w:t>66</w:t>
        </w:r>
      </w:hyperlink>
      <w:r>
        <w:rPr>
          <w:spacing w:val="-5"/>
          <w:sz w:val="14"/>
        </w:rPr>
        <w:t>.</w:t>
      </w:r>
    </w:p>
    <w:p>
      <w:pPr>
        <w:spacing w:line="235" w:lineRule="auto" w:before="213"/>
        <w:ind w:left="23" w:right="25" w:firstLine="170"/>
        <w:jc w:val="both"/>
        <w:rPr>
          <w:sz w:val="20"/>
        </w:rPr>
      </w:pPr>
      <w:r>
        <w:rPr/>
        <w:br w:type="column"/>
      </w:r>
      <w:r>
        <w:rPr>
          <w:sz w:val="20"/>
        </w:rPr>
        <w:t>Diplomatic</w:t>
      </w:r>
      <w:r>
        <w:rPr>
          <w:spacing w:val="-2"/>
          <w:sz w:val="20"/>
        </w:rPr>
        <w:t> </w:t>
      </w:r>
      <w:r>
        <w:rPr>
          <w:sz w:val="20"/>
        </w:rPr>
        <w:t>Privileges</w:t>
      </w:r>
      <w:r>
        <w:rPr>
          <w:spacing w:val="-2"/>
          <w:sz w:val="20"/>
        </w:rPr>
        <w:t> </w:t>
      </w:r>
      <w:r>
        <w:rPr>
          <w:sz w:val="20"/>
        </w:rPr>
        <w:t>Act</w:t>
      </w:r>
      <w:r>
        <w:rPr>
          <w:spacing w:val="-2"/>
          <w:sz w:val="20"/>
        </w:rPr>
        <w:t> </w:t>
      </w:r>
      <w:r>
        <w:rPr>
          <w:sz w:val="20"/>
        </w:rPr>
        <w:t>1964</w:t>
      </w:r>
      <w:r>
        <w:rPr>
          <w:spacing w:val="-2"/>
          <w:sz w:val="20"/>
        </w:rPr>
        <w:t> </w:t>
      </w:r>
      <w:r>
        <w:rPr>
          <w:sz w:val="20"/>
        </w:rPr>
        <w:t>Sch.1</w:t>
      </w:r>
      <w:r>
        <w:rPr>
          <w:spacing w:val="-2"/>
          <w:sz w:val="20"/>
        </w:rPr>
        <w:t> </w:t>
      </w:r>
      <w:r>
        <w:rPr>
          <w:sz w:val="20"/>
        </w:rPr>
        <w:t>art.1.</w:t>
      </w:r>
      <w:r>
        <w:rPr>
          <w:spacing w:val="-2"/>
          <w:sz w:val="20"/>
        </w:rPr>
        <w:t> </w:t>
      </w:r>
      <w:r>
        <w:rPr>
          <w:sz w:val="20"/>
        </w:rPr>
        <w:t>As</w:t>
      </w:r>
      <w:r>
        <w:rPr>
          <w:spacing w:val="-2"/>
          <w:sz w:val="20"/>
        </w:rPr>
        <w:t> </w:t>
      </w:r>
      <w:r>
        <w:rPr>
          <w:sz w:val="20"/>
        </w:rPr>
        <w:t>a</w:t>
      </w:r>
      <w:r>
        <w:rPr>
          <w:spacing w:val="-2"/>
          <w:sz w:val="20"/>
        </w:rPr>
        <w:t> </w:t>
      </w:r>
      <w:r>
        <w:rPr>
          <w:sz w:val="20"/>
        </w:rPr>
        <w:t>matter</w:t>
      </w:r>
      <w:r>
        <w:rPr>
          <w:spacing w:val="-2"/>
          <w:sz w:val="20"/>
        </w:rPr>
        <w:t> </w:t>
      </w:r>
      <w:r>
        <w:rPr>
          <w:sz w:val="20"/>
        </w:rPr>
        <w:t>of</w:t>
      </w:r>
      <w:r>
        <w:rPr>
          <w:spacing w:val="-2"/>
          <w:sz w:val="20"/>
        </w:rPr>
        <w:t> </w:t>
      </w:r>
      <w:r>
        <w:rPr>
          <w:sz w:val="20"/>
        </w:rPr>
        <w:t>customary</w:t>
      </w:r>
      <w:r>
        <w:rPr>
          <w:spacing w:val="-2"/>
          <w:sz w:val="20"/>
        </w:rPr>
        <w:t> </w:t>
      </w:r>
      <w:r>
        <w:rPr>
          <w:sz w:val="20"/>
        </w:rPr>
        <w:t>international</w:t>
      </w:r>
      <w:r>
        <w:rPr>
          <w:spacing w:val="-2"/>
          <w:sz w:val="20"/>
        </w:rPr>
        <w:t> </w:t>
      </w:r>
      <w:r>
        <w:rPr>
          <w:sz w:val="20"/>
        </w:rPr>
        <w:t>law</w:t>
      </w:r>
      <w:r>
        <w:rPr>
          <w:spacing w:val="-2"/>
          <w:sz w:val="20"/>
        </w:rPr>
        <w:t> </w:t>
      </w:r>
      <w:r>
        <w:rPr>
          <w:sz w:val="20"/>
        </w:rPr>
        <w:t>and</w:t>
      </w:r>
      <w:r>
        <w:rPr>
          <w:spacing w:val="-2"/>
          <w:sz w:val="20"/>
        </w:rPr>
        <w:t> </w:t>
      </w:r>
      <w:r>
        <w:rPr>
          <w:sz w:val="20"/>
        </w:rPr>
        <w:t>the common law, a receiving State is obliged to secure, for the duration of a special or ad </w:t>
      </w:r>
      <w:r>
        <w:rPr>
          <w:sz w:val="20"/>
        </w:rPr>
        <w:t>hoc mission, personal inviolability and immunity from criminal jurisdiction for the members of the mission accepted as such by the receiving State: see </w:t>
      </w:r>
      <w:r>
        <w:rPr>
          <w:rFonts w:ascii="Arial" w:hAnsi="Arial"/>
          <w:i/>
          <w:sz w:val="20"/>
        </w:rPr>
        <w:t>Khurts Bat v Investigating Judge of the German Federal Court [2011] EWHC 2029 (Admin), [2013] Q.B. 349</w:t>
      </w:r>
      <w:r>
        <w:rPr>
          <w:sz w:val="20"/>
        </w:rPr>
        <w:t>; </w:t>
      </w:r>
      <w:r>
        <w:rPr>
          <w:rFonts w:ascii="Arial" w:hAnsi="Arial"/>
          <w:i/>
          <w:sz w:val="20"/>
        </w:rPr>
        <w:t>R. (on the application of the Freedom and Justice Party) v Secretary of State for Foreign and Commonwealth Affairs [2016] EWHC 2010 (Admin) </w:t>
      </w:r>
      <w:r>
        <w:rPr>
          <w:sz w:val="20"/>
        </w:rPr>
        <w:t>at [116]–[120].</w:t>
      </w:r>
    </w:p>
    <w:p>
      <w:pPr>
        <w:spacing w:after="0" w:line="235" w:lineRule="auto"/>
        <w:jc w:val="both"/>
        <w:rPr>
          <w:sz w:val="20"/>
        </w:rPr>
        <w:sectPr>
          <w:type w:val="continuous"/>
          <w:pgSz w:w="11900" w:h="16840"/>
          <w:pgMar w:header="971" w:footer="0" w:top="1300" w:bottom="280" w:left="1417" w:right="1417"/>
          <w:cols w:num="2" w:equalWidth="0">
            <w:col w:w="218" w:space="323"/>
            <w:col w:w="8525"/>
          </w:cols>
        </w:sectPr>
      </w:pPr>
    </w:p>
    <w:p>
      <w:pPr>
        <w:pStyle w:val="BodyText"/>
        <w:spacing w:before="7"/>
      </w:pPr>
    </w:p>
    <w:p>
      <w:pPr>
        <w:spacing w:line="235" w:lineRule="auto" w:before="0"/>
        <w:ind w:left="563" w:right="26" w:hanging="541"/>
        <w:jc w:val="both"/>
        <w:rPr>
          <w:sz w:val="20"/>
        </w:rPr>
      </w:pPr>
      <w:bookmarkStart w:name="_bookmark206" w:id="208"/>
      <w:bookmarkEnd w:id="208"/>
      <w:r>
        <w:rPr/>
      </w:r>
      <w:hyperlink w:history="true" w:anchor="_bookmark64">
        <w:r>
          <w:rPr>
            <w:color w:val="005DA1"/>
            <w:position w:val="5"/>
            <w:sz w:val="14"/>
            <w:u w:val="single" w:color="005DA1"/>
          </w:rPr>
          <w:t>67</w:t>
        </w:r>
      </w:hyperlink>
      <w:r>
        <w:rPr>
          <w:position w:val="5"/>
          <w:sz w:val="14"/>
        </w:rPr>
        <w:t>.</w:t>
      </w:r>
      <w:r>
        <w:rPr>
          <w:spacing w:val="80"/>
          <w:w w:val="150"/>
          <w:position w:val="5"/>
          <w:sz w:val="14"/>
        </w:rPr>
        <w:t> </w:t>
      </w:r>
      <w:r>
        <w:rPr>
          <w:sz w:val="20"/>
        </w:rPr>
        <w:t>Including a divorce petition: </w:t>
      </w:r>
      <w:r>
        <w:rPr>
          <w:rFonts w:ascii="Arial"/>
          <w:i/>
          <w:sz w:val="20"/>
        </w:rPr>
        <w:t>Shaw v Shaw [1979] Fam. 62</w:t>
      </w:r>
      <w:r>
        <w:rPr>
          <w:sz w:val="20"/>
        </w:rPr>
        <w:t>. For the position in relation to proceedings under the Child Abduction and Custody Act 1985, see </w:t>
      </w:r>
      <w:r>
        <w:rPr>
          <w:rFonts w:ascii="Arial"/>
          <w:i/>
          <w:sz w:val="20"/>
        </w:rPr>
        <w:t>P v P (Diplomatic </w:t>
      </w:r>
      <w:r>
        <w:rPr>
          <w:rFonts w:ascii="Arial"/>
          <w:i/>
          <w:sz w:val="20"/>
        </w:rPr>
        <w:t>Immunity: Jurisdiction) [1998] 1 F.L.R. 1026</w:t>
      </w:r>
      <w:r>
        <w:rPr>
          <w:sz w:val="20"/>
        </w:rPr>
        <w:t>. See also </w:t>
      </w:r>
      <w:r>
        <w:rPr>
          <w:rFonts w:ascii="Arial"/>
          <w:i/>
          <w:sz w:val="20"/>
        </w:rPr>
        <w:t>Abusabib v Taddese [2013] I.C.R. 603</w:t>
      </w:r>
      <w:r>
        <w:rPr>
          <w:rFonts w:ascii="Arial"/>
          <w:i/>
          <w:spacing w:val="40"/>
          <w:sz w:val="20"/>
        </w:rPr>
        <w:t> </w:t>
      </w:r>
      <w:r>
        <w:rPr>
          <w:sz w:val="20"/>
        </w:rPr>
        <w:t>(employment claims).</w:t>
      </w:r>
    </w:p>
    <w:p>
      <w:pPr>
        <w:pStyle w:val="BodyText"/>
        <w:spacing w:before="5"/>
      </w:pPr>
    </w:p>
    <w:p>
      <w:pPr>
        <w:tabs>
          <w:tab w:pos="563" w:val="left" w:leader="none"/>
        </w:tabs>
        <w:spacing w:before="0"/>
        <w:ind w:left="23" w:right="0" w:firstLine="0"/>
        <w:jc w:val="left"/>
        <w:rPr>
          <w:sz w:val="20"/>
        </w:rPr>
      </w:pPr>
      <w:bookmarkStart w:name="_bookmark207" w:id="209"/>
      <w:bookmarkEnd w:id="209"/>
      <w:r>
        <w:rPr/>
      </w:r>
      <w:hyperlink w:history="true" w:anchor="_bookmark65">
        <w:r>
          <w:rPr>
            <w:color w:val="005DA1"/>
            <w:spacing w:val="-5"/>
            <w:position w:val="5"/>
            <w:sz w:val="14"/>
            <w:u w:val="single" w:color="005DA1"/>
          </w:rPr>
          <w:t>68</w:t>
        </w:r>
      </w:hyperlink>
      <w:r>
        <w:rPr>
          <w:spacing w:val="-5"/>
          <w:position w:val="5"/>
          <w:sz w:val="14"/>
        </w:rPr>
        <w:t>.</w:t>
      </w:r>
      <w:r>
        <w:rPr>
          <w:position w:val="5"/>
          <w:sz w:val="14"/>
        </w:rPr>
        <w:tab/>
      </w:r>
      <w:r>
        <w:rPr>
          <w:rFonts w:ascii="Arial"/>
          <w:i/>
          <w:sz w:val="20"/>
        </w:rPr>
        <w:t>Alcom Ltd v Republic of Colombia [1984] A.C. </w:t>
      </w:r>
      <w:r>
        <w:rPr>
          <w:rFonts w:ascii="Arial"/>
          <w:i/>
          <w:spacing w:val="-4"/>
          <w:sz w:val="20"/>
        </w:rPr>
        <w:t>580</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208" w:id="210"/>
      <w:bookmarkEnd w:id="210"/>
      <w:r>
        <w:rPr/>
      </w:r>
      <w:hyperlink w:history="true" w:anchor="_bookmark66">
        <w:r>
          <w:rPr>
            <w:color w:val="005DA1"/>
            <w:spacing w:val="-5"/>
            <w:position w:val="5"/>
            <w:sz w:val="14"/>
            <w:u w:val="single" w:color="005DA1"/>
          </w:rPr>
          <w:t>69</w:t>
        </w:r>
      </w:hyperlink>
      <w:r>
        <w:rPr>
          <w:spacing w:val="-5"/>
          <w:position w:val="5"/>
          <w:sz w:val="14"/>
        </w:rPr>
        <w:t>.</w:t>
      </w:r>
      <w:r>
        <w:rPr>
          <w:position w:val="5"/>
          <w:sz w:val="14"/>
        </w:rPr>
        <w:tab/>
      </w:r>
      <w:r>
        <w:rPr>
          <w:rFonts w:ascii="Arial" w:hAnsi="Arial"/>
          <w:i/>
          <w:sz w:val="20"/>
        </w:rPr>
        <w:t>Intpro</w:t>
      </w:r>
      <w:r>
        <w:rPr>
          <w:rFonts w:ascii="Arial" w:hAnsi="Arial"/>
          <w:i/>
          <w:spacing w:val="-2"/>
          <w:sz w:val="20"/>
        </w:rPr>
        <w:t> </w:t>
      </w:r>
      <w:r>
        <w:rPr>
          <w:rFonts w:ascii="Arial" w:hAnsi="Arial"/>
          <w:i/>
          <w:sz w:val="20"/>
        </w:rPr>
        <w:t>Properties (UK) Ltd v Sauvel [1983] Q.B. 1019, </w:t>
      </w:r>
      <w:r>
        <w:rPr>
          <w:rFonts w:ascii="Arial" w:hAnsi="Arial"/>
          <w:i/>
          <w:spacing w:val="-2"/>
          <w:sz w:val="20"/>
        </w:rPr>
        <w:t>1032–1033</w:t>
      </w:r>
      <w:r>
        <w:rPr>
          <w:spacing w:val="-2"/>
          <w:sz w:val="20"/>
        </w:rPr>
        <w:t>.</w:t>
      </w: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1168">
            <wp:simplePos x="0" y="0"/>
            <wp:positionH relativeFrom="page">
              <wp:posOffset>1257846</wp:posOffset>
            </wp:positionH>
            <wp:positionV relativeFrom="paragraph">
              <wp:posOffset>160712</wp:posOffset>
            </wp:positionV>
            <wp:extent cx="107988" cy="107988"/>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09" w:id="211"/>
      <w:bookmarkEnd w:id="211"/>
      <w:r>
        <w:rPr/>
      </w:r>
      <w:hyperlink w:history="true" w:anchor="_bookmark67">
        <w:r>
          <w:rPr>
            <w:color w:val="005DA1"/>
            <w:spacing w:val="-5"/>
            <w:sz w:val="14"/>
            <w:u w:val="single" w:color="005DA1"/>
          </w:rPr>
          <w:t>70</w:t>
        </w:r>
      </w:hyperlink>
      <w:r>
        <w:rPr>
          <w:spacing w:val="-5"/>
          <w:sz w:val="14"/>
        </w:rPr>
        <w:t>.</w:t>
      </w:r>
    </w:p>
    <w:p>
      <w:pPr>
        <w:spacing w:line="235" w:lineRule="auto" w:before="213"/>
        <w:ind w:left="23" w:right="22" w:firstLine="170"/>
        <w:jc w:val="left"/>
        <w:rPr>
          <w:sz w:val="20"/>
        </w:rPr>
      </w:pPr>
      <w:r>
        <w:rPr/>
        <w:br w:type="column"/>
      </w:r>
      <w:r>
        <w:rPr>
          <w:sz w:val="20"/>
        </w:rPr>
        <w:t>Vienna Convention art.31. See </w:t>
      </w:r>
      <w:r>
        <w:rPr>
          <w:rFonts w:ascii="Arial"/>
          <w:i/>
          <w:sz w:val="20"/>
        </w:rPr>
        <w:t>Wokuri v Kassam [2012] EWHC 105 (Ch)</w:t>
      </w:r>
      <w:r>
        <w:rPr>
          <w:sz w:val="20"/>
        </w:rPr>
        <w:t>; </w:t>
      </w:r>
      <w:r>
        <w:rPr>
          <w:rFonts w:ascii="Arial"/>
          <w:i/>
          <w:sz w:val="20"/>
        </w:rPr>
        <w:t>Reyes v Al-Malki</w:t>
      </w:r>
      <w:r>
        <w:rPr>
          <w:rFonts w:ascii="Arial"/>
          <w:i/>
          <w:spacing w:val="40"/>
          <w:sz w:val="20"/>
        </w:rPr>
        <w:t> </w:t>
      </w:r>
      <w:r>
        <w:rPr>
          <w:rFonts w:ascii="Arial"/>
          <w:i/>
          <w:sz w:val="20"/>
        </w:rPr>
        <w:t>[2017] UKSC 61</w:t>
      </w:r>
      <w:r>
        <w:rPr>
          <w:sz w:val="20"/>
        </w:rPr>
        <w:t>.</w:t>
      </w:r>
    </w:p>
    <w:p>
      <w:pPr>
        <w:spacing w:after="0" w:line="235" w:lineRule="auto"/>
        <w:jc w:val="left"/>
        <w:rPr>
          <w:sz w:val="20"/>
        </w:rPr>
        <w:sectPr>
          <w:type w:val="continuous"/>
          <w:pgSz w:w="11900" w:h="16840"/>
          <w:pgMar w:header="971" w:footer="0" w:top="1300" w:bottom="280" w:left="1417" w:right="1417"/>
          <w:cols w:num="2" w:equalWidth="0">
            <w:col w:w="218" w:space="323"/>
            <w:col w:w="8525"/>
          </w:cols>
        </w:sectPr>
      </w:pPr>
    </w:p>
    <w:p>
      <w:pPr>
        <w:pStyle w:val="BodyText"/>
        <w:tabs>
          <w:tab w:pos="563" w:val="left" w:leader="none"/>
        </w:tabs>
        <w:spacing w:before="166"/>
        <w:ind w:left="23"/>
      </w:pPr>
      <w:hyperlink w:history="true" w:anchor="_bookmark68">
        <w:r>
          <w:rPr>
            <w:color w:val="005DA1"/>
            <w:spacing w:val="-5"/>
            <w:position w:val="5"/>
            <w:sz w:val="14"/>
            <w:u w:val="single" w:color="005DA1"/>
          </w:rPr>
          <w:t>71</w:t>
        </w:r>
      </w:hyperlink>
      <w:r>
        <w:rPr>
          <w:spacing w:val="-5"/>
          <w:position w:val="5"/>
          <w:sz w:val="14"/>
        </w:rPr>
        <w:t>.</w:t>
      </w:r>
      <w:r>
        <w:rPr>
          <w:position w:val="5"/>
          <w:sz w:val="14"/>
        </w:rPr>
        <w:tab/>
      </w:r>
      <w:r>
        <w:rPr/>
        <w:t>Vienna Convention </w:t>
      </w:r>
      <w:r>
        <w:rPr>
          <w:spacing w:val="-2"/>
        </w:rPr>
        <w:t>art.37(1).</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1680">
            <wp:simplePos x="0" y="0"/>
            <wp:positionH relativeFrom="page">
              <wp:posOffset>1257846</wp:posOffset>
            </wp:positionH>
            <wp:positionV relativeFrom="paragraph">
              <wp:posOffset>160530</wp:posOffset>
            </wp:positionV>
            <wp:extent cx="107988" cy="107988"/>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10" w:id="212"/>
      <w:bookmarkEnd w:id="212"/>
      <w:r>
        <w:rPr/>
      </w:r>
      <w:hyperlink w:history="true" w:anchor="_bookmark69">
        <w:r>
          <w:rPr>
            <w:color w:val="005DA1"/>
            <w:spacing w:val="-5"/>
            <w:sz w:val="14"/>
            <w:u w:val="single" w:color="005DA1"/>
          </w:rPr>
          <w:t>72</w:t>
        </w:r>
      </w:hyperlink>
      <w:r>
        <w:rPr>
          <w:spacing w:val="-5"/>
          <w:sz w:val="14"/>
        </w:rPr>
        <w:t>.</w:t>
      </w:r>
    </w:p>
    <w:p>
      <w:pPr>
        <w:spacing w:line="235" w:lineRule="auto" w:before="212"/>
        <w:ind w:left="23" w:right="22" w:firstLine="170"/>
        <w:jc w:val="left"/>
        <w:rPr>
          <w:sz w:val="20"/>
        </w:rPr>
      </w:pPr>
      <w:r>
        <w:rPr/>
        <w:br w:type="column"/>
      </w:r>
      <w:r>
        <w:rPr>
          <w:rFonts w:ascii="Arial"/>
          <w:i/>
          <w:sz w:val="20"/>
        </w:rPr>
        <w:t>R. (on the application of the Freedom and Justice Party) v Secretary of State for Foreign and Commonwealth Affairs [2016] EWHC 2010 (Admin)</w:t>
      </w:r>
      <w:r>
        <w:rPr>
          <w:sz w:val="20"/>
        </w:rPr>
        <w:t>.</w:t>
      </w:r>
    </w:p>
    <w:p>
      <w:pPr>
        <w:spacing w:after="0" w:line="235" w:lineRule="auto"/>
        <w:jc w:val="left"/>
        <w:rPr>
          <w:sz w:val="20"/>
        </w:rPr>
        <w:sectPr>
          <w:type w:val="continuous"/>
          <w:pgSz w:w="11900" w:h="16840"/>
          <w:pgMar w:header="971" w:footer="0" w:top="1300" w:bottom="280" w:left="1417" w:right="1417"/>
          <w:cols w:num="2" w:equalWidth="0">
            <w:col w:w="218" w:space="323"/>
            <w:col w:w="8525"/>
          </w:cols>
        </w:sectPr>
      </w:pPr>
    </w:p>
    <w:p>
      <w:pPr>
        <w:pStyle w:val="BodyText"/>
        <w:spacing w:before="6"/>
      </w:pPr>
    </w:p>
    <w:p>
      <w:pPr>
        <w:pStyle w:val="BodyText"/>
        <w:tabs>
          <w:tab w:pos="563" w:val="left" w:leader="none"/>
        </w:tabs>
        <w:ind w:left="23"/>
      </w:pPr>
      <w:bookmarkStart w:name="_bookmark211" w:id="213"/>
      <w:bookmarkEnd w:id="213"/>
      <w:r>
        <w:rPr/>
      </w:r>
      <w:hyperlink w:history="true" w:anchor="_bookmark70">
        <w:r>
          <w:rPr>
            <w:color w:val="005DA1"/>
            <w:spacing w:val="-5"/>
            <w:position w:val="5"/>
            <w:sz w:val="14"/>
            <w:u w:val="single" w:color="005DA1"/>
          </w:rPr>
          <w:t>73</w:t>
        </w:r>
      </w:hyperlink>
      <w:r>
        <w:rPr>
          <w:spacing w:val="-5"/>
          <w:position w:val="5"/>
          <w:sz w:val="14"/>
        </w:rPr>
        <w:t>.</w:t>
      </w:r>
      <w:r>
        <w:rPr>
          <w:position w:val="5"/>
          <w:sz w:val="14"/>
        </w:rPr>
        <w:tab/>
      </w:r>
      <w:r>
        <w:rPr/>
        <w:t>Vienna Convention </w:t>
      </w:r>
      <w:r>
        <w:rPr>
          <w:spacing w:val="-2"/>
        </w:rPr>
        <w:t>art.22.</w:t>
      </w:r>
    </w:p>
    <w:p>
      <w:pPr>
        <w:pStyle w:val="BodyText"/>
        <w:spacing w:before="5"/>
      </w:pPr>
    </w:p>
    <w:p>
      <w:pPr>
        <w:tabs>
          <w:tab w:pos="563" w:val="left" w:leader="none"/>
        </w:tabs>
        <w:spacing w:before="0"/>
        <w:ind w:left="23" w:right="0" w:firstLine="0"/>
        <w:jc w:val="left"/>
        <w:rPr>
          <w:sz w:val="20"/>
        </w:rPr>
      </w:pPr>
      <w:bookmarkStart w:name="_bookmark212" w:id="214"/>
      <w:bookmarkEnd w:id="214"/>
      <w:r>
        <w:rPr/>
      </w:r>
      <w:hyperlink w:history="true" w:anchor="_bookmark71">
        <w:r>
          <w:rPr>
            <w:color w:val="005DA1"/>
            <w:spacing w:val="-5"/>
            <w:position w:val="5"/>
            <w:sz w:val="14"/>
            <w:u w:val="single" w:color="005DA1"/>
          </w:rPr>
          <w:t>74</w:t>
        </w:r>
      </w:hyperlink>
      <w:r>
        <w:rPr>
          <w:spacing w:val="-5"/>
          <w:position w:val="5"/>
          <w:sz w:val="14"/>
        </w:rPr>
        <w:t>.</w:t>
      </w:r>
      <w:r>
        <w:rPr>
          <w:position w:val="5"/>
          <w:sz w:val="14"/>
        </w:rPr>
        <w:tab/>
      </w:r>
      <w:r>
        <w:rPr>
          <w:sz w:val="20"/>
        </w:rPr>
        <w:t>Vienna Convention art.30; cf.</w:t>
      </w:r>
      <w:r>
        <w:rPr>
          <w:spacing w:val="-1"/>
          <w:sz w:val="20"/>
        </w:rPr>
        <w:t> </w:t>
      </w:r>
      <w:r>
        <w:rPr>
          <w:rFonts w:ascii="Arial"/>
          <w:i/>
          <w:sz w:val="20"/>
        </w:rPr>
        <w:t>Agbor v Metropolitan Police Commissioner [1969] 1 W.L.R. </w:t>
      </w:r>
      <w:r>
        <w:rPr>
          <w:rFonts w:ascii="Arial"/>
          <w:i/>
          <w:spacing w:val="-4"/>
          <w:sz w:val="20"/>
        </w:rPr>
        <w:t>703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213" w:id="215"/>
      <w:bookmarkEnd w:id="215"/>
      <w:r>
        <w:rPr/>
      </w:r>
      <w:hyperlink w:history="true" w:anchor="_bookmark72">
        <w:r>
          <w:rPr>
            <w:color w:val="005DA1"/>
            <w:spacing w:val="-5"/>
            <w:position w:val="5"/>
            <w:sz w:val="14"/>
            <w:u w:val="single" w:color="005DA1"/>
          </w:rPr>
          <w:t>75</w:t>
        </w:r>
      </w:hyperlink>
      <w:r>
        <w:rPr>
          <w:spacing w:val="-5"/>
          <w:position w:val="5"/>
          <w:sz w:val="14"/>
        </w:rPr>
        <w:t>.</w:t>
      </w:r>
      <w:r>
        <w:rPr>
          <w:position w:val="5"/>
          <w:sz w:val="14"/>
        </w:rPr>
        <w:tab/>
      </w:r>
      <w:r>
        <w:rPr>
          <w:rFonts w:ascii="Arial" w:hAnsi="Arial"/>
          <w:i/>
          <w:sz w:val="20"/>
        </w:rPr>
        <w:t>Intpro</w:t>
      </w:r>
      <w:r>
        <w:rPr>
          <w:rFonts w:ascii="Arial" w:hAnsi="Arial"/>
          <w:i/>
          <w:spacing w:val="-2"/>
          <w:sz w:val="20"/>
        </w:rPr>
        <w:t> </w:t>
      </w:r>
      <w:r>
        <w:rPr>
          <w:rFonts w:ascii="Arial" w:hAnsi="Arial"/>
          <w:i/>
          <w:sz w:val="20"/>
        </w:rPr>
        <w:t>Properties (UK) Ltd v Sauvel [1983] Q.B. 1019, </w:t>
      </w:r>
      <w:r>
        <w:rPr>
          <w:rFonts w:ascii="Arial" w:hAnsi="Arial"/>
          <w:i/>
          <w:spacing w:val="-2"/>
          <w:sz w:val="20"/>
        </w:rPr>
        <w:t>1033–1034</w:t>
      </w:r>
      <w:r>
        <w:rPr>
          <w:spacing w:val="-2"/>
          <w:sz w:val="20"/>
        </w:rPr>
        <w:t>.</w:t>
      </w:r>
    </w:p>
    <w:p>
      <w:pPr>
        <w:pStyle w:val="BodyText"/>
        <w:spacing w:before="8"/>
      </w:pPr>
    </w:p>
    <w:p>
      <w:pPr>
        <w:tabs>
          <w:tab w:pos="563" w:val="left" w:leader="none"/>
        </w:tabs>
        <w:spacing w:line="235" w:lineRule="auto" w:before="1"/>
        <w:ind w:left="563" w:right="25" w:hanging="541"/>
        <w:jc w:val="left"/>
        <w:rPr>
          <w:sz w:val="20"/>
        </w:rPr>
      </w:pPr>
      <w:bookmarkStart w:name="_bookmark214" w:id="216"/>
      <w:bookmarkEnd w:id="216"/>
      <w:r>
        <w:rPr/>
      </w:r>
      <w:hyperlink w:history="true" w:anchor="_bookmark73">
        <w:r>
          <w:rPr>
            <w:color w:val="005DA1"/>
            <w:spacing w:val="-4"/>
            <w:position w:val="5"/>
            <w:sz w:val="14"/>
            <w:u w:val="single" w:color="005DA1"/>
          </w:rPr>
          <w:t>76</w:t>
        </w:r>
      </w:hyperlink>
      <w:r>
        <w:rPr>
          <w:spacing w:val="-4"/>
          <w:position w:val="5"/>
          <w:sz w:val="14"/>
        </w:rPr>
        <w:t>.</w:t>
      </w:r>
      <w:r>
        <w:rPr>
          <w:position w:val="5"/>
          <w:sz w:val="14"/>
        </w:rPr>
        <w:tab/>
      </w:r>
      <w:r>
        <w:rPr>
          <w:rFonts w:ascii="Arial" w:hAnsi="Arial"/>
          <w:i/>
          <w:sz w:val="20"/>
        </w:rPr>
        <w:t>Westminster</w:t>
      </w:r>
      <w:r>
        <w:rPr>
          <w:rFonts w:ascii="Arial" w:hAnsi="Arial"/>
          <w:i/>
          <w:spacing w:val="22"/>
          <w:sz w:val="20"/>
        </w:rPr>
        <w:t> </w:t>
      </w:r>
      <w:r>
        <w:rPr>
          <w:rFonts w:ascii="Arial" w:hAnsi="Arial"/>
          <w:i/>
          <w:sz w:val="20"/>
        </w:rPr>
        <w:t>City</w:t>
      </w:r>
      <w:r>
        <w:rPr>
          <w:rFonts w:ascii="Arial" w:hAnsi="Arial"/>
          <w:i/>
          <w:spacing w:val="22"/>
          <w:sz w:val="20"/>
        </w:rPr>
        <w:t> </w:t>
      </w:r>
      <w:r>
        <w:rPr>
          <w:rFonts w:ascii="Arial" w:hAnsi="Arial"/>
          <w:i/>
          <w:sz w:val="20"/>
        </w:rPr>
        <w:t>Council</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Government</w:t>
      </w:r>
      <w:r>
        <w:rPr>
          <w:rFonts w:ascii="Arial" w:hAnsi="Arial"/>
          <w:i/>
          <w:spacing w:val="22"/>
          <w:sz w:val="20"/>
        </w:rPr>
        <w:t> </w:t>
      </w:r>
      <w:r>
        <w:rPr>
          <w:rFonts w:ascii="Arial" w:hAnsi="Arial"/>
          <w:i/>
          <w:sz w:val="20"/>
        </w:rPr>
        <w:t>of</w:t>
      </w:r>
      <w:r>
        <w:rPr>
          <w:rFonts w:ascii="Arial" w:hAnsi="Arial"/>
          <w:i/>
          <w:spacing w:val="22"/>
          <w:sz w:val="20"/>
        </w:rPr>
        <w:t> </w:t>
      </w:r>
      <w:r>
        <w:rPr>
          <w:rFonts w:ascii="Arial" w:hAnsi="Arial"/>
          <w:i/>
          <w:sz w:val="20"/>
        </w:rPr>
        <w:t>the</w:t>
      </w:r>
      <w:r>
        <w:rPr>
          <w:rFonts w:ascii="Arial" w:hAnsi="Arial"/>
          <w:i/>
          <w:spacing w:val="22"/>
          <w:sz w:val="20"/>
        </w:rPr>
        <w:t> </w:t>
      </w:r>
      <w:r>
        <w:rPr>
          <w:rFonts w:ascii="Arial" w:hAnsi="Arial"/>
          <w:i/>
          <w:sz w:val="20"/>
        </w:rPr>
        <w:t>Islamic</w:t>
      </w:r>
      <w:r>
        <w:rPr>
          <w:rFonts w:ascii="Arial" w:hAnsi="Arial"/>
          <w:i/>
          <w:spacing w:val="22"/>
          <w:sz w:val="20"/>
        </w:rPr>
        <w:t> </w:t>
      </w:r>
      <w:r>
        <w:rPr>
          <w:rFonts w:ascii="Arial" w:hAnsi="Arial"/>
          <w:i/>
          <w:sz w:val="20"/>
        </w:rPr>
        <w:t>Republic</w:t>
      </w:r>
      <w:r>
        <w:rPr>
          <w:rFonts w:ascii="Arial" w:hAnsi="Arial"/>
          <w:i/>
          <w:spacing w:val="22"/>
          <w:sz w:val="20"/>
        </w:rPr>
        <w:t> </w:t>
      </w:r>
      <w:r>
        <w:rPr>
          <w:rFonts w:ascii="Arial" w:hAnsi="Arial"/>
          <w:i/>
          <w:sz w:val="20"/>
        </w:rPr>
        <w:t>of</w:t>
      </w:r>
      <w:r>
        <w:rPr>
          <w:rFonts w:ascii="Arial" w:hAnsi="Arial"/>
          <w:i/>
          <w:spacing w:val="22"/>
          <w:sz w:val="20"/>
        </w:rPr>
        <w:t> </w:t>
      </w:r>
      <w:r>
        <w:rPr>
          <w:rFonts w:ascii="Arial" w:hAnsi="Arial"/>
          <w:i/>
          <w:sz w:val="20"/>
        </w:rPr>
        <w:t>Iran</w:t>
      </w:r>
      <w:r>
        <w:rPr>
          <w:rFonts w:ascii="Arial" w:hAnsi="Arial"/>
          <w:i/>
          <w:spacing w:val="22"/>
          <w:sz w:val="20"/>
        </w:rPr>
        <w:t> </w:t>
      </w:r>
      <w:r>
        <w:rPr>
          <w:rFonts w:ascii="Arial" w:hAnsi="Arial"/>
          <w:i/>
          <w:sz w:val="20"/>
        </w:rPr>
        <w:t>[1986]</w:t>
      </w:r>
      <w:r>
        <w:rPr>
          <w:rFonts w:ascii="Arial" w:hAnsi="Arial"/>
          <w:i/>
          <w:spacing w:val="22"/>
          <w:sz w:val="20"/>
        </w:rPr>
        <w:t> </w:t>
      </w:r>
      <w:r>
        <w:rPr>
          <w:rFonts w:ascii="Arial" w:hAnsi="Arial"/>
          <w:i/>
          <w:sz w:val="20"/>
        </w:rPr>
        <w:t>1</w:t>
      </w:r>
      <w:r>
        <w:rPr>
          <w:rFonts w:ascii="Arial" w:hAnsi="Arial"/>
          <w:i/>
          <w:spacing w:val="22"/>
          <w:sz w:val="20"/>
        </w:rPr>
        <w:t> </w:t>
      </w:r>
      <w:r>
        <w:rPr>
          <w:rFonts w:ascii="Arial" w:hAnsi="Arial"/>
          <w:i/>
          <w:sz w:val="20"/>
        </w:rPr>
        <w:t>W.L.R.</w:t>
      </w:r>
      <w:r>
        <w:rPr>
          <w:rFonts w:ascii="Arial" w:hAnsi="Arial"/>
          <w:i/>
          <w:spacing w:val="22"/>
          <w:sz w:val="20"/>
        </w:rPr>
        <w:t> </w:t>
      </w:r>
      <w:r>
        <w:rPr>
          <w:rFonts w:ascii="Arial" w:hAnsi="Arial"/>
          <w:i/>
          <w:sz w:val="20"/>
        </w:rPr>
        <w:t>979, </w:t>
      </w:r>
      <w:r>
        <w:rPr>
          <w:rFonts w:ascii="Arial" w:hAnsi="Arial"/>
          <w:i/>
          <w:spacing w:val="-2"/>
          <w:sz w:val="20"/>
        </w:rPr>
        <w:t>984–985</w:t>
      </w:r>
      <w:r>
        <w:rPr>
          <w:spacing w:val="-2"/>
          <w:sz w:val="20"/>
        </w:rPr>
        <w:t>.</w:t>
      </w:r>
    </w:p>
    <w:p>
      <w:pPr>
        <w:pStyle w:val="BodyText"/>
        <w:spacing w:before="9"/>
      </w:pPr>
    </w:p>
    <w:p>
      <w:pPr>
        <w:spacing w:line="235" w:lineRule="auto" w:before="0"/>
        <w:ind w:left="563" w:right="26" w:hanging="541"/>
        <w:jc w:val="both"/>
        <w:rPr>
          <w:sz w:val="20"/>
        </w:rPr>
      </w:pPr>
      <w:bookmarkStart w:name="_bookmark215" w:id="217"/>
      <w:bookmarkEnd w:id="217"/>
      <w:r>
        <w:rPr/>
      </w:r>
      <w:hyperlink w:history="true" w:anchor="_bookmark74">
        <w:r>
          <w:rPr>
            <w:color w:val="005DA1"/>
            <w:position w:val="5"/>
            <w:sz w:val="14"/>
            <w:u w:val="single" w:color="005DA1"/>
          </w:rPr>
          <w:t>77</w:t>
        </w:r>
      </w:hyperlink>
      <w:r>
        <w:rPr>
          <w:position w:val="5"/>
          <w:sz w:val="14"/>
        </w:rPr>
        <w:t>.</w:t>
      </w:r>
      <w:r>
        <w:rPr>
          <w:spacing w:val="40"/>
          <w:position w:val="5"/>
          <w:sz w:val="14"/>
        </w:rPr>
        <w:t>  </w:t>
      </w:r>
      <w:r>
        <w:rPr>
          <w:sz w:val="20"/>
        </w:rPr>
        <w:t>Vienna Convention art.37(2), (3). See </w:t>
      </w:r>
      <w:r>
        <w:rPr>
          <w:rFonts w:ascii="Arial"/>
          <w:i/>
          <w:sz w:val="20"/>
        </w:rPr>
        <w:t>Government of the Kingdom of Saudi Arabia v Nasser, Unreported November 14, 2000 CA</w:t>
      </w:r>
      <w:r>
        <w:rPr>
          <w:sz w:val="20"/>
        </w:rPr>
        <w:t>; </w:t>
      </w:r>
      <w:r>
        <w:rPr>
          <w:rFonts w:ascii="Arial"/>
          <w:i/>
          <w:sz w:val="20"/>
        </w:rPr>
        <w:t>Re B (A Child) (Care Proceedings: Diplomatic Immunity) [2002] EWHC 1751 (Fam), [2003] Fam. 16</w:t>
      </w:r>
      <w:r>
        <w:rPr>
          <w:sz w:val="20"/>
        </w:rPr>
        <w:t>.</w:t>
      </w: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bookmarkStart w:name="_bookmark216" w:id="218"/>
      <w:bookmarkEnd w:id="218"/>
      <w:r>
        <w:rPr/>
      </w:r>
      <w:hyperlink w:history="true" w:anchor="_bookmark75">
        <w:r>
          <w:rPr>
            <w:color w:val="005DA1"/>
            <w:spacing w:val="-5"/>
            <w:sz w:val="14"/>
            <w:u w:val="single" w:color="005DA1"/>
          </w:rPr>
          <w:t>78</w:t>
        </w:r>
      </w:hyperlink>
      <w:r>
        <w:rPr>
          <w:spacing w:val="-5"/>
          <w:sz w:val="14"/>
        </w:rPr>
        <w:t>.</w:t>
      </w:r>
    </w:p>
    <w:p>
      <w:pPr>
        <w:pStyle w:val="BodyText"/>
        <w:spacing w:line="227" w:lineRule="exact" w:before="208"/>
        <w:ind w:left="193"/>
      </w:pPr>
      <w:r>
        <w:rPr/>
        <w:br w:type="column"/>
      </w:r>
      <w:r>
        <w:rPr/>
        <w:t>Vienna</w:t>
      </w:r>
      <w:r>
        <w:rPr>
          <w:spacing w:val="6"/>
        </w:rPr>
        <w:t> </w:t>
      </w:r>
      <w:r>
        <w:rPr/>
        <w:t>Convention</w:t>
      </w:r>
      <w:r>
        <w:rPr>
          <w:spacing w:val="6"/>
        </w:rPr>
        <w:t> </w:t>
      </w:r>
      <w:r>
        <w:rPr/>
        <w:t>art.39(1)</w:t>
      </w:r>
      <w:r>
        <w:rPr>
          <w:spacing w:val="6"/>
        </w:rPr>
        <w:t> </w:t>
      </w:r>
      <w:r>
        <w:rPr/>
        <w:t>and</w:t>
      </w:r>
      <w:r>
        <w:rPr>
          <w:spacing w:val="6"/>
        </w:rPr>
        <w:t> </w:t>
      </w:r>
      <w:r>
        <w:rPr/>
        <w:t>s.2(2).</w:t>
      </w:r>
      <w:r>
        <w:rPr>
          <w:spacing w:val="6"/>
        </w:rPr>
        <w:t> </w:t>
      </w:r>
      <w:r>
        <w:rPr/>
        <w:t>The</w:t>
      </w:r>
      <w:r>
        <w:rPr>
          <w:spacing w:val="6"/>
        </w:rPr>
        <w:t> </w:t>
      </w:r>
      <w:r>
        <w:rPr/>
        <w:t>immunity</w:t>
      </w:r>
      <w:r>
        <w:rPr>
          <w:spacing w:val="6"/>
        </w:rPr>
        <w:t> </w:t>
      </w:r>
      <w:r>
        <w:rPr/>
        <w:t>applies</w:t>
      </w:r>
      <w:r>
        <w:rPr>
          <w:spacing w:val="6"/>
        </w:rPr>
        <w:t> </w:t>
      </w:r>
      <w:r>
        <w:rPr/>
        <w:t>while</w:t>
      </w:r>
      <w:r>
        <w:rPr>
          <w:spacing w:val="6"/>
        </w:rPr>
        <w:t> </w:t>
      </w:r>
      <w:r>
        <w:rPr/>
        <w:t>the</w:t>
      </w:r>
      <w:r>
        <w:rPr>
          <w:spacing w:val="6"/>
        </w:rPr>
        <w:t> </w:t>
      </w:r>
      <w:r>
        <w:rPr/>
        <w:t>diplomat</w:t>
      </w:r>
      <w:r>
        <w:rPr>
          <w:spacing w:val="6"/>
        </w:rPr>
        <w:t> </w:t>
      </w:r>
      <w:r>
        <w:rPr/>
        <w:t>was</w:t>
      </w:r>
      <w:r>
        <w:rPr>
          <w:spacing w:val="6"/>
        </w:rPr>
        <w:t> </w:t>
      </w:r>
      <w:r>
        <w:rPr/>
        <w:t>in</w:t>
      </w:r>
      <w:r>
        <w:rPr>
          <w:spacing w:val="6"/>
        </w:rPr>
        <w:t> </w:t>
      </w:r>
      <w:r>
        <w:rPr>
          <w:spacing w:val="-2"/>
        </w:rPr>
        <w:t>post:</w:t>
      </w:r>
    </w:p>
    <w:p>
      <w:pPr>
        <w:spacing w:line="227" w:lineRule="exact" w:before="0"/>
        <w:ind w:left="23" w:right="0" w:firstLine="0"/>
        <w:jc w:val="left"/>
        <w:rPr>
          <w:sz w:val="20"/>
        </w:rPr>
      </w:pPr>
      <w:r>
        <w:rPr>
          <w:sz w:val="20"/>
        </w:rPr>
        <w:drawing>
          <wp:anchor distT="0" distB="0" distL="0" distR="0" allowOverlap="1" layoutInCell="1" locked="0" behindDoc="0" simplePos="0" relativeHeight="15752192">
            <wp:simplePos x="0" y="0"/>
            <wp:positionH relativeFrom="page">
              <wp:posOffset>1257846</wp:posOffset>
            </wp:positionH>
            <wp:positionV relativeFrom="paragraph">
              <wp:posOffset>-116321</wp:posOffset>
            </wp:positionV>
            <wp:extent cx="107988" cy="107988"/>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Reyes</w:t>
      </w:r>
      <w:r>
        <w:rPr>
          <w:rFonts w:ascii="Arial" w:hAnsi="Arial"/>
          <w:i/>
          <w:spacing w:val="-1"/>
          <w:sz w:val="20"/>
        </w:rPr>
        <w:t> </w:t>
      </w:r>
      <w:r>
        <w:rPr>
          <w:rFonts w:ascii="Arial" w:hAnsi="Arial"/>
          <w:i/>
          <w:sz w:val="20"/>
        </w:rPr>
        <w:t>v Al-Malki [2017] UKSC 61</w:t>
      </w:r>
      <w:r>
        <w:rPr>
          <w:sz w:val="20"/>
        </w:rPr>
        <w:t>, [18]–[19], [48]–[49], </w:t>
      </w:r>
      <w:r>
        <w:rPr>
          <w:spacing w:val="-2"/>
          <w:sz w:val="20"/>
        </w:rPr>
        <w:t>[55].</w:t>
      </w:r>
    </w:p>
    <w:p>
      <w:pPr>
        <w:spacing w:after="0" w:line="227" w:lineRule="exact"/>
        <w:jc w:val="left"/>
        <w:rPr>
          <w:sz w:val="20"/>
        </w:rPr>
        <w:sectPr>
          <w:type w:val="continuous"/>
          <w:pgSz w:w="11900" w:h="16840"/>
          <w:pgMar w:header="971" w:footer="0" w:top="1300" w:bottom="280" w:left="1417" w:right="1417"/>
          <w:cols w:num="2" w:equalWidth="0">
            <w:col w:w="218" w:space="323"/>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52704">
            <wp:simplePos x="0" y="0"/>
            <wp:positionH relativeFrom="page">
              <wp:posOffset>1257846</wp:posOffset>
            </wp:positionH>
            <wp:positionV relativeFrom="paragraph">
              <wp:posOffset>160234</wp:posOffset>
            </wp:positionV>
            <wp:extent cx="107988" cy="107988"/>
            <wp:effectExtent l="0" t="0" r="0" b="0"/>
            <wp:wrapNone/>
            <wp:docPr id="94" name="Image 94"/>
            <wp:cNvGraphicFramePr>
              <a:graphicFrameLocks/>
            </wp:cNvGraphicFramePr>
            <a:graphic>
              <a:graphicData uri="http://schemas.openxmlformats.org/drawingml/2006/picture">
                <pic:pic>
                  <pic:nvPicPr>
                    <pic:cNvPr id="94" name="Image 9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17" w:id="219"/>
      <w:bookmarkEnd w:id="219"/>
      <w:r>
        <w:rPr/>
      </w:r>
      <w:hyperlink w:history="true" w:anchor="_bookmark76">
        <w:r>
          <w:rPr>
            <w:color w:val="005DA1"/>
            <w:spacing w:val="-5"/>
            <w:sz w:val="14"/>
            <w:u w:val="single" w:color="005DA1"/>
          </w:rPr>
          <w:t>79</w:t>
        </w:r>
      </w:hyperlink>
      <w:r>
        <w:rPr>
          <w:spacing w:val="-5"/>
          <w:sz w:val="14"/>
        </w:rPr>
        <w:t>.</w:t>
      </w:r>
    </w:p>
    <w:p>
      <w:pPr>
        <w:spacing w:line="235" w:lineRule="auto" w:before="212"/>
        <w:ind w:left="23" w:right="26" w:firstLine="170"/>
        <w:jc w:val="both"/>
        <w:rPr>
          <w:sz w:val="20"/>
        </w:rPr>
      </w:pPr>
      <w:r>
        <w:rPr/>
        <w:br w:type="column"/>
      </w:r>
      <w:r>
        <w:rPr>
          <w:rFonts w:ascii="Arial"/>
          <w:i/>
          <w:sz w:val="20"/>
        </w:rPr>
        <w:t>R. v Secretary of State for the Home Department Ex p. Bagga [1991] 1 Q.B. 485 </w:t>
      </w:r>
      <w:r>
        <w:rPr>
          <w:sz w:val="20"/>
        </w:rPr>
        <w:t>in which the Court of Appeal, albeit in an immigration context, doubted the correctness of </w:t>
      </w:r>
      <w:r>
        <w:rPr>
          <w:rFonts w:ascii="Arial"/>
          <w:i/>
          <w:sz w:val="20"/>
        </w:rPr>
        <w:t>R. v Governor </w:t>
      </w:r>
      <w:r>
        <w:rPr>
          <w:rFonts w:ascii="Arial"/>
          <w:i/>
          <w:sz w:val="20"/>
        </w:rPr>
        <w:t>of Pentonville Prison Ex p. Teja [1971] 2 Q.B. 274</w:t>
      </w:r>
      <w:r>
        <w:rPr>
          <w:sz w:val="20"/>
        </w:rPr>
        <w:t>; </w:t>
      </w:r>
      <w:r>
        <w:rPr>
          <w:rFonts w:ascii="Arial"/>
          <w:i/>
          <w:sz w:val="20"/>
        </w:rPr>
        <w:t>R. v Lambeth Justices Ex p. Yusufu [1985] Crim. L.R. 510 </w:t>
      </w:r>
      <w:r>
        <w:rPr>
          <w:sz w:val="20"/>
        </w:rPr>
        <w:t>and </w:t>
      </w:r>
      <w:r>
        <w:rPr>
          <w:rFonts w:ascii="Arial"/>
          <w:i/>
          <w:sz w:val="20"/>
        </w:rPr>
        <w:t>R. v Governor of Pentonville Prison Ex p. Osman (No.2) [1989] C.O.D. 446 </w:t>
      </w:r>
      <w:r>
        <w:rPr>
          <w:sz w:val="20"/>
        </w:rPr>
        <w:t>which appear to suggest that such notification and acceptance is necessary. </w:t>
      </w:r>
      <w:r>
        <w:rPr>
          <w:rFonts w:ascii="Arial"/>
          <w:i/>
          <w:sz w:val="20"/>
        </w:rPr>
        <w:t>Ex p. Bagga </w:t>
      </w:r>
      <w:r>
        <w:rPr>
          <w:sz w:val="20"/>
        </w:rPr>
        <w:t>was followed by the Court of Appeal in the context of the State Immunity Act 1978 s.16(1) in </w:t>
      </w:r>
      <w:r>
        <w:rPr>
          <w:rFonts w:ascii="Arial"/>
          <w:i/>
          <w:sz w:val="20"/>
        </w:rPr>
        <w:t>Ahmed v Government of the Kingdom of Saudi Arabia [1996] I.C.R. 25</w:t>
      </w:r>
      <w:r>
        <w:rPr>
          <w:sz w:val="20"/>
        </w:rPr>
        <w:t>. See Dicey, Morris and Collins on the Conflict of Laws, 14th edn (2006), para.10-070; </w:t>
      </w:r>
      <w:r>
        <w:rPr>
          <w:rFonts w:ascii="Arial"/>
          <w:i/>
          <w:sz w:val="20"/>
        </w:rPr>
        <w:t>Jimenez v Inland Revenue Commissioners</w:t>
      </w:r>
      <w:r>
        <w:rPr>
          <w:rFonts w:ascii="Arial"/>
          <w:i/>
          <w:spacing w:val="-3"/>
          <w:sz w:val="20"/>
        </w:rPr>
        <w:t> </w:t>
      </w:r>
      <w:r>
        <w:rPr>
          <w:rFonts w:ascii="Arial"/>
          <w:i/>
          <w:sz w:val="20"/>
        </w:rPr>
        <w:t>[2004]</w:t>
      </w:r>
      <w:r>
        <w:rPr>
          <w:rFonts w:ascii="Arial"/>
          <w:i/>
          <w:spacing w:val="-3"/>
          <w:sz w:val="20"/>
        </w:rPr>
        <w:t> </w:t>
      </w:r>
      <w:r>
        <w:rPr>
          <w:rFonts w:ascii="Arial"/>
          <w:i/>
          <w:sz w:val="20"/>
        </w:rPr>
        <w:t>S.T.C.</w:t>
      </w:r>
      <w:r>
        <w:rPr>
          <w:rFonts w:ascii="Arial"/>
          <w:i/>
          <w:spacing w:val="-3"/>
          <w:sz w:val="20"/>
        </w:rPr>
        <w:t> </w:t>
      </w:r>
      <w:r>
        <w:rPr>
          <w:rFonts w:ascii="Arial"/>
          <w:i/>
          <w:sz w:val="20"/>
        </w:rPr>
        <w:t>371</w:t>
      </w:r>
      <w:r>
        <w:rPr>
          <w:sz w:val="20"/>
        </w:rPr>
        <w:t>;</w:t>
      </w:r>
      <w:r>
        <w:rPr>
          <w:spacing w:val="-3"/>
          <w:sz w:val="20"/>
        </w:rPr>
        <w:t> </w:t>
      </w:r>
      <w:r>
        <w:rPr>
          <w:sz w:val="20"/>
        </w:rPr>
        <w:t>see</w:t>
      </w:r>
      <w:r>
        <w:rPr>
          <w:spacing w:val="-3"/>
          <w:sz w:val="20"/>
        </w:rPr>
        <w:t> </w:t>
      </w:r>
      <w:r>
        <w:rPr>
          <w:sz w:val="20"/>
        </w:rPr>
        <w:t>also</w:t>
      </w:r>
      <w:r>
        <w:rPr>
          <w:spacing w:val="-3"/>
          <w:sz w:val="20"/>
        </w:rPr>
        <w:t> </w:t>
      </w:r>
      <w:r>
        <w:rPr>
          <w:rFonts w:ascii="Arial"/>
          <w:i/>
          <w:sz w:val="20"/>
        </w:rPr>
        <w:t>Wokuri</w:t>
      </w:r>
      <w:r>
        <w:rPr>
          <w:rFonts w:ascii="Arial"/>
          <w:i/>
          <w:spacing w:val="-3"/>
          <w:sz w:val="20"/>
        </w:rPr>
        <w:t> </w:t>
      </w:r>
      <w:r>
        <w:rPr>
          <w:rFonts w:ascii="Arial"/>
          <w:i/>
          <w:sz w:val="20"/>
        </w:rPr>
        <w:t>v</w:t>
      </w:r>
      <w:r>
        <w:rPr>
          <w:rFonts w:ascii="Arial"/>
          <w:i/>
          <w:spacing w:val="-3"/>
          <w:sz w:val="20"/>
        </w:rPr>
        <w:t> </w:t>
      </w:r>
      <w:r>
        <w:rPr>
          <w:rFonts w:ascii="Arial"/>
          <w:i/>
          <w:sz w:val="20"/>
        </w:rPr>
        <w:t>Kassam</w:t>
      </w:r>
      <w:r>
        <w:rPr>
          <w:rFonts w:ascii="Arial"/>
          <w:i/>
          <w:spacing w:val="-3"/>
          <w:sz w:val="20"/>
        </w:rPr>
        <w:t> </w:t>
      </w:r>
      <w:r>
        <w:rPr>
          <w:rFonts w:ascii="Arial"/>
          <w:i/>
          <w:sz w:val="20"/>
        </w:rPr>
        <w:t>[2012]</w:t>
      </w:r>
      <w:r>
        <w:rPr>
          <w:rFonts w:ascii="Arial"/>
          <w:i/>
          <w:spacing w:val="-3"/>
          <w:sz w:val="20"/>
        </w:rPr>
        <w:t> </w:t>
      </w:r>
      <w:r>
        <w:rPr>
          <w:rFonts w:ascii="Arial"/>
          <w:i/>
          <w:sz w:val="20"/>
        </w:rPr>
        <w:t>EWHC</w:t>
      </w:r>
      <w:r>
        <w:rPr>
          <w:rFonts w:ascii="Arial"/>
          <w:i/>
          <w:spacing w:val="-3"/>
          <w:sz w:val="20"/>
        </w:rPr>
        <w:t> </w:t>
      </w:r>
      <w:r>
        <w:rPr>
          <w:rFonts w:ascii="Arial"/>
          <w:i/>
          <w:sz w:val="20"/>
        </w:rPr>
        <w:t>105</w:t>
      </w:r>
      <w:r>
        <w:rPr>
          <w:rFonts w:ascii="Arial"/>
          <w:i/>
          <w:spacing w:val="-3"/>
          <w:sz w:val="20"/>
        </w:rPr>
        <w:t> </w:t>
      </w:r>
      <w:r>
        <w:rPr>
          <w:rFonts w:ascii="Arial"/>
          <w:i/>
          <w:sz w:val="20"/>
        </w:rPr>
        <w:t>(Ch)</w:t>
      </w:r>
      <w:r>
        <w:rPr>
          <w:sz w:val="20"/>
        </w:rPr>
        <w:t>.</w:t>
      </w:r>
      <w:r>
        <w:rPr>
          <w:spacing w:val="-3"/>
          <w:sz w:val="20"/>
        </w:rPr>
        <w:t> </w:t>
      </w:r>
      <w:r>
        <w:rPr>
          <w:sz w:val="20"/>
        </w:rPr>
        <w:t>See</w:t>
      </w:r>
      <w:r>
        <w:rPr>
          <w:spacing w:val="-3"/>
          <w:sz w:val="20"/>
        </w:rPr>
        <w:t> </w:t>
      </w:r>
      <w:r>
        <w:rPr>
          <w:sz w:val="20"/>
        </w:rPr>
        <w:t>also </w:t>
      </w:r>
      <w:r>
        <w:rPr>
          <w:rFonts w:ascii="Arial"/>
          <w:i/>
          <w:sz w:val="20"/>
        </w:rPr>
        <w:t>Al Attiya v Al Thani [2016] EWHC 212 (QB) </w:t>
      </w:r>
      <w:r>
        <w:rPr>
          <w:sz w:val="20"/>
        </w:rPr>
        <w:t>at [48], [81].</w:t>
      </w:r>
    </w:p>
    <w:p>
      <w:pPr>
        <w:spacing w:after="0" w:line="235" w:lineRule="auto"/>
        <w:jc w:val="both"/>
        <w:rPr>
          <w:sz w:val="20"/>
        </w:rPr>
        <w:sectPr>
          <w:type w:val="continuous"/>
          <w:pgSz w:w="11900" w:h="16840"/>
          <w:pgMar w:header="971" w:footer="0" w:top="1300" w:bottom="280" w:left="1417" w:right="1417"/>
          <w:cols w:num="2" w:equalWidth="0">
            <w:col w:w="218" w:space="323"/>
            <w:col w:w="8525"/>
          </w:cols>
        </w:sectPr>
      </w:pPr>
    </w:p>
    <w:p>
      <w:pPr>
        <w:pStyle w:val="BodyText"/>
        <w:spacing w:before="2"/>
      </w:pPr>
    </w:p>
    <w:p>
      <w:pPr>
        <w:tabs>
          <w:tab w:pos="563" w:val="left" w:leader="none"/>
        </w:tabs>
        <w:spacing w:before="0"/>
        <w:ind w:left="23" w:right="0" w:firstLine="0"/>
        <w:jc w:val="left"/>
        <w:rPr>
          <w:sz w:val="20"/>
        </w:rPr>
      </w:pPr>
      <w:bookmarkStart w:name="_bookmark218" w:id="220"/>
      <w:bookmarkEnd w:id="220"/>
      <w:r>
        <w:rPr/>
      </w:r>
      <w:hyperlink w:history="true" w:anchor="_bookmark77">
        <w:r>
          <w:rPr>
            <w:color w:val="005DA1"/>
            <w:spacing w:val="-5"/>
            <w:position w:val="5"/>
            <w:sz w:val="14"/>
            <w:u w:val="single" w:color="005DA1"/>
          </w:rPr>
          <w:t>80</w:t>
        </w:r>
      </w:hyperlink>
      <w:r>
        <w:rPr>
          <w:spacing w:val="-5"/>
          <w:position w:val="5"/>
          <w:sz w:val="14"/>
        </w:rPr>
        <w:t>.</w:t>
      </w:r>
      <w:r>
        <w:rPr>
          <w:position w:val="5"/>
          <w:sz w:val="14"/>
        </w:rPr>
        <w:tab/>
      </w:r>
      <w:r>
        <w:rPr>
          <w:rFonts w:ascii="Arial" w:hAnsi="Arial"/>
          <w:i/>
          <w:sz w:val="20"/>
        </w:rPr>
        <w:t>Ghosh v D’Rozario [1963] 1 Q.B. </w:t>
      </w:r>
      <w:r>
        <w:rPr>
          <w:rFonts w:ascii="Arial" w:hAnsi="Arial"/>
          <w:i/>
          <w:spacing w:val="-4"/>
          <w:sz w:val="20"/>
        </w:rPr>
        <w:t>106</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219" w:id="221"/>
      <w:bookmarkEnd w:id="221"/>
      <w:r>
        <w:rPr/>
      </w:r>
      <w:hyperlink w:history="true" w:anchor="_bookmark78">
        <w:r>
          <w:rPr>
            <w:color w:val="005DA1"/>
            <w:spacing w:val="-5"/>
            <w:position w:val="5"/>
            <w:sz w:val="14"/>
            <w:u w:val="single" w:color="005DA1"/>
          </w:rPr>
          <w:t>81</w:t>
        </w:r>
      </w:hyperlink>
      <w:r>
        <w:rPr>
          <w:spacing w:val="-5"/>
          <w:position w:val="5"/>
          <w:sz w:val="14"/>
        </w:rPr>
        <w:t>.</w:t>
      </w:r>
      <w:r>
        <w:rPr>
          <w:position w:val="5"/>
          <w:sz w:val="14"/>
        </w:rPr>
        <w:tab/>
      </w:r>
      <w:r>
        <w:rPr>
          <w:rFonts w:ascii="Arial"/>
          <w:i/>
          <w:sz w:val="20"/>
        </w:rPr>
        <w:t>Re Regina and Palacios (1984) 45 O.R. (2d) </w:t>
      </w:r>
      <w:r>
        <w:rPr>
          <w:rFonts w:ascii="Arial"/>
          <w:i/>
          <w:spacing w:val="-4"/>
          <w:sz w:val="20"/>
        </w:rPr>
        <w:t>269</w:t>
      </w:r>
      <w:r>
        <w:rPr>
          <w:spacing w:val="-4"/>
          <w:sz w:val="20"/>
        </w:rPr>
        <w:t>.</w:t>
      </w:r>
    </w:p>
    <w:p>
      <w:pPr>
        <w:pStyle w:val="BodyText"/>
        <w:spacing w:before="5"/>
      </w:pPr>
    </w:p>
    <w:p>
      <w:pPr>
        <w:spacing w:line="227" w:lineRule="exact" w:before="0"/>
        <w:ind w:left="23" w:right="0" w:firstLine="0"/>
        <w:jc w:val="both"/>
        <w:rPr>
          <w:rFonts w:ascii="Arial"/>
          <w:i/>
          <w:sz w:val="20"/>
        </w:rPr>
      </w:pPr>
      <w:bookmarkStart w:name="_bookmark220" w:id="222"/>
      <w:bookmarkEnd w:id="222"/>
      <w:r>
        <w:rPr/>
      </w:r>
      <w:hyperlink w:history="true" w:anchor="_bookmark78">
        <w:r>
          <w:rPr>
            <w:color w:val="005DA1"/>
            <w:position w:val="5"/>
            <w:sz w:val="14"/>
            <w:u w:val="single" w:color="005DA1"/>
          </w:rPr>
          <w:t>82</w:t>
        </w:r>
      </w:hyperlink>
      <w:r>
        <w:rPr>
          <w:position w:val="5"/>
          <w:sz w:val="14"/>
        </w:rPr>
        <w:t>.</w:t>
      </w:r>
      <w:r>
        <w:rPr>
          <w:spacing w:val="76"/>
          <w:position w:val="5"/>
          <w:sz w:val="14"/>
        </w:rPr>
        <w:t>   </w:t>
      </w:r>
      <w:r>
        <w:rPr>
          <w:sz w:val="20"/>
        </w:rPr>
        <w:t>Vienna Convention art.39(2);</w:t>
      </w:r>
      <w:r>
        <w:rPr>
          <w:spacing w:val="-1"/>
          <w:sz w:val="20"/>
        </w:rPr>
        <w:t> </w:t>
      </w:r>
      <w:r>
        <w:rPr>
          <w:rFonts w:ascii="Arial"/>
          <w:i/>
          <w:sz w:val="20"/>
        </w:rPr>
        <w:t>Propend Finance Pty Ltd v Sing, The Times, May 2, 1997, 111 </w:t>
      </w:r>
      <w:r>
        <w:rPr>
          <w:rFonts w:ascii="Arial"/>
          <w:i/>
          <w:spacing w:val="-4"/>
          <w:sz w:val="20"/>
        </w:rPr>
        <w:t>Int.</w:t>
      </w:r>
    </w:p>
    <w:p>
      <w:pPr>
        <w:spacing w:line="235" w:lineRule="auto" w:before="2"/>
        <w:ind w:left="563" w:right="26" w:firstLine="0"/>
        <w:jc w:val="both"/>
        <w:rPr>
          <w:rFonts w:ascii="Arial" w:hAnsi="Arial"/>
          <w:i/>
          <w:sz w:val="20"/>
        </w:rPr>
      </w:pPr>
      <w:r>
        <w:rPr>
          <w:rFonts w:ascii="Arial" w:hAnsi="Arial"/>
          <w:i/>
          <w:sz w:val="20"/>
        </w:rPr>
        <w:t>L.R. 611</w:t>
      </w:r>
      <w:r>
        <w:rPr>
          <w:sz w:val="20"/>
        </w:rPr>
        <w:t>. cf. </w:t>
      </w:r>
      <w:r>
        <w:rPr>
          <w:rFonts w:ascii="Arial" w:hAnsi="Arial"/>
          <w:i/>
          <w:sz w:val="20"/>
        </w:rPr>
        <w:t>Musurus Bey v Gadban [1894] 2 Q.B. 352</w:t>
      </w:r>
      <w:r>
        <w:rPr>
          <w:sz w:val="20"/>
        </w:rPr>
        <w:t>; </w:t>
      </w:r>
      <w:r>
        <w:rPr>
          <w:rFonts w:ascii="Arial" w:hAnsi="Arial"/>
          <w:i/>
          <w:sz w:val="20"/>
        </w:rPr>
        <w:t>Zoernsch v Waldock [1964] 1 </w:t>
      </w:r>
      <w:r>
        <w:rPr>
          <w:rFonts w:ascii="Arial" w:hAnsi="Arial"/>
          <w:i/>
          <w:sz w:val="20"/>
        </w:rPr>
        <w:t>W.L.R. 675</w:t>
      </w:r>
      <w:r>
        <w:rPr>
          <w:sz w:val="20"/>
        </w:rPr>
        <w:t>; </w:t>
      </w:r>
      <w:r>
        <w:rPr>
          <w:rFonts w:ascii="Arial" w:hAnsi="Arial"/>
          <w:i/>
          <w:sz w:val="20"/>
        </w:rPr>
        <w:t>Wokuri v Kassam [2012] EWHC 105 (Ch)</w:t>
      </w:r>
      <w:r>
        <w:rPr>
          <w:sz w:val="20"/>
        </w:rPr>
        <w:t>. See also </w:t>
      </w:r>
      <w:r>
        <w:rPr>
          <w:rFonts w:ascii="Arial" w:hAnsi="Arial"/>
          <w:i/>
          <w:sz w:val="20"/>
        </w:rPr>
        <w:t>R. v Bow Street Magistrate Ex p. Pinochet</w:t>
      </w:r>
      <w:r>
        <w:rPr>
          <w:rFonts w:ascii="Arial" w:hAnsi="Arial"/>
          <w:i/>
          <w:spacing w:val="24"/>
          <w:sz w:val="20"/>
        </w:rPr>
        <w:t> </w:t>
      </w:r>
      <w:r>
        <w:rPr>
          <w:rFonts w:ascii="Arial" w:hAnsi="Arial"/>
          <w:i/>
          <w:sz w:val="20"/>
        </w:rPr>
        <w:t>Ugarte</w:t>
      </w:r>
      <w:r>
        <w:rPr>
          <w:rFonts w:ascii="Arial" w:hAnsi="Arial"/>
          <w:i/>
          <w:spacing w:val="27"/>
          <w:sz w:val="20"/>
        </w:rPr>
        <w:t> </w:t>
      </w:r>
      <w:r>
        <w:rPr>
          <w:rFonts w:ascii="Arial" w:hAnsi="Arial"/>
          <w:i/>
          <w:sz w:val="20"/>
        </w:rPr>
        <w:t>(No.3)</w:t>
      </w:r>
      <w:r>
        <w:rPr>
          <w:rFonts w:ascii="Arial" w:hAnsi="Arial"/>
          <w:i/>
          <w:spacing w:val="27"/>
          <w:sz w:val="20"/>
        </w:rPr>
        <w:t> </w:t>
      </w:r>
      <w:r>
        <w:rPr>
          <w:rFonts w:ascii="Arial" w:hAnsi="Arial"/>
          <w:i/>
          <w:sz w:val="20"/>
        </w:rPr>
        <w:t>[2000]</w:t>
      </w:r>
      <w:r>
        <w:rPr>
          <w:rFonts w:ascii="Arial" w:hAnsi="Arial"/>
          <w:i/>
          <w:spacing w:val="27"/>
          <w:sz w:val="20"/>
        </w:rPr>
        <w:t> </w:t>
      </w:r>
      <w:r>
        <w:rPr>
          <w:rFonts w:ascii="Arial" w:hAnsi="Arial"/>
          <w:i/>
          <w:sz w:val="20"/>
        </w:rPr>
        <w:t>1</w:t>
      </w:r>
      <w:r>
        <w:rPr>
          <w:rFonts w:ascii="Arial" w:hAnsi="Arial"/>
          <w:i/>
          <w:spacing w:val="27"/>
          <w:sz w:val="20"/>
        </w:rPr>
        <w:t> </w:t>
      </w:r>
      <w:r>
        <w:rPr>
          <w:rFonts w:ascii="Arial" w:hAnsi="Arial"/>
          <w:i/>
          <w:sz w:val="20"/>
        </w:rPr>
        <w:t>A.C.</w:t>
      </w:r>
      <w:r>
        <w:rPr>
          <w:rFonts w:ascii="Arial" w:hAnsi="Arial"/>
          <w:i/>
          <w:spacing w:val="27"/>
          <w:sz w:val="20"/>
        </w:rPr>
        <w:t> </w:t>
      </w:r>
      <w:r>
        <w:rPr>
          <w:rFonts w:ascii="Arial" w:hAnsi="Arial"/>
          <w:i/>
          <w:sz w:val="20"/>
        </w:rPr>
        <w:t>147,</w:t>
      </w:r>
      <w:r>
        <w:rPr>
          <w:rFonts w:ascii="Arial" w:hAnsi="Arial"/>
          <w:i/>
          <w:spacing w:val="27"/>
          <w:sz w:val="20"/>
        </w:rPr>
        <w:t> </w:t>
      </w:r>
      <w:r>
        <w:rPr>
          <w:rFonts w:ascii="Arial" w:hAnsi="Arial"/>
          <w:i/>
          <w:sz w:val="20"/>
        </w:rPr>
        <w:t>255–257,</w:t>
      </w:r>
      <w:r>
        <w:rPr>
          <w:rFonts w:ascii="Arial" w:hAnsi="Arial"/>
          <w:i/>
          <w:spacing w:val="27"/>
          <w:sz w:val="20"/>
        </w:rPr>
        <w:t> </w:t>
      </w:r>
      <w:r>
        <w:rPr>
          <w:rFonts w:ascii="Arial" w:hAnsi="Arial"/>
          <w:i/>
          <w:sz w:val="20"/>
        </w:rPr>
        <w:t>270</w:t>
      </w:r>
      <w:r>
        <w:rPr>
          <w:sz w:val="20"/>
        </w:rPr>
        <w:t>;</w:t>
      </w:r>
      <w:r>
        <w:rPr>
          <w:spacing w:val="27"/>
          <w:sz w:val="20"/>
        </w:rPr>
        <w:t> </w:t>
      </w:r>
      <w:r>
        <w:rPr>
          <w:rFonts w:ascii="Arial" w:hAnsi="Arial"/>
          <w:i/>
          <w:sz w:val="20"/>
        </w:rPr>
        <w:t>Abusabib</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Taddese</w:t>
      </w:r>
      <w:r>
        <w:rPr>
          <w:rFonts w:ascii="Arial" w:hAnsi="Arial"/>
          <w:i/>
          <w:spacing w:val="27"/>
          <w:sz w:val="20"/>
        </w:rPr>
        <w:t> </w:t>
      </w:r>
      <w:r>
        <w:rPr>
          <w:rFonts w:ascii="Arial" w:hAnsi="Arial"/>
          <w:i/>
          <w:sz w:val="20"/>
        </w:rPr>
        <w:t>[2013]</w:t>
      </w:r>
      <w:r>
        <w:rPr>
          <w:rFonts w:ascii="Arial" w:hAnsi="Arial"/>
          <w:i/>
          <w:spacing w:val="27"/>
          <w:sz w:val="20"/>
        </w:rPr>
        <w:t> </w:t>
      </w:r>
      <w:r>
        <w:rPr>
          <w:rFonts w:ascii="Arial" w:hAnsi="Arial"/>
          <w:i/>
          <w:spacing w:val="-2"/>
          <w:sz w:val="20"/>
        </w:rPr>
        <w:t>I.C.R.</w:t>
      </w:r>
    </w:p>
    <w:p>
      <w:pPr>
        <w:spacing w:line="225" w:lineRule="exact" w:before="0"/>
        <w:ind w:left="563" w:right="0" w:firstLine="0"/>
        <w:jc w:val="left"/>
        <w:rPr>
          <w:sz w:val="20"/>
        </w:rPr>
      </w:pPr>
      <w:r>
        <w:rPr>
          <w:rFonts w:ascii="Arial"/>
          <w:i/>
          <w:spacing w:val="-4"/>
          <w:sz w:val="20"/>
        </w:rPr>
        <w:t>603</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221" w:id="223"/>
      <w:bookmarkEnd w:id="223"/>
      <w:r>
        <w:rPr/>
      </w:r>
      <w:hyperlink w:history="true" w:anchor="_bookmark79">
        <w:r>
          <w:rPr>
            <w:color w:val="005DA1"/>
            <w:spacing w:val="-5"/>
            <w:position w:val="5"/>
            <w:sz w:val="14"/>
            <w:u w:val="single" w:color="005DA1"/>
          </w:rPr>
          <w:t>83</w:t>
        </w:r>
      </w:hyperlink>
      <w:r>
        <w:rPr>
          <w:spacing w:val="-5"/>
          <w:position w:val="5"/>
          <w:sz w:val="14"/>
        </w:rPr>
        <w:t>.</w:t>
      </w:r>
      <w:r>
        <w:rPr>
          <w:position w:val="5"/>
          <w:sz w:val="14"/>
        </w:rPr>
        <w:tab/>
      </w:r>
      <w:r>
        <w:rPr>
          <w:rFonts w:ascii="Arial"/>
          <w:i/>
          <w:sz w:val="20"/>
        </w:rPr>
        <w:t>Shaw v Shaw [1979] Fam. </w:t>
      </w:r>
      <w:r>
        <w:rPr>
          <w:rFonts w:ascii="Arial"/>
          <w:i/>
          <w:spacing w:val="-5"/>
          <w:sz w:val="20"/>
        </w:rPr>
        <w:t>62</w:t>
      </w:r>
      <w:r>
        <w:rPr>
          <w:spacing w:val="-5"/>
          <w:sz w:val="20"/>
        </w:rPr>
        <w:t>.</w:t>
      </w:r>
    </w:p>
    <w:p>
      <w:pPr>
        <w:pStyle w:val="BodyText"/>
        <w:spacing w:before="4"/>
      </w:pPr>
    </w:p>
    <w:p>
      <w:pPr>
        <w:pStyle w:val="BodyText"/>
        <w:tabs>
          <w:tab w:pos="563" w:val="left" w:leader="none"/>
        </w:tabs>
        <w:spacing w:before="1"/>
        <w:ind w:left="23"/>
      </w:pPr>
      <w:bookmarkStart w:name="_bookmark222" w:id="224"/>
      <w:bookmarkEnd w:id="224"/>
      <w:r>
        <w:rPr/>
      </w:r>
      <w:hyperlink w:history="true" w:anchor="_bookmark80">
        <w:r>
          <w:rPr>
            <w:color w:val="005DA1"/>
            <w:spacing w:val="-5"/>
            <w:position w:val="5"/>
            <w:sz w:val="14"/>
            <w:u w:val="single" w:color="005DA1"/>
          </w:rPr>
          <w:t>84</w:t>
        </w:r>
      </w:hyperlink>
      <w:r>
        <w:rPr>
          <w:spacing w:val="-5"/>
          <w:position w:val="5"/>
          <w:sz w:val="14"/>
        </w:rPr>
        <w:t>.</w:t>
      </w:r>
      <w:r>
        <w:rPr>
          <w:position w:val="5"/>
          <w:sz w:val="14"/>
        </w:rPr>
        <w:tab/>
      </w:r>
      <w:r>
        <w:rPr/>
        <w:t>Vienna Convention </w:t>
      </w:r>
      <w:r>
        <w:rPr>
          <w:spacing w:val="-2"/>
        </w:rPr>
        <w:t>art.39(3).</w:t>
      </w:r>
    </w:p>
    <w:p>
      <w:pPr>
        <w:pStyle w:val="BodyText"/>
        <w:spacing w:before="5"/>
      </w:pPr>
    </w:p>
    <w:p>
      <w:pPr>
        <w:tabs>
          <w:tab w:pos="563" w:val="left" w:leader="none"/>
        </w:tabs>
        <w:spacing w:before="0"/>
        <w:ind w:left="23" w:right="0" w:firstLine="0"/>
        <w:jc w:val="left"/>
        <w:rPr>
          <w:sz w:val="20"/>
        </w:rPr>
      </w:pPr>
      <w:bookmarkStart w:name="_bookmark223" w:id="225"/>
      <w:bookmarkEnd w:id="225"/>
      <w:r>
        <w:rPr/>
      </w:r>
      <w:hyperlink w:history="true" w:anchor="_bookmark81">
        <w:r>
          <w:rPr>
            <w:color w:val="005DA1"/>
            <w:spacing w:val="-5"/>
            <w:position w:val="5"/>
            <w:sz w:val="14"/>
            <w:u w:val="single" w:color="005DA1"/>
          </w:rPr>
          <w:t>85</w:t>
        </w:r>
      </w:hyperlink>
      <w:r>
        <w:rPr>
          <w:spacing w:val="-5"/>
          <w:position w:val="5"/>
          <w:sz w:val="14"/>
        </w:rPr>
        <w:t>.</w:t>
      </w:r>
      <w:r>
        <w:rPr>
          <w:position w:val="5"/>
          <w:sz w:val="14"/>
        </w:rPr>
        <w:tab/>
      </w:r>
      <w:r>
        <w:rPr>
          <w:rFonts w:ascii="Arial"/>
          <w:i/>
          <w:sz w:val="20"/>
        </w:rPr>
        <w:t>Musurus Bey v Gadban [1894] 2 Q.B. </w:t>
      </w:r>
      <w:r>
        <w:rPr>
          <w:rFonts w:ascii="Arial"/>
          <w:i/>
          <w:spacing w:val="-4"/>
          <w:sz w:val="20"/>
        </w:rPr>
        <w:t>352</w:t>
      </w:r>
      <w:r>
        <w:rPr>
          <w:spacing w:val="-4"/>
          <w:sz w:val="20"/>
        </w:rPr>
        <w:t>.</w:t>
      </w: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224" w:id="226"/>
      <w:bookmarkEnd w:id="226"/>
      <w:r>
        <w:rPr/>
      </w:r>
      <w:hyperlink w:history="true" w:anchor="_bookmark82">
        <w:r>
          <w:rPr>
            <w:color w:val="005DA1"/>
            <w:spacing w:val="-5"/>
            <w:sz w:val="14"/>
            <w:u w:val="single" w:color="005DA1"/>
          </w:rPr>
          <w:t>86</w:t>
        </w:r>
      </w:hyperlink>
      <w:r>
        <w:rPr>
          <w:spacing w:val="-5"/>
          <w:sz w:val="14"/>
        </w:rPr>
        <w:t>.</w:t>
      </w:r>
    </w:p>
    <w:p>
      <w:pPr>
        <w:spacing w:line="235" w:lineRule="auto" w:before="212"/>
        <w:ind w:left="23" w:right="26" w:firstLine="170"/>
        <w:jc w:val="both"/>
        <w:rPr>
          <w:sz w:val="20"/>
        </w:rPr>
      </w:pPr>
      <w:r>
        <w:rPr/>
        <w:br w:type="column"/>
      </w:r>
      <w:r>
        <w:rPr>
          <w:sz w:val="20"/>
        </w:rPr>
        <w:t>Diplomatic Privileges Act 1964 s.4; and see </w:t>
      </w:r>
      <w:r>
        <w:rPr>
          <w:rFonts w:ascii="Arial"/>
          <w:i/>
          <w:sz w:val="20"/>
        </w:rPr>
        <w:t>Engelke v Musmann [1928] A.C. 433</w:t>
      </w:r>
      <w:r>
        <w:rPr>
          <w:sz w:val="20"/>
        </w:rPr>
        <w:t>; </w:t>
      </w:r>
      <w:r>
        <w:rPr>
          <w:rFonts w:ascii="Arial"/>
          <w:i/>
          <w:sz w:val="20"/>
        </w:rPr>
        <w:t>R. v Governor of Pentonville Prison Ex p. Teja [1971] 2 Q.B. 274</w:t>
      </w:r>
      <w:r>
        <w:rPr>
          <w:sz w:val="20"/>
        </w:rPr>
        <w:t>; </w:t>
      </w:r>
      <w:r>
        <w:rPr>
          <w:rFonts w:ascii="Arial"/>
          <w:i/>
          <w:sz w:val="20"/>
        </w:rPr>
        <w:t>Khurts Bat v Investigating Judge</w:t>
      </w:r>
      <w:r>
        <w:rPr>
          <w:rFonts w:ascii="Arial"/>
          <w:i/>
          <w:spacing w:val="40"/>
          <w:sz w:val="20"/>
        </w:rPr>
        <w:t> </w:t>
      </w:r>
      <w:r>
        <w:rPr>
          <w:rFonts w:ascii="Arial"/>
          <w:i/>
          <w:sz w:val="20"/>
        </w:rPr>
        <w:t>of the German Federal Court [2011] EWHC 2029 (Admin), [2013] Q.B. 349</w:t>
      </w:r>
      <w:r>
        <w:rPr>
          <w:sz w:val="20"/>
        </w:rPr>
        <w:t>. cf. </w:t>
      </w:r>
      <w:r>
        <w:rPr>
          <w:rFonts w:ascii="Arial"/>
          <w:i/>
          <w:sz w:val="20"/>
        </w:rPr>
        <w:t>Re P </w:t>
      </w:r>
      <w:r>
        <w:rPr>
          <w:rFonts w:ascii="Arial"/>
          <w:i/>
          <w:sz w:val="20"/>
        </w:rPr>
        <w:t>(Children Act: Diplomatic Immunity) [1998] 1 F.L.R. 625, 626</w:t>
      </w:r>
      <w:r>
        <w:rPr>
          <w:sz w:val="20"/>
        </w:rPr>
        <w:t>; </w:t>
      </w:r>
      <w:r>
        <w:rPr>
          <w:rFonts w:ascii="Arial"/>
          <w:i/>
          <w:sz w:val="20"/>
        </w:rPr>
        <w:t>Apex Global Management Ltd v Fi Call Ltd [2013]</w:t>
      </w:r>
      <w:r>
        <w:rPr>
          <w:rFonts w:ascii="Arial"/>
          <w:i/>
          <w:spacing w:val="-1"/>
          <w:sz w:val="20"/>
        </w:rPr>
        <w:t> </w:t>
      </w:r>
      <w:r>
        <w:rPr>
          <w:rFonts w:ascii="Arial"/>
          <w:i/>
          <w:sz w:val="20"/>
        </w:rPr>
        <w:t>EWCA</w:t>
      </w:r>
      <w:r>
        <w:rPr>
          <w:rFonts w:ascii="Arial"/>
          <w:i/>
          <w:spacing w:val="2"/>
          <w:sz w:val="20"/>
        </w:rPr>
        <w:t> </w:t>
      </w:r>
      <w:r>
        <w:rPr>
          <w:rFonts w:ascii="Arial"/>
          <w:i/>
          <w:sz w:val="20"/>
        </w:rPr>
        <w:t>Civ</w:t>
      </w:r>
      <w:r>
        <w:rPr>
          <w:rFonts w:ascii="Arial"/>
          <w:i/>
          <w:spacing w:val="2"/>
          <w:sz w:val="20"/>
        </w:rPr>
        <w:t> </w:t>
      </w:r>
      <w:r>
        <w:rPr>
          <w:rFonts w:ascii="Arial"/>
          <w:i/>
          <w:sz w:val="20"/>
        </w:rPr>
        <w:t>642,</w:t>
      </w:r>
      <w:r>
        <w:rPr>
          <w:rFonts w:ascii="Arial"/>
          <w:i/>
          <w:spacing w:val="2"/>
          <w:sz w:val="20"/>
        </w:rPr>
        <w:t> </w:t>
      </w:r>
      <w:r>
        <w:rPr>
          <w:rFonts w:ascii="Arial"/>
          <w:i/>
          <w:sz w:val="20"/>
        </w:rPr>
        <w:t>[2014]</w:t>
      </w:r>
      <w:r>
        <w:rPr>
          <w:rFonts w:ascii="Arial"/>
          <w:i/>
          <w:spacing w:val="2"/>
          <w:sz w:val="20"/>
        </w:rPr>
        <w:t> </w:t>
      </w:r>
      <w:r>
        <w:rPr>
          <w:rFonts w:ascii="Arial"/>
          <w:i/>
          <w:sz w:val="20"/>
        </w:rPr>
        <w:t>1</w:t>
      </w:r>
      <w:r>
        <w:rPr>
          <w:rFonts w:ascii="Arial"/>
          <w:i/>
          <w:spacing w:val="2"/>
          <w:sz w:val="20"/>
        </w:rPr>
        <w:t> </w:t>
      </w:r>
      <w:r>
        <w:rPr>
          <w:rFonts w:ascii="Arial"/>
          <w:i/>
          <w:sz w:val="20"/>
        </w:rPr>
        <w:t>W.L.R.</w:t>
      </w:r>
      <w:r>
        <w:rPr>
          <w:rFonts w:ascii="Arial"/>
          <w:i/>
          <w:spacing w:val="2"/>
          <w:sz w:val="20"/>
        </w:rPr>
        <w:t> </w:t>
      </w:r>
      <w:r>
        <w:rPr>
          <w:rFonts w:ascii="Arial"/>
          <w:i/>
          <w:sz w:val="20"/>
        </w:rPr>
        <w:t>492</w:t>
      </w:r>
      <w:r>
        <w:rPr>
          <w:sz w:val="20"/>
        </w:rPr>
        <w:t>.</w:t>
      </w:r>
      <w:r>
        <w:rPr>
          <w:spacing w:val="2"/>
          <w:sz w:val="20"/>
        </w:rPr>
        <w:t> </w:t>
      </w:r>
      <w:r>
        <w:rPr>
          <w:rFonts w:ascii="Arial"/>
          <w:i/>
          <w:sz w:val="20"/>
        </w:rPr>
        <w:t>Al</w:t>
      </w:r>
      <w:r>
        <w:rPr>
          <w:rFonts w:ascii="Arial"/>
          <w:i/>
          <w:spacing w:val="2"/>
          <w:sz w:val="20"/>
        </w:rPr>
        <w:t> </w:t>
      </w:r>
      <w:r>
        <w:rPr>
          <w:rFonts w:ascii="Arial"/>
          <w:i/>
          <w:sz w:val="20"/>
        </w:rPr>
        <w:t>Attiya</w:t>
      </w:r>
      <w:r>
        <w:rPr>
          <w:rFonts w:ascii="Arial"/>
          <w:i/>
          <w:spacing w:val="2"/>
          <w:sz w:val="20"/>
        </w:rPr>
        <w:t> </w:t>
      </w:r>
      <w:r>
        <w:rPr>
          <w:rFonts w:ascii="Arial"/>
          <w:i/>
          <w:sz w:val="20"/>
        </w:rPr>
        <w:t>v</w:t>
      </w:r>
      <w:r>
        <w:rPr>
          <w:rFonts w:ascii="Arial"/>
          <w:i/>
          <w:spacing w:val="2"/>
          <w:sz w:val="20"/>
        </w:rPr>
        <w:t> </w:t>
      </w:r>
      <w:r>
        <w:rPr>
          <w:rFonts w:ascii="Arial"/>
          <w:i/>
          <w:sz w:val="20"/>
        </w:rPr>
        <w:t>Al</w:t>
      </w:r>
      <w:r>
        <w:rPr>
          <w:rFonts w:ascii="Arial"/>
          <w:i/>
          <w:spacing w:val="2"/>
          <w:sz w:val="20"/>
        </w:rPr>
        <w:t> </w:t>
      </w:r>
      <w:r>
        <w:rPr>
          <w:rFonts w:ascii="Arial"/>
          <w:i/>
          <w:sz w:val="20"/>
        </w:rPr>
        <w:t>Thani</w:t>
      </w:r>
      <w:r>
        <w:rPr>
          <w:rFonts w:ascii="Arial"/>
          <w:i/>
          <w:spacing w:val="2"/>
          <w:sz w:val="20"/>
        </w:rPr>
        <w:t> </w:t>
      </w:r>
      <w:r>
        <w:rPr>
          <w:rFonts w:ascii="Arial"/>
          <w:i/>
          <w:sz w:val="20"/>
        </w:rPr>
        <w:t>[2016]</w:t>
      </w:r>
      <w:r>
        <w:rPr>
          <w:rFonts w:ascii="Arial"/>
          <w:i/>
          <w:spacing w:val="2"/>
          <w:sz w:val="20"/>
        </w:rPr>
        <w:t> </w:t>
      </w:r>
      <w:r>
        <w:rPr>
          <w:rFonts w:ascii="Arial"/>
          <w:i/>
          <w:sz w:val="20"/>
        </w:rPr>
        <w:t>EWHC</w:t>
      </w:r>
      <w:r>
        <w:rPr>
          <w:rFonts w:ascii="Arial"/>
          <w:i/>
          <w:spacing w:val="2"/>
          <w:sz w:val="20"/>
        </w:rPr>
        <w:t> </w:t>
      </w:r>
      <w:r>
        <w:rPr>
          <w:rFonts w:ascii="Arial"/>
          <w:i/>
          <w:sz w:val="20"/>
        </w:rPr>
        <w:t>212</w:t>
      </w:r>
      <w:r>
        <w:rPr>
          <w:rFonts w:ascii="Arial"/>
          <w:i/>
          <w:spacing w:val="2"/>
          <w:sz w:val="20"/>
        </w:rPr>
        <w:t> </w:t>
      </w:r>
      <w:r>
        <w:rPr>
          <w:rFonts w:ascii="Arial"/>
          <w:i/>
          <w:sz w:val="20"/>
        </w:rPr>
        <w:t>(QB)</w:t>
      </w:r>
      <w:r>
        <w:rPr>
          <w:rFonts w:ascii="Arial"/>
          <w:i/>
          <w:spacing w:val="1"/>
          <w:sz w:val="20"/>
        </w:rPr>
        <w:t> </w:t>
      </w:r>
      <w:r>
        <w:rPr>
          <w:sz w:val="20"/>
        </w:rPr>
        <w:t>at</w:t>
      </w:r>
      <w:r>
        <w:rPr>
          <w:spacing w:val="2"/>
          <w:sz w:val="20"/>
        </w:rPr>
        <w:t> </w:t>
      </w:r>
      <w:r>
        <w:rPr>
          <w:spacing w:val="-2"/>
          <w:sz w:val="20"/>
        </w:rPr>
        <w:t>[37],</w:t>
      </w:r>
    </w:p>
    <w:p>
      <w:pPr>
        <w:spacing w:line="235" w:lineRule="auto" w:before="0"/>
        <w:ind w:left="23" w:right="25" w:firstLine="0"/>
        <w:jc w:val="both"/>
        <w:rPr>
          <w:sz w:val="20"/>
        </w:rPr>
      </w:pPr>
      <w:r>
        <w:rPr>
          <w:sz w:val="20"/>
        </w:rPr>
        <w:drawing>
          <wp:anchor distT="0" distB="0" distL="0" distR="0" allowOverlap="1" layoutInCell="1" locked="0" behindDoc="0" simplePos="0" relativeHeight="15753216">
            <wp:simplePos x="0" y="0"/>
            <wp:positionH relativeFrom="page">
              <wp:posOffset>1257846</wp:posOffset>
            </wp:positionH>
            <wp:positionV relativeFrom="paragraph">
              <wp:posOffset>-689526</wp:posOffset>
            </wp:positionV>
            <wp:extent cx="107988" cy="107988"/>
            <wp:effectExtent l="0" t="0" r="0" b="0"/>
            <wp:wrapNone/>
            <wp:docPr id="95" name="Image 95"/>
            <wp:cNvGraphicFramePr>
              <a:graphicFrameLocks/>
            </wp:cNvGraphicFramePr>
            <a:graphic>
              <a:graphicData uri="http://schemas.openxmlformats.org/drawingml/2006/picture">
                <pic:pic>
                  <pic:nvPicPr>
                    <pic:cNvPr id="95" name="Image 95"/>
                    <pic:cNvPicPr/>
                  </pic:nvPicPr>
                  <pic:blipFill>
                    <a:blip r:embed="rId6" cstate="print"/>
                    <a:stretch>
                      <a:fillRect/>
                    </a:stretch>
                  </pic:blipFill>
                  <pic:spPr>
                    <a:xfrm>
                      <a:off x="0" y="0"/>
                      <a:ext cx="107988" cy="107988"/>
                    </a:xfrm>
                    <a:prstGeom prst="rect">
                      <a:avLst/>
                    </a:prstGeom>
                  </pic:spPr>
                </pic:pic>
              </a:graphicData>
            </a:graphic>
          </wp:anchor>
        </w:drawing>
      </w:r>
      <w:r>
        <w:rPr>
          <w:sz w:val="20"/>
        </w:rPr>
        <w:t>[59], [83]; </w:t>
      </w:r>
      <w:r>
        <w:rPr>
          <w:rFonts w:ascii="Arial"/>
          <w:i/>
          <w:sz w:val="20"/>
        </w:rPr>
        <w:t>R. (on the application of the Freedom and Justice Party) v Secretary of State </w:t>
      </w:r>
      <w:r>
        <w:rPr>
          <w:rFonts w:ascii="Arial"/>
          <w:i/>
          <w:sz w:val="20"/>
        </w:rPr>
        <w:t>for Foreign and Commonwealth Affairs [2016] EWHC 2010 (Admin) </w:t>
      </w:r>
      <w:r>
        <w:rPr>
          <w:sz w:val="20"/>
        </w:rPr>
        <w:t>at [174].</w:t>
      </w:r>
    </w:p>
    <w:p>
      <w:pPr>
        <w:spacing w:after="0" w:line="235" w:lineRule="auto"/>
        <w:jc w:val="both"/>
        <w:rPr>
          <w:sz w:val="20"/>
        </w:rPr>
        <w:sectPr>
          <w:type w:val="continuous"/>
          <w:pgSz w:w="11900" w:h="16840"/>
          <w:pgMar w:header="971" w:footer="0" w:top="1300" w:bottom="280" w:left="1417" w:right="1417"/>
          <w:cols w:num="2" w:equalWidth="0">
            <w:col w:w="218" w:space="323"/>
            <w:col w:w="8525"/>
          </w:cols>
        </w:sectPr>
      </w:pPr>
    </w:p>
    <w:p>
      <w:pPr>
        <w:pStyle w:val="BodyText"/>
        <w:spacing w:before="4"/>
      </w:pPr>
    </w:p>
    <w:p>
      <w:pPr>
        <w:pStyle w:val="BodyText"/>
        <w:tabs>
          <w:tab w:pos="563" w:val="left" w:leader="none"/>
        </w:tabs>
        <w:ind w:left="23"/>
      </w:pPr>
      <w:bookmarkStart w:name="_bookmark225" w:id="227"/>
      <w:bookmarkEnd w:id="227"/>
      <w:r>
        <w:rPr/>
      </w:r>
      <w:hyperlink w:history="true" w:anchor="_bookmark83">
        <w:r>
          <w:rPr>
            <w:color w:val="005DA1"/>
            <w:spacing w:val="-5"/>
            <w:position w:val="5"/>
            <w:sz w:val="14"/>
            <w:u w:val="single" w:color="005DA1"/>
          </w:rPr>
          <w:t>87</w:t>
        </w:r>
      </w:hyperlink>
      <w:r>
        <w:rPr>
          <w:spacing w:val="-5"/>
          <w:position w:val="5"/>
          <w:sz w:val="14"/>
        </w:rPr>
        <w:t>.</w:t>
      </w:r>
      <w:r>
        <w:rPr>
          <w:position w:val="5"/>
          <w:sz w:val="14"/>
        </w:rPr>
        <w:tab/>
      </w:r>
      <w:r>
        <w:rPr/>
        <w:t>See British Nationality Act 1981 </w:t>
      </w:r>
      <w:r>
        <w:rPr>
          <w:spacing w:val="-2"/>
        </w:rPr>
        <w:t>s.51(3).</w:t>
      </w:r>
    </w:p>
    <w:p>
      <w:pPr>
        <w:pStyle w:val="BodyText"/>
        <w:spacing w:after="0"/>
        <w:sectPr>
          <w:type w:val="continuous"/>
          <w:pgSz w:w="11900" w:h="16840"/>
          <w:pgMar w:header="971" w:footer="0" w:top="1300" w:bottom="280" w:left="1417" w:right="1417"/>
        </w:sectPr>
      </w:pPr>
    </w:p>
    <w:p>
      <w:pPr>
        <w:pStyle w:val="BodyText"/>
        <w:tabs>
          <w:tab w:pos="563" w:val="left" w:leader="none"/>
        </w:tabs>
        <w:spacing w:before="166"/>
        <w:ind w:left="23"/>
      </w:pPr>
      <w:hyperlink w:history="true" w:anchor="_bookmark84">
        <w:r>
          <w:rPr>
            <w:color w:val="005DA1"/>
            <w:spacing w:val="-5"/>
            <w:position w:val="5"/>
            <w:sz w:val="14"/>
            <w:u w:val="single" w:color="005DA1"/>
          </w:rPr>
          <w:t>88</w:t>
        </w:r>
      </w:hyperlink>
      <w:r>
        <w:rPr>
          <w:spacing w:val="-5"/>
          <w:position w:val="5"/>
          <w:sz w:val="14"/>
        </w:rPr>
        <w:t>.</w:t>
      </w:r>
      <w:r>
        <w:rPr>
          <w:position w:val="5"/>
          <w:sz w:val="14"/>
        </w:rPr>
        <w:tab/>
      </w:r>
      <w:r>
        <w:rPr/>
        <w:t>Vienna Convention art.38(1) and s.2(2) of the </w:t>
      </w:r>
      <w:r>
        <w:rPr>
          <w:spacing w:val="-4"/>
        </w:rPr>
        <w:t>Act.</w:t>
      </w:r>
    </w:p>
    <w:p>
      <w:pPr>
        <w:pStyle w:val="BodyText"/>
        <w:spacing w:before="5"/>
      </w:pPr>
    </w:p>
    <w:p>
      <w:pPr>
        <w:pStyle w:val="BodyText"/>
        <w:tabs>
          <w:tab w:pos="563" w:val="left" w:leader="none"/>
        </w:tabs>
        <w:spacing w:before="1"/>
        <w:ind w:left="23"/>
      </w:pPr>
      <w:bookmarkStart w:name="_bookmark226" w:id="228"/>
      <w:bookmarkEnd w:id="228"/>
      <w:r>
        <w:rPr/>
      </w:r>
      <w:hyperlink w:history="true" w:anchor="_bookmark85">
        <w:r>
          <w:rPr>
            <w:color w:val="005DA1"/>
            <w:spacing w:val="-5"/>
            <w:position w:val="5"/>
            <w:sz w:val="14"/>
            <w:u w:val="single" w:color="005DA1"/>
          </w:rPr>
          <w:t>89</w:t>
        </w:r>
      </w:hyperlink>
      <w:r>
        <w:rPr>
          <w:spacing w:val="-5"/>
          <w:position w:val="5"/>
          <w:sz w:val="14"/>
        </w:rPr>
        <w:t>.</w:t>
      </w:r>
      <w:r>
        <w:rPr>
          <w:position w:val="5"/>
          <w:sz w:val="14"/>
        </w:rPr>
        <w:tab/>
      </w:r>
      <w:r>
        <w:rPr/>
        <w:t>Vienna Convention art.38(2) and s.2(2) of the </w:t>
      </w:r>
      <w:r>
        <w:rPr>
          <w:spacing w:val="-4"/>
        </w:rPr>
        <w:t>Act.</w:t>
      </w:r>
    </w:p>
    <w:p>
      <w:pPr>
        <w:pStyle w:val="BodyText"/>
        <w:spacing w:before="4"/>
      </w:pPr>
    </w:p>
    <w:p>
      <w:pPr>
        <w:tabs>
          <w:tab w:pos="563" w:val="left" w:leader="none"/>
        </w:tabs>
        <w:spacing w:before="1"/>
        <w:ind w:left="23" w:right="0" w:firstLine="0"/>
        <w:jc w:val="left"/>
        <w:rPr>
          <w:sz w:val="20"/>
        </w:rPr>
      </w:pPr>
      <w:bookmarkStart w:name="_bookmark227" w:id="229"/>
      <w:bookmarkEnd w:id="229"/>
      <w:r>
        <w:rPr/>
      </w:r>
      <w:hyperlink w:history="true" w:anchor="_bookmark86">
        <w:r>
          <w:rPr>
            <w:color w:val="005DA1"/>
            <w:spacing w:val="-5"/>
            <w:position w:val="5"/>
            <w:sz w:val="14"/>
            <w:u w:val="single" w:color="005DA1"/>
          </w:rPr>
          <w:t>90</w:t>
        </w:r>
      </w:hyperlink>
      <w:r>
        <w:rPr>
          <w:spacing w:val="-5"/>
          <w:position w:val="5"/>
          <w:sz w:val="14"/>
        </w:rPr>
        <w:t>.</w:t>
      </w:r>
      <w:r>
        <w:rPr>
          <w:position w:val="5"/>
          <w:sz w:val="14"/>
        </w:rPr>
        <w:tab/>
      </w:r>
      <w:r>
        <w:rPr>
          <w:spacing w:val="-2"/>
          <w:sz w:val="20"/>
        </w:rPr>
        <w:t>s.2(6).</w:t>
      </w:r>
    </w:p>
    <w:p>
      <w:pPr>
        <w:pStyle w:val="BodyText"/>
        <w:spacing w:before="4"/>
      </w:pPr>
    </w:p>
    <w:p>
      <w:pPr>
        <w:pStyle w:val="BodyText"/>
        <w:tabs>
          <w:tab w:pos="563" w:val="left" w:leader="none"/>
        </w:tabs>
        <w:spacing w:before="1"/>
        <w:ind w:left="23"/>
      </w:pPr>
      <w:bookmarkStart w:name="_bookmark228" w:id="230"/>
      <w:bookmarkEnd w:id="230"/>
      <w:r>
        <w:rPr/>
      </w:r>
      <w:hyperlink w:history="true" w:anchor="_bookmark87">
        <w:r>
          <w:rPr>
            <w:color w:val="005DA1"/>
            <w:spacing w:val="-5"/>
            <w:position w:val="5"/>
            <w:sz w:val="14"/>
            <w:u w:val="single" w:color="005DA1"/>
          </w:rPr>
          <w:t>91</w:t>
        </w:r>
      </w:hyperlink>
      <w:r>
        <w:rPr>
          <w:spacing w:val="-5"/>
          <w:position w:val="5"/>
          <w:sz w:val="14"/>
        </w:rPr>
        <w:t>.</w:t>
      </w:r>
      <w:r>
        <w:rPr>
          <w:position w:val="5"/>
          <w:sz w:val="14"/>
        </w:rPr>
        <w:tab/>
      </w:r>
      <w:r>
        <w:rPr/>
        <w:t>Vienna Convention art.37 and </w:t>
      </w:r>
      <w:r>
        <w:rPr>
          <w:spacing w:val="-2"/>
        </w:rPr>
        <w:t>s.2(2).</w:t>
      </w:r>
    </w:p>
    <w:p>
      <w:pPr>
        <w:pStyle w:val="BodyText"/>
        <w:spacing w:before="8"/>
      </w:pPr>
    </w:p>
    <w:p>
      <w:pPr>
        <w:pStyle w:val="BodyText"/>
        <w:tabs>
          <w:tab w:pos="563" w:val="left" w:leader="none"/>
        </w:tabs>
        <w:spacing w:line="235" w:lineRule="auto"/>
        <w:ind w:left="563" w:right="25" w:hanging="541"/>
      </w:pPr>
      <w:bookmarkStart w:name="_bookmark229" w:id="231"/>
      <w:bookmarkEnd w:id="231"/>
      <w:r>
        <w:rPr/>
      </w:r>
      <w:hyperlink w:history="true" w:anchor="_bookmark88">
        <w:r>
          <w:rPr>
            <w:color w:val="005DA1"/>
            <w:spacing w:val="-4"/>
            <w:position w:val="5"/>
            <w:sz w:val="14"/>
            <w:u w:val="single" w:color="005DA1"/>
          </w:rPr>
          <w:t>92</w:t>
        </w:r>
      </w:hyperlink>
      <w:r>
        <w:rPr>
          <w:spacing w:val="-4"/>
          <w:position w:val="5"/>
          <w:sz w:val="14"/>
        </w:rPr>
        <w:t>.</w:t>
      </w:r>
      <w:r>
        <w:rPr>
          <w:position w:val="5"/>
          <w:sz w:val="14"/>
        </w:rPr>
        <w:tab/>
      </w:r>
      <w:r>
        <w:rPr/>
        <w:t>As amended by the Diplomatic and Other Privileges Act 1971 and the Diplomatic and Consular Premises Act 1987.</w:t>
      </w:r>
    </w:p>
    <w:p>
      <w:pPr>
        <w:pStyle w:val="BodyText"/>
        <w:spacing w:before="6"/>
      </w:pPr>
    </w:p>
    <w:p>
      <w:pPr>
        <w:pStyle w:val="BodyText"/>
        <w:tabs>
          <w:tab w:pos="563" w:val="left" w:leader="none"/>
        </w:tabs>
        <w:ind w:left="23"/>
      </w:pPr>
      <w:bookmarkStart w:name="_bookmark230" w:id="232"/>
      <w:bookmarkEnd w:id="232"/>
      <w:r>
        <w:rPr/>
      </w:r>
      <w:hyperlink w:history="true" w:anchor="_bookmark89">
        <w:r>
          <w:rPr>
            <w:color w:val="005DA1"/>
            <w:spacing w:val="-5"/>
            <w:position w:val="5"/>
            <w:sz w:val="14"/>
            <w:u w:val="single" w:color="005DA1"/>
          </w:rPr>
          <w:t>93</w:t>
        </w:r>
      </w:hyperlink>
      <w:r>
        <w:rPr>
          <w:spacing w:val="-5"/>
          <w:position w:val="5"/>
          <w:sz w:val="14"/>
        </w:rPr>
        <w:t>.</w:t>
      </w:r>
      <w:r>
        <w:rPr>
          <w:position w:val="5"/>
          <w:sz w:val="14"/>
        </w:rPr>
        <w:tab/>
      </w:r>
      <w:r>
        <w:rPr/>
        <w:t>Consular Relations Act 1968 Sch.I </w:t>
      </w:r>
      <w:r>
        <w:rPr>
          <w:spacing w:val="-2"/>
        </w:rPr>
        <w:t>art.1.</w:t>
      </w:r>
    </w:p>
    <w:p>
      <w:pPr>
        <w:pStyle w:val="BodyText"/>
        <w:spacing w:before="5"/>
      </w:pPr>
    </w:p>
    <w:p>
      <w:pPr>
        <w:tabs>
          <w:tab w:pos="563" w:val="left" w:leader="none"/>
        </w:tabs>
        <w:spacing w:before="0"/>
        <w:ind w:left="23" w:right="0" w:firstLine="0"/>
        <w:jc w:val="left"/>
        <w:rPr>
          <w:sz w:val="20"/>
        </w:rPr>
      </w:pPr>
      <w:bookmarkStart w:name="_bookmark231" w:id="233"/>
      <w:bookmarkEnd w:id="233"/>
      <w:r>
        <w:rPr/>
      </w:r>
      <w:hyperlink w:history="true" w:anchor="_bookmark90">
        <w:r>
          <w:rPr>
            <w:color w:val="005DA1"/>
            <w:spacing w:val="-5"/>
            <w:position w:val="5"/>
            <w:sz w:val="14"/>
            <w:u w:val="single" w:color="005DA1"/>
          </w:rPr>
          <w:t>94</w:t>
        </w:r>
      </w:hyperlink>
      <w:r>
        <w:rPr>
          <w:spacing w:val="-5"/>
          <w:position w:val="5"/>
          <w:sz w:val="14"/>
        </w:rPr>
        <w:t>.</w:t>
      </w:r>
      <w:r>
        <w:rPr>
          <w:position w:val="5"/>
          <w:sz w:val="14"/>
        </w:rPr>
        <w:tab/>
      </w:r>
      <w:r>
        <w:rPr>
          <w:sz w:val="20"/>
        </w:rPr>
        <w:t>Sch.I </w:t>
      </w:r>
      <w:r>
        <w:rPr>
          <w:spacing w:val="-2"/>
          <w:sz w:val="20"/>
        </w:rPr>
        <w:t>art.1.</w:t>
      </w:r>
    </w:p>
    <w:p>
      <w:pPr>
        <w:pStyle w:val="BodyText"/>
        <w:spacing w:before="5"/>
      </w:pPr>
    </w:p>
    <w:p>
      <w:pPr>
        <w:pStyle w:val="BodyText"/>
        <w:tabs>
          <w:tab w:pos="563" w:val="left" w:leader="none"/>
        </w:tabs>
        <w:ind w:left="23"/>
      </w:pPr>
      <w:bookmarkStart w:name="_bookmark232" w:id="234"/>
      <w:bookmarkEnd w:id="234"/>
      <w:r>
        <w:rPr/>
      </w:r>
      <w:hyperlink w:history="true" w:anchor="_bookmark91">
        <w:r>
          <w:rPr>
            <w:color w:val="005DA1"/>
            <w:spacing w:val="-5"/>
            <w:position w:val="5"/>
            <w:sz w:val="14"/>
            <w:u w:val="single" w:color="005DA1"/>
          </w:rPr>
          <w:t>95</w:t>
        </w:r>
      </w:hyperlink>
      <w:r>
        <w:rPr>
          <w:spacing w:val="-5"/>
          <w:position w:val="5"/>
          <w:sz w:val="14"/>
        </w:rPr>
        <w:t>.</w:t>
      </w:r>
      <w:r>
        <w:rPr>
          <w:position w:val="5"/>
          <w:sz w:val="14"/>
        </w:rPr>
        <w:tab/>
      </w:r>
      <w:r>
        <w:rPr/>
        <w:t>Vienna Convention </w:t>
      </w:r>
      <w:r>
        <w:rPr>
          <w:spacing w:val="-2"/>
        </w:rPr>
        <w:t>art.43.</w:t>
      </w:r>
    </w:p>
    <w:p>
      <w:pPr>
        <w:pStyle w:val="BodyText"/>
        <w:spacing w:before="5"/>
      </w:pPr>
    </w:p>
    <w:p>
      <w:pPr>
        <w:pStyle w:val="BodyText"/>
        <w:tabs>
          <w:tab w:pos="563" w:val="left" w:leader="none"/>
        </w:tabs>
        <w:ind w:left="23"/>
      </w:pPr>
      <w:bookmarkStart w:name="_bookmark233" w:id="235"/>
      <w:bookmarkEnd w:id="235"/>
      <w:r>
        <w:rPr/>
      </w:r>
      <w:hyperlink w:history="true" w:anchor="_bookmark92">
        <w:r>
          <w:rPr>
            <w:color w:val="005DA1"/>
            <w:spacing w:val="-5"/>
            <w:position w:val="5"/>
            <w:sz w:val="14"/>
            <w:u w:val="single" w:color="005DA1"/>
          </w:rPr>
          <w:t>96</w:t>
        </w:r>
      </w:hyperlink>
      <w:r>
        <w:rPr>
          <w:spacing w:val="-5"/>
          <w:position w:val="5"/>
          <w:sz w:val="14"/>
        </w:rPr>
        <w:t>.</w:t>
      </w:r>
      <w:r>
        <w:rPr>
          <w:position w:val="5"/>
          <w:sz w:val="14"/>
        </w:rPr>
        <w:tab/>
      </w:r>
      <w:r>
        <w:rPr/>
        <w:t>Vienna Convention </w:t>
      </w:r>
      <w:r>
        <w:rPr>
          <w:spacing w:val="-2"/>
        </w:rPr>
        <w:t>art.57.</w:t>
      </w:r>
    </w:p>
    <w:p>
      <w:pPr>
        <w:pStyle w:val="BodyText"/>
        <w:spacing w:before="5"/>
      </w:pPr>
    </w:p>
    <w:p>
      <w:pPr>
        <w:pStyle w:val="BodyText"/>
        <w:tabs>
          <w:tab w:pos="563" w:val="left" w:leader="none"/>
        </w:tabs>
        <w:ind w:left="23"/>
      </w:pPr>
      <w:bookmarkStart w:name="_bookmark234" w:id="236"/>
      <w:bookmarkEnd w:id="236"/>
      <w:r>
        <w:rPr/>
      </w:r>
      <w:hyperlink w:history="true" w:anchor="_bookmark93">
        <w:r>
          <w:rPr>
            <w:color w:val="005DA1"/>
            <w:spacing w:val="-5"/>
            <w:position w:val="5"/>
            <w:sz w:val="14"/>
            <w:u w:val="single" w:color="005DA1"/>
          </w:rPr>
          <w:t>97</w:t>
        </w:r>
      </w:hyperlink>
      <w:r>
        <w:rPr>
          <w:spacing w:val="-5"/>
          <w:position w:val="5"/>
          <w:sz w:val="14"/>
        </w:rPr>
        <w:t>.</w:t>
      </w:r>
      <w:r>
        <w:rPr>
          <w:position w:val="5"/>
          <w:sz w:val="14"/>
        </w:rPr>
        <w:tab/>
      </w:r>
      <w:r>
        <w:rPr/>
        <w:t>s.12 as substituted by the Diplomatic and other Privileges Act 1971 s.4(1) and </w:t>
      </w:r>
      <w:r>
        <w:rPr>
          <w:spacing w:val="-4"/>
        </w:rPr>
        <w:t>Sch.</w:t>
      </w:r>
    </w:p>
    <w:p>
      <w:pPr>
        <w:pStyle w:val="BodyText"/>
        <w:spacing w:before="9"/>
      </w:pPr>
    </w:p>
    <w:p>
      <w:pPr>
        <w:pStyle w:val="BodyText"/>
        <w:tabs>
          <w:tab w:pos="563" w:val="left" w:leader="none"/>
        </w:tabs>
        <w:spacing w:line="235" w:lineRule="auto"/>
        <w:ind w:left="563" w:right="25" w:hanging="541"/>
      </w:pPr>
      <w:bookmarkStart w:name="_bookmark235" w:id="237"/>
      <w:bookmarkEnd w:id="237"/>
      <w:r>
        <w:rPr/>
      </w:r>
      <w:hyperlink w:history="true" w:anchor="_bookmark94">
        <w:r>
          <w:rPr>
            <w:color w:val="005DA1"/>
            <w:spacing w:val="-4"/>
            <w:position w:val="5"/>
            <w:sz w:val="14"/>
            <w:u w:val="single" w:color="005DA1"/>
          </w:rPr>
          <w:t>98</w:t>
        </w:r>
      </w:hyperlink>
      <w:r>
        <w:rPr>
          <w:spacing w:val="-4"/>
          <w:position w:val="5"/>
          <w:sz w:val="14"/>
        </w:rPr>
        <w:t>.</w:t>
      </w:r>
      <w:r>
        <w:rPr>
          <w:position w:val="5"/>
          <w:sz w:val="14"/>
        </w:rPr>
        <w:tab/>
      </w:r>
      <w:r>
        <w:rPr/>
        <w:t>As amended by the Diplomatic and other Privileges Act 1971 and International Organisations</w:t>
      </w:r>
      <w:r>
        <w:rPr>
          <w:spacing w:val="40"/>
        </w:rPr>
        <w:t> </w:t>
      </w:r>
      <w:r>
        <w:rPr/>
        <w:t>Act 2005.</w:t>
      </w:r>
    </w:p>
    <w:p>
      <w:pPr>
        <w:pStyle w:val="BodyText"/>
        <w:spacing w:before="9"/>
      </w:pPr>
    </w:p>
    <w:p>
      <w:pPr>
        <w:spacing w:line="235" w:lineRule="auto" w:before="0"/>
        <w:ind w:left="563" w:right="25" w:hanging="541"/>
        <w:jc w:val="both"/>
        <w:rPr>
          <w:sz w:val="20"/>
        </w:rPr>
      </w:pPr>
      <w:bookmarkStart w:name="_bookmark236" w:id="238"/>
      <w:bookmarkEnd w:id="238"/>
      <w:r>
        <w:rPr/>
      </w:r>
      <w:hyperlink w:history="true" w:anchor="_bookmark95">
        <w:r>
          <w:rPr>
            <w:color w:val="005DA1"/>
            <w:position w:val="5"/>
            <w:sz w:val="14"/>
            <w:u w:val="single" w:color="005DA1"/>
          </w:rPr>
          <w:t>99</w:t>
        </w:r>
      </w:hyperlink>
      <w:r>
        <w:rPr>
          <w:position w:val="5"/>
          <w:sz w:val="14"/>
        </w:rPr>
        <w:t>.</w:t>
      </w:r>
      <w:r>
        <w:rPr>
          <w:spacing w:val="80"/>
          <w:position w:val="5"/>
          <w:sz w:val="14"/>
        </w:rPr>
        <w:t>  </w:t>
      </w:r>
      <w:r>
        <w:rPr>
          <w:sz w:val="20"/>
        </w:rPr>
        <w:t>Including winding up: </w:t>
      </w:r>
      <w:r>
        <w:rPr>
          <w:rFonts w:ascii="Arial"/>
          <w:i/>
          <w:sz w:val="20"/>
        </w:rPr>
        <w:t>Re International Tin Council [1989] Ch. 309</w:t>
      </w:r>
      <w:r>
        <w:rPr>
          <w:sz w:val="20"/>
        </w:rPr>
        <w:t>. For further litigation involving the Tin Council and its immunities under the 1968 Act, see </w:t>
      </w:r>
      <w:r>
        <w:rPr>
          <w:rFonts w:ascii="Arial"/>
          <w:i/>
          <w:sz w:val="20"/>
        </w:rPr>
        <w:t>J.H. Rayner (Mincing Lane) Ltd v Dept</w:t>
      </w:r>
      <w:r>
        <w:rPr>
          <w:rFonts w:ascii="Arial"/>
          <w:i/>
          <w:spacing w:val="-2"/>
          <w:sz w:val="20"/>
        </w:rPr>
        <w:t> </w:t>
      </w:r>
      <w:r>
        <w:rPr>
          <w:rFonts w:ascii="Arial"/>
          <w:i/>
          <w:sz w:val="20"/>
        </w:rPr>
        <w:t>of</w:t>
      </w:r>
      <w:r>
        <w:rPr>
          <w:rFonts w:ascii="Arial"/>
          <w:i/>
          <w:spacing w:val="-2"/>
          <w:sz w:val="20"/>
        </w:rPr>
        <w:t> </w:t>
      </w:r>
      <w:r>
        <w:rPr>
          <w:rFonts w:ascii="Arial"/>
          <w:i/>
          <w:sz w:val="20"/>
        </w:rPr>
        <w:t>Trade</w:t>
      </w:r>
      <w:r>
        <w:rPr>
          <w:rFonts w:ascii="Arial"/>
          <w:i/>
          <w:spacing w:val="-2"/>
          <w:sz w:val="20"/>
        </w:rPr>
        <w:t> </w:t>
      </w:r>
      <w:r>
        <w:rPr>
          <w:rFonts w:ascii="Arial"/>
          <w:i/>
          <w:sz w:val="20"/>
        </w:rPr>
        <w:t>and</w:t>
      </w:r>
      <w:r>
        <w:rPr>
          <w:rFonts w:ascii="Arial"/>
          <w:i/>
          <w:spacing w:val="-2"/>
          <w:sz w:val="20"/>
        </w:rPr>
        <w:t> </w:t>
      </w:r>
      <w:r>
        <w:rPr>
          <w:rFonts w:ascii="Arial"/>
          <w:i/>
          <w:sz w:val="20"/>
        </w:rPr>
        <w:t>Industry</w:t>
      </w:r>
      <w:r>
        <w:rPr>
          <w:rFonts w:ascii="Arial"/>
          <w:i/>
          <w:spacing w:val="-2"/>
          <w:sz w:val="20"/>
        </w:rPr>
        <w:t> </w:t>
      </w:r>
      <w:r>
        <w:rPr>
          <w:rFonts w:ascii="Arial"/>
          <w:i/>
          <w:sz w:val="20"/>
        </w:rPr>
        <w:t>[1989]</w:t>
      </w:r>
      <w:r>
        <w:rPr>
          <w:rFonts w:ascii="Arial"/>
          <w:i/>
          <w:spacing w:val="-2"/>
          <w:sz w:val="20"/>
        </w:rPr>
        <w:t> </w:t>
      </w:r>
      <w:r>
        <w:rPr>
          <w:rFonts w:ascii="Arial"/>
          <w:i/>
          <w:sz w:val="20"/>
        </w:rPr>
        <w:t>Ch.</w:t>
      </w:r>
      <w:r>
        <w:rPr>
          <w:rFonts w:ascii="Arial"/>
          <w:i/>
          <w:spacing w:val="-2"/>
          <w:sz w:val="20"/>
        </w:rPr>
        <w:t> </w:t>
      </w:r>
      <w:r>
        <w:rPr>
          <w:rFonts w:ascii="Arial"/>
          <w:i/>
          <w:sz w:val="20"/>
        </w:rPr>
        <w:t>72;</w:t>
      </w:r>
      <w:r>
        <w:rPr>
          <w:rFonts w:ascii="Arial"/>
          <w:i/>
          <w:spacing w:val="-2"/>
          <w:sz w:val="20"/>
        </w:rPr>
        <w:t> </w:t>
      </w:r>
      <w:r>
        <w:rPr>
          <w:rFonts w:ascii="Arial"/>
          <w:i/>
          <w:sz w:val="20"/>
        </w:rPr>
        <w:t>affirmed</w:t>
      </w:r>
      <w:r>
        <w:rPr>
          <w:rFonts w:ascii="Arial"/>
          <w:i/>
          <w:spacing w:val="-2"/>
          <w:sz w:val="20"/>
        </w:rPr>
        <w:t> </w:t>
      </w:r>
      <w:r>
        <w:rPr>
          <w:rFonts w:ascii="Arial"/>
          <w:i/>
          <w:sz w:val="20"/>
        </w:rPr>
        <w:t>[1990]</w:t>
      </w:r>
      <w:r>
        <w:rPr>
          <w:rFonts w:ascii="Arial"/>
          <w:i/>
          <w:spacing w:val="-2"/>
          <w:sz w:val="20"/>
        </w:rPr>
        <w:t> </w:t>
      </w:r>
      <w:r>
        <w:rPr>
          <w:rFonts w:ascii="Arial"/>
          <w:i/>
          <w:sz w:val="20"/>
        </w:rPr>
        <w:t>2</w:t>
      </w:r>
      <w:r>
        <w:rPr>
          <w:rFonts w:ascii="Arial"/>
          <w:i/>
          <w:spacing w:val="-2"/>
          <w:sz w:val="20"/>
        </w:rPr>
        <w:t> </w:t>
      </w:r>
      <w:r>
        <w:rPr>
          <w:rFonts w:ascii="Arial"/>
          <w:i/>
          <w:sz w:val="20"/>
        </w:rPr>
        <w:t>A.C.</w:t>
      </w:r>
      <w:r>
        <w:rPr>
          <w:rFonts w:ascii="Arial"/>
          <w:i/>
          <w:spacing w:val="-2"/>
          <w:sz w:val="20"/>
        </w:rPr>
        <w:t> </w:t>
      </w:r>
      <w:r>
        <w:rPr>
          <w:rFonts w:ascii="Arial"/>
          <w:i/>
          <w:sz w:val="20"/>
        </w:rPr>
        <w:t>418</w:t>
      </w:r>
      <w:r>
        <w:rPr>
          <w:sz w:val="20"/>
        </w:rPr>
        <w:t>;</w:t>
      </w:r>
      <w:r>
        <w:rPr>
          <w:spacing w:val="-2"/>
          <w:sz w:val="20"/>
        </w:rPr>
        <w:t> </w:t>
      </w:r>
      <w:r>
        <w:rPr>
          <w:rFonts w:ascii="Arial"/>
          <w:i/>
          <w:sz w:val="20"/>
        </w:rPr>
        <w:t>Standard</w:t>
      </w:r>
      <w:r>
        <w:rPr>
          <w:rFonts w:ascii="Arial"/>
          <w:i/>
          <w:spacing w:val="-2"/>
          <w:sz w:val="20"/>
        </w:rPr>
        <w:t> </w:t>
      </w:r>
      <w:r>
        <w:rPr>
          <w:rFonts w:ascii="Arial"/>
          <w:i/>
          <w:sz w:val="20"/>
        </w:rPr>
        <w:t>Chartered</w:t>
      </w:r>
      <w:r>
        <w:rPr>
          <w:rFonts w:ascii="Arial"/>
          <w:i/>
          <w:spacing w:val="-2"/>
          <w:sz w:val="20"/>
        </w:rPr>
        <w:t> </w:t>
      </w:r>
      <w:r>
        <w:rPr>
          <w:rFonts w:ascii="Arial"/>
          <w:i/>
          <w:sz w:val="20"/>
        </w:rPr>
        <w:t>Bank v International Tin Council [1987] 1 W.L.R. 641</w:t>
      </w:r>
      <w:r>
        <w:rPr>
          <w:sz w:val="20"/>
        </w:rPr>
        <w:t>; </w:t>
      </w:r>
      <w:r>
        <w:rPr>
          <w:rFonts w:ascii="Arial"/>
          <w:i/>
          <w:sz w:val="20"/>
        </w:rPr>
        <w:t>Shearson Lehman Bros Inc v </w:t>
      </w:r>
      <w:r>
        <w:rPr>
          <w:rFonts w:ascii="Arial"/>
          <w:i/>
          <w:sz w:val="20"/>
        </w:rPr>
        <w:t>Maclaine,</w:t>
      </w:r>
      <w:r>
        <w:rPr>
          <w:rFonts w:ascii="Arial"/>
          <w:i/>
          <w:spacing w:val="40"/>
          <w:sz w:val="20"/>
        </w:rPr>
        <w:t> </w:t>
      </w:r>
      <w:r>
        <w:rPr>
          <w:rFonts w:ascii="Arial"/>
          <w:i/>
          <w:sz w:val="20"/>
        </w:rPr>
        <w:t>Watson &amp; Co Ltd [1988] 1 W.L.R. 16, HL</w:t>
      </w:r>
      <w:r>
        <w:rPr>
          <w:sz w:val="20"/>
        </w:rPr>
        <w:t>; </w:t>
      </w:r>
      <w:r>
        <w:rPr>
          <w:rFonts w:ascii="Arial"/>
          <w:i/>
          <w:sz w:val="20"/>
        </w:rPr>
        <w:t>Maclaine, Watson &amp; Co Ltd v International Tin</w:t>
      </w:r>
      <w:r>
        <w:rPr>
          <w:rFonts w:ascii="Arial"/>
          <w:i/>
          <w:spacing w:val="40"/>
          <w:sz w:val="20"/>
        </w:rPr>
        <w:t> </w:t>
      </w:r>
      <w:r>
        <w:rPr>
          <w:rFonts w:ascii="Arial"/>
          <w:i/>
          <w:sz w:val="20"/>
        </w:rPr>
        <w:t>Council [1989] Ch. 253</w:t>
      </w:r>
      <w:r>
        <w:rPr>
          <w:sz w:val="20"/>
        </w:rPr>
        <w:t>; </w:t>
      </w:r>
      <w:r>
        <w:rPr>
          <w:rFonts w:ascii="Arial"/>
          <w:i/>
          <w:sz w:val="20"/>
        </w:rPr>
        <w:t>Maclaine, Watson &amp; Co Ltd v International Tin Council (No.2) [1989] Ch. 286</w:t>
      </w:r>
      <w:r>
        <w:rPr>
          <w:sz w:val="20"/>
        </w:rPr>
        <w:t>. In </w:t>
      </w:r>
      <w:r>
        <w:rPr>
          <w:rFonts w:ascii="Arial"/>
          <w:i/>
          <w:sz w:val="20"/>
        </w:rPr>
        <w:t>Mukoro v European Bank for Reconstruction and Development [1994] I.C.R. 897 </w:t>
      </w:r>
      <w:r>
        <w:rPr>
          <w:sz w:val="20"/>
        </w:rPr>
        <w:t>it was held that immunity extended to proceedings in an industrial tribunal under the Race Relations Act 1976 by an individual whose application for a post with the organisation had been rejected. The making of an Order in Council in relation to an organisation may lead to the conclusion that that organisation is thereby clothed with such legal personality as to be capable of entering into valid contracts: </w:t>
      </w:r>
      <w:r>
        <w:rPr>
          <w:rFonts w:ascii="Arial"/>
          <w:i/>
          <w:sz w:val="20"/>
        </w:rPr>
        <w:t>J.H. Rayner (Mincing Lane) Ltd v Dept of Trade and Industry [1990] 2 A.C. 415</w:t>
      </w:r>
      <w:r>
        <w:rPr>
          <w:sz w:val="20"/>
        </w:rPr>
        <w:t>. See Reinisch, </w:t>
      </w:r>
      <w:r>
        <w:rPr>
          <w:rFonts w:ascii="Arial"/>
          <w:i/>
          <w:sz w:val="20"/>
        </w:rPr>
        <w:t>Privileges and Immunities of International Organizations in Domestic Courts </w:t>
      </w:r>
      <w:r>
        <w:rPr>
          <w:sz w:val="20"/>
        </w:rPr>
        <w:t>(2013).</w:t>
      </w:r>
    </w:p>
    <w:p>
      <w:pPr>
        <w:pStyle w:val="BodyText"/>
        <w:spacing w:before="5"/>
      </w:pPr>
    </w:p>
    <w:p>
      <w:pPr>
        <w:spacing w:line="235" w:lineRule="auto" w:before="0"/>
        <w:ind w:left="563" w:right="25" w:hanging="541"/>
        <w:jc w:val="both"/>
        <w:rPr>
          <w:sz w:val="20"/>
        </w:rPr>
      </w:pPr>
      <w:bookmarkStart w:name="_bookmark237" w:id="239"/>
      <w:bookmarkEnd w:id="239"/>
      <w:r>
        <w:rPr/>
      </w:r>
      <w:hyperlink w:history="true" w:anchor="_bookmark96">
        <w:r>
          <w:rPr>
            <w:color w:val="005DA1"/>
            <w:position w:val="5"/>
            <w:sz w:val="14"/>
            <w:u w:val="single" w:color="005DA1"/>
          </w:rPr>
          <w:t>100</w:t>
        </w:r>
      </w:hyperlink>
      <w:r>
        <w:rPr>
          <w:position w:val="5"/>
          <w:sz w:val="14"/>
        </w:rPr>
        <w:t>.</w:t>
      </w:r>
      <w:r>
        <w:rPr>
          <w:spacing w:val="80"/>
          <w:position w:val="5"/>
          <w:sz w:val="14"/>
        </w:rPr>
        <w:t> </w:t>
      </w:r>
      <w:r>
        <w:rPr>
          <w:sz w:val="20"/>
        </w:rPr>
        <w:t>International Organisations Act 1981 s.1(1), (2)(b) and Sch.1 Pt I para.1. The </w:t>
      </w:r>
      <w:r>
        <w:rPr>
          <w:sz w:val="20"/>
        </w:rPr>
        <w:t>immunities conferred by s.1 may be extended to include representatives at conferences of the organisation in the United Kingdom: s.5A. On the compatibility of this immunity with art.6 of the European Convention on Human Rights, see </w:t>
      </w:r>
      <w:r>
        <w:rPr>
          <w:rFonts w:ascii="Arial" w:hAnsi="Arial"/>
          <w:i/>
          <w:sz w:val="20"/>
        </w:rPr>
        <w:t>Entico Corp Ltd v UNESCO [2008] EWHC 531 (Comm), [2008] 1 Lloyd’s Rep. 673</w:t>
      </w:r>
      <w:r>
        <w:rPr>
          <w:sz w:val="20"/>
        </w:rPr>
        <w:t>; </w:t>
      </w:r>
      <w:r>
        <w:rPr>
          <w:rFonts w:ascii="Arial" w:hAnsi="Arial"/>
          <w:i/>
          <w:sz w:val="20"/>
        </w:rPr>
        <w:t>Waite and Kennedy v Germany (2000) 30 E.H.R.R. 261 (European Court of Human Rights)</w:t>
      </w:r>
      <w:r>
        <w:rPr>
          <w:sz w:val="20"/>
        </w:rPr>
        <w:t>.</w:t>
      </w:r>
    </w:p>
    <w:p>
      <w:pPr>
        <w:pStyle w:val="BodyText"/>
        <w:spacing w:before="4"/>
      </w:pPr>
    </w:p>
    <w:p>
      <w:pPr>
        <w:pStyle w:val="BodyText"/>
        <w:tabs>
          <w:tab w:pos="563" w:val="left" w:leader="none"/>
        </w:tabs>
        <w:ind w:left="23"/>
      </w:pPr>
      <w:bookmarkStart w:name="_bookmark238" w:id="240"/>
      <w:bookmarkEnd w:id="240"/>
      <w:r>
        <w:rPr/>
      </w:r>
      <w:hyperlink w:history="true" w:anchor="_bookmark97">
        <w:r>
          <w:rPr>
            <w:color w:val="005DA1"/>
            <w:spacing w:val="-4"/>
            <w:position w:val="5"/>
            <w:sz w:val="14"/>
            <w:u w:val="single" w:color="005DA1"/>
          </w:rPr>
          <w:t>101</w:t>
        </w:r>
      </w:hyperlink>
      <w:r>
        <w:rPr>
          <w:spacing w:val="-4"/>
          <w:position w:val="5"/>
          <w:sz w:val="14"/>
        </w:rPr>
        <w:t>.</w:t>
      </w:r>
      <w:r>
        <w:rPr>
          <w:position w:val="5"/>
          <w:sz w:val="14"/>
        </w:rPr>
        <w:tab/>
      </w:r>
      <w:r>
        <w:rPr/>
        <w:t>s.1(2)(c), (3), and Sch.1 Pt II </w:t>
      </w:r>
      <w:r>
        <w:rPr>
          <w:spacing w:val="-2"/>
        </w:rPr>
        <w:t>para.9.</w:t>
      </w:r>
    </w:p>
    <w:p>
      <w:pPr>
        <w:pStyle w:val="BodyText"/>
        <w:spacing w:before="5"/>
      </w:pPr>
    </w:p>
    <w:p>
      <w:pPr>
        <w:pStyle w:val="BodyText"/>
        <w:tabs>
          <w:tab w:pos="563" w:val="left" w:leader="none"/>
        </w:tabs>
        <w:ind w:left="23"/>
      </w:pPr>
      <w:bookmarkStart w:name="_bookmark239" w:id="241"/>
      <w:bookmarkEnd w:id="241"/>
      <w:r>
        <w:rPr/>
      </w:r>
      <w:hyperlink w:history="true" w:anchor="_bookmark98">
        <w:r>
          <w:rPr>
            <w:color w:val="005DA1"/>
            <w:spacing w:val="-4"/>
            <w:position w:val="5"/>
            <w:sz w:val="14"/>
            <w:u w:val="single" w:color="005DA1"/>
          </w:rPr>
          <w:t>102</w:t>
        </w:r>
      </w:hyperlink>
      <w:r>
        <w:rPr>
          <w:spacing w:val="-4"/>
          <w:position w:val="5"/>
          <w:sz w:val="14"/>
        </w:rPr>
        <w:t>.</w:t>
      </w:r>
      <w:r>
        <w:rPr>
          <w:position w:val="5"/>
          <w:sz w:val="14"/>
        </w:rPr>
        <w:tab/>
      </w:r>
      <w:r>
        <w:rPr/>
        <w:t>s.1(4) and Sch.1 Pt IV </w:t>
      </w:r>
      <w:r>
        <w:rPr>
          <w:spacing w:val="-2"/>
        </w:rPr>
        <w:t>para.20.</w:t>
      </w:r>
    </w:p>
    <w:p>
      <w:pPr>
        <w:pStyle w:val="BodyText"/>
        <w:spacing w:before="5"/>
      </w:pPr>
    </w:p>
    <w:p>
      <w:pPr>
        <w:pStyle w:val="BodyText"/>
        <w:tabs>
          <w:tab w:pos="563" w:val="left" w:leader="none"/>
        </w:tabs>
        <w:ind w:left="23"/>
      </w:pPr>
      <w:bookmarkStart w:name="_bookmark240" w:id="242"/>
      <w:bookmarkEnd w:id="242"/>
      <w:r>
        <w:rPr/>
      </w:r>
      <w:hyperlink w:history="true" w:anchor="_bookmark99">
        <w:r>
          <w:rPr>
            <w:color w:val="005DA1"/>
            <w:spacing w:val="-4"/>
            <w:position w:val="5"/>
            <w:sz w:val="14"/>
            <w:u w:val="single" w:color="005DA1"/>
          </w:rPr>
          <w:t>103</w:t>
        </w:r>
      </w:hyperlink>
      <w:r>
        <w:rPr>
          <w:spacing w:val="-4"/>
          <w:position w:val="5"/>
          <w:sz w:val="14"/>
        </w:rPr>
        <w:t>.</w:t>
      </w:r>
      <w:r>
        <w:rPr>
          <w:position w:val="5"/>
          <w:sz w:val="14"/>
        </w:rPr>
        <w:tab/>
      </w:r>
      <w:r>
        <w:rPr/>
        <w:t>s.1(4) and Sch.1 Pt IV </w:t>
      </w:r>
      <w:r>
        <w:rPr>
          <w:spacing w:val="-2"/>
        </w:rPr>
        <w:t>para.23.</w:t>
      </w:r>
    </w:p>
    <w:p>
      <w:pPr>
        <w:pStyle w:val="BodyText"/>
        <w:spacing w:before="5"/>
      </w:pPr>
    </w:p>
    <w:p>
      <w:pPr>
        <w:pStyle w:val="BodyText"/>
        <w:tabs>
          <w:tab w:pos="563" w:val="left" w:leader="none"/>
        </w:tabs>
        <w:ind w:left="23"/>
      </w:pPr>
      <w:bookmarkStart w:name="_bookmark241" w:id="243"/>
      <w:bookmarkEnd w:id="243"/>
      <w:r>
        <w:rPr/>
      </w:r>
      <w:hyperlink w:history="true" w:anchor="_bookmark100">
        <w:r>
          <w:rPr>
            <w:color w:val="005DA1"/>
            <w:spacing w:val="-4"/>
            <w:position w:val="5"/>
            <w:sz w:val="14"/>
            <w:u w:val="single" w:color="005DA1"/>
          </w:rPr>
          <w:t>104</w:t>
        </w:r>
      </w:hyperlink>
      <w:r>
        <w:rPr>
          <w:spacing w:val="-4"/>
          <w:position w:val="5"/>
          <w:sz w:val="14"/>
        </w:rPr>
        <w:t>.</w:t>
      </w:r>
      <w:r>
        <w:rPr>
          <w:position w:val="5"/>
          <w:sz w:val="14"/>
        </w:rPr>
        <w:tab/>
      </w:r>
      <w:r>
        <w:rPr/>
        <w:t>s.1(2)(d) and Sch.1 Pt III </w:t>
      </w:r>
      <w:r>
        <w:rPr>
          <w:spacing w:val="-2"/>
        </w:rPr>
        <w:t>para.14.</w:t>
      </w:r>
    </w:p>
    <w:p>
      <w:pPr>
        <w:pStyle w:val="BodyText"/>
        <w:spacing w:before="5"/>
      </w:pPr>
    </w:p>
    <w:p>
      <w:pPr>
        <w:pStyle w:val="BodyText"/>
        <w:tabs>
          <w:tab w:pos="563" w:val="left" w:leader="none"/>
        </w:tabs>
        <w:ind w:left="23"/>
      </w:pPr>
      <w:bookmarkStart w:name="_bookmark242" w:id="244"/>
      <w:bookmarkEnd w:id="244"/>
      <w:r>
        <w:rPr/>
      </w:r>
      <w:hyperlink w:history="true" w:anchor="_bookmark101">
        <w:r>
          <w:rPr>
            <w:color w:val="005DA1"/>
            <w:spacing w:val="-4"/>
            <w:position w:val="5"/>
            <w:sz w:val="14"/>
            <w:u w:val="single" w:color="005DA1"/>
          </w:rPr>
          <w:t>105</w:t>
        </w:r>
      </w:hyperlink>
      <w:r>
        <w:rPr>
          <w:spacing w:val="-4"/>
          <w:position w:val="5"/>
          <w:sz w:val="14"/>
        </w:rPr>
        <w:t>.</w:t>
      </w:r>
      <w:r>
        <w:rPr>
          <w:position w:val="5"/>
          <w:sz w:val="14"/>
        </w:rPr>
        <w:tab/>
      </w:r>
      <w:r>
        <w:rPr/>
        <w:t>s.1(4) and Sch.1 Pt IV </w:t>
      </w:r>
      <w:r>
        <w:rPr>
          <w:spacing w:val="-2"/>
        </w:rPr>
        <w:t>para.21.</w:t>
      </w:r>
    </w:p>
    <w:p>
      <w:pPr>
        <w:pStyle w:val="BodyText"/>
        <w:spacing w:before="5"/>
      </w:pPr>
    </w:p>
    <w:p>
      <w:pPr>
        <w:pStyle w:val="BodyText"/>
        <w:tabs>
          <w:tab w:pos="563" w:val="left" w:leader="none"/>
        </w:tabs>
        <w:ind w:left="23"/>
      </w:pPr>
      <w:bookmarkStart w:name="_bookmark243" w:id="245"/>
      <w:bookmarkEnd w:id="245"/>
      <w:r>
        <w:rPr/>
      </w:r>
      <w:hyperlink w:history="true" w:anchor="_bookmark101">
        <w:r>
          <w:rPr>
            <w:color w:val="005DA1"/>
            <w:spacing w:val="-4"/>
            <w:position w:val="5"/>
            <w:sz w:val="14"/>
            <w:u w:val="single" w:color="005DA1"/>
          </w:rPr>
          <w:t>106</w:t>
        </w:r>
      </w:hyperlink>
      <w:r>
        <w:rPr>
          <w:spacing w:val="-4"/>
          <w:position w:val="5"/>
          <w:sz w:val="14"/>
        </w:rPr>
        <w:t>.</w:t>
      </w:r>
      <w:r>
        <w:rPr>
          <w:position w:val="5"/>
          <w:sz w:val="14"/>
        </w:rPr>
        <w:tab/>
      </w:r>
      <w:r>
        <w:rPr/>
        <w:t>s.1(4) and Sch.1 Pt IV </w:t>
      </w:r>
      <w:r>
        <w:rPr>
          <w:spacing w:val="-2"/>
        </w:rPr>
        <w:t>para.23(4).</w:t>
      </w:r>
    </w:p>
    <w:p>
      <w:pPr>
        <w:pStyle w:val="BodyText"/>
        <w:spacing w:before="5"/>
      </w:pPr>
    </w:p>
    <w:p>
      <w:pPr>
        <w:pStyle w:val="BodyText"/>
        <w:tabs>
          <w:tab w:pos="563" w:val="left" w:leader="none"/>
        </w:tabs>
        <w:ind w:left="23"/>
      </w:pPr>
      <w:bookmarkStart w:name="_bookmark244" w:id="246"/>
      <w:bookmarkEnd w:id="246"/>
      <w:r>
        <w:rPr/>
      </w:r>
      <w:hyperlink w:history="true" w:anchor="_bookmark102">
        <w:r>
          <w:rPr>
            <w:color w:val="005DA1"/>
            <w:spacing w:val="-4"/>
            <w:position w:val="5"/>
            <w:sz w:val="14"/>
            <w:u w:val="single" w:color="005DA1"/>
          </w:rPr>
          <w:t>107</w:t>
        </w:r>
      </w:hyperlink>
      <w:r>
        <w:rPr>
          <w:spacing w:val="-4"/>
          <w:position w:val="5"/>
          <w:sz w:val="14"/>
        </w:rPr>
        <w:t>.</w:t>
      </w:r>
      <w:r>
        <w:rPr>
          <w:position w:val="5"/>
          <w:sz w:val="14"/>
        </w:rPr>
        <w:tab/>
      </w:r>
      <w:r>
        <w:rPr/>
        <w:t>s.1(6)(b). This is subject to s.4 of the International Organisations Act </w:t>
      </w:r>
      <w:r>
        <w:rPr>
          <w:spacing w:val="-2"/>
        </w:rPr>
        <w:t>1981.</w:t>
      </w:r>
    </w:p>
    <w:p>
      <w:pPr>
        <w:pStyle w:val="BodyText"/>
        <w:spacing w:after="0"/>
        <w:sectPr>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103">
        <w:r>
          <w:rPr>
            <w:color w:val="005DA1"/>
            <w:spacing w:val="-4"/>
            <w:position w:val="5"/>
            <w:sz w:val="14"/>
            <w:u w:val="single" w:color="005DA1"/>
          </w:rPr>
          <w:t>108</w:t>
        </w:r>
      </w:hyperlink>
      <w:r>
        <w:rPr>
          <w:spacing w:val="-4"/>
          <w:position w:val="5"/>
          <w:sz w:val="14"/>
        </w:rPr>
        <w:t>.</w:t>
      </w:r>
      <w:r>
        <w:rPr>
          <w:position w:val="5"/>
          <w:sz w:val="14"/>
        </w:rPr>
        <w:tab/>
      </w:r>
      <w:r>
        <w:rPr>
          <w:spacing w:val="-2"/>
          <w:sz w:val="20"/>
        </w:rPr>
        <w:t>s.2(1).</w:t>
      </w:r>
    </w:p>
    <w:p>
      <w:pPr>
        <w:pStyle w:val="BodyText"/>
        <w:spacing w:before="5"/>
      </w:pPr>
    </w:p>
    <w:p>
      <w:pPr>
        <w:tabs>
          <w:tab w:pos="563" w:val="left" w:leader="none"/>
        </w:tabs>
        <w:spacing w:line="227" w:lineRule="exact" w:before="1"/>
        <w:ind w:left="23" w:right="0" w:firstLine="0"/>
        <w:jc w:val="left"/>
        <w:rPr>
          <w:sz w:val="20"/>
        </w:rPr>
      </w:pPr>
      <w:bookmarkStart w:name="_bookmark245" w:id="247"/>
      <w:bookmarkEnd w:id="247"/>
      <w:r>
        <w:rPr/>
      </w:r>
      <w:hyperlink w:history="true" w:anchor="_bookmark104">
        <w:r>
          <w:rPr>
            <w:color w:val="005DA1"/>
            <w:spacing w:val="-4"/>
            <w:position w:val="5"/>
            <w:sz w:val="14"/>
            <w:u w:val="single" w:color="005DA1"/>
          </w:rPr>
          <w:t>109</w:t>
        </w:r>
      </w:hyperlink>
      <w:r>
        <w:rPr>
          <w:spacing w:val="-4"/>
          <w:position w:val="5"/>
          <w:sz w:val="14"/>
        </w:rPr>
        <w:t>.</w:t>
      </w:r>
      <w:r>
        <w:rPr>
          <w:position w:val="5"/>
          <w:sz w:val="14"/>
        </w:rPr>
        <w:tab/>
      </w:r>
      <w:r>
        <w:rPr>
          <w:sz w:val="20"/>
        </w:rPr>
        <w:t>s.4.</w:t>
      </w:r>
      <w:r>
        <w:rPr>
          <w:spacing w:val="30"/>
          <w:sz w:val="20"/>
        </w:rPr>
        <w:t> </w:t>
      </w:r>
      <w:r>
        <w:rPr>
          <w:sz w:val="20"/>
        </w:rPr>
        <w:t>In</w:t>
      </w:r>
      <w:r>
        <w:rPr>
          <w:spacing w:val="30"/>
          <w:sz w:val="20"/>
        </w:rPr>
        <w:t> </w:t>
      </w:r>
      <w:r>
        <w:rPr>
          <w:rFonts w:ascii="Arial"/>
          <w:i/>
          <w:sz w:val="20"/>
        </w:rPr>
        <w:t>Arab</w:t>
      </w:r>
      <w:r>
        <w:rPr>
          <w:rFonts w:ascii="Arial"/>
          <w:i/>
          <w:spacing w:val="30"/>
          <w:sz w:val="20"/>
        </w:rPr>
        <w:t> </w:t>
      </w:r>
      <w:r>
        <w:rPr>
          <w:rFonts w:ascii="Arial"/>
          <w:i/>
          <w:sz w:val="20"/>
        </w:rPr>
        <w:t>Monetary</w:t>
      </w:r>
      <w:r>
        <w:rPr>
          <w:rFonts w:ascii="Arial"/>
          <w:i/>
          <w:spacing w:val="30"/>
          <w:sz w:val="20"/>
        </w:rPr>
        <w:t> </w:t>
      </w:r>
      <w:r>
        <w:rPr>
          <w:rFonts w:ascii="Arial"/>
          <w:i/>
          <w:sz w:val="20"/>
        </w:rPr>
        <w:t>Fund</w:t>
      </w:r>
      <w:r>
        <w:rPr>
          <w:rFonts w:ascii="Arial"/>
          <w:i/>
          <w:spacing w:val="30"/>
          <w:sz w:val="20"/>
        </w:rPr>
        <w:t> </w:t>
      </w:r>
      <w:r>
        <w:rPr>
          <w:rFonts w:ascii="Arial"/>
          <w:i/>
          <w:sz w:val="20"/>
        </w:rPr>
        <w:t>v</w:t>
      </w:r>
      <w:r>
        <w:rPr>
          <w:rFonts w:ascii="Arial"/>
          <w:i/>
          <w:spacing w:val="30"/>
          <w:sz w:val="20"/>
        </w:rPr>
        <w:t> </w:t>
      </w:r>
      <w:r>
        <w:rPr>
          <w:rFonts w:ascii="Arial"/>
          <w:i/>
          <w:sz w:val="20"/>
        </w:rPr>
        <w:t>Hashim</w:t>
      </w:r>
      <w:r>
        <w:rPr>
          <w:rFonts w:ascii="Arial"/>
          <w:i/>
          <w:spacing w:val="30"/>
          <w:sz w:val="20"/>
        </w:rPr>
        <w:t> </w:t>
      </w:r>
      <w:r>
        <w:rPr>
          <w:rFonts w:ascii="Arial"/>
          <w:i/>
          <w:sz w:val="20"/>
        </w:rPr>
        <w:t>(No.3)</w:t>
      </w:r>
      <w:r>
        <w:rPr>
          <w:rFonts w:ascii="Arial"/>
          <w:i/>
          <w:spacing w:val="30"/>
          <w:sz w:val="20"/>
        </w:rPr>
        <w:t> </w:t>
      </w:r>
      <w:r>
        <w:rPr>
          <w:rFonts w:ascii="Arial"/>
          <w:i/>
          <w:sz w:val="20"/>
        </w:rPr>
        <w:t>[1991]</w:t>
      </w:r>
      <w:r>
        <w:rPr>
          <w:rFonts w:ascii="Arial"/>
          <w:i/>
          <w:spacing w:val="30"/>
          <w:sz w:val="20"/>
        </w:rPr>
        <w:t> </w:t>
      </w:r>
      <w:r>
        <w:rPr>
          <w:rFonts w:ascii="Arial"/>
          <w:i/>
          <w:sz w:val="20"/>
        </w:rPr>
        <w:t>2</w:t>
      </w:r>
      <w:r>
        <w:rPr>
          <w:rFonts w:ascii="Arial"/>
          <w:i/>
          <w:spacing w:val="30"/>
          <w:sz w:val="20"/>
        </w:rPr>
        <w:t> </w:t>
      </w:r>
      <w:r>
        <w:rPr>
          <w:rFonts w:ascii="Arial"/>
          <w:i/>
          <w:sz w:val="20"/>
        </w:rPr>
        <w:t>A.C.</w:t>
      </w:r>
      <w:r>
        <w:rPr>
          <w:rFonts w:ascii="Arial"/>
          <w:i/>
          <w:spacing w:val="30"/>
          <w:sz w:val="20"/>
        </w:rPr>
        <w:t> </w:t>
      </w:r>
      <w:r>
        <w:rPr>
          <w:rFonts w:ascii="Arial"/>
          <w:i/>
          <w:sz w:val="20"/>
        </w:rPr>
        <w:t>114</w:t>
      </w:r>
      <w:r>
        <w:rPr>
          <w:rFonts w:ascii="Arial"/>
          <w:i/>
          <w:spacing w:val="29"/>
          <w:sz w:val="20"/>
        </w:rPr>
        <w:t> </w:t>
      </w:r>
      <w:r>
        <w:rPr>
          <w:sz w:val="20"/>
        </w:rPr>
        <w:t>(see</w:t>
      </w:r>
      <w:r>
        <w:rPr>
          <w:spacing w:val="30"/>
          <w:sz w:val="20"/>
        </w:rPr>
        <w:t> </w:t>
      </w:r>
      <w:r>
        <w:rPr>
          <w:sz w:val="20"/>
        </w:rPr>
        <w:t>F.A.</w:t>
      </w:r>
      <w:r>
        <w:rPr>
          <w:spacing w:val="30"/>
          <w:sz w:val="20"/>
        </w:rPr>
        <w:t> </w:t>
      </w:r>
      <w:r>
        <w:rPr>
          <w:sz w:val="20"/>
        </w:rPr>
        <w:t>Mann</w:t>
      </w:r>
      <w:r>
        <w:rPr>
          <w:spacing w:val="30"/>
          <w:sz w:val="20"/>
        </w:rPr>
        <w:t> </w:t>
      </w:r>
      <w:r>
        <w:rPr>
          <w:sz w:val="20"/>
        </w:rPr>
        <w:t>(1991)</w:t>
      </w:r>
      <w:r>
        <w:rPr>
          <w:spacing w:val="30"/>
          <w:sz w:val="20"/>
        </w:rPr>
        <w:t> </w:t>
      </w:r>
      <w:r>
        <w:rPr>
          <w:spacing w:val="-5"/>
          <w:sz w:val="20"/>
        </w:rPr>
        <w:t>107</w:t>
      </w:r>
    </w:p>
    <w:p>
      <w:pPr>
        <w:pStyle w:val="BodyText"/>
        <w:spacing w:line="235" w:lineRule="auto" w:before="1"/>
        <w:ind w:left="563" w:right="25"/>
        <w:jc w:val="both"/>
      </w:pPr>
      <w:r>
        <w:rPr/>
        <w:t>L.Q.R. 357; Marston (1991) C.L.J. 218) it was held that an international organisation of which the United Kingdom was not a member and which had been given legal personality under the law of the United Arab Emirates, where its headquarters were situated, had capacity to sue </w:t>
      </w:r>
      <w:r>
        <w:rPr/>
        <w:t>in England</w:t>
      </w:r>
      <w:r>
        <w:rPr>
          <w:spacing w:val="-1"/>
        </w:rPr>
        <w:t> </w:t>
      </w:r>
      <w:r>
        <w:rPr/>
        <w:t>even</w:t>
      </w:r>
      <w:r>
        <w:rPr>
          <w:spacing w:val="-1"/>
        </w:rPr>
        <w:t> </w:t>
      </w:r>
      <w:r>
        <w:rPr/>
        <w:t>though</w:t>
      </w:r>
      <w:r>
        <w:rPr>
          <w:spacing w:val="-1"/>
        </w:rPr>
        <w:t> </w:t>
      </w:r>
      <w:r>
        <w:rPr/>
        <w:t>no</w:t>
      </w:r>
      <w:r>
        <w:rPr>
          <w:spacing w:val="-1"/>
        </w:rPr>
        <w:t> </w:t>
      </w:r>
      <w:r>
        <w:rPr/>
        <w:t>legal</w:t>
      </w:r>
      <w:r>
        <w:rPr>
          <w:spacing w:val="-1"/>
        </w:rPr>
        <w:t> </w:t>
      </w:r>
      <w:r>
        <w:rPr/>
        <w:t>capacity</w:t>
      </w:r>
      <w:r>
        <w:rPr>
          <w:spacing w:val="-1"/>
        </w:rPr>
        <w:t> </w:t>
      </w:r>
      <w:r>
        <w:rPr/>
        <w:t>had</w:t>
      </w:r>
      <w:r>
        <w:rPr>
          <w:spacing w:val="-1"/>
        </w:rPr>
        <w:t> </w:t>
      </w:r>
      <w:r>
        <w:rPr/>
        <w:t>been</w:t>
      </w:r>
      <w:r>
        <w:rPr>
          <w:spacing w:val="-1"/>
        </w:rPr>
        <w:t> </w:t>
      </w:r>
      <w:r>
        <w:rPr/>
        <w:t>conferred</w:t>
      </w:r>
      <w:r>
        <w:rPr>
          <w:spacing w:val="-1"/>
        </w:rPr>
        <w:t> </w:t>
      </w:r>
      <w:r>
        <w:rPr/>
        <w:t>upon</w:t>
      </w:r>
      <w:r>
        <w:rPr>
          <w:spacing w:val="-1"/>
        </w:rPr>
        <w:t> </w:t>
      </w:r>
      <w:r>
        <w:rPr/>
        <w:t>it</w:t>
      </w:r>
      <w:r>
        <w:rPr>
          <w:spacing w:val="-1"/>
        </w:rPr>
        <w:t> </w:t>
      </w:r>
      <w:r>
        <w:rPr/>
        <w:t>by</w:t>
      </w:r>
      <w:r>
        <w:rPr>
          <w:spacing w:val="-1"/>
        </w:rPr>
        <w:t> </w:t>
      </w:r>
      <w:r>
        <w:rPr/>
        <w:t>English</w:t>
      </w:r>
      <w:r>
        <w:rPr>
          <w:spacing w:val="-1"/>
        </w:rPr>
        <w:t> </w:t>
      </w:r>
      <w:r>
        <w:rPr/>
        <w:t>law.</w:t>
      </w:r>
      <w:r>
        <w:rPr>
          <w:spacing w:val="-1"/>
        </w:rPr>
        <w:t> </w:t>
      </w:r>
      <w:r>
        <w:rPr/>
        <w:t>Attribution</w:t>
      </w:r>
      <w:r>
        <w:rPr>
          <w:spacing w:val="-1"/>
        </w:rPr>
        <w:t> </w:t>
      </w:r>
      <w:r>
        <w:rPr/>
        <w:t>of legal personality by the law of the Emirates created a corporation capable of being </w:t>
      </w:r>
      <w:r>
        <w:rPr/>
        <w:t>recognised</w:t>
      </w:r>
      <w:r>
        <w:rPr>
          <w:spacing w:val="40"/>
        </w:rPr>
        <w:t> </w:t>
      </w:r>
      <w:r>
        <w:rPr/>
        <w:t>in England. Although the organisation was not entitled to immunity under the English Acts, it</w:t>
      </w:r>
      <w:r>
        <w:rPr>
          <w:spacing w:val="40"/>
        </w:rPr>
        <w:t> </w:t>
      </w:r>
      <w:r>
        <w:rPr/>
        <w:t>has been held that it may be entitled to immunity, in respect of official acts, under </w:t>
      </w:r>
      <w:r>
        <w:rPr/>
        <w:t>customary international law, that such immunity may be recognised by the English courts and, further, </w:t>
      </w:r>
      <w:r>
        <w:rPr/>
        <w:t>that the immunity may extend to senior officials of the organisation: </w:t>
      </w:r>
      <w:r>
        <w:rPr>
          <w:rFonts w:ascii="Arial" w:hAnsi="Arial"/>
          <w:i/>
        </w:rPr>
        <w:t>Arab Monetary Fund v Hashim [1993] 1 Lloyd’s Rep. 543, 573–574</w:t>
      </w:r>
      <w:r>
        <w:rPr/>
        <w:t>. As to waiver of this immunity, see below, para.12-020.</w:t>
      </w:r>
    </w:p>
    <w:p>
      <w:pPr>
        <w:pStyle w:val="BodyText"/>
        <w:spacing w:before="6"/>
      </w:pPr>
    </w:p>
    <w:p>
      <w:pPr>
        <w:pStyle w:val="BodyText"/>
        <w:tabs>
          <w:tab w:pos="563" w:val="left" w:leader="none"/>
        </w:tabs>
        <w:spacing w:line="235" w:lineRule="auto"/>
        <w:ind w:left="563" w:right="25" w:hanging="541"/>
      </w:pPr>
      <w:bookmarkStart w:name="_bookmark246" w:id="248"/>
      <w:bookmarkEnd w:id="248"/>
      <w:r>
        <w:rPr/>
      </w:r>
      <w:hyperlink w:history="true" w:anchor="_bookmark104">
        <w:r>
          <w:rPr>
            <w:color w:val="005DA1"/>
            <w:spacing w:val="-4"/>
            <w:position w:val="5"/>
            <w:sz w:val="14"/>
            <w:u w:val="single" w:color="005DA1"/>
          </w:rPr>
          <w:t>110</w:t>
        </w:r>
      </w:hyperlink>
      <w:r>
        <w:rPr>
          <w:spacing w:val="-4"/>
          <w:position w:val="5"/>
          <w:sz w:val="14"/>
        </w:rPr>
        <w:t>.</w:t>
      </w:r>
      <w:r>
        <w:rPr>
          <w:position w:val="5"/>
          <w:sz w:val="14"/>
        </w:rPr>
        <w:tab/>
      </w:r>
      <w:r>
        <w:rPr/>
        <w:t>s.4A</w:t>
      </w:r>
      <w:r>
        <w:rPr>
          <w:spacing w:val="76"/>
        </w:rPr>
        <w:t> </w:t>
      </w:r>
      <w:r>
        <w:rPr/>
        <w:t>(added</w:t>
      </w:r>
      <w:r>
        <w:rPr>
          <w:spacing w:val="76"/>
        </w:rPr>
        <w:t> </w:t>
      </w:r>
      <w:r>
        <w:rPr/>
        <w:t>to</w:t>
      </w:r>
      <w:r>
        <w:rPr>
          <w:spacing w:val="76"/>
        </w:rPr>
        <w:t> </w:t>
      </w:r>
      <w:r>
        <w:rPr/>
        <w:t>the</w:t>
      </w:r>
      <w:r>
        <w:rPr>
          <w:spacing w:val="76"/>
        </w:rPr>
        <w:t> </w:t>
      </w:r>
      <w:r>
        <w:rPr/>
        <w:t>1968</w:t>
      </w:r>
      <w:r>
        <w:rPr>
          <w:spacing w:val="76"/>
        </w:rPr>
        <w:t> </w:t>
      </w:r>
      <w:r>
        <w:rPr/>
        <w:t>Act</w:t>
      </w:r>
      <w:r>
        <w:rPr>
          <w:spacing w:val="76"/>
        </w:rPr>
        <w:t> </w:t>
      </w:r>
      <w:r>
        <w:rPr/>
        <w:t>by</w:t>
      </w:r>
      <w:r>
        <w:rPr>
          <w:spacing w:val="76"/>
        </w:rPr>
        <w:t> </w:t>
      </w:r>
      <w:r>
        <w:rPr/>
        <w:t>s.2</w:t>
      </w:r>
      <w:r>
        <w:rPr>
          <w:spacing w:val="76"/>
        </w:rPr>
        <w:t> </w:t>
      </w:r>
      <w:r>
        <w:rPr/>
        <w:t>of</w:t>
      </w:r>
      <w:r>
        <w:rPr>
          <w:spacing w:val="76"/>
        </w:rPr>
        <w:t> </w:t>
      </w:r>
      <w:r>
        <w:rPr/>
        <w:t>the</w:t>
      </w:r>
      <w:r>
        <w:rPr>
          <w:spacing w:val="76"/>
        </w:rPr>
        <w:t> </w:t>
      </w:r>
      <w:r>
        <w:rPr/>
        <w:t>International</w:t>
      </w:r>
      <w:r>
        <w:rPr>
          <w:spacing w:val="76"/>
        </w:rPr>
        <w:t> </w:t>
      </w:r>
      <w:r>
        <w:rPr/>
        <w:t>Organisations</w:t>
      </w:r>
      <w:r>
        <w:rPr>
          <w:spacing w:val="76"/>
        </w:rPr>
        <w:t> </w:t>
      </w:r>
      <w:r>
        <w:rPr/>
        <w:t>Act</w:t>
      </w:r>
      <w:r>
        <w:rPr>
          <w:spacing w:val="76"/>
        </w:rPr>
        <w:t> </w:t>
      </w:r>
      <w:r>
        <w:rPr/>
        <w:t>1981)</w:t>
      </w:r>
      <w:r>
        <w:rPr>
          <w:spacing w:val="76"/>
        </w:rPr>
        <w:t> </w:t>
      </w:r>
      <w:r>
        <w:rPr/>
        <w:t>and representatives at conferences organised by them in the United Kingdom: s.5A.</w:t>
      </w:r>
    </w:p>
    <w:p>
      <w:pPr>
        <w:pStyle w:val="BodyText"/>
        <w:spacing w:before="75"/>
        <w:rPr>
          <w:sz w:val="14"/>
        </w:rPr>
      </w:pPr>
    </w:p>
    <w:p>
      <w:pPr>
        <w:pStyle w:val="ListParagraph"/>
        <w:numPr>
          <w:ilvl w:val="0"/>
          <w:numId w:val="2"/>
        </w:numPr>
        <w:tabs>
          <w:tab w:pos="563" w:val="left" w:leader="none"/>
        </w:tabs>
        <w:spacing w:line="240" w:lineRule="auto" w:before="0" w:after="0"/>
        <w:ind w:left="563" w:right="0" w:hanging="540"/>
        <w:jc w:val="left"/>
        <w:rPr>
          <w:rFonts w:ascii="Arial MT"/>
          <w:position w:val="-4"/>
          <w:sz w:val="20"/>
        </w:rPr>
      </w:pPr>
      <w:bookmarkStart w:name="_bookmark247" w:id="249"/>
      <w:bookmarkEnd w:id="249"/>
      <w:r>
        <w:rPr/>
      </w:r>
      <w:r>
        <w:rPr>
          <w:rFonts w:ascii="Arial MT"/>
          <w:spacing w:val="-4"/>
          <w:position w:val="-4"/>
          <w:sz w:val="20"/>
        </w:rPr>
        <w:t>s.5.</w:t>
      </w:r>
    </w:p>
    <w:p>
      <w:pPr>
        <w:pStyle w:val="BodyText"/>
        <w:spacing w:before="74"/>
        <w:rPr>
          <w:sz w:val="14"/>
        </w:rPr>
      </w:pPr>
    </w:p>
    <w:p>
      <w:pPr>
        <w:pStyle w:val="ListParagraph"/>
        <w:numPr>
          <w:ilvl w:val="0"/>
          <w:numId w:val="2"/>
        </w:numPr>
        <w:tabs>
          <w:tab w:pos="563" w:val="left" w:leader="none"/>
        </w:tabs>
        <w:spacing w:line="240" w:lineRule="auto" w:before="0" w:after="0"/>
        <w:ind w:left="563" w:right="0" w:hanging="540"/>
        <w:jc w:val="left"/>
        <w:rPr>
          <w:rFonts w:ascii="Arial MT"/>
          <w:position w:val="-4"/>
          <w:sz w:val="20"/>
        </w:rPr>
      </w:pPr>
      <w:bookmarkStart w:name="_bookmark248" w:id="250"/>
      <w:bookmarkEnd w:id="250"/>
      <w:r>
        <w:rPr/>
      </w:r>
      <w:r>
        <w:rPr>
          <w:rFonts w:ascii="Arial MT"/>
          <w:spacing w:val="-4"/>
          <w:position w:val="-4"/>
          <w:sz w:val="20"/>
        </w:rPr>
        <w:t>s.6.</w:t>
      </w:r>
    </w:p>
    <w:p>
      <w:pPr>
        <w:pStyle w:val="BodyText"/>
        <w:spacing w:before="4"/>
      </w:pPr>
    </w:p>
    <w:p>
      <w:pPr>
        <w:pStyle w:val="BodyText"/>
        <w:tabs>
          <w:tab w:pos="563" w:val="left" w:leader="none"/>
        </w:tabs>
        <w:spacing w:before="1"/>
        <w:ind w:left="23"/>
      </w:pPr>
      <w:bookmarkStart w:name="_bookmark249" w:id="251"/>
      <w:bookmarkEnd w:id="251"/>
      <w:r>
        <w:rPr/>
      </w:r>
      <w:hyperlink w:history="true" w:anchor="_bookmark107">
        <w:r>
          <w:rPr>
            <w:color w:val="005DA1"/>
            <w:spacing w:val="-4"/>
            <w:position w:val="5"/>
            <w:sz w:val="14"/>
            <w:u w:val="single" w:color="005DA1"/>
          </w:rPr>
          <w:t>113</w:t>
        </w:r>
      </w:hyperlink>
      <w:r>
        <w:rPr>
          <w:spacing w:val="-4"/>
          <w:position w:val="5"/>
          <w:sz w:val="14"/>
        </w:rPr>
        <w:t>.</w:t>
      </w:r>
      <w:r>
        <w:rPr>
          <w:position w:val="5"/>
          <w:sz w:val="14"/>
        </w:rPr>
        <w:tab/>
      </w:r>
      <w:r>
        <w:rPr/>
        <w:t>s.1, as amended by the Diplomatic Privileges Act 1964 s.8(4) and </w:t>
      </w:r>
      <w:r>
        <w:rPr>
          <w:spacing w:val="-2"/>
        </w:rPr>
        <w:t>Sch.2.</w:t>
      </w:r>
    </w:p>
    <w:p>
      <w:pPr>
        <w:pStyle w:val="BodyText"/>
        <w:spacing w:before="8"/>
      </w:pPr>
    </w:p>
    <w:p>
      <w:pPr>
        <w:pStyle w:val="BodyText"/>
        <w:tabs>
          <w:tab w:pos="563" w:val="left" w:leader="none"/>
        </w:tabs>
        <w:spacing w:line="235" w:lineRule="auto"/>
        <w:ind w:left="563" w:right="25" w:hanging="541"/>
      </w:pPr>
      <w:bookmarkStart w:name="_bookmark250" w:id="252"/>
      <w:bookmarkEnd w:id="252"/>
      <w:r>
        <w:rPr/>
      </w:r>
      <w:hyperlink w:history="true" w:anchor="_bookmark108">
        <w:r>
          <w:rPr>
            <w:color w:val="005DA1"/>
            <w:spacing w:val="-4"/>
            <w:position w:val="5"/>
            <w:sz w:val="14"/>
            <w:u w:val="single" w:color="005DA1"/>
          </w:rPr>
          <w:t>114</w:t>
        </w:r>
      </w:hyperlink>
      <w:r>
        <w:rPr>
          <w:spacing w:val="-4"/>
          <w:position w:val="5"/>
          <w:sz w:val="14"/>
        </w:rPr>
        <w:t>.</w:t>
      </w:r>
      <w:r>
        <w:rPr>
          <w:position w:val="5"/>
          <w:sz w:val="14"/>
        </w:rPr>
        <w:tab/>
      </w:r>
      <w:r>
        <w:rPr/>
        <w:t>See</w:t>
      </w:r>
      <w:r>
        <w:rPr>
          <w:spacing w:val="22"/>
        </w:rPr>
        <w:t> </w:t>
      </w:r>
      <w:r>
        <w:rPr/>
        <w:t>Halsbury’s</w:t>
      </w:r>
      <w:r>
        <w:rPr>
          <w:spacing w:val="22"/>
        </w:rPr>
        <w:t> </w:t>
      </w:r>
      <w:r>
        <w:rPr/>
        <w:t>Laws</w:t>
      </w:r>
      <w:r>
        <w:rPr>
          <w:spacing w:val="22"/>
        </w:rPr>
        <w:t> </w:t>
      </w:r>
      <w:r>
        <w:rPr/>
        <w:t>of</w:t>
      </w:r>
      <w:r>
        <w:rPr>
          <w:spacing w:val="22"/>
        </w:rPr>
        <w:t> </w:t>
      </w:r>
      <w:r>
        <w:rPr/>
        <w:t>England,</w:t>
      </w:r>
      <w:r>
        <w:rPr>
          <w:spacing w:val="22"/>
        </w:rPr>
        <w:t> </w:t>
      </w:r>
      <w:r>
        <w:rPr/>
        <w:t>5th</w:t>
      </w:r>
      <w:r>
        <w:rPr>
          <w:spacing w:val="22"/>
        </w:rPr>
        <w:t> </w:t>
      </w:r>
      <w:r>
        <w:rPr/>
        <w:t>edn,</w:t>
      </w:r>
      <w:r>
        <w:rPr>
          <w:spacing w:val="22"/>
        </w:rPr>
        <w:t> </w:t>
      </w:r>
      <w:r>
        <w:rPr/>
        <w:t>Vol.61,</w:t>
      </w:r>
      <w:r>
        <w:rPr>
          <w:spacing w:val="22"/>
        </w:rPr>
        <w:t> </w:t>
      </w:r>
      <w:r>
        <w:rPr/>
        <w:t>paras</w:t>
      </w:r>
      <w:r>
        <w:rPr>
          <w:spacing w:val="22"/>
        </w:rPr>
        <w:t> </w:t>
      </w:r>
      <w:r>
        <w:rPr/>
        <w:t>307–313.</w:t>
      </w:r>
      <w:r>
        <w:rPr>
          <w:spacing w:val="22"/>
        </w:rPr>
        <w:t> </w:t>
      </w:r>
      <w:r>
        <w:rPr/>
        <w:t>As</w:t>
      </w:r>
      <w:r>
        <w:rPr>
          <w:spacing w:val="22"/>
        </w:rPr>
        <w:t> </w:t>
      </w:r>
      <w:r>
        <w:rPr/>
        <w:t>to</w:t>
      </w:r>
      <w:r>
        <w:rPr>
          <w:spacing w:val="22"/>
        </w:rPr>
        <w:t> </w:t>
      </w:r>
      <w:r>
        <w:rPr/>
        <w:t>the</w:t>
      </w:r>
      <w:r>
        <w:rPr>
          <w:spacing w:val="22"/>
        </w:rPr>
        <w:t> </w:t>
      </w:r>
      <w:r>
        <w:rPr/>
        <w:t>Immunity</w:t>
      </w:r>
      <w:r>
        <w:rPr>
          <w:spacing w:val="22"/>
        </w:rPr>
        <w:t> </w:t>
      </w:r>
      <w:r>
        <w:rPr/>
        <w:t>of</w:t>
      </w:r>
      <w:r>
        <w:rPr>
          <w:spacing w:val="22"/>
        </w:rPr>
        <w:t> </w:t>
      </w:r>
      <w:r>
        <w:rPr/>
        <w:t>the International Maritime Organisation, see SI 2002/1826.</w:t>
      </w:r>
    </w:p>
    <w:p>
      <w:pPr>
        <w:pStyle w:val="BodyText"/>
        <w:spacing w:before="6"/>
      </w:pPr>
    </w:p>
    <w:p>
      <w:pPr>
        <w:tabs>
          <w:tab w:pos="563" w:val="left" w:leader="none"/>
        </w:tabs>
        <w:spacing w:before="0"/>
        <w:ind w:left="23" w:right="0" w:firstLine="0"/>
        <w:jc w:val="left"/>
        <w:rPr>
          <w:sz w:val="20"/>
        </w:rPr>
      </w:pPr>
      <w:bookmarkStart w:name="_bookmark251" w:id="253"/>
      <w:bookmarkEnd w:id="253"/>
      <w:r>
        <w:rPr/>
      </w:r>
      <w:hyperlink w:history="true" w:anchor="_bookmark109">
        <w:r>
          <w:rPr>
            <w:color w:val="005DA1"/>
            <w:spacing w:val="-4"/>
            <w:position w:val="5"/>
            <w:sz w:val="14"/>
            <w:u w:val="single" w:color="005DA1"/>
          </w:rPr>
          <w:t>115</w:t>
        </w:r>
      </w:hyperlink>
      <w:r>
        <w:rPr>
          <w:spacing w:val="-4"/>
          <w:position w:val="5"/>
          <w:sz w:val="14"/>
        </w:rPr>
        <w:t>.</w:t>
      </w:r>
      <w:r>
        <w:rPr>
          <w:position w:val="5"/>
          <w:sz w:val="14"/>
        </w:rPr>
        <w:tab/>
      </w:r>
      <w:r>
        <w:rPr>
          <w:sz w:val="20"/>
        </w:rPr>
        <w:t>1968 Act </w:t>
      </w:r>
      <w:r>
        <w:rPr>
          <w:spacing w:val="-2"/>
          <w:sz w:val="20"/>
        </w:rPr>
        <w:t>s.12(5).</w:t>
      </w:r>
    </w:p>
    <w:p>
      <w:pPr>
        <w:pStyle w:val="BodyText"/>
        <w:spacing w:before="8"/>
      </w:pPr>
    </w:p>
    <w:p>
      <w:pPr>
        <w:pStyle w:val="BodyText"/>
        <w:spacing w:line="235" w:lineRule="auto" w:before="1"/>
        <w:ind w:left="563" w:right="25" w:hanging="541"/>
        <w:jc w:val="both"/>
      </w:pPr>
      <w:bookmarkStart w:name="_bookmark252" w:id="254"/>
      <w:bookmarkEnd w:id="254"/>
      <w:r>
        <w:rPr/>
      </w:r>
      <w:hyperlink w:history="true" w:anchor="_bookmark110">
        <w:r>
          <w:rPr>
            <w:color w:val="005DA1"/>
            <w:position w:val="5"/>
            <w:sz w:val="14"/>
            <w:u w:val="single" w:color="005DA1"/>
          </w:rPr>
          <w:t>116</w:t>
        </w:r>
      </w:hyperlink>
      <w:r>
        <w:rPr>
          <w:position w:val="5"/>
          <w:sz w:val="14"/>
        </w:rPr>
        <w:t>.</w:t>
      </w:r>
      <w:r>
        <w:rPr>
          <w:spacing w:val="80"/>
          <w:position w:val="5"/>
          <w:sz w:val="14"/>
        </w:rPr>
        <w:t> </w:t>
      </w:r>
      <w:r>
        <w:rPr/>
        <w:t>See, e.g. Commonwealth Secretariat Act 1966 s.1(2) and Sch., as amended by </w:t>
      </w:r>
      <w:r>
        <w:rPr/>
        <w:t>International Organisations Act 2005 ss.1–3. Although immunity is conferred on the Commonwealth Secretariat (as to which, see </w:t>
      </w:r>
      <w:r>
        <w:rPr>
          <w:rFonts w:ascii="Arial" w:hAnsi="Arial"/>
          <w:i/>
        </w:rPr>
        <w:t>Jananyagam v Commonwealth Secretariat [2007] WL 919439 (EAT))</w:t>
      </w:r>
      <w:r>
        <w:rPr/>
        <w:t>, that immunity does not extend to the Commonwealth Secretariat Arbitration Tribunal, decisions of which may be reviewed under the Arbitration Act 1996: see </w:t>
      </w:r>
      <w:r>
        <w:rPr>
          <w:rFonts w:ascii="Arial" w:hAnsi="Arial"/>
          <w:i/>
        </w:rPr>
        <w:t>Mohsin v Commonwealth Secretariat [2002] EWHC 377 (Comm)</w:t>
      </w:r>
      <w:r>
        <w:rPr/>
        <w:t>. The International Organisations Act 2005 also includes provisions relating to the Organisation for Security and Co-operation in Europe (s.4), the International Criminal Court (s.6; see also International Criminal Court Act 2001 s.1(3) and Sch.1 para.1(2)), the European Court of Human Rights (s.7), and the International</w:t>
      </w:r>
      <w:r>
        <w:rPr>
          <w:spacing w:val="-2"/>
        </w:rPr>
        <w:t> </w:t>
      </w:r>
      <w:r>
        <w:rPr/>
        <w:t>Tribunal</w:t>
      </w:r>
      <w:r>
        <w:rPr>
          <w:spacing w:val="-2"/>
        </w:rPr>
        <w:t> </w:t>
      </w:r>
      <w:r>
        <w:rPr/>
        <w:t>for</w:t>
      </w:r>
      <w:r>
        <w:rPr>
          <w:spacing w:val="-2"/>
        </w:rPr>
        <w:t> </w:t>
      </w:r>
      <w:r>
        <w:rPr/>
        <w:t>the</w:t>
      </w:r>
      <w:r>
        <w:rPr>
          <w:spacing w:val="-2"/>
        </w:rPr>
        <w:t> </w:t>
      </w:r>
      <w:r>
        <w:rPr/>
        <w:t>Law</w:t>
      </w:r>
      <w:r>
        <w:rPr>
          <w:spacing w:val="-2"/>
        </w:rPr>
        <w:t> </w:t>
      </w:r>
      <w:r>
        <w:rPr/>
        <w:t>of</w:t>
      </w:r>
      <w:r>
        <w:rPr>
          <w:spacing w:val="-2"/>
        </w:rPr>
        <w:t> </w:t>
      </w:r>
      <w:r>
        <w:rPr/>
        <w:t>the</w:t>
      </w:r>
      <w:r>
        <w:rPr>
          <w:spacing w:val="-2"/>
        </w:rPr>
        <w:t> </w:t>
      </w:r>
      <w:r>
        <w:rPr/>
        <w:t>Sea</w:t>
      </w:r>
      <w:r>
        <w:rPr>
          <w:spacing w:val="-2"/>
        </w:rPr>
        <w:t> </w:t>
      </w:r>
      <w:r>
        <w:rPr/>
        <w:t>(s.8).</w:t>
      </w:r>
      <w:r>
        <w:rPr>
          <w:spacing w:val="-2"/>
        </w:rPr>
        <w:t> </w:t>
      </w:r>
      <w:r>
        <w:rPr/>
        <w:t>See</w:t>
      </w:r>
      <w:r>
        <w:rPr>
          <w:spacing w:val="-2"/>
        </w:rPr>
        <w:t> </w:t>
      </w:r>
      <w:r>
        <w:rPr/>
        <w:t>also</w:t>
      </w:r>
      <w:r>
        <w:rPr>
          <w:spacing w:val="-2"/>
        </w:rPr>
        <w:t> </w:t>
      </w:r>
      <w:r>
        <w:rPr/>
        <w:t>Arbitration</w:t>
      </w:r>
      <w:r>
        <w:rPr>
          <w:spacing w:val="-2"/>
        </w:rPr>
        <w:t> </w:t>
      </w:r>
      <w:r>
        <w:rPr/>
        <w:t>(International</w:t>
      </w:r>
      <w:r>
        <w:rPr>
          <w:spacing w:val="-2"/>
        </w:rPr>
        <w:t> </w:t>
      </w:r>
      <w:r>
        <w:rPr/>
        <w:t>Investment Disputes) Act 1966 s.4 and Sch.; International Monetary Fund Act 1979 s.5(1); Multilateral Investment Guarantee Agency Act 1988 s.3; International Development Act 2002 s.12.</w:t>
      </w:r>
    </w:p>
    <w:p>
      <w:pPr>
        <w:pStyle w:val="BodyText"/>
        <w:spacing w:before="5"/>
      </w:pPr>
    </w:p>
    <w:p>
      <w:pPr>
        <w:spacing w:line="235" w:lineRule="auto" w:before="0"/>
        <w:ind w:left="563" w:right="25" w:hanging="541"/>
        <w:jc w:val="both"/>
        <w:rPr>
          <w:sz w:val="20"/>
        </w:rPr>
      </w:pPr>
      <w:bookmarkStart w:name="_bookmark253" w:id="255"/>
      <w:bookmarkEnd w:id="255"/>
      <w:r>
        <w:rPr/>
      </w:r>
      <w:hyperlink w:history="true" w:anchor="_bookmark111">
        <w:r>
          <w:rPr>
            <w:color w:val="005DA1"/>
            <w:position w:val="5"/>
            <w:sz w:val="14"/>
            <w:u w:val="single" w:color="005DA1"/>
          </w:rPr>
          <w:t>117</w:t>
        </w:r>
      </w:hyperlink>
      <w:r>
        <w:rPr>
          <w:position w:val="5"/>
          <w:sz w:val="14"/>
        </w:rPr>
        <w:t>.</w:t>
      </w:r>
      <w:r>
        <w:rPr>
          <w:spacing w:val="80"/>
          <w:position w:val="5"/>
          <w:sz w:val="14"/>
        </w:rPr>
        <w:t>  </w:t>
      </w:r>
      <w:r>
        <w:rPr>
          <w:sz w:val="20"/>
        </w:rPr>
        <w:t>The</w:t>
      </w:r>
      <w:r>
        <w:rPr>
          <w:spacing w:val="-2"/>
          <w:sz w:val="20"/>
        </w:rPr>
        <w:t> </w:t>
      </w:r>
      <w:r>
        <w:rPr>
          <w:sz w:val="20"/>
        </w:rPr>
        <w:t>privileges</w:t>
      </w:r>
      <w:r>
        <w:rPr>
          <w:spacing w:val="-2"/>
          <w:sz w:val="20"/>
        </w:rPr>
        <w:t> </w:t>
      </w:r>
      <w:r>
        <w:rPr>
          <w:sz w:val="20"/>
        </w:rPr>
        <w:t>and</w:t>
      </w:r>
      <w:r>
        <w:rPr>
          <w:spacing w:val="-2"/>
          <w:sz w:val="20"/>
        </w:rPr>
        <w:t> </w:t>
      </w:r>
      <w:r>
        <w:rPr>
          <w:sz w:val="20"/>
        </w:rPr>
        <w:t>immunities</w:t>
      </w:r>
      <w:r>
        <w:rPr>
          <w:spacing w:val="-2"/>
          <w:sz w:val="20"/>
        </w:rPr>
        <w:t> </w:t>
      </w:r>
      <w:r>
        <w:rPr>
          <w:sz w:val="20"/>
        </w:rPr>
        <w:t>of</w:t>
      </w:r>
      <w:r>
        <w:rPr>
          <w:spacing w:val="-2"/>
          <w:sz w:val="20"/>
        </w:rPr>
        <w:t> </w:t>
      </w:r>
      <w:r>
        <w:rPr>
          <w:sz w:val="20"/>
        </w:rPr>
        <w:t>the</w:t>
      </w:r>
      <w:r>
        <w:rPr>
          <w:spacing w:val="-2"/>
          <w:sz w:val="20"/>
        </w:rPr>
        <w:t> </w:t>
      </w:r>
      <w:r>
        <w:rPr>
          <w:sz w:val="20"/>
        </w:rPr>
        <w:t>EU</w:t>
      </w:r>
      <w:r>
        <w:rPr>
          <w:spacing w:val="-2"/>
          <w:sz w:val="20"/>
        </w:rPr>
        <w:t> </w:t>
      </w:r>
      <w:r>
        <w:rPr>
          <w:sz w:val="20"/>
        </w:rPr>
        <w:t>and</w:t>
      </w:r>
      <w:r>
        <w:rPr>
          <w:spacing w:val="-2"/>
          <w:sz w:val="20"/>
        </w:rPr>
        <w:t> </w:t>
      </w:r>
      <w:r>
        <w:rPr>
          <w:sz w:val="20"/>
        </w:rPr>
        <w:t>its</w:t>
      </w:r>
      <w:r>
        <w:rPr>
          <w:spacing w:val="-2"/>
          <w:sz w:val="20"/>
        </w:rPr>
        <w:t> </w:t>
      </w:r>
      <w:r>
        <w:rPr>
          <w:sz w:val="20"/>
        </w:rPr>
        <w:t>officials</w:t>
      </w:r>
      <w:r>
        <w:rPr>
          <w:spacing w:val="-2"/>
          <w:sz w:val="20"/>
        </w:rPr>
        <w:t> </w:t>
      </w:r>
      <w:r>
        <w:rPr>
          <w:sz w:val="20"/>
        </w:rPr>
        <w:t>are</w:t>
      </w:r>
      <w:r>
        <w:rPr>
          <w:spacing w:val="-2"/>
          <w:sz w:val="20"/>
        </w:rPr>
        <w:t> </w:t>
      </w:r>
      <w:r>
        <w:rPr>
          <w:sz w:val="20"/>
        </w:rPr>
        <w:t>provided</w:t>
      </w:r>
      <w:r>
        <w:rPr>
          <w:spacing w:val="-2"/>
          <w:sz w:val="20"/>
        </w:rPr>
        <w:t> </w:t>
      </w:r>
      <w:r>
        <w:rPr>
          <w:sz w:val="20"/>
        </w:rPr>
        <w:t>by</w:t>
      </w:r>
      <w:r>
        <w:rPr>
          <w:spacing w:val="-2"/>
          <w:sz w:val="20"/>
        </w:rPr>
        <w:t> </w:t>
      </w:r>
      <w:r>
        <w:rPr>
          <w:sz w:val="20"/>
        </w:rPr>
        <w:t>art.343</w:t>
      </w:r>
      <w:r>
        <w:rPr>
          <w:spacing w:val="-2"/>
          <w:sz w:val="20"/>
        </w:rPr>
        <w:t> </w:t>
      </w:r>
      <w:r>
        <w:rPr>
          <w:sz w:val="20"/>
        </w:rPr>
        <w:t>of</w:t>
      </w:r>
      <w:r>
        <w:rPr>
          <w:spacing w:val="-2"/>
          <w:sz w:val="20"/>
        </w:rPr>
        <w:t> </w:t>
      </w:r>
      <w:r>
        <w:rPr>
          <w:sz w:val="20"/>
        </w:rPr>
        <w:t>the</w:t>
      </w:r>
      <w:r>
        <w:rPr>
          <w:spacing w:val="-2"/>
          <w:sz w:val="20"/>
        </w:rPr>
        <w:t> </w:t>
      </w:r>
      <w:r>
        <w:rPr>
          <w:sz w:val="20"/>
        </w:rPr>
        <w:t>Treaty</w:t>
      </w:r>
      <w:r>
        <w:rPr>
          <w:spacing w:val="-2"/>
          <w:sz w:val="20"/>
        </w:rPr>
        <w:t> </w:t>
      </w:r>
      <w:r>
        <w:rPr>
          <w:sz w:val="20"/>
        </w:rPr>
        <w:t>on the Functioning of the European Union (TFEU). The EU cannot claim sovereign immunity: </w:t>
      </w:r>
      <w:r>
        <w:rPr>
          <w:rFonts w:ascii="Arial" w:hAnsi="Arial"/>
          <w:i/>
          <w:sz w:val="20"/>
        </w:rPr>
        <w:t>JH Rayner (Mincing Lane) Ltd v Dept of Trade and Industry [1989] Ch. 72, 196–203, 252–253 CA, affirmed on other grounds, [1990] 2 A.C. 418</w:t>
      </w:r>
      <w:r>
        <w:rPr>
          <w:sz w:val="20"/>
        </w:rPr>
        <w:t>.</w:t>
      </w:r>
    </w:p>
    <w:p>
      <w:pPr>
        <w:pStyle w:val="BodyText"/>
        <w:spacing w:before="8"/>
      </w:pPr>
    </w:p>
    <w:p>
      <w:pPr>
        <w:tabs>
          <w:tab w:pos="563" w:val="left" w:leader="none"/>
        </w:tabs>
        <w:spacing w:line="235" w:lineRule="auto" w:before="1"/>
        <w:ind w:left="563" w:right="26" w:hanging="541"/>
        <w:jc w:val="left"/>
        <w:rPr>
          <w:sz w:val="20"/>
        </w:rPr>
      </w:pPr>
      <w:bookmarkStart w:name="_bookmark254" w:id="256"/>
      <w:bookmarkEnd w:id="256"/>
      <w:r>
        <w:rPr/>
      </w:r>
      <w:hyperlink w:history="true" w:anchor="_bookmark112">
        <w:r>
          <w:rPr>
            <w:color w:val="005DA1"/>
            <w:spacing w:val="-4"/>
            <w:position w:val="5"/>
            <w:sz w:val="14"/>
            <w:u w:val="single" w:color="005DA1"/>
          </w:rPr>
          <w:t>118</w:t>
        </w:r>
      </w:hyperlink>
      <w:r>
        <w:rPr>
          <w:spacing w:val="-4"/>
          <w:position w:val="5"/>
          <w:sz w:val="14"/>
        </w:rPr>
        <w:t>.</w:t>
      </w:r>
      <w:r>
        <w:rPr>
          <w:position w:val="5"/>
          <w:sz w:val="14"/>
        </w:rPr>
        <w:tab/>
      </w:r>
      <w:r>
        <w:rPr>
          <w:sz w:val="20"/>
        </w:rPr>
        <w:t>See</w:t>
      </w:r>
      <w:r>
        <w:rPr>
          <w:spacing w:val="40"/>
          <w:sz w:val="20"/>
        </w:rPr>
        <w:t> </w:t>
      </w:r>
      <w:r>
        <w:rPr>
          <w:sz w:val="20"/>
        </w:rPr>
        <w:t>Halsbury’s</w:t>
      </w:r>
      <w:r>
        <w:rPr>
          <w:spacing w:val="40"/>
          <w:sz w:val="20"/>
        </w:rPr>
        <w:t> </w:t>
      </w:r>
      <w:r>
        <w:rPr>
          <w:sz w:val="20"/>
        </w:rPr>
        <w:t>Laws</w:t>
      </w:r>
      <w:r>
        <w:rPr>
          <w:spacing w:val="40"/>
          <w:sz w:val="20"/>
        </w:rPr>
        <w:t> </w:t>
      </w:r>
      <w:r>
        <w:rPr>
          <w:sz w:val="20"/>
        </w:rPr>
        <w:t>of</w:t>
      </w:r>
      <w:r>
        <w:rPr>
          <w:spacing w:val="40"/>
          <w:sz w:val="20"/>
        </w:rPr>
        <w:t> </w:t>
      </w:r>
      <w:r>
        <w:rPr>
          <w:sz w:val="20"/>
        </w:rPr>
        <w:t>England,</w:t>
      </w:r>
      <w:r>
        <w:rPr>
          <w:spacing w:val="40"/>
          <w:sz w:val="20"/>
        </w:rPr>
        <w:t> </w:t>
      </w:r>
      <w:r>
        <w:rPr>
          <w:sz w:val="20"/>
        </w:rPr>
        <w:t>5th</w:t>
      </w:r>
      <w:r>
        <w:rPr>
          <w:spacing w:val="40"/>
          <w:sz w:val="20"/>
        </w:rPr>
        <w:t> </w:t>
      </w:r>
      <w:r>
        <w:rPr>
          <w:sz w:val="20"/>
        </w:rPr>
        <w:t>edn,</w:t>
      </w:r>
      <w:r>
        <w:rPr>
          <w:spacing w:val="40"/>
          <w:sz w:val="20"/>
        </w:rPr>
        <w:t> </w:t>
      </w:r>
      <w:r>
        <w:rPr>
          <w:sz w:val="20"/>
        </w:rPr>
        <w:t>Vol.61,</w:t>
      </w:r>
      <w:r>
        <w:rPr>
          <w:spacing w:val="40"/>
          <w:sz w:val="20"/>
        </w:rPr>
        <w:t> </w:t>
      </w:r>
      <w:r>
        <w:rPr>
          <w:sz w:val="20"/>
        </w:rPr>
        <w:t>paras</w:t>
      </w:r>
      <w:r>
        <w:rPr>
          <w:spacing w:val="40"/>
          <w:sz w:val="20"/>
        </w:rPr>
        <w:t> </w:t>
      </w:r>
      <w:r>
        <w:rPr>
          <w:sz w:val="20"/>
        </w:rPr>
        <w:t>307–313.</w:t>
      </w:r>
      <w:r>
        <w:rPr>
          <w:spacing w:val="40"/>
          <w:sz w:val="20"/>
        </w:rPr>
        <w:t> </w:t>
      </w:r>
      <w:r>
        <w:rPr>
          <w:sz w:val="20"/>
        </w:rPr>
        <w:t>See</w:t>
      </w:r>
      <w:r>
        <w:rPr>
          <w:spacing w:val="40"/>
          <w:sz w:val="20"/>
        </w:rPr>
        <w:t> </w:t>
      </w:r>
      <w:r>
        <w:rPr>
          <w:sz w:val="20"/>
        </w:rPr>
        <w:t>also</w:t>
      </w:r>
      <w:r>
        <w:rPr>
          <w:spacing w:val="40"/>
          <w:sz w:val="20"/>
        </w:rPr>
        <w:t> </w:t>
      </w:r>
      <w:r>
        <w:rPr>
          <w:rFonts w:ascii="Arial" w:hAnsi="Arial"/>
          <w:i/>
          <w:sz w:val="20"/>
        </w:rPr>
        <w:t>J.H.</w:t>
      </w:r>
      <w:r>
        <w:rPr>
          <w:rFonts w:ascii="Arial" w:hAnsi="Arial"/>
          <w:i/>
          <w:spacing w:val="40"/>
          <w:sz w:val="20"/>
        </w:rPr>
        <w:t> </w:t>
      </w:r>
      <w:r>
        <w:rPr>
          <w:rFonts w:ascii="Arial" w:hAnsi="Arial"/>
          <w:i/>
          <w:sz w:val="20"/>
        </w:rPr>
        <w:t>Rayner (Mincing Lane) Ltd v Dept of Trade and Industry [1989] Ch. 72, 203–205</w:t>
      </w:r>
      <w:r>
        <w:rPr>
          <w:sz w:val="20"/>
        </w:rPr>
        <w:t>.</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53728">
            <wp:simplePos x="0" y="0"/>
            <wp:positionH relativeFrom="page">
              <wp:posOffset>1257846</wp:posOffset>
            </wp:positionH>
            <wp:positionV relativeFrom="paragraph">
              <wp:posOffset>160266</wp:posOffset>
            </wp:positionV>
            <wp:extent cx="107988" cy="107988"/>
            <wp:effectExtent l="0" t="0" r="0" b="0"/>
            <wp:wrapNone/>
            <wp:docPr id="96" name="Image 96"/>
            <wp:cNvGraphicFramePr>
              <a:graphicFrameLocks/>
            </wp:cNvGraphicFramePr>
            <a:graphic>
              <a:graphicData uri="http://schemas.openxmlformats.org/drawingml/2006/picture">
                <pic:pic>
                  <pic:nvPicPr>
                    <pic:cNvPr id="96" name="Image 9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255" w:id="257"/>
      <w:bookmarkEnd w:id="257"/>
      <w:r>
        <w:rPr/>
      </w:r>
      <w:hyperlink w:history="true" w:anchor="_bookmark113">
        <w:r>
          <w:rPr>
            <w:color w:val="005DA1"/>
            <w:spacing w:val="-4"/>
            <w:sz w:val="14"/>
            <w:u w:val="single" w:color="005DA1"/>
          </w:rPr>
          <w:t>119</w:t>
        </w:r>
      </w:hyperlink>
      <w:r>
        <w:rPr>
          <w:spacing w:val="-4"/>
          <w:sz w:val="14"/>
        </w:rPr>
        <w:t>.</w:t>
      </w:r>
    </w:p>
    <w:p>
      <w:pPr>
        <w:spacing w:line="235" w:lineRule="auto" w:before="212"/>
        <w:ind w:left="23" w:right="25" w:firstLine="170"/>
        <w:jc w:val="both"/>
        <w:rPr>
          <w:sz w:val="20"/>
        </w:rPr>
      </w:pPr>
      <w:r>
        <w:rPr/>
        <w:br w:type="column"/>
      </w:r>
      <w:r>
        <w:rPr>
          <w:rFonts w:ascii="Arial" w:hAnsi="Arial"/>
          <w:i/>
          <w:sz w:val="20"/>
        </w:rPr>
        <w:t>Duke of Brunswick v King of Hanover (1844) 6 Beav. 1, 37, 38</w:t>
      </w:r>
      <w:r>
        <w:rPr>
          <w:sz w:val="20"/>
        </w:rPr>
        <w:t>; </w:t>
      </w:r>
      <w:r>
        <w:rPr>
          <w:rFonts w:ascii="Arial" w:hAnsi="Arial"/>
          <w:i/>
          <w:sz w:val="20"/>
        </w:rPr>
        <w:t>Sultan of Johore v </w:t>
      </w:r>
      <w:r>
        <w:rPr>
          <w:rFonts w:ascii="Arial" w:hAnsi="Arial"/>
          <w:i/>
          <w:sz w:val="20"/>
        </w:rPr>
        <w:t>Bendahar [1952] A.C. 318</w:t>
      </w:r>
      <w:r>
        <w:rPr>
          <w:sz w:val="20"/>
        </w:rPr>
        <w:t>. By contrast, the principle of non-justiciability under the “act of state” doctrine is not capable of being waived by a State, because it is a matter going to the Court’s substantive jurisdiction, whereas sovereign immunity is no more than a procedural bar to the Court’s jurisdiction: </w:t>
      </w:r>
      <w:r>
        <w:rPr>
          <w:rFonts w:ascii="Arial" w:hAnsi="Arial"/>
          <w:i/>
          <w:sz w:val="20"/>
        </w:rPr>
        <w:t>R. v Bow Street Metropolitan Stipendiary Magistrate Ex p. Pinochet Ugarte (No.3) [2000] 1 A.C. 61, 90</w:t>
      </w:r>
      <w:r>
        <w:rPr>
          <w:sz w:val="20"/>
        </w:rPr>
        <w:t>; </w:t>
      </w:r>
      <w:r>
        <w:rPr>
          <w:rFonts w:ascii="Arial" w:hAnsi="Arial"/>
          <w:i/>
          <w:sz w:val="20"/>
        </w:rPr>
        <w:t>High Commissioner for Pakistan in the United Kingdom v Prince Mukkaram Jah [2016] EWHC 1465 (Ch)</w:t>
      </w:r>
      <w:r>
        <w:rPr>
          <w:sz w:val="20"/>
        </w:rPr>
        <w:t>, at [89]–[90].</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3"/>
      </w:pPr>
    </w:p>
    <w:p>
      <w:pPr>
        <w:tabs>
          <w:tab w:pos="563" w:val="left" w:leader="none"/>
        </w:tabs>
        <w:spacing w:line="227" w:lineRule="exact" w:before="0"/>
        <w:ind w:left="23" w:right="0" w:firstLine="0"/>
        <w:jc w:val="left"/>
        <w:rPr>
          <w:rFonts w:ascii="Arial"/>
          <w:i/>
          <w:sz w:val="20"/>
        </w:rPr>
      </w:pPr>
      <w:bookmarkStart w:name="_bookmark256" w:id="258"/>
      <w:bookmarkEnd w:id="258"/>
      <w:r>
        <w:rPr/>
      </w:r>
      <w:hyperlink w:history="true" w:anchor="_bookmark114">
        <w:r>
          <w:rPr>
            <w:color w:val="005DA1"/>
            <w:spacing w:val="-4"/>
            <w:position w:val="5"/>
            <w:sz w:val="14"/>
            <w:u w:val="single" w:color="005DA1"/>
          </w:rPr>
          <w:t>120</w:t>
        </w:r>
      </w:hyperlink>
      <w:r>
        <w:rPr>
          <w:spacing w:val="-4"/>
          <w:position w:val="5"/>
          <w:sz w:val="14"/>
        </w:rPr>
        <w:t>.</w:t>
      </w:r>
      <w:r>
        <w:rPr>
          <w:position w:val="5"/>
          <w:sz w:val="14"/>
        </w:rPr>
        <w:tab/>
      </w:r>
      <w:r>
        <w:rPr>
          <w:rFonts w:ascii="Arial"/>
          <w:i/>
          <w:sz w:val="20"/>
        </w:rPr>
        <w:t>Taylor</w:t>
      </w:r>
      <w:r>
        <w:rPr>
          <w:rFonts w:ascii="Arial"/>
          <w:i/>
          <w:spacing w:val="9"/>
          <w:sz w:val="20"/>
        </w:rPr>
        <w:t> </w:t>
      </w:r>
      <w:r>
        <w:rPr>
          <w:rFonts w:ascii="Arial"/>
          <w:i/>
          <w:sz w:val="20"/>
        </w:rPr>
        <w:t>v</w:t>
      </w:r>
      <w:r>
        <w:rPr>
          <w:rFonts w:ascii="Arial"/>
          <w:i/>
          <w:spacing w:val="10"/>
          <w:sz w:val="20"/>
        </w:rPr>
        <w:t> </w:t>
      </w:r>
      <w:r>
        <w:rPr>
          <w:rFonts w:ascii="Arial"/>
          <w:i/>
          <w:sz w:val="20"/>
        </w:rPr>
        <w:t>Best</w:t>
      </w:r>
      <w:r>
        <w:rPr>
          <w:rFonts w:ascii="Arial"/>
          <w:i/>
          <w:spacing w:val="10"/>
          <w:sz w:val="20"/>
        </w:rPr>
        <w:t> </w:t>
      </w:r>
      <w:r>
        <w:rPr>
          <w:rFonts w:ascii="Arial"/>
          <w:i/>
          <w:sz w:val="20"/>
        </w:rPr>
        <w:t>(1854)</w:t>
      </w:r>
      <w:r>
        <w:rPr>
          <w:rFonts w:ascii="Arial"/>
          <w:i/>
          <w:spacing w:val="10"/>
          <w:sz w:val="20"/>
        </w:rPr>
        <w:t> </w:t>
      </w:r>
      <w:r>
        <w:rPr>
          <w:rFonts w:ascii="Arial"/>
          <w:i/>
          <w:sz w:val="20"/>
        </w:rPr>
        <w:t>14</w:t>
      </w:r>
      <w:r>
        <w:rPr>
          <w:rFonts w:ascii="Arial"/>
          <w:i/>
          <w:spacing w:val="10"/>
          <w:sz w:val="20"/>
        </w:rPr>
        <w:t> </w:t>
      </w:r>
      <w:r>
        <w:rPr>
          <w:rFonts w:ascii="Arial"/>
          <w:i/>
          <w:sz w:val="20"/>
        </w:rPr>
        <w:t>C.B.</w:t>
      </w:r>
      <w:r>
        <w:rPr>
          <w:rFonts w:ascii="Arial"/>
          <w:i/>
          <w:spacing w:val="10"/>
          <w:sz w:val="20"/>
        </w:rPr>
        <w:t> </w:t>
      </w:r>
      <w:r>
        <w:rPr>
          <w:rFonts w:ascii="Arial"/>
          <w:i/>
          <w:sz w:val="20"/>
        </w:rPr>
        <w:t>487</w:t>
      </w:r>
      <w:r>
        <w:rPr>
          <w:sz w:val="20"/>
        </w:rPr>
        <w:t>;</w:t>
      </w:r>
      <w:r>
        <w:rPr>
          <w:spacing w:val="10"/>
          <w:sz w:val="20"/>
        </w:rPr>
        <w:t> </w:t>
      </w:r>
      <w:r>
        <w:rPr>
          <w:rFonts w:ascii="Arial"/>
          <w:i/>
          <w:sz w:val="20"/>
        </w:rPr>
        <w:t>Re</w:t>
      </w:r>
      <w:r>
        <w:rPr>
          <w:rFonts w:ascii="Arial"/>
          <w:i/>
          <w:spacing w:val="10"/>
          <w:sz w:val="20"/>
        </w:rPr>
        <w:t> </w:t>
      </w:r>
      <w:r>
        <w:rPr>
          <w:rFonts w:ascii="Arial"/>
          <w:i/>
          <w:sz w:val="20"/>
        </w:rPr>
        <w:t>Suarez</w:t>
      </w:r>
      <w:r>
        <w:rPr>
          <w:rFonts w:ascii="Arial"/>
          <w:i/>
          <w:spacing w:val="10"/>
          <w:sz w:val="20"/>
        </w:rPr>
        <w:t> </w:t>
      </w:r>
      <w:r>
        <w:rPr>
          <w:rFonts w:ascii="Arial"/>
          <w:i/>
          <w:sz w:val="20"/>
        </w:rPr>
        <w:t>[1918]</w:t>
      </w:r>
      <w:r>
        <w:rPr>
          <w:rFonts w:ascii="Arial"/>
          <w:i/>
          <w:spacing w:val="9"/>
          <w:sz w:val="20"/>
        </w:rPr>
        <w:t> </w:t>
      </w:r>
      <w:r>
        <w:rPr>
          <w:rFonts w:ascii="Arial"/>
          <w:i/>
          <w:sz w:val="20"/>
        </w:rPr>
        <w:t>1</w:t>
      </w:r>
      <w:r>
        <w:rPr>
          <w:rFonts w:ascii="Arial"/>
          <w:i/>
          <w:spacing w:val="10"/>
          <w:sz w:val="20"/>
        </w:rPr>
        <w:t> </w:t>
      </w:r>
      <w:r>
        <w:rPr>
          <w:rFonts w:ascii="Arial"/>
          <w:i/>
          <w:sz w:val="20"/>
        </w:rPr>
        <w:t>Ch.</w:t>
      </w:r>
      <w:r>
        <w:rPr>
          <w:rFonts w:ascii="Arial"/>
          <w:i/>
          <w:spacing w:val="10"/>
          <w:sz w:val="20"/>
        </w:rPr>
        <w:t> </w:t>
      </w:r>
      <w:r>
        <w:rPr>
          <w:rFonts w:ascii="Arial"/>
          <w:i/>
          <w:sz w:val="20"/>
        </w:rPr>
        <w:t>176</w:t>
      </w:r>
      <w:r>
        <w:rPr>
          <w:sz w:val="20"/>
        </w:rPr>
        <w:t>;</w:t>
      </w:r>
      <w:r>
        <w:rPr>
          <w:spacing w:val="10"/>
          <w:sz w:val="20"/>
        </w:rPr>
        <w:t> </w:t>
      </w:r>
      <w:r>
        <w:rPr>
          <w:rFonts w:ascii="Arial"/>
          <w:i/>
          <w:sz w:val="20"/>
        </w:rPr>
        <w:t>Dickinson</w:t>
      </w:r>
      <w:r>
        <w:rPr>
          <w:rFonts w:ascii="Arial"/>
          <w:i/>
          <w:spacing w:val="10"/>
          <w:sz w:val="20"/>
        </w:rPr>
        <w:t> </w:t>
      </w:r>
      <w:r>
        <w:rPr>
          <w:rFonts w:ascii="Arial"/>
          <w:i/>
          <w:sz w:val="20"/>
        </w:rPr>
        <w:t>v</w:t>
      </w:r>
      <w:r>
        <w:rPr>
          <w:rFonts w:ascii="Arial"/>
          <w:i/>
          <w:spacing w:val="10"/>
          <w:sz w:val="20"/>
        </w:rPr>
        <w:t> </w:t>
      </w:r>
      <w:r>
        <w:rPr>
          <w:rFonts w:ascii="Arial"/>
          <w:i/>
          <w:sz w:val="20"/>
        </w:rPr>
        <w:t>Del</w:t>
      </w:r>
      <w:r>
        <w:rPr>
          <w:rFonts w:ascii="Arial"/>
          <w:i/>
          <w:spacing w:val="10"/>
          <w:sz w:val="20"/>
        </w:rPr>
        <w:t> </w:t>
      </w:r>
      <w:r>
        <w:rPr>
          <w:rFonts w:ascii="Arial"/>
          <w:i/>
          <w:sz w:val="20"/>
        </w:rPr>
        <w:t>Solar</w:t>
      </w:r>
      <w:r>
        <w:rPr>
          <w:rFonts w:ascii="Arial"/>
          <w:i/>
          <w:spacing w:val="10"/>
          <w:sz w:val="20"/>
        </w:rPr>
        <w:t> </w:t>
      </w:r>
      <w:r>
        <w:rPr>
          <w:rFonts w:ascii="Arial"/>
          <w:i/>
          <w:sz w:val="20"/>
        </w:rPr>
        <w:t>[1930]</w:t>
      </w:r>
      <w:r>
        <w:rPr>
          <w:rFonts w:ascii="Arial"/>
          <w:i/>
          <w:spacing w:val="10"/>
          <w:sz w:val="20"/>
        </w:rPr>
        <w:t> </w:t>
      </w:r>
      <w:r>
        <w:rPr>
          <w:rFonts w:ascii="Arial"/>
          <w:i/>
          <w:spacing w:val="-10"/>
          <w:sz w:val="20"/>
        </w:rPr>
        <w:t>1</w:t>
      </w:r>
    </w:p>
    <w:p>
      <w:pPr>
        <w:spacing w:line="227" w:lineRule="exact" w:before="0"/>
        <w:ind w:left="563" w:right="0" w:firstLine="0"/>
        <w:jc w:val="left"/>
        <w:rPr>
          <w:sz w:val="20"/>
        </w:rPr>
      </w:pPr>
      <w:r>
        <w:rPr>
          <w:rFonts w:ascii="Arial"/>
          <w:i/>
          <w:sz w:val="20"/>
        </w:rPr>
        <w:t>K.B.</w:t>
      </w:r>
      <w:r>
        <w:rPr>
          <w:rFonts w:ascii="Arial"/>
          <w:i/>
          <w:spacing w:val="-1"/>
          <w:sz w:val="20"/>
        </w:rPr>
        <w:t> </w:t>
      </w:r>
      <w:r>
        <w:rPr>
          <w:rFonts w:ascii="Arial"/>
          <w:i/>
          <w:sz w:val="20"/>
        </w:rPr>
        <w:t>376</w:t>
      </w:r>
      <w:r>
        <w:rPr>
          <w:sz w:val="20"/>
        </w:rPr>
        <w:t>; </w:t>
      </w:r>
      <w:r>
        <w:rPr>
          <w:rFonts w:ascii="Arial"/>
          <w:i/>
          <w:sz w:val="20"/>
        </w:rPr>
        <w:t>R. v A.B. [1941] 1 K.B. </w:t>
      </w:r>
      <w:r>
        <w:rPr>
          <w:rFonts w:ascii="Arial"/>
          <w:i/>
          <w:spacing w:val="-4"/>
          <w:sz w:val="20"/>
        </w:rPr>
        <w:t>454</w:t>
      </w:r>
      <w:r>
        <w:rPr>
          <w:spacing w:val="-4"/>
          <w:sz w:val="20"/>
        </w:rPr>
        <w:t>.</w:t>
      </w:r>
    </w:p>
    <w:p>
      <w:pPr>
        <w:spacing w:after="0" w:line="227" w:lineRule="exact"/>
        <w:jc w:val="left"/>
        <w:rPr>
          <w:sz w:val="20"/>
        </w:rPr>
        <w:sectPr>
          <w:type w:val="continuous"/>
          <w:pgSz w:w="11900" w:h="16840"/>
          <w:pgMar w:header="971" w:footer="0" w:top="1300" w:bottom="280" w:left="1417" w:right="1417"/>
        </w:sectPr>
      </w:pPr>
    </w:p>
    <w:p>
      <w:pPr>
        <w:tabs>
          <w:tab w:pos="563" w:val="left" w:leader="none"/>
        </w:tabs>
        <w:spacing w:line="235" w:lineRule="auto" w:before="170"/>
        <w:ind w:left="563" w:right="26" w:hanging="541"/>
        <w:jc w:val="left"/>
        <w:rPr>
          <w:sz w:val="20"/>
        </w:rPr>
      </w:pPr>
      <w:hyperlink w:history="true" w:anchor="_bookmark115">
        <w:r>
          <w:rPr>
            <w:color w:val="005DA1"/>
            <w:spacing w:val="-4"/>
            <w:position w:val="5"/>
            <w:sz w:val="14"/>
            <w:u w:val="single" w:color="005DA1"/>
          </w:rPr>
          <w:t>121</w:t>
        </w:r>
      </w:hyperlink>
      <w:r>
        <w:rPr>
          <w:spacing w:val="-4"/>
          <w:position w:val="5"/>
          <w:sz w:val="14"/>
        </w:rPr>
        <w:t>.</w:t>
      </w:r>
      <w:r>
        <w:rPr>
          <w:position w:val="5"/>
          <w:sz w:val="14"/>
        </w:rPr>
        <w:tab/>
      </w:r>
      <w:r>
        <w:rPr>
          <w:rFonts w:ascii="Arial"/>
          <w:i/>
          <w:sz w:val="20"/>
        </w:rPr>
        <w:t>Re</w:t>
      </w:r>
      <w:r>
        <w:rPr>
          <w:rFonts w:ascii="Arial"/>
          <w:i/>
          <w:spacing w:val="22"/>
          <w:sz w:val="20"/>
        </w:rPr>
        <w:t> </w:t>
      </w:r>
      <w:r>
        <w:rPr>
          <w:rFonts w:ascii="Arial"/>
          <w:i/>
          <w:sz w:val="20"/>
        </w:rPr>
        <w:t>Republic</w:t>
      </w:r>
      <w:r>
        <w:rPr>
          <w:rFonts w:ascii="Arial"/>
          <w:i/>
          <w:spacing w:val="22"/>
          <w:sz w:val="20"/>
        </w:rPr>
        <w:t> </w:t>
      </w:r>
      <w:r>
        <w:rPr>
          <w:rFonts w:ascii="Arial"/>
          <w:i/>
          <w:sz w:val="20"/>
        </w:rPr>
        <w:t>of</w:t>
      </w:r>
      <w:r>
        <w:rPr>
          <w:rFonts w:ascii="Arial"/>
          <w:i/>
          <w:spacing w:val="22"/>
          <w:sz w:val="20"/>
        </w:rPr>
        <w:t> </w:t>
      </w:r>
      <w:r>
        <w:rPr>
          <w:rFonts w:ascii="Arial"/>
          <w:i/>
          <w:sz w:val="20"/>
        </w:rPr>
        <w:t>Bolivia</w:t>
      </w:r>
      <w:r>
        <w:rPr>
          <w:rFonts w:ascii="Arial"/>
          <w:i/>
          <w:spacing w:val="22"/>
          <w:sz w:val="20"/>
        </w:rPr>
        <w:t> </w:t>
      </w:r>
      <w:r>
        <w:rPr>
          <w:rFonts w:ascii="Arial"/>
          <w:i/>
          <w:sz w:val="20"/>
        </w:rPr>
        <w:t>Exploration</w:t>
      </w:r>
      <w:r>
        <w:rPr>
          <w:rFonts w:ascii="Arial"/>
          <w:i/>
          <w:spacing w:val="22"/>
          <w:sz w:val="20"/>
        </w:rPr>
        <w:t> </w:t>
      </w:r>
      <w:r>
        <w:rPr>
          <w:rFonts w:ascii="Arial"/>
          <w:i/>
          <w:sz w:val="20"/>
        </w:rPr>
        <w:t>Syndicate</w:t>
      </w:r>
      <w:r>
        <w:rPr>
          <w:rFonts w:ascii="Arial"/>
          <w:i/>
          <w:spacing w:val="22"/>
          <w:sz w:val="20"/>
        </w:rPr>
        <w:t> </w:t>
      </w:r>
      <w:r>
        <w:rPr>
          <w:rFonts w:ascii="Arial"/>
          <w:i/>
          <w:sz w:val="20"/>
        </w:rPr>
        <w:t>Ltd</w:t>
      </w:r>
      <w:r>
        <w:rPr>
          <w:rFonts w:ascii="Arial"/>
          <w:i/>
          <w:spacing w:val="22"/>
          <w:sz w:val="20"/>
        </w:rPr>
        <w:t> </w:t>
      </w:r>
      <w:r>
        <w:rPr>
          <w:rFonts w:ascii="Arial"/>
          <w:i/>
          <w:sz w:val="20"/>
        </w:rPr>
        <w:t>[1914]</w:t>
      </w:r>
      <w:r>
        <w:rPr>
          <w:rFonts w:ascii="Arial"/>
          <w:i/>
          <w:spacing w:val="22"/>
          <w:sz w:val="20"/>
        </w:rPr>
        <w:t> </w:t>
      </w:r>
      <w:r>
        <w:rPr>
          <w:rFonts w:ascii="Arial"/>
          <w:i/>
          <w:sz w:val="20"/>
        </w:rPr>
        <w:t>1</w:t>
      </w:r>
      <w:r>
        <w:rPr>
          <w:rFonts w:ascii="Arial"/>
          <w:i/>
          <w:spacing w:val="22"/>
          <w:sz w:val="20"/>
        </w:rPr>
        <w:t> </w:t>
      </w:r>
      <w:r>
        <w:rPr>
          <w:rFonts w:ascii="Arial"/>
          <w:i/>
          <w:sz w:val="20"/>
        </w:rPr>
        <w:t>Ch.</w:t>
      </w:r>
      <w:r>
        <w:rPr>
          <w:rFonts w:ascii="Arial"/>
          <w:i/>
          <w:spacing w:val="22"/>
          <w:sz w:val="20"/>
        </w:rPr>
        <w:t> </w:t>
      </w:r>
      <w:r>
        <w:rPr>
          <w:rFonts w:ascii="Arial"/>
          <w:i/>
          <w:sz w:val="20"/>
        </w:rPr>
        <w:t>139</w:t>
      </w:r>
      <w:r>
        <w:rPr>
          <w:sz w:val="20"/>
        </w:rPr>
        <w:t>;</w:t>
      </w:r>
      <w:r>
        <w:rPr>
          <w:spacing w:val="22"/>
          <w:sz w:val="20"/>
        </w:rPr>
        <w:t> </w:t>
      </w:r>
      <w:r>
        <w:rPr>
          <w:rFonts w:ascii="Arial"/>
          <w:i/>
          <w:sz w:val="20"/>
        </w:rPr>
        <w:t>Baccus</w:t>
      </w:r>
      <w:r>
        <w:rPr>
          <w:rFonts w:ascii="Arial"/>
          <w:i/>
          <w:spacing w:val="22"/>
          <w:sz w:val="20"/>
        </w:rPr>
        <w:t> </w:t>
      </w:r>
      <w:r>
        <w:rPr>
          <w:rFonts w:ascii="Arial"/>
          <w:i/>
          <w:sz w:val="20"/>
        </w:rPr>
        <w:t>S.R.L.</w:t>
      </w:r>
      <w:r>
        <w:rPr>
          <w:rFonts w:ascii="Arial"/>
          <w:i/>
          <w:spacing w:val="22"/>
          <w:sz w:val="20"/>
        </w:rPr>
        <w:t> </w:t>
      </w:r>
      <w:r>
        <w:rPr>
          <w:rFonts w:ascii="Arial"/>
          <w:i/>
          <w:sz w:val="20"/>
        </w:rPr>
        <w:t>v</w:t>
      </w:r>
      <w:r>
        <w:rPr>
          <w:rFonts w:ascii="Arial"/>
          <w:i/>
          <w:spacing w:val="22"/>
          <w:sz w:val="20"/>
        </w:rPr>
        <w:t> </w:t>
      </w:r>
      <w:r>
        <w:rPr>
          <w:rFonts w:ascii="Arial"/>
          <w:i/>
          <w:sz w:val="20"/>
        </w:rPr>
        <w:t>Servicio Nacional del Trigo [1957] 1 Q.B. 438</w:t>
      </w:r>
      <w:r>
        <w:rPr>
          <w:sz w:val="20"/>
        </w:rPr>
        <w:t>; </w:t>
      </w:r>
      <w:r>
        <w:rPr>
          <w:rFonts w:ascii="Arial"/>
          <w:i/>
          <w:sz w:val="20"/>
        </w:rPr>
        <w:t>R. v Madan [1961] 2 Q.B. 1</w:t>
      </w:r>
      <w:r>
        <w:rPr>
          <w:sz w:val="20"/>
        </w:rPr>
        <w:t>.</w:t>
      </w:r>
    </w:p>
    <w:p>
      <w:pPr>
        <w:pStyle w:val="BodyText"/>
        <w:spacing w:before="6"/>
      </w:pPr>
    </w:p>
    <w:p>
      <w:pPr>
        <w:tabs>
          <w:tab w:pos="563" w:val="left" w:leader="none"/>
        </w:tabs>
        <w:spacing w:line="227" w:lineRule="exact" w:before="0"/>
        <w:ind w:left="23" w:right="0" w:firstLine="0"/>
        <w:jc w:val="left"/>
        <w:rPr>
          <w:rFonts w:ascii="Arial" w:hAnsi="Arial"/>
          <w:i/>
          <w:sz w:val="20"/>
        </w:rPr>
      </w:pPr>
      <w:bookmarkStart w:name="_bookmark257" w:id="259"/>
      <w:bookmarkEnd w:id="259"/>
      <w:r>
        <w:rPr/>
      </w:r>
      <w:hyperlink w:history="true" w:anchor="_bookmark116">
        <w:r>
          <w:rPr>
            <w:color w:val="005DA1"/>
            <w:spacing w:val="-4"/>
            <w:position w:val="5"/>
            <w:sz w:val="14"/>
            <w:u w:val="single" w:color="005DA1"/>
          </w:rPr>
          <w:t>122</w:t>
        </w:r>
      </w:hyperlink>
      <w:r>
        <w:rPr>
          <w:spacing w:val="-4"/>
          <w:position w:val="5"/>
          <w:sz w:val="14"/>
        </w:rPr>
        <w:t>.</w:t>
      </w:r>
      <w:r>
        <w:rPr>
          <w:position w:val="5"/>
          <w:sz w:val="14"/>
        </w:rPr>
        <w:tab/>
      </w:r>
      <w:r>
        <w:rPr>
          <w:rFonts w:ascii="Arial" w:hAnsi="Arial"/>
          <w:i/>
          <w:sz w:val="20"/>
        </w:rPr>
        <w:t>Mighell</w:t>
      </w:r>
      <w:r>
        <w:rPr>
          <w:rFonts w:ascii="Arial" w:hAnsi="Arial"/>
          <w:i/>
          <w:spacing w:val="35"/>
          <w:sz w:val="20"/>
        </w:rPr>
        <w:t> </w:t>
      </w:r>
      <w:r>
        <w:rPr>
          <w:rFonts w:ascii="Arial" w:hAnsi="Arial"/>
          <w:i/>
          <w:sz w:val="20"/>
        </w:rPr>
        <w:t>v</w:t>
      </w:r>
      <w:r>
        <w:rPr>
          <w:rFonts w:ascii="Arial" w:hAnsi="Arial"/>
          <w:i/>
          <w:spacing w:val="38"/>
          <w:sz w:val="20"/>
        </w:rPr>
        <w:t> </w:t>
      </w:r>
      <w:r>
        <w:rPr>
          <w:rFonts w:ascii="Arial" w:hAnsi="Arial"/>
          <w:i/>
          <w:sz w:val="20"/>
        </w:rPr>
        <w:t>Sultan</w:t>
      </w:r>
      <w:r>
        <w:rPr>
          <w:rFonts w:ascii="Arial" w:hAnsi="Arial"/>
          <w:i/>
          <w:spacing w:val="38"/>
          <w:sz w:val="20"/>
        </w:rPr>
        <w:t> </w:t>
      </w:r>
      <w:r>
        <w:rPr>
          <w:rFonts w:ascii="Arial" w:hAnsi="Arial"/>
          <w:i/>
          <w:sz w:val="20"/>
        </w:rPr>
        <w:t>of</w:t>
      </w:r>
      <w:r>
        <w:rPr>
          <w:rFonts w:ascii="Arial" w:hAnsi="Arial"/>
          <w:i/>
          <w:spacing w:val="38"/>
          <w:sz w:val="20"/>
        </w:rPr>
        <w:t> </w:t>
      </w:r>
      <w:r>
        <w:rPr>
          <w:rFonts w:ascii="Arial" w:hAnsi="Arial"/>
          <w:i/>
          <w:sz w:val="20"/>
        </w:rPr>
        <w:t>Johore</w:t>
      </w:r>
      <w:r>
        <w:rPr>
          <w:rFonts w:ascii="Arial" w:hAnsi="Arial"/>
          <w:i/>
          <w:spacing w:val="38"/>
          <w:sz w:val="20"/>
        </w:rPr>
        <w:t> </w:t>
      </w:r>
      <w:r>
        <w:rPr>
          <w:rFonts w:ascii="Arial" w:hAnsi="Arial"/>
          <w:i/>
          <w:sz w:val="20"/>
        </w:rPr>
        <w:t>[1894]</w:t>
      </w:r>
      <w:r>
        <w:rPr>
          <w:rFonts w:ascii="Arial" w:hAnsi="Arial"/>
          <w:i/>
          <w:spacing w:val="38"/>
          <w:sz w:val="20"/>
        </w:rPr>
        <w:t> </w:t>
      </w:r>
      <w:r>
        <w:rPr>
          <w:rFonts w:ascii="Arial" w:hAnsi="Arial"/>
          <w:i/>
          <w:sz w:val="20"/>
        </w:rPr>
        <w:t>1</w:t>
      </w:r>
      <w:r>
        <w:rPr>
          <w:rFonts w:ascii="Arial" w:hAnsi="Arial"/>
          <w:i/>
          <w:spacing w:val="38"/>
          <w:sz w:val="20"/>
        </w:rPr>
        <w:t> </w:t>
      </w:r>
      <w:r>
        <w:rPr>
          <w:rFonts w:ascii="Arial" w:hAnsi="Arial"/>
          <w:i/>
          <w:sz w:val="20"/>
        </w:rPr>
        <w:t>Q.B.</w:t>
      </w:r>
      <w:r>
        <w:rPr>
          <w:rFonts w:ascii="Arial" w:hAnsi="Arial"/>
          <w:i/>
          <w:spacing w:val="38"/>
          <w:sz w:val="20"/>
        </w:rPr>
        <w:t> </w:t>
      </w:r>
      <w:r>
        <w:rPr>
          <w:rFonts w:ascii="Arial" w:hAnsi="Arial"/>
          <w:i/>
          <w:sz w:val="20"/>
        </w:rPr>
        <w:t>149,</w:t>
      </w:r>
      <w:r>
        <w:rPr>
          <w:rFonts w:ascii="Arial" w:hAnsi="Arial"/>
          <w:i/>
          <w:spacing w:val="38"/>
          <w:sz w:val="20"/>
        </w:rPr>
        <w:t> </w:t>
      </w:r>
      <w:r>
        <w:rPr>
          <w:rFonts w:ascii="Arial" w:hAnsi="Arial"/>
          <w:i/>
          <w:sz w:val="20"/>
        </w:rPr>
        <w:t>159,</w:t>
      </w:r>
      <w:r>
        <w:rPr>
          <w:rFonts w:ascii="Arial" w:hAnsi="Arial"/>
          <w:i/>
          <w:spacing w:val="38"/>
          <w:sz w:val="20"/>
        </w:rPr>
        <w:t> </w:t>
      </w:r>
      <w:r>
        <w:rPr>
          <w:rFonts w:ascii="Arial" w:hAnsi="Arial"/>
          <w:i/>
          <w:sz w:val="20"/>
        </w:rPr>
        <w:t>161,</w:t>
      </w:r>
      <w:r>
        <w:rPr>
          <w:rFonts w:ascii="Arial" w:hAnsi="Arial"/>
          <w:i/>
          <w:spacing w:val="38"/>
          <w:sz w:val="20"/>
        </w:rPr>
        <w:t> </w:t>
      </w:r>
      <w:r>
        <w:rPr>
          <w:rFonts w:ascii="Arial" w:hAnsi="Arial"/>
          <w:i/>
          <w:sz w:val="20"/>
        </w:rPr>
        <w:t>162–164</w:t>
      </w:r>
      <w:r>
        <w:rPr>
          <w:sz w:val="20"/>
        </w:rPr>
        <w:t>;</w:t>
      </w:r>
      <w:r>
        <w:rPr>
          <w:spacing w:val="38"/>
          <w:sz w:val="20"/>
        </w:rPr>
        <w:t> </w:t>
      </w:r>
      <w:r>
        <w:rPr>
          <w:rFonts w:ascii="Arial" w:hAnsi="Arial"/>
          <w:i/>
          <w:sz w:val="20"/>
        </w:rPr>
        <w:t>Duff</w:t>
      </w:r>
      <w:r>
        <w:rPr>
          <w:rFonts w:ascii="Arial" w:hAnsi="Arial"/>
          <w:i/>
          <w:spacing w:val="38"/>
          <w:sz w:val="20"/>
        </w:rPr>
        <w:t> </w:t>
      </w:r>
      <w:r>
        <w:rPr>
          <w:rFonts w:ascii="Arial" w:hAnsi="Arial"/>
          <w:i/>
          <w:sz w:val="20"/>
        </w:rPr>
        <w:t>Development</w:t>
      </w:r>
      <w:r>
        <w:rPr>
          <w:rFonts w:ascii="Arial" w:hAnsi="Arial"/>
          <w:i/>
          <w:spacing w:val="38"/>
          <w:sz w:val="20"/>
        </w:rPr>
        <w:t> </w:t>
      </w:r>
      <w:r>
        <w:rPr>
          <w:rFonts w:ascii="Arial" w:hAnsi="Arial"/>
          <w:i/>
          <w:sz w:val="20"/>
        </w:rPr>
        <w:t>Co</w:t>
      </w:r>
      <w:r>
        <w:rPr>
          <w:rFonts w:ascii="Arial" w:hAnsi="Arial"/>
          <w:i/>
          <w:spacing w:val="38"/>
          <w:sz w:val="20"/>
        </w:rPr>
        <w:t> </w:t>
      </w:r>
      <w:r>
        <w:rPr>
          <w:rFonts w:ascii="Arial" w:hAnsi="Arial"/>
          <w:i/>
          <w:spacing w:val="-10"/>
          <w:sz w:val="20"/>
        </w:rPr>
        <w:t>v</w:t>
      </w:r>
    </w:p>
    <w:p>
      <w:pPr>
        <w:spacing w:line="225" w:lineRule="exact" w:before="0"/>
        <w:ind w:left="563" w:right="0" w:firstLine="0"/>
        <w:jc w:val="left"/>
        <w:rPr>
          <w:rFonts w:ascii="Arial"/>
          <w:i/>
          <w:sz w:val="20"/>
        </w:rPr>
      </w:pPr>
      <w:r>
        <w:rPr>
          <w:rFonts w:ascii="Arial"/>
          <w:i/>
          <w:sz w:val="20"/>
        </w:rPr>
        <w:t>Government</w:t>
      </w:r>
      <w:r>
        <w:rPr>
          <w:rFonts w:ascii="Arial"/>
          <w:i/>
          <w:spacing w:val="-1"/>
          <w:sz w:val="20"/>
        </w:rPr>
        <w:t> </w:t>
      </w:r>
      <w:r>
        <w:rPr>
          <w:rFonts w:ascii="Arial"/>
          <w:i/>
          <w:sz w:val="20"/>
        </w:rPr>
        <w:t>of Kelantan [1924] A.C. 797</w:t>
      </w:r>
      <w:r>
        <w:rPr>
          <w:sz w:val="20"/>
        </w:rPr>
        <w:t>; </w:t>
      </w:r>
      <w:r>
        <w:rPr>
          <w:rFonts w:ascii="Arial"/>
          <w:i/>
          <w:sz w:val="20"/>
        </w:rPr>
        <w:t>Kahan v</w:t>
      </w:r>
      <w:r>
        <w:rPr>
          <w:rFonts w:ascii="Arial"/>
          <w:i/>
          <w:spacing w:val="-1"/>
          <w:sz w:val="20"/>
        </w:rPr>
        <w:t> </w:t>
      </w:r>
      <w:r>
        <w:rPr>
          <w:rFonts w:ascii="Arial"/>
          <w:i/>
          <w:sz w:val="20"/>
        </w:rPr>
        <w:t>Pakistan Federation [1951] 2 K.B. 1003</w:t>
      </w:r>
      <w:r>
        <w:rPr>
          <w:sz w:val="20"/>
        </w:rPr>
        <w:t>; </w:t>
      </w:r>
      <w:r>
        <w:rPr>
          <w:rFonts w:ascii="Arial"/>
          <w:i/>
          <w:spacing w:val="-5"/>
          <w:sz w:val="20"/>
        </w:rPr>
        <w:t>The</w:t>
      </w:r>
    </w:p>
    <w:p>
      <w:pPr>
        <w:spacing w:line="227" w:lineRule="exact" w:before="0"/>
        <w:ind w:left="563" w:right="0" w:firstLine="0"/>
        <w:jc w:val="left"/>
        <w:rPr>
          <w:sz w:val="20"/>
        </w:rPr>
      </w:pPr>
      <w:r>
        <w:rPr>
          <w:rFonts w:ascii="Arial" w:hAnsi="Arial"/>
          <w:i/>
          <w:sz w:val="20"/>
        </w:rPr>
        <w:t>Philippine Admiral [1974] 2 Lloyd’s Rep. 568, 586–587, affirmed [1977] A.C. </w:t>
      </w:r>
      <w:r>
        <w:rPr>
          <w:rFonts w:ascii="Arial" w:hAnsi="Arial"/>
          <w:i/>
          <w:spacing w:val="-4"/>
          <w:sz w:val="20"/>
        </w:rPr>
        <w:t>373</w:t>
      </w:r>
      <w:r>
        <w:rPr>
          <w:spacing w:val="-4"/>
          <w:sz w:val="20"/>
        </w:rPr>
        <w:t>.</w:t>
      </w:r>
    </w:p>
    <w:p>
      <w:pPr>
        <w:pStyle w:val="BodyText"/>
        <w:spacing w:before="8"/>
      </w:pPr>
    </w:p>
    <w:p>
      <w:pPr>
        <w:tabs>
          <w:tab w:pos="563" w:val="left" w:leader="none"/>
        </w:tabs>
        <w:spacing w:line="235" w:lineRule="auto" w:before="1"/>
        <w:ind w:left="563" w:right="26" w:hanging="541"/>
        <w:jc w:val="left"/>
        <w:rPr>
          <w:sz w:val="20"/>
        </w:rPr>
      </w:pPr>
      <w:bookmarkStart w:name="_bookmark258" w:id="260"/>
      <w:bookmarkEnd w:id="260"/>
      <w:r>
        <w:rPr/>
      </w:r>
      <w:hyperlink w:history="true" w:anchor="_bookmark117">
        <w:r>
          <w:rPr>
            <w:color w:val="005DA1"/>
            <w:spacing w:val="-4"/>
            <w:position w:val="5"/>
            <w:sz w:val="14"/>
            <w:u w:val="single" w:color="005DA1"/>
          </w:rPr>
          <w:t>123</w:t>
        </w:r>
      </w:hyperlink>
      <w:r>
        <w:rPr>
          <w:spacing w:val="-4"/>
          <w:position w:val="5"/>
          <w:sz w:val="14"/>
        </w:rPr>
        <w:t>.</w:t>
      </w:r>
      <w:r>
        <w:rPr>
          <w:position w:val="5"/>
          <w:sz w:val="14"/>
        </w:rPr>
        <w:tab/>
      </w:r>
      <w:r>
        <w:rPr>
          <w:rFonts w:ascii="Arial"/>
          <w:i/>
          <w:sz w:val="20"/>
        </w:rPr>
        <w:t>Kahan v Pakistan Federation [1951] 2 K.B. 1003</w:t>
      </w:r>
      <w:r>
        <w:rPr>
          <w:sz w:val="20"/>
        </w:rPr>
        <w:t>; </w:t>
      </w:r>
      <w:r>
        <w:rPr>
          <w:rFonts w:ascii="Arial"/>
          <w:i/>
          <w:sz w:val="20"/>
        </w:rPr>
        <w:t>Baccus S.R.L. v Servicio Nacional del </w:t>
      </w:r>
      <w:r>
        <w:rPr>
          <w:rFonts w:ascii="Arial"/>
          <w:i/>
          <w:sz w:val="20"/>
        </w:rPr>
        <w:t>Trigo [1957] 1 Q.B. 438</w:t>
      </w:r>
      <w:r>
        <w:rPr>
          <w:sz w:val="20"/>
        </w:rPr>
        <w:t>.</w:t>
      </w:r>
    </w:p>
    <w:p>
      <w:pPr>
        <w:pStyle w:val="BodyText"/>
        <w:spacing w:before="5"/>
      </w:pPr>
    </w:p>
    <w:p>
      <w:pPr>
        <w:tabs>
          <w:tab w:pos="563" w:val="left" w:leader="none"/>
        </w:tabs>
        <w:spacing w:before="0"/>
        <w:ind w:left="23" w:right="0" w:firstLine="0"/>
        <w:jc w:val="left"/>
        <w:rPr>
          <w:sz w:val="20"/>
        </w:rPr>
      </w:pPr>
      <w:bookmarkStart w:name="_bookmark259" w:id="261"/>
      <w:bookmarkEnd w:id="261"/>
      <w:r>
        <w:rPr/>
      </w:r>
      <w:hyperlink w:history="true" w:anchor="_bookmark117">
        <w:r>
          <w:rPr>
            <w:color w:val="005DA1"/>
            <w:spacing w:val="-4"/>
            <w:position w:val="5"/>
            <w:sz w:val="14"/>
            <w:u w:val="single" w:color="005DA1"/>
          </w:rPr>
          <w:t>124</w:t>
        </w:r>
      </w:hyperlink>
      <w:r>
        <w:rPr>
          <w:spacing w:val="-4"/>
          <w:position w:val="5"/>
          <w:sz w:val="14"/>
        </w:rPr>
        <w:t>.</w:t>
      </w:r>
      <w:r>
        <w:rPr>
          <w:position w:val="5"/>
          <w:sz w:val="14"/>
        </w:rPr>
        <w:tab/>
      </w:r>
      <w:r>
        <w:rPr>
          <w:rFonts w:ascii="Arial"/>
          <w:i/>
          <w:sz w:val="20"/>
        </w:rPr>
        <w:t>Duff Development Co v Government of Kelantan [1924] A.C. </w:t>
      </w:r>
      <w:r>
        <w:rPr>
          <w:rFonts w:ascii="Arial"/>
          <w:i/>
          <w:spacing w:val="-4"/>
          <w:sz w:val="20"/>
        </w:rPr>
        <w:t>797</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260" w:id="262"/>
      <w:bookmarkEnd w:id="262"/>
      <w:r>
        <w:rPr/>
      </w:r>
      <w:hyperlink w:history="true" w:anchor="_bookmark118">
        <w:r>
          <w:rPr>
            <w:color w:val="005DA1"/>
            <w:spacing w:val="-4"/>
            <w:position w:val="5"/>
            <w:sz w:val="14"/>
            <w:u w:val="single" w:color="005DA1"/>
          </w:rPr>
          <w:t>125</w:t>
        </w:r>
      </w:hyperlink>
      <w:r>
        <w:rPr>
          <w:spacing w:val="-4"/>
          <w:position w:val="5"/>
          <w:sz w:val="14"/>
        </w:rPr>
        <w:t>.</w:t>
      </w:r>
      <w:r>
        <w:rPr>
          <w:position w:val="5"/>
          <w:sz w:val="14"/>
        </w:rPr>
        <w:tab/>
      </w:r>
      <w:r>
        <w:rPr>
          <w:rFonts w:ascii="Arial"/>
          <w:i/>
          <w:sz w:val="20"/>
        </w:rPr>
        <w:t>[1924]</w:t>
      </w:r>
      <w:r>
        <w:rPr>
          <w:rFonts w:ascii="Arial"/>
          <w:i/>
          <w:spacing w:val="-1"/>
          <w:sz w:val="20"/>
        </w:rPr>
        <w:t> </w:t>
      </w:r>
      <w:r>
        <w:rPr>
          <w:rFonts w:ascii="Arial"/>
          <w:i/>
          <w:sz w:val="20"/>
        </w:rPr>
        <w:t>A.C. 797</w:t>
      </w:r>
      <w:r>
        <w:rPr>
          <w:sz w:val="20"/>
        </w:rPr>
        <w:t>. See above, </w:t>
      </w:r>
      <w:r>
        <w:rPr>
          <w:spacing w:val="-4"/>
          <w:sz w:val="20"/>
        </w:rPr>
        <w:t>n.3.</w:t>
      </w:r>
    </w:p>
    <w:p>
      <w:pPr>
        <w:pStyle w:val="BodyText"/>
        <w:spacing w:before="5"/>
      </w:pPr>
    </w:p>
    <w:p>
      <w:pPr>
        <w:tabs>
          <w:tab w:pos="563" w:val="left" w:leader="none"/>
        </w:tabs>
        <w:spacing w:before="0"/>
        <w:ind w:left="23" w:right="0" w:firstLine="0"/>
        <w:jc w:val="left"/>
        <w:rPr>
          <w:sz w:val="20"/>
        </w:rPr>
      </w:pPr>
      <w:bookmarkStart w:name="_bookmark261" w:id="263"/>
      <w:bookmarkEnd w:id="263"/>
      <w:r>
        <w:rPr/>
      </w:r>
      <w:hyperlink w:history="true" w:anchor="_bookmark119">
        <w:r>
          <w:rPr>
            <w:color w:val="005DA1"/>
            <w:spacing w:val="-4"/>
            <w:position w:val="5"/>
            <w:sz w:val="14"/>
            <w:u w:val="single" w:color="005DA1"/>
          </w:rPr>
          <w:t>126</w:t>
        </w:r>
      </w:hyperlink>
      <w:r>
        <w:rPr>
          <w:spacing w:val="-4"/>
          <w:position w:val="5"/>
          <w:sz w:val="14"/>
        </w:rPr>
        <w:t>.</w:t>
      </w:r>
      <w:r>
        <w:rPr>
          <w:position w:val="5"/>
          <w:sz w:val="14"/>
        </w:rPr>
        <w:tab/>
      </w:r>
      <w:r>
        <w:rPr>
          <w:rFonts w:ascii="Arial"/>
          <w:i/>
          <w:sz w:val="20"/>
        </w:rPr>
        <w:t>R. v Madan [1961] 2 Q.B. </w:t>
      </w:r>
      <w:r>
        <w:rPr>
          <w:rFonts w:ascii="Arial"/>
          <w:i/>
          <w:spacing w:val="-5"/>
          <w:sz w:val="20"/>
        </w:rPr>
        <w:t>1</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262" w:id="264"/>
      <w:bookmarkEnd w:id="264"/>
      <w:r>
        <w:rPr/>
      </w:r>
      <w:hyperlink w:history="true" w:anchor="_bookmark120">
        <w:r>
          <w:rPr>
            <w:color w:val="005DA1"/>
            <w:spacing w:val="-4"/>
            <w:position w:val="5"/>
            <w:sz w:val="14"/>
            <w:u w:val="single" w:color="005DA1"/>
          </w:rPr>
          <w:t>127</w:t>
        </w:r>
      </w:hyperlink>
      <w:r>
        <w:rPr>
          <w:spacing w:val="-4"/>
          <w:position w:val="5"/>
          <w:sz w:val="14"/>
        </w:rPr>
        <w:t>.</w:t>
      </w:r>
      <w:r>
        <w:rPr>
          <w:position w:val="5"/>
          <w:sz w:val="14"/>
        </w:rPr>
        <w:tab/>
      </w:r>
      <w:r>
        <w:rPr>
          <w:rFonts w:ascii="Arial"/>
          <w:i/>
          <w:sz w:val="20"/>
        </w:rPr>
        <w:t>Fayed v Al Tajir [1988] Q.B. </w:t>
      </w:r>
      <w:r>
        <w:rPr>
          <w:rFonts w:ascii="Arial"/>
          <w:i/>
          <w:spacing w:val="-4"/>
          <w:sz w:val="20"/>
        </w:rPr>
        <w:t>712</w:t>
      </w:r>
      <w:r>
        <w:rPr>
          <w:spacing w:val="-4"/>
          <w:sz w:val="20"/>
        </w:rPr>
        <w:t>.</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bookmarkStart w:name="_bookmark263" w:id="265"/>
      <w:bookmarkEnd w:id="265"/>
      <w:r>
        <w:rPr/>
      </w:r>
      <w:hyperlink w:history="true" w:anchor="_bookmark121">
        <w:r>
          <w:rPr>
            <w:color w:val="005DA1"/>
            <w:spacing w:val="-4"/>
            <w:sz w:val="14"/>
            <w:u w:val="single" w:color="005DA1"/>
          </w:rPr>
          <w:t>128</w:t>
        </w:r>
      </w:hyperlink>
      <w:r>
        <w:rPr>
          <w:spacing w:val="-4"/>
          <w:sz w:val="14"/>
        </w:rPr>
        <w:t>.</w:t>
      </w:r>
    </w:p>
    <w:p>
      <w:pPr>
        <w:spacing w:line="235" w:lineRule="auto" w:before="212"/>
        <w:ind w:left="23" w:right="25" w:firstLine="170"/>
        <w:jc w:val="both"/>
        <w:rPr>
          <w:rFonts w:ascii="Arial" w:hAnsi="Arial"/>
          <w:i/>
          <w:sz w:val="20"/>
        </w:rPr>
      </w:pPr>
      <w:r>
        <w:rPr/>
        <w:br w:type="column"/>
      </w:r>
      <w:r>
        <w:rPr>
          <w:sz w:val="20"/>
        </w:rPr>
        <w:t>State Immunity Act 1978 s.13(2); </w:t>
      </w:r>
      <w:r>
        <w:rPr>
          <w:rFonts w:ascii="Arial" w:hAnsi="Arial"/>
          <w:i/>
          <w:sz w:val="20"/>
        </w:rPr>
        <w:t>Alcom Ltd v Republic of Colombia [1983] A.C. 580</w:t>
      </w:r>
      <w:r>
        <w:rPr>
          <w:sz w:val="20"/>
        </w:rPr>
        <w:t>; </w:t>
      </w:r>
      <w:r>
        <w:rPr>
          <w:rFonts w:ascii="Arial" w:hAnsi="Arial"/>
          <w:i/>
          <w:sz w:val="20"/>
        </w:rPr>
        <w:t>NML Capital</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Argentina</w:t>
      </w:r>
      <w:r>
        <w:rPr>
          <w:rFonts w:ascii="Arial" w:hAnsi="Arial"/>
          <w:i/>
          <w:spacing w:val="-1"/>
          <w:sz w:val="20"/>
        </w:rPr>
        <w:t> </w:t>
      </w:r>
      <w:r>
        <w:rPr>
          <w:rFonts w:ascii="Arial" w:hAnsi="Arial"/>
          <w:i/>
          <w:sz w:val="20"/>
        </w:rPr>
        <w:t>[2011]</w:t>
      </w:r>
      <w:r>
        <w:rPr>
          <w:rFonts w:ascii="Arial" w:hAnsi="Arial"/>
          <w:i/>
          <w:spacing w:val="-1"/>
          <w:sz w:val="20"/>
        </w:rPr>
        <w:t> </w:t>
      </w:r>
      <w:r>
        <w:rPr>
          <w:rFonts w:ascii="Arial" w:hAnsi="Arial"/>
          <w:i/>
          <w:sz w:val="20"/>
        </w:rPr>
        <w:t>UKSC</w:t>
      </w:r>
      <w:r>
        <w:rPr>
          <w:rFonts w:ascii="Arial" w:hAnsi="Arial"/>
          <w:i/>
          <w:spacing w:val="-1"/>
          <w:sz w:val="20"/>
        </w:rPr>
        <w:t> </w:t>
      </w:r>
      <w:r>
        <w:rPr>
          <w:rFonts w:ascii="Arial" w:hAnsi="Arial"/>
          <w:i/>
          <w:sz w:val="20"/>
        </w:rPr>
        <w:t>31,</w:t>
      </w:r>
      <w:r>
        <w:rPr>
          <w:rFonts w:ascii="Arial" w:hAnsi="Arial"/>
          <w:i/>
          <w:spacing w:val="-1"/>
          <w:sz w:val="20"/>
        </w:rPr>
        <w:t> </w:t>
      </w:r>
      <w:r>
        <w:rPr>
          <w:rFonts w:ascii="Arial" w:hAnsi="Arial"/>
          <w:i/>
          <w:sz w:val="20"/>
        </w:rPr>
        <w:t>[2011]</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495</w:t>
      </w:r>
      <w:r>
        <w:rPr>
          <w:sz w:val="20"/>
        </w:rPr>
        <w:t>.</w:t>
      </w:r>
      <w:r>
        <w:rPr>
          <w:spacing w:val="-1"/>
          <w:sz w:val="20"/>
        </w:rPr>
        <w:t> </w:t>
      </w:r>
      <w:r>
        <w:rPr>
          <w:sz w:val="20"/>
        </w:rPr>
        <w:t>Where</w:t>
      </w:r>
      <w:r>
        <w:rPr>
          <w:spacing w:val="-1"/>
          <w:sz w:val="20"/>
        </w:rPr>
        <w:t> </w:t>
      </w:r>
      <w:r>
        <w:rPr>
          <w:sz w:val="20"/>
        </w:rPr>
        <w:t>a</w:t>
      </w:r>
      <w:r>
        <w:rPr>
          <w:spacing w:val="-1"/>
          <w:sz w:val="20"/>
        </w:rPr>
        <w:t> </w:t>
      </w:r>
      <w:r>
        <w:rPr>
          <w:sz w:val="20"/>
        </w:rPr>
        <w:t>state</w:t>
      </w:r>
      <w:r>
        <w:rPr>
          <w:spacing w:val="-1"/>
          <w:sz w:val="20"/>
        </w:rPr>
        <w:t> </w:t>
      </w:r>
      <w:r>
        <w:rPr>
          <w:sz w:val="20"/>
        </w:rPr>
        <w:t>has</w:t>
      </w:r>
      <w:r>
        <w:rPr>
          <w:spacing w:val="-1"/>
          <w:sz w:val="20"/>
        </w:rPr>
        <w:t> </w:t>
      </w:r>
      <w:r>
        <w:rPr>
          <w:sz w:val="20"/>
        </w:rPr>
        <w:t>agreed</w:t>
      </w:r>
      <w:r>
        <w:rPr>
          <w:spacing w:val="-1"/>
          <w:sz w:val="20"/>
        </w:rPr>
        <w:t> </w:t>
      </w:r>
      <w:r>
        <w:rPr>
          <w:sz w:val="20"/>
        </w:rPr>
        <w:t>in</w:t>
      </w:r>
      <w:r>
        <w:rPr>
          <w:spacing w:val="-1"/>
          <w:sz w:val="20"/>
        </w:rPr>
        <w:t> </w:t>
      </w:r>
      <w:r>
        <w:rPr>
          <w:sz w:val="20"/>
        </w:rPr>
        <w:t>writing to submit a dispute which has arisen or which may arise, to arbitration, the state cannot then claim immunity as respects proceedings in the courts of the United Kingdom which relate to the arbitration, unless there is a contrary provision in the agreement or the arbitration agreement is between States: State Immunity Act 1978 s.9: see </w:t>
      </w:r>
      <w:r>
        <w:rPr>
          <w:rFonts w:ascii="Arial" w:hAnsi="Arial"/>
          <w:i/>
          <w:sz w:val="20"/>
        </w:rPr>
        <w:t>Ministry of Trade of the Republic of Iraq v Tsavliris Salvage (International) Ltd [2008] EWHC 612 (Comm), [2008] 2 Lloyd’s Rep. 90</w:t>
      </w:r>
      <w:r>
        <w:rPr>
          <w:sz w:val="20"/>
        </w:rPr>
        <w:t>. Section 9 extends to proceedings for permission to enforce an arbitration award under Arbitration Act 1996 s.101, but probably does not extend to enforcement of an award against property of a state: s.13(2)(b). See also </w:t>
      </w:r>
      <w:r>
        <w:rPr>
          <w:rFonts w:ascii="Arial" w:hAnsi="Arial"/>
          <w:i/>
          <w:sz w:val="20"/>
        </w:rPr>
        <w:t>Svenska Petroleum Exploration AB v Government of</w:t>
      </w:r>
      <w:r>
        <w:rPr>
          <w:rFonts w:ascii="Arial" w:hAnsi="Arial"/>
          <w:i/>
          <w:spacing w:val="40"/>
          <w:sz w:val="20"/>
        </w:rPr>
        <w:t> </w:t>
      </w:r>
      <w:r>
        <w:rPr>
          <w:rFonts w:ascii="Arial" w:hAnsi="Arial"/>
          <w:i/>
          <w:sz w:val="20"/>
        </w:rPr>
        <w:t>the Republic of Lithuania (No.2) [2005] EWHC 2437 (Comm), [2006] 1 Lloyd’s Rep.181; affirmed [2006] EWCA Civ 1529, [2007] Q.B. 886</w:t>
      </w:r>
      <w:r>
        <w:rPr>
          <w:sz w:val="20"/>
        </w:rPr>
        <w:t>; </w:t>
      </w:r>
      <w:r>
        <w:rPr>
          <w:rFonts w:ascii="Arial" w:hAnsi="Arial"/>
          <w:i/>
          <w:sz w:val="20"/>
        </w:rPr>
        <w:t>Orascom Telecom Holding SAE v Republic</w:t>
      </w:r>
      <w:r>
        <w:rPr>
          <w:rFonts w:ascii="Arial" w:hAnsi="Arial"/>
          <w:i/>
          <w:spacing w:val="40"/>
          <w:sz w:val="20"/>
        </w:rPr>
        <w:t> </w:t>
      </w:r>
      <w:r>
        <w:rPr>
          <w:rFonts w:ascii="Arial" w:hAnsi="Arial"/>
          <w:i/>
          <w:sz w:val="20"/>
        </w:rPr>
        <w:t>of Chad [2008] EWHC 1841 (Comm), [2008] 2 Lloyd’s Rep. 396</w:t>
      </w:r>
      <w:r>
        <w:rPr>
          <w:sz w:val="20"/>
        </w:rPr>
        <w:t>; </w:t>
      </w:r>
      <w:r>
        <w:rPr>
          <w:rFonts w:ascii="Arial" w:hAnsi="Arial"/>
          <w:i/>
          <w:sz w:val="20"/>
        </w:rPr>
        <w:t>ETI Eurotelecom International NV v Republic of Bolivia [2008] EWCA Civ 880, [2008] 1 W.L.R. 665</w:t>
      </w:r>
      <w:r>
        <w:rPr>
          <w:sz w:val="20"/>
        </w:rPr>
        <w:t>; </w:t>
      </w:r>
      <w:r>
        <w:rPr>
          <w:rFonts w:ascii="Arial" w:hAnsi="Arial"/>
          <w:i/>
          <w:sz w:val="20"/>
        </w:rPr>
        <w:t>Servaas Inc v Rafidain Bank [2011] EWCA Civ 1256, [2012] 1 All E.R. (Comm) 527, affirmed [2012] UKSC 40, [2013] </w:t>
      </w:r>
      <w:r>
        <w:rPr>
          <w:rFonts w:ascii="Arial" w:hAnsi="Arial"/>
          <w:i/>
          <w:spacing w:val="-10"/>
          <w:sz w:val="20"/>
        </w:rPr>
        <w:t>1</w:t>
      </w:r>
    </w:p>
    <w:p>
      <w:pPr>
        <w:spacing w:line="235" w:lineRule="auto" w:before="0"/>
        <w:ind w:left="23" w:right="25" w:firstLine="0"/>
        <w:jc w:val="both"/>
        <w:rPr>
          <w:rFonts w:ascii="Arial" w:hAnsi="Arial"/>
          <w:i/>
          <w:sz w:val="20"/>
        </w:rPr>
      </w:pPr>
      <w:r>
        <w:rPr>
          <w:rFonts w:ascii="Arial" w:hAnsi="Arial"/>
          <w:i/>
          <w:sz w:val="20"/>
        </w:rPr>
        <w:drawing>
          <wp:anchor distT="0" distB="0" distL="0" distR="0" allowOverlap="1" layoutInCell="1" locked="0" behindDoc="0" simplePos="0" relativeHeight="15754240">
            <wp:simplePos x="0" y="0"/>
            <wp:positionH relativeFrom="page">
              <wp:posOffset>1257846</wp:posOffset>
            </wp:positionH>
            <wp:positionV relativeFrom="paragraph">
              <wp:posOffset>-2121050</wp:posOffset>
            </wp:positionV>
            <wp:extent cx="107988" cy="107988"/>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A.C. 595 </w:t>
      </w:r>
      <w:r>
        <w:rPr>
          <w:sz w:val="20"/>
        </w:rPr>
        <w:t>(but property of a state which originates in a commercial transaction is immune </w:t>
      </w:r>
      <w:r>
        <w:rPr>
          <w:sz w:val="20"/>
        </w:rPr>
        <w:t>from execution if the state has chosen the property to be used for sovereign purposes rather </w:t>
      </w:r>
      <w:r>
        <w:rPr>
          <w:sz w:val="20"/>
        </w:rPr>
        <w:t>than commercial purposes; see s.13(4) of the Act); </w:t>
      </w:r>
      <w:r>
        <w:rPr>
          <w:rFonts w:ascii="Arial" w:hAnsi="Arial"/>
          <w:i/>
          <w:sz w:val="20"/>
        </w:rPr>
        <w:t>NML Capital Ltd v Argentina [2011] UKSC </w:t>
      </w:r>
      <w:r>
        <w:rPr>
          <w:rFonts w:ascii="Arial" w:hAnsi="Arial"/>
          <w:i/>
          <w:sz w:val="20"/>
        </w:rPr>
        <w:t>31, [2011] 2 A.C. 495</w:t>
      </w:r>
      <w:r>
        <w:rPr>
          <w:sz w:val="20"/>
        </w:rPr>
        <w:t>; </w:t>
      </w:r>
      <w:r>
        <w:rPr>
          <w:rFonts w:ascii="Arial" w:hAnsi="Arial"/>
          <w:i/>
          <w:sz w:val="20"/>
        </w:rPr>
        <w:t>The High Commissioner for Pakistan in the United Kingdom v National Westminster Bank Plc [2015] EWHC 55 (Ch) </w:t>
      </w:r>
      <w:r>
        <w:rPr>
          <w:sz w:val="20"/>
        </w:rPr>
        <w:t>at [72]–[76]; </w:t>
      </w:r>
      <w:r>
        <w:rPr>
          <w:rFonts w:ascii="Arial" w:hAnsi="Arial"/>
          <w:i/>
          <w:sz w:val="20"/>
        </w:rPr>
        <w:t>Gold Reserve Inc v </w:t>
      </w:r>
      <w:r>
        <w:rPr>
          <w:rFonts w:ascii="Arial" w:hAnsi="Arial"/>
          <w:i/>
          <w:sz w:val="20"/>
        </w:rPr>
        <w:t>Bolivarian Republic of Venezuela [2016] EWHC 153 (Comm), [2016] 1 W.L.R. 2829</w:t>
      </w:r>
      <w:r>
        <w:rPr>
          <w:sz w:val="20"/>
        </w:rPr>
        <w:t>; </w:t>
      </w:r>
      <w:r>
        <w:rPr>
          <w:rFonts w:ascii="Arial" w:hAnsi="Arial"/>
          <w:i/>
          <w:sz w:val="20"/>
        </w:rPr>
        <w:t>LR </w:t>
      </w:r>
      <w:r>
        <w:rPr>
          <w:rFonts w:ascii="Arial" w:hAnsi="Arial"/>
          <w:i/>
          <w:sz w:val="20"/>
        </w:rPr>
        <w:t>Avionics Technologies</w:t>
      </w:r>
      <w:r>
        <w:rPr>
          <w:rFonts w:ascii="Arial" w:hAnsi="Arial"/>
          <w:i/>
          <w:spacing w:val="19"/>
          <w:sz w:val="20"/>
        </w:rPr>
        <w:t> </w:t>
      </w:r>
      <w:r>
        <w:rPr>
          <w:rFonts w:ascii="Arial" w:hAnsi="Arial"/>
          <w:i/>
          <w:sz w:val="20"/>
        </w:rPr>
        <w:t>Ltd</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Federal</w:t>
      </w:r>
      <w:r>
        <w:rPr>
          <w:rFonts w:ascii="Arial" w:hAnsi="Arial"/>
          <w:i/>
          <w:spacing w:val="19"/>
          <w:sz w:val="20"/>
        </w:rPr>
        <w:t> </w:t>
      </w:r>
      <w:r>
        <w:rPr>
          <w:rFonts w:ascii="Arial" w:hAnsi="Arial"/>
          <w:i/>
          <w:sz w:val="20"/>
        </w:rPr>
        <w:t>Republic</w:t>
      </w:r>
      <w:r>
        <w:rPr>
          <w:rFonts w:ascii="Arial" w:hAnsi="Arial"/>
          <w:i/>
          <w:spacing w:val="19"/>
          <w:sz w:val="20"/>
        </w:rPr>
        <w:t> </w:t>
      </w:r>
      <w:r>
        <w:rPr>
          <w:rFonts w:ascii="Arial" w:hAnsi="Arial"/>
          <w:i/>
          <w:sz w:val="20"/>
        </w:rPr>
        <w:t>of</w:t>
      </w:r>
      <w:r>
        <w:rPr>
          <w:rFonts w:ascii="Arial" w:hAnsi="Arial"/>
          <w:i/>
          <w:spacing w:val="19"/>
          <w:sz w:val="20"/>
        </w:rPr>
        <w:t> </w:t>
      </w:r>
      <w:r>
        <w:rPr>
          <w:rFonts w:ascii="Arial" w:hAnsi="Arial"/>
          <w:i/>
          <w:sz w:val="20"/>
        </w:rPr>
        <w:t>Nigeria</w:t>
      </w:r>
      <w:r>
        <w:rPr>
          <w:rFonts w:ascii="Arial" w:hAnsi="Arial"/>
          <w:i/>
          <w:spacing w:val="19"/>
          <w:sz w:val="20"/>
        </w:rPr>
        <w:t> </w:t>
      </w:r>
      <w:r>
        <w:rPr>
          <w:rFonts w:ascii="Arial" w:hAnsi="Arial"/>
          <w:i/>
          <w:sz w:val="20"/>
        </w:rPr>
        <w:t>[2016]</w:t>
      </w:r>
      <w:r>
        <w:rPr>
          <w:rFonts w:ascii="Arial" w:hAnsi="Arial"/>
          <w:i/>
          <w:spacing w:val="19"/>
          <w:sz w:val="20"/>
        </w:rPr>
        <w:t> </w:t>
      </w:r>
      <w:r>
        <w:rPr>
          <w:rFonts w:ascii="Arial" w:hAnsi="Arial"/>
          <w:i/>
          <w:sz w:val="20"/>
        </w:rPr>
        <w:t>EWHC</w:t>
      </w:r>
      <w:r>
        <w:rPr>
          <w:rFonts w:ascii="Arial" w:hAnsi="Arial"/>
          <w:i/>
          <w:spacing w:val="19"/>
          <w:sz w:val="20"/>
        </w:rPr>
        <w:t> </w:t>
      </w:r>
      <w:r>
        <w:rPr>
          <w:rFonts w:ascii="Arial" w:hAnsi="Arial"/>
          <w:i/>
          <w:sz w:val="20"/>
        </w:rPr>
        <w:t>1761</w:t>
      </w:r>
      <w:r>
        <w:rPr>
          <w:rFonts w:ascii="Arial" w:hAnsi="Arial"/>
          <w:i/>
          <w:spacing w:val="19"/>
          <w:sz w:val="20"/>
        </w:rPr>
        <w:t> </w:t>
      </w:r>
      <w:r>
        <w:rPr>
          <w:rFonts w:ascii="Arial" w:hAnsi="Arial"/>
          <w:i/>
          <w:sz w:val="20"/>
        </w:rPr>
        <w:t>(Comm),</w:t>
      </w:r>
      <w:r>
        <w:rPr>
          <w:rFonts w:ascii="Arial" w:hAnsi="Arial"/>
          <w:i/>
          <w:spacing w:val="19"/>
          <w:sz w:val="20"/>
        </w:rPr>
        <w:t> </w:t>
      </w:r>
      <w:r>
        <w:rPr>
          <w:rFonts w:ascii="Arial" w:hAnsi="Arial"/>
          <w:i/>
          <w:sz w:val="20"/>
        </w:rPr>
        <w:t>[2016]</w:t>
      </w:r>
      <w:r>
        <w:rPr>
          <w:rFonts w:ascii="Arial" w:hAnsi="Arial"/>
          <w:i/>
          <w:spacing w:val="19"/>
          <w:sz w:val="20"/>
        </w:rPr>
        <w:t> </w:t>
      </w:r>
      <w:r>
        <w:rPr>
          <w:rFonts w:ascii="Arial" w:hAnsi="Arial"/>
          <w:i/>
          <w:sz w:val="20"/>
        </w:rPr>
        <w:t>4</w:t>
      </w:r>
      <w:r>
        <w:rPr>
          <w:rFonts w:ascii="Arial" w:hAnsi="Arial"/>
          <w:i/>
          <w:spacing w:val="19"/>
          <w:sz w:val="20"/>
        </w:rPr>
        <w:t> </w:t>
      </w:r>
      <w:r>
        <w:rPr>
          <w:rFonts w:ascii="Arial" w:hAnsi="Arial"/>
          <w:i/>
          <w:spacing w:val="-2"/>
          <w:sz w:val="20"/>
        </w:rPr>
        <w:t>W.L.R.</w:t>
      </w:r>
    </w:p>
    <w:p>
      <w:pPr>
        <w:pStyle w:val="BodyText"/>
        <w:spacing w:line="235" w:lineRule="auto"/>
        <w:ind w:left="23" w:right="25"/>
        <w:jc w:val="both"/>
      </w:pPr>
      <w:r>
        <w:rPr>
          <w:rFonts w:ascii="Arial" w:hAnsi="Arial"/>
          <w:i/>
        </w:rPr>
        <w:t>120 </w:t>
      </w:r>
      <w:r>
        <w:rPr/>
        <w:t>at [20]–[23]. See Dicey, Morris and Collins on the Conflict of Laws, 15th edn (2012), </w:t>
      </w:r>
      <w:r>
        <w:rPr>
          <w:spacing w:val="-2"/>
        </w:rPr>
        <w:t>para.10-051.</w:t>
      </w:r>
    </w:p>
    <w:p>
      <w:pPr>
        <w:pStyle w:val="BodyText"/>
        <w:spacing w:after="0" w:line="235" w:lineRule="auto"/>
        <w:jc w:val="both"/>
        <w:sectPr>
          <w:type w:val="continuous"/>
          <w:pgSz w:w="11900" w:h="16840"/>
          <w:pgMar w:header="971" w:footer="0" w:top="1300" w:bottom="280" w:left="1417" w:right="1417"/>
          <w:cols w:num="2" w:equalWidth="0">
            <w:col w:w="296" w:space="245"/>
            <w:col w:w="8525"/>
          </w:cols>
        </w:sectPr>
      </w:pPr>
    </w:p>
    <w:p>
      <w:pPr>
        <w:pStyle w:val="BodyText"/>
        <w:spacing w:before="1"/>
      </w:pPr>
    </w:p>
    <w:p>
      <w:pPr>
        <w:spacing w:line="235" w:lineRule="auto" w:before="0"/>
        <w:ind w:left="563" w:right="25" w:hanging="541"/>
        <w:jc w:val="both"/>
        <w:rPr>
          <w:rFonts w:ascii="Arial" w:hAnsi="Arial"/>
          <w:i/>
          <w:sz w:val="20"/>
        </w:rPr>
      </w:pPr>
      <w:bookmarkStart w:name="_bookmark264" w:id="266"/>
      <w:bookmarkEnd w:id="266"/>
      <w:r>
        <w:rPr/>
      </w:r>
      <w:hyperlink w:history="true" w:anchor="_bookmark122">
        <w:r>
          <w:rPr>
            <w:color w:val="005DA1"/>
            <w:position w:val="5"/>
            <w:sz w:val="14"/>
            <w:u w:val="single" w:color="005DA1"/>
          </w:rPr>
          <w:t>129</w:t>
        </w:r>
      </w:hyperlink>
      <w:r>
        <w:rPr>
          <w:position w:val="5"/>
          <w:sz w:val="14"/>
        </w:rPr>
        <w:t>.</w:t>
      </w:r>
      <w:r>
        <w:rPr>
          <w:spacing w:val="40"/>
          <w:position w:val="5"/>
          <w:sz w:val="14"/>
        </w:rPr>
        <w:t>  </w:t>
      </w:r>
      <w:r>
        <w:rPr>
          <w:sz w:val="20"/>
        </w:rPr>
        <w:t>s.2. This section is a complete statement of the circumstances in which a state submits for the purposes of the Act: </w:t>
      </w:r>
      <w:r>
        <w:rPr>
          <w:rFonts w:ascii="Arial" w:hAnsi="Arial"/>
          <w:i/>
          <w:sz w:val="20"/>
        </w:rPr>
        <w:t>Svenska Petroleum Exploration AB v Government of the Republic of Lithuania</w:t>
      </w:r>
      <w:r>
        <w:rPr>
          <w:rFonts w:ascii="Arial" w:hAnsi="Arial"/>
          <w:i/>
          <w:spacing w:val="1"/>
          <w:sz w:val="20"/>
        </w:rPr>
        <w:t> </w:t>
      </w:r>
      <w:r>
        <w:rPr>
          <w:rFonts w:ascii="Arial" w:hAnsi="Arial"/>
          <w:i/>
          <w:sz w:val="20"/>
        </w:rPr>
        <w:t>(No.2)</w:t>
      </w:r>
      <w:r>
        <w:rPr>
          <w:rFonts w:ascii="Arial" w:hAnsi="Arial"/>
          <w:i/>
          <w:spacing w:val="1"/>
          <w:sz w:val="20"/>
        </w:rPr>
        <w:t> </w:t>
      </w:r>
      <w:r>
        <w:rPr>
          <w:rFonts w:ascii="Arial" w:hAnsi="Arial"/>
          <w:i/>
          <w:sz w:val="20"/>
        </w:rPr>
        <w:t>[2005]</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2437</w:t>
      </w:r>
      <w:r>
        <w:rPr>
          <w:rFonts w:ascii="Arial" w:hAnsi="Arial"/>
          <w:i/>
          <w:spacing w:val="1"/>
          <w:sz w:val="20"/>
        </w:rPr>
        <w:t> </w:t>
      </w:r>
      <w:r>
        <w:rPr>
          <w:rFonts w:ascii="Arial" w:hAnsi="Arial"/>
          <w:i/>
          <w:sz w:val="20"/>
        </w:rPr>
        <w:t>(Comm),</w:t>
      </w:r>
      <w:r>
        <w:rPr>
          <w:rFonts w:ascii="Arial" w:hAnsi="Arial"/>
          <w:i/>
          <w:spacing w:val="1"/>
          <w:sz w:val="20"/>
        </w:rPr>
        <w:t> </w:t>
      </w:r>
      <w:r>
        <w:rPr>
          <w:rFonts w:ascii="Arial" w:hAnsi="Arial"/>
          <w:i/>
          <w:sz w:val="20"/>
        </w:rPr>
        <w:t>[2006]</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181;</w:t>
      </w:r>
      <w:r>
        <w:rPr>
          <w:rFonts w:ascii="Arial" w:hAnsi="Arial"/>
          <w:i/>
          <w:spacing w:val="1"/>
          <w:sz w:val="20"/>
        </w:rPr>
        <w:t> </w:t>
      </w:r>
      <w:r>
        <w:rPr>
          <w:rFonts w:ascii="Arial" w:hAnsi="Arial"/>
          <w:i/>
          <w:sz w:val="20"/>
        </w:rPr>
        <w:t>affirmed</w:t>
      </w:r>
      <w:r>
        <w:rPr>
          <w:rFonts w:ascii="Arial" w:hAnsi="Arial"/>
          <w:i/>
          <w:spacing w:val="1"/>
          <w:sz w:val="20"/>
        </w:rPr>
        <w:t> </w:t>
      </w:r>
      <w:r>
        <w:rPr>
          <w:rFonts w:ascii="Arial" w:hAnsi="Arial"/>
          <w:i/>
          <w:sz w:val="20"/>
        </w:rPr>
        <w:t>[2006]</w:t>
      </w:r>
      <w:r>
        <w:rPr>
          <w:rFonts w:ascii="Arial" w:hAnsi="Arial"/>
          <w:i/>
          <w:spacing w:val="1"/>
          <w:sz w:val="20"/>
        </w:rPr>
        <w:t> </w:t>
      </w:r>
      <w:r>
        <w:rPr>
          <w:rFonts w:ascii="Arial" w:hAnsi="Arial"/>
          <w:i/>
          <w:spacing w:val="-4"/>
          <w:sz w:val="20"/>
        </w:rPr>
        <w:t>EWCA</w:t>
      </w:r>
    </w:p>
    <w:p>
      <w:pPr>
        <w:spacing w:line="225" w:lineRule="exact" w:before="0"/>
        <w:ind w:left="563" w:right="0" w:firstLine="0"/>
        <w:jc w:val="both"/>
        <w:rPr>
          <w:sz w:val="20"/>
        </w:rPr>
      </w:pPr>
      <w:r>
        <w:rPr>
          <w:rFonts w:ascii="Arial"/>
          <w:i/>
          <w:sz w:val="20"/>
        </w:rPr>
        <w:t>Civ</w:t>
      </w:r>
      <w:r>
        <w:rPr>
          <w:rFonts w:ascii="Arial"/>
          <w:i/>
          <w:spacing w:val="-1"/>
          <w:sz w:val="20"/>
        </w:rPr>
        <w:t> </w:t>
      </w:r>
      <w:r>
        <w:rPr>
          <w:rFonts w:ascii="Arial"/>
          <w:i/>
          <w:sz w:val="20"/>
        </w:rPr>
        <w:t>1529, [2007] Q.B. 886</w:t>
      </w:r>
      <w:r>
        <w:rPr>
          <w:sz w:val="20"/>
        </w:rPr>
        <w:t>; </w:t>
      </w:r>
      <w:r>
        <w:rPr>
          <w:rFonts w:ascii="Arial"/>
          <w:i/>
          <w:sz w:val="20"/>
        </w:rPr>
        <w:t>NML Capital Ltd v Argentina [2011] UKSC 31, [2011] 2 A.C. </w:t>
      </w:r>
      <w:r>
        <w:rPr>
          <w:rFonts w:ascii="Arial"/>
          <w:i/>
          <w:spacing w:val="-4"/>
          <w:sz w:val="20"/>
        </w:rPr>
        <w:t>495</w:t>
      </w:r>
      <w:r>
        <w:rPr>
          <w:spacing w:val="-4"/>
          <w:sz w:val="20"/>
        </w:rPr>
        <w:t>.</w:t>
      </w:r>
    </w:p>
    <w:p>
      <w:pPr>
        <w:pStyle w:val="BodyText"/>
        <w:spacing w:before="8"/>
      </w:pPr>
    </w:p>
    <w:p>
      <w:pPr>
        <w:spacing w:line="235" w:lineRule="auto" w:before="1"/>
        <w:ind w:left="563" w:right="26" w:hanging="541"/>
        <w:jc w:val="both"/>
        <w:rPr>
          <w:rFonts w:ascii="Arial" w:hAnsi="Arial"/>
          <w:i/>
          <w:sz w:val="20"/>
        </w:rPr>
      </w:pPr>
      <w:bookmarkStart w:name="_bookmark265" w:id="267"/>
      <w:bookmarkEnd w:id="267"/>
      <w:r>
        <w:rPr/>
      </w:r>
      <w:hyperlink w:history="true" w:anchor="_bookmark123">
        <w:r>
          <w:rPr>
            <w:color w:val="005DA1"/>
            <w:position w:val="5"/>
            <w:sz w:val="14"/>
            <w:u w:val="single" w:color="005DA1"/>
          </w:rPr>
          <w:t>130</w:t>
        </w:r>
      </w:hyperlink>
      <w:r>
        <w:rPr>
          <w:position w:val="5"/>
          <w:sz w:val="14"/>
        </w:rPr>
        <w:t>.</w:t>
      </w:r>
      <w:r>
        <w:rPr>
          <w:spacing w:val="80"/>
          <w:w w:val="150"/>
          <w:position w:val="5"/>
          <w:sz w:val="14"/>
        </w:rPr>
        <w:t> </w:t>
      </w:r>
      <w:r>
        <w:rPr>
          <w:sz w:val="20"/>
        </w:rPr>
        <w:t>s.2(2). See </w:t>
      </w:r>
      <w:r>
        <w:rPr>
          <w:rFonts w:ascii="Arial" w:hAnsi="Arial"/>
          <w:i/>
          <w:sz w:val="20"/>
        </w:rPr>
        <w:t>A Co Ltd v Republic of X [1990] 2 Lloyd’s Rep. 520</w:t>
      </w:r>
      <w:r>
        <w:rPr>
          <w:sz w:val="20"/>
        </w:rPr>
        <w:t>; </w:t>
      </w:r>
      <w:r>
        <w:rPr>
          <w:rFonts w:ascii="Arial" w:hAnsi="Arial"/>
          <w:i/>
          <w:sz w:val="20"/>
        </w:rPr>
        <w:t>Ahmed v Government of </w:t>
      </w:r>
      <w:r>
        <w:rPr>
          <w:rFonts w:ascii="Arial" w:hAnsi="Arial"/>
          <w:i/>
          <w:sz w:val="20"/>
        </w:rPr>
        <w:t>the Kingdom of Saudi Arabia [1996] I.C.R. 25 </w:t>
      </w:r>
      <w:r>
        <w:rPr>
          <w:sz w:val="20"/>
        </w:rPr>
        <w:t>(meaning of “written agreement”); </w:t>
      </w:r>
      <w:r>
        <w:rPr>
          <w:rFonts w:ascii="Arial" w:hAnsi="Arial"/>
          <w:i/>
          <w:sz w:val="20"/>
        </w:rPr>
        <w:t>Propend Finance Pty</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Sing,</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Times,</w:t>
      </w:r>
      <w:r>
        <w:rPr>
          <w:rFonts w:ascii="Arial" w:hAnsi="Arial"/>
          <w:i/>
          <w:spacing w:val="-1"/>
          <w:sz w:val="20"/>
        </w:rPr>
        <w:t> </w:t>
      </w:r>
      <w:r>
        <w:rPr>
          <w:rFonts w:ascii="Arial" w:hAnsi="Arial"/>
          <w:i/>
          <w:sz w:val="20"/>
        </w:rPr>
        <w:t>May</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1997;</w:t>
      </w:r>
      <w:r>
        <w:rPr>
          <w:rFonts w:ascii="Arial" w:hAnsi="Arial"/>
          <w:i/>
          <w:spacing w:val="-1"/>
          <w:sz w:val="20"/>
        </w:rPr>
        <w:t> </w:t>
      </w:r>
      <w:r>
        <w:rPr>
          <w:rFonts w:ascii="Arial" w:hAnsi="Arial"/>
          <w:i/>
          <w:sz w:val="20"/>
        </w:rPr>
        <w:t>111</w:t>
      </w:r>
      <w:r>
        <w:rPr>
          <w:rFonts w:ascii="Arial" w:hAnsi="Arial"/>
          <w:i/>
          <w:spacing w:val="-1"/>
          <w:sz w:val="20"/>
        </w:rPr>
        <w:t> </w:t>
      </w:r>
      <w:r>
        <w:rPr>
          <w:rFonts w:ascii="Arial" w:hAnsi="Arial"/>
          <w:i/>
          <w:sz w:val="20"/>
        </w:rPr>
        <w:t>Int.</w:t>
      </w:r>
      <w:r>
        <w:rPr>
          <w:rFonts w:ascii="Arial" w:hAnsi="Arial"/>
          <w:i/>
          <w:spacing w:val="-1"/>
          <w:sz w:val="20"/>
        </w:rPr>
        <w:t> </w:t>
      </w:r>
      <w:r>
        <w:rPr>
          <w:rFonts w:ascii="Arial" w:hAnsi="Arial"/>
          <w:i/>
          <w:sz w:val="20"/>
        </w:rPr>
        <w:t>L.R.</w:t>
      </w:r>
      <w:r>
        <w:rPr>
          <w:rFonts w:ascii="Arial" w:hAnsi="Arial"/>
          <w:i/>
          <w:spacing w:val="-1"/>
          <w:sz w:val="20"/>
        </w:rPr>
        <w:t> </w:t>
      </w:r>
      <w:r>
        <w:rPr>
          <w:rFonts w:ascii="Arial" w:hAnsi="Arial"/>
          <w:i/>
          <w:sz w:val="20"/>
        </w:rPr>
        <w:t>611</w:t>
      </w:r>
      <w:r>
        <w:rPr>
          <w:sz w:val="20"/>
        </w:rPr>
        <w:t>;</w:t>
      </w:r>
      <w:r>
        <w:rPr>
          <w:spacing w:val="-1"/>
          <w:sz w:val="20"/>
        </w:rPr>
        <w:t> </w:t>
      </w:r>
      <w:r>
        <w:rPr>
          <w:rFonts w:ascii="Arial" w:hAnsi="Arial"/>
          <w:i/>
          <w:sz w:val="20"/>
        </w:rPr>
        <w:t>Mills</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Embassy</w:t>
      </w:r>
      <w:r>
        <w:rPr>
          <w:rFonts w:ascii="Arial" w:hAnsi="Arial"/>
          <w:i/>
          <w:spacing w:val="-1"/>
          <w:sz w:val="20"/>
        </w:rPr>
        <w:t> </w:t>
      </w:r>
      <w:r>
        <w:rPr>
          <w:rFonts w:ascii="Arial" w:hAnsi="Arial"/>
          <w:i/>
          <w:sz w:val="20"/>
        </w:rPr>
        <w:t>of</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United</w:t>
      </w:r>
      <w:r>
        <w:rPr>
          <w:rFonts w:ascii="Arial" w:hAnsi="Arial"/>
          <w:i/>
          <w:spacing w:val="-1"/>
          <w:sz w:val="20"/>
        </w:rPr>
        <w:t> </w:t>
      </w:r>
      <w:r>
        <w:rPr>
          <w:rFonts w:ascii="Arial" w:hAnsi="Arial"/>
          <w:i/>
          <w:sz w:val="20"/>
        </w:rPr>
        <w:t>States of</w:t>
      </w:r>
      <w:r>
        <w:rPr>
          <w:rFonts w:ascii="Arial" w:hAnsi="Arial"/>
          <w:i/>
          <w:spacing w:val="-1"/>
          <w:sz w:val="20"/>
        </w:rPr>
        <w:t> </w:t>
      </w:r>
      <w:r>
        <w:rPr>
          <w:rFonts w:ascii="Arial" w:hAnsi="Arial"/>
          <w:i/>
          <w:sz w:val="20"/>
        </w:rPr>
        <w:t>America,</w:t>
      </w:r>
      <w:r>
        <w:rPr>
          <w:rFonts w:ascii="Arial" w:hAnsi="Arial"/>
          <w:i/>
          <w:spacing w:val="-1"/>
          <w:sz w:val="20"/>
        </w:rPr>
        <w:t> </w:t>
      </w:r>
      <w:r>
        <w:rPr>
          <w:rFonts w:ascii="Arial" w:hAnsi="Arial"/>
          <w:i/>
          <w:sz w:val="20"/>
        </w:rPr>
        <w:t>Unreported</w:t>
      </w:r>
      <w:r>
        <w:rPr>
          <w:rFonts w:ascii="Arial" w:hAnsi="Arial"/>
          <w:i/>
          <w:spacing w:val="-1"/>
          <w:sz w:val="20"/>
        </w:rPr>
        <w:t> </w:t>
      </w:r>
      <w:r>
        <w:rPr>
          <w:rFonts w:ascii="Arial" w:hAnsi="Arial"/>
          <w:i/>
          <w:sz w:val="20"/>
        </w:rPr>
        <w:t>May</w:t>
      </w:r>
      <w:r>
        <w:rPr>
          <w:rFonts w:ascii="Arial" w:hAnsi="Arial"/>
          <w:i/>
          <w:spacing w:val="-1"/>
          <w:sz w:val="20"/>
        </w:rPr>
        <w:t> </w:t>
      </w:r>
      <w:r>
        <w:rPr>
          <w:rFonts w:ascii="Arial" w:hAnsi="Arial"/>
          <w:i/>
          <w:sz w:val="20"/>
        </w:rPr>
        <w:t>9,</w:t>
      </w:r>
      <w:r>
        <w:rPr>
          <w:rFonts w:ascii="Arial" w:hAnsi="Arial"/>
          <w:i/>
          <w:spacing w:val="-1"/>
          <w:sz w:val="20"/>
        </w:rPr>
        <w:t> </w:t>
      </w:r>
      <w:r>
        <w:rPr>
          <w:rFonts w:ascii="Arial" w:hAnsi="Arial"/>
          <w:i/>
          <w:sz w:val="20"/>
        </w:rPr>
        <w:t>2000</w:t>
      </w:r>
      <w:r>
        <w:rPr>
          <w:rFonts w:ascii="Arial" w:hAnsi="Arial"/>
          <w:i/>
          <w:spacing w:val="-1"/>
          <w:sz w:val="20"/>
        </w:rPr>
        <w:t> </w:t>
      </w:r>
      <w:r>
        <w:rPr>
          <w:rFonts w:ascii="Arial" w:hAnsi="Arial"/>
          <w:i/>
          <w:sz w:val="20"/>
        </w:rPr>
        <w:t>CA</w:t>
      </w:r>
      <w:r>
        <w:rPr>
          <w:sz w:val="20"/>
        </w:rPr>
        <w:t>;</w:t>
      </w:r>
      <w:r>
        <w:rPr>
          <w:spacing w:val="-1"/>
          <w:sz w:val="20"/>
        </w:rPr>
        <w:t> </w:t>
      </w:r>
      <w:r>
        <w:rPr>
          <w:rFonts w:ascii="Arial" w:hAnsi="Arial"/>
          <w:i/>
          <w:sz w:val="20"/>
        </w:rPr>
        <w:t>Sabah</w:t>
      </w:r>
      <w:r>
        <w:rPr>
          <w:rFonts w:ascii="Arial" w:hAnsi="Arial"/>
          <w:i/>
          <w:spacing w:val="-1"/>
          <w:sz w:val="20"/>
        </w:rPr>
        <w:t> </w:t>
      </w:r>
      <w:r>
        <w:rPr>
          <w:rFonts w:ascii="Arial" w:hAnsi="Arial"/>
          <w:i/>
          <w:sz w:val="20"/>
        </w:rPr>
        <w:t>Shipyard</w:t>
      </w:r>
      <w:r>
        <w:rPr>
          <w:rFonts w:ascii="Arial" w:hAnsi="Arial"/>
          <w:i/>
          <w:spacing w:val="-1"/>
          <w:sz w:val="20"/>
        </w:rPr>
        <w:t> </w:t>
      </w:r>
      <w:r>
        <w:rPr>
          <w:rFonts w:ascii="Arial" w:hAnsi="Arial"/>
          <w:i/>
          <w:sz w:val="20"/>
        </w:rPr>
        <w:t>(Pakistan)</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Islamic</w:t>
      </w:r>
      <w:r>
        <w:rPr>
          <w:rFonts w:ascii="Arial" w:hAnsi="Arial"/>
          <w:i/>
          <w:spacing w:val="-1"/>
          <w:sz w:val="20"/>
        </w:rPr>
        <w:t> </w:t>
      </w:r>
      <w:r>
        <w:rPr>
          <w:rFonts w:ascii="Arial" w:hAnsi="Arial"/>
          <w:i/>
          <w:sz w:val="20"/>
        </w:rPr>
        <w:t>Republic of</w:t>
      </w:r>
      <w:r>
        <w:rPr>
          <w:rFonts w:ascii="Arial" w:hAnsi="Arial"/>
          <w:i/>
          <w:spacing w:val="33"/>
          <w:sz w:val="20"/>
        </w:rPr>
        <w:t> </w:t>
      </w:r>
      <w:r>
        <w:rPr>
          <w:rFonts w:ascii="Arial" w:hAnsi="Arial"/>
          <w:i/>
          <w:sz w:val="20"/>
        </w:rPr>
        <w:t>Pakistan</w:t>
      </w:r>
      <w:r>
        <w:rPr>
          <w:rFonts w:ascii="Arial" w:hAnsi="Arial"/>
          <w:i/>
          <w:spacing w:val="34"/>
          <w:sz w:val="20"/>
        </w:rPr>
        <w:t> </w:t>
      </w:r>
      <w:r>
        <w:rPr>
          <w:rFonts w:ascii="Arial" w:hAnsi="Arial"/>
          <w:i/>
          <w:sz w:val="20"/>
        </w:rPr>
        <w:t>[2002]</w:t>
      </w:r>
      <w:r>
        <w:rPr>
          <w:rFonts w:ascii="Arial" w:hAnsi="Arial"/>
          <w:i/>
          <w:spacing w:val="34"/>
          <w:sz w:val="20"/>
        </w:rPr>
        <w:t> </w:t>
      </w:r>
      <w:r>
        <w:rPr>
          <w:rFonts w:ascii="Arial" w:hAnsi="Arial"/>
          <w:i/>
          <w:sz w:val="20"/>
        </w:rPr>
        <w:t>EWCA</w:t>
      </w:r>
      <w:r>
        <w:rPr>
          <w:rFonts w:ascii="Arial" w:hAnsi="Arial"/>
          <w:i/>
          <w:spacing w:val="34"/>
          <w:sz w:val="20"/>
        </w:rPr>
        <w:t> </w:t>
      </w:r>
      <w:r>
        <w:rPr>
          <w:rFonts w:ascii="Arial" w:hAnsi="Arial"/>
          <w:i/>
          <w:sz w:val="20"/>
        </w:rPr>
        <w:t>Civ</w:t>
      </w:r>
      <w:r>
        <w:rPr>
          <w:rFonts w:ascii="Arial" w:hAnsi="Arial"/>
          <w:i/>
          <w:spacing w:val="34"/>
          <w:sz w:val="20"/>
        </w:rPr>
        <w:t> </w:t>
      </w:r>
      <w:r>
        <w:rPr>
          <w:rFonts w:ascii="Arial" w:hAnsi="Arial"/>
          <w:i/>
          <w:sz w:val="20"/>
        </w:rPr>
        <w:t>1643,</w:t>
      </w:r>
      <w:r>
        <w:rPr>
          <w:rFonts w:ascii="Arial" w:hAnsi="Arial"/>
          <w:i/>
          <w:spacing w:val="34"/>
          <w:sz w:val="20"/>
        </w:rPr>
        <w:t> </w:t>
      </w:r>
      <w:r>
        <w:rPr>
          <w:rFonts w:ascii="Arial" w:hAnsi="Arial"/>
          <w:i/>
          <w:sz w:val="20"/>
        </w:rPr>
        <w:t>[2003]</w:t>
      </w:r>
      <w:r>
        <w:rPr>
          <w:rFonts w:ascii="Arial" w:hAnsi="Arial"/>
          <w:i/>
          <w:spacing w:val="34"/>
          <w:sz w:val="20"/>
        </w:rPr>
        <w:t> </w:t>
      </w:r>
      <w:r>
        <w:rPr>
          <w:rFonts w:ascii="Arial" w:hAnsi="Arial"/>
          <w:i/>
          <w:sz w:val="20"/>
        </w:rPr>
        <w:t>2</w:t>
      </w:r>
      <w:r>
        <w:rPr>
          <w:rFonts w:ascii="Arial" w:hAnsi="Arial"/>
          <w:i/>
          <w:spacing w:val="34"/>
          <w:sz w:val="20"/>
        </w:rPr>
        <w:t> </w:t>
      </w:r>
      <w:r>
        <w:rPr>
          <w:rFonts w:ascii="Arial" w:hAnsi="Arial"/>
          <w:i/>
          <w:sz w:val="20"/>
        </w:rPr>
        <w:t>Lloyd’s</w:t>
      </w:r>
      <w:r>
        <w:rPr>
          <w:rFonts w:ascii="Arial" w:hAnsi="Arial"/>
          <w:i/>
          <w:spacing w:val="34"/>
          <w:sz w:val="20"/>
        </w:rPr>
        <w:t> </w:t>
      </w:r>
      <w:r>
        <w:rPr>
          <w:rFonts w:ascii="Arial" w:hAnsi="Arial"/>
          <w:i/>
          <w:sz w:val="20"/>
        </w:rPr>
        <w:t>Rep.</w:t>
      </w:r>
      <w:r>
        <w:rPr>
          <w:rFonts w:ascii="Arial" w:hAnsi="Arial"/>
          <w:i/>
          <w:spacing w:val="34"/>
          <w:sz w:val="20"/>
        </w:rPr>
        <w:t> </w:t>
      </w:r>
      <w:r>
        <w:rPr>
          <w:rFonts w:ascii="Arial" w:hAnsi="Arial"/>
          <w:i/>
          <w:sz w:val="20"/>
        </w:rPr>
        <w:t>571</w:t>
      </w:r>
      <w:r>
        <w:rPr>
          <w:sz w:val="20"/>
        </w:rPr>
        <w:t>;</w:t>
      </w:r>
      <w:r>
        <w:rPr>
          <w:spacing w:val="34"/>
          <w:sz w:val="20"/>
        </w:rPr>
        <w:t> </w:t>
      </w:r>
      <w:r>
        <w:rPr>
          <w:rFonts w:ascii="Arial" w:hAnsi="Arial"/>
          <w:i/>
          <w:sz w:val="20"/>
        </w:rPr>
        <w:t>Donegal</w:t>
      </w:r>
      <w:r>
        <w:rPr>
          <w:rFonts w:ascii="Arial" w:hAnsi="Arial"/>
          <w:i/>
          <w:spacing w:val="34"/>
          <w:sz w:val="20"/>
        </w:rPr>
        <w:t> </w:t>
      </w:r>
      <w:r>
        <w:rPr>
          <w:rFonts w:ascii="Arial" w:hAnsi="Arial"/>
          <w:i/>
          <w:sz w:val="20"/>
        </w:rPr>
        <w:t>International</w:t>
      </w:r>
      <w:r>
        <w:rPr>
          <w:rFonts w:ascii="Arial" w:hAnsi="Arial"/>
          <w:i/>
          <w:spacing w:val="34"/>
          <w:sz w:val="20"/>
        </w:rPr>
        <w:t> </w:t>
      </w:r>
      <w:r>
        <w:rPr>
          <w:rFonts w:ascii="Arial" w:hAnsi="Arial"/>
          <w:i/>
          <w:sz w:val="20"/>
        </w:rPr>
        <w:t>Ltd</w:t>
      </w:r>
      <w:r>
        <w:rPr>
          <w:rFonts w:ascii="Arial" w:hAnsi="Arial"/>
          <w:i/>
          <w:spacing w:val="34"/>
          <w:sz w:val="20"/>
        </w:rPr>
        <w:t> </w:t>
      </w:r>
      <w:r>
        <w:rPr>
          <w:rFonts w:ascii="Arial" w:hAnsi="Arial"/>
          <w:i/>
          <w:spacing w:val="-10"/>
          <w:sz w:val="20"/>
        </w:rPr>
        <w:t>v</w:t>
      </w:r>
    </w:p>
    <w:p>
      <w:pPr>
        <w:spacing w:line="235" w:lineRule="auto" w:before="0"/>
        <w:ind w:left="563" w:right="26" w:firstLine="0"/>
        <w:jc w:val="both"/>
        <w:rPr>
          <w:rFonts w:ascii="Arial" w:hAnsi="Arial"/>
          <w:i/>
          <w:sz w:val="20"/>
        </w:rPr>
      </w:pPr>
      <w:r>
        <w:rPr>
          <w:rFonts w:ascii="Arial" w:hAnsi="Arial"/>
          <w:i/>
          <w:sz w:val="20"/>
        </w:rPr>
        <w:t>Zambia [2007] EWHC 197 (Comm), [2007] 1 Lloyd’s Rep. 397</w:t>
      </w:r>
      <w:r>
        <w:rPr>
          <w:sz w:val="20"/>
        </w:rPr>
        <w:t>; </w:t>
      </w:r>
      <w:r>
        <w:rPr>
          <w:rFonts w:ascii="Arial" w:hAnsi="Arial"/>
          <w:i/>
          <w:sz w:val="20"/>
        </w:rPr>
        <w:t>Orascom Telecom Holding SAE v Republic of Chad [2008] EWHC 1841 (Comm), [2008] 2 Lloyd’s Rep. 396</w:t>
      </w:r>
      <w:r>
        <w:rPr>
          <w:sz w:val="20"/>
        </w:rPr>
        <w:t>; </w:t>
      </w:r>
      <w:r>
        <w:rPr>
          <w:rFonts w:ascii="Arial" w:hAnsi="Arial"/>
          <w:i/>
          <w:sz w:val="20"/>
        </w:rPr>
        <w:t>NML Capital Ltd </w:t>
      </w:r>
      <w:r>
        <w:rPr>
          <w:rFonts w:ascii="Arial" w:hAnsi="Arial"/>
          <w:i/>
          <w:sz w:val="20"/>
        </w:rPr>
        <w:t>v Argentina</w:t>
      </w:r>
      <w:r>
        <w:rPr>
          <w:rFonts w:ascii="Arial" w:hAnsi="Arial"/>
          <w:i/>
          <w:spacing w:val="24"/>
          <w:sz w:val="20"/>
        </w:rPr>
        <w:t> </w:t>
      </w:r>
      <w:r>
        <w:rPr>
          <w:rFonts w:ascii="Arial" w:hAnsi="Arial"/>
          <w:i/>
          <w:sz w:val="20"/>
        </w:rPr>
        <w:t>[2011]</w:t>
      </w:r>
      <w:r>
        <w:rPr>
          <w:rFonts w:ascii="Arial" w:hAnsi="Arial"/>
          <w:i/>
          <w:spacing w:val="27"/>
          <w:sz w:val="20"/>
        </w:rPr>
        <w:t> </w:t>
      </w:r>
      <w:r>
        <w:rPr>
          <w:rFonts w:ascii="Arial" w:hAnsi="Arial"/>
          <w:i/>
          <w:sz w:val="20"/>
        </w:rPr>
        <w:t>UKSC</w:t>
      </w:r>
      <w:r>
        <w:rPr>
          <w:rFonts w:ascii="Arial" w:hAnsi="Arial"/>
          <w:i/>
          <w:spacing w:val="27"/>
          <w:sz w:val="20"/>
        </w:rPr>
        <w:t> </w:t>
      </w:r>
      <w:r>
        <w:rPr>
          <w:rFonts w:ascii="Arial" w:hAnsi="Arial"/>
          <w:i/>
          <w:sz w:val="20"/>
        </w:rPr>
        <w:t>31,</w:t>
      </w:r>
      <w:r>
        <w:rPr>
          <w:rFonts w:ascii="Arial" w:hAnsi="Arial"/>
          <w:i/>
          <w:spacing w:val="27"/>
          <w:sz w:val="20"/>
        </w:rPr>
        <w:t> </w:t>
      </w:r>
      <w:r>
        <w:rPr>
          <w:rFonts w:ascii="Arial" w:hAnsi="Arial"/>
          <w:i/>
          <w:sz w:val="20"/>
        </w:rPr>
        <w:t>[2011]</w:t>
      </w:r>
      <w:r>
        <w:rPr>
          <w:rFonts w:ascii="Arial" w:hAnsi="Arial"/>
          <w:i/>
          <w:spacing w:val="27"/>
          <w:sz w:val="20"/>
        </w:rPr>
        <w:t> </w:t>
      </w:r>
      <w:r>
        <w:rPr>
          <w:rFonts w:ascii="Arial" w:hAnsi="Arial"/>
          <w:i/>
          <w:sz w:val="20"/>
        </w:rPr>
        <w:t>2</w:t>
      </w:r>
      <w:r>
        <w:rPr>
          <w:rFonts w:ascii="Arial" w:hAnsi="Arial"/>
          <w:i/>
          <w:spacing w:val="27"/>
          <w:sz w:val="20"/>
        </w:rPr>
        <w:t> </w:t>
      </w:r>
      <w:r>
        <w:rPr>
          <w:rFonts w:ascii="Arial" w:hAnsi="Arial"/>
          <w:i/>
          <w:sz w:val="20"/>
        </w:rPr>
        <w:t>A.C.</w:t>
      </w:r>
      <w:r>
        <w:rPr>
          <w:rFonts w:ascii="Arial" w:hAnsi="Arial"/>
          <w:i/>
          <w:spacing w:val="27"/>
          <w:sz w:val="20"/>
        </w:rPr>
        <w:t> </w:t>
      </w:r>
      <w:r>
        <w:rPr>
          <w:rFonts w:ascii="Arial" w:hAnsi="Arial"/>
          <w:i/>
          <w:sz w:val="20"/>
        </w:rPr>
        <w:t>495</w:t>
      </w:r>
      <w:r>
        <w:rPr>
          <w:sz w:val="20"/>
        </w:rPr>
        <w:t>;</w:t>
      </w:r>
      <w:r>
        <w:rPr>
          <w:spacing w:val="27"/>
          <w:sz w:val="20"/>
        </w:rPr>
        <w:t> </w:t>
      </w:r>
      <w:r>
        <w:rPr>
          <w:rFonts w:ascii="Arial" w:hAnsi="Arial"/>
          <w:i/>
          <w:sz w:val="20"/>
        </w:rPr>
        <w:t>London</w:t>
      </w:r>
      <w:r>
        <w:rPr>
          <w:rFonts w:ascii="Arial" w:hAnsi="Arial"/>
          <w:i/>
          <w:spacing w:val="27"/>
          <w:sz w:val="20"/>
        </w:rPr>
        <w:t> </w:t>
      </w:r>
      <w:r>
        <w:rPr>
          <w:rFonts w:ascii="Arial" w:hAnsi="Arial"/>
          <w:i/>
          <w:sz w:val="20"/>
        </w:rPr>
        <w:t>Steamship</w:t>
      </w:r>
      <w:r>
        <w:rPr>
          <w:rFonts w:ascii="Arial" w:hAnsi="Arial"/>
          <w:i/>
          <w:spacing w:val="27"/>
          <w:sz w:val="20"/>
        </w:rPr>
        <w:t> </w:t>
      </w:r>
      <w:r>
        <w:rPr>
          <w:rFonts w:ascii="Arial" w:hAnsi="Arial"/>
          <w:i/>
          <w:sz w:val="20"/>
        </w:rPr>
        <w:t>Owners</w:t>
      </w:r>
      <w:r>
        <w:rPr>
          <w:rFonts w:ascii="Arial" w:hAnsi="Arial"/>
          <w:i/>
          <w:spacing w:val="27"/>
          <w:sz w:val="20"/>
        </w:rPr>
        <w:t> </w:t>
      </w:r>
      <w:r>
        <w:rPr>
          <w:rFonts w:ascii="Arial" w:hAnsi="Arial"/>
          <w:i/>
          <w:sz w:val="20"/>
        </w:rPr>
        <w:t>Mutual</w:t>
      </w:r>
      <w:r>
        <w:rPr>
          <w:rFonts w:ascii="Arial" w:hAnsi="Arial"/>
          <w:i/>
          <w:spacing w:val="27"/>
          <w:sz w:val="20"/>
        </w:rPr>
        <w:t> </w:t>
      </w:r>
      <w:r>
        <w:rPr>
          <w:rFonts w:ascii="Arial" w:hAnsi="Arial"/>
          <w:i/>
          <w:spacing w:val="-2"/>
          <w:sz w:val="20"/>
        </w:rPr>
        <w:t>Insurance</w:t>
      </w:r>
    </w:p>
    <w:p>
      <w:pPr>
        <w:spacing w:line="235" w:lineRule="auto" w:before="0"/>
        <w:ind w:left="563" w:right="25" w:firstLine="0"/>
        <w:jc w:val="both"/>
        <w:rPr>
          <w:sz w:val="20"/>
        </w:rPr>
      </w:pPr>
      <w:r>
        <w:rPr>
          <w:rFonts w:ascii="Arial" w:hAnsi="Arial"/>
          <w:i/>
          <w:sz w:val="20"/>
        </w:rPr>
        <w:t>Association</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Spain</w:t>
      </w:r>
      <w:r>
        <w:rPr>
          <w:rFonts w:ascii="Arial" w:hAnsi="Arial"/>
          <w:i/>
          <w:spacing w:val="-2"/>
          <w:sz w:val="20"/>
        </w:rPr>
        <w:t> </w:t>
      </w:r>
      <w:r>
        <w:rPr>
          <w:rFonts w:ascii="Arial" w:hAnsi="Arial"/>
          <w:i/>
          <w:sz w:val="20"/>
        </w:rPr>
        <w:t>[2013]</w:t>
      </w:r>
      <w:r>
        <w:rPr>
          <w:rFonts w:ascii="Arial" w:hAnsi="Arial"/>
          <w:i/>
          <w:spacing w:val="-2"/>
          <w:sz w:val="20"/>
        </w:rPr>
        <w:t> </w:t>
      </w:r>
      <w:r>
        <w:rPr>
          <w:rFonts w:ascii="Arial" w:hAnsi="Arial"/>
          <w:i/>
          <w:sz w:val="20"/>
        </w:rPr>
        <w:t>EWHC</w:t>
      </w:r>
      <w:r>
        <w:rPr>
          <w:rFonts w:ascii="Arial" w:hAnsi="Arial"/>
          <w:i/>
          <w:spacing w:val="-2"/>
          <w:sz w:val="20"/>
        </w:rPr>
        <w:t> </w:t>
      </w:r>
      <w:r>
        <w:rPr>
          <w:rFonts w:ascii="Arial" w:hAnsi="Arial"/>
          <w:i/>
          <w:sz w:val="20"/>
        </w:rPr>
        <w:t>3188</w:t>
      </w:r>
      <w:r>
        <w:rPr>
          <w:rFonts w:ascii="Arial" w:hAnsi="Arial"/>
          <w:i/>
          <w:spacing w:val="-2"/>
          <w:sz w:val="20"/>
        </w:rPr>
        <w:t> </w:t>
      </w:r>
      <w:r>
        <w:rPr>
          <w:rFonts w:ascii="Arial" w:hAnsi="Arial"/>
          <w:i/>
          <w:sz w:val="20"/>
        </w:rPr>
        <w:t>(Comm),</w:t>
      </w:r>
      <w:r>
        <w:rPr>
          <w:rFonts w:ascii="Arial" w:hAnsi="Arial"/>
          <w:i/>
          <w:spacing w:val="-2"/>
          <w:sz w:val="20"/>
        </w:rPr>
        <w:t> </w:t>
      </w:r>
      <w:r>
        <w:rPr>
          <w:rFonts w:ascii="Arial" w:hAnsi="Arial"/>
          <w:i/>
          <w:sz w:val="20"/>
        </w:rPr>
        <w:t>[2014]</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309,</w:t>
      </w:r>
      <w:r>
        <w:rPr>
          <w:rFonts w:ascii="Arial" w:hAnsi="Arial"/>
          <w:i/>
          <w:spacing w:val="-2"/>
          <w:sz w:val="20"/>
        </w:rPr>
        <w:t> </w:t>
      </w:r>
      <w:r>
        <w:rPr>
          <w:rFonts w:ascii="Arial" w:hAnsi="Arial"/>
          <w:i/>
          <w:sz w:val="20"/>
        </w:rPr>
        <w:t>affirmed</w:t>
      </w:r>
      <w:r>
        <w:rPr>
          <w:rFonts w:ascii="Arial" w:hAnsi="Arial"/>
          <w:i/>
          <w:spacing w:val="-2"/>
          <w:sz w:val="20"/>
        </w:rPr>
        <w:t> </w:t>
      </w:r>
      <w:r>
        <w:rPr>
          <w:rFonts w:ascii="Arial" w:hAnsi="Arial"/>
          <w:i/>
          <w:sz w:val="20"/>
        </w:rPr>
        <w:t>[2015] EWCA Civ 333, [2015] 2 Lloyd’s Rep. 33</w:t>
      </w:r>
      <w:r>
        <w:rPr>
          <w:sz w:val="20"/>
        </w:rPr>
        <w:t>; and see </w:t>
      </w:r>
      <w:r>
        <w:rPr>
          <w:rFonts w:ascii="Arial" w:hAnsi="Arial"/>
          <w:i/>
          <w:sz w:val="20"/>
        </w:rPr>
        <w:t>Thai-Liao Lignite (Thailand) Co Ltd v Laos [2013] EWHC 2466 (Comm), [2013] 2 All E.R. (Comm) 883</w:t>
      </w:r>
      <w:r>
        <w:rPr>
          <w:sz w:val="20"/>
        </w:rPr>
        <w:t>; </w:t>
      </w:r>
      <w:r>
        <w:rPr>
          <w:rFonts w:ascii="Arial" w:hAnsi="Arial"/>
          <w:i/>
          <w:sz w:val="20"/>
        </w:rPr>
        <w:t>The High Commissioner for Pakistan</w:t>
      </w:r>
      <w:r>
        <w:rPr>
          <w:rFonts w:ascii="Arial" w:hAnsi="Arial"/>
          <w:i/>
          <w:spacing w:val="35"/>
          <w:sz w:val="20"/>
        </w:rPr>
        <w:t> </w:t>
      </w:r>
      <w:r>
        <w:rPr>
          <w:rFonts w:ascii="Arial" w:hAnsi="Arial"/>
          <w:i/>
          <w:sz w:val="20"/>
        </w:rPr>
        <w:t>in</w:t>
      </w:r>
      <w:r>
        <w:rPr>
          <w:rFonts w:ascii="Arial" w:hAnsi="Arial"/>
          <w:i/>
          <w:spacing w:val="35"/>
          <w:sz w:val="20"/>
        </w:rPr>
        <w:t> </w:t>
      </w:r>
      <w:r>
        <w:rPr>
          <w:rFonts w:ascii="Arial" w:hAnsi="Arial"/>
          <w:i/>
          <w:sz w:val="20"/>
        </w:rPr>
        <w:t>the</w:t>
      </w:r>
      <w:r>
        <w:rPr>
          <w:rFonts w:ascii="Arial" w:hAnsi="Arial"/>
          <w:i/>
          <w:spacing w:val="35"/>
          <w:sz w:val="20"/>
        </w:rPr>
        <w:t> </w:t>
      </w:r>
      <w:r>
        <w:rPr>
          <w:rFonts w:ascii="Arial" w:hAnsi="Arial"/>
          <w:i/>
          <w:sz w:val="20"/>
        </w:rPr>
        <w:t>United</w:t>
      </w:r>
      <w:r>
        <w:rPr>
          <w:rFonts w:ascii="Arial" w:hAnsi="Arial"/>
          <w:i/>
          <w:spacing w:val="35"/>
          <w:sz w:val="20"/>
        </w:rPr>
        <w:t> </w:t>
      </w:r>
      <w:r>
        <w:rPr>
          <w:rFonts w:ascii="Arial" w:hAnsi="Arial"/>
          <w:i/>
          <w:sz w:val="20"/>
        </w:rPr>
        <w:t>Kingdom</w:t>
      </w:r>
      <w:r>
        <w:rPr>
          <w:rFonts w:ascii="Arial" w:hAnsi="Arial"/>
          <w:i/>
          <w:spacing w:val="35"/>
          <w:sz w:val="20"/>
        </w:rPr>
        <w:t> </w:t>
      </w:r>
      <w:r>
        <w:rPr>
          <w:rFonts w:ascii="Arial" w:hAnsi="Arial"/>
          <w:i/>
          <w:sz w:val="20"/>
        </w:rPr>
        <w:t>v</w:t>
      </w:r>
      <w:r>
        <w:rPr>
          <w:rFonts w:ascii="Arial" w:hAnsi="Arial"/>
          <w:i/>
          <w:spacing w:val="35"/>
          <w:sz w:val="20"/>
        </w:rPr>
        <w:t> </w:t>
      </w:r>
      <w:r>
        <w:rPr>
          <w:rFonts w:ascii="Arial" w:hAnsi="Arial"/>
          <w:i/>
          <w:sz w:val="20"/>
        </w:rPr>
        <w:t>National</w:t>
      </w:r>
      <w:r>
        <w:rPr>
          <w:rFonts w:ascii="Arial" w:hAnsi="Arial"/>
          <w:i/>
          <w:spacing w:val="35"/>
          <w:sz w:val="20"/>
        </w:rPr>
        <w:t> </w:t>
      </w:r>
      <w:r>
        <w:rPr>
          <w:rFonts w:ascii="Arial" w:hAnsi="Arial"/>
          <w:i/>
          <w:sz w:val="20"/>
        </w:rPr>
        <w:t>Westminster</w:t>
      </w:r>
      <w:r>
        <w:rPr>
          <w:rFonts w:ascii="Arial" w:hAnsi="Arial"/>
          <w:i/>
          <w:spacing w:val="35"/>
          <w:sz w:val="20"/>
        </w:rPr>
        <w:t> </w:t>
      </w:r>
      <w:r>
        <w:rPr>
          <w:rFonts w:ascii="Arial" w:hAnsi="Arial"/>
          <w:i/>
          <w:sz w:val="20"/>
        </w:rPr>
        <w:t>Bank</w:t>
      </w:r>
      <w:r>
        <w:rPr>
          <w:rFonts w:ascii="Arial" w:hAnsi="Arial"/>
          <w:i/>
          <w:spacing w:val="35"/>
          <w:sz w:val="20"/>
        </w:rPr>
        <w:t> </w:t>
      </w:r>
      <w:r>
        <w:rPr>
          <w:rFonts w:ascii="Arial" w:hAnsi="Arial"/>
          <w:i/>
          <w:sz w:val="20"/>
        </w:rPr>
        <w:t>Plc</w:t>
      </w:r>
      <w:r>
        <w:rPr>
          <w:rFonts w:ascii="Arial" w:hAnsi="Arial"/>
          <w:i/>
          <w:spacing w:val="35"/>
          <w:sz w:val="20"/>
        </w:rPr>
        <w:t> </w:t>
      </w:r>
      <w:r>
        <w:rPr>
          <w:rFonts w:ascii="Arial" w:hAnsi="Arial"/>
          <w:i/>
          <w:sz w:val="20"/>
        </w:rPr>
        <w:t>[2015]</w:t>
      </w:r>
      <w:r>
        <w:rPr>
          <w:rFonts w:ascii="Arial" w:hAnsi="Arial"/>
          <w:i/>
          <w:spacing w:val="35"/>
          <w:sz w:val="20"/>
        </w:rPr>
        <w:t> </w:t>
      </w:r>
      <w:r>
        <w:rPr>
          <w:rFonts w:ascii="Arial" w:hAnsi="Arial"/>
          <w:i/>
          <w:sz w:val="20"/>
        </w:rPr>
        <w:t>EWHC</w:t>
      </w:r>
      <w:r>
        <w:rPr>
          <w:rFonts w:ascii="Arial" w:hAnsi="Arial"/>
          <w:i/>
          <w:spacing w:val="35"/>
          <w:sz w:val="20"/>
        </w:rPr>
        <w:t> </w:t>
      </w:r>
      <w:r>
        <w:rPr>
          <w:rFonts w:ascii="Arial" w:hAnsi="Arial"/>
          <w:i/>
          <w:sz w:val="20"/>
        </w:rPr>
        <w:t>55</w:t>
      </w:r>
      <w:r>
        <w:rPr>
          <w:rFonts w:ascii="Arial" w:hAnsi="Arial"/>
          <w:i/>
          <w:spacing w:val="35"/>
          <w:sz w:val="20"/>
        </w:rPr>
        <w:t> </w:t>
      </w:r>
      <w:r>
        <w:rPr>
          <w:rFonts w:ascii="Arial" w:hAnsi="Arial"/>
          <w:i/>
          <w:sz w:val="20"/>
        </w:rPr>
        <w:t>(Ch)</w:t>
      </w:r>
      <w:r>
        <w:rPr>
          <w:rFonts w:ascii="Arial" w:hAnsi="Arial"/>
          <w:i/>
          <w:spacing w:val="34"/>
          <w:sz w:val="20"/>
        </w:rPr>
        <w:t> </w:t>
      </w:r>
      <w:r>
        <w:rPr>
          <w:spacing w:val="-5"/>
          <w:sz w:val="20"/>
        </w:rPr>
        <w:t>at</w:t>
      </w:r>
    </w:p>
    <w:p>
      <w:pPr>
        <w:spacing w:after="0" w:line="235" w:lineRule="auto"/>
        <w:jc w:val="both"/>
        <w:rPr>
          <w:sz w:val="20"/>
        </w:rPr>
        <w:sectPr>
          <w:type w:val="continuous"/>
          <w:pgSz w:w="11900" w:h="16840"/>
          <w:pgMar w:header="971" w:footer="0" w:top="1300" w:bottom="280" w:left="1417" w:right="1417"/>
        </w:sectPr>
      </w:pPr>
    </w:p>
    <w:p>
      <w:pPr>
        <w:pStyle w:val="BodyText"/>
        <w:spacing w:before="106"/>
        <w:ind w:left="563"/>
      </w:pPr>
      <w:r>
        <w:rPr>
          <w:spacing w:val="-2"/>
        </w:rPr>
        <w:t>[72]–[76].</w:t>
      </w:r>
    </w:p>
    <w:p>
      <w:pPr>
        <w:pStyle w:val="BodyText"/>
        <w:spacing w:before="5"/>
      </w:pPr>
    </w:p>
    <w:p>
      <w:pPr>
        <w:tabs>
          <w:tab w:pos="563" w:val="left" w:leader="none"/>
        </w:tabs>
        <w:spacing w:before="1"/>
        <w:ind w:left="23" w:right="0" w:firstLine="0"/>
        <w:jc w:val="left"/>
        <w:rPr>
          <w:sz w:val="20"/>
        </w:rPr>
      </w:pPr>
      <w:bookmarkStart w:name="_bookmark266" w:id="268"/>
      <w:bookmarkEnd w:id="268"/>
      <w:r>
        <w:rPr/>
      </w:r>
      <w:hyperlink w:history="true" w:anchor="_bookmark124">
        <w:r>
          <w:rPr>
            <w:color w:val="005DA1"/>
            <w:spacing w:val="-4"/>
            <w:position w:val="5"/>
            <w:sz w:val="14"/>
            <w:u w:val="single" w:color="005DA1"/>
          </w:rPr>
          <w:t>131</w:t>
        </w:r>
      </w:hyperlink>
      <w:r>
        <w:rPr>
          <w:spacing w:val="-4"/>
          <w:position w:val="5"/>
          <w:sz w:val="14"/>
        </w:rPr>
        <w:t>.</w:t>
      </w:r>
      <w:r>
        <w:rPr>
          <w:position w:val="5"/>
          <w:sz w:val="14"/>
        </w:rPr>
        <w:tab/>
      </w:r>
      <w:r>
        <w:rPr>
          <w:spacing w:val="-2"/>
          <w:sz w:val="20"/>
        </w:rPr>
        <w:t>s.2(3)(a).</w:t>
      </w:r>
    </w:p>
    <w:p>
      <w:pPr>
        <w:pStyle w:val="BodyText"/>
        <w:spacing w:before="8"/>
      </w:pPr>
    </w:p>
    <w:p>
      <w:pPr>
        <w:spacing w:line="235" w:lineRule="auto" w:before="0"/>
        <w:ind w:left="563" w:right="25" w:hanging="541"/>
        <w:jc w:val="both"/>
        <w:rPr>
          <w:sz w:val="20"/>
        </w:rPr>
      </w:pPr>
      <w:bookmarkStart w:name="_bookmark267" w:id="269"/>
      <w:bookmarkEnd w:id="269"/>
      <w:r>
        <w:rPr/>
      </w:r>
      <w:hyperlink w:history="true" w:anchor="_bookmark125">
        <w:r>
          <w:rPr>
            <w:color w:val="005DA1"/>
            <w:position w:val="5"/>
            <w:sz w:val="14"/>
            <w:u w:val="single" w:color="005DA1"/>
          </w:rPr>
          <w:t>132</w:t>
        </w:r>
      </w:hyperlink>
      <w:r>
        <w:rPr>
          <w:position w:val="5"/>
          <w:sz w:val="14"/>
        </w:rPr>
        <w:t>.</w:t>
      </w:r>
      <w:r>
        <w:rPr>
          <w:spacing w:val="80"/>
          <w:w w:val="150"/>
          <w:position w:val="5"/>
          <w:sz w:val="14"/>
        </w:rPr>
        <w:t> </w:t>
      </w:r>
      <w:r>
        <w:rPr>
          <w:sz w:val="20"/>
        </w:rPr>
        <w:t>s.2(3)(b), (5). See </w:t>
      </w:r>
      <w:r>
        <w:rPr>
          <w:rFonts w:ascii="Arial" w:hAnsi="Arial"/>
          <w:i/>
          <w:sz w:val="20"/>
        </w:rPr>
        <w:t>Kuwait Airways Corp v Iraqi Airways Co [1995] 1 Lloyd’s Rep. 25 CA</w:t>
      </w:r>
      <w:r>
        <w:rPr>
          <w:sz w:val="20"/>
        </w:rPr>
        <w:t>,</w:t>
      </w:r>
      <w:r>
        <w:rPr>
          <w:spacing w:val="40"/>
          <w:sz w:val="20"/>
        </w:rPr>
        <w:t> </w:t>
      </w:r>
      <w:r>
        <w:rPr>
          <w:sz w:val="20"/>
        </w:rPr>
        <w:t>reversed, in part, on other grounds, </w:t>
      </w:r>
      <w:r>
        <w:rPr>
          <w:rFonts w:ascii="Arial" w:hAnsi="Arial"/>
          <w:i/>
          <w:sz w:val="20"/>
        </w:rPr>
        <w:t>[1995] 1 W.L.R. 1147 HL </w:t>
      </w:r>
      <w:r>
        <w:rPr>
          <w:sz w:val="20"/>
        </w:rPr>
        <w:t>(for further proceedings, see </w:t>
      </w:r>
      <w:r>
        <w:rPr>
          <w:rFonts w:ascii="Arial" w:hAnsi="Arial"/>
          <w:i/>
          <w:sz w:val="20"/>
        </w:rPr>
        <w:t>Kuwait Airways Corp v Iraqi Airways Co (No.2) [2001] 1 W.L.R. 429</w:t>
      </w:r>
      <w:r>
        <w:rPr>
          <w:sz w:val="20"/>
        </w:rPr>
        <w:t>; </w:t>
      </w:r>
      <w:r>
        <w:rPr>
          <w:rFonts w:ascii="Arial" w:hAnsi="Arial"/>
          <w:i/>
          <w:sz w:val="20"/>
        </w:rPr>
        <w:t>Kuwait Airways Corp </w:t>
      </w:r>
      <w:r>
        <w:rPr>
          <w:rFonts w:ascii="Arial" w:hAnsi="Arial"/>
          <w:i/>
          <w:sz w:val="20"/>
        </w:rPr>
        <w:t>v</w:t>
      </w:r>
      <w:r>
        <w:rPr>
          <w:rFonts w:ascii="Arial" w:hAnsi="Arial"/>
          <w:i/>
          <w:spacing w:val="40"/>
          <w:sz w:val="20"/>
        </w:rPr>
        <w:t> </w:t>
      </w:r>
      <w:r>
        <w:rPr>
          <w:rFonts w:ascii="Arial" w:hAnsi="Arial"/>
          <w:i/>
          <w:sz w:val="20"/>
        </w:rPr>
        <w:t>Iraqi Airways Co [2003] EWHC 31 (Comm), [2003] 1 Lloyd’s Rep. 448</w:t>
      </w:r>
      <w:r>
        <w:rPr>
          <w:sz w:val="20"/>
        </w:rPr>
        <w:t>); </w:t>
      </w:r>
      <w:r>
        <w:rPr>
          <w:rFonts w:ascii="Arial" w:hAnsi="Arial"/>
          <w:i/>
          <w:sz w:val="20"/>
        </w:rPr>
        <w:t>London Branch of the Nigerian Universities Commission v Bastians [1995] I.C.R. 358</w:t>
      </w:r>
      <w:r>
        <w:rPr>
          <w:sz w:val="20"/>
        </w:rPr>
        <w:t>; </w:t>
      </w:r>
      <w:r>
        <w:rPr>
          <w:rFonts w:ascii="Arial" w:hAnsi="Arial"/>
          <w:i/>
          <w:sz w:val="20"/>
        </w:rPr>
        <w:t>Arab Republic of Egypt v Gamal-Eldin [1996] I.C.R. 13</w:t>
      </w:r>
      <w:r>
        <w:rPr>
          <w:sz w:val="20"/>
        </w:rPr>
        <w:t>; </w:t>
      </w:r>
      <w:r>
        <w:rPr>
          <w:rFonts w:ascii="Arial" w:hAnsi="Arial"/>
          <w:i/>
          <w:sz w:val="20"/>
        </w:rPr>
        <w:t>Malaysian Industrial Development Authority v Jeyasingham</w:t>
      </w:r>
      <w:r>
        <w:rPr>
          <w:rFonts w:ascii="Arial" w:hAnsi="Arial"/>
          <w:i/>
          <w:spacing w:val="40"/>
          <w:sz w:val="20"/>
        </w:rPr>
        <w:t> </w:t>
      </w:r>
      <w:r>
        <w:rPr>
          <w:rFonts w:ascii="Arial" w:hAnsi="Arial"/>
          <w:i/>
          <w:sz w:val="20"/>
        </w:rPr>
        <w:t>[1998] I.C.R. 307</w:t>
      </w:r>
      <w:r>
        <w:rPr>
          <w:sz w:val="20"/>
        </w:rPr>
        <w:t>; </w:t>
      </w:r>
      <w:r>
        <w:rPr>
          <w:rFonts w:ascii="Arial" w:hAnsi="Arial"/>
          <w:i/>
          <w:sz w:val="20"/>
        </w:rPr>
        <w:t>Aziz v Republic of Yemen [2005] EWCA Civ 745, [2005] I.C.R. 1391</w:t>
      </w:r>
      <w:r>
        <w:rPr>
          <w:sz w:val="20"/>
        </w:rPr>
        <w:t>.</w:t>
      </w:r>
    </w:p>
    <w:p>
      <w:pPr>
        <w:pStyle w:val="BodyText"/>
        <w:spacing w:before="4"/>
      </w:pPr>
    </w:p>
    <w:p>
      <w:pPr>
        <w:tabs>
          <w:tab w:pos="563" w:val="left" w:leader="none"/>
        </w:tabs>
        <w:spacing w:before="0"/>
        <w:ind w:left="23" w:right="0" w:firstLine="0"/>
        <w:jc w:val="left"/>
        <w:rPr>
          <w:sz w:val="20"/>
        </w:rPr>
      </w:pPr>
      <w:bookmarkStart w:name="_bookmark268" w:id="270"/>
      <w:bookmarkEnd w:id="270"/>
      <w:r>
        <w:rPr/>
      </w:r>
      <w:hyperlink w:history="true" w:anchor="_bookmark126">
        <w:r>
          <w:rPr>
            <w:color w:val="005DA1"/>
            <w:spacing w:val="-4"/>
            <w:position w:val="5"/>
            <w:sz w:val="14"/>
            <w:u w:val="single" w:color="005DA1"/>
          </w:rPr>
          <w:t>133</w:t>
        </w:r>
      </w:hyperlink>
      <w:r>
        <w:rPr>
          <w:spacing w:val="-4"/>
          <w:position w:val="5"/>
          <w:sz w:val="14"/>
        </w:rPr>
        <w:t>.</w:t>
      </w:r>
      <w:r>
        <w:rPr>
          <w:position w:val="5"/>
          <w:sz w:val="14"/>
        </w:rPr>
        <w:tab/>
      </w:r>
      <w:r>
        <w:rPr>
          <w:sz w:val="20"/>
        </w:rPr>
        <w:t>s.2(3), </w:t>
      </w:r>
      <w:r>
        <w:rPr>
          <w:spacing w:val="-4"/>
          <w:sz w:val="20"/>
        </w:rPr>
        <w:t>(4).</w:t>
      </w:r>
    </w:p>
    <w:p>
      <w:pPr>
        <w:pStyle w:val="BodyText"/>
        <w:spacing w:before="9"/>
      </w:pPr>
    </w:p>
    <w:p>
      <w:pPr>
        <w:tabs>
          <w:tab w:pos="563" w:val="left" w:leader="none"/>
        </w:tabs>
        <w:spacing w:line="235" w:lineRule="auto" w:before="0"/>
        <w:ind w:left="563" w:right="25" w:hanging="541"/>
        <w:jc w:val="left"/>
        <w:rPr>
          <w:rFonts w:ascii="Arial" w:hAnsi="Arial"/>
          <w:i/>
          <w:sz w:val="20"/>
        </w:rPr>
      </w:pPr>
      <w:bookmarkStart w:name="_bookmark269" w:id="271"/>
      <w:bookmarkEnd w:id="271"/>
      <w:r>
        <w:rPr/>
      </w:r>
      <w:hyperlink w:history="true" w:anchor="_bookmark127">
        <w:r>
          <w:rPr>
            <w:color w:val="005DA1"/>
            <w:spacing w:val="-4"/>
            <w:position w:val="5"/>
            <w:sz w:val="14"/>
            <w:u w:val="single" w:color="005DA1"/>
          </w:rPr>
          <w:t>134</w:t>
        </w:r>
      </w:hyperlink>
      <w:r>
        <w:rPr>
          <w:spacing w:val="-4"/>
          <w:position w:val="5"/>
          <w:sz w:val="14"/>
        </w:rPr>
        <w:t>.</w:t>
      </w:r>
      <w:r>
        <w:rPr>
          <w:position w:val="5"/>
          <w:sz w:val="14"/>
        </w:rPr>
        <w:tab/>
      </w:r>
      <w:r>
        <w:rPr>
          <w:rFonts w:ascii="Arial" w:hAnsi="Arial"/>
          <w:i/>
          <w:sz w:val="20"/>
        </w:rPr>
        <w:t>Svenska Petroleum Exploration AB v Republic of Lithuania (No.2) [2005] EWHC 2437 (Comm), [2006]</w:t>
      </w:r>
      <w:r>
        <w:rPr>
          <w:rFonts w:ascii="Arial" w:hAnsi="Arial"/>
          <w:i/>
          <w:spacing w:val="1"/>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181;</w:t>
      </w:r>
      <w:r>
        <w:rPr>
          <w:rFonts w:ascii="Arial" w:hAnsi="Arial"/>
          <w:i/>
          <w:spacing w:val="2"/>
          <w:sz w:val="20"/>
        </w:rPr>
        <w:t> </w:t>
      </w:r>
      <w:r>
        <w:rPr>
          <w:rFonts w:ascii="Arial" w:hAnsi="Arial"/>
          <w:i/>
          <w:sz w:val="20"/>
        </w:rPr>
        <w:t>affirmed</w:t>
      </w:r>
      <w:r>
        <w:rPr>
          <w:rFonts w:ascii="Arial" w:hAnsi="Arial"/>
          <w:i/>
          <w:spacing w:val="2"/>
          <w:sz w:val="20"/>
        </w:rPr>
        <w:t> </w:t>
      </w:r>
      <w:r>
        <w:rPr>
          <w:rFonts w:ascii="Arial" w:hAnsi="Arial"/>
          <w:i/>
          <w:sz w:val="20"/>
        </w:rPr>
        <w:t>[2006]</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1529,</w:t>
      </w:r>
      <w:r>
        <w:rPr>
          <w:rFonts w:ascii="Arial" w:hAnsi="Arial"/>
          <w:i/>
          <w:spacing w:val="2"/>
          <w:sz w:val="20"/>
        </w:rPr>
        <w:t> </w:t>
      </w:r>
      <w:r>
        <w:rPr>
          <w:rFonts w:ascii="Arial" w:hAnsi="Arial"/>
          <w:i/>
          <w:sz w:val="20"/>
        </w:rPr>
        <w:t>[2007]</w:t>
      </w:r>
      <w:r>
        <w:rPr>
          <w:rFonts w:ascii="Arial" w:hAnsi="Arial"/>
          <w:i/>
          <w:spacing w:val="2"/>
          <w:sz w:val="20"/>
        </w:rPr>
        <w:t> </w:t>
      </w:r>
      <w:r>
        <w:rPr>
          <w:rFonts w:ascii="Arial" w:hAnsi="Arial"/>
          <w:i/>
          <w:sz w:val="20"/>
        </w:rPr>
        <w:t>Q.B.</w:t>
      </w:r>
      <w:r>
        <w:rPr>
          <w:rFonts w:ascii="Arial" w:hAnsi="Arial"/>
          <w:i/>
          <w:spacing w:val="2"/>
          <w:sz w:val="20"/>
        </w:rPr>
        <w:t> </w:t>
      </w:r>
      <w:r>
        <w:rPr>
          <w:rFonts w:ascii="Arial" w:hAnsi="Arial"/>
          <w:i/>
          <w:sz w:val="20"/>
        </w:rPr>
        <w:t>886</w:t>
      </w:r>
      <w:r>
        <w:rPr>
          <w:sz w:val="20"/>
        </w:rPr>
        <w:t>;</w:t>
      </w:r>
      <w:r>
        <w:rPr>
          <w:spacing w:val="3"/>
          <w:sz w:val="20"/>
        </w:rPr>
        <w:t> </w:t>
      </w:r>
      <w:r>
        <w:rPr>
          <w:rFonts w:ascii="Arial" w:hAnsi="Arial"/>
          <w:i/>
          <w:sz w:val="20"/>
        </w:rPr>
        <w:t>NML</w:t>
      </w:r>
      <w:r>
        <w:rPr>
          <w:rFonts w:ascii="Arial" w:hAnsi="Arial"/>
          <w:i/>
          <w:spacing w:val="2"/>
          <w:sz w:val="20"/>
        </w:rPr>
        <w:t> </w:t>
      </w:r>
      <w:r>
        <w:rPr>
          <w:rFonts w:ascii="Arial" w:hAnsi="Arial"/>
          <w:i/>
          <w:sz w:val="20"/>
        </w:rPr>
        <w:t>Capital</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pacing w:val="-10"/>
          <w:sz w:val="20"/>
        </w:rPr>
        <w:t>v</w:t>
      </w:r>
    </w:p>
    <w:p>
      <w:pPr>
        <w:spacing w:line="225" w:lineRule="exact" w:before="0"/>
        <w:ind w:left="563" w:right="0" w:firstLine="0"/>
        <w:jc w:val="left"/>
        <w:rPr>
          <w:sz w:val="20"/>
        </w:rPr>
      </w:pPr>
      <w:r>
        <w:rPr>
          <w:rFonts w:ascii="Arial"/>
          <w:i/>
          <w:sz w:val="20"/>
        </w:rPr>
        <w:t>Argentina [2011] UKSC 31, [2011] 2 A.C. </w:t>
      </w:r>
      <w:r>
        <w:rPr>
          <w:rFonts w:ascii="Arial"/>
          <w:i/>
          <w:spacing w:val="-4"/>
          <w:sz w:val="20"/>
        </w:rPr>
        <w:t>495</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270" w:id="272"/>
      <w:bookmarkEnd w:id="272"/>
      <w:r>
        <w:rPr/>
      </w:r>
      <w:hyperlink w:history="true" w:anchor="_bookmark128">
        <w:r>
          <w:rPr>
            <w:color w:val="005DA1"/>
            <w:spacing w:val="-4"/>
            <w:position w:val="5"/>
            <w:sz w:val="14"/>
            <w:u w:val="single" w:color="005DA1"/>
          </w:rPr>
          <w:t>135</w:t>
        </w:r>
      </w:hyperlink>
      <w:r>
        <w:rPr>
          <w:spacing w:val="-4"/>
          <w:position w:val="5"/>
          <w:sz w:val="14"/>
        </w:rPr>
        <w:t>.</w:t>
      </w:r>
      <w:r>
        <w:rPr>
          <w:position w:val="5"/>
          <w:sz w:val="14"/>
        </w:rPr>
        <w:tab/>
      </w:r>
      <w:r>
        <w:rPr>
          <w:spacing w:val="-2"/>
          <w:sz w:val="20"/>
        </w:rPr>
        <w:t>s.2(2).</w:t>
      </w:r>
    </w:p>
    <w:p>
      <w:pPr>
        <w:pStyle w:val="BodyText"/>
        <w:spacing w:before="8"/>
      </w:pPr>
    </w:p>
    <w:p>
      <w:pPr>
        <w:spacing w:line="235" w:lineRule="auto" w:before="1"/>
        <w:ind w:left="563" w:right="26" w:hanging="541"/>
        <w:jc w:val="both"/>
        <w:rPr>
          <w:sz w:val="20"/>
        </w:rPr>
      </w:pPr>
      <w:bookmarkStart w:name="_bookmark271" w:id="273"/>
      <w:bookmarkEnd w:id="273"/>
      <w:r>
        <w:rPr/>
      </w:r>
      <w:hyperlink w:history="true" w:anchor="_bookmark129">
        <w:r>
          <w:rPr>
            <w:color w:val="005DA1"/>
            <w:position w:val="5"/>
            <w:sz w:val="14"/>
            <w:u w:val="single" w:color="005DA1"/>
          </w:rPr>
          <w:t>136</w:t>
        </w:r>
      </w:hyperlink>
      <w:r>
        <w:rPr>
          <w:position w:val="5"/>
          <w:sz w:val="14"/>
        </w:rPr>
        <w:t>.</w:t>
      </w:r>
      <w:r>
        <w:rPr>
          <w:spacing w:val="80"/>
          <w:position w:val="5"/>
          <w:sz w:val="14"/>
        </w:rPr>
        <w:t>  </w:t>
      </w:r>
      <w:r>
        <w:rPr>
          <w:sz w:val="20"/>
        </w:rPr>
        <w:t>s.2(6). See </w:t>
      </w:r>
      <w:r>
        <w:rPr>
          <w:rFonts w:ascii="Arial"/>
          <w:i/>
          <w:sz w:val="20"/>
        </w:rPr>
        <w:t>Propend Finance Pty Ltd v Sing, The Times, May 2, 1997, 111 Int. L.R. 611</w:t>
      </w:r>
      <w:r>
        <w:rPr>
          <w:sz w:val="20"/>
        </w:rPr>
        <w:t>; cf. </w:t>
      </w:r>
      <w:r>
        <w:rPr>
          <w:rFonts w:ascii="Arial"/>
          <w:i/>
          <w:sz w:val="20"/>
        </w:rPr>
        <w:t>Sultan of Johore v Bendahar [1952] A.C. 318 </w:t>
      </w:r>
      <w:r>
        <w:rPr>
          <w:sz w:val="20"/>
        </w:rPr>
        <w:t>(appeal); </w:t>
      </w:r>
      <w:r>
        <w:rPr>
          <w:rFonts w:ascii="Arial"/>
          <w:i/>
          <w:sz w:val="20"/>
        </w:rPr>
        <w:t>High Commissioner for India v </w:t>
      </w:r>
      <w:r>
        <w:rPr>
          <w:rFonts w:ascii="Arial"/>
          <w:i/>
          <w:sz w:val="20"/>
        </w:rPr>
        <w:t>Ghosh [1960] 1 Q.B. 134 </w:t>
      </w:r>
      <w:r>
        <w:rPr>
          <w:sz w:val="20"/>
        </w:rPr>
        <w:t>(counterclaim).</w:t>
      </w:r>
    </w:p>
    <w:p>
      <w:pPr>
        <w:pStyle w:val="BodyText"/>
        <w:spacing w:before="8"/>
      </w:pPr>
    </w:p>
    <w:p>
      <w:pPr>
        <w:spacing w:line="235" w:lineRule="auto" w:before="0"/>
        <w:ind w:left="563" w:right="26" w:hanging="541"/>
        <w:jc w:val="both"/>
        <w:rPr>
          <w:rFonts w:ascii="Arial"/>
          <w:i/>
          <w:sz w:val="20"/>
        </w:rPr>
      </w:pPr>
      <w:bookmarkStart w:name="_bookmark272" w:id="274"/>
      <w:bookmarkEnd w:id="274"/>
      <w:r>
        <w:rPr/>
      </w:r>
      <w:hyperlink w:history="true" w:anchor="_bookmark130">
        <w:r>
          <w:rPr>
            <w:color w:val="005DA1"/>
            <w:position w:val="5"/>
            <w:sz w:val="14"/>
            <w:u w:val="single" w:color="005DA1"/>
          </w:rPr>
          <w:t>137</w:t>
        </w:r>
      </w:hyperlink>
      <w:r>
        <w:rPr>
          <w:position w:val="5"/>
          <w:sz w:val="14"/>
        </w:rPr>
        <w:t>.</w:t>
      </w:r>
      <w:r>
        <w:rPr>
          <w:spacing w:val="80"/>
          <w:w w:val="150"/>
          <w:position w:val="5"/>
          <w:sz w:val="14"/>
        </w:rPr>
        <w:t> </w:t>
      </w:r>
      <w:r>
        <w:rPr>
          <w:sz w:val="20"/>
        </w:rPr>
        <w:t>s.2(7). See </w:t>
      </w:r>
      <w:r>
        <w:rPr>
          <w:rFonts w:ascii="Arial"/>
          <w:i/>
          <w:sz w:val="20"/>
        </w:rPr>
        <w:t>Ahmed v Government of the Kingdom of Saudi Arabia [1996] I.C.R. 25</w:t>
      </w:r>
      <w:r>
        <w:rPr>
          <w:sz w:val="20"/>
        </w:rPr>
        <w:t>; </w:t>
      </w:r>
      <w:r>
        <w:rPr>
          <w:rFonts w:ascii="Arial"/>
          <w:i/>
          <w:sz w:val="20"/>
        </w:rPr>
        <w:t>Arab</w:t>
      </w:r>
      <w:r>
        <w:rPr>
          <w:rFonts w:ascii="Arial"/>
          <w:i/>
          <w:spacing w:val="40"/>
          <w:sz w:val="20"/>
        </w:rPr>
        <w:t> </w:t>
      </w:r>
      <w:r>
        <w:rPr>
          <w:rFonts w:ascii="Arial"/>
          <w:i/>
          <w:sz w:val="20"/>
        </w:rPr>
        <w:t>Republic of Egypt v Gamal-Eldin [1996] I.C.R. 13</w:t>
      </w:r>
      <w:r>
        <w:rPr>
          <w:sz w:val="20"/>
        </w:rPr>
        <w:t>; </w:t>
      </w:r>
      <w:r>
        <w:rPr>
          <w:rFonts w:ascii="Arial"/>
          <w:i/>
          <w:sz w:val="20"/>
        </w:rPr>
        <w:t>Propend Finance Pty Ltd v Sing, The Times, May</w:t>
      </w:r>
      <w:r>
        <w:rPr>
          <w:rFonts w:ascii="Arial"/>
          <w:i/>
          <w:spacing w:val="34"/>
          <w:sz w:val="20"/>
        </w:rPr>
        <w:t> </w:t>
      </w:r>
      <w:r>
        <w:rPr>
          <w:rFonts w:ascii="Arial"/>
          <w:i/>
          <w:sz w:val="20"/>
        </w:rPr>
        <w:t>2,</w:t>
      </w:r>
      <w:r>
        <w:rPr>
          <w:rFonts w:ascii="Arial"/>
          <w:i/>
          <w:spacing w:val="35"/>
          <w:sz w:val="20"/>
        </w:rPr>
        <w:t> </w:t>
      </w:r>
      <w:r>
        <w:rPr>
          <w:rFonts w:ascii="Arial"/>
          <w:i/>
          <w:sz w:val="20"/>
        </w:rPr>
        <w:t>1997;</w:t>
      </w:r>
      <w:r>
        <w:rPr>
          <w:rFonts w:ascii="Arial"/>
          <w:i/>
          <w:spacing w:val="35"/>
          <w:sz w:val="20"/>
        </w:rPr>
        <w:t> </w:t>
      </w:r>
      <w:r>
        <w:rPr>
          <w:rFonts w:ascii="Arial"/>
          <w:i/>
          <w:sz w:val="20"/>
        </w:rPr>
        <w:t>111</w:t>
      </w:r>
      <w:r>
        <w:rPr>
          <w:rFonts w:ascii="Arial"/>
          <w:i/>
          <w:spacing w:val="35"/>
          <w:sz w:val="20"/>
        </w:rPr>
        <w:t> </w:t>
      </w:r>
      <w:r>
        <w:rPr>
          <w:rFonts w:ascii="Arial"/>
          <w:i/>
          <w:sz w:val="20"/>
        </w:rPr>
        <w:t>Int.</w:t>
      </w:r>
      <w:r>
        <w:rPr>
          <w:rFonts w:ascii="Arial"/>
          <w:i/>
          <w:spacing w:val="35"/>
          <w:sz w:val="20"/>
        </w:rPr>
        <w:t> </w:t>
      </w:r>
      <w:r>
        <w:rPr>
          <w:rFonts w:ascii="Arial"/>
          <w:i/>
          <w:sz w:val="20"/>
        </w:rPr>
        <w:t>L.R.</w:t>
      </w:r>
      <w:r>
        <w:rPr>
          <w:rFonts w:ascii="Arial"/>
          <w:i/>
          <w:spacing w:val="35"/>
          <w:sz w:val="20"/>
        </w:rPr>
        <w:t> </w:t>
      </w:r>
      <w:r>
        <w:rPr>
          <w:rFonts w:ascii="Arial"/>
          <w:i/>
          <w:sz w:val="20"/>
        </w:rPr>
        <w:t>611</w:t>
      </w:r>
      <w:r>
        <w:rPr>
          <w:sz w:val="20"/>
        </w:rPr>
        <w:t>;</w:t>
      </w:r>
      <w:r>
        <w:rPr>
          <w:spacing w:val="35"/>
          <w:sz w:val="20"/>
        </w:rPr>
        <w:t> </w:t>
      </w:r>
      <w:r>
        <w:rPr>
          <w:rFonts w:ascii="Arial"/>
          <w:i/>
          <w:sz w:val="20"/>
        </w:rPr>
        <w:t>Malaysian</w:t>
      </w:r>
      <w:r>
        <w:rPr>
          <w:rFonts w:ascii="Arial"/>
          <w:i/>
          <w:spacing w:val="35"/>
          <w:sz w:val="20"/>
        </w:rPr>
        <w:t> </w:t>
      </w:r>
      <w:r>
        <w:rPr>
          <w:rFonts w:ascii="Arial"/>
          <w:i/>
          <w:sz w:val="20"/>
        </w:rPr>
        <w:t>Industrial</w:t>
      </w:r>
      <w:r>
        <w:rPr>
          <w:rFonts w:ascii="Arial"/>
          <w:i/>
          <w:spacing w:val="35"/>
          <w:sz w:val="20"/>
        </w:rPr>
        <w:t> </w:t>
      </w:r>
      <w:r>
        <w:rPr>
          <w:rFonts w:ascii="Arial"/>
          <w:i/>
          <w:sz w:val="20"/>
        </w:rPr>
        <w:t>Development</w:t>
      </w:r>
      <w:r>
        <w:rPr>
          <w:rFonts w:ascii="Arial"/>
          <w:i/>
          <w:spacing w:val="35"/>
          <w:sz w:val="20"/>
        </w:rPr>
        <w:t> </w:t>
      </w:r>
      <w:r>
        <w:rPr>
          <w:rFonts w:ascii="Arial"/>
          <w:i/>
          <w:sz w:val="20"/>
        </w:rPr>
        <w:t>Authority</w:t>
      </w:r>
      <w:r>
        <w:rPr>
          <w:rFonts w:ascii="Arial"/>
          <w:i/>
          <w:spacing w:val="35"/>
          <w:sz w:val="20"/>
        </w:rPr>
        <w:t> </w:t>
      </w:r>
      <w:r>
        <w:rPr>
          <w:rFonts w:ascii="Arial"/>
          <w:i/>
          <w:sz w:val="20"/>
        </w:rPr>
        <w:t>v</w:t>
      </w:r>
      <w:r>
        <w:rPr>
          <w:rFonts w:ascii="Arial"/>
          <w:i/>
          <w:spacing w:val="35"/>
          <w:sz w:val="20"/>
        </w:rPr>
        <w:t> </w:t>
      </w:r>
      <w:r>
        <w:rPr>
          <w:rFonts w:ascii="Arial"/>
          <w:i/>
          <w:spacing w:val="-2"/>
          <w:sz w:val="20"/>
        </w:rPr>
        <w:t>Jeyasingham</w:t>
      </w:r>
    </w:p>
    <w:p>
      <w:pPr>
        <w:spacing w:line="235" w:lineRule="auto" w:before="0"/>
        <w:ind w:left="563" w:right="25" w:firstLine="0"/>
        <w:jc w:val="both"/>
        <w:rPr>
          <w:sz w:val="20"/>
        </w:rPr>
      </w:pPr>
      <w:r>
        <w:rPr>
          <w:rFonts w:ascii="Arial" w:hAnsi="Arial"/>
          <w:i/>
          <w:sz w:val="20"/>
        </w:rPr>
        <w:t>[1998] I.C.R. 307</w:t>
      </w:r>
      <w:r>
        <w:rPr>
          <w:sz w:val="20"/>
        </w:rPr>
        <w:t>; cf. </w:t>
      </w:r>
      <w:r>
        <w:rPr>
          <w:rFonts w:ascii="Arial" w:hAnsi="Arial"/>
          <w:i/>
          <w:sz w:val="20"/>
        </w:rPr>
        <w:t>Donegal International Ltd v Zambia [2007] EWHC 197 (Comm), [2007] 1 Lloyd’s Rep. 397 </w:t>
      </w:r>
      <w:r>
        <w:rPr>
          <w:sz w:val="20"/>
        </w:rPr>
        <w:t>(authority of Minister). On the method of waiver or submission, see</w:t>
      </w:r>
      <w:r>
        <w:rPr>
          <w:spacing w:val="-1"/>
          <w:sz w:val="20"/>
        </w:rPr>
        <w:t> </w:t>
      </w:r>
      <w:r>
        <w:rPr>
          <w:rFonts w:ascii="Arial" w:hAnsi="Arial"/>
          <w:i/>
          <w:sz w:val="20"/>
        </w:rPr>
        <w:t>Fayed v </w:t>
      </w:r>
      <w:r>
        <w:rPr>
          <w:rFonts w:ascii="Arial" w:hAnsi="Arial"/>
          <w:i/>
          <w:sz w:val="20"/>
        </w:rPr>
        <w:t>Al Tajir [1988] Q.B. 712, 733, 736–737</w:t>
      </w:r>
      <w:r>
        <w:rPr>
          <w:sz w:val="20"/>
        </w:rPr>
        <w:t>.</w:t>
      </w:r>
    </w:p>
    <w:p>
      <w:pPr>
        <w:pStyle w:val="BodyText"/>
        <w:spacing w:before="4"/>
      </w:pPr>
    </w:p>
    <w:p>
      <w:pPr>
        <w:tabs>
          <w:tab w:pos="563" w:val="left" w:leader="none"/>
        </w:tabs>
        <w:spacing w:before="0"/>
        <w:ind w:left="23" w:right="0" w:firstLine="0"/>
        <w:jc w:val="left"/>
        <w:rPr>
          <w:sz w:val="20"/>
        </w:rPr>
      </w:pPr>
      <w:bookmarkStart w:name="_bookmark273" w:id="275"/>
      <w:bookmarkEnd w:id="275"/>
      <w:r>
        <w:rPr/>
      </w:r>
      <w:hyperlink w:history="true" w:anchor="_bookmark131">
        <w:r>
          <w:rPr>
            <w:color w:val="005DA1"/>
            <w:spacing w:val="-4"/>
            <w:position w:val="5"/>
            <w:sz w:val="14"/>
            <w:u w:val="single" w:color="005DA1"/>
          </w:rPr>
          <w:t>138</w:t>
        </w:r>
      </w:hyperlink>
      <w:r>
        <w:rPr>
          <w:spacing w:val="-4"/>
          <w:position w:val="5"/>
          <w:sz w:val="14"/>
        </w:rPr>
        <w:t>.</w:t>
      </w:r>
      <w:r>
        <w:rPr>
          <w:position w:val="5"/>
          <w:sz w:val="14"/>
        </w:rPr>
        <w:tab/>
      </w:r>
      <w:r>
        <w:rPr>
          <w:sz w:val="20"/>
        </w:rPr>
        <w:t>s.2(7). See</w:t>
      </w:r>
      <w:r>
        <w:rPr>
          <w:spacing w:val="-1"/>
          <w:sz w:val="20"/>
        </w:rPr>
        <w:t> </w:t>
      </w:r>
      <w:r>
        <w:rPr>
          <w:rFonts w:ascii="Arial"/>
          <w:i/>
          <w:sz w:val="20"/>
        </w:rPr>
        <w:t>Ahmed v Government of the Kingdom of Saudi Arabia [1996] I.C.R. </w:t>
      </w:r>
      <w:r>
        <w:rPr>
          <w:rFonts w:ascii="Arial"/>
          <w:i/>
          <w:spacing w:val="-5"/>
          <w:sz w:val="20"/>
        </w:rPr>
        <w:t>25</w:t>
      </w:r>
      <w:r>
        <w:rPr>
          <w:spacing w:val="-5"/>
          <w:sz w:val="20"/>
        </w:rPr>
        <w:t>.</w:t>
      </w:r>
    </w:p>
    <w:p>
      <w:pPr>
        <w:pStyle w:val="BodyText"/>
        <w:spacing w:before="9"/>
      </w:pPr>
    </w:p>
    <w:p>
      <w:pPr>
        <w:tabs>
          <w:tab w:pos="563" w:val="left" w:leader="none"/>
        </w:tabs>
        <w:spacing w:line="235" w:lineRule="auto" w:before="0"/>
        <w:ind w:left="563" w:right="25" w:hanging="541"/>
        <w:jc w:val="left"/>
        <w:rPr>
          <w:sz w:val="20"/>
        </w:rPr>
      </w:pPr>
      <w:bookmarkStart w:name="_bookmark274" w:id="276"/>
      <w:bookmarkEnd w:id="276"/>
      <w:r>
        <w:rPr/>
      </w:r>
      <w:hyperlink w:history="true" w:anchor="_bookmark132">
        <w:r>
          <w:rPr>
            <w:color w:val="005DA1"/>
            <w:spacing w:val="-4"/>
            <w:position w:val="5"/>
            <w:sz w:val="14"/>
            <w:u w:val="single" w:color="005DA1"/>
          </w:rPr>
          <w:t>139</w:t>
        </w:r>
      </w:hyperlink>
      <w:r>
        <w:rPr>
          <w:spacing w:val="-4"/>
          <w:position w:val="5"/>
          <w:sz w:val="14"/>
        </w:rPr>
        <w:t>.</w:t>
      </w:r>
      <w:r>
        <w:rPr>
          <w:position w:val="5"/>
          <w:sz w:val="14"/>
        </w:rPr>
        <w:tab/>
      </w:r>
      <w:r>
        <w:rPr>
          <w:rFonts w:ascii="Arial"/>
          <w:i/>
          <w:sz w:val="20"/>
        </w:rPr>
        <w:t>The High Commissioner for Pakistan in the United Kingdom v National Westminster Bank </w:t>
      </w:r>
      <w:r>
        <w:rPr>
          <w:rFonts w:ascii="Arial"/>
          <w:i/>
          <w:sz w:val="20"/>
        </w:rPr>
        <w:t>Plc</w:t>
      </w:r>
      <w:r>
        <w:rPr>
          <w:rFonts w:ascii="Arial"/>
          <w:i/>
          <w:spacing w:val="40"/>
          <w:sz w:val="20"/>
        </w:rPr>
        <w:t> </w:t>
      </w:r>
      <w:r>
        <w:rPr>
          <w:rFonts w:ascii="Arial"/>
          <w:i/>
          <w:sz w:val="20"/>
        </w:rPr>
        <w:t>[2015] EWHC 55 (Ch) </w:t>
      </w:r>
      <w:r>
        <w:rPr>
          <w:sz w:val="20"/>
        </w:rPr>
        <w:t>at [74].</w:t>
      </w:r>
    </w:p>
    <w:p>
      <w:pPr>
        <w:pStyle w:val="BodyText"/>
        <w:spacing w:before="9"/>
      </w:pPr>
    </w:p>
    <w:p>
      <w:pPr>
        <w:spacing w:line="235" w:lineRule="auto" w:before="0"/>
        <w:ind w:left="563" w:right="25" w:hanging="541"/>
        <w:jc w:val="both"/>
        <w:rPr>
          <w:sz w:val="20"/>
        </w:rPr>
      </w:pPr>
      <w:bookmarkStart w:name="_bookmark275" w:id="277"/>
      <w:bookmarkEnd w:id="277"/>
      <w:r>
        <w:rPr/>
      </w:r>
      <w:hyperlink w:history="true" w:anchor="_bookmark133">
        <w:r>
          <w:rPr>
            <w:color w:val="005DA1"/>
            <w:position w:val="5"/>
            <w:sz w:val="14"/>
            <w:u w:val="single" w:color="005DA1"/>
          </w:rPr>
          <w:t>140</w:t>
        </w:r>
      </w:hyperlink>
      <w:r>
        <w:rPr>
          <w:position w:val="5"/>
          <w:sz w:val="14"/>
        </w:rPr>
        <w:t>.</w:t>
      </w:r>
      <w:r>
        <w:rPr>
          <w:spacing w:val="80"/>
          <w:position w:val="5"/>
          <w:sz w:val="14"/>
        </w:rPr>
        <w:t>  </w:t>
      </w:r>
      <w:r>
        <w:rPr>
          <w:sz w:val="20"/>
        </w:rPr>
        <w:t>s.13(3);</w:t>
      </w:r>
      <w:r>
        <w:rPr>
          <w:spacing w:val="39"/>
          <w:sz w:val="20"/>
        </w:rPr>
        <w:t> </w:t>
      </w:r>
      <w:r>
        <w:rPr>
          <w:sz w:val="20"/>
        </w:rPr>
        <w:t>cf.</w:t>
      </w:r>
      <w:r>
        <w:rPr>
          <w:spacing w:val="39"/>
          <w:sz w:val="20"/>
        </w:rPr>
        <w:t> </w:t>
      </w:r>
      <w:r>
        <w:rPr>
          <w:rFonts w:ascii="Arial"/>
          <w:i/>
          <w:sz w:val="20"/>
        </w:rPr>
        <w:t>Re</w:t>
      </w:r>
      <w:r>
        <w:rPr>
          <w:rFonts w:ascii="Arial"/>
          <w:i/>
          <w:spacing w:val="39"/>
          <w:sz w:val="20"/>
        </w:rPr>
        <w:t> </w:t>
      </w:r>
      <w:r>
        <w:rPr>
          <w:rFonts w:ascii="Arial"/>
          <w:i/>
          <w:sz w:val="20"/>
        </w:rPr>
        <w:t>Suarez</w:t>
      </w:r>
      <w:r>
        <w:rPr>
          <w:rFonts w:ascii="Arial"/>
          <w:i/>
          <w:spacing w:val="39"/>
          <w:sz w:val="20"/>
        </w:rPr>
        <w:t> </w:t>
      </w:r>
      <w:r>
        <w:rPr>
          <w:rFonts w:ascii="Arial"/>
          <w:i/>
          <w:sz w:val="20"/>
        </w:rPr>
        <w:t>[1917]</w:t>
      </w:r>
      <w:r>
        <w:rPr>
          <w:rFonts w:ascii="Arial"/>
          <w:i/>
          <w:spacing w:val="39"/>
          <w:sz w:val="20"/>
        </w:rPr>
        <w:t> </w:t>
      </w:r>
      <w:r>
        <w:rPr>
          <w:rFonts w:ascii="Arial"/>
          <w:i/>
          <w:sz w:val="20"/>
        </w:rPr>
        <w:t>2</w:t>
      </w:r>
      <w:r>
        <w:rPr>
          <w:rFonts w:ascii="Arial"/>
          <w:i/>
          <w:spacing w:val="39"/>
          <w:sz w:val="20"/>
        </w:rPr>
        <w:t> </w:t>
      </w:r>
      <w:r>
        <w:rPr>
          <w:rFonts w:ascii="Arial"/>
          <w:i/>
          <w:sz w:val="20"/>
        </w:rPr>
        <w:t>Ch.</w:t>
      </w:r>
      <w:r>
        <w:rPr>
          <w:rFonts w:ascii="Arial"/>
          <w:i/>
          <w:spacing w:val="39"/>
          <w:sz w:val="20"/>
        </w:rPr>
        <w:t> </w:t>
      </w:r>
      <w:r>
        <w:rPr>
          <w:rFonts w:ascii="Arial"/>
          <w:i/>
          <w:sz w:val="20"/>
        </w:rPr>
        <w:t>131</w:t>
      </w:r>
      <w:r>
        <w:rPr>
          <w:sz w:val="20"/>
        </w:rPr>
        <w:t>;</w:t>
      </w:r>
      <w:r>
        <w:rPr>
          <w:spacing w:val="39"/>
          <w:sz w:val="20"/>
        </w:rPr>
        <w:t> </w:t>
      </w:r>
      <w:r>
        <w:rPr>
          <w:rFonts w:ascii="Arial"/>
          <w:i/>
          <w:sz w:val="20"/>
        </w:rPr>
        <w:t>Duff</w:t>
      </w:r>
      <w:r>
        <w:rPr>
          <w:rFonts w:ascii="Arial"/>
          <w:i/>
          <w:spacing w:val="39"/>
          <w:sz w:val="20"/>
        </w:rPr>
        <w:t> </w:t>
      </w:r>
      <w:r>
        <w:rPr>
          <w:rFonts w:ascii="Arial"/>
          <w:i/>
          <w:sz w:val="20"/>
        </w:rPr>
        <w:t>Development</w:t>
      </w:r>
      <w:r>
        <w:rPr>
          <w:rFonts w:ascii="Arial"/>
          <w:i/>
          <w:spacing w:val="39"/>
          <w:sz w:val="20"/>
        </w:rPr>
        <w:t> </w:t>
      </w:r>
      <w:r>
        <w:rPr>
          <w:rFonts w:ascii="Arial"/>
          <w:i/>
          <w:sz w:val="20"/>
        </w:rPr>
        <w:t>Co</w:t>
      </w:r>
      <w:r>
        <w:rPr>
          <w:rFonts w:ascii="Arial"/>
          <w:i/>
          <w:spacing w:val="39"/>
          <w:sz w:val="20"/>
        </w:rPr>
        <w:t> </w:t>
      </w:r>
      <w:r>
        <w:rPr>
          <w:rFonts w:ascii="Arial"/>
          <w:i/>
          <w:sz w:val="20"/>
        </w:rPr>
        <w:t>v</w:t>
      </w:r>
      <w:r>
        <w:rPr>
          <w:rFonts w:ascii="Arial"/>
          <w:i/>
          <w:spacing w:val="39"/>
          <w:sz w:val="20"/>
        </w:rPr>
        <w:t> </w:t>
      </w:r>
      <w:r>
        <w:rPr>
          <w:rFonts w:ascii="Arial"/>
          <w:i/>
          <w:sz w:val="20"/>
        </w:rPr>
        <w:t>Government</w:t>
      </w:r>
      <w:r>
        <w:rPr>
          <w:rFonts w:ascii="Arial"/>
          <w:i/>
          <w:spacing w:val="39"/>
          <w:sz w:val="20"/>
        </w:rPr>
        <w:t> </w:t>
      </w:r>
      <w:r>
        <w:rPr>
          <w:rFonts w:ascii="Arial"/>
          <w:i/>
          <w:sz w:val="20"/>
        </w:rPr>
        <w:t>of</w:t>
      </w:r>
      <w:r>
        <w:rPr>
          <w:rFonts w:ascii="Arial"/>
          <w:i/>
          <w:spacing w:val="39"/>
          <w:sz w:val="20"/>
        </w:rPr>
        <w:t> </w:t>
      </w:r>
      <w:r>
        <w:rPr>
          <w:rFonts w:ascii="Arial"/>
          <w:i/>
          <w:sz w:val="20"/>
        </w:rPr>
        <w:t>Kelantan [1923] 1 Ch. 385, [1924] A.C. 797, 810, 821, 830</w:t>
      </w:r>
      <w:r>
        <w:rPr>
          <w:sz w:val="20"/>
        </w:rPr>
        <w:t>. See also </w:t>
      </w:r>
      <w:r>
        <w:rPr>
          <w:rFonts w:ascii="Arial"/>
          <w:i/>
          <w:sz w:val="20"/>
        </w:rPr>
        <w:t>Mitchell v Ibrahim Al-Dahli </w:t>
      </w:r>
      <w:r>
        <w:rPr>
          <w:rFonts w:ascii="Arial"/>
          <w:i/>
          <w:sz w:val="20"/>
        </w:rPr>
        <w:t>[2005] EWCA Civ 720 </w:t>
      </w:r>
      <w:r>
        <w:rPr>
          <w:sz w:val="20"/>
        </w:rPr>
        <w:t>(undertaking by foreign state not to appeal costs order made against it does not imply waiver of immunity should enforcement of the costs order be sought).</w:t>
      </w:r>
    </w:p>
    <w:p>
      <w:pPr>
        <w:pStyle w:val="BodyText"/>
        <w:spacing w:before="5"/>
      </w:pPr>
    </w:p>
    <w:p>
      <w:pPr>
        <w:tabs>
          <w:tab w:pos="563" w:val="left" w:leader="none"/>
        </w:tabs>
        <w:spacing w:before="0"/>
        <w:ind w:left="23" w:right="0" w:firstLine="0"/>
        <w:jc w:val="left"/>
        <w:rPr>
          <w:sz w:val="20"/>
        </w:rPr>
      </w:pPr>
      <w:bookmarkStart w:name="_bookmark276" w:id="278"/>
      <w:bookmarkEnd w:id="278"/>
      <w:r>
        <w:rPr/>
      </w:r>
      <w:hyperlink w:history="true" w:anchor="_bookmark134">
        <w:r>
          <w:rPr>
            <w:color w:val="005DA1"/>
            <w:spacing w:val="-4"/>
            <w:position w:val="5"/>
            <w:sz w:val="14"/>
            <w:u w:val="single" w:color="005DA1"/>
          </w:rPr>
          <w:t>141</w:t>
        </w:r>
      </w:hyperlink>
      <w:r>
        <w:rPr>
          <w:spacing w:val="-4"/>
          <w:position w:val="5"/>
          <w:sz w:val="14"/>
        </w:rPr>
        <w:t>.</w:t>
      </w:r>
      <w:r>
        <w:rPr>
          <w:position w:val="5"/>
          <w:sz w:val="14"/>
        </w:rPr>
        <w:tab/>
      </w:r>
      <w:r>
        <w:rPr>
          <w:sz w:val="20"/>
        </w:rPr>
        <w:t>Sch.1 </w:t>
      </w:r>
      <w:r>
        <w:rPr>
          <w:spacing w:val="-2"/>
          <w:sz w:val="20"/>
        </w:rPr>
        <w:t>art.32.</w:t>
      </w:r>
    </w:p>
    <w:p>
      <w:pPr>
        <w:pStyle w:val="BodyText"/>
        <w:spacing w:before="5"/>
      </w:pPr>
    </w:p>
    <w:p>
      <w:pPr>
        <w:tabs>
          <w:tab w:pos="563" w:val="left" w:leader="none"/>
        </w:tabs>
        <w:spacing w:before="0"/>
        <w:ind w:left="23" w:right="0" w:firstLine="0"/>
        <w:jc w:val="left"/>
        <w:rPr>
          <w:sz w:val="20"/>
        </w:rPr>
      </w:pPr>
      <w:bookmarkStart w:name="_bookmark277" w:id="279"/>
      <w:bookmarkEnd w:id="279"/>
      <w:r>
        <w:rPr/>
      </w:r>
      <w:hyperlink w:history="true" w:anchor="_bookmark134">
        <w:r>
          <w:rPr>
            <w:color w:val="005DA1"/>
            <w:spacing w:val="-4"/>
            <w:position w:val="5"/>
            <w:sz w:val="14"/>
            <w:u w:val="single" w:color="005DA1"/>
          </w:rPr>
          <w:t>142</w:t>
        </w:r>
      </w:hyperlink>
      <w:r>
        <w:rPr>
          <w:spacing w:val="-4"/>
          <w:position w:val="5"/>
          <w:sz w:val="14"/>
        </w:rPr>
        <w:t>.</w:t>
      </w:r>
      <w:r>
        <w:rPr>
          <w:position w:val="5"/>
          <w:sz w:val="14"/>
        </w:rPr>
        <w:tab/>
      </w:r>
      <w:r>
        <w:rPr>
          <w:sz w:val="20"/>
        </w:rPr>
        <w:t>Sch.1 </w:t>
      </w:r>
      <w:r>
        <w:rPr>
          <w:spacing w:val="-2"/>
          <w:sz w:val="20"/>
        </w:rPr>
        <w:t>art.45.</w:t>
      </w:r>
    </w:p>
    <w:p>
      <w:pPr>
        <w:pStyle w:val="BodyText"/>
        <w:spacing w:before="9"/>
      </w:pPr>
    </w:p>
    <w:p>
      <w:pPr>
        <w:tabs>
          <w:tab w:pos="563" w:val="left" w:leader="none"/>
        </w:tabs>
        <w:spacing w:line="235" w:lineRule="auto" w:before="0"/>
        <w:ind w:left="563" w:right="26" w:hanging="541"/>
        <w:jc w:val="left"/>
        <w:rPr>
          <w:sz w:val="20"/>
        </w:rPr>
      </w:pPr>
      <w:bookmarkStart w:name="_bookmark278" w:id="280"/>
      <w:bookmarkEnd w:id="280"/>
      <w:r>
        <w:rPr/>
      </w:r>
      <w:hyperlink w:history="true" w:anchor="_bookmark135">
        <w:r>
          <w:rPr>
            <w:color w:val="005DA1"/>
            <w:spacing w:val="-4"/>
            <w:position w:val="5"/>
            <w:sz w:val="14"/>
            <w:u w:val="single" w:color="005DA1"/>
          </w:rPr>
          <w:t>143</w:t>
        </w:r>
      </w:hyperlink>
      <w:r>
        <w:rPr>
          <w:spacing w:val="-4"/>
          <w:position w:val="5"/>
          <w:sz w:val="14"/>
        </w:rPr>
        <w:t>.</w:t>
      </w:r>
      <w:r>
        <w:rPr>
          <w:position w:val="5"/>
          <w:sz w:val="14"/>
        </w:rPr>
        <w:tab/>
      </w:r>
      <w:r>
        <w:rPr>
          <w:sz w:val="20"/>
        </w:rPr>
        <w:t>s.2(3); see </w:t>
      </w:r>
      <w:r>
        <w:rPr>
          <w:rFonts w:ascii="Arial"/>
          <w:i/>
          <w:sz w:val="20"/>
        </w:rPr>
        <w:t>Propend Finance Pty Ltd v Sing, The Times, May 2, 1997, 111 Int. L.R. 611</w:t>
      </w:r>
      <w:r>
        <w:rPr>
          <w:sz w:val="20"/>
        </w:rPr>
        <w:t>; 1968</w:t>
      </w:r>
      <w:r>
        <w:rPr>
          <w:spacing w:val="40"/>
          <w:sz w:val="20"/>
        </w:rPr>
        <w:t> </w:t>
      </w:r>
      <w:r>
        <w:rPr>
          <w:sz w:val="20"/>
        </w:rPr>
        <w:t>Act s.1(5).</w:t>
      </w:r>
    </w:p>
    <w:p>
      <w:pPr>
        <w:pStyle w:val="BodyText"/>
        <w:spacing w:before="9"/>
      </w:pPr>
    </w:p>
    <w:p>
      <w:pPr>
        <w:tabs>
          <w:tab w:pos="563" w:val="left" w:leader="none"/>
        </w:tabs>
        <w:spacing w:line="235" w:lineRule="auto" w:before="0"/>
        <w:ind w:left="563" w:right="26" w:hanging="541"/>
        <w:jc w:val="left"/>
        <w:rPr>
          <w:sz w:val="20"/>
        </w:rPr>
      </w:pPr>
      <w:bookmarkStart w:name="_bookmark279" w:id="281"/>
      <w:bookmarkEnd w:id="281"/>
      <w:r>
        <w:rPr/>
      </w:r>
      <w:hyperlink w:history="true" w:anchor="_bookmark136">
        <w:r>
          <w:rPr>
            <w:color w:val="005DA1"/>
            <w:spacing w:val="-4"/>
            <w:position w:val="5"/>
            <w:sz w:val="14"/>
            <w:u w:val="single" w:color="005DA1"/>
          </w:rPr>
          <w:t>144</w:t>
        </w:r>
      </w:hyperlink>
      <w:r>
        <w:rPr>
          <w:spacing w:val="-4"/>
          <w:position w:val="5"/>
          <w:sz w:val="14"/>
        </w:rPr>
        <w:t>.</w:t>
      </w:r>
      <w:r>
        <w:rPr>
          <w:position w:val="5"/>
          <w:sz w:val="14"/>
        </w:rPr>
        <w:tab/>
      </w:r>
      <w:r>
        <w:rPr>
          <w:rFonts w:ascii="Arial"/>
          <w:i/>
          <w:sz w:val="20"/>
        </w:rPr>
        <w:t>Mighell v Sultan of Johore [1894] 1 Q.B. 149</w:t>
      </w:r>
      <w:r>
        <w:rPr>
          <w:sz w:val="20"/>
        </w:rPr>
        <w:t>; </w:t>
      </w:r>
      <w:r>
        <w:rPr>
          <w:rFonts w:ascii="Arial"/>
          <w:i/>
          <w:sz w:val="20"/>
        </w:rPr>
        <w:t>Duff Development Co v Government of Kelantan [1924] A.C. 797</w:t>
      </w:r>
      <w:r>
        <w:rPr>
          <w:sz w:val="20"/>
        </w:rPr>
        <w:t>; </w:t>
      </w:r>
      <w:r>
        <w:rPr>
          <w:rFonts w:ascii="Arial"/>
          <w:i/>
          <w:sz w:val="20"/>
        </w:rPr>
        <w:t>Kahan v Pakistan Federation [1951] 2 K.B. 1003</w:t>
      </w:r>
      <w:r>
        <w:rPr>
          <w:sz w:val="20"/>
        </w:rPr>
        <w:t>.</w:t>
      </w:r>
    </w:p>
    <w:p>
      <w:pPr>
        <w:pStyle w:val="BodyText"/>
        <w:spacing w:before="9"/>
      </w:pPr>
    </w:p>
    <w:p>
      <w:pPr>
        <w:pStyle w:val="BodyText"/>
        <w:tabs>
          <w:tab w:pos="563" w:val="left" w:leader="none"/>
        </w:tabs>
        <w:spacing w:line="235" w:lineRule="auto" w:before="1"/>
        <w:ind w:left="563" w:right="25" w:hanging="541"/>
      </w:pPr>
      <w:bookmarkStart w:name="_bookmark280" w:id="282"/>
      <w:bookmarkEnd w:id="282"/>
      <w:r>
        <w:rPr/>
      </w:r>
      <w:hyperlink w:history="true" w:anchor="_bookmark137">
        <w:r>
          <w:rPr>
            <w:color w:val="005DA1"/>
            <w:spacing w:val="-4"/>
            <w:position w:val="5"/>
            <w:sz w:val="14"/>
            <w:u w:val="single" w:color="005DA1"/>
          </w:rPr>
          <w:t>145</w:t>
        </w:r>
      </w:hyperlink>
      <w:r>
        <w:rPr>
          <w:spacing w:val="-4"/>
          <w:position w:val="5"/>
          <w:sz w:val="14"/>
        </w:rPr>
        <w:t>.</w:t>
      </w:r>
      <w:r>
        <w:rPr>
          <w:position w:val="5"/>
          <w:sz w:val="14"/>
        </w:rPr>
        <w:tab/>
      </w:r>
      <w:r>
        <w:rPr/>
        <w:t>See</w:t>
      </w:r>
      <w:r>
        <w:rPr>
          <w:spacing w:val="30"/>
        </w:rPr>
        <w:t> </w:t>
      </w:r>
      <w:r>
        <w:rPr/>
        <w:t>Dicey,</w:t>
      </w:r>
      <w:r>
        <w:rPr>
          <w:spacing w:val="30"/>
        </w:rPr>
        <w:t> </w:t>
      </w:r>
      <w:r>
        <w:rPr/>
        <w:t>Morris</w:t>
      </w:r>
      <w:r>
        <w:rPr>
          <w:spacing w:val="30"/>
        </w:rPr>
        <w:t> </w:t>
      </w:r>
      <w:r>
        <w:rPr/>
        <w:t>and</w:t>
      </w:r>
      <w:r>
        <w:rPr>
          <w:spacing w:val="30"/>
        </w:rPr>
        <w:t> </w:t>
      </w:r>
      <w:r>
        <w:rPr/>
        <w:t>Collins</w:t>
      </w:r>
      <w:r>
        <w:rPr>
          <w:spacing w:val="30"/>
        </w:rPr>
        <w:t> </w:t>
      </w:r>
      <w:r>
        <w:rPr/>
        <w:t>on</w:t>
      </w:r>
      <w:r>
        <w:rPr>
          <w:spacing w:val="30"/>
        </w:rPr>
        <w:t> </w:t>
      </w:r>
      <w:r>
        <w:rPr/>
        <w:t>the</w:t>
      </w:r>
      <w:r>
        <w:rPr>
          <w:spacing w:val="30"/>
        </w:rPr>
        <w:t> </w:t>
      </w:r>
      <w:r>
        <w:rPr/>
        <w:t>Conflict</w:t>
      </w:r>
      <w:r>
        <w:rPr>
          <w:spacing w:val="30"/>
        </w:rPr>
        <w:t> </w:t>
      </w:r>
      <w:r>
        <w:rPr/>
        <w:t>of</w:t>
      </w:r>
      <w:r>
        <w:rPr>
          <w:spacing w:val="30"/>
        </w:rPr>
        <w:t> </w:t>
      </w:r>
      <w:r>
        <w:rPr/>
        <w:t>Laws,</w:t>
      </w:r>
      <w:r>
        <w:rPr>
          <w:spacing w:val="30"/>
        </w:rPr>
        <w:t> </w:t>
      </w:r>
      <w:r>
        <w:rPr/>
        <w:t>14th</w:t>
      </w:r>
      <w:r>
        <w:rPr>
          <w:spacing w:val="30"/>
        </w:rPr>
        <w:t> </w:t>
      </w:r>
      <w:r>
        <w:rPr/>
        <w:t>edn</w:t>
      </w:r>
      <w:r>
        <w:rPr>
          <w:spacing w:val="30"/>
        </w:rPr>
        <w:t> </w:t>
      </w:r>
      <w:r>
        <w:rPr/>
        <w:t>(2006),</w:t>
      </w:r>
      <w:r>
        <w:rPr>
          <w:spacing w:val="30"/>
        </w:rPr>
        <w:t> </w:t>
      </w:r>
      <w:r>
        <w:rPr/>
        <w:t>para.10-074;</w:t>
      </w:r>
      <w:r>
        <w:rPr>
          <w:spacing w:val="30"/>
        </w:rPr>
        <w:t> </w:t>
      </w:r>
      <w:r>
        <w:rPr/>
        <w:t>Cohn (1958) 34 B.Y.I.L. 360; F.A. Mann (1991) 107 L.Q.R. 362.</w:t>
      </w:r>
    </w:p>
    <w:p>
      <w:pPr>
        <w:pStyle w:val="BodyText"/>
        <w:spacing w:before="5"/>
      </w:pPr>
    </w:p>
    <w:p>
      <w:pPr>
        <w:tabs>
          <w:tab w:pos="563" w:val="left" w:leader="none"/>
        </w:tabs>
        <w:spacing w:line="227" w:lineRule="exact" w:before="0"/>
        <w:ind w:left="23" w:right="0" w:firstLine="0"/>
        <w:jc w:val="left"/>
        <w:rPr>
          <w:sz w:val="20"/>
        </w:rPr>
      </w:pPr>
      <w:bookmarkStart w:name="_bookmark281" w:id="283"/>
      <w:bookmarkEnd w:id="283"/>
      <w:r>
        <w:rPr/>
      </w:r>
      <w:hyperlink w:history="true" w:anchor="_bookmark138">
        <w:r>
          <w:rPr>
            <w:color w:val="005DA1"/>
            <w:spacing w:val="-4"/>
            <w:position w:val="5"/>
            <w:sz w:val="14"/>
            <w:u w:val="single" w:color="005DA1"/>
          </w:rPr>
          <w:t>146</w:t>
        </w:r>
      </w:hyperlink>
      <w:r>
        <w:rPr>
          <w:spacing w:val="-4"/>
          <w:position w:val="5"/>
          <w:sz w:val="14"/>
        </w:rPr>
        <w:t>.</w:t>
      </w:r>
      <w:r>
        <w:rPr>
          <w:position w:val="5"/>
          <w:sz w:val="14"/>
        </w:rPr>
        <w:tab/>
      </w:r>
      <w:r>
        <w:rPr>
          <w:rFonts w:ascii="Arial" w:hAnsi="Arial"/>
          <w:i/>
          <w:sz w:val="20"/>
        </w:rPr>
        <w:t>A</w:t>
      </w:r>
      <w:r>
        <w:rPr>
          <w:rFonts w:ascii="Arial" w:hAnsi="Arial"/>
          <w:i/>
          <w:spacing w:val="-1"/>
          <w:sz w:val="20"/>
        </w:rPr>
        <w:t> </w:t>
      </w:r>
      <w:r>
        <w:rPr>
          <w:rFonts w:ascii="Arial" w:hAnsi="Arial"/>
          <w:i/>
          <w:sz w:val="20"/>
        </w:rPr>
        <w:t>Co Ltd v Republic of X [1990] 2 Lloyd’s Rep. 520</w:t>
      </w:r>
      <w:r>
        <w:rPr>
          <w:sz w:val="20"/>
        </w:rPr>
        <w:t>, cogently criticised by F.A. Mann (1991) </w:t>
      </w:r>
      <w:r>
        <w:rPr>
          <w:spacing w:val="-5"/>
          <w:sz w:val="20"/>
        </w:rPr>
        <w:t>107</w:t>
      </w:r>
    </w:p>
    <w:p>
      <w:pPr>
        <w:pStyle w:val="BodyText"/>
        <w:spacing w:line="227" w:lineRule="exact"/>
        <w:ind w:left="563"/>
      </w:pPr>
      <w:r>
        <w:rPr/>
        <w:t>L.Q.R. </w:t>
      </w:r>
      <w:r>
        <w:rPr>
          <w:spacing w:val="-4"/>
        </w:rPr>
        <w:t>362.</w:t>
      </w:r>
    </w:p>
    <w:p>
      <w:pPr>
        <w:pStyle w:val="BodyText"/>
        <w:spacing w:before="5"/>
      </w:pPr>
    </w:p>
    <w:p>
      <w:pPr>
        <w:pStyle w:val="BodyText"/>
        <w:tabs>
          <w:tab w:pos="563" w:val="left" w:leader="none"/>
        </w:tabs>
        <w:ind w:left="23"/>
      </w:pPr>
      <w:bookmarkStart w:name="_bookmark282" w:id="284"/>
      <w:bookmarkEnd w:id="284"/>
      <w:r>
        <w:rPr/>
      </w:r>
      <w:hyperlink w:history="true" w:anchor="_bookmark139">
        <w:r>
          <w:rPr>
            <w:color w:val="005DA1"/>
            <w:spacing w:val="-4"/>
            <w:position w:val="5"/>
            <w:sz w:val="14"/>
            <w:u w:val="single" w:color="005DA1"/>
          </w:rPr>
          <w:t>147</w:t>
        </w:r>
      </w:hyperlink>
      <w:r>
        <w:rPr>
          <w:spacing w:val="-4"/>
          <w:position w:val="5"/>
          <w:sz w:val="14"/>
        </w:rPr>
        <w:t>.</w:t>
      </w:r>
      <w:r>
        <w:rPr>
          <w:position w:val="5"/>
          <w:sz w:val="14"/>
        </w:rPr>
        <w:tab/>
      </w:r>
      <w:r>
        <w:rPr/>
        <w:t>F.A. Mann (1991) 107 L.Q.R. </w:t>
      </w:r>
      <w:r>
        <w:rPr>
          <w:spacing w:val="-4"/>
        </w:rPr>
        <w:t>362.</w:t>
      </w:r>
    </w:p>
    <w:p>
      <w:pPr>
        <w:pStyle w:val="BodyText"/>
        <w:spacing w:before="5"/>
      </w:pPr>
    </w:p>
    <w:p>
      <w:pPr>
        <w:pStyle w:val="BodyText"/>
        <w:tabs>
          <w:tab w:pos="563" w:val="left" w:leader="none"/>
        </w:tabs>
        <w:ind w:left="23"/>
      </w:pPr>
      <w:bookmarkStart w:name="_bookmark283" w:id="285"/>
      <w:bookmarkEnd w:id="285"/>
      <w:r>
        <w:rPr/>
      </w:r>
      <w:hyperlink w:history="true" w:anchor="_bookmark140">
        <w:r>
          <w:rPr>
            <w:color w:val="005DA1"/>
            <w:spacing w:val="-4"/>
            <w:position w:val="5"/>
            <w:sz w:val="14"/>
            <w:u w:val="single" w:color="005DA1"/>
          </w:rPr>
          <w:t>148</w:t>
        </w:r>
      </w:hyperlink>
      <w:r>
        <w:rPr>
          <w:spacing w:val="-4"/>
          <w:position w:val="5"/>
          <w:sz w:val="14"/>
        </w:rPr>
        <w:t>.</w:t>
      </w:r>
      <w:r>
        <w:rPr>
          <w:position w:val="5"/>
          <w:sz w:val="14"/>
        </w:rPr>
        <w:tab/>
      </w:r>
      <w:r>
        <w:rPr/>
        <w:t>Which</w:t>
      </w:r>
      <w:r>
        <w:rPr>
          <w:spacing w:val="26"/>
        </w:rPr>
        <w:t> </w:t>
      </w:r>
      <w:r>
        <w:rPr/>
        <w:t>waiver</w:t>
      </w:r>
      <w:r>
        <w:rPr>
          <w:spacing w:val="26"/>
        </w:rPr>
        <w:t> </w:t>
      </w:r>
      <w:r>
        <w:rPr/>
        <w:t>must</w:t>
      </w:r>
      <w:r>
        <w:rPr>
          <w:spacing w:val="26"/>
        </w:rPr>
        <w:t> </w:t>
      </w:r>
      <w:r>
        <w:rPr/>
        <w:t>also</w:t>
      </w:r>
      <w:r>
        <w:rPr>
          <w:spacing w:val="26"/>
        </w:rPr>
        <w:t> </w:t>
      </w:r>
      <w:r>
        <w:rPr/>
        <w:t>be</w:t>
      </w:r>
      <w:r>
        <w:rPr>
          <w:spacing w:val="26"/>
        </w:rPr>
        <w:t> </w:t>
      </w:r>
      <w:r>
        <w:rPr/>
        <w:t>given</w:t>
      </w:r>
      <w:r>
        <w:rPr>
          <w:spacing w:val="26"/>
        </w:rPr>
        <w:t> </w:t>
      </w:r>
      <w:r>
        <w:rPr/>
        <w:t>by</w:t>
      </w:r>
      <w:r>
        <w:rPr>
          <w:spacing w:val="26"/>
        </w:rPr>
        <w:t> </w:t>
      </w:r>
      <w:r>
        <w:rPr/>
        <w:t>an</w:t>
      </w:r>
      <w:r>
        <w:rPr>
          <w:spacing w:val="26"/>
        </w:rPr>
        <w:t> </w:t>
      </w:r>
      <w:r>
        <w:rPr/>
        <w:t>undertaking</w:t>
      </w:r>
      <w:r>
        <w:rPr>
          <w:spacing w:val="26"/>
        </w:rPr>
        <w:t> </w:t>
      </w:r>
      <w:r>
        <w:rPr/>
        <w:t>or</w:t>
      </w:r>
      <w:r>
        <w:rPr>
          <w:spacing w:val="26"/>
        </w:rPr>
        <w:t> </w:t>
      </w:r>
      <w:r>
        <w:rPr/>
        <w:t>consent</w:t>
      </w:r>
      <w:r>
        <w:rPr>
          <w:spacing w:val="26"/>
        </w:rPr>
        <w:t> </w:t>
      </w:r>
      <w:r>
        <w:rPr/>
        <w:t>given</w:t>
      </w:r>
      <w:r>
        <w:rPr>
          <w:spacing w:val="26"/>
        </w:rPr>
        <w:t> </w:t>
      </w:r>
      <w:r>
        <w:rPr/>
        <w:t>to</w:t>
      </w:r>
      <w:r>
        <w:rPr>
          <w:spacing w:val="26"/>
        </w:rPr>
        <w:t> </w:t>
      </w:r>
      <w:r>
        <w:rPr/>
        <w:t>the</w:t>
      </w:r>
      <w:r>
        <w:rPr>
          <w:spacing w:val="26"/>
        </w:rPr>
        <w:t> </w:t>
      </w:r>
      <w:r>
        <w:rPr/>
        <w:t>court</w:t>
      </w:r>
      <w:r>
        <w:rPr>
          <w:spacing w:val="26"/>
        </w:rPr>
        <w:t> </w:t>
      </w:r>
      <w:r>
        <w:rPr/>
        <w:t>when</w:t>
      </w:r>
      <w:r>
        <w:rPr>
          <w:spacing w:val="26"/>
        </w:rPr>
        <w:t> </w:t>
      </w:r>
      <w:r>
        <w:rPr/>
        <w:t>it</w:t>
      </w:r>
      <w:r>
        <w:rPr>
          <w:spacing w:val="26"/>
        </w:rPr>
        <w:t> </w:t>
      </w:r>
      <w:r>
        <w:rPr>
          <w:spacing w:val="-5"/>
        </w:rPr>
        <w:t>is</w:t>
      </w:r>
    </w:p>
    <w:p>
      <w:pPr>
        <w:pStyle w:val="BodyText"/>
        <w:spacing w:after="0"/>
        <w:sectPr>
          <w:pgSz w:w="11900" w:h="16840"/>
          <w:pgMar w:header="971" w:footer="0" w:top="1300" w:bottom="280" w:left="1417" w:right="1417"/>
        </w:sectPr>
      </w:pPr>
    </w:p>
    <w:p>
      <w:pPr>
        <w:spacing w:before="166"/>
        <w:ind w:left="563" w:right="0" w:firstLine="0"/>
        <w:jc w:val="left"/>
        <w:rPr>
          <w:sz w:val="20"/>
        </w:rPr>
      </w:pPr>
      <w:r>
        <w:rPr>
          <w:sz w:val="20"/>
        </w:rPr>
        <w:t>asked to exercise jurisdiction:</w:t>
      </w:r>
      <w:r>
        <w:rPr>
          <w:spacing w:val="-1"/>
          <w:sz w:val="20"/>
        </w:rPr>
        <w:t> </w:t>
      </w:r>
      <w:r>
        <w:rPr>
          <w:rFonts w:ascii="Arial" w:hAnsi="Arial"/>
          <w:i/>
          <w:sz w:val="20"/>
        </w:rPr>
        <w:t>A Co Ltd v Republic of X [1990] 2 Lloyd’s Rep. </w:t>
      </w:r>
      <w:r>
        <w:rPr>
          <w:rFonts w:ascii="Arial" w:hAnsi="Arial"/>
          <w:i/>
          <w:spacing w:val="-4"/>
          <w:sz w:val="20"/>
        </w:rPr>
        <w:t>520</w:t>
      </w:r>
      <w:r>
        <w:rPr>
          <w:spacing w:val="-4"/>
          <w:sz w:val="20"/>
        </w:rPr>
        <w:t>.</w:t>
      </w:r>
    </w:p>
    <w:p>
      <w:pPr>
        <w:pStyle w:val="BodyText"/>
        <w:spacing w:before="9"/>
      </w:pPr>
    </w:p>
    <w:p>
      <w:pPr>
        <w:pStyle w:val="BodyText"/>
        <w:spacing w:line="235" w:lineRule="auto"/>
        <w:ind w:left="563" w:right="25" w:hanging="541"/>
        <w:jc w:val="both"/>
      </w:pPr>
      <w:bookmarkStart w:name="_bookmark284" w:id="286"/>
      <w:bookmarkEnd w:id="286"/>
      <w:r>
        <w:rPr/>
      </w:r>
      <w:hyperlink w:history="true" w:anchor="_bookmark141">
        <w:r>
          <w:rPr>
            <w:color w:val="005DA1"/>
            <w:position w:val="5"/>
            <w:sz w:val="14"/>
            <w:u w:val="single" w:color="005DA1"/>
          </w:rPr>
          <w:t>149</w:t>
        </w:r>
      </w:hyperlink>
      <w:r>
        <w:rPr>
          <w:position w:val="5"/>
          <w:sz w:val="14"/>
        </w:rPr>
        <w:t>.</w:t>
      </w:r>
      <w:r>
        <w:rPr>
          <w:spacing w:val="80"/>
          <w:w w:val="150"/>
          <w:position w:val="5"/>
          <w:sz w:val="14"/>
        </w:rPr>
        <w:t> </w:t>
      </w:r>
      <w:r>
        <w:rPr/>
        <w:t>See, e.g. </w:t>
      </w:r>
      <w:r>
        <w:rPr>
          <w:rFonts w:ascii="Arial" w:hAnsi="Arial"/>
          <w:i/>
        </w:rPr>
        <w:t>Standard Chartered Bank v International Tin Council [1987] 1 W.L.R. 641</w:t>
      </w:r>
      <w:r>
        <w:rPr/>
        <w:t>. A senior official of an international organisation which is entitled to immunity under </w:t>
      </w:r>
      <w:r>
        <w:rPr/>
        <w:t>customary international law</w:t>
      </w:r>
      <w:r>
        <w:rPr>
          <w:spacing w:val="-1"/>
        </w:rPr>
        <w:t> </w:t>
      </w:r>
      <w:r>
        <w:rPr/>
        <w:t>(see above,</w:t>
      </w:r>
      <w:r>
        <w:rPr>
          <w:spacing w:val="-1"/>
        </w:rPr>
        <w:t> </w:t>
      </w:r>
      <w:r>
        <w:rPr/>
        <w:t>para.12-018 n.95)</w:t>
      </w:r>
      <w:r>
        <w:rPr>
          <w:spacing w:val="-1"/>
        </w:rPr>
        <w:t> </w:t>
      </w:r>
      <w:r>
        <w:rPr/>
        <w:t>may also</w:t>
      </w:r>
      <w:r>
        <w:rPr>
          <w:spacing w:val="-1"/>
        </w:rPr>
        <w:t> </w:t>
      </w:r>
      <w:r>
        <w:rPr/>
        <w:t>be entitled</w:t>
      </w:r>
      <w:r>
        <w:rPr>
          <w:spacing w:val="-1"/>
        </w:rPr>
        <w:t> </w:t>
      </w:r>
      <w:r>
        <w:rPr/>
        <w:t>to immunity,</w:t>
      </w:r>
      <w:r>
        <w:rPr>
          <w:spacing w:val="-1"/>
        </w:rPr>
        <w:t> </w:t>
      </w:r>
      <w:r>
        <w:rPr/>
        <w:t>as a</w:t>
      </w:r>
      <w:r>
        <w:rPr>
          <w:spacing w:val="-1"/>
        </w:rPr>
        <w:t> </w:t>
      </w:r>
      <w:r>
        <w:rPr/>
        <w:t>matter of customary</w:t>
      </w:r>
      <w:r>
        <w:rPr>
          <w:spacing w:val="-2"/>
        </w:rPr>
        <w:t> </w:t>
      </w:r>
      <w:r>
        <w:rPr/>
        <w:t>international</w:t>
      </w:r>
      <w:r>
        <w:rPr>
          <w:spacing w:val="-2"/>
        </w:rPr>
        <w:t> </w:t>
      </w:r>
      <w:r>
        <w:rPr/>
        <w:t>law,</w:t>
      </w:r>
      <w:r>
        <w:rPr>
          <w:spacing w:val="-2"/>
        </w:rPr>
        <w:t> </w:t>
      </w:r>
      <w:r>
        <w:rPr/>
        <w:t>from</w:t>
      </w:r>
      <w:r>
        <w:rPr>
          <w:spacing w:val="-2"/>
        </w:rPr>
        <w:t> </w:t>
      </w:r>
      <w:r>
        <w:rPr/>
        <w:t>legal</w:t>
      </w:r>
      <w:r>
        <w:rPr>
          <w:spacing w:val="-2"/>
        </w:rPr>
        <w:t> </w:t>
      </w:r>
      <w:r>
        <w:rPr/>
        <w:t>process</w:t>
      </w:r>
      <w:r>
        <w:rPr>
          <w:spacing w:val="-2"/>
        </w:rPr>
        <w:t> </w:t>
      </w:r>
      <w:r>
        <w:rPr/>
        <w:t>in</w:t>
      </w:r>
      <w:r>
        <w:rPr>
          <w:spacing w:val="-2"/>
        </w:rPr>
        <w:t> </w:t>
      </w:r>
      <w:r>
        <w:rPr/>
        <w:t>respect</w:t>
      </w:r>
      <w:r>
        <w:rPr>
          <w:spacing w:val="-2"/>
        </w:rPr>
        <w:t> </w:t>
      </w:r>
      <w:r>
        <w:rPr/>
        <w:t>of</w:t>
      </w:r>
      <w:r>
        <w:rPr>
          <w:spacing w:val="-2"/>
        </w:rPr>
        <w:t> </w:t>
      </w:r>
      <w:r>
        <w:rPr/>
        <w:t>official</w:t>
      </w:r>
      <w:r>
        <w:rPr>
          <w:spacing w:val="-2"/>
        </w:rPr>
        <w:t> </w:t>
      </w:r>
      <w:r>
        <w:rPr/>
        <w:t>acts,</w:t>
      </w:r>
      <w:r>
        <w:rPr>
          <w:spacing w:val="-2"/>
        </w:rPr>
        <w:t> </w:t>
      </w:r>
      <w:r>
        <w:rPr/>
        <w:t>but</w:t>
      </w:r>
      <w:r>
        <w:rPr>
          <w:spacing w:val="-2"/>
        </w:rPr>
        <w:t> </w:t>
      </w:r>
      <w:r>
        <w:rPr/>
        <w:t>since</w:t>
      </w:r>
      <w:r>
        <w:rPr>
          <w:spacing w:val="-2"/>
        </w:rPr>
        <w:t> </w:t>
      </w:r>
      <w:r>
        <w:rPr/>
        <w:t>the</w:t>
      </w:r>
      <w:r>
        <w:rPr>
          <w:spacing w:val="-2"/>
        </w:rPr>
        <w:t> </w:t>
      </w:r>
      <w:r>
        <w:rPr/>
        <w:t>immunity is granted to the official for the benefit of the organisation, rather than for the individual official, then the immunity may be waived by the organisation, and, if it is so waived, there is no further bar to proceedings against the official: </w:t>
      </w:r>
      <w:r>
        <w:rPr>
          <w:rFonts w:ascii="Arial" w:hAnsi="Arial"/>
          <w:i/>
        </w:rPr>
        <w:t>Arab Monetary Fund v Hashim [1993] 1 Lloyd’s Rep.</w:t>
      </w:r>
      <w:r>
        <w:rPr>
          <w:rFonts w:ascii="Arial" w:hAnsi="Arial"/>
          <w:i/>
          <w:spacing w:val="40"/>
        </w:rPr>
        <w:t> </w:t>
      </w:r>
      <w:r>
        <w:rPr>
          <w:rFonts w:ascii="Arial" w:hAnsi="Arial"/>
          <w:i/>
        </w:rPr>
        <w:t>543, 574</w:t>
      </w:r>
      <w:r>
        <w:rPr/>
        <w:t>.</w:t>
      </w:r>
    </w:p>
    <w:p>
      <w:pPr>
        <w:pStyle w:val="BodyText"/>
        <w:spacing w:before="3"/>
      </w:pPr>
    </w:p>
    <w:p>
      <w:pPr>
        <w:pStyle w:val="BodyText"/>
        <w:tabs>
          <w:tab w:pos="563" w:val="left" w:leader="none"/>
        </w:tabs>
        <w:ind w:left="23"/>
      </w:pPr>
      <w:bookmarkStart w:name="_bookmark285" w:id="287"/>
      <w:bookmarkEnd w:id="287"/>
      <w:r>
        <w:rPr/>
      </w:r>
      <w:hyperlink w:history="true" w:anchor="_bookmark141">
        <w:r>
          <w:rPr>
            <w:color w:val="005DA1"/>
            <w:spacing w:val="-4"/>
            <w:position w:val="5"/>
            <w:sz w:val="14"/>
            <w:u w:val="single" w:color="005DA1"/>
          </w:rPr>
          <w:t>150</w:t>
        </w:r>
      </w:hyperlink>
      <w:r>
        <w:rPr>
          <w:spacing w:val="-4"/>
          <w:position w:val="5"/>
          <w:sz w:val="14"/>
        </w:rPr>
        <w:t>.</w:t>
      </w:r>
      <w:r>
        <w:rPr>
          <w:position w:val="5"/>
          <w:sz w:val="14"/>
        </w:rPr>
        <w:tab/>
      </w:r>
      <w:r>
        <w:rPr/>
        <w:t>s.1(2) and Sch. </w:t>
      </w:r>
      <w:r>
        <w:rPr>
          <w:spacing w:val="-2"/>
        </w:rPr>
        <w:t>para.8.</w:t>
      </w:r>
    </w:p>
    <w:p>
      <w:pPr>
        <w:pStyle w:val="BodyText"/>
        <w:spacing w:before="5"/>
      </w:pPr>
    </w:p>
    <w:p>
      <w:pPr>
        <w:tabs>
          <w:tab w:pos="563" w:val="left" w:leader="none"/>
        </w:tabs>
        <w:spacing w:before="1"/>
        <w:ind w:left="23" w:right="0" w:firstLine="0"/>
        <w:jc w:val="left"/>
        <w:rPr>
          <w:sz w:val="20"/>
        </w:rPr>
      </w:pPr>
      <w:bookmarkStart w:name="_bookmark286" w:id="288"/>
      <w:bookmarkEnd w:id="288"/>
      <w:r>
        <w:rPr/>
      </w:r>
      <w:hyperlink w:history="true" w:anchor="_bookmark142">
        <w:r>
          <w:rPr>
            <w:color w:val="005DA1"/>
            <w:spacing w:val="-4"/>
            <w:position w:val="5"/>
            <w:sz w:val="14"/>
            <w:u w:val="single" w:color="005DA1"/>
          </w:rPr>
          <w:t>151</w:t>
        </w:r>
      </w:hyperlink>
      <w:r>
        <w:rPr>
          <w:spacing w:val="-4"/>
          <w:position w:val="5"/>
          <w:sz w:val="14"/>
        </w:rPr>
        <w:t>.</w:t>
      </w:r>
      <w:r>
        <w:rPr>
          <w:position w:val="5"/>
          <w:sz w:val="14"/>
        </w:rPr>
        <w:tab/>
      </w:r>
      <w:r>
        <w:rPr>
          <w:sz w:val="20"/>
        </w:rPr>
        <w:t>Sch.1 arts 20, </w:t>
      </w:r>
      <w:r>
        <w:rPr>
          <w:spacing w:val="-5"/>
          <w:sz w:val="20"/>
        </w:rPr>
        <w:t>21.</w:t>
      </w:r>
    </w:p>
    <w:p>
      <w:pPr>
        <w:pStyle w:val="BodyText"/>
        <w:rPr>
          <w:sz w:val="14"/>
        </w:rPr>
      </w:pPr>
    </w:p>
    <w:p>
      <w:pPr>
        <w:pStyle w:val="BodyText"/>
        <w:spacing w:before="100"/>
        <w:rPr>
          <w:sz w:val="14"/>
        </w:rPr>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before="1"/>
        <w:ind w:left="798" w:right="801" w:firstLine="0"/>
        <w:jc w:val="center"/>
        <w:rPr>
          <w:rFonts w:ascii="Arial"/>
          <w:b/>
          <w:sz w:val="24"/>
        </w:rPr>
      </w:pPr>
      <w:r>
        <w:rPr>
          <w:rFonts w:ascii="Arial"/>
          <w:b/>
          <w:sz w:val="24"/>
        </w:rPr>
        <w:t>Part 3 - Capacity of </w:t>
      </w:r>
      <w:r>
        <w:rPr>
          <w:rFonts w:ascii="Arial"/>
          <w:b/>
          <w:spacing w:val="-2"/>
          <w:sz w:val="24"/>
        </w:rPr>
        <w:t>Parties</w:t>
      </w:r>
    </w:p>
    <w:p>
      <w:pPr>
        <w:spacing w:line="408" w:lineRule="auto" w:before="194"/>
        <w:ind w:left="1517" w:right="1521" w:firstLine="0"/>
        <w:jc w:val="center"/>
        <w:rPr>
          <w:rFonts w:ascii="Arial"/>
          <w:b/>
          <w:position w:val="11"/>
          <w:sz w:val="12"/>
        </w:rPr>
      </w:pPr>
      <w:r>
        <w:rPr>
          <w:rFonts w:ascii="Arial"/>
          <w:b/>
          <w:sz w:val="24"/>
        </w:rPr>
        <w:t>Chapter</w:t>
      </w:r>
      <w:r>
        <w:rPr>
          <w:rFonts w:ascii="Arial"/>
          <w:b/>
          <w:spacing w:val="-7"/>
          <w:sz w:val="24"/>
        </w:rPr>
        <w:t> </w:t>
      </w:r>
      <w:r>
        <w:rPr>
          <w:rFonts w:ascii="Arial"/>
          <w:b/>
          <w:sz w:val="24"/>
        </w:rPr>
        <w:t>12</w:t>
      </w:r>
      <w:r>
        <w:rPr>
          <w:rFonts w:ascii="Arial"/>
          <w:b/>
          <w:spacing w:val="-7"/>
          <w:sz w:val="24"/>
        </w:rPr>
        <w:t> </w:t>
      </w:r>
      <w:r>
        <w:rPr>
          <w:rFonts w:ascii="Arial"/>
          <w:b/>
          <w:sz w:val="24"/>
        </w:rPr>
        <w:t>-</w:t>
      </w:r>
      <w:r>
        <w:rPr>
          <w:rFonts w:ascii="Arial"/>
          <w:b/>
          <w:spacing w:val="-7"/>
          <w:sz w:val="24"/>
        </w:rPr>
        <w:t> </w:t>
      </w:r>
      <w:r>
        <w:rPr>
          <w:rFonts w:ascii="Arial"/>
          <w:b/>
          <w:sz w:val="24"/>
        </w:rPr>
        <w:t>Political</w:t>
      </w:r>
      <w:r>
        <w:rPr>
          <w:rFonts w:ascii="Arial"/>
          <w:b/>
          <w:spacing w:val="-7"/>
          <w:sz w:val="24"/>
        </w:rPr>
        <w:t> </w:t>
      </w:r>
      <w:r>
        <w:rPr>
          <w:rFonts w:ascii="Arial"/>
          <w:b/>
          <w:sz w:val="24"/>
        </w:rPr>
        <w:t>Immunity</w:t>
      </w:r>
      <w:r>
        <w:rPr>
          <w:rFonts w:ascii="Arial"/>
          <w:b/>
          <w:spacing w:val="-7"/>
          <w:sz w:val="24"/>
        </w:rPr>
        <w:t> </w:t>
      </w:r>
      <w:r>
        <w:rPr>
          <w:rFonts w:ascii="Arial"/>
          <w:b/>
          <w:sz w:val="24"/>
        </w:rPr>
        <w:t>and</w:t>
      </w:r>
      <w:r>
        <w:rPr>
          <w:rFonts w:ascii="Arial"/>
          <w:b/>
          <w:spacing w:val="-7"/>
          <w:sz w:val="24"/>
        </w:rPr>
        <w:t> </w:t>
      </w:r>
      <w:r>
        <w:rPr>
          <w:rFonts w:ascii="Arial"/>
          <w:b/>
          <w:sz w:val="24"/>
        </w:rPr>
        <w:t>Incapacity </w:t>
      </w:r>
      <w:bookmarkStart w:name="_bookmark287" w:id="289"/>
      <w:bookmarkEnd w:id="289"/>
      <w:r>
        <w:rPr>
          <w:rFonts w:ascii="Arial"/>
          <w:b/>
          <w:sz w:val="24"/>
        </w:rPr>
        <w:t>Section</w:t>
      </w:r>
      <w:r>
        <w:rPr>
          <w:rFonts w:ascii="Arial"/>
          <w:b/>
          <w:sz w:val="24"/>
        </w:rPr>
        <w:t> 2. - Alien Enemies </w:t>
      </w:r>
      <w:r>
        <w:rPr>
          <w:rFonts w:ascii="Arial"/>
          <w:b/>
          <w:color w:val="005DA1"/>
          <w:position w:val="11"/>
          <w:sz w:val="12"/>
          <w:u w:val="single" w:color="005DA1"/>
        </w:rPr>
        <w:t>152</w:t>
      </w:r>
    </w:p>
    <w:p>
      <w:pPr>
        <w:pStyle w:val="BodyText"/>
        <w:spacing w:before="173"/>
        <w:rPr>
          <w:rFonts w:ascii="Arial"/>
          <w:b/>
          <w:sz w:val="24"/>
        </w:rPr>
      </w:pPr>
    </w:p>
    <w:p>
      <w:pPr>
        <w:spacing w:before="0"/>
        <w:ind w:left="23" w:right="0" w:firstLine="0"/>
        <w:jc w:val="left"/>
        <w:rPr>
          <w:rFonts w:ascii="Arial"/>
          <w:b/>
          <w:sz w:val="18"/>
        </w:rPr>
      </w:pPr>
      <w:r>
        <w:rPr>
          <w:rFonts w:ascii="Arial"/>
          <w:b/>
          <w:sz w:val="18"/>
        </w:rPr>
        <w:t>Who is an alien </w:t>
      </w:r>
      <w:r>
        <w:rPr>
          <w:rFonts w:ascii="Arial"/>
          <w:b/>
          <w:spacing w:val="-2"/>
          <w:sz w:val="18"/>
        </w:rPr>
        <w:t>enemy</w:t>
      </w:r>
    </w:p>
    <w:p>
      <w:pPr>
        <w:pStyle w:val="BodyText"/>
        <w:spacing w:before="41"/>
        <w:rPr>
          <w:rFonts w:ascii="Arial"/>
          <w:b/>
          <w:sz w:val="18"/>
        </w:rPr>
      </w:pPr>
    </w:p>
    <w:p>
      <w:pPr>
        <w:pStyle w:val="Heading2"/>
        <w:spacing w:before="1"/>
      </w:pPr>
      <w:r>
        <w:rPr/>
        <w:t>12-</w:t>
      </w:r>
      <w:r>
        <w:rPr>
          <w:spacing w:val="-5"/>
        </w:rPr>
        <w:t>024</w:t>
      </w:r>
    </w:p>
    <w:p>
      <w:pPr>
        <w:pStyle w:val="BodyText"/>
        <w:spacing w:line="235" w:lineRule="auto" w:before="202"/>
        <w:ind w:left="23" w:right="24"/>
        <w:jc w:val="both"/>
      </w:pPr>
      <w:bookmarkStart w:name="_bookmark288" w:id="290"/>
      <w:bookmarkEnd w:id="290"/>
      <w:r>
        <w:rPr/>
      </w:r>
      <w:r>
        <w:rPr/>
        <w:t>At common law, the term </w:t>
      </w:r>
      <w:r>
        <w:rPr>
          <w:rFonts w:ascii="Arial"/>
          <w:i/>
        </w:rPr>
        <w:t>"alien enemy"</w:t>
      </w:r>
      <w:r>
        <w:rPr>
          <w:rFonts w:ascii="Arial"/>
          <w:i/>
          <w:spacing w:val="40"/>
        </w:rPr>
        <w:t> </w:t>
      </w:r>
      <w:r>
        <w:rPr/>
        <w:t>means any person irrespective of nationality who voluntarily </w:t>
      </w:r>
      <w:r>
        <w:rPr>
          <w:color w:val="005DA1"/>
          <w:u w:val="single" w:color="005DA1"/>
          <w:vertAlign w:val="superscript"/>
        </w:rPr>
        <w:t>153</w:t>
      </w:r>
      <w:r>
        <w:rPr>
          <w:color w:val="005DA1"/>
          <w:spacing w:val="-2"/>
          <w:vertAlign w:val="baseline"/>
        </w:rPr>
        <w:t> </w:t>
      </w:r>
      <w:bookmarkStart w:name="_bookmark289" w:id="291"/>
      <w:bookmarkEnd w:id="291"/>
      <w:r>
        <w:rPr>
          <w:color w:val="005DA1"/>
          <w:spacing w:val="1"/>
          <w:vertAlign w:val="baseline"/>
        </w:rPr>
      </w:r>
      <w:r>
        <w:rPr>
          <w:vertAlign w:val="baseline"/>
        </w:rPr>
        <w:t>resides</w:t>
      </w:r>
      <w:r>
        <w:rPr>
          <w:spacing w:val="-2"/>
          <w:vertAlign w:val="baseline"/>
        </w:rPr>
        <w:t> </w:t>
      </w:r>
      <w:r>
        <w:rPr>
          <w:vertAlign w:val="baseline"/>
        </w:rPr>
        <w:t>or</w:t>
      </w:r>
      <w:r>
        <w:rPr>
          <w:spacing w:val="-2"/>
          <w:vertAlign w:val="baseline"/>
        </w:rPr>
        <w:t> </w:t>
      </w:r>
      <w:r>
        <w:rPr>
          <w:vertAlign w:val="baseline"/>
        </w:rPr>
        <w:t>who</w:t>
      </w:r>
      <w:r>
        <w:rPr>
          <w:spacing w:val="-2"/>
          <w:vertAlign w:val="baseline"/>
        </w:rPr>
        <w:t> </w:t>
      </w:r>
      <w:r>
        <w:rPr>
          <w:vertAlign w:val="baseline"/>
        </w:rPr>
        <w:t>carries</w:t>
      </w:r>
      <w:r>
        <w:rPr>
          <w:spacing w:val="-2"/>
          <w:vertAlign w:val="baseline"/>
        </w:rPr>
        <w:t> </w:t>
      </w:r>
      <w:r>
        <w:rPr>
          <w:vertAlign w:val="baseline"/>
        </w:rPr>
        <w:t>on</w:t>
      </w:r>
      <w:r>
        <w:rPr>
          <w:spacing w:val="-2"/>
          <w:vertAlign w:val="baseline"/>
        </w:rPr>
        <w:t> </w:t>
      </w:r>
      <w:r>
        <w:rPr>
          <w:vertAlign w:val="baseline"/>
        </w:rPr>
        <w:t>business</w:t>
      </w:r>
      <w:r>
        <w:rPr>
          <w:spacing w:val="-2"/>
          <w:vertAlign w:val="baseline"/>
        </w:rPr>
        <w:t> </w:t>
      </w:r>
      <w:r>
        <w:rPr>
          <w:vertAlign w:val="baseline"/>
        </w:rPr>
        <w:t>in</w:t>
      </w:r>
      <w:r>
        <w:rPr>
          <w:spacing w:val="-2"/>
          <w:vertAlign w:val="baseline"/>
        </w:rPr>
        <w:t> </w:t>
      </w:r>
      <w:r>
        <w:rPr>
          <w:vertAlign w:val="baseline"/>
        </w:rPr>
        <w:t>any</w:t>
      </w:r>
      <w:r>
        <w:rPr>
          <w:spacing w:val="-2"/>
          <w:vertAlign w:val="baseline"/>
        </w:rPr>
        <w:t> </w:t>
      </w:r>
      <w:r>
        <w:rPr>
          <w:vertAlign w:val="baseline"/>
        </w:rPr>
        <w:t>enemy</w:t>
      </w:r>
      <w:r>
        <w:rPr>
          <w:spacing w:val="-2"/>
          <w:vertAlign w:val="baseline"/>
        </w:rPr>
        <w:t> </w:t>
      </w:r>
      <w:r>
        <w:rPr>
          <w:vertAlign w:val="baseline"/>
        </w:rPr>
        <w:t>or</w:t>
      </w:r>
      <w:r>
        <w:rPr>
          <w:spacing w:val="-2"/>
          <w:vertAlign w:val="baseline"/>
        </w:rPr>
        <w:t> </w:t>
      </w:r>
      <w:r>
        <w:rPr>
          <w:vertAlign w:val="baseline"/>
        </w:rPr>
        <w:t>enemy-occupied</w:t>
      </w:r>
      <w:r>
        <w:rPr>
          <w:spacing w:val="-2"/>
          <w:vertAlign w:val="baseline"/>
        </w:rPr>
        <w:t> </w:t>
      </w:r>
      <w:r>
        <w:rPr>
          <w:vertAlign w:val="baseline"/>
        </w:rPr>
        <w:t>country</w:t>
      </w:r>
      <w:r>
        <w:rPr>
          <w:spacing w:val="-2"/>
          <w:vertAlign w:val="baseline"/>
        </w:rPr>
        <w:t> </w:t>
      </w:r>
      <w:r>
        <w:rPr>
          <w:vertAlign w:val="baseline"/>
        </w:rPr>
        <w:t>during</w:t>
      </w:r>
      <w:r>
        <w:rPr>
          <w:spacing w:val="-2"/>
          <w:vertAlign w:val="baseline"/>
        </w:rPr>
        <w:t> </w:t>
      </w:r>
      <w:r>
        <w:rPr>
          <w:vertAlign w:val="baseline"/>
        </w:rPr>
        <w:t>a</w:t>
      </w:r>
      <w:r>
        <w:rPr>
          <w:spacing w:val="-2"/>
          <w:vertAlign w:val="baseline"/>
        </w:rPr>
        <w:t> </w:t>
      </w:r>
      <w:r>
        <w:rPr>
          <w:vertAlign w:val="baseline"/>
        </w:rPr>
        <w:t>war</w:t>
      </w:r>
      <w:r>
        <w:rPr>
          <w:spacing w:val="-2"/>
          <w:vertAlign w:val="baseline"/>
        </w:rPr>
        <w:t> </w:t>
      </w:r>
      <w:r>
        <w:rPr>
          <w:vertAlign w:val="baseline"/>
        </w:rPr>
        <w:t>in</w:t>
      </w:r>
      <w:r>
        <w:rPr>
          <w:spacing w:val="-2"/>
          <w:vertAlign w:val="baseline"/>
        </w:rPr>
        <w:t> </w:t>
      </w:r>
      <w:r>
        <w:rPr>
          <w:vertAlign w:val="baseline"/>
        </w:rPr>
        <w:t>which the United Kingdom is engaged. </w:t>
      </w:r>
      <w:r>
        <w:rPr>
          <w:color w:val="005DA1"/>
          <w:u w:val="single" w:color="005DA1"/>
          <w:vertAlign w:val="superscript"/>
        </w:rPr>
        <w:t>154</w:t>
      </w:r>
      <w:r>
        <w:rPr>
          <w:color w:val="005DA1"/>
          <w:vertAlign w:val="baseline"/>
        </w:rPr>
        <w:t> </w:t>
      </w:r>
      <w:r>
        <w:rPr>
          <w:vertAlign w:val="baseline"/>
        </w:rPr>
        <w:t>As will be seen, </w:t>
      </w:r>
      <w:r>
        <w:rPr>
          <w:color w:val="005DA1"/>
          <w:u w:val="single" w:color="005DA1"/>
          <w:vertAlign w:val="superscript"/>
        </w:rPr>
        <w:t>155</w:t>
      </w:r>
      <w:r>
        <w:rPr>
          <w:color w:val="005DA1"/>
          <w:vertAlign w:val="baseline"/>
        </w:rPr>
        <w:t> </w:t>
      </w:r>
      <w:r>
        <w:rPr>
          <w:vertAlign w:val="baseline"/>
        </w:rPr>
        <w:t>an enemy subject who resides or carries on business in the United Kingdom or in a neutral or allied country is nearly always treated as an </w:t>
      </w:r>
      <w:r>
        <w:rPr>
          <w:vertAlign w:val="baseline"/>
        </w:rPr>
        <w:t>alien friend.</w:t>
      </w:r>
      <w:r>
        <w:rPr>
          <w:spacing w:val="-2"/>
          <w:vertAlign w:val="baseline"/>
        </w:rPr>
        <w:t> </w:t>
      </w:r>
      <w:r>
        <w:rPr>
          <w:vertAlign w:val="baseline"/>
        </w:rPr>
        <w:t>Hence</w:t>
      </w:r>
      <w:r>
        <w:rPr>
          <w:spacing w:val="-2"/>
          <w:vertAlign w:val="baseline"/>
        </w:rPr>
        <w:t> </w:t>
      </w:r>
      <w:r>
        <w:rPr>
          <w:vertAlign w:val="baseline"/>
        </w:rPr>
        <w:t>the</w:t>
      </w:r>
      <w:r>
        <w:rPr>
          <w:spacing w:val="-2"/>
          <w:vertAlign w:val="baseline"/>
        </w:rPr>
        <w:t> </w:t>
      </w:r>
      <w:r>
        <w:rPr>
          <w:vertAlign w:val="baseline"/>
        </w:rPr>
        <w:t>test</w:t>
      </w:r>
      <w:r>
        <w:rPr>
          <w:spacing w:val="-2"/>
          <w:vertAlign w:val="baseline"/>
        </w:rPr>
        <w:t> </w:t>
      </w:r>
      <w:r>
        <w:rPr>
          <w:vertAlign w:val="baseline"/>
        </w:rPr>
        <w:t>of</w:t>
      </w:r>
      <w:r>
        <w:rPr>
          <w:spacing w:val="-2"/>
          <w:vertAlign w:val="baseline"/>
        </w:rPr>
        <w:t> </w:t>
      </w:r>
      <w:r>
        <w:rPr>
          <w:vertAlign w:val="baseline"/>
        </w:rPr>
        <w:t>enemy</w:t>
      </w:r>
      <w:r>
        <w:rPr>
          <w:spacing w:val="-2"/>
          <w:vertAlign w:val="baseline"/>
        </w:rPr>
        <w:t> </w:t>
      </w:r>
      <w:r>
        <w:rPr>
          <w:vertAlign w:val="baseline"/>
        </w:rPr>
        <w:t>character</w:t>
      </w:r>
      <w:r>
        <w:rPr>
          <w:spacing w:val="-2"/>
          <w:vertAlign w:val="baseline"/>
        </w:rPr>
        <w:t> </w:t>
      </w:r>
      <w:r>
        <w:rPr>
          <w:vertAlign w:val="baseline"/>
        </w:rPr>
        <w:t>at</w:t>
      </w:r>
      <w:r>
        <w:rPr>
          <w:spacing w:val="-2"/>
          <w:vertAlign w:val="baseline"/>
        </w:rPr>
        <w:t> </w:t>
      </w:r>
      <w:r>
        <w:rPr>
          <w:vertAlign w:val="baseline"/>
        </w:rPr>
        <w:t>common</w:t>
      </w:r>
      <w:r>
        <w:rPr>
          <w:spacing w:val="-2"/>
          <w:vertAlign w:val="baseline"/>
        </w:rPr>
        <w:t> </w:t>
      </w:r>
      <w:r>
        <w:rPr>
          <w:vertAlign w:val="baseline"/>
        </w:rPr>
        <w:t>law</w:t>
      </w:r>
      <w:r>
        <w:rPr>
          <w:spacing w:val="-2"/>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territorial</w:t>
      </w:r>
      <w:r>
        <w:rPr>
          <w:spacing w:val="-2"/>
          <w:vertAlign w:val="baseline"/>
        </w:rPr>
        <w:t> </w:t>
      </w:r>
      <w:r>
        <w:rPr>
          <w:vertAlign w:val="baseline"/>
        </w:rPr>
        <w:t>and</w:t>
      </w:r>
      <w:r>
        <w:rPr>
          <w:spacing w:val="-2"/>
          <w:vertAlign w:val="baseline"/>
        </w:rPr>
        <w:t> </w:t>
      </w:r>
      <w:r>
        <w:rPr>
          <w:vertAlign w:val="baseline"/>
        </w:rPr>
        <w:t>not</w:t>
      </w:r>
      <w:r>
        <w:rPr>
          <w:spacing w:val="-2"/>
          <w:vertAlign w:val="baseline"/>
        </w:rPr>
        <w:t> </w:t>
      </w:r>
      <w:r>
        <w:rPr>
          <w:vertAlign w:val="baseline"/>
        </w:rPr>
        <w:t>a</w:t>
      </w:r>
      <w:r>
        <w:rPr>
          <w:spacing w:val="-2"/>
          <w:vertAlign w:val="baseline"/>
        </w:rPr>
        <w:t> </w:t>
      </w:r>
      <w:r>
        <w:rPr>
          <w:vertAlign w:val="baseline"/>
        </w:rPr>
        <w:t>national</w:t>
      </w:r>
      <w:r>
        <w:rPr>
          <w:spacing w:val="-2"/>
          <w:vertAlign w:val="baseline"/>
        </w:rPr>
        <w:t> </w:t>
      </w:r>
      <w:r>
        <w:rPr>
          <w:vertAlign w:val="baseline"/>
        </w:rPr>
        <w:t>one.</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an </w:t>
      </w:r>
      <w:bookmarkStart w:name="_bookmark290" w:id="292"/>
      <w:bookmarkEnd w:id="292"/>
      <w:r>
        <w:rPr>
          <w:vertAlign w:val="baseline"/>
        </w:rPr>
        <w:t>objective</w:t>
      </w:r>
      <w:r>
        <w:rPr>
          <w:vertAlign w:val="baseline"/>
        </w:rPr>
        <w:t> test and depends on facts, not on the prejudices, passions or patriotism of the individual concerned. </w:t>
      </w:r>
      <w:r>
        <w:rPr>
          <w:color w:val="005DA1"/>
          <w:u w:val="single" w:color="005DA1"/>
          <w:vertAlign w:val="superscript"/>
        </w:rPr>
        <w:t>156</w:t>
      </w:r>
      <w:r>
        <w:rPr>
          <w:color w:val="005DA1"/>
          <w:vertAlign w:val="baseline"/>
        </w:rPr>
        <w:t> </w:t>
      </w:r>
      <w:r>
        <w:rPr>
          <w:vertAlign w:val="baseline"/>
        </w:rPr>
        <w:t>So during the Second World War a company incorporated in Holland and having its </w:t>
      </w:r>
      <w:bookmarkStart w:name="_bookmark291" w:id="293"/>
      <w:bookmarkEnd w:id="293"/>
      <w:r>
        <w:rPr>
          <w:vertAlign w:val="baseline"/>
        </w:rPr>
        <w:t>principal</w:t>
      </w:r>
      <w:r>
        <w:rPr>
          <w:vertAlign w:val="baseline"/>
        </w:rPr>
        <w:t> place of business in Rotterdam was held to be an alien enemy after the German occupation of Holland. </w:t>
      </w:r>
      <w:r>
        <w:rPr>
          <w:color w:val="005DA1"/>
          <w:u w:val="single" w:color="005DA1"/>
          <w:vertAlign w:val="superscript"/>
        </w:rPr>
        <w:t>157</w:t>
      </w:r>
    </w:p>
    <w:p>
      <w:pPr>
        <w:pStyle w:val="BodyText"/>
      </w:pPr>
    </w:p>
    <w:p>
      <w:pPr>
        <w:pStyle w:val="BodyText"/>
        <w:spacing w:before="35"/>
      </w:pPr>
    </w:p>
    <w:p>
      <w:pPr>
        <w:spacing w:before="0"/>
        <w:ind w:left="23" w:right="0" w:firstLine="0"/>
        <w:jc w:val="left"/>
        <w:rPr>
          <w:rFonts w:ascii="Arial"/>
          <w:b/>
          <w:sz w:val="18"/>
        </w:rPr>
      </w:pPr>
      <w:r>
        <w:rPr>
          <w:rFonts w:ascii="Arial"/>
          <w:b/>
          <w:spacing w:val="-2"/>
          <w:sz w:val="18"/>
        </w:rPr>
        <w:t>Companies</w:t>
      </w:r>
    </w:p>
    <w:p>
      <w:pPr>
        <w:pStyle w:val="BodyText"/>
        <w:spacing w:before="42"/>
        <w:rPr>
          <w:rFonts w:ascii="Arial"/>
          <w:b/>
          <w:sz w:val="18"/>
        </w:rPr>
      </w:pPr>
    </w:p>
    <w:p>
      <w:pPr>
        <w:pStyle w:val="Heading2"/>
      </w:pPr>
      <w:r>
        <w:rPr/>
        <w:t>12-</w:t>
      </w:r>
      <w:r>
        <w:rPr>
          <w:spacing w:val="-5"/>
        </w:rPr>
        <w:t>025</w:t>
      </w:r>
    </w:p>
    <w:p>
      <w:pPr>
        <w:pStyle w:val="BodyText"/>
        <w:spacing w:line="235" w:lineRule="auto" w:before="202"/>
        <w:ind w:left="23" w:right="25"/>
        <w:jc w:val="both"/>
      </w:pPr>
      <w:bookmarkStart w:name="_bookmark292" w:id="294"/>
      <w:bookmarkEnd w:id="294"/>
      <w:r>
        <w:rPr/>
      </w:r>
      <w:bookmarkStart w:name="_bookmark293" w:id="295"/>
      <w:bookmarkEnd w:id="295"/>
      <w:r>
        <w:rPr/>
      </w:r>
      <w:r>
        <w:rPr/>
        <w:t>A company registered in an enemy or enemy-occupied country is an alien enemy, </w:t>
      </w:r>
      <w:r>
        <w:rPr>
          <w:color w:val="005DA1"/>
          <w:u w:val="single" w:color="005DA1"/>
          <w:vertAlign w:val="superscript"/>
        </w:rPr>
        <w:t>158</w:t>
      </w:r>
      <w:r>
        <w:rPr>
          <w:color w:val="005DA1"/>
          <w:vertAlign w:val="baseline"/>
        </w:rPr>
        <w:t> </w:t>
      </w:r>
      <w:r>
        <w:rPr>
          <w:vertAlign w:val="baseline"/>
        </w:rPr>
        <w:t>unless </w:t>
      </w:r>
      <w:r>
        <w:rPr>
          <w:vertAlign w:val="baseline"/>
        </w:rPr>
        <w:t>the control of its affairs is shifted to a country not occupied by the enemy. </w:t>
      </w:r>
      <w:r>
        <w:rPr>
          <w:color w:val="005DA1"/>
          <w:u w:val="single" w:color="005DA1"/>
          <w:vertAlign w:val="superscript"/>
        </w:rPr>
        <w:t>159</w:t>
      </w:r>
      <w:r>
        <w:rPr>
          <w:color w:val="005DA1"/>
          <w:vertAlign w:val="baseline"/>
        </w:rPr>
        <w:t> </w:t>
      </w:r>
      <w:r>
        <w:rPr>
          <w:vertAlign w:val="baseline"/>
        </w:rPr>
        <w:t>But a company registered in </w:t>
      </w:r>
      <w:bookmarkStart w:name="_bookmark294" w:id="296"/>
      <w:bookmarkEnd w:id="296"/>
      <w:r>
        <w:rPr>
          <w:vertAlign w:val="baseline"/>
        </w:rPr>
        <w:t>the</w:t>
      </w:r>
      <w:r>
        <w:rPr>
          <w:vertAlign w:val="baseline"/>
        </w:rPr>
        <w:t> United Kingdom and carrying on business here may acquire enemy character by reason of the hostile residence or activities of its agents or other persons in de facto control of its affairs. </w:t>
      </w:r>
      <w:r>
        <w:rPr>
          <w:color w:val="005DA1"/>
          <w:u w:val="single" w:color="005DA1"/>
          <w:vertAlign w:val="superscript"/>
        </w:rPr>
        <w:t>160</w:t>
      </w:r>
      <w:r>
        <w:rPr>
          <w:color w:val="005DA1"/>
          <w:vertAlign w:val="baseline"/>
        </w:rPr>
        <w:t> </w:t>
      </w:r>
      <w:r>
        <w:rPr>
          <w:vertAlign w:val="baseline"/>
        </w:rPr>
        <w:t>Thus where during the First World War all the shares except one in an English company were held by </w:t>
      </w:r>
      <w:bookmarkStart w:name="_bookmark295" w:id="297"/>
      <w:bookmarkEnd w:id="297"/>
      <w:r>
        <w:rPr>
          <w:vertAlign w:val="baseline"/>
        </w:rPr>
        <w:t>Germans</w:t>
      </w:r>
      <w:r>
        <w:rPr>
          <w:vertAlign w:val="baseline"/>
        </w:rPr>
        <w:t> resident in Germany, and all its directors were Germans so resident, the company was </w:t>
      </w:r>
      <w:bookmarkStart w:name="_bookmark296" w:id="298"/>
      <w:bookmarkEnd w:id="298"/>
      <w:r>
        <w:rPr>
          <w:vertAlign w:val="baseline"/>
        </w:rPr>
        <w:t>treated</w:t>
      </w:r>
      <w:r>
        <w:rPr>
          <w:vertAlign w:val="baseline"/>
        </w:rPr>
        <w:t> as an alien enemy. </w:t>
      </w:r>
      <w:r>
        <w:rPr>
          <w:color w:val="005DA1"/>
          <w:u w:val="single" w:color="005DA1"/>
          <w:vertAlign w:val="superscript"/>
        </w:rPr>
        <w:t>161</w:t>
      </w:r>
      <w:r>
        <w:rPr>
          <w:color w:val="005DA1"/>
          <w:vertAlign w:val="baseline"/>
        </w:rPr>
        <w:t> </w:t>
      </w:r>
      <w:r>
        <w:rPr>
          <w:vertAlign w:val="baseline"/>
        </w:rPr>
        <w:t>In that case it was said that a company registered in the United </w:t>
      </w:r>
      <w:bookmarkStart w:name="_bookmark297" w:id="299"/>
      <w:bookmarkEnd w:id="299"/>
      <w:r>
        <w:rPr>
          <w:vertAlign w:val="baseline"/>
        </w:rPr>
        <w:t>Kingdom</w:t>
      </w:r>
      <w:r>
        <w:rPr>
          <w:vertAlign w:val="baseline"/>
        </w:rPr>
        <w:t> but carrying on business in an enemy country is to be regarded as an alien enemy. </w:t>
      </w:r>
      <w:r>
        <w:rPr>
          <w:color w:val="005DA1"/>
          <w:u w:val="single" w:color="005DA1"/>
          <w:vertAlign w:val="superscript"/>
        </w:rPr>
        <w:t>162</w:t>
      </w:r>
      <w:r>
        <w:rPr>
          <w:color w:val="005DA1"/>
          <w:vertAlign w:val="baseline"/>
        </w:rPr>
        <w:t> </w:t>
      </w:r>
      <w:r>
        <w:rPr>
          <w:vertAlign w:val="baseline"/>
        </w:rPr>
        <w:t>But that proposition is too widely stated, for the contrary has since been held. </w:t>
      </w:r>
      <w:r>
        <w:rPr>
          <w:color w:val="005DA1"/>
          <w:u w:val="single" w:color="005DA1"/>
          <w:vertAlign w:val="superscript"/>
        </w:rPr>
        <w:t>163</w:t>
      </w:r>
    </w:p>
    <w:p>
      <w:pPr>
        <w:pStyle w:val="BodyText"/>
      </w:pPr>
    </w:p>
    <w:p>
      <w:pPr>
        <w:pStyle w:val="BodyText"/>
        <w:spacing w:before="35"/>
      </w:pPr>
    </w:p>
    <w:p>
      <w:pPr>
        <w:spacing w:before="1"/>
        <w:ind w:left="23" w:right="0" w:firstLine="0"/>
        <w:jc w:val="left"/>
        <w:rPr>
          <w:rFonts w:ascii="Arial"/>
          <w:b/>
          <w:sz w:val="18"/>
        </w:rPr>
      </w:pPr>
      <w:r>
        <w:rPr>
          <w:rFonts w:ascii="Arial"/>
          <w:b/>
          <w:sz w:val="18"/>
        </w:rPr>
        <w:t>Trading with the Enemy Act </w:t>
      </w:r>
      <w:r>
        <w:rPr>
          <w:rFonts w:ascii="Arial"/>
          <w:b/>
          <w:spacing w:val="-4"/>
          <w:sz w:val="18"/>
        </w:rPr>
        <w:t>1939</w:t>
      </w:r>
    </w:p>
    <w:p>
      <w:pPr>
        <w:pStyle w:val="BodyText"/>
        <w:spacing w:before="41"/>
        <w:rPr>
          <w:rFonts w:ascii="Arial"/>
          <w:b/>
          <w:sz w:val="18"/>
        </w:rPr>
      </w:pPr>
    </w:p>
    <w:p>
      <w:pPr>
        <w:pStyle w:val="Heading2"/>
      </w:pPr>
      <w:r>
        <w:rPr/>
        <w:t>12-</w:t>
      </w:r>
      <w:r>
        <w:rPr>
          <w:spacing w:val="-5"/>
        </w:rPr>
        <w:t>026</w:t>
      </w:r>
    </w:p>
    <w:p>
      <w:pPr>
        <w:pStyle w:val="BodyText"/>
        <w:spacing w:line="235" w:lineRule="auto" w:before="203"/>
        <w:ind w:left="23" w:right="25"/>
        <w:jc w:val="both"/>
      </w:pPr>
      <w:bookmarkStart w:name="_bookmark298" w:id="300"/>
      <w:bookmarkEnd w:id="300"/>
      <w:r>
        <w:rPr/>
      </w:r>
      <w:r>
        <w:rPr/>
        <w:t>The Trading with the Enemy Act 1939 </w:t>
      </w:r>
      <w:r>
        <w:rPr>
          <w:color w:val="005DA1"/>
          <w:u w:val="single" w:color="005DA1"/>
          <w:vertAlign w:val="superscript"/>
        </w:rPr>
        <w:t>164</w:t>
      </w:r>
      <w:r>
        <w:rPr>
          <w:color w:val="005DA1"/>
          <w:vertAlign w:val="baseline"/>
        </w:rPr>
        <w:t> </w:t>
      </w:r>
      <w:r>
        <w:rPr>
          <w:vertAlign w:val="baseline"/>
        </w:rPr>
        <w:t>contains a statutory definition of an “enemy”. But </w:t>
      </w:r>
      <w:r>
        <w:rPr>
          <w:vertAlign w:val="baseline"/>
        </w:rPr>
        <w:t>this </w:t>
      </w:r>
      <w:bookmarkStart w:name="_bookmark299" w:id="301"/>
      <w:bookmarkEnd w:id="301"/>
      <w:r>
        <w:rPr>
          <w:vertAlign w:val="baseline"/>
        </w:rPr>
        <w:t>definition</w:t>
      </w:r>
      <w:r>
        <w:rPr>
          <w:vertAlign w:val="baseline"/>
        </w:rPr>
        <w:t> is limited to the purposes of the Act and does not affect the common law rule with regard to the separate question of an alien enemy’s capacity to sue, </w:t>
      </w:r>
      <w:r>
        <w:rPr>
          <w:color w:val="005DA1"/>
          <w:u w:val="single" w:color="005DA1"/>
          <w:vertAlign w:val="superscript"/>
        </w:rPr>
        <w:t>165</w:t>
      </w:r>
      <w:r>
        <w:rPr>
          <w:color w:val="005DA1"/>
          <w:vertAlign w:val="baseline"/>
        </w:rPr>
        <w:t> </w:t>
      </w:r>
      <w:r>
        <w:rPr>
          <w:vertAlign w:val="baseline"/>
        </w:rPr>
        <w:t>with which alone this section is </w:t>
      </w:r>
      <w:r>
        <w:rPr>
          <w:spacing w:val="-2"/>
          <w:vertAlign w:val="baseline"/>
        </w:rPr>
        <w:t>concerned.</w:t>
      </w:r>
    </w:p>
    <w:p>
      <w:pPr>
        <w:pStyle w:val="BodyText"/>
      </w:pPr>
    </w:p>
    <w:p>
      <w:pPr>
        <w:pStyle w:val="BodyText"/>
        <w:spacing w:before="37"/>
      </w:pPr>
    </w:p>
    <w:p>
      <w:pPr>
        <w:spacing w:before="0"/>
        <w:ind w:left="23" w:right="0" w:firstLine="0"/>
        <w:jc w:val="left"/>
        <w:rPr>
          <w:rFonts w:ascii="Arial"/>
          <w:b/>
          <w:sz w:val="18"/>
        </w:rPr>
      </w:pPr>
      <w:r>
        <w:rPr>
          <w:rFonts w:ascii="Arial"/>
          <w:b/>
          <w:sz w:val="18"/>
        </w:rPr>
        <w:t>Alien enemy as </w:t>
      </w:r>
      <w:r>
        <w:rPr>
          <w:rFonts w:ascii="Arial"/>
          <w:b/>
          <w:spacing w:val="-2"/>
          <w:sz w:val="18"/>
        </w:rPr>
        <w:t>claimant</w:t>
      </w:r>
    </w:p>
    <w:p>
      <w:pPr>
        <w:pStyle w:val="BodyText"/>
        <w:spacing w:before="41"/>
        <w:rPr>
          <w:rFonts w:ascii="Arial"/>
          <w:b/>
          <w:sz w:val="18"/>
        </w:rPr>
      </w:pPr>
    </w:p>
    <w:p>
      <w:pPr>
        <w:pStyle w:val="Heading2"/>
      </w:pPr>
      <w:r>
        <w:rPr/>
        <w:t>12-</w:t>
      </w:r>
      <w:r>
        <w:rPr>
          <w:spacing w:val="-5"/>
        </w:rPr>
        <w:t>027</w:t>
      </w:r>
    </w:p>
    <w:p>
      <w:pPr>
        <w:pStyle w:val="BodyText"/>
        <w:spacing w:before="199"/>
        <w:ind w:left="23"/>
        <w:jc w:val="both"/>
      </w:pPr>
      <w:bookmarkStart w:name="_bookmark300" w:id="302"/>
      <w:bookmarkEnd w:id="302"/>
      <w:r>
        <w:rPr/>
      </w:r>
      <w:r>
        <w:rPr/>
        <w:t>An</w:t>
      </w:r>
      <w:r>
        <w:rPr>
          <w:spacing w:val="1"/>
        </w:rPr>
        <w:t> </w:t>
      </w:r>
      <w:r>
        <w:rPr/>
        <w:t>alien</w:t>
      </w:r>
      <w:r>
        <w:rPr>
          <w:spacing w:val="1"/>
        </w:rPr>
        <w:t> </w:t>
      </w:r>
      <w:r>
        <w:rPr/>
        <w:t>enemy</w:t>
      </w:r>
      <w:r>
        <w:rPr>
          <w:spacing w:val="1"/>
        </w:rPr>
        <w:t> </w:t>
      </w:r>
      <w:r>
        <w:rPr/>
        <w:t>cannot</w:t>
      </w:r>
      <w:r>
        <w:rPr>
          <w:spacing w:val="1"/>
        </w:rPr>
        <w:t> </w:t>
      </w:r>
      <w:r>
        <w:rPr/>
        <w:t>sue</w:t>
      </w:r>
      <w:r>
        <w:rPr>
          <w:spacing w:val="1"/>
        </w:rPr>
        <w:t> </w:t>
      </w:r>
      <w:r>
        <w:rPr/>
        <w:t>in</w:t>
      </w:r>
      <w:r>
        <w:rPr>
          <w:spacing w:val="1"/>
        </w:rPr>
        <w:t> </w:t>
      </w:r>
      <w:r>
        <w:rPr/>
        <w:t>the</w:t>
      </w:r>
      <w:r>
        <w:rPr>
          <w:spacing w:val="1"/>
        </w:rPr>
        <w:t> </w:t>
      </w:r>
      <w:r>
        <w:rPr/>
        <w:t>Queen’s</w:t>
      </w:r>
      <w:r>
        <w:rPr>
          <w:spacing w:val="1"/>
        </w:rPr>
        <w:t> </w:t>
      </w:r>
      <w:r>
        <w:rPr/>
        <w:t>courts</w:t>
      </w:r>
      <w:r>
        <w:rPr>
          <w:spacing w:val="1"/>
        </w:rPr>
        <w:t> </w:t>
      </w:r>
      <w:r>
        <w:rPr/>
        <w:t>or</w:t>
      </w:r>
      <w:r>
        <w:rPr>
          <w:spacing w:val="1"/>
        </w:rPr>
        <w:t> </w:t>
      </w:r>
      <w:r>
        <w:rPr/>
        <w:t>take</w:t>
      </w:r>
      <w:r>
        <w:rPr>
          <w:spacing w:val="1"/>
        </w:rPr>
        <w:t> </w:t>
      </w:r>
      <w:r>
        <w:rPr/>
        <w:t>up</w:t>
      </w:r>
      <w:r>
        <w:rPr>
          <w:spacing w:val="1"/>
        </w:rPr>
        <w:t> </w:t>
      </w:r>
      <w:r>
        <w:rPr/>
        <w:t>the</w:t>
      </w:r>
      <w:r>
        <w:rPr>
          <w:spacing w:val="1"/>
        </w:rPr>
        <w:t> </w:t>
      </w:r>
      <w:r>
        <w:rPr/>
        <w:t>position</w:t>
      </w:r>
      <w:r>
        <w:rPr>
          <w:spacing w:val="1"/>
        </w:rPr>
        <w:t> </w:t>
      </w:r>
      <w:r>
        <w:rPr/>
        <w:t>of</w:t>
      </w:r>
      <w:r>
        <w:rPr>
          <w:spacing w:val="1"/>
        </w:rPr>
        <w:t> </w:t>
      </w:r>
      <w:r>
        <w:rPr/>
        <w:t>an </w:t>
      </w:r>
      <w:r>
        <w:rPr>
          <w:rFonts w:ascii="Arial" w:hAnsi="Arial"/>
          <w:i/>
        </w:rPr>
        <w:t>actor</w:t>
      </w:r>
      <w:r>
        <w:rPr>
          <w:rFonts w:ascii="Arial" w:hAnsi="Arial"/>
          <w:i/>
          <w:spacing w:val="1"/>
        </w:rPr>
        <w:t> </w:t>
      </w:r>
      <w:r>
        <w:rPr/>
        <w:t>in</w:t>
      </w:r>
      <w:r>
        <w:rPr>
          <w:spacing w:val="1"/>
        </w:rPr>
        <w:t> </w:t>
      </w:r>
      <w:r>
        <w:rPr/>
        <w:t>British</w:t>
      </w:r>
      <w:r>
        <w:rPr>
          <w:spacing w:val="1"/>
        </w:rPr>
        <w:t> </w:t>
      </w:r>
      <w:r>
        <w:rPr>
          <w:spacing w:val="-2"/>
        </w:rPr>
        <w:t>litigation</w:t>
      </w:r>
    </w:p>
    <w:p>
      <w:pPr>
        <w:pStyle w:val="BodyText"/>
        <w:spacing w:after="0"/>
        <w:jc w:val="both"/>
        <w:sectPr>
          <w:headerReference w:type="default" r:id="rId8"/>
          <w:pgSz w:w="11900" w:h="16840"/>
          <w:pgMar w:header="971" w:footer="0" w:top="1300" w:bottom="280" w:left="1417" w:right="1417"/>
          <w:pgNumType w:start="1"/>
        </w:sectPr>
      </w:pPr>
    </w:p>
    <w:p>
      <w:pPr>
        <w:pStyle w:val="BodyText"/>
        <w:spacing w:line="235" w:lineRule="auto" w:before="110"/>
        <w:ind w:left="23" w:right="25"/>
        <w:jc w:val="both"/>
      </w:pPr>
      <w:bookmarkStart w:name="_bookmark301" w:id="303"/>
      <w:bookmarkEnd w:id="303"/>
      <w:r>
        <w:rPr/>
      </w:r>
      <w:r>
        <w:rPr>
          <w:color w:val="005DA1"/>
          <w:u w:val="single" w:color="005DA1"/>
          <w:vertAlign w:val="superscript"/>
        </w:rPr>
        <w:t>166</w:t>
      </w:r>
      <w:r>
        <w:rPr>
          <w:color w:val="005DA1"/>
          <w:vertAlign w:val="baseline"/>
        </w:rPr>
        <w:t> </w:t>
      </w:r>
      <w:bookmarkStart w:name="_bookmark302" w:id="304"/>
      <w:bookmarkEnd w:id="304"/>
      <w:r>
        <w:rPr>
          <w:color w:val="005DA1"/>
          <w:spacing w:val="14"/>
          <w:vertAlign w:val="baseline"/>
        </w:rPr>
      </w:r>
      <w:r>
        <w:rPr>
          <w:vertAlign w:val="baseline"/>
        </w:rPr>
        <w:t>save under royal licence. </w:t>
      </w:r>
      <w:r>
        <w:rPr>
          <w:color w:val="005DA1"/>
          <w:u w:val="single" w:color="005DA1"/>
          <w:vertAlign w:val="superscript"/>
        </w:rPr>
        <w:t>167</w:t>
      </w:r>
      <w:r>
        <w:rPr>
          <w:color w:val="005DA1"/>
          <w:vertAlign w:val="baseline"/>
        </w:rPr>
        <w:t> </w:t>
      </w:r>
      <w:r>
        <w:rPr>
          <w:vertAlign w:val="baseline"/>
        </w:rPr>
        <w:t>The fact that the action was commenced before the outbreak of </w:t>
      </w:r>
      <w:r>
        <w:rPr>
          <w:vertAlign w:val="baseline"/>
        </w:rPr>
        <w:t>war </w:t>
      </w:r>
      <w:bookmarkStart w:name="_bookmark303" w:id="305"/>
      <w:bookmarkEnd w:id="305"/>
      <w:r>
        <w:rPr>
          <w:vertAlign w:val="baseline"/>
        </w:rPr>
        <w:t>does</w:t>
      </w:r>
      <w:r>
        <w:rPr>
          <w:vertAlign w:val="baseline"/>
        </w:rPr>
        <w:t> not enable an alien enemy to continue his action during the war, </w:t>
      </w:r>
      <w:r>
        <w:rPr>
          <w:color w:val="005DA1"/>
          <w:u w:val="single" w:color="005DA1"/>
          <w:vertAlign w:val="superscript"/>
        </w:rPr>
        <w:t>168</w:t>
      </w:r>
      <w:r>
        <w:rPr>
          <w:color w:val="005DA1"/>
          <w:vertAlign w:val="baseline"/>
        </w:rPr>
        <w:t> </w:t>
      </w:r>
      <w:r>
        <w:rPr>
          <w:vertAlign w:val="baseline"/>
        </w:rPr>
        <w:t>nor can he appeal against a </w:t>
      </w:r>
      <w:bookmarkStart w:name="_bookmark304" w:id="306"/>
      <w:bookmarkEnd w:id="306"/>
      <w:r>
        <w:rPr>
          <w:vertAlign w:val="baseline"/>
        </w:rPr>
        <w:t>judgment</w:t>
      </w:r>
      <w:r>
        <w:rPr>
          <w:vertAlign w:val="baseline"/>
        </w:rPr>
        <w:t> given</w:t>
      </w:r>
      <w:r>
        <w:rPr>
          <w:spacing w:val="1"/>
          <w:vertAlign w:val="baseline"/>
        </w:rPr>
        <w:t> </w:t>
      </w:r>
      <w:r>
        <w:rPr>
          <w:vertAlign w:val="baseline"/>
        </w:rPr>
        <w:t>against</w:t>
      </w:r>
      <w:r>
        <w:rPr>
          <w:spacing w:val="1"/>
          <w:vertAlign w:val="baseline"/>
        </w:rPr>
        <w:t> </w:t>
      </w:r>
      <w:r>
        <w:rPr>
          <w:vertAlign w:val="baseline"/>
        </w:rPr>
        <w:t>him</w:t>
      </w:r>
      <w:r>
        <w:rPr>
          <w:spacing w:val="1"/>
          <w:vertAlign w:val="baseline"/>
        </w:rPr>
        <w:t> </w:t>
      </w:r>
      <w:r>
        <w:rPr>
          <w:vertAlign w:val="baseline"/>
        </w:rPr>
        <w:t>before</w:t>
      </w:r>
      <w:r>
        <w:rPr>
          <w:spacing w:val="1"/>
          <w:vertAlign w:val="baseline"/>
        </w:rPr>
        <w:t> </w:t>
      </w:r>
      <w:r>
        <w:rPr>
          <w:vertAlign w:val="baseline"/>
        </w:rPr>
        <w:t>the</w:t>
      </w:r>
      <w:r>
        <w:rPr>
          <w:spacing w:val="1"/>
          <w:vertAlign w:val="baseline"/>
        </w:rPr>
        <w:t> </w:t>
      </w:r>
      <w:r>
        <w:rPr>
          <w:vertAlign w:val="baseline"/>
        </w:rPr>
        <w:t>war.</w:t>
      </w:r>
      <w:r>
        <w:rPr>
          <w:spacing w:val="1"/>
          <w:vertAlign w:val="baseline"/>
        </w:rPr>
        <w:t> </w:t>
      </w:r>
      <w:r>
        <w:rPr>
          <w:color w:val="005DA1"/>
          <w:u w:val="single" w:color="005DA1"/>
          <w:vertAlign w:val="superscript"/>
        </w:rPr>
        <w:t>169</w:t>
      </w:r>
      <w:r>
        <w:rPr>
          <w:color w:val="005DA1"/>
          <w:spacing w:val="1"/>
          <w:vertAlign w:val="baseline"/>
        </w:rPr>
        <w:t> </w:t>
      </w:r>
      <w:r>
        <w:rPr>
          <w:vertAlign w:val="baseline"/>
        </w:rPr>
        <w:t>He</w:t>
      </w:r>
      <w:r>
        <w:rPr>
          <w:spacing w:val="1"/>
          <w:vertAlign w:val="baseline"/>
        </w:rPr>
        <w:t> </w:t>
      </w:r>
      <w:r>
        <w:rPr>
          <w:vertAlign w:val="baseline"/>
        </w:rPr>
        <w:t>cannot</w:t>
      </w:r>
      <w:r>
        <w:rPr>
          <w:spacing w:val="1"/>
          <w:vertAlign w:val="baseline"/>
        </w:rPr>
        <w:t> </w:t>
      </w:r>
      <w:r>
        <w:rPr>
          <w:vertAlign w:val="baseline"/>
        </w:rPr>
        <w:t>appear</w:t>
      </w:r>
      <w:r>
        <w:rPr>
          <w:spacing w:val="1"/>
          <w:vertAlign w:val="baseline"/>
        </w:rPr>
        <w:t> </w:t>
      </w:r>
      <w:r>
        <w:rPr>
          <w:vertAlign w:val="baseline"/>
        </w:rPr>
        <w:t>as claimant</w:t>
      </w:r>
      <w:r>
        <w:rPr>
          <w:spacing w:val="1"/>
          <w:vertAlign w:val="baseline"/>
        </w:rPr>
        <w:t> </w:t>
      </w:r>
      <w:r>
        <w:rPr>
          <w:vertAlign w:val="baseline"/>
        </w:rPr>
        <w:t>in</w:t>
      </w:r>
      <w:r>
        <w:rPr>
          <w:spacing w:val="1"/>
          <w:vertAlign w:val="baseline"/>
        </w:rPr>
        <w:t> </w:t>
      </w:r>
      <w:r>
        <w:rPr>
          <w:vertAlign w:val="baseline"/>
        </w:rPr>
        <w:t>an</w:t>
      </w:r>
      <w:r>
        <w:rPr>
          <w:spacing w:val="1"/>
          <w:vertAlign w:val="baseline"/>
        </w:rPr>
        <w:t> </w:t>
      </w:r>
      <w:r>
        <w:rPr>
          <w:vertAlign w:val="baseline"/>
        </w:rPr>
        <w:t>interpleader</w:t>
      </w:r>
      <w:r>
        <w:rPr>
          <w:spacing w:val="1"/>
          <w:vertAlign w:val="baseline"/>
        </w:rPr>
        <w:t> </w:t>
      </w:r>
      <w:r>
        <w:rPr>
          <w:spacing w:val="-2"/>
          <w:vertAlign w:val="baseline"/>
        </w:rPr>
        <w:t>issue.</w:t>
      </w:r>
    </w:p>
    <w:p>
      <w:pPr>
        <w:pStyle w:val="BodyText"/>
        <w:spacing w:line="235" w:lineRule="auto"/>
        <w:ind w:left="23" w:right="25"/>
        <w:jc w:val="both"/>
      </w:pPr>
      <w:r>
        <w:rPr>
          <w:color w:val="005DA1"/>
          <w:u w:val="single" w:color="005DA1"/>
          <w:vertAlign w:val="superscript"/>
        </w:rPr>
        <w:t>170</w:t>
      </w:r>
      <w:r>
        <w:rPr>
          <w:color w:val="005DA1"/>
          <w:vertAlign w:val="baseline"/>
        </w:rPr>
        <w:t> </w:t>
      </w:r>
      <w:r>
        <w:rPr>
          <w:vertAlign w:val="baseline"/>
        </w:rPr>
        <w:t>The royal licence necessary to cure the claimant’s incapacity to sue may be either express, </w:t>
      </w:r>
      <w:r>
        <w:rPr>
          <w:color w:val="005DA1"/>
          <w:u w:val="single" w:color="005DA1"/>
          <w:vertAlign w:val="superscript"/>
        </w:rPr>
        <w:t>171</w:t>
      </w:r>
      <w:r>
        <w:rPr>
          <w:color w:val="005DA1"/>
          <w:vertAlign w:val="baseline"/>
        </w:rPr>
        <w:t> </w:t>
      </w:r>
      <w:r>
        <w:rPr>
          <w:vertAlign w:val="baseline"/>
        </w:rPr>
        <w:t>or </w:t>
      </w:r>
      <w:bookmarkStart w:name="_bookmark305" w:id="307"/>
      <w:bookmarkEnd w:id="307"/>
      <w:r>
        <w:rPr>
          <w:vertAlign w:val="baseline"/>
        </w:rPr>
        <w:t>inferred</w:t>
      </w:r>
      <w:r>
        <w:rPr>
          <w:vertAlign w:val="baseline"/>
        </w:rPr>
        <w:t> from the fact of his presence here with the knowledge and tacit approval of the Crown, e.g. if </w:t>
      </w:r>
      <w:bookmarkStart w:name="_bookmark306" w:id="308"/>
      <w:bookmarkEnd w:id="308"/>
      <w:r>
        <w:rPr>
          <w:vertAlign w:val="baseline"/>
        </w:rPr>
        <w:t>he</w:t>
      </w:r>
      <w:r>
        <w:rPr>
          <w:vertAlign w:val="baseline"/>
        </w:rPr>
        <w:t> registered under the Aliens Restriction Act 1914 and orders made thereunder. </w:t>
      </w:r>
      <w:r>
        <w:rPr>
          <w:color w:val="005DA1"/>
          <w:u w:val="single" w:color="005DA1"/>
          <w:vertAlign w:val="superscript"/>
        </w:rPr>
        <w:t>172</w:t>
      </w:r>
      <w:r>
        <w:rPr>
          <w:color w:val="005DA1"/>
          <w:vertAlign w:val="baseline"/>
        </w:rPr>
        <w:t> </w:t>
      </w:r>
      <w:r>
        <w:rPr>
          <w:vertAlign w:val="baseline"/>
        </w:rPr>
        <w:t>Such a licence can be revoked, </w:t>
      </w:r>
      <w:r>
        <w:rPr>
          <w:color w:val="005DA1"/>
          <w:u w:val="single" w:color="005DA1"/>
          <w:vertAlign w:val="superscript"/>
        </w:rPr>
        <w:t>173</w:t>
      </w:r>
      <w:r>
        <w:rPr>
          <w:color w:val="005DA1"/>
          <w:vertAlign w:val="baseline"/>
        </w:rPr>
        <w:t> </w:t>
      </w:r>
      <w:r>
        <w:rPr>
          <w:vertAlign w:val="baseline"/>
        </w:rPr>
        <w:t>but it is not revoked merely by the internment of the alien, </w:t>
      </w:r>
      <w:r>
        <w:rPr>
          <w:color w:val="005DA1"/>
          <w:u w:val="single" w:color="005DA1"/>
          <w:vertAlign w:val="superscript"/>
        </w:rPr>
        <w:t>174</w:t>
      </w:r>
      <w:r>
        <w:rPr>
          <w:color w:val="005DA1"/>
          <w:vertAlign w:val="baseline"/>
        </w:rPr>
        <w:t> </w:t>
      </w:r>
      <w:r>
        <w:rPr>
          <w:vertAlign w:val="baseline"/>
        </w:rPr>
        <w:t>at any rate if the internment was an act of general policy adopted for the safety of the realm and was not due to a </w:t>
      </w:r>
      <w:bookmarkStart w:name="_bookmark307" w:id="309"/>
      <w:bookmarkEnd w:id="309"/>
      <w:r>
        <w:rPr>
          <w:vertAlign w:val="baseline"/>
        </w:rPr>
        <w:t>hostile</w:t>
      </w:r>
      <w:r>
        <w:rPr>
          <w:vertAlign w:val="baseline"/>
        </w:rPr>
        <w:t> act or attitude on the alien’s part. The effect of a licence is to place the alien enemy under the protection of the Crown, with the result that in all respects except perhaps one </w:t>
      </w:r>
      <w:r>
        <w:rPr>
          <w:color w:val="005DA1"/>
          <w:u w:val="single" w:color="005DA1"/>
          <w:vertAlign w:val="superscript"/>
        </w:rPr>
        <w:t>175</w:t>
      </w:r>
      <w:r>
        <w:rPr>
          <w:color w:val="005DA1"/>
          <w:vertAlign w:val="baseline"/>
        </w:rPr>
        <w:t> </w:t>
      </w:r>
      <w:r>
        <w:rPr>
          <w:vertAlign w:val="baseline"/>
        </w:rPr>
        <w:t>he is treated as an alien friend for procedural purposes.</w:t>
      </w:r>
    </w:p>
    <w:p>
      <w:pPr>
        <w:pStyle w:val="BodyText"/>
        <w:spacing w:before="77"/>
      </w:pPr>
    </w:p>
    <w:p>
      <w:pPr>
        <w:pStyle w:val="Heading2"/>
        <w:spacing w:before="1"/>
      </w:pPr>
      <w:r>
        <w:rPr/>
        <w:t>12-</w:t>
      </w:r>
      <w:r>
        <w:rPr>
          <w:spacing w:val="-5"/>
        </w:rPr>
        <w:t>028</w:t>
      </w:r>
    </w:p>
    <w:p>
      <w:pPr>
        <w:pStyle w:val="BodyText"/>
        <w:spacing w:line="235" w:lineRule="auto" w:before="202"/>
        <w:ind w:left="22" w:right="25"/>
        <w:jc w:val="both"/>
      </w:pPr>
      <w:bookmarkStart w:name="_bookmark308" w:id="310"/>
      <w:bookmarkEnd w:id="310"/>
      <w:r>
        <w:rPr/>
      </w:r>
      <w:r>
        <w:rPr/>
        <w:t>The rule which debars an alien enemy from suing is an ancient rule of the common law which is</w:t>
      </w:r>
      <w:r>
        <w:rPr>
          <w:spacing w:val="40"/>
        </w:rPr>
        <w:t> </w:t>
      </w:r>
      <w:r>
        <w:rPr/>
        <w:t>based on public policy. </w:t>
      </w:r>
      <w:r>
        <w:rPr>
          <w:color w:val="005DA1"/>
          <w:u w:val="single" w:color="005DA1"/>
          <w:vertAlign w:val="superscript"/>
        </w:rPr>
        <w:t>176</w:t>
      </w:r>
      <w:r>
        <w:rPr>
          <w:color w:val="005DA1"/>
          <w:vertAlign w:val="baseline"/>
        </w:rPr>
        <w:t> </w:t>
      </w:r>
      <w:r>
        <w:rPr>
          <w:vertAlign w:val="baseline"/>
        </w:rPr>
        <w:t>It is immaterial that Emergency Regulations made under the Trading with the Enemy Act 1939 would prevent the claimant from transmitting abroad the sum recovered until the end of the war, because he might more easily raise a loan from neutral sources on the security of </w:t>
      </w:r>
      <w:r>
        <w:rPr>
          <w:vertAlign w:val="baseline"/>
        </w:rPr>
        <w:t>a </w:t>
      </w:r>
      <w:bookmarkStart w:name="_bookmark309" w:id="311"/>
      <w:bookmarkEnd w:id="311"/>
      <w:r>
        <w:rPr>
          <w:vertAlign w:val="baseline"/>
        </w:rPr>
        <w:t>judgment</w:t>
      </w:r>
      <w:r>
        <w:rPr>
          <w:vertAlign w:val="baseline"/>
        </w:rPr>
        <w:t> debt than he could on the security of a simple contract debt, and so help to furnish the enemy country with the sinews of war. </w:t>
      </w:r>
      <w:r>
        <w:rPr>
          <w:color w:val="005DA1"/>
          <w:u w:val="single" w:color="005DA1"/>
          <w:vertAlign w:val="superscript"/>
        </w:rPr>
        <w:t>177</w:t>
      </w:r>
    </w:p>
    <w:p>
      <w:pPr>
        <w:pStyle w:val="BodyText"/>
      </w:pPr>
    </w:p>
    <w:p>
      <w:pPr>
        <w:pStyle w:val="BodyText"/>
        <w:spacing w:before="36"/>
      </w:pPr>
    </w:p>
    <w:p>
      <w:pPr>
        <w:spacing w:before="0"/>
        <w:ind w:left="23" w:right="0" w:firstLine="0"/>
        <w:jc w:val="left"/>
        <w:rPr>
          <w:rFonts w:ascii="Arial"/>
          <w:b/>
          <w:sz w:val="18"/>
        </w:rPr>
      </w:pPr>
      <w:r>
        <w:rPr>
          <w:rFonts w:ascii="Arial"/>
          <w:b/>
          <w:spacing w:val="-2"/>
          <w:sz w:val="18"/>
        </w:rPr>
        <w:t>Exceptions</w:t>
      </w:r>
    </w:p>
    <w:p>
      <w:pPr>
        <w:pStyle w:val="BodyText"/>
        <w:spacing w:before="42"/>
        <w:rPr>
          <w:rFonts w:ascii="Arial"/>
          <w:b/>
          <w:sz w:val="18"/>
        </w:rPr>
      </w:pPr>
    </w:p>
    <w:p>
      <w:pPr>
        <w:pStyle w:val="Heading2"/>
      </w:pPr>
      <w:r>
        <w:rPr/>
        <w:t>12-</w:t>
      </w:r>
      <w:r>
        <w:rPr>
          <w:spacing w:val="-5"/>
        </w:rPr>
        <w:t>029</w:t>
      </w:r>
    </w:p>
    <w:p>
      <w:pPr>
        <w:pStyle w:val="BodyText"/>
        <w:spacing w:line="235" w:lineRule="auto" w:before="202"/>
        <w:ind w:left="23" w:right="25"/>
        <w:jc w:val="both"/>
      </w:pPr>
      <w:r>
        <w:rPr/>
        <w:t>There are two or possibly three exceptions to the rule that proceedings may not be brought by </w:t>
      </w:r>
      <w:r>
        <w:rPr/>
        <w:t>an</w:t>
      </w:r>
      <w:r>
        <w:rPr>
          <w:spacing w:val="40"/>
        </w:rPr>
        <w:t> </w:t>
      </w:r>
      <w:r>
        <w:rPr/>
        <w:t>alien enemy without a licence:</w:t>
      </w:r>
    </w:p>
    <w:p>
      <w:pPr>
        <w:pStyle w:val="BodyText"/>
      </w:pPr>
    </w:p>
    <w:p>
      <w:pPr>
        <w:pStyle w:val="BodyText"/>
        <w:spacing w:before="196"/>
      </w:pPr>
    </w:p>
    <w:p>
      <w:pPr>
        <w:pStyle w:val="BodyText"/>
        <w:ind w:left="23"/>
      </w:pPr>
      <w:r>
        <w:rPr>
          <w:spacing w:val="-5"/>
        </w:rPr>
        <w:t>(1)</w:t>
      </w:r>
    </w:p>
    <w:p>
      <w:pPr>
        <w:pStyle w:val="BodyText"/>
        <w:spacing w:line="235" w:lineRule="auto" w:before="114"/>
        <w:ind w:left="503" w:right="25"/>
        <w:jc w:val="both"/>
      </w:pPr>
      <w:bookmarkStart w:name="_bookmark310" w:id="312"/>
      <w:bookmarkEnd w:id="312"/>
      <w:r>
        <w:rPr/>
      </w:r>
      <w:r>
        <w:rPr/>
        <w:t>In </w:t>
      </w:r>
      <w:r>
        <w:rPr>
          <w:rFonts w:ascii="Arial"/>
          <w:i/>
        </w:rPr>
        <w:t>Rodriguez v Speyer Bros </w:t>
      </w:r>
      <w:r>
        <w:rPr>
          <w:color w:val="005DA1"/>
          <w:u w:val="single" w:color="005DA1"/>
          <w:vertAlign w:val="superscript"/>
        </w:rPr>
        <w:t>178</w:t>
      </w:r>
      <w:r>
        <w:rPr>
          <w:color w:val="005DA1"/>
          <w:vertAlign w:val="baseline"/>
        </w:rPr>
        <w:t> </w:t>
      </w:r>
      <w:r>
        <w:rPr>
          <w:vertAlign w:val="baseline"/>
        </w:rPr>
        <w:t>it was held by a bare majority of the House of Lords </w:t>
      </w:r>
      <w:r>
        <w:rPr>
          <w:vertAlign w:val="baseline"/>
        </w:rPr>
        <w:t>(against powerful</w:t>
      </w:r>
      <w:r>
        <w:rPr>
          <w:spacing w:val="40"/>
          <w:vertAlign w:val="baseline"/>
        </w:rPr>
        <w:t> </w:t>
      </w:r>
      <w:r>
        <w:rPr>
          <w:vertAlign w:val="baseline"/>
        </w:rPr>
        <w:t>dissent</w:t>
      </w:r>
      <w:r>
        <w:rPr>
          <w:spacing w:val="40"/>
          <w:vertAlign w:val="baseline"/>
        </w:rPr>
        <w:t> </w:t>
      </w:r>
      <w:r>
        <w:rPr>
          <w:vertAlign w:val="baseline"/>
        </w:rPr>
        <w:t>by</w:t>
      </w:r>
      <w:r>
        <w:rPr>
          <w:spacing w:val="40"/>
          <w:vertAlign w:val="baseline"/>
        </w:rPr>
        <w:t> </w:t>
      </w:r>
      <w:r>
        <w:rPr>
          <w:vertAlign w:val="baseline"/>
        </w:rPr>
        <w:t>Lords</w:t>
      </w:r>
      <w:r>
        <w:rPr>
          <w:spacing w:val="40"/>
          <w:vertAlign w:val="baseline"/>
        </w:rPr>
        <w:t> </w:t>
      </w:r>
      <w:r>
        <w:rPr>
          <w:vertAlign w:val="baseline"/>
        </w:rPr>
        <w:t>Atkinson</w:t>
      </w:r>
      <w:r>
        <w:rPr>
          <w:spacing w:val="40"/>
          <w:vertAlign w:val="baseline"/>
        </w:rPr>
        <w:t> </w:t>
      </w:r>
      <w:r>
        <w:rPr>
          <w:vertAlign w:val="baseline"/>
        </w:rPr>
        <w:t>and</w:t>
      </w:r>
      <w:r>
        <w:rPr>
          <w:spacing w:val="40"/>
          <w:vertAlign w:val="baseline"/>
        </w:rPr>
        <w:t> </w:t>
      </w:r>
      <w:r>
        <w:rPr>
          <w:vertAlign w:val="baseline"/>
        </w:rPr>
        <w:t>Sumner)</w:t>
      </w:r>
      <w:r>
        <w:rPr>
          <w:spacing w:val="40"/>
          <w:vertAlign w:val="baseline"/>
        </w:rPr>
        <w:t> </w:t>
      </w:r>
      <w:r>
        <w:rPr>
          <w:vertAlign w:val="baseline"/>
        </w:rPr>
        <w:t>that</w:t>
      </w:r>
      <w:r>
        <w:rPr>
          <w:spacing w:val="40"/>
          <w:vertAlign w:val="baseline"/>
        </w:rPr>
        <w:t> </w:t>
      </w:r>
      <w:r>
        <w:rPr>
          <w:vertAlign w:val="baseline"/>
        </w:rPr>
        <w:t>an</w:t>
      </w:r>
      <w:r>
        <w:rPr>
          <w:spacing w:val="40"/>
          <w:vertAlign w:val="baseline"/>
        </w:rPr>
        <w:t> </w:t>
      </w:r>
      <w:r>
        <w:rPr>
          <w:vertAlign w:val="baseline"/>
        </w:rPr>
        <w:t>alien</w:t>
      </w:r>
      <w:r>
        <w:rPr>
          <w:spacing w:val="40"/>
          <w:vertAlign w:val="baseline"/>
        </w:rPr>
        <w:t> </w:t>
      </w:r>
      <w:r>
        <w:rPr>
          <w:vertAlign w:val="baseline"/>
        </w:rPr>
        <w:t>enemy</w:t>
      </w:r>
      <w:r>
        <w:rPr>
          <w:spacing w:val="40"/>
          <w:vertAlign w:val="baseline"/>
        </w:rPr>
        <w:t> </w:t>
      </w:r>
      <w:r>
        <w:rPr>
          <w:vertAlign w:val="baseline"/>
        </w:rPr>
        <w:t>could</w:t>
      </w:r>
      <w:r>
        <w:rPr>
          <w:spacing w:val="40"/>
          <w:vertAlign w:val="baseline"/>
        </w:rPr>
        <w:t> </w:t>
      </w:r>
      <w:r>
        <w:rPr>
          <w:vertAlign w:val="baseline"/>
        </w:rPr>
        <w:t>be</w:t>
      </w:r>
      <w:r>
        <w:rPr>
          <w:spacing w:val="40"/>
          <w:vertAlign w:val="baseline"/>
        </w:rPr>
        <w:t> </w:t>
      </w:r>
      <w:r>
        <w:rPr>
          <w:vertAlign w:val="baseline"/>
        </w:rPr>
        <w:t>joined</w:t>
      </w:r>
      <w:r>
        <w:rPr>
          <w:spacing w:val="40"/>
          <w:vertAlign w:val="baseline"/>
        </w:rPr>
        <w:t> </w:t>
      </w:r>
      <w:r>
        <w:rPr>
          <w:vertAlign w:val="baseline"/>
        </w:rPr>
        <w:t>as co-plaintiff in an action by a firm of partners of which he was formerly a member to recover a</w:t>
      </w:r>
      <w:r>
        <w:rPr>
          <w:spacing w:val="40"/>
          <w:vertAlign w:val="baseline"/>
        </w:rPr>
        <w:t> </w:t>
      </w:r>
      <w:bookmarkStart w:name="_bookmark311" w:id="313"/>
      <w:bookmarkEnd w:id="313"/>
      <w:r>
        <w:rPr>
          <w:vertAlign w:val="baseline"/>
        </w:rPr>
        <w:t>pre</w:t>
      </w:r>
      <w:r>
        <w:rPr>
          <w:vertAlign w:val="baseline"/>
        </w:rPr>
        <w:t>-war debt due to the firm, on the somewhat specious grounds that the rule should not be </w:t>
      </w:r>
      <w:bookmarkStart w:name="_bookmark312" w:id="314"/>
      <w:bookmarkEnd w:id="314"/>
      <w:r>
        <w:rPr>
          <w:vertAlign w:val="baseline"/>
        </w:rPr>
        <w:t>applied</w:t>
      </w:r>
      <w:r>
        <w:rPr>
          <w:vertAlign w:val="baseline"/>
        </w:rPr>
        <w:t> if to do so would inflict hardship not on the enemy but on British or neutral partners. </w:t>
      </w:r>
      <w:r>
        <w:rPr>
          <w:color w:val="005DA1"/>
          <w:u w:val="single" w:color="005DA1"/>
          <w:vertAlign w:val="superscript"/>
        </w:rPr>
        <w:t>179</w:t>
      </w:r>
      <w:r>
        <w:rPr>
          <w:color w:val="005DA1"/>
          <w:vertAlign w:val="baseline"/>
        </w:rPr>
        <w:t> </w:t>
      </w:r>
      <w:r>
        <w:rPr>
          <w:vertAlign w:val="baseline"/>
        </w:rPr>
        <w:t>Lord Wright has said that this decision must be limited to its special facts. </w:t>
      </w:r>
      <w:r>
        <w:rPr>
          <w:color w:val="005DA1"/>
          <w:u w:val="single" w:color="005DA1"/>
          <w:vertAlign w:val="superscript"/>
        </w:rPr>
        <w:t>180</w:t>
      </w:r>
    </w:p>
    <w:p>
      <w:pPr>
        <w:pStyle w:val="BodyText"/>
      </w:pPr>
    </w:p>
    <w:p>
      <w:pPr>
        <w:pStyle w:val="BodyText"/>
        <w:spacing w:before="34"/>
      </w:pPr>
    </w:p>
    <w:p>
      <w:pPr>
        <w:pStyle w:val="BodyText"/>
        <w:ind w:left="23"/>
      </w:pPr>
      <w:r>
        <w:rPr>
          <w:spacing w:val="-5"/>
        </w:rPr>
        <w:t>(2)</w:t>
      </w:r>
    </w:p>
    <w:p>
      <w:pPr>
        <w:pStyle w:val="BodyText"/>
        <w:spacing w:line="235" w:lineRule="auto" w:before="113"/>
        <w:ind w:left="503"/>
      </w:pPr>
      <w:bookmarkStart w:name="_bookmark313" w:id="315"/>
      <w:bookmarkEnd w:id="315"/>
      <w:r>
        <w:rPr/>
      </w:r>
      <w:r>
        <w:rPr/>
        <w:t>An</w:t>
      </w:r>
      <w:r>
        <w:rPr>
          <w:spacing w:val="21"/>
        </w:rPr>
        <w:t> </w:t>
      </w:r>
      <w:r>
        <w:rPr/>
        <w:t>alien</w:t>
      </w:r>
      <w:r>
        <w:rPr>
          <w:spacing w:val="21"/>
        </w:rPr>
        <w:t> </w:t>
      </w:r>
      <w:r>
        <w:rPr/>
        <w:t>enemy</w:t>
      </w:r>
      <w:r>
        <w:rPr>
          <w:spacing w:val="21"/>
        </w:rPr>
        <w:t> </w:t>
      </w:r>
      <w:r>
        <w:rPr/>
        <w:t>can</w:t>
      </w:r>
      <w:r>
        <w:rPr>
          <w:spacing w:val="21"/>
        </w:rPr>
        <w:t> </w:t>
      </w:r>
      <w:r>
        <w:rPr/>
        <w:t>be</w:t>
      </w:r>
      <w:r>
        <w:rPr>
          <w:spacing w:val="21"/>
        </w:rPr>
        <w:t> </w:t>
      </w:r>
      <w:r>
        <w:rPr/>
        <w:t>heard</w:t>
      </w:r>
      <w:r>
        <w:rPr>
          <w:spacing w:val="21"/>
        </w:rPr>
        <w:t> </w:t>
      </w:r>
      <w:r>
        <w:rPr/>
        <w:t>without</w:t>
      </w:r>
      <w:r>
        <w:rPr>
          <w:spacing w:val="21"/>
        </w:rPr>
        <w:t> </w:t>
      </w:r>
      <w:r>
        <w:rPr/>
        <w:t>a</w:t>
      </w:r>
      <w:r>
        <w:rPr>
          <w:spacing w:val="21"/>
        </w:rPr>
        <w:t> </w:t>
      </w:r>
      <w:r>
        <w:rPr/>
        <w:t>licence</w:t>
      </w:r>
      <w:r>
        <w:rPr>
          <w:spacing w:val="21"/>
        </w:rPr>
        <w:t> </w:t>
      </w:r>
      <w:r>
        <w:rPr/>
        <w:t>in</w:t>
      </w:r>
      <w:r>
        <w:rPr>
          <w:spacing w:val="21"/>
        </w:rPr>
        <w:t> </w:t>
      </w:r>
      <w:r>
        <w:rPr/>
        <w:t>the</w:t>
      </w:r>
      <w:r>
        <w:rPr>
          <w:spacing w:val="21"/>
        </w:rPr>
        <w:t> </w:t>
      </w:r>
      <w:r>
        <w:rPr/>
        <w:t>Prize</w:t>
      </w:r>
      <w:r>
        <w:rPr>
          <w:spacing w:val="21"/>
        </w:rPr>
        <w:t> </w:t>
      </w:r>
      <w:r>
        <w:rPr/>
        <w:t>Court</w:t>
      </w:r>
      <w:r>
        <w:rPr>
          <w:spacing w:val="21"/>
        </w:rPr>
        <w:t> </w:t>
      </w:r>
      <w:r>
        <w:rPr/>
        <w:t>if</w:t>
      </w:r>
      <w:r>
        <w:rPr>
          <w:spacing w:val="21"/>
        </w:rPr>
        <w:t> </w:t>
      </w:r>
      <w:r>
        <w:rPr/>
        <w:t>his</w:t>
      </w:r>
      <w:r>
        <w:rPr>
          <w:spacing w:val="21"/>
        </w:rPr>
        <w:t> </w:t>
      </w:r>
      <w:r>
        <w:rPr/>
        <w:t>claim</w:t>
      </w:r>
      <w:r>
        <w:rPr>
          <w:spacing w:val="21"/>
        </w:rPr>
        <w:t> </w:t>
      </w:r>
      <w:r>
        <w:rPr/>
        <w:t>is</w:t>
      </w:r>
      <w:r>
        <w:rPr>
          <w:spacing w:val="21"/>
        </w:rPr>
        <w:t> </w:t>
      </w:r>
      <w:r>
        <w:rPr/>
        <w:t>based</w:t>
      </w:r>
      <w:r>
        <w:rPr>
          <w:spacing w:val="21"/>
        </w:rPr>
        <w:t> </w:t>
      </w:r>
      <w:r>
        <w:rPr/>
        <w:t>on</w:t>
      </w:r>
      <w:r>
        <w:rPr>
          <w:spacing w:val="21"/>
        </w:rPr>
        <w:t> </w:t>
      </w:r>
      <w:r>
        <w:rPr/>
        <w:t>an international treaty or convention, but not otherwise. </w:t>
      </w:r>
      <w:r>
        <w:rPr>
          <w:color w:val="005DA1"/>
          <w:u w:val="single" w:color="005DA1"/>
          <w:vertAlign w:val="superscript"/>
        </w:rPr>
        <w:t>181</w:t>
      </w:r>
    </w:p>
    <w:p>
      <w:pPr>
        <w:pStyle w:val="BodyText"/>
      </w:pPr>
    </w:p>
    <w:p>
      <w:pPr>
        <w:pStyle w:val="BodyText"/>
        <w:spacing w:before="36"/>
      </w:pPr>
    </w:p>
    <w:p>
      <w:pPr>
        <w:pStyle w:val="BodyText"/>
        <w:ind w:left="23"/>
      </w:pPr>
      <w:r>
        <w:rPr>
          <w:spacing w:val="-5"/>
        </w:rPr>
        <w:t>(3)</w:t>
      </w:r>
    </w:p>
    <w:p>
      <w:pPr>
        <w:pStyle w:val="BodyText"/>
        <w:spacing w:line="235" w:lineRule="auto" w:before="114"/>
        <w:ind w:left="503" w:right="25"/>
        <w:jc w:val="both"/>
      </w:pPr>
      <w:bookmarkStart w:name="_bookmark314" w:id="316"/>
      <w:bookmarkEnd w:id="316"/>
      <w:r>
        <w:rPr/>
      </w:r>
      <w:r>
        <w:rPr/>
        <w:t>There is ancient authority for the proposition that an alien enemy can sue en autre droit, e.g. as </w:t>
      </w:r>
      <w:bookmarkStart w:name="_bookmark315" w:id="317"/>
      <w:bookmarkEnd w:id="317"/>
      <w:r>
        <w:rPr/>
        <w:t>executor</w:t>
      </w:r>
      <w:r>
        <w:rPr>
          <w:spacing w:val="-3"/>
        </w:rPr>
        <w:t> </w:t>
      </w:r>
      <w:r>
        <w:rPr/>
        <w:t>or</w:t>
      </w:r>
      <w:r>
        <w:rPr>
          <w:spacing w:val="-3"/>
        </w:rPr>
        <w:t> </w:t>
      </w:r>
      <w:r>
        <w:rPr/>
        <w:t>administrator</w:t>
      </w:r>
      <w:r>
        <w:rPr>
          <w:spacing w:val="-3"/>
        </w:rPr>
        <w:t> </w:t>
      </w:r>
      <w:r>
        <w:rPr/>
        <w:t>of</w:t>
      </w:r>
      <w:r>
        <w:rPr>
          <w:spacing w:val="-3"/>
        </w:rPr>
        <w:t> </w:t>
      </w:r>
      <w:r>
        <w:rPr/>
        <w:t>a</w:t>
      </w:r>
      <w:r>
        <w:rPr>
          <w:spacing w:val="-3"/>
        </w:rPr>
        <w:t> </w:t>
      </w:r>
      <w:r>
        <w:rPr/>
        <w:t>deceased</w:t>
      </w:r>
      <w:r>
        <w:rPr>
          <w:spacing w:val="-3"/>
        </w:rPr>
        <w:t> </w:t>
      </w:r>
      <w:r>
        <w:rPr/>
        <w:t>person.</w:t>
      </w:r>
      <w:r>
        <w:rPr>
          <w:spacing w:val="-4"/>
        </w:rPr>
        <w:t> </w:t>
      </w:r>
      <w:r>
        <w:rPr>
          <w:color w:val="005DA1"/>
          <w:u w:val="single" w:color="005DA1"/>
          <w:vertAlign w:val="superscript"/>
        </w:rPr>
        <w:t>182</w:t>
      </w:r>
      <w:r>
        <w:rPr>
          <w:color w:val="005DA1"/>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however,</w:t>
      </w:r>
      <w:r>
        <w:rPr>
          <w:spacing w:val="-3"/>
          <w:vertAlign w:val="baseline"/>
        </w:rPr>
        <w:t> </w:t>
      </w:r>
      <w:r>
        <w:rPr>
          <w:vertAlign w:val="baseline"/>
        </w:rPr>
        <w:t>an</w:t>
      </w:r>
      <w:r>
        <w:rPr>
          <w:spacing w:val="-3"/>
          <w:vertAlign w:val="baseline"/>
        </w:rPr>
        <w:t> </w:t>
      </w:r>
      <w:r>
        <w:rPr>
          <w:vertAlign w:val="baseline"/>
        </w:rPr>
        <w:t>open</w:t>
      </w:r>
      <w:r>
        <w:rPr>
          <w:spacing w:val="-3"/>
          <w:vertAlign w:val="baseline"/>
        </w:rPr>
        <w:t> </w:t>
      </w:r>
      <w:r>
        <w:rPr>
          <w:vertAlign w:val="baseline"/>
        </w:rPr>
        <w:t>question</w:t>
      </w:r>
      <w:r>
        <w:rPr>
          <w:spacing w:val="-3"/>
          <w:vertAlign w:val="baseline"/>
        </w:rPr>
        <w:t> </w:t>
      </w:r>
      <w:r>
        <w:rPr>
          <w:vertAlign w:val="baseline"/>
        </w:rPr>
        <w:t>whether</w:t>
      </w:r>
      <w:r>
        <w:rPr>
          <w:spacing w:val="-3"/>
          <w:vertAlign w:val="baseline"/>
        </w:rPr>
        <w:t> </w:t>
      </w:r>
      <w:r>
        <w:rPr>
          <w:vertAlign w:val="baseline"/>
        </w:rPr>
        <w:t>this authority would be followed at the present day. </w:t>
      </w:r>
      <w:r>
        <w:rPr>
          <w:color w:val="005DA1"/>
          <w:u w:val="single" w:color="005DA1"/>
          <w:vertAlign w:val="superscript"/>
        </w:rPr>
        <w:t>183</w:t>
      </w:r>
    </w:p>
    <w:p>
      <w:pPr>
        <w:pStyle w:val="BodyText"/>
        <w:rPr>
          <w:sz w:val="18"/>
        </w:rPr>
      </w:pPr>
    </w:p>
    <w:p>
      <w:pPr>
        <w:pStyle w:val="BodyText"/>
        <w:rPr>
          <w:sz w:val="18"/>
        </w:rPr>
      </w:pPr>
    </w:p>
    <w:p>
      <w:pPr>
        <w:pStyle w:val="BodyText"/>
        <w:rPr>
          <w:sz w:val="18"/>
        </w:rPr>
      </w:pPr>
    </w:p>
    <w:p>
      <w:pPr>
        <w:pStyle w:val="BodyText"/>
        <w:spacing w:before="109"/>
        <w:rPr>
          <w:sz w:val="18"/>
        </w:rPr>
      </w:pPr>
    </w:p>
    <w:p>
      <w:pPr>
        <w:spacing w:before="0"/>
        <w:ind w:left="23" w:right="0" w:firstLine="0"/>
        <w:jc w:val="left"/>
        <w:rPr>
          <w:rFonts w:ascii="Arial"/>
          <w:b/>
          <w:sz w:val="18"/>
        </w:rPr>
      </w:pPr>
      <w:r>
        <w:rPr>
          <w:rFonts w:ascii="Arial"/>
          <w:b/>
          <w:sz w:val="18"/>
        </w:rPr>
        <w:t>Alien enemy as </w:t>
      </w:r>
      <w:r>
        <w:rPr>
          <w:rFonts w:ascii="Arial"/>
          <w:b/>
          <w:spacing w:val="-2"/>
          <w:sz w:val="18"/>
        </w:rPr>
        <w:t>defendant</w:t>
      </w:r>
    </w:p>
    <w:p>
      <w:pPr>
        <w:pStyle w:val="BodyText"/>
        <w:spacing w:before="41"/>
        <w:rPr>
          <w:rFonts w:ascii="Arial"/>
          <w:b/>
          <w:sz w:val="18"/>
        </w:rPr>
      </w:pPr>
    </w:p>
    <w:p>
      <w:pPr>
        <w:pStyle w:val="Heading2"/>
        <w:spacing w:before="1"/>
      </w:pPr>
      <w:r>
        <w:rPr/>
        <w:t>12-</w:t>
      </w:r>
      <w:r>
        <w:rPr>
          <w:spacing w:val="-5"/>
        </w:rPr>
        <w:t>030</w:t>
      </w:r>
    </w:p>
    <w:p>
      <w:pPr>
        <w:pStyle w:val="BodyText"/>
        <w:spacing w:before="198"/>
        <w:ind w:left="23"/>
      </w:pPr>
      <w:r>
        <w:rPr/>
        <w:t>There</w:t>
      </w:r>
      <w:r>
        <w:rPr>
          <w:spacing w:val="49"/>
        </w:rPr>
        <w:t> </w:t>
      </w:r>
      <w:r>
        <w:rPr/>
        <w:t>is</w:t>
      </w:r>
      <w:r>
        <w:rPr>
          <w:spacing w:val="49"/>
        </w:rPr>
        <w:t> </w:t>
      </w:r>
      <w:r>
        <w:rPr/>
        <w:t>no</w:t>
      </w:r>
      <w:r>
        <w:rPr>
          <w:spacing w:val="49"/>
        </w:rPr>
        <w:t> </w:t>
      </w:r>
      <w:r>
        <w:rPr/>
        <w:t>rule</w:t>
      </w:r>
      <w:r>
        <w:rPr>
          <w:spacing w:val="49"/>
        </w:rPr>
        <w:t> </w:t>
      </w:r>
      <w:r>
        <w:rPr/>
        <w:t>of</w:t>
      </w:r>
      <w:r>
        <w:rPr>
          <w:spacing w:val="49"/>
        </w:rPr>
        <w:t> </w:t>
      </w:r>
      <w:r>
        <w:rPr/>
        <w:t>common</w:t>
      </w:r>
      <w:r>
        <w:rPr>
          <w:spacing w:val="49"/>
        </w:rPr>
        <w:t> </w:t>
      </w:r>
      <w:r>
        <w:rPr/>
        <w:t>law</w:t>
      </w:r>
      <w:r>
        <w:rPr>
          <w:spacing w:val="49"/>
        </w:rPr>
        <w:t> </w:t>
      </w:r>
      <w:r>
        <w:rPr/>
        <w:t>which</w:t>
      </w:r>
      <w:r>
        <w:rPr>
          <w:spacing w:val="49"/>
        </w:rPr>
        <w:t> </w:t>
      </w:r>
      <w:r>
        <w:rPr/>
        <w:t>prevents</w:t>
      </w:r>
      <w:r>
        <w:rPr>
          <w:spacing w:val="49"/>
        </w:rPr>
        <w:t> </w:t>
      </w:r>
      <w:r>
        <w:rPr/>
        <w:t>an</w:t>
      </w:r>
      <w:r>
        <w:rPr>
          <w:spacing w:val="49"/>
        </w:rPr>
        <w:t> </w:t>
      </w:r>
      <w:r>
        <w:rPr/>
        <w:t>alien</w:t>
      </w:r>
      <w:r>
        <w:rPr>
          <w:spacing w:val="49"/>
        </w:rPr>
        <w:t> </w:t>
      </w:r>
      <w:r>
        <w:rPr/>
        <w:t>enemy</w:t>
      </w:r>
      <w:r>
        <w:rPr>
          <w:spacing w:val="49"/>
        </w:rPr>
        <w:t> </w:t>
      </w:r>
      <w:r>
        <w:rPr/>
        <w:t>from</w:t>
      </w:r>
      <w:r>
        <w:rPr>
          <w:spacing w:val="49"/>
        </w:rPr>
        <w:t> </w:t>
      </w:r>
      <w:r>
        <w:rPr/>
        <w:t>being</w:t>
      </w:r>
      <w:r>
        <w:rPr>
          <w:spacing w:val="49"/>
        </w:rPr>
        <w:t> </w:t>
      </w:r>
      <w:r>
        <w:rPr/>
        <w:t>sued</w:t>
      </w:r>
      <w:r>
        <w:rPr>
          <w:spacing w:val="49"/>
        </w:rPr>
        <w:t> </w:t>
      </w:r>
      <w:r>
        <w:rPr/>
        <w:t>if</w:t>
      </w:r>
      <w:r>
        <w:rPr>
          <w:spacing w:val="49"/>
        </w:rPr>
        <w:t> </w:t>
      </w:r>
      <w:r>
        <w:rPr/>
        <w:t>service</w:t>
      </w:r>
      <w:r>
        <w:rPr>
          <w:spacing w:val="49"/>
        </w:rPr>
        <w:t> </w:t>
      </w:r>
      <w:r>
        <w:rPr>
          <w:spacing w:val="-5"/>
        </w:rPr>
        <w:t>or</w:t>
      </w:r>
    </w:p>
    <w:p>
      <w:pPr>
        <w:pStyle w:val="BodyText"/>
        <w:spacing w:after="0"/>
        <w:sectPr>
          <w:pgSz w:w="11900" w:h="16840"/>
          <w:pgMar w:header="971" w:footer="0" w:top="1300" w:bottom="280" w:left="1417" w:right="1417"/>
        </w:sectPr>
      </w:pPr>
    </w:p>
    <w:p>
      <w:pPr>
        <w:pStyle w:val="BodyText"/>
        <w:spacing w:line="235" w:lineRule="auto" w:before="210"/>
        <w:ind w:left="23" w:right="25"/>
        <w:jc w:val="both"/>
      </w:pPr>
      <w:bookmarkStart w:name="_bookmark316" w:id="318"/>
      <w:bookmarkEnd w:id="318"/>
      <w:r>
        <w:rPr/>
      </w:r>
      <w:bookmarkStart w:name="_bookmark317" w:id="319"/>
      <w:bookmarkEnd w:id="319"/>
      <w:r>
        <w:rPr/>
      </w:r>
      <w:r>
        <w:rPr/>
        <w:t>substituted service can be effected. </w:t>
      </w:r>
      <w:r>
        <w:rPr>
          <w:color w:val="005DA1"/>
          <w:u w:val="single" w:color="005DA1"/>
          <w:vertAlign w:val="superscript"/>
        </w:rPr>
        <w:t>184</w:t>
      </w:r>
      <w:r>
        <w:rPr>
          <w:color w:val="005DA1"/>
          <w:vertAlign w:val="baseline"/>
        </w:rPr>
        <w:t> </w:t>
      </w:r>
      <w:r>
        <w:rPr>
          <w:vertAlign w:val="baseline"/>
        </w:rPr>
        <w:t>There may be difficulties about service, </w:t>
      </w:r>
      <w:r>
        <w:rPr>
          <w:color w:val="005DA1"/>
          <w:u w:val="single" w:color="005DA1"/>
          <w:vertAlign w:val="superscript"/>
        </w:rPr>
        <w:t>185</w:t>
      </w:r>
      <w:r>
        <w:rPr>
          <w:color w:val="005DA1"/>
          <w:vertAlign w:val="baseline"/>
        </w:rPr>
        <w:t> </w:t>
      </w:r>
      <w:r>
        <w:rPr>
          <w:vertAlign w:val="baseline"/>
        </w:rPr>
        <w:t>but in time of war </w:t>
      </w:r>
      <w:r>
        <w:rPr>
          <w:vertAlign w:val="baseline"/>
        </w:rPr>
        <w:t>it is usual for the rules as to substituted service to be relaxed under statutory authority. </w:t>
      </w:r>
      <w:r>
        <w:rPr>
          <w:color w:val="005DA1"/>
          <w:u w:val="single" w:color="005DA1"/>
          <w:vertAlign w:val="superscript"/>
        </w:rPr>
        <w:t>186</w:t>
      </w:r>
      <w:r>
        <w:rPr>
          <w:color w:val="005DA1"/>
          <w:vertAlign w:val="baseline"/>
        </w:rPr>
        <w:t> </w:t>
      </w:r>
      <w:r>
        <w:rPr>
          <w:vertAlign w:val="baseline"/>
        </w:rPr>
        <w:t>If he is sued, an alien enemy can appear and be heard in his defence and may take all such steps as may be </w:t>
      </w:r>
      <w:bookmarkStart w:name="_bookmark318" w:id="320"/>
      <w:bookmarkEnd w:id="320"/>
      <w:r>
        <w:rPr>
          <w:vertAlign w:val="baseline"/>
        </w:rPr>
        <w:t>deemed</w:t>
      </w:r>
      <w:r>
        <w:rPr>
          <w:vertAlign w:val="baseline"/>
        </w:rPr>
        <w:t> necessary for the proper presentation of his defence, and may appeal against any judgment </w:t>
      </w:r>
      <w:bookmarkStart w:name="_bookmark319" w:id="321"/>
      <w:bookmarkEnd w:id="321"/>
      <w:r>
        <w:rPr>
          <w:vertAlign w:val="baseline"/>
        </w:rPr>
        <w:t>given</w:t>
      </w:r>
      <w:r>
        <w:rPr>
          <w:spacing w:val="34"/>
          <w:vertAlign w:val="baseline"/>
        </w:rPr>
        <w:t> </w:t>
      </w:r>
      <w:r>
        <w:rPr>
          <w:vertAlign w:val="baseline"/>
        </w:rPr>
        <w:t>against</w:t>
      </w:r>
      <w:r>
        <w:rPr>
          <w:spacing w:val="34"/>
          <w:vertAlign w:val="baseline"/>
        </w:rPr>
        <w:t> </w:t>
      </w:r>
      <w:r>
        <w:rPr>
          <w:vertAlign w:val="baseline"/>
        </w:rPr>
        <w:t>him,</w:t>
      </w:r>
      <w:r>
        <w:rPr>
          <w:spacing w:val="34"/>
          <w:vertAlign w:val="baseline"/>
        </w:rPr>
        <w:t> </w:t>
      </w:r>
      <w:r>
        <w:rPr>
          <w:vertAlign w:val="baseline"/>
        </w:rPr>
        <w:t>for</w:t>
      </w:r>
      <w:r>
        <w:rPr>
          <w:spacing w:val="34"/>
          <w:vertAlign w:val="baseline"/>
        </w:rPr>
        <w:t> </w:t>
      </w:r>
      <w:r>
        <w:rPr>
          <w:vertAlign w:val="baseline"/>
        </w:rPr>
        <w:t>to</w:t>
      </w:r>
      <w:r>
        <w:rPr>
          <w:spacing w:val="34"/>
          <w:vertAlign w:val="baseline"/>
        </w:rPr>
        <w:t> </w:t>
      </w:r>
      <w:r>
        <w:rPr>
          <w:vertAlign w:val="baseline"/>
        </w:rPr>
        <w:t>hold</w:t>
      </w:r>
      <w:r>
        <w:rPr>
          <w:spacing w:val="34"/>
          <w:vertAlign w:val="baseline"/>
        </w:rPr>
        <w:t> </w:t>
      </w:r>
      <w:r>
        <w:rPr>
          <w:vertAlign w:val="baseline"/>
        </w:rPr>
        <w:t>otherwise</w:t>
      </w:r>
      <w:r>
        <w:rPr>
          <w:spacing w:val="34"/>
          <w:vertAlign w:val="baseline"/>
        </w:rPr>
        <w:t> </w:t>
      </w:r>
      <w:r>
        <w:rPr>
          <w:vertAlign w:val="baseline"/>
        </w:rPr>
        <w:t>would</w:t>
      </w:r>
      <w:r>
        <w:rPr>
          <w:spacing w:val="34"/>
          <w:vertAlign w:val="baseline"/>
        </w:rPr>
        <w:t> </w:t>
      </w:r>
      <w:r>
        <w:rPr>
          <w:vertAlign w:val="baseline"/>
        </w:rPr>
        <w:t>be</w:t>
      </w:r>
      <w:r>
        <w:rPr>
          <w:spacing w:val="34"/>
          <w:vertAlign w:val="baseline"/>
        </w:rPr>
        <w:t> </w:t>
      </w:r>
      <w:r>
        <w:rPr>
          <w:vertAlign w:val="baseline"/>
        </w:rPr>
        <w:t>contrary</w:t>
      </w:r>
      <w:r>
        <w:rPr>
          <w:spacing w:val="34"/>
          <w:vertAlign w:val="baseline"/>
        </w:rPr>
        <w:t> </w:t>
      </w:r>
      <w:r>
        <w:rPr>
          <w:vertAlign w:val="baseline"/>
        </w:rPr>
        <w:t>to</w:t>
      </w:r>
      <w:r>
        <w:rPr>
          <w:spacing w:val="34"/>
          <w:vertAlign w:val="baseline"/>
        </w:rPr>
        <w:t> </w:t>
      </w:r>
      <w:r>
        <w:rPr>
          <w:vertAlign w:val="baseline"/>
        </w:rPr>
        <w:t>natural</w:t>
      </w:r>
      <w:r>
        <w:rPr>
          <w:spacing w:val="34"/>
          <w:vertAlign w:val="baseline"/>
        </w:rPr>
        <w:t> </w:t>
      </w:r>
      <w:r>
        <w:rPr>
          <w:vertAlign w:val="baseline"/>
        </w:rPr>
        <w:t>justice.</w:t>
      </w:r>
      <w:r>
        <w:rPr>
          <w:spacing w:val="33"/>
          <w:vertAlign w:val="baseline"/>
        </w:rPr>
        <w:t> </w:t>
      </w:r>
      <w:r>
        <w:rPr>
          <w:color w:val="005DA1"/>
          <w:u w:val="single" w:color="005DA1"/>
          <w:vertAlign w:val="superscript"/>
        </w:rPr>
        <w:t>187</w:t>
      </w:r>
      <w:r>
        <w:rPr>
          <w:color w:val="005DA1"/>
          <w:spacing w:val="34"/>
          <w:vertAlign w:val="baseline"/>
        </w:rPr>
        <w:t> </w:t>
      </w:r>
      <w:r>
        <w:rPr>
          <w:vertAlign w:val="baseline"/>
        </w:rPr>
        <w:t>He</w:t>
      </w:r>
      <w:r>
        <w:rPr>
          <w:spacing w:val="34"/>
          <w:vertAlign w:val="baseline"/>
        </w:rPr>
        <w:t> </w:t>
      </w:r>
      <w:r>
        <w:rPr>
          <w:vertAlign w:val="baseline"/>
        </w:rPr>
        <w:t>may</w:t>
      </w:r>
      <w:r>
        <w:rPr>
          <w:spacing w:val="34"/>
          <w:vertAlign w:val="baseline"/>
        </w:rPr>
        <w:t> </w:t>
      </w:r>
      <w:r>
        <w:rPr>
          <w:vertAlign w:val="baseline"/>
        </w:rPr>
        <w:t>plead</w:t>
      </w:r>
      <w:r>
        <w:rPr>
          <w:spacing w:val="34"/>
          <w:vertAlign w:val="baseline"/>
        </w:rPr>
        <w:t> </w:t>
      </w:r>
      <w:r>
        <w:rPr>
          <w:vertAlign w:val="baseline"/>
        </w:rPr>
        <w:t>a </w:t>
      </w:r>
      <w:bookmarkStart w:name="_bookmark320" w:id="322"/>
      <w:bookmarkEnd w:id="322"/>
      <w:r>
        <w:rPr>
          <w:vertAlign w:val="baseline"/>
        </w:rPr>
        <w:t>set</w:t>
      </w:r>
      <w:r>
        <w:rPr>
          <w:vertAlign w:val="baseline"/>
        </w:rPr>
        <w:t>-off, but he may not counterclaim, </w:t>
      </w:r>
      <w:r>
        <w:rPr>
          <w:color w:val="005DA1"/>
          <w:u w:val="single" w:color="005DA1"/>
          <w:vertAlign w:val="superscript"/>
        </w:rPr>
        <w:t>188</w:t>
      </w:r>
      <w:r>
        <w:rPr>
          <w:color w:val="005DA1"/>
          <w:vertAlign w:val="baseline"/>
        </w:rPr>
        <w:t> </w:t>
      </w:r>
      <w:r>
        <w:rPr>
          <w:vertAlign w:val="baseline"/>
        </w:rPr>
        <w:t>nor take third party proceedings, </w:t>
      </w:r>
      <w:r>
        <w:rPr>
          <w:color w:val="005DA1"/>
          <w:u w:val="single" w:color="005DA1"/>
          <w:vertAlign w:val="superscript"/>
        </w:rPr>
        <w:t>189</w:t>
      </w:r>
      <w:r>
        <w:rPr>
          <w:color w:val="005DA1"/>
          <w:vertAlign w:val="baseline"/>
        </w:rPr>
        <w:t> </w:t>
      </w:r>
      <w:r>
        <w:rPr>
          <w:vertAlign w:val="baseline"/>
        </w:rPr>
        <w:t>nor execute a judgment </w:t>
      </w:r>
      <w:bookmarkStart w:name="_bookmark321" w:id="323"/>
      <w:bookmarkEnd w:id="323"/>
      <w:r>
        <w:rPr>
          <w:vertAlign w:val="baseline"/>
        </w:rPr>
        <w:t>for</w:t>
      </w:r>
      <w:r>
        <w:rPr>
          <w:vertAlign w:val="baseline"/>
        </w:rPr>
        <w:t> costs during the war, </w:t>
      </w:r>
      <w:r>
        <w:rPr>
          <w:color w:val="005DA1"/>
          <w:u w:val="single" w:color="005DA1"/>
          <w:vertAlign w:val="superscript"/>
        </w:rPr>
        <w:t>190</w:t>
      </w:r>
      <w:r>
        <w:rPr>
          <w:color w:val="005DA1"/>
          <w:vertAlign w:val="baseline"/>
        </w:rPr>
        <w:t> </w:t>
      </w:r>
      <w:r>
        <w:rPr>
          <w:vertAlign w:val="baseline"/>
        </w:rPr>
        <w:t>because in doing any of these things he would become an </w:t>
      </w:r>
      <w:r>
        <w:rPr>
          <w:rFonts w:ascii="Arial" w:hAnsi="Arial"/>
          <w:i/>
          <w:vertAlign w:val="baseline"/>
        </w:rPr>
        <w:t>actor</w:t>
      </w:r>
      <w:r>
        <w:rPr>
          <w:vertAlign w:val="baseline"/>
        </w:rPr>
        <w:t>. He may be made bankrupt </w:t>
      </w:r>
      <w:r>
        <w:rPr>
          <w:color w:val="005DA1"/>
          <w:u w:val="single" w:color="005DA1"/>
          <w:vertAlign w:val="superscript"/>
        </w:rPr>
        <w:t>191</w:t>
      </w:r>
      <w:r>
        <w:rPr>
          <w:color w:val="005DA1"/>
          <w:vertAlign w:val="baseline"/>
        </w:rPr>
        <w:t> </w:t>
      </w:r>
      <w:r>
        <w:rPr>
          <w:vertAlign w:val="baseline"/>
        </w:rPr>
        <w:t>and may prove in the bankruptcy of another, </w:t>
      </w:r>
      <w:r>
        <w:rPr>
          <w:color w:val="005DA1"/>
          <w:u w:val="single" w:color="005DA1"/>
          <w:vertAlign w:val="superscript"/>
        </w:rPr>
        <w:t>192</w:t>
      </w:r>
      <w:r>
        <w:rPr>
          <w:color w:val="005DA1"/>
          <w:vertAlign w:val="baseline"/>
        </w:rPr>
        <w:t> </w:t>
      </w:r>
      <w:r>
        <w:rPr>
          <w:vertAlign w:val="baseline"/>
        </w:rPr>
        <w:t>but if his proof is rejected he </w:t>
      </w:r>
      <w:bookmarkStart w:name="_bookmark322" w:id="324"/>
      <w:bookmarkEnd w:id="324"/>
      <w:r>
        <w:rPr>
          <w:vertAlign w:val="baseline"/>
        </w:rPr>
        <w:t>may</w:t>
      </w:r>
      <w:r>
        <w:rPr>
          <w:vertAlign w:val="baseline"/>
        </w:rPr>
        <w:t> not take proceedings or challenge the trustee’s decision, for in doing so he would become an </w:t>
      </w:r>
      <w:r>
        <w:rPr>
          <w:rFonts w:ascii="Arial" w:hAnsi="Arial"/>
          <w:i/>
          <w:vertAlign w:val="baseline"/>
        </w:rPr>
        <w:t>actor</w:t>
      </w:r>
      <w:r>
        <w:rPr>
          <w:vertAlign w:val="baseline"/>
        </w:rPr>
        <w:t>. </w:t>
      </w:r>
      <w:r>
        <w:rPr>
          <w:color w:val="005DA1"/>
          <w:u w:val="single" w:color="005DA1"/>
          <w:vertAlign w:val="superscript"/>
        </w:rPr>
        <w:t>193</w:t>
      </w:r>
    </w:p>
    <w:p>
      <w:pPr>
        <w:pStyle w:val="BodyText"/>
      </w:pPr>
    </w:p>
    <w:p>
      <w:pPr>
        <w:pStyle w:val="BodyText"/>
        <w:spacing w:before="35"/>
      </w:pPr>
    </w:p>
    <w:p>
      <w:pPr>
        <w:spacing w:before="0"/>
        <w:ind w:left="23" w:right="0" w:firstLine="0"/>
        <w:jc w:val="both"/>
        <w:rPr>
          <w:rFonts w:ascii="Arial"/>
          <w:b/>
          <w:sz w:val="18"/>
        </w:rPr>
      </w:pPr>
      <w:r>
        <w:rPr>
          <w:rFonts w:ascii="Arial"/>
          <w:b/>
          <w:sz w:val="18"/>
        </w:rPr>
        <w:t>Limitation of </w:t>
      </w:r>
      <w:r>
        <w:rPr>
          <w:rFonts w:ascii="Arial"/>
          <w:b/>
          <w:spacing w:val="-2"/>
          <w:sz w:val="18"/>
        </w:rPr>
        <w:t>actions</w:t>
      </w:r>
    </w:p>
    <w:p>
      <w:pPr>
        <w:pStyle w:val="BodyText"/>
        <w:spacing w:before="41"/>
        <w:rPr>
          <w:rFonts w:ascii="Arial"/>
          <w:b/>
          <w:sz w:val="18"/>
        </w:rPr>
      </w:pPr>
    </w:p>
    <w:p>
      <w:pPr>
        <w:pStyle w:val="Heading2"/>
      </w:pPr>
      <w:r>
        <w:rPr/>
        <w:t>12-</w:t>
      </w:r>
      <w:r>
        <w:rPr>
          <w:spacing w:val="-5"/>
        </w:rPr>
        <w:t>031</w:t>
      </w:r>
    </w:p>
    <w:p>
      <w:pPr>
        <w:pStyle w:val="BodyText"/>
        <w:spacing w:line="235" w:lineRule="auto" w:before="203"/>
        <w:ind w:left="22" w:right="25"/>
        <w:jc w:val="both"/>
      </w:pPr>
      <w:bookmarkStart w:name="_bookmark323" w:id="325"/>
      <w:bookmarkEnd w:id="325"/>
      <w:r>
        <w:rPr/>
      </w:r>
      <w:r>
        <w:rPr/>
        <w:t>The Limitation (Enemies and War Prisoners) Act 1945 </w:t>
      </w:r>
      <w:r>
        <w:rPr>
          <w:color w:val="005DA1"/>
          <w:u w:val="single" w:color="005DA1"/>
          <w:vertAlign w:val="superscript"/>
        </w:rPr>
        <w:t>194</w:t>
      </w:r>
      <w:r>
        <w:rPr>
          <w:color w:val="005DA1"/>
          <w:vertAlign w:val="baseline"/>
        </w:rPr>
        <w:t> </w:t>
      </w:r>
      <w:r>
        <w:rPr>
          <w:vertAlign w:val="baseline"/>
        </w:rPr>
        <w:t>suspended the running of any period of limitation for the bringing of any action in which any person who would have been a necessary party was an enemy or was detained in enemy territory until he ceased to be so and for 12 </w:t>
      </w:r>
      <w:r>
        <w:rPr>
          <w:vertAlign w:val="baseline"/>
        </w:rPr>
        <w:t>months </w:t>
      </w:r>
      <w:r>
        <w:rPr>
          <w:spacing w:val="-2"/>
          <w:vertAlign w:val="baseline"/>
        </w:rPr>
        <w:t>thereafter.</w:t>
      </w:r>
    </w:p>
    <w:p>
      <w:pPr>
        <w:pStyle w:val="BodyText"/>
      </w:pPr>
    </w:p>
    <w:p>
      <w:pPr>
        <w:pStyle w:val="BodyText"/>
        <w:spacing w:before="37"/>
      </w:pPr>
    </w:p>
    <w:p>
      <w:pPr>
        <w:spacing w:before="0"/>
        <w:ind w:left="22" w:right="0" w:firstLine="0"/>
        <w:jc w:val="left"/>
        <w:rPr>
          <w:rFonts w:ascii="Arial"/>
          <w:b/>
          <w:sz w:val="18"/>
        </w:rPr>
      </w:pPr>
      <w:r>
        <w:rPr>
          <w:rFonts w:ascii="Arial"/>
          <w:b/>
          <w:sz w:val="18"/>
        </w:rPr>
        <w:t>Illegal contracts with alien </w:t>
      </w:r>
      <w:r>
        <w:rPr>
          <w:rFonts w:ascii="Arial"/>
          <w:b/>
          <w:spacing w:val="-2"/>
          <w:sz w:val="18"/>
        </w:rPr>
        <w:t>enemies</w:t>
      </w:r>
    </w:p>
    <w:p>
      <w:pPr>
        <w:pStyle w:val="BodyText"/>
        <w:spacing w:before="41"/>
        <w:rPr>
          <w:rFonts w:ascii="Arial"/>
          <w:b/>
          <w:sz w:val="18"/>
        </w:rPr>
      </w:pPr>
    </w:p>
    <w:p>
      <w:pPr>
        <w:pStyle w:val="Heading2"/>
        <w:spacing w:before="1"/>
        <w:ind w:left="22"/>
      </w:pPr>
      <w:r>
        <w:rPr/>
        <w:t>12-</w:t>
      </w:r>
      <w:r>
        <w:rPr>
          <w:spacing w:val="-5"/>
        </w:rPr>
        <w:t>032</w:t>
      </w:r>
    </w:p>
    <w:p>
      <w:pPr>
        <w:pStyle w:val="BodyText"/>
        <w:spacing w:line="235" w:lineRule="auto" w:before="202"/>
        <w:ind w:left="22" w:right="25"/>
        <w:jc w:val="both"/>
      </w:pPr>
      <w:r>
        <w:rPr/>
        <w:t>The rule which has been considered in this section, that an alien enemy has no persona standi </w:t>
      </w:r>
      <w:r>
        <w:rPr/>
        <w:t>in judicio, must be carefully distinguished from the rule that contracts involving trading or other intercourse with the enemy are illegal at common law as well as by statute. The two rules are often </w:t>
      </w:r>
      <w:bookmarkStart w:name="_bookmark324" w:id="326"/>
      <w:bookmarkEnd w:id="326"/>
      <w:r>
        <w:rPr/>
        <w:t>confused,</w:t>
      </w:r>
      <w:r>
        <w:rPr/>
        <w:t> but they differ fundamentally in that the former merely creates a procedural incapacity</w:t>
      </w:r>
      <w:r>
        <w:rPr>
          <w:spacing w:val="40"/>
        </w:rPr>
        <w:t> </w:t>
      </w:r>
      <w:bookmarkStart w:name="_bookmark325" w:id="327"/>
      <w:bookmarkEnd w:id="327"/>
      <w:r>
        <w:rPr/>
        <w:t>which</w:t>
      </w:r>
      <w:r>
        <w:rPr>
          <w:spacing w:val="2"/>
        </w:rPr>
        <w:t> </w:t>
      </w:r>
      <w:r>
        <w:rPr/>
        <w:t>lasts</w:t>
      </w:r>
      <w:r>
        <w:rPr>
          <w:spacing w:val="2"/>
        </w:rPr>
        <w:t> </w:t>
      </w:r>
      <w:r>
        <w:rPr/>
        <w:t>only</w:t>
      </w:r>
      <w:r>
        <w:rPr>
          <w:spacing w:val="2"/>
        </w:rPr>
        <w:t> </w:t>
      </w:r>
      <w:r>
        <w:rPr/>
        <w:t>so</w:t>
      </w:r>
      <w:r>
        <w:rPr>
          <w:spacing w:val="2"/>
        </w:rPr>
        <w:t> </w:t>
      </w:r>
      <w:r>
        <w:rPr/>
        <w:t>long</w:t>
      </w:r>
      <w:r>
        <w:rPr>
          <w:spacing w:val="2"/>
        </w:rPr>
        <w:t> </w:t>
      </w:r>
      <w:r>
        <w:rPr/>
        <w:t>as</w:t>
      </w:r>
      <w:r>
        <w:rPr>
          <w:spacing w:val="2"/>
        </w:rPr>
        <w:t> </w:t>
      </w:r>
      <w:r>
        <w:rPr/>
        <w:t>the</w:t>
      </w:r>
      <w:r>
        <w:rPr>
          <w:spacing w:val="2"/>
        </w:rPr>
        <w:t> </w:t>
      </w:r>
      <w:r>
        <w:rPr/>
        <w:t>war</w:t>
      </w:r>
      <w:r>
        <w:rPr>
          <w:spacing w:val="2"/>
        </w:rPr>
        <w:t> </w:t>
      </w:r>
      <w:r>
        <w:rPr/>
        <w:t>lasts,</w:t>
      </w:r>
      <w:r>
        <w:rPr>
          <w:spacing w:val="2"/>
        </w:rPr>
        <w:t> </w:t>
      </w:r>
      <w:r>
        <w:rPr/>
        <w:t>while</w:t>
      </w:r>
      <w:r>
        <w:rPr>
          <w:spacing w:val="2"/>
        </w:rPr>
        <w:t> </w:t>
      </w:r>
      <w:r>
        <w:rPr/>
        <w:t>the</w:t>
      </w:r>
      <w:r>
        <w:rPr>
          <w:spacing w:val="2"/>
        </w:rPr>
        <w:t> </w:t>
      </w:r>
      <w:r>
        <w:rPr/>
        <w:t>latter</w:t>
      </w:r>
      <w:r>
        <w:rPr>
          <w:spacing w:val="2"/>
        </w:rPr>
        <w:t> </w:t>
      </w:r>
      <w:r>
        <w:rPr/>
        <w:t>destroys</w:t>
      </w:r>
      <w:r>
        <w:rPr>
          <w:spacing w:val="2"/>
        </w:rPr>
        <w:t> </w:t>
      </w:r>
      <w:r>
        <w:rPr/>
        <w:t>the</w:t>
      </w:r>
      <w:r>
        <w:rPr>
          <w:spacing w:val="2"/>
        </w:rPr>
        <w:t> </w:t>
      </w:r>
      <w:r>
        <w:rPr/>
        <w:t>cause</w:t>
      </w:r>
      <w:r>
        <w:rPr>
          <w:spacing w:val="2"/>
        </w:rPr>
        <w:t> </w:t>
      </w:r>
      <w:r>
        <w:rPr/>
        <w:t>of</w:t>
      </w:r>
      <w:r>
        <w:rPr>
          <w:spacing w:val="2"/>
        </w:rPr>
        <w:t> </w:t>
      </w:r>
      <w:r>
        <w:rPr/>
        <w:t>action</w:t>
      </w:r>
      <w:r>
        <w:rPr>
          <w:spacing w:val="2"/>
        </w:rPr>
        <w:t> </w:t>
      </w:r>
      <w:r>
        <w:rPr/>
        <w:t>once</w:t>
      </w:r>
      <w:r>
        <w:rPr>
          <w:spacing w:val="2"/>
        </w:rPr>
        <w:t> </w:t>
      </w:r>
      <w:r>
        <w:rPr/>
        <w:t>and</w:t>
      </w:r>
      <w:r>
        <w:rPr>
          <w:spacing w:val="2"/>
        </w:rPr>
        <w:t> </w:t>
      </w:r>
      <w:r>
        <w:rPr/>
        <w:t>for</w:t>
      </w:r>
      <w:r>
        <w:rPr>
          <w:spacing w:val="2"/>
        </w:rPr>
        <w:t> </w:t>
      </w:r>
      <w:r>
        <w:rPr>
          <w:spacing w:val="-4"/>
        </w:rPr>
        <w:t>all.</w:t>
      </w:r>
    </w:p>
    <w:p>
      <w:pPr>
        <w:pStyle w:val="BodyText"/>
        <w:spacing w:line="211" w:lineRule="exact"/>
        <w:ind w:left="23"/>
        <w:jc w:val="both"/>
      </w:pPr>
      <w:r>
        <w:rPr>
          <w:color w:val="005DA1"/>
          <w:u w:val="single" w:color="005DA1"/>
          <w:vertAlign w:val="superscript"/>
        </w:rPr>
        <w:t>195</w:t>
      </w:r>
      <w:r>
        <w:rPr>
          <w:color w:val="005DA1"/>
          <w:spacing w:val="5"/>
          <w:vertAlign w:val="baseline"/>
        </w:rPr>
        <w:t> </w:t>
      </w:r>
      <w:r>
        <w:rPr>
          <w:vertAlign w:val="baseline"/>
        </w:rPr>
        <w:t>The</w:t>
      </w:r>
      <w:r>
        <w:rPr>
          <w:spacing w:val="6"/>
          <w:vertAlign w:val="baseline"/>
        </w:rPr>
        <w:t> </w:t>
      </w:r>
      <w:r>
        <w:rPr>
          <w:vertAlign w:val="baseline"/>
        </w:rPr>
        <w:t>latter</w:t>
      </w:r>
      <w:r>
        <w:rPr>
          <w:spacing w:val="6"/>
          <w:vertAlign w:val="baseline"/>
        </w:rPr>
        <w:t> </w:t>
      </w:r>
      <w:r>
        <w:rPr>
          <w:vertAlign w:val="baseline"/>
        </w:rPr>
        <w:t>rule</w:t>
      </w:r>
      <w:r>
        <w:rPr>
          <w:spacing w:val="6"/>
          <w:vertAlign w:val="baseline"/>
        </w:rPr>
        <w:t> </w:t>
      </w:r>
      <w:r>
        <w:rPr>
          <w:vertAlign w:val="baseline"/>
        </w:rPr>
        <w:t>has</w:t>
      </w:r>
      <w:r>
        <w:rPr>
          <w:spacing w:val="6"/>
          <w:vertAlign w:val="baseline"/>
        </w:rPr>
        <w:t> </w:t>
      </w:r>
      <w:r>
        <w:rPr>
          <w:vertAlign w:val="baseline"/>
        </w:rPr>
        <w:t>nothing</w:t>
      </w:r>
      <w:r>
        <w:rPr>
          <w:spacing w:val="6"/>
          <w:vertAlign w:val="baseline"/>
        </w:rPr>
        <w:t> </w:t>
      </w:r>
      <w:r>
        <w:rPr>
          <w:vertAlign w:val="baseline"/>
        </w:rPr>
        <w:t>to</w:t>
      </w:r>
      <w:r>
        <w:rPr>
          <w:spacing w:val="6"/>
          <w:vertAlign w:val="baseline"/>
        </w:rPr>
        <w:t> </w:t>
      </w:r>
      <w:r>
        <w:rPr>
          <w:vertAlign w:val="baseline"/>
        </w:rPr>
        <w:t>do</w:t>
      </w:r>
      <w:r>
        <w:rPr>
          <w:spacing w:val="6"/>
          <w:vertAlign w:val="baseline"/>
        </w:rPr>
        <w:t> </w:t>
      </w:r>
      <w:r>
        <w:rPr>
          <w:vertAlign w:val="baseline"/>
        </w:rPr>
        <w:t>with</w:t>
      </w:r>
      <w:r>
        <w:rPr>
          <w:spacing w:val="6"/>
          <w:vertAlign w:val="baseline"/>
        </w:rPr>
        <w:t> </w:t>
      </w:r>
      <w:r>
        <w:rPr>
          <w:vertAlign w:val="baseline"/>
        </w:rPr>
        <w:t>capacity,</w:t>
      </w:r>
      <w:r>
        <w:rPr>
          <w:spacing w:val="6"/>
          <w:vertAlign w:val="baseline"/>
        </w:rPr>
        <w:t> </w:t>
      </w:r>
      <w:r>
        <w:rPr>
          <w:vertAlign w:val="baseline"/>
        </w:rPr>
        <w:t>and</w:t>
      </w:r>
      <w:r>
        <w:rPr>
          <w:spacing w:val="6"/>
          <w:vertAlign w:val="baseline"/>
        </w:rPr>
        <w:t> </w:t>
      </w:r>
      <w:r>
        <w:rPr>
          <w:vertAlign w:val="baseline"/>
        </w:rPr>
        <w:t>is</w:t>
      </w:r>
      <w:r>
        <w:rPr>
          <w:spacing w:val="6"/>
          <w:vertAlign w:val="baseline"/>
        </w:rPr>
        <w:t> </w:t>
      </w:r>
      <w:r>
        <w:rPr>
          <w:vertAlign w:val="baseline"/>
        </w:rPr>
        <w:t>therefore</w:t>
      </w:r>
      <w:r>
        <w:rPr>
          <w:spacing w:val="6"/>
          <w:vertAlign w:val="baseline"/>
        </w:rPr>
        <w:t> </w:t>
      </w:r>
      <w:r>
        <w:rPr>
          <w:vertAlign w:val="baseline"/>
        </w:rPr>
        <w:t>considered</w:t>
      </w:r>
      <w:r>
        <w:rPr>
          <w:spacing w:val="6"/>
          <w:vertAlign w:val="baseline"/>
        </w:rPr>
        <w:t> </w:t>
      </w:r>
      <w:r>
        <w:rPr>
          <w:vertAlign w:val="baseline"/>
        </w:rPr>
        <w:t>elsewhere</w:t>
      </w:r>
      <w:r>
        <w:rPr>
          <w:spacing w:val="6"/>
          <w:vertAlign w:val="baseline"/>
        </w:rPr>
        <w:t> </w:t>
      </w:r>
      <w:r>
        <w:rPr>
          <w:vertAlign w:val="baseline"/>
        </w:rPr>
        <w:t>in</w:t>
      </w:r>
      <w:r>
        <w:rPr>
          <w:spacing w:val="6"/>
          <w:vertAlign w:val="baseline"/>
        </w:rPr>
        <w:t> </w:t>
      </w:r>
      <w:r>
        <w:rPr>
          <w:vertAlign w:val="baseline"/>
        </w:rPr>
        <w:t>this</w:t>
      </w:r>
      <w:r>
        <w:rPr>
          <w:spacing w:val="6"/>
          <w:vertAlign w:val="baseline"/>
        </w:rPr>
        <w:t> </w:t>
      </w:r>
      <w:r>
        <w:rPr>
          <w:spacing w:val="-2"/>
          <w:vertAlign w:val="baseline"/>
        </w:rPr>
        <w:t>work.</w:t>
      </w:r>
    </w:p>
    <w:p>
      <w:pPr>
        <w:spacing w:line="125" w:lineRule="exact" w:before="0"/>
        <w:ind w:left="23" w:right="0" w:firstLine="0"/>
        <w:jc w:val="left"/>
        <w:rPr>
          <w:sz w:val="12"/>
        </w:rPr>
      </w:pPr>
      <w:r>
        <w:rPr>
          <w:color w:val="005DA1"/>
          <w:spacing w:val="-5"/>
          <w:sz w:val="12"/>
          <w:u w:val="single" w:color="005DA1"/>
        </w:rPr>
        <w:t>196</w:t>
      </w:r>
    </w:p>
    <w:p>
      <w:pPr>
        <w:pStyle w:val="BodyText"/>
      </w:pPr>
    </w:p>
    <w:p>
      <w:pPr>
        <w:pStyle w:val="BodyText"/>
        <w:spacing w:before="151"/>
      </w:pPr>
      <w:r>
        <w:rPr/>
        <mc:AlternateContent>
          <mc:Choice Requires="wps">
            <w:drawing>
              <wp:anchor distT="0" distB="0" distL="0" distR="0" allowOverlap="1" layoutInCell="1" locked="0" behindDoc="1" simplePos="0" relativeHeight="487613952">
                <wp:simplePos x="0" y="0"/>
                <wp:positionH relativeFrom="page">
                  <wp:posOffset>914400</wp:posOffset>
                </wp:positionH>
                <wp:positionV relativeFrom="paragraph">
                  <wp:posOffset>257632</wp:posOffset>
                </wp:positionV>
                <wp:extent cx="5724525" cy="1270"/>
                <wp:effectExtent l="0" t="0" r="0" b="0"/>
                <wp:wrapTopAndBottom/>
                <wp:docPr id="99" name="Graphic 99"/>
                <wp:cNvGraphicFramePr>
                  <a:graphicFrameLocks/>
                </wp:cNvGraphicFramePr>
                <a:graphic>
                  <a:graphicData uri="http://schemas.microsoft.com/office/word/2010/wordprocessingShape">
                    <wps:wsp>
                      <wps:cNvPr id="99" name="Graphic 9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285999pt;width:450.75pt;height:.1pt;mso-position-horizontal-relative:page;mso-position-vertical-relative:paragraph;z-index:-15702528;mso-wrap-distance-left:0;mso-wrap-distance-right:0" id="docshape5" coordorigin="1440,406" coordsize="9015,0" path="m1440,406l10454,406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563" w:right="25" w:hanging="541"/>
        <w:jc w:val="both"/>
        <w:rPr>
          <w:rFonts w:ascii="Arial"/>
          <w:i/>
          <w:sz w:val="20"/>
        </w:rPr>
      </w:pPr>
      <w:bookmarkStart w:name="_bookmark326" w:id="328"/>
      <w:bookmarkEnd w:id="328"/>
      <w:r>
        <w:rPr/>
      </w:r>
      <w:hyperlink w:history="true" w:anchor="_bookmark287">
        <w:r>
          <w:rPr>
            <w:color w:val="005DA1"/>
            <w:position w:val="5"/>
            <w:sz w:val="14"/>
            <w:u w:val="single" w:color="005DA1"/>
          </w:rPr>
          <w:t>152</w:t>
        </w:r>
      </w:hyperlink>
      <w:r>
        <w:rPr>
          <w:position w:val="5"/>
          <w:sz w:val="14"/>
        </w:rPr>
        <w:t>.</w:t>
      </w:r>
      <w:r>
        <w:rPr>
          <w:spacing w:val="80"/>
          <w:position w:val="5"/>
          <w:sz w:val="14"/>
        </w:rPr>
        <w:t>  </w:t>
      </w:r>
      <w:r>
        <w:rPr>
          <w:sz w:val="20"/>
        </w:rPr>
        <w:t>The leading authorities on the procedural incapacity of alien enemies are the judgment of </w:t>
      </w:r>
      <w:r>
        <w:rPr>
          <w:sz w:val="20"/>
        </w:rPr>
        <w:t>the</w:t>
      </w:r>
      <w:r>
        <w:rPr>
          <w:spacing w:val="40"/>
          <w:sz w:val="20"/>
        </w:rPr>
        <w:t> </w:t>
      </w:r>
      <w:r>
        <w:rPr>
          <w:sz w:val="20"/>
        </w:rPr>
        <w:t>full Court of Appeal in </w:t>
      </w:r>
      <w:r>
        <w:rPr>
          <w:rFonts w:ascii="Arial"/>
          <w:i/>
          <w:sz w:val="20"/>
        </w:rPr>
        <w:t>Porter v Freudenberg [1915] 1 K.B. 857</w:t>
      </w:r>
      <w:r>
        <w:rPr>
          <w:sz w:val="20"/>
        </w:rPr>
        <w:t>; the dissenting judgment of Lord Sumner in </w:t>
      </w:r>
      <w:r>
        <w:rPr>
          <w:rFonts w:ascii="Arial"/>
          <w:i/>
          <w:sz w:val="20"/>
        </w:rPr>
        <w:t>Rodriguez v Speyer Brothers [1919] A.C. 59</w:t>
      </w:r>
      <w:r>
        <w:rPr>
          <w:sz w:val="20"/>
        </w:rPr>
        <w:t>; and the judgment of Lord Wright in </w:t>
      </w:r>
      <w:r>
        <w:rPr>
          <w:rFonts w:ascii="Arial"/>
          <w:i/>
          <w:sz w:val="20"/>
        </w:rPr>
        <w:t>Sovfracht</w:t>
      </w:r>
      <w:r>
        <w:rPr>
          <w:rFonts w:ascii="Arial"/>
          <w:i/>
          <w:spacing w:val="26"/>
          <w:sz w:val="20"/>
        </w:rPr>
        <w:t> </w:t>
      </w:r>
      <w:r>
        <w:rPr>
          <w:rFonts w:ascii="Arial"/>
          <w:i/>
          <w:sz w:val="20"/>
        </w:rPr>
        <w:t>(V/O)</w:t>
      </w:r>
      <w:r>
        <w:rPr>
          <w:rFonts w:ascii="Arial"/>
          <w:i/>
          <w:spacing w:val="26"/>
          <w:sz w:val="20"/>
        </w:rPr>
        <w:t> </w:t>
      </w:r>
      <w:r>
        <w:rPr>
          <w:rFonts w:ascii="Arial"/>
          <w:i/>
          <w:sz w:val="20"/>
        </w:rPr>
        <w:t>v</w:t>
      </w:r>
      <w:r>
        <w:rPr>
          <w:rFonts w:ascii="Arial"/>
          <w:i/>
          <w:spacing w:val="26"/>
          <w:sz w:val="20"/>
        </w:rPr>
        <w:t> </w:t>
      </w:r>
      <w:r>
        <w:rPr>
          <w:rFonts w:ascii="Arial"/>
          <w:i/>
          <w:sz w:val="20"/>
        </w:rPr>
        <w:t>Van</w:t>
      </w:r>
      <w:r>
        <w:rPr>
          <w:rFonts w:ascii="Arial"/>
          <w:i/>
          <w:spacing w:val="26"/>
          <w:sz w:val="20"/>
        </w:rPr>
        <w:t> </w:t>
      </w:r>
      <w:r>
        <w:rPr>
          <w:rFonts w:ascii="Arial"/>
          <w:i/>
          <w:sz w:val="20"/>
        </w:rPr>
        <w:t>Udens</w:t>
      </w:r>
      <w:r>
        <w:rPr>
          <w:rFonts w:ascii="Arial"/>
          <w:i/>
          <w:spacing w:val="26"/>
          <w:sz w:val="20"/>
        </w:rPr>
        <w:t> </w:t>
      </w:r>
      <w:r>
        <w:rPr>
          <w:rFonts w:ascii="Arial"/>
          <w:i/>
          <w:sz w:val="20"/>
        </w:rPr>
        <w:t>Scheepvaart</w:t>
      </w:r>
      <w:r>
        <w:rPr>
          <w:rFonts w:ascii="Arial"/>
          <w:i/>
          <w:spacing w:val="26"/>
          <w:sz w:val="20"/>
        </w:rPr>
        <w:t> </w:t>
      </w:r>
      <w:r>
        <w:rPr>
          <w:rFonts w:ascii="Arial"/>
          <w:i/>
          <w:sz w:val="20"/>
        </w:rPr>
        <w:t>en</w:t>
      </w:r>
      <w:r>
        <w:rPr>
          <w:rFonts w:ascii="Arial"/>
          <w:i/>
          <w:spacing w:val="26"/>
          <w:sz w:val="20"/>
        </w:rPr>
        <w:t> </w:t>
      </w:r>
      <w:r>
        <w:rPr>
          <w:rFonts w:ascii="Arial"/>
          <w:i/>
          <w:sz w:val="20"/>
        </w:rPr>
        <w:t>Agentuur</w:t>
      </w:r>
      <w:r>
        <w:rPr>
          <w:rFonts w:ascii="Arial"/>
          <w:i/>
          <w:spacing w:val="26"/>
          <w:sz w:val="20"/>
        </w:rPr>
        <w:t> </w:t>
      </w:r>
      <w:r>
        <w:rPr>
          <w:rFonts w:ascii="Arial"/>
          <w:i/>
          <w:sz w:val="20"/>
        </w:rPr>
        <w:t>Maatschappij</w:t>
      </w:r>
      <w:r>
        <w:rPr>
          <w:rFonts w:ascii="Arial"/>
          <w:i/>
          <w:spacing w:val="26"/>
          <w:sz w:val="20"/>
        </w:rPr>
        <w:t> </w:t>
      </w:r>
      <w:r>
        <w:rPr>
          <w:rFonts w:ascii="Arial"/>
          <w:i/>
          <w:sz w:val="20"/>
        </w:rPr>
        <w:t>(NV</w:t>
      </w:r>
      <w:r>
        <w:rPr>
          <w:rFonts w:ascii="Arial"/>
          <w:i/>
          <w:spacing w:val="26"/>
          <w:sz w:val="20"/>
        </w:rPr>
        <w:t> </w:t>
      </w:r>
      <w:r>
        <w:rPr>
          <w:rFonts w:ascii="Arial"/>
          <w:i/>
          <w:sz w:val="20"/>
        </w:rPr>
        <w:t>Gebr)</w:t>
      </w:r>
      <w:r>
        <w:rPr>
          <w:rFonts w:ascii="Arial"/>
          <w:i/>
          <w:spacing w:val="26"/>
          <w:sz w:val="20"/>
        </w:rPr>
        <w:t> </w:t>
      </w:r>
      <w:r>
        <w:rPr>
          <w:rFonts w:ascii="Arial"/>
          <w:i/>
          <w:sz w:val="20"/>
        </w:rPr>
        <w:t>[1943]</w:t>
      </w:r>
      <w:r>
        <w:rPr>
          <w:rFonts w:ascii="Arial"/>
          <w:i/>
          <w:spacing w:val="26"/>
          <w:sz w:val="20"/>
        </w:rPr>
        <w:t> </w:t>
      </w:r>
      <w:r>
        <w:rPr>
          <w:rFonts w:ascii="Arial"/>
          <w:i/>
          <w:spacing w:val="-4"/>
          <w:sz w:val="20"/>
        </w:rPr>
        <w:t>A.C.</w:t>
      </w:r>
    </w:p>
    <w:p>
      <w:pPr>
        <w:pStyle w:val="BodyText"/>
        <w:spacing w:line="235" w:lineRule="auto"/>
        <w:ind w:left="563" w:right="25"/>
        <w:jc w:val="both"/>
      </w:pPr>
      <w:r>
        <w:rPr>
          <w:rFonts w:ascii="Arial" w:hAnsi="Arial"/>
          <w:i/>
        </w:rPr>
        <w:t>203</w:t>
      </w:r>
      <w:r>
        <w:rPr/>
        <w:t>. See also McNair, </w:t>
      </w:r>
      <w:r>
        <w:rPr>
          <w:rFonts w:ascii="Arial" w:hAnsi="Arial"/>
          <w:i/>
        </w:rPr>
        <w:t>Legal Effects of War</w:t>
      </w:r>
      <w:r>
        <w:rPr/>
        <w:t>, 4th edn (1966), Ch.3. The principles discussed in this section only apply when a technical state of war exists. See </w:t>
      </w:r>
      <w:r>
        <w:rPr>
          <w:rFonts w:ascii="Arial" w:hAnsi="Arial"/>
          <w:i/>
        </w:rPr>
        <w:t>Amin v Brown [2005] EWHC 1670 (Ch), [2006] I.L.Pr. 5 </w:t>
      </w:r>
      <w:r>
        <w:rPr/>
        <w:t>where it was held that the procedural incapacity of an alien </w:t>
      </w:r>
      <w:r>
        <w:rPr/>
        <w:t>enemy only came into existence if a technical state of war existed between the United Kingdom and</w:t>
      </w:r>
      <w:r>
        <w:rPr>
          <w:spacing w:val="40"/>
        </w:rPr>
        <w:t> </w:t>
      </w:r>
      <w:r>
        <w:rPr/>
        <w:t>the relevant country and that there was no warrant for extending the disability to modern armed conflict which did not involve war in this sense. Accordingly, an Iraqi citizen resident in Iraq </w:t>
      </w:r>
      <w:r>
        <w:rPr/>
        <w:t>was entitled</w:t>
      </w:r>
      <w:r>
        <w:rPr>
          <w:spacing w:val="-1"/>
        </w:rPr>
        <w:t> </w:t>
      </w:r>
      <w:r>
        <w:rPr/>
        <w:t>to</w:t>
      </w:r>
      <w:r>
        <w:rPr>
          <w:spacing w:val="-1"/>
        </w:rPr>
        <w:t> </w:t>
      </w:r>
      <w:r>
        <w:rPr/>
        <w:t>proceed</w:t>
      </w:r>
      <w:r>
        <w:rPr>
          <w:spacing w:val="-1"/>
        </w:rPr>
        <w:t> </w:t>
      </w:r>
      <w:r>
        <w:rPr/>
        <w:t>in</w:t>
      </w:r>
      <w:r>
        <w:rPr>
          <w:spacing w:val="-1"/>
        </w:rPr>
        <w:t> </w:t>
      </w:r>
      <w:r>
        <w:rPr/>
        <w:t>the</w:t>
      </w:r>
      <w:r>
        <w:rPr>
          <w:spacing w:val="-1"/>
        </w:rPr>
        <w:t> </w:t>
      </w:r>
      <w:r>
        <w:rPr/>
        <w:t>English</w:t>
      </w:r>
      <w:r>
        <w:rPr>
          <w:spacing w:val="-1"/>
        </w:rPr>
        <w:t> </w:t>
      </w:r>
      <w:r>
        <w:rPr/>
        <w:t>court</w:t>
      </w:r>
      <w:r>
        <w:rPr>
          <w:spacing w:val="-1"/>
        </w:rPr>
        <w:t> </w:t>
      </w:r>
      <w:r>
        <w:rPr/>
        <w:t>as</w:t>
      </w:r>
      <w:r>
        <w:rPr>
          <w:spacing w:val="-1"/>
        </w:rPr>
        <w:t> </w:t>
      </w:r>
      <w:r>
        <w:rPr/>
        <w:t>claimant</w:t>
      </w:r>
      <w:r>
        <w:rPr>
          <w:spacing w:val="-1"/>
        </w:rPr>
        <w:t> </w:t>
      </w:r>
      <w:r>
        <w:rPr/>
        <w:t>since</w:t>
      </w:r>
      <w:r>
        <w:rPr>
          <w:spacing w:val="-1"/>
        </w:rPr>
        <w:t> </w:t>
      </w:r>
      <w:r>
        <w:rPr/>
        <w:t>the</w:t>
      </w:r>
      <w:r>
        <w:rPr>
          <w:spacing w:val="-1"/>
        </w:rPr>
        <w:t> </w:t>
      </w:r>
      <w:r>
        <w:rPr/>
        <w:t>court</w:t>
      </w:r>
      <w:r>
        <w:rPr>
          <w:spacing w:val="-1"/>
        </w:rPr>
        <w:t> </w:t>
      </w:r>
      <w:r>
        <w:rPr/>
        <w:t>was</w:t>
      </w:r>
      <w:r>
        <w:rPr>
          <w:spacing w:val="-1"/>
        </w:rPr>
        <w:t> </w:t>
      </w:r>
      <w:r>
        <w:rPr/>
        <w:t>satisfied,</w:t>
      </w:r>
      <w:r>
        <w:rPr>
          <w:spacing w:val="-1"/>
        </w:rPr>
        <w:t> </w:t>
      </w:r>
      <w:r>
        <w:rPr/>
        <w:t>on</w:t>
      </w:r>
      <w:r>
        <w:rPr>
          <w:spacing w:val="-1"/>
        </w:rPr>
        <w:t> </w:t>
      </w:r>
      <w:r>
        <w:rPr/>
        <w:t>the</w:t>
      </w:r>
      <w:r>
        <w:rPr>
          <w:spacing w:val="-1"/>
        </w:rPr>
        <w:t> </w:t>
      </w:r>
      <w:r>
        <w:rPr/>
        <w:t>basis</w:t>
      </w:r>
      <w:r>
        <w:rPr>
          <w:spacing w:val="-1"/>
        </w:rPr>
        <w:t> </w:t>
      </w:r>
      <w:r>
        <w:rPr/>
        <w:t>of Ministerial statements, that Her Majesty’s government’s position was that there was not, </w:t>
      </w:r>
      <w:r>
        <w:rPr/>
        <w:t>and had not been, a state of war between the United Kingdom and Iraq. See also </w:t>
      </w:r>
      <w:r>
        <w:rPr>
          <w:rFonts w:ascii="Arial" w:hAnsi="Arial"/>
          <w:i/>
        </w:rPr>
        <w:t>Janson v Driefontaine Consolidated Mines [1902] A.C. 484</w:t>
      </w:r>
      <w:r>
        <w:rPr/>
        <w:t>. Although the existence of hostilities is </w:t>
      </w:r>
      <w:r>
        <w:rPr/>
        <w:t>not uncommon, it is rare for a technical state of war to exist today: see</w:t>
      </w:r>
      <w:r>
        <w:rPr>
          <w:spacing w:val="-1"/>
        </w:rPr>
        <w:t> </w:t>
      </w:r>
      <w:r>
        <w:rPr>
          <w:rFonts w:ascii="Arial" w:hAnsi="Arial"/>
          <w:i/>
        </w:rPr>
        <w:t>Amin v Brown [2005] </w:t>
      </w:r>
      <w:r>
        <w:rPr>
          <w:rFonts w:ascii="Arial" w:hAnsi="Arial"/>
          <w:i/>
        </w:rPr>
        <w:t>EWHC 1670, [2006] I.L.Pr. 5 </w:t>
      </w:r>
      <w:r>
        <w:rPr/>
        <w:t>at [28].</w:t>
      </w:r>
    </w:p>
    <w:p>
      <w:pPr>
        <w:pStyle w:val="BodyText"/>
        <w:spacing w:before="4"/>
      </w:pPr>
    </w:p>
    <w:p>
      <w:pPr>
        <w:tabs>
          <w:tab w:pos="563" w:val="left" w:leader="none"/>
        </w:tabs>
        <w:spacing w:line="235" w:lineRule="auto" w:before="0"/>
        <w:ind w:left="563" w:right="26" w:hanging="541"/>
        <w:jc w:val="left"/>
        <w:rPr>
          <w:sz w:val="20"/>
        </w:rPr>
      </w:pPr>
      <w:bookmarkStart w:name="_bookmark327" w:id="329"/>
      <w:bookmarkEnd w:id="329"/>
      <w:r>
        <w:rPr/>
      </w:r>
      <w:hyperlink w:history="true" w:anchor="_bookmark288">
        <w:r>
          <w:rPr>
            <w:color w:val="005DA1"/>
            <w:spacing w:val="-4"/>
            <w:position w:val="5"/>
            <w:sz w:val="14"/>
            <w:u w:val="single" w:color="005DA1"/>
          </w:rPr>
          <w:t>153</w:t>
        </w:r>
      </w:hyperlink>
      <w:r>
        <w:rPr>
          <w:spacing w:val="-4"/>
          <w:position w:val="5"/>
          <w:sz w:val="14"/>
        </w:rPr>
        <w:t>.</w:t>
      </w:r>
      <w:r>
        <w:rPr>
          <w:position w:val="5"/>
          <w:sz w:val="14"/>
        </w:rPr>
        <w:tab/>
      </w:r>
      <w:r>
        <w:rPr>
          <w:sz w:val="20"/>
        </w:rPr>
        <w:t>e.g. not as a prisoner of war: </w:t>
      </w:r>
      <w:r>
        <w:rPr>
          <w:rFonts w:ascii="Arial"/>
          <w:i/>
          <w:sz w:val="20"/>
        </w:rPr>
        <w:t>Vandyke v Adams [1942] Ch. 155</w:t>
      </w:r>
      <w:r>
        <w:rPr>
          <w:sz w:val="20"/>
        </w:rPr>
        <w:t>, a case under the Trading with the Enemy Act 1939. Contrast </w:t>
      </w:r>
      <w:r>
        <w:rPr>
          <w:rFonts w:ascii="Arial"/>
          <w:i/>
          <w:sz w:val="20"/>
        </w:rPr>
        <w:t>Scotland v South African Territories Ltd (1917) 33 T.L.R. 255</w:t>
      </w:r>
      <w:r>
        <w:rPr>
          <w:sz w:val="20"/>
        </w:rPr>
        <w:t>.</w:t>
      </w: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328" w:id="330"/>
      <w:bookmarkEnd w:id="330"/>
      <w:r>
        <w:rPr/>
      </w:r>
      <w:hyperlink w:history="true" w:anchor="_bookmark289">
        <w:r>
          <w:rPr>
            <w:color w:val="005DA1"/>
            <w:spacing w:val="-4"/>
            <w:position w:val="5"/>
            <w:sz w:val="14"/>
            <w:u w:val="single" w:color="005DA1"/>
          </w:rPr>
          <w:t>154</w:t>
        </w:r>
      </w:hyperlink>
      <w:r>
        <w:rPr>
          <w:spacing w:val="-4"/>
          <w:position w:val="5"/>
          <w:sz w:val="14"/>
        </w:rPr>
        <w:t>.</w:t>
      </w:r>
      <w:r>
        <w:rPr>
          <w:position w:val="5"/>
          <w:sz w:val="14"/>
        </w:rPr>
        <w:tab/>
      </w:r>
      <w:r>
        <w:rPr>
          <w:rFonts w:ascii="Arial"/>
          <w:i/>
          <w:sz w:val="20"/>
        </w:rPr>
        <w:t>Porter</w:t>
      </w:r>
      <w:r>
        <w:rPr>
          <w:rFonts w:ascii="Arial"/>
          <w:i/>
          <w:spacing w:val="6"/>
          <w:sz w:val="20"/>
        </w:rPr>
        <w:t> </w:t>
      </w:r>
      <w:r>
        <w:rPr>
          <w:rFonts w:ascii="Arial"/>
          <w:i/>
          <w:sz w:val="20"/>
        </w:rPr>
        <w:t>v</w:t>
      </w:r>
      <w:r>
        <w:rPr>
          <w:rFonts w:ascii="Arial"/>
          <w:i/>
          <w:spacing w:val="7"/>
          <w:sz w:val="20"/>
        </w:rPr>
        <w:t> </w:t>
      </w:r>
      <w:r>
        <w:rPr>
          <w:rFonts w:ascii="Arial"/>
          <w:i/>
          <w:sz w:val="20"/>
        </w:rPr>
        <w:t>Freudenberg</w:t>
      </w:r>
      <w:r>
        <w:rPr>
          <w:rFonts w:ascii="Arial"/>
          <w:i/>
          <w:spacing w:val="7"/>
          <w:sz w:val="20"/>
        </w:rPr>
        <w:t> </w:t>
      </w:r>
      <w:r>
        <w:rPr>
          <w:rFonts w:ascii="Arial"/>
          <w:i/>
          <w:sz w:val="20"/>
        </w:rPr>
        <w:t>[1915]</w:t>
      </w:r>
      <w:r>
        <w:rPr>
          <w:rFonts w:ascii="Arial"/>
          <w:i/>
          <w:spacing w:val="7"/>
          <w:sz w:val="20"/>
        </w:rPr>
        <w:t> </w:t>
      </w:r>
      <w:r>
        <w:rPr>
          <w:rFonts w:ascii="Arial"/>
          <w:i/>
          <w:sz w:val="20"/>
        </w:rPr>
        <w:t>1</w:t>
      </w:r>
      <w:r>
        <w:rPr>
          <w:rFonts w:ascii="Arial"/>
          <w:i/>
          <w:spacing w:val="7"/>
          <w:sz w:val="20"/>
        </w:rPr>
        <w:t> </w:t>
      </w:r>
      <w:r>
        <w:rPr>
          <w:rFonts w:ascii="Arial"/>
          <w:i/>
          <w:sz w:val="20"/>
        </w:rPr>
        <w:t>K.B.</w:t>
      </w:r>
      <w:r>
        <w:rPr>
          <w:rFonts w:ascii="Arial"/>
          <w:i/>
          <w:spacing w:val="7"/>
          <w:sz w:val="20"/>
        </w:rPr>
        <w:t> </w:t>
      </w:r>
      <w:r>
        <w:rPr>
          <w:rFonts w:ascii="Arial"/>
          <w:i/>
          <w:sz w:val="20"/>
        </w:rPr>
        <w:t>857</w:t>
      </w:r>
      <w:r>
        <w:rPr>
          <w:sz w:val="20"/>
        </w:rPr>
        <w:t>;</w:t>
      </w:r>
      <w:r>
        <w:rPr>
          <w:spacing w:val="7"/>
          <w:sz w:val="20"/>
        </w:rPr>
        <w:t> </w:t>
      </w:r>
      <w:r>
        <w:rPr>
          <w:rFonts w:ascii="Arial"/>
          <w:i/>
          <w:sz w:val="20"/>
        </w:rPr>
        <w:t>Sovfracht</w:t>
      </w:r>
      <w:r>
        <w:rPr>
          <w:rFonts w:ascii="Arial"/>
          <w:i/>
          <w:spacing w:val="7"/>
          <w:sz w:val="20"/>
        </w:rPr>
        <w:t> </w:t>
      </w:r>
      <w:r>
        <w:rPr>
          <w:rFonts w:ascii="Arial"/>
          <w:i/>
          <w:sz w:val="20"/>
        </w:rPr>
        <w:t>(V/O)</w:t>
      </w:r>
      <w:r>
        <w:rPr>
          <w:rFonts w:ascii="Arial"/>
          <w:i/>
          <w:spacing w:val="6"/>
          <w:sz w:val="20"/>
        </w:rPr>
        <w:t> </w:t>
      </w:r>
      <w:r>
        <w:rPr>
          <w:rFonts w:ascii="Arial"/>
          <w:i/>
          <w:sz w:val="20"/>
        </w:rPr>
        <w:t>v</w:t>
      </w:r>
      <w:r>
        <w:rPr>
          <w:rFonts w:ascii="Arial"/>
          <w:i/>
          <w:spacing w:val="7"/>
          <w:sz w:val="20"/>
        </w:rPr>
        <w:t> </w:t>
      </w:r>
      <w:r>
        <w:rPr>
          <w:rFonts w:ascii="Arial"/>
          <w:i/>
          <w:sz w:val="20"/>
        </w:rPr>
        <w:t>Van</w:t>
      </w:r>
      <w:r>
        <w:rPr>
          <w:rFonts w:ascii="Arial"/>
          <w:i/>
          <w:spacing w:val="7"/>
          <w:sz w:val="20"/>
        </w:rPr>
        <w:t> </w:t>
      </w:r>
      <w:r>
        <w:rPr>
          <w:rFonts w:ascii="Arial"/>
          <w:i/>
          <w:sz w:val="20"/>
        </w:rPr>
        <w:t>Udens</w:t>
      </w:r>
      <w:r>
        <w:rPr>
          <w:rFonts w:ascii="Arial"/>
          <w:i/>
          <w:spacing w:val="7"/>
          <w:sz w:val="20"/>
        </w:rPr>
        <w:t> </w:t>
      </w:r>
      <w:r>
        <w:rPr>
          <w:rFonts w:ascii="Arial"/>
          <w:i/>
          <w:sz w:val="20"/>
        </w:rPr>
        <w:t>[1943]</w:t>
      </w:r>
      <w:r>
        <w:rPr>
          <w:rFonts w:ascii="Arial"/>
          <w:i/>
          <w:spacing w:val="7"/>
          <w:sz w:val="20"/>
        </w:rPr>
        <w:t> </w:t>
      </w:r>
      <w:r>
        <w:rPr>
          <w:rFonts w:ascii="Arial"/>
          <w:i/>
          <w:sz w:val="20"/>
        </w:rPr>
        <w:t>A.C.</w:t>
      </w:r>
      <w:r>
        <w:rPr>
          <w:rFonts w:ascii="Arial"/>
          <w:i/>
          <w:spacing w:val="7"/>
          <w:sz w:val="20"/>
        </w:rPr>
        <w:t> </w:t>
      </w:r>
      <w:r>
        <w:rPr>
          <w:rFonts w:ascii="Arial"/>
          <w:i/>
          <w:sz w:val="20"/>
        </w:rPr>
        <w:t>203</w:t>
      </w:r>
      <w:r>
        <w:rPr>
          <w:sz w:val="20"/>
        </w:rPr>
        <w:t>;</w:t>
      </w:r>
      <w:r>
        <w:rPr>
          <w:spacing w:val="7"/>
          <w:sz w:val="20"/>
        </w:rPr>
        <w:t> </w:t>
      </w:r>
      <w:r>
        <w:rPr>
          <w:sz w:val="20"/>
        </w:rPr>
        <w:t>cf.</w:t>
      </w:r>
      <w:r>
        <w:rPr>
          <w:spacing w:val="7"/>
          <w:sz w:val="20"/>
        </w:rPr>
        <w:t> </w:t>
      </w:r>
      <w:r>
        <w:rPr>
          <w:rFonts w:ascii="Arial"/>
          <w:i/>
          <w:spacing w:val="-5"/>
          <w:sz w:val="20"/>
        </w:rPr>
        <w:t>The</w:t>
      </w:r>
    </w:p>
    <w:p>
      <w:pPr>
        <w:spacing w:line="225" w:lineRule="exact" w:before="0"/>
        <w:ind w:left="0" w:right="26" w:firstLine="0"/>
        <w:jc w:val="right"/>
        <w:rPr>
          <w:rFonts w:ascii="Arial" w:hAnsi="Arial"/>
          <w:i/>
          <w:sz w:val="20"/>
        </w:rPr>
      </w:pPr>
      <w:r>
        <w:rPr>
          <w:rFonts w:ascii="Arial" w:hAnsi="Arial"/>
          <w:i/>
          <w:sz w:val="20"/>
        </w:rPr>
        <w:t>Hoop</w:t>
      </w:r>
      <w:r>
        <w:rPr>
          <w:rFonts w:ascii="Arial" w:hAnsi="Arial"/>
          <w:i/>
          <w:spacing w:val="24"/>
          <w:sz w:val="20"/>
        </w:rPr>
        <w:t> </w:t>
      </w:r>
      <w:r>
        <w:rPr>
          <w:rFonts w:ascii="Arial" w:hAnsi="Arial"/>
          <w:i/>
          <w:sz w:val="20"/>
        </w:rPr>
        <w:t>(1799)</w:t>
      </w:r>
      <w:r>
        <w:rPr>
          <w:rFonts w:ascii="Arial" w:hAnsi="Arial"/>
          <w:i/>
          <w:spacing w:val="25"/>
          <w:sz w:val="20"/>
        </w:rPr>
        <w:t> </w:t>
      </w:r>
      <w:r>
        <w:rPr>
          <w:rFonts w:ascii="Arial" w:hAnsi="Arial"/>
          <w:i/>
          <w:sz w:val="20"/>
        </w:rPr>
        <w:t>1</w:t>
      </w:r>
      <w:r>
        <w:rPr>
          <w:rFonts w:ascii="Arial" w:hAnsi="Arial"/>
          <w:i/>
          <w:spacing w:val="25"/>
          <w:sz w:val="20"/>
        </w:rPr>
        <w:t> </w:t>
      </w:r>
      <w:r>
        <w:rPr>
          <w:rFonts w:ascii="Arial" w:hAnsi="Arial"/>
          <w:i/>
          <w:sz w:val="20"/>
        </w:rPr>
        <w:t>C.Rob.</w:t>
      </w:r>
      <w:r>
        <w:rPr>
          <w:rFonts w:ascii="Arial" w:hAnsi="Arial"/>
          <w:i/>
          <w:spacing w:val="25"/>
          <w:sz w:val="20"/>
        </w:rPr>
        <w:t> </w:t>
      </w:r>
      <w:r>
        <w:rPr>
          <w:rFonts w:ascii="Arial" w:hAnsi="Arial"/>
          <w:i/>
          <w:sz w:val="20"/>
        </w:rPr>
        <w:t>196</w:t>
      </w:r>
      <w:r>
        <w:rPr>
          <w:sz w:val="20"/>
        </w:rPr>
        <w:t>;</w:t>
      </w:r>
      <w:r>
        <w:rPr>
          <w:spacing w:val="25"/>
          <w:sz w:val="20"/>
        </w:rPr>
        <w:t> </w:t>
      </w:r>
      <w:r>
        <w:rPr>
          <w:rFonts w:ascii="Arial" w:hAnsi="Arial"/>
          <w:i/>
          <w:sz w:val="20"/>
        </w:rPr>
        <w:t>McConnell</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Hector</w:t>
      </w:r>
      <w:r>
        <w:rPr>
          <w:rFonts w:ascii="Arial" w:hAnsi="Arial"/>
          <w:i/>
          <w:spacing w:val="25"/>
          <w:sz w:val="20"/>
        </w:rPr>
        <w:t> </w:t>
      </w:r>
      <w:r>
        <w:rPr>
          <w:rFonts w:ascii="Arial" w:hAnsi="Arial"/>
          <w:i/>
          <w:sz w:val="20"/>
        </w:rPr>
        <w:t>(1802)</w:t>
      </w:r>
      <w:r>
        <w:rPr>
          <w:rFonts w:ascii="Arial" w:hAnsi="Arial"/>
          <w:i/>
          <w:spacing w:val="24"/>
          <w:sz w:val="20"/>
        </w:rPr>
        <w:t> </w:t>
      </w:r>
      <w:r>
        <w:rPr>
          <w:rFonts w:ascii="Arial" w:hAnsi="Arial"/>
          <w:i/>
          <w:sz w:val="20"/>
        </w:rPr>
        <w:t>3</w:t>
      </w:r>
      <w:r>
        <w:rPr>
          <w:rFonts w:ascii="Arial" w:hAnsi="Arial"/>
          <w:i/>
          <w:spacing w:val="25"/>
          <w:sz w:val="20"/>
        </w:rPr>
        <w:t> </w:t>
      </w:r>
      <w:r>
        <w:rPr>
          <w:rFonts w:ascii="Arial" w:hAnsi="Arial"/>
          <w:i/>
          <w:sz w:val="20"/>
        </w:rPr>
        <w:t>Bros</w:t>
      </w:r>
      <w:r>
        <w:rPr>
          <w:rFonts w:ascii="Arial" w:hAnsi="Arial"/>
          <w:i/>
          <w:spacing w:val="25"/>
          <w:sz w:val="20"/>
        </w:rPr>
        <w:t> </w:t>
      </w:r>
      <w:r>
        <w:rPr>
          <w:rFonts w:ascii="Arial" w:hAnsi="Arial"/>
          <w:i/>
          <w:sz w:val="20"/>
        </w:rPr>
        <w:t>&amp;</w:t>
      </w:r>
      <w:r>
        <w:rPr>
          <w:rFonts w:ascii="Arial" w:hAnsi="Arial"/>
          <w:i/>
          <w:spacing w:val="25"/>
          <w:sz w:val="20"/>
        </w:rPr>
        <w:t> </w:t>
      </w:r>
      <w:r>
        <w:rPr>
          <w:rFonts w:ascii="Arial" w:hAnsi="Arial"/>
          <w:i/>
          <w:sz w:val="20"/>
        </w:rPr>
        <w:t>P.</w:t>
      </w:r>
      <w:r>
        <w:rPr>
          <w:rFonts w:ascii="Arial" w:hAnsi="Arial"/>
          <w:i/>
          <w:spacing w:val="25"/>
          <w:sz w:val="20"/>
        </w:rPr>
        <w:t> </w:t>
      </w:r>
      <w:r>
        <w:rPr>
          <w:rFonts w:ascii="Arial" w:hAnsi="Arial"/>
          <w:i/>
          <w:sz w:val="20"/>
        </w:rPr>
        <w:t>113</w:t>
      </w:r>
      <w:r>
        <w:rPr>
          <w:sz w:val="20"/>
        </w:rPr>
        <w:t>;</w:t>
      </w:r>
      <w:r>
        <w:rPr>
          <w:spacing w:val="25"/>
          <w:sz w:val="20"/>
        </w:rPr>
        <w:t> </w:t>
      </w:r>
      <w:r>
        <w:rPr>
          <w:rFonts w:ascii="Arial" w:hAnsi="Arial"/>
          <w:i/>
          <w:sz w:val="20"/>
        </w:rPr>
        <w:t>O’Mealey</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pacing w:val="-2"/>
          <w:sz w:val="20"/>
        </w:rPr>
        <w:t>Wilson</w:t>
      </w:r>
    </w:p>
    <w:p>
      <w:pPr>
        <w:spacing w:line="227" w:lineRule="exact" w:before="0"/>
        <w:ind w:left="0" w:right="26" w:firstLine="0"/>
        <w:jc w:val="right"/>
        <w:rPr>
          <w:rFonts w:ascii="Arial"/>
          <w:i/>
          <w:sz w:val="20"/>
        </w:rPr>
      </w:pPr>
      <w:r>
        <w:rPr>
          <w:rFonts w:ascii="Arial"/>
          <w:i/>
          <w:sz w:val="20"/>
        </w:rPr>
        <w:t>(1808)</w:t>
      </w:r>
      <w:r>
        <w:rPr>
          <w:rFonts w:ascii="Arial"/>
          <w:i/>
          <w:spacing w:val="4"/>
          <w:sz w:val="20"/>
        </w:rPr>
        <w:t> </w:t>
      </w:r>
      <w:r>
        <w:rPr>
          <w:rFonts w:ascii="Arial"/>
          <w:i/>
          <w:sz w:val="20"/>
        </w:rPr>
        <w:t>1</w:t>
      </w:r>
      <w:r>
        <w:rPr>
          <w:rFonts w:ascii="Arial"/>
          <w:i/>
          <w:spacing w:val="5"/>
          <w:sz w:val="20"/>
        </w:rPr>
        <w:t> </w:t>
      </w:r>
      <w:r>
        <w:rPr>
          <w:rFonts w:ascii="Arial"/>
          <w:i/>
          <w:sz w:val="20"/>
        </w:rPr>
        <w:t>Camp.</w:t>
      </w:r>
      <w:r>
        <w:rPr>
          <w:rFonts w:ascii="Arial"/>
          <w:i/>
          <w:spacing w:val="5"/>
          <w:sz w:val="20"/>
        </w:rPr>
        <w:t> </w:t>
      </w:r>
      <w:r>
        <w:rPr>
          <w:rFonts w:ascii="Arial"/>
          <w:i/>
          <w:sz w:val="20"/>
        </w:rPr>
        <w:t>482</w:t>
      </w:r>
      <w:r>
        <w:rPr>
          <w:sz w:val="20"/>
        </w:rPr>
        <w:t>;</w:t>
      </w:r>
      <w:r>
        <w:rPr>
          <w:spacing w:val="5"/>
          <w:sz w:val="20"/>
        </w:rPr>
        <w:t> </w:t>
      </w:r>
      <w:r>
        <w:rPr>
          <w:rFonts w:ascii="Arial"/>
          <w:i/>
          <w:sz w:val="20"/>
        </w:rPr>
        <w:t>Roberts</w:t>
      </w:r>
      <w:r>
        <w:rPr>
          <w:rFonts w:ascii="Arial"/>
          <w:i/>
          <w:spacing w:val="5"/>
          <w:sz w:val="20"/>
        </w:rPr>
        <w:t> </w:t>
      </w:r>
      <w:r>
        <w:rPr>
          <w:rFonts w:ascii="Arial"/>
          <w:i/>
          <w:sz w:val="20"/>
        </w:rPr>
        <w:t>v</w:t>
      </w:r>
      <w:r>
        <w:rPr>
          <w:rFonts w:ascii="Arial"/>
          <w:i/>
          <w:spacing w:val="5"/>
          <w:sz w:val="20"/>
        </w:rPr>
        <w:t> </w:t>
      </w:r>
      <w:r>
        <w:rPr>
          <w:rFonts w:ascii="Arial"/>
          <w:i/>
          <w:sz w:val="20"/>
        </w:rPr>
        <w:t>Hardy</w:t>
      </w:r>
      <w:r>
        <w:rPr>
          <w:rFonts w:ascii="Arial"/>
          <w:i/>
          <w:spacing w:val="5"/>
          <w:sz w:val="20"/>
        </w:rPr>
        <w:t> </w:t>
      </w:r>
      <w:r>
        <w:rPr>
          <w:rFonts w:ascii="Arial"/>
          <w:i/>
          <w:sz w:val="20"/>
        </w:rPr>
        <w:t>(1815)</w:t>
      </w:r>
      <w:r>
        <w:rPr>
          <w:rFonts w:ascii="Arial"/>
          <w:i/>
          <w:spacing w:val="5"/>
          <w:sz w:val="20"/>
        </w:rPr>
        <w:t> </w:t>
      </w:r>
      <w:r>
        <w:rPr>
          <w:rFonts w:ascii="Arial"/>
          <w:i/>
          <w:sz w:val="20"/>
        </w:rPr>
        <w:t>3</w:t>
      </w:r>
      <w:r>
        <w:rPr>
          <w:rFonts w:ascii="Arial"/>
          <w:i/>
          <w:spacing w:val="4"/>
          <w:sz w:val="20"/>
        </w:rPr>
        <w:t> </w:t>
      </w:r>
      <w:r>
        <w:rPr>
          <w:rFonts w:ascii="Arial"/>
          <w:i/>
          <w:sz w:val="20"/>
        </w:rPr>
        <w:t>M.</w:t>
      </w:r>
      <w:r>
        <w:rPr>
          <w:rFonts w:ascii="Arial"/>
          <w:i/>
          <w:spacing w:val="5"/>
          <w:sz w:val="20"/>
        </w:rPr>
        <w:t> </w:t>
      </w:r>
      <w:r>
        <w:rPr>
          <w:rFonts w:ascii="Arial"/>
          <w:i/>
          <w:sz w:val="20"/>
        </w:rPr>
        <w:t>&amp;</w:t>
      </w:r>
      <w:r>
        <w:rPr>
          <w:rFonts w:ascii="Arial"/>
          <w:i/>
          <w:spacing w:val="5"/>
          <w:sz w:val="20"/>
        </w:rPr>
        <w:t> </w:t>
      </w:r>
      <w:r>
        <w:rPr>
          <w:rFonts w:ascii="Arial"/>
          <w:i/>
          <w:sz w:val="20"/>
        </w:rPr>
        <w:t>S.</w:t>
      </w:r>
      <w:r>
        <w:rPr>
          <w:rFonts w:ascii="Arial"/>
          <w:i/>
          <w:spacing w:val="5"/>
          <w:sz w:val="20"/>
        </w:rPr>
        <w:t> </w:t>
      </w:r>
      <w:r>
        <w:rPr>
          <w:rFonts w:ascii="Arial"/>
          <w:i/>
          <w:sz w:val="20"/>
        </w:rPr>
        <w:t>533</w:t>
      </w:r>
      <w:r>
        <w:rPr>
          <w:sz w:val="20"/>
        </w:rPr>
        <w:t>;</w:t>
      </w:r>
      <w:r>
        <w:rPr>
          <w:spacing w:val="5"/>
          <w:sz w:val="20"/>
        </w:rPr>
        <w:t> </w:t>
      </w:r>
      <w:r>
        <w:rPr>
          <w:rFonts w:ascii="Arial"/>
          <w:i/>
          <w:sz w:val="20"/>
        </w:rPr>
        <w:t>Janson</w:t>
      </w:r>
      <w:r>
        <w:rPr>
          <w:rFonts w:ascii="Arial"/>
          <w:i/>
          <w:spacing w:val="5"/>
          <w:sz w:val="20"/>
        </w:rPr>
        <w:t> </w:t>
      </w:r>
      <w:r>
        <w:rPr>
          <w:rFonts w:ascii="Arial"/>
          <w:i/>
          <w:sz w:val="20"/>
        </w:rPr>
        <w:t>v</w:t>
      </w:r>
      <w:r>
        <w:rPr>
          <w:rFonts w:ascii="Arial"/>
          <w:i/>
          <w:spacing w:val="5"/>
          <w:sz w:val="20"/>
        </w:rPr>
        <w:t> </w:t>
      </w:r>
      <w:r>
        <w:rPr>
          <w:rFonts w:ascii="Arial"/>
          <w:i/>
          <w:sz w:val="20"/>
        </w:rPr>
        <w:t>Driefontein</w:t>
      </w:r>
      <w:r>
        <w:rPr>
          <w:rFonts w:ascii="Arial"/>
          <w:i/>
          <w:spacing w:val="5"/>
          <w:sz w:val="20"/>
        </w:rPr>
        <w:t> </w:t>
      </w:r>
      <w:r>
        <w:rPr>
          <w:rFonts w:ascii="Arial"/>
          <w:i/>
          <w:spacing w:val="-2"/>
          <w:sz w:val="20"/>
        </w:rPr>
        <w:t>Consolidated</w:t>
      </w:r>
    </w:p>
    <w:p>
      <w:pPr>
        <w:spacing w:after="0" w:line="227" w:lineRule="exact"/>
        <w:jc w:val="right"/>
        <w:rPr>
          <w:rFonts w:ascii="Arial"/>
          <w:i/>
          <w:sz w:val="20"/>
        </w:rPr>
        <w:sectPr>
          <w:pgSz w:w="11900" w:h="16840"/>
          <w:pgMar w:header="971" w:footer="0" w:top="1300" w:bottom="280" w:left="1417" w:right="1417"/>
        </w:sectPr>
      </w:pPr>
    </w:p>
    <w:p>
      <w:pPr>
        <w:spacing w:before="106"/>
        <w:ind w:left="563" w:right="0" w:firstLine="0"/>
        <w:jc w:val="left"/>
        <w:rPr>
          <w:sz w:val="20"/>
        </w:rPr>
      </w:pPr>
      <w:r>
        <w:rPr>
          <w:rFonts w:ascii="Arial"/>
          <w:i/>
          <w:sz w:val="20"/>
        </w:rPr>
        <w:t>Mines</w:t>
      </w:r>
      <w:r>
        <w:rPr>
          <w:rFonts w:ascii="Arial"/>
          <w:i/>
          <w:spacing w:val="-1"/>
          <w:sz w:val="20"/>
        </w:rPr>
        <w:t> </w:t>
      </w:r>
      <w:r>
        <w:rPr>
          <w:rFonts w:ascii="Arial"/>
          <w:i/>
          <w:sz w:val="20"/>
        </w:rPr>
        <w:t>[1902] A.C. 484, 505</w:t>
      </w:r>
      <w:r>
        <w:rPr>
          <w:sz w:val="20"/>
        </w:rPr>
        <w:t>; </w:t>
      </w:r>
      <w:r>
        <w:rPr>
          <w:rFonts w:ascii="Arial"/>
          <w:i/>
          <w:sz w:val="20"/>
        </w:rPr>
        <w:t>Amin v Brown [2005] EWHC 1670</w:t>
      </w:r>
      <w:r>
        <w:rPr>
          <w:rFonts w:ascii="Arial"/>
          <w:i/>
          <w:spacing w:val="-1"/>
          <w:sz w:val="20"/>
        </w:rPr>
        <w:t> </w:t>
      </w:r>
      <w:r>
        <w:rPr>
          <w:sz w:val="20"/>
        </w:rPr>
        <w:t>at </w:t>
      </w:r>
      <w:r>
        <w:rPr>
          <w:spacing w:val="-2"/>
          <w:sz w:val="20"/>
        </w:rPr>
        <w:t>[28].</w:t>
      </w:r>
    </w:p>
    <w:p>
      <w:pPr>
        <w:pStyle w:val="BodyText"/>
        <w:spacing w:before="5"/>
      </w:pPr>
    </w:p>
    <w:p>
      <w:pPr>
        <w:tabs>
          <w:tab w:pos="563" w:val="left" w:leader="none"/>
        </w:tabs>
        <w:spacing w:before="1"/>
        <w:ind w:left="23" w:right="0" w:firstLine="0"/>
        <w:jc w:val="left"/>
        <w:rPr>
          <w:sz w:val="20"/>
        </w:rPr>
      </w:pPr>
      <w:bookmarkStart w:name="_bookmark329" w:id="331"/>
      <w:bookmarkEnd w:id="331"/>
      <w:r>
        <w:rPr/>
      </w:r>
      <w:hyperlink w:history="true" w:anchor="_bookmark289">
        <w:r>
          <w:rPr>
            <w:color w:val="005DA1"/>
            <w:spacing w:val="-4"/>
            <w:position w:val="5"/>
            <w:sz w:val="14"/>
            <w:u w:val="single" w:color="005DA1"/>
          </w:rPr>
          <w:t>155</w:t>
        </w:r>
      </w:hyperlink>
      <w:r>
        <w:rPr>
          <w:spacing w:val="-4"/>
          <w:position w:val="5"/>
          <w:sz w:val="14"/>
        </w:rPr>
        <w:t>.</w:t>
      </w:r>
      <w:r>
        <w:rPr>
          <w:position w:val="5"/>
          <w:sz w:val="14"/>
        </w:rPr>
        <w:tab/>
      </w:r>
      <w:r>
        <w:rPr>
          <w:sz w:val="20"/>
        </w:rPr>
        <w:t>Below, para.12-</w:t>
      </w:r>
      <w:r>
        <w:rPr>
          <w:spacing w:val="-4"/>
          <w:sz w:val="20"/>
        </w:rPr>
        <w:t>027.</w:t>
      </w:r>
    </w:p>
    <w:p>
      <w:pPr>
        <w:pStyle w:val="BodyText"/>
        <w:spacing w:before="4"/>
      </w:pPr>
    </w:p>
    <w:p>
      <w:pPr>
        <w:tabs>
          <w:tab w:pos="563" w:val="left" w:leader="none"/>
        </w:tabs>
        <w:spacing w:before="1"/>
        <w:ind w:left="23" w:right="0" w:firstLine="0"/>
        <w:jc w:val="left"/>
        <w:rPr>
          <w:sz w:val="20"/>
        </w:rPr>
      </w:pPr>
      <w:bookmarkStart w:name="_bookmark330" w:id="332"/>
      <w:bookmarkEnd w:id="332"/>
      <w:r>
        <w:rPr/>
      </w:r>
      <w:hyperlink w:history="true" w:anchor="_bookmark290">
        <w:r>
          <w:rPr>
            <w:color w:val="005DA1"/>
            <w:spacing w:val="-4"/>
            <w:position w:val="5"/>
            <w:sz w:val="14"/>
            <w:u w:val="single" w:color="005DA1"/>
          </w:rPr>
          <w:t>156</w:t>
        </w:r>
      </w:hyperlink>
      <w:r>
        <w:rPr>
          <w:spacing w:val="-4"/>
          <w:position w:val="5"/>
          <w:sz w:val="14"/>
        </w:rPr>
        <w:t>.</w:t>
      </w:r>
      <w:r>
        <w:rPr>
          <w:position w:val="5"/>
          <w:sz w:val="14"/>
        </w:rPr>
        <w:tab/>
      </w:r>
      <w:r>
        <w:rPr>
          <w:rFonts w:ascii="Arial"/>
          <w:i/>
          <w:sz w:val="20"/>
        </w:rPr>
        <w:t>Sovfracht (V/O) v Van Udens [1943] A.C. 203, </w:t>
      </w:r>
      <w:r>
        <w:rPr>
          <w:rFonts w:ascii="Arial"/>
          <w:i/>
          <w:spacing w:val="-4"/>
          <w:sz w:val="20"/>
        </w:rPr>
        <w:t>219</w:t>
      </w:r>
      <w:r>
        <w:rPr>
          <w:spacing w:val="-4"/>
          <w:sz w:val="20"/>
        </w:rPr>
        <w:t>.</w:t>
      </w:r>
    </w:p>
    <w:p>
      <w:pPr>
        <w:pStyle w:val="BodyText"/>
        <w:spacing w:before="8"/>
      </w:pPr>
    </w:p>
    <w:p>
      <w:pPr>
        <w:spacing w:line="235" w:lineRule="auto" w:before="0"/>
        <w:ind w:left="563" w:right="25" w:hanging="541"/>
        <w:jc w:val="both"/>
        <w:rPr>
          <w:sz w:val="20"/>
        </w:rPr>
      </w:pPr>
      <w:bookmarkStart w:name="_bookmark331" w:id="333"/>
      <w:bookmarkEnd w:id="333"/>
      <w:r>
        <w:rPr/>
      </w:r>
      <w:hyperlink w:history="true" w:anchor="_bookmark291">
        <w:r>
          <w:rPr>
            <w:color w:val="005DA1"/>
            <w:position w:val="5"/>
            <w:sz w:val="14"/>
            <w:u w:val="single" w:color="005DA1"/>
          </w:rPr>
          <w:t>157</w:t>
        </w:r>
      </w:hyperlink>
      <w:r>
        <w:rPr>
          <w:position w:val="5"/>
          <w:sz w:val="14"/>
        </w:rPr>
        <w:t>.</w:t>
      </w:r>
      <w:r>
        <w:rPr>
          <w:spacing w:val="80"/>
          <w:position w:val="5"/>
          <w:sz w:val="14"/>
        </w:rPr>
        <w:t>  </w:t>
      </w:r>
      <w:r>
        <w:rPr>
          <w:rFonts w:ascii="Arial"/>
          <w:i/>
          <w:sz w:val="20"/>
        </w:rPr>
        <w:t>Sovfracht</w:t>
      </w:r>
      <w:r>
        <w:rPr>
          <w:rFonts w:ascii="Arial"/>
          <w:i/>
          <w:spacing w:val="-2"/>
          <w:sz w:val="20"/>
        </w:rPr>
        <w:t> </w:t>
      </w:r>
      <w:r>
        <w:rPr>
          <w:rFonts w:ascii="Arial"/>
          <w:i/>
          <w:sz w:val="20"/>
        </w:rPr>
        <w:t>(V/O)</w:t>
      </w:r>
      <w:r>
        <w:rPr>
          <w:rFonts w:ascii="Arial"/>
          <w:i/>
          <w:spacing w:val="-2"/>
          <w:sz w:val="20"/>
        </w:rPr>
        <w:t> </w:t>
      </w:r>
      <w:r>
        <w:rPr>
          <w:rFonts w:ascii="Arial"/>
          <w:i/>
          <w:sz w:val="20"/>
        </w:rPr>
        <w:t>v</w:t>
      </w:r>
      <w:r>
        <w:rPr>
          <w:rFonts w:ascii="Arial"/>
          <w:i/>
          <w:spacing w:val="-2"/>
          <w:sz w:val="20"/>
        </w:rPr>
        <w:t> </w:t>
      </w:r>
      <w:r>
        <w:rPr>
          <w:rFonts w:ascii="Arial"/>
          <w:i/>
          <w:sz w:val="20"/>
        </w:rPr>
        <w:t>Van</w:t>
      </w:r>
      <w:r>
        <w:rPr>
          <w:rFonts w:ascii="Arial"/>
          <w:i/>
          <w:spacing w:val="-2"/>
          <w:sz w:val="20"/>
        </w:rPr>
        <w:t> </w:t>
      </w:r>
      <w:r>
        <w:rPr>
          <w:rFonts w:ascii="Arial"/>
          <w:i/>
          <w:sz w:val="20"/>
        </w:rPr>
        <w:t>Udens</w:t>
      </w:r>
      <w:r>
        <w:rPr>
          <w:rFonts w:ascii="Arial"/>
          <w:i/>
          <w:spacing w:val="-2"/>
          <w:sz w:val="20"/>
        </w:rPr>
        <w:t> </w:t>
      </w:r>
      <w:r>
        <w:rPr>
          <w:rFonts w:ascii="Arial"/>
          <w:i/>
          <w:sz w:val="20"/>
        </w:rPr>
        <w:t>[1943]</w:t>
      </w:r>
      <w:r>
        <w:rPr>
          <w:rFonts w:ascii="Arial"/>
          <w:i/>
          <w:spacing w:val="-2"/>
          <w:sz w:val="20"/>
        </w:rPr>
        <w:t> </w:t>
      </w:r>
      <w:r>
        <w:rPr>
          <w:rFonts w:ascii="Arial"/>
          <w:i/>
          <w:sz w:val="20"/>
        </w:rPr>
        <w:t>A.C.</w:t>
      </w:r>
      <w:r>
        <w:rPr>
          <w:rFonts w:ascii="Arial"/>
          <w:i/>
          <w:spacing w:val="-2"/>
          <w:sz w:val="20"/>
        </w:rPr>
        <w:t> </w:t>
      </w:r>
      <w:r>
        <w:rPr>
          <w:rFonts w:ascii="Arial"/>
          <w:i/>
          <w:sz w:val="20"/>
        </w:rPr>
        <w:t>203</w:t>
      </w:r>
      <w:r>
        <w:rPr>
          <w:sz w:val="20"/>
        </w:rPr>
        <w:t>.</w:t>
      </w:r>
      <w:r>
        <w:rPr>
          <w:spacing w:val="-2"/>
          <w:sz w:val="20"/>
        </w:rPr>
        <w:t> </w:t>
      </w:r>
      <w:r>
        <w:rPr>
          <w:sz w:val="20"/>
        </w:rPr>
        <w:t>Contrast</w:t>
      </w:r>
      <w:r>
        <w:rPr>
          <w:spacing w:val="-2"/>
          <w:sz w:val="20"/>
        </w:rPr>
        <w:t> </w:t>
      </w:r>
      <w:r>
        <w:rPr>
          <w:rFonts w:ascii="Arial"/>
          <w:i/>
          <w:sz w:val="20"/>
        </w:rPr>
        <w:t>The</w:t>
      </w:r>
      <w:r>
        <w:rPr>
          <w:rFonts w:ascii="Arial"/>
          <w:i/>
          <w:spacing w:val="-2"/>
          <w:sz w:val="20"/>
        </w:rPr>
        <w:t> </w:t>
      </w:r>
      <w:r>
        <w:rPr>
          <w:rFonts w:ascii="Arial"/>
          <w:i/>
          <w:sz w:val="20"/>
        </w:rPr>
        <w:t>Pamia</w:t>
      </w:r>
      <w:r>
        <w:rPr>
          <w:rFonts w:ascii="Arial"/>
          <w:i/>
          <w:spacing w:val="-2"/>
          <w:sz w:val="20"/>
        </w:rPr>
        <w:t> </w:t>
      </w:r>
      <w:r>
        <w:rPr>
          <w:rFonts w:ascii="Arial"/>
          <w:i/>
          <w:sz w:val="20"/>
        </w:rPr>
        <w:t>[1943]</w:t>
      </w:r>
      <w:r>
        <w:rPr>
          <w:rFonts w:ascii="Arial"/>
          <w:i/>
          <w:spacing w:val="-2"/>
          <w:sz w:val="20"/>
        </w:rPr>
        <w:t> </w:t>
      </w:r>
      <w:r>
        <w:rPr>
          <w:rFonts w:ascii="Arial"/>
          <w:i/>
          <w:sz w:val="20"/>
        </w:rPr>
        <w:t>1</w:t>
      </w:r>
      <w:r>
        <w:rPr>
          <w:rFonts w:ascii="Arial"/>
          <w:i/>
          <w:spacing w:val="-2"/>
          <w:sz w:val="20"/>
        </w:rPr>
        <w:t> </w:t>
      </w:r>
      <w:r>
        <w:rPr>
          <w:rFonts w:ascii="Arial"/>
          <w:i/>
          <w:sz w:val="20"/>
        </w:rPr>
        <w:t>All</w:t>
      </w:r>
      <w:r>
        <w:rPr>
          <w:rFonts w:ascii="Arial"/>
          <w:i/>
          <w:spacing w:val="-2"/>
          <w:sz w:val="20"/>
        </w:rPr>
        <w:t> </w:t>
      </w:r>
      <w:r>
        <w:rPr>
          <w:rFonts w:ascii="Arial"/>
          <w:i/>
          <w:sz w:val="20"/>
        </w:rPr>
        <w:t>E.R.</w:t>
      </w:r>
      <w:r>
        <w:rPr>
          <w:rFonts w:ascii="Arial"/>
          <w:i/>
          <w:spacing w:val="-2"/>
          <w:sz w:val="20"/>
        </w:rPr>
        <w:t> </w:t>
      </w:r>
      <w:r>
        <w:rPr>
          <w:rFonts w:ascii="Arial"/>
          <w:i/>
          <w:sz w:val="20"/>
        </w:rPr>
        <w:t>269</w:t>
      </w:r>
      <w:r>
        <w:rPr>
          <w:sz w:val="20"/>
        </w:rPr>
        <w:t>,</w:t>
      </w:r>
      <w:r>
        <w:rPr>
          <w:spacing w:val="-2"/>
          <w:sz w:val="20"/>
        </w:rPr>
        <w:t> </w:t>
      </w:r>
      <w:r>
        <w:rPr>
          <w:sz w:val="20"/>
        </w:rPr>
        <w:t>where a Belgian company moved its head office from Antwerp to Pittsburgh shortly after the German occupation of Belgium and so was held not to be an alien enemy.</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332" w:id="334"/>
      <w:bookmarkEnd w:id="334"/>
      <w:r>
        <w:rPr/>
      </w:r>
      <w:hyperlink w:history="true" w:anchor="_bookmark292">
        <w:r>
          <w:rPr>
            <w:color w:val="005DA1"/>
            <w:spacing w:val="-4"/>
            <w:position w:val="5"/>
            <w:sz w:val="14"/>
            <w:u w:val="single" w:color="005DA1"/>
          </w:rPr>
          <w:t>158</w:t>
        </w:r>
      </w:hyperlink>
      <w:r>
        <w:rPr>
          <w:spacing w:val="-4"/>
          <w:position w:val="5"/>
          <w:sz w:val="14"/>
        </w:rPr>
        <w:t>.</w:t>
      </w:r>
      <w:r>
        <w:rPr>
          <w:position w:val="5"/>
          <w:sz w:val="14"/>
        </w:rPr>
        <w:tab/>
      </w:r>
      <w:r>
        <w:rPr>
          <w:rFonts w:ascii="Arial"/>
          <w:i/>
          <w:sz w:val="20"/>
        </w:rPr>
        <w:t>Janson</w:t>
      </w:r>
      <w:r>
        <w:rPr>
          <w:rFonts w:ascii="Arial"/>
          <w:i/>
          <w:spacing w:val="6"/>
          <w:sz w:val="20"/>
        </w:rPr>
        <w:t> </w:t>
      </w:r>
      <w:r>
        <w:rPr>
          <w:rFonts w:ascii="Arial"/>
          <w:i/>
          <w:sz w:val="20"/>
        </w:rPr>
        <w:t>v</w:t>
      </w:r>
      <w:r>
        <w:rPr>
          <w:rFonts w:ascii="Arial"/>
          <w:i/>
          <w:spacing w:val="7"/>
          <w:sz w:val="20"/>
        </w:rPr>
        <w:t> </w:t>
      </w:r>
      <w:r>
        <w:rPr>
          <w:rFonts w:ascii="Arial"/>
          <w:i/>
          <w:sz w:val="20"/>
        </w:rPr>
        <w:t>Driefontein</w:t>
      </w:r>
      <w:r>
        <w:rPr>
          <w:rFonts w:ascii="Arial"/>
          <w:i/>
          <w:spacing w:val="7"/>
          <w:sz w:val="20"/>
        </w:rPr>
        <w:t> </w:t>
      </w:r>
      <w:r>
        <w:rPr>
          <w:rFonts w:ascii="Arial"/>
          <w:i/>
          <w:sz w:val="20"/>
        </w:rPr>
        <w:t>Consolidated</w:t>
      </w:r>
      <w:r>
        <w:rPr>
          <w:rFonts w:ascii="Arial"/>
          <w:i/>
          <w:spacing w:val="7"/>
          <w:sz w:val="20"/>
        </w:rPr>
        <w:t> </w:t>
      </w:r>
      <w:r>
        <w:rPr>
          <w:rFonts w:ascii="Arial"/>
          <w:i/>
          <w:sz w:val="20"/>
        </w:rPr>
        <w:t>Mines</w:t>
      </w:r>
      <w:r>
        <w:rPr>
          <w:rFonts w:ascii="Arial"/>
          <w:i/>
          <w:spacing w:val="7"/>
          <w:sz w:val="20"/>
        </w:rPr>
        <w:t> </w:t>
      </w:r>
      <w:r>
        <w:rPr>
          <w:rFonts w:ascii="Arial"/>
          <w:i/>
          <w:sz w:val="20"/>
        </w:rPr>
        <w:t>[1902]</w:t>
      </w:r>
      <w:r>
        <w:rPr>
          <w:rFonts w:ascii="Arial"/>
          <w:i/>
          <w:spacing w:val="7"/>
          <w:sz w:val="20"/>
        </w:rPr>
        <w:t> </w:t>
      </w:r>
      <w:r>
        <w:rPr>
          <w:rFonts w:ascii="Arial"/>
          <w:i/>
          <w:sz w:val="20"/>
        </w:rPr>
        <w:t>A.C.</w:t>
      </w:r>
      <w:r>
        <w:rPr>
          <w:rFonts w:ascii="Arial"/>
          <w:i/>
          <w:spacing w:val="7"/>
          <w:sz w:val="20"/>
        </w:rPr>
        <w:t> </w:t>
      </w:r>
      <w:r>
        <w:rPr>
          <w:rFonts w:ascii="Arial"/>
          <w:i/>
          <w:sz w:val="20"/>
        </w:rPr>
        <w:t>484</w:t>
      </w:r>
      <w:r>
        <w:rPr>
          <w:sz w:val="20"/>
        </w:rPr>
        <w:t>;</w:t>
      </w:r>
      <w:r>
        <w:rPr>
          <w:spacing w:val="7"/>
          <w:sz w:val="20"/>
        </w:rPr>
        <w:t> </w:t>
      </w:r>
      <w:r>
        <w:rPr>
          <w:rFonts w:ascii="Arial"/>
          <w:i/>
          <w:sz w:val="20"/>
        </w:rPr>
        <w:t>Sovfracht</w:t>
      </w:r>
      <w:r>
        <w:rPr>
          <w:rFonts w:ascii="Arial"/>
          <w:i/>
          <w:spacing w:val="7"/>
          <w:sz w:val="20"/>
        </w:rPr>
        <w:t> </w:t>
      </w:r>
      <w:r>
        <w:rPr>
          <w:rFonts w:ascii="Arial"/>
          <w:i/>
          <w:sz w:val="20"/>
        </w:rPr>
        <w:t>(V/O)</w:t>
      </w:r>
      <w:r>
        <w:rPr>
          <w:rFonts w:ascii="Arial"/>
          <w:i/>
          <w:spacing w:val="7"/>
          <w:sz w:val="20"/>
        </w:rPr>
        <w:t> </w:t>
      </w:r>
      <w:r>
        <w:rPr>
          <w:rFonts w:ascii="Arial"/>
          <w:i/>
          <w:sz w:val="20"/>
        </w:rPr>
        <w:t>v</w:t>
      </w:r>
      <w:r>
        <w:rPr>
          <w:rFonts w:ascii="Arial"/>
          <w:i/>
          <w:spacing w:val="7"/>
          <w:sz w:val="20"/>
        </w:rPr>
        <w:t> </w:t>
      </w:r>
      <w:r>
        <w:rPr>
          <w:rFonts w:ascii="Arial"/>
          <w:i/>
          <w:sz w:val="20"/>
        </w:rPr>
        <w:t>Van</w:t>
      </w:r>
      <w:r>
        <w:rPr>
          <w:rFonts w:ascii="Arial"/>
          <w:i/>
          <w:spacing w:val="7"/>
          <w:sz w:val="20"/>
        </w:rPr>
        <w:t> </w:t>
      </w:r>
      <w:r>
        <w:rPr>
          <w:rFonts w:ascii="Arial"/>
          <w:i/>
          <w:sz w:val="20"/>
        </w:rPr>
        <w:t>Udens</w:t>
      </w:r>
      <w:r>
        <w:rPr>
          <w:rFonts w:ascii="Arial"/>
          <w:i/>
          <w:spacing w:val="7"/>
          <w:sz w:val="20"/>
        </w:rPr>
        <w:t> </w:t>
      </w:r>
      <w:r>
        <w:rPr>
          <w:rFonts w:ascii="Arial"/>
          <w:i/>
          <w:spacing w:val="-2"/>
          <w:sz w:val="20"/>
        </w:rPr>
        <w:t>[1943]</w:t>
      </w:r>
    </w:p>
    <w:p>
      <w:pPr>
        <w:pStyle w:val="ListParagraph"/>
        <w:numPr>
          <w:ilvl w:val="0"/>
          <w:numId w:val="3"/>
        </w:numPr>
        <w:tabs>
          <w:tab w:pos="751" w:val="left" w:leader="none"/>
        </w:tabs>
        <w:spacing w:line="227" w:lineRule="exact" w:before="0" w:after="0"/>
        <w:ind w:left="751" w:right="0" w:hanging="188"/>
        <w:jc w:val="left"/>
        <w:rPr>
          <w:rFonts w:ascii="Arial MT"/>
          <w:sz w:val="20"/>
        </w:rPr>
      </w:pPr>
      <w:r>
        <w:rPr>
          <w:i/>
          <w:sz w:val="20"/>
        </w:rPr>
        <w:t>C. </w:t>
      </w:r>
      <w:r>
        <w:rPr>
          <w:i/>
          <w:spacing w:val="-4"/>
          <w:sz w:val="20"/>
        </w:rPr>
        <w:t>203</w:t>
      </w:r>
      <w:r>
        <w:rPr>
          <w:rFonts w:ascii="Arial MT"/>
          <w:spacing w:val="-4"/>
          <w:sz w:val="20"/>
        </w:rPr>
        <w:t>.</w:t>
      </w:r>
    </w:p>
    <w:p>
      <w:pPr>
        <w:pStyle w:val="BodyText"/>
        <w:spacing w:before="5"/>
      </w:pPr>
    </w:p>
    <w:p>
      <w:pPr>
        <w:tabs>
          <w:tab w:pos="563" w:val="left" w:leader="none"/>
        </w:tabs>
        <w:spacing w:before="1"/>
        <w:ind w:left="23" w:right="0" w:firstLine="0"/>
        <w:jc w:val="left"/>
        <w:rPr>
          <w:sz w:val="20"/>
        </w:rPr>
      </w:pPr>
      <w:bookmarkStart w:name="_bookmark333" w:id="335"/>
      <w:bookmarkEnd w:id="335"/>
      <w:r>
        <w:rPr/>
      </w:r>
      <w:hyperlink w:history="true" w:anchor="_bookmark293">
        <w:r>
          <w:rPr>
            <w:color w:val="005DA1"/>
            <w:spacing w:val="-4"/>
            <w:position w:val="5"/>
            <w:sz w:val="14"/>
            <w:u w:val="single" w:color="005DA1"/>
          </w:rPr>
          <w:t>159</w:t>
        </w:r>
      </w:hyperlink>
      <w:r>
        <w:rPr>
          <w:spacing w:val="-4"/>
          <w:position w:val="5"/>
          <w:sz w:val="14"/>
        </w:rPr>
        <w:t>.</w:t>
      </w:r>
      <w:r>
        <w:rPr>
          <w:position w:val="5"/>
          <w:sz w:val="14"/>
        </w:rPr>
        <w:tab/>
      </w:r>
      <w:r>
        <w:rPr>
          <w:rFonts w:ascii="Arial"/>
          <w:i/>
          <w:sz w:val="20"/>
        </w:rPr>
        <w:t>The Pamia [1943] 1 All E.R. </w:t>
      </w:r>
      <w:r>
        <w:rPr>
          <w:rFonts w:ascii="Arial"/>
          <w:i/>
          <w:spacing w:val="-4"/>
          <w:sz w:val="20"/>
        </w:rPr>
        <w:t>269</w:t>
      </w:r>
      <w:r>
        <w:rPr>
          <w:spacing w:val="-4"/>
          <w:sz w:val="20"/>
        </w:rPr>
        <w:t>.</w:t>
      </w:r>
    </w:p>
    <w:p>
      <w:pPr>
        <w:pStyle w:val="BodyText"/>
        <w:spacing w:before="8"/>
      </w:pPr>
    </w:p>
    <w:p>
      <w:pPr>
        <w:spacing w:line="235" w:lineRule="auto" w:before="0"/>
        <w:ind w:left="563" w:right="25" w:hanging="541"/>
        <w:jc w:val="both"/>
        <w:rPr>
          <w:sz w:val="20"/>
        </w:rPr>
      </w:pPr>
      <w:bookmarkStart w:name="_bookmark334" w:id="336"/>
      <w:bookmarkEnd w:id="336"/>
      <w:r>
        <w:rPr/>
      </w:r>
      <w:hyperlink w:history="true" w:anchor="_bookmark294">
        <w:r>
          <w:rPr>
            <w:color w:val="005DA1"/>
            <w:position w:val="5"/>
            <w:sz w:val="14"/>
            <w:u w:val="single" w:color="005DA1"/>
          </w:rPr>
          <w:t>160</w:t>
        </w:r>
      </w:hyperlink>
      <w:r>
        <w:rPr>
          <w:position w:val="5"/>
          <w:sz w:val="14"/>
        </w:rPr>
        <w:t>.</w:t>
      </w:r>
      <w:r>
        <w:rPr>
          <w:spacing w:val="80"/>
          <w:position w:val="5"/>
          <w:sz w:val="14"/>
        </w:rPr>
        <w:t>  </w:t>
      </w:r>
      <w:r>
        <w:rPr>
          <w:rFonts w:ascii="Arial"/>
          <w:i/>
          <w:sz w:val="20"/>
        </w:rPr>
        <w:t>Daimler Co Ltd v Continental Tyre and Rubber Co Ltd [1916] 2 A.C. 307, 344</w:t>
      </w:r>
      <w:r>
        <w:rPr>
          <w:sz w:val="20"/>
        </w:rPr>
        <w:t>. But it does </w:t>
      </w:r>
      <w:r>
        <w:rPr>
          <w:sz w:val="20"/>
        </w:rPr>
        <w:t>not cease to be an English company and is therefore not immune from the Trading with the Enemy Act 1939: </w:t>
      </w:r>
      <w:r>
        <w:rPr>
          <w:rFonts w:ascii="Arial"/>
          <w:i/>
          <w:sz w:val="20"/>
        </w:rPr>
        <w:t>Kuenigl v Donnersmarck [1955] 1 Q.B. 515</w:t>
      </w:r>
      <w:r>
        <w:rPr>
          <w:sz w:val="20"/>
        </w:rPr>
        <w:t>.</w:t>
      </w:r>
    </w:p>
    <w:p>
      <w:pPr>
        <w:pStyle w:val="BodyText"/>
        <w:spacing w:before="5"/>
      </w:pPr>
    </w:p>
    <w:p>
      <w:pPr>
        <w:tabs>
          <w:tab w:pos="563" w:val="left" w:leader="none"/>
        </w:tabs>
        <w:spacing w:before="0"/>
        <w:ind w:left="23" w:right="0" w:firstLine="0"/>
        <w:jc w:val="left"/>
        <w:rPr>
          <w:sz w:val="20"/>
        </w:rPr>
      </w:pPr>
      <w:bookmarkStart w:name="_bookmark335" w:id="337"/>
      <w:bookmarkEnd w:id="337"/>
      <w:r>
        <w:rPr/>
      </w:r>
      <w:hyperlink w:history="true" w:anchor="_bookmark295">
        <w:r>
          <w:rPr>
            <w:color w:val="005DA1"/>
            <w:spacing w:val="-4"/>
            <w:position w:val="5"/>
            <w:sz w:val="14"/>
            <w:u w:val="single" w:color="005DA1"/>
          </w:rPr>
          <w:t>161</w:t>
        </w:r>
      </w:hyperlink>
      <w:r>
        <w:rPr>
          <w:spacing w:val="-4"/>
          <w:position w:val="5"/>
          <w:sz w:val="14"/>
        </w:rPr>
        <w:t>.</w:t>
      </w:r>
      <w:r>
        <w:rPr>
          <w:position w:val="5"/>
          <w:sz w:val="14"/>
        </w:rPr>
        <w:tab/>
      </w:r>
      <w:r>
        <w:rPr>
          <w:rFonts w:ascii="Arial"/>
          <w:i/>
          <w:sz w:val="20"/>
        </w:rPr>
        <w:t>Daimler Co Ltd v Continental Tyre and Rubber Co Ltd [1916] 2 A.C. </w:t>
      </w:r>
      <w:r>
        <w:rPr>
          <w:rFonts w:ascii="Arial"/>
          <w:i/>
          <w:spacing w:val="-4"/>
          <w:sz w:val="20"/>
        </w:rPr>
        <w:t>307</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36" w:id="338"/>
      <w:bookmarkEnd w:id="338"/>
      <w:r>
        <w:rPr/>
      </w:r>
      <w:hyperlink w:history="true" w:anchor="_bookmark296">
        <w:r>
          <w:rPr>
            <w:color w:val="005DA1"/>
            <w:spacing w:val="-4"/>
            <w:position w:val="5"/>
            <w:sz w:val="14"/>
            <w:u w:val="single" w:color="005DA1"/>
          </w:rPr>
          <w:t>162</w:t>
        </w:r>
      </w:hyperlink>
      <w:r>
        <w:rPr>
          <w:spacing w:val="-4"/>
          <w:position w:val="5"/>
          <w:sz w:val="14"/>
        </w:rPr>
        <w:t>.</w:t>
      </w:r>
      <w:r>
        <w:rPr>
          <w:position w:val="5"/>
          <w:sz w:val="14"/>
        </w:rPr>
        <w:tab/>
      </w:r>
      <w:r>
        <w:rPr>
          <w:rFonts w:ascii="Arial"/>
          <w:i/>
          <w:sz w:val="20"/>
        </w:rPr>
        <w:t>Daimler Co Ltd v Continental Tyre and Rubber Co Ltd [1916] 2 A.C. 307, </w:t>
      </w:r>
      <w:r>
        <w:rPr>
          <w:rFonts w:ascii="Arial"/>
          <w:i/>
          <w:spacing w:val="-4"/>
          <w:sz w:val="20"/>
        </w:rPr>
        <w:t>346</w:t>
      </w:r>
      <w:r>
        <w:rPr>
          <w:spacing w:val="-4"/>
          <w:sz w:val="20"/>
        </w:rPr>
        <w:t>.</w:t>
      </w:r>
    </w:p>
    <w:p>
      <w:pPr>
        <w:pStyle w:val="BodyText"/>
        <w:spacing w:before="5"/>
      </w:pPr>
    </w:p>
    <w:p>
      <w:pPr>
        <w:tabs>
          <w:tab w:pos="563" w:val="left" w:leader="none"/>
        </w:tabs>
        <w:spacing w:before="1"/>
        <w:ind w:left="23" w:right="0" w:firstLine="0"/>
        <w:jc w:val="left"/>
        <w:rPr>
          <w:sz w:val="20"/>
        </w:rPr>
      </w:pPr>
      <w:bookmarkStart w:name="_bookmark337" w:id="339"/>
      <w:bookmarkEnd w:id="339"/>
      <w:r>
        <w:rPr/>
      </w:r>
      <w:hyperlink w:history="true" w:anchor="_bookmark297">
        <w:r>
          <w:rPr>
            <w:color w:val="005DA1"/>
            <w:spacing w:val="-4"/>
            <w:position w:val="5"/>
            <w:sz w:val="14"/>
            <w:u w:val="single" w:color="005DA1"/>
          </w:rPr>
          <w:t>163</w:t>
        </w:r>
      </w:hyperlink>
      <w:r>
        <w:rPr>
          <w:spacing w:val="-4"/>
          <w:position w:val="5"/>
          <w:sz w:val="14"/>
        </w:rPr>
        <w:t>.</w:t>
      </w:r>
      <w:r>
        <w:rPr>
          <w:position w:val="5"/>
          <w:sz w:val="14"/>
        </w:rPr>
        <w:tab/>
      </w:r>
      <w:r>
        <w:rPr>
          <w:rFonts w:ascii="Arial"/>
          <w:i/>
          <w:sz w:val="20"/>
        </w:rPr>
        <w:t>Re Hicks [1917] 1 K.B. </w:t>
      </w:r>
      <w:r>
        <w:rPr>
          <w:rFonts w:ascii="Arial"/>
          <w:i/>
          <w:spacing w:val="-5"/>
          <w:sz w:val="20"/>
        </w:rPr>
        <w:t>48</w:t>
      </w:r>
      <w:r>
        <w:rPr>
          <w:spacing w:val="-5"/>
          <w:sz w:val="20"/>
        </w:rPr>
        <w:t>.</w:t>
      </w:r>
    </w:p>
    <w:p>
      <w:pPr>
        <w:pStyle w:val="BodyText"/>
        <w:spacing w:before="8"/>
      </w:pPr>
    </w:p>
    <w:p>
      <w:pPr>
        <w:pStyle w:val="BodyText"/>
        <w:tabs>
          <w:tab w:pos="563" w:val="left" w:leader="none"/>
        </w:tabs>
        <w:spacing w:line="235" w:lineRule="auto"/>
        <w:ind w:left="563" w:right="25" w:hanging="541"/>
      </w:pPr>
      <w:bookmarkStart w:name="_bookmark338" w:id="340"/>
      <w:bookmarkEnd w:id="340"/>
      <w:r>
        <w:rPr/>
      </w:r>
      <w:hyperlink w:history="true" w:anchor="_bookmark298">
        <w:r>
          <w:rPr>
            <w:color w:val="005DA1"/>
            <w:spacing w:val="-4"/>
            <w:position w:val="5"/>
            <w:sz w:val="14"/>
            <w:u w:val="single" w:color="005DA1"/>
          </w:rPr>
          <w:t>164</w:t>
        </w:r>
      </w:hyperlink>
      <w:r>
        <w:rPr>
          <w:spacing w:val="-4"/>
          <w:position w:val="5"/>
          <w:sz w:val="14"/>
        </w:rPr>
        <w:t>.</w:t>
      </w:r>
      <w:r>
        <w:rPr>
          <w:position w:val="5"/>
          <w:sz w:val="14"/>
        </w:rPr>
        <w:tab/>
      </w:r>
      <w:r>
        <w:rPr/>
        <w:t>s.2, as amended by the Emergency Laws (Miscellaneous Provisions) Act 1953 s.2 and </w:t>
      </w:r>
      <w:r>
        <w:rPr/>
        <w:t>Sch.II</w:t>
      </w:r>
      <w:r>
        <w:rPr>
          <w:spacing w:val="40"/>
        </w:rPr>
        <w:t> </w:t>
      </w:r>
      <w:r>
        <w:rPr>
          <w:spacing w:val="-2"/>
        </w:rPr>
        <w:t>para.3.</w:t>
      </w:r>
    </w:p>
    <w:p>
      <w:pPr>
        <w:pStyle w:val="BodyText"/>
        <w:spacing w:before="9"/>
      </w:pPr>
    </w:p>
    <w:p>
      <w:pPr>
        <w:tabs>
          <w:tab w:pos="563" w:val="left" w:leader="none"/>
        </w:tabs>
        <w:spacing w:line="235" w:lineRule="auto" w:before="1"/>
        <w:ind w:left="563" w:right="26" w:hanging="541"/>
        <w:jc w:val="left"/>
        <w:rPr>
          <w:sz w:val="20"/>
        </w:rPr>
      </w:pPr>
      <w:bookmarkStart w:name="_bookmark339" w:id="341"/>
      <w:bookmarkEnd w:id="341"/>
      <w:r>
        <w:rPr/>
      </w:r>
      <w:hyperlink w:history="true" w:anchor="_bookmark299">
        <w:r>
          <w:rPr>
            <w:color w:val="005DA1"/>
            <w:spacing w:val="-4"/>
            <w:position w:val="5"/>
            <w:sz w:val="14"/>
            <w:u w:val="single" w:color="005DA1"/>
          </w:rPr>
          <w:t>165</w:t>
        </w:r>
      </w:hyperlink>
      <w:r>
        <w:rPr>
          <w:spacing w:val="-4"/>
          <w:position w:val="5"/>
          <w:sz w:val="14"/>
        </w:rPr>
        <w:t>.</w:t>
      </w:r>
      <w:r>
        <w:rPr>
          <w:position w:val="5"/>
          <w:sz w:val="14"/>
        </w:rPr>
        <w:tab/>
      </w:r>
      <w:r>
        <w:rPr>
          <w:rFonts w:ascii="Arial"/>
          <w:i/>
          <w:sz w:val="20"/>
        </w:rPr>
        <w:t>Sovfracht (V/O) v Van Udens [1943] A.C. 203, 219</w:t>
      </w:r>
      <w:r>
        <w:rPr>
          <w:sz w:val="20"/>
        </w:rPr>
        <w:t>, approving the view of the Court of </w:t>
      </w:r>
      <w:r>
        <w:rPr>
          <w:sz w:val="20"/>
        </w:rPr>
        <w:t>Appeal on this point.</w:t>
      </w:r>
    </w:p>
    <w:p>
      <w:pPr>
        <w:pStyle w:val="BodyText"/>
        <w:spacing w:before="5"/>
      </w:pPr>
    </w:p>
    <w:p>
      <w:pPr>
        <w:tabs>
          <w:tab w:pos="563" w:val="left" w:leader="none"/>
        </w:tabs>
        <w:spacing w:before="0"/>
        <w:ind w:left="23" w:right="0" w:firstLine="0"/>
        <w:jc w:val="left"/>
        <w:rPr>
          <w:sz w:val="20"/>
        </w:rPr>
      </w:pPr>
      <w:bookmarkStart w:name="_bookmark340" w:id="342"/>
      <w:bookmarkEnd w:id="342"/>
      <w:r>
        <w:rPr/>
      </w:r>
      <w:hyperlink w:history="true" w:anchor="_bookmark300">
        <w:r>
          <w:rPr>
            <w:color w:val="005DA1"/>
            <w:spacing w:val="-4"/>
            <w:position w:val="5"/>
            <w:sz w:val="14"/>
            <w:u w:val="single" w:color="005DA1"/>
          </w:rPr>
          <w:t>166</w:t>
        </w:r>
      </w:hyperlink>
      <w:r>
        <w:rPr>
          <w:spacing w:val="-4"/>
          <w:position w:val="5"/>
          <w:sz w:val="14"/>
        </w:rPr>
        <w:t>.</w:t>
      </w:r>
      <w:r>
        <w:rPr>
          <w:position w:val="5"/>
          <w:sz w:val="14"/>
        </w:rPr>
        <w:tab/>
      </w:r>
      <w:r>
        <w:rPr>
          <w:rFonts w:ascii="Arial"/>
          <w:i/>
          <w:sz w:val="20"/>
        </w:rPr>
        <w:t>Porter</w:t>
      </w:r>
      <w:r>
        <w:rPr>
          <w:rFonts w:ascii="Arial"/>
          <w:i/>
          <w:spacing w:val="-1"/>
          <w:sz w:val="20"/>
        </w:rPr>
        <w:t> </w:t>
      </w:r>
      <w:r>
        <w:rPr>
          <w:rFonts w:ascii="Arial"/>
          <w:i/>
          <w:sz w:val="20"/>
        </w:rPr>
        <w:t>v Freudenberg [1915] 1 K.B. 857</w:t>
      </w:r>
      <w:r>
        <w:rPr>
          <w:sz w:val="20"/>
        </w:rPr>
        <w:t>; </w:t>
      </w:r>
      <w:r>
        <w:rPr>
          <w:rFonts w:ascii="Arial"/>
          <w:i/>
          <w:sz w:val="20"/>
        </w:rPr>
        <w:t>Sovfracht (V/O) v Van Udens [1943] A.C. 203, </w:t>
      </w:r>
      <w:r>
        <w:rPr>
          <w:rFonts w:ascii="Arial"/>
          <w:i/>
          <w:spacing w:val="-4"/>
          <w:sz w:val="20"/>
        </w:rPr>
        <w:t>209</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41" w:id="343"/>
      <w:bookmarkEnd w:id="343"/>
      <w:r>
        <w:rPr/>
      </w:r>
      <w:hyperlink w:history="true" w:anchor="_bookmark301">
        <w:r>
          <w:rPr>
            <w:color w:val="005DA1"/>
            <w:spacing w:val="-4"/>
            <w:position w:val="5"/>
            <w:sz w:val="14"/>
            <w:u w:val="single" w:color="005DA1"/>
          </w:rPr>
          <w:t>167</w:t>
        </w:r>
      </w:hyperlink>
      <w:r>
        <w:rPr>
          <w:spacing w:val="-4"/>
          <w:position w:val="5"/>
          <w:sz w:val="14"/>
        </w:rPr>
        <w:t>.</w:t>
      </w:r>
      <w:r>
        <w:rPr>
          <w:position w:val="5"/>
          <w:sz w:val="14"/>
        </w:rPr>
        <w:tab/>
      </w:r>
      <w:r>
        <w:rPr>
          <w:rFonts w:ascii="Arial"/>
          <w:i/>
          <w:sz w:val="20"/>
        </w:rPr>
        <w:t>Wells</w:t>
      </w:r>
      <w:r>
        <w:rPr>
          <w:rFonts w:ascii="Arial"/>
          <w:i/>
          <w:spacing w:val="-1"/>
          <w:sz w:val="20"/>
        </w:rPr>
        <w:t> </w:t>
      </w:r>
      <w:r>
        <w:rPr>
          <w:rFonts w:ascii="Arial"/>
          <w:i/>
          <w:sz w:val="20"/>
        </w:rPr>
        <w:t>v Wiliams (1697) 1 Ld. Raym. 282</w:t>
      </w:r>
      <w:r>
        <w:rPr>
          <w:sz w:val="20"/>
        </w:rPr>
        <w:t>; </w:t>
      </w:r>
      <w:r>
        <w:rPr>
          <w:rFonts w:ascii="Arial"/>
          <w:i/>
          <w:sz w:val="20"/>
        </w:rPr>
        <w:t>The Hoop (1799) 1 C.Rob. 196, </w:t>
      </w:r>
      <w:r>
        <w:rPr>
          <w:rFonts w:ascii="Arial"/>
          <w:i/>
          <w:spacing w:val="-4"/>
          <w:sz w:val="20"/>
        </w:rPr>
        <w:t>201</w:t>
      </w:r>
      <w:r>
        <w:rPr>
          <w:spacing w:val="-4"/>
          <w:sz w:val="20"/>
        </w:rPr>
        <w:t>.</w:t>
      </w:r>
    </w:p>
    <w:p>
      <w:pPr>
        <w:pStyle w:val="BodyText"/>
        <w:spacing w:before="5"/>
      </w:pPr>
    </w:p>
    <w:p>
      <w:pPr>
        <w:tabs>
          <w:tab w:pos="563" w:val="left" w:leader="none"/>
        </w:tabs>
        <w:spacing w:line="227" w:lineRule="exact" w:before="0"/>
        <w:ind w:left="23" w:right="0" w:firstLine="0"/>
        <w:jc w:val="left"/>
        <w:rPr>
          <w:rFonts w:ascii="Arial" w:hAnsi="Arial"/>
          <w:i/>
          <w:sz w:val="20"/>
        </w:rPr>
      </w:pPr>
      <w:bookmarkStart w:name="_bookmark342" w:id="344"/>
      <w:bookmarkEnd w:id="344"/>
      <w:r>
        <w:rPr/>
      </w:r>
      <w:hyperlink w:history="true" w:anchor="_bookmark302">
        <w:r>
          <w:rPr>
            <w:color w:val="005DA1"/>
            <w:spacing w:val="-4"/>
            <w:position w:val="5"/>
            <w:sz w:val="14"/>
            <w:u w:val="single" w:color="005DA1"/>
          </w:rPr>
          <w:t>168</w:t>
        </w:r>
      </w:hyperlink>
      <w:r>
        <w:rPr>
          <w:spacing w:val="-4"/>
          <w:position w:val="5"/>
          <w:sz w:val="14"/>
        </w:rPr>
        <w:t>.</w:t>
      </w:r>
      <w:r>
        <w:rPr>
          <w:position w:val="5"/>
          <w:sz w:val="14"/>
        </w:rPr>
        <w:tab/>
      </w:r>
      <w:r>
        <w:rPr>
          <w:sz w:val="20"/>
        </w:rPr>
        <w:t>See</w:t>
      </w:r>
      <w:r>
        <w:rPr>
          <w:spacing w:val="4"/>
          <w:sz w:val="20"/>
        </w:rPr>
        <w:t> </w:t>
      </w:r>
      <w:r>
        <w:rPr>
          <w:sz w:val="20"/>
        </w:rPr>
        <w:t>McNair</w:t>
      </w:r>
      <w:r>
        <w:rPr>
          <w:spacing w:val="5"/>
          <w:sz w:val="20"/>
        </w:rPr>
        <w:t> </w:t>
      </w:r>
      <w:r>
        <w:rPr>
          <w:sz w:val="20"/>
        </w:rPr>
        <w:t>at</w:t>
      </w:r>
      <w:r>
        <w:rPr>
          <w:spacing w:val="5"/>
          <w:sz w:val="20"/>
        </w:rPr>
        <w:t> </w:t>
      </w:r>
      <w:r>
        <w:rPr>
          <w:sz w:val="20"/>
        </w:rPr>
        <w:t>pp.84–86;</w:t>
      </w:r>
      <w:r>
        <w:rPr>
          <w:spacing w:val="4"/>
          <w:sz w:val="20"/>
        </w:rPr>
        <w:t> </w:t>
      </w:r>
      <w:r>
        <w:rPr>
          <w:rFonts w:ascii="Arial" w:hAnsi="Arial"/>
          <w:i/>
          <w:sz w:val="20"/>
        </w:rPr>
        <w:t>Le</w:t>
      </w:r>
      <w:r>
        <w:rPr>
          <w:rFonts w:ascii="Arial" w:hAnsi="Arial"/>
          <w:i/>
          <w:spacing w:val="5"/>
          <w:sz w:val="20"/>
        </w:rPr>
        <w:t> </w:t>
      </w:r>
      <w:r>
        <w:rPr>
          <w:rFonts w:ascii="Arial" w:hAnsi="Arial"/>
          <w:i/>
          <w:sz w:val="20"/>
        </w:rPr>
        <w:t>Bret</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Papillon</w:t>
      </w:r>
      <w:r>
        <w:rPr>
          <w:rFonts w:ascii="Arial" w:hAnsi="Arial"/>
          <w:i/>
          <w:spacing w:val="5"/>
          <w:sz w:val="20"/>
        </w:rPr>
        <w:t> </w:t>
      </w:r>
      <w:r>
        <w:rPr>
          <w:rFonts w:ascii="Arial" w:hAnsi="Arial"/>
          <w:i/>
          <w:sz w:val="20"/>
        </w:rPr>
        <w:t>(1804)</w:t>
      </w:r>
      <w:r>
        <w:rPr>
          <w:rFonts w:ascii="Arial" w:hAnsi="Arial"/>
          <w:i/>
          <w:spacing w:val="5"/>
          <w:sz w:val="20"/>
        </w:rPr>
        <w:t> </w:t>
      </w:r>
      <w:r>
        <w:rPr>
          <w:rFonts w:ascii="Arial" w:hAnsi="Arial"/>
          <w:i/>
          <w:sz w:val="20"/>
        </w:rPr>
        <w:t>4</w:t>
      </w:r>
      <w:r>
        <w:rPr>
          <w:rFonts w:ascii="Arial" w:hAnsi="Arial"/>
          <w:i/>
          <w:spacing w:val="5"/>
          <w:sz w:val="20"/>
        </w:rPr>
        <w:t> </w:t>
      </w:r>
      <w:r>
        <w:rPr>
          <w:rFonts w:ascii="Arial" w:hAnsi="Arial"/>
          <w:i/>
          <w:sz w:val="20"/>
        </w:rPr>
        <w:t>East</w:t>
      </w:r>
      <w:r>
        <w:rPr>
          <w:rFonts w:ascii="Arial" w:hAnsi="Arial"/>
          <w:i/>
          <w:spacing w:val="5"/>
          <w:sz w:val="20"/>
        </w:rPr>
        <w:t> </w:t>
      </w:r>
      <w:r>
        <w:rPr>
          <w:rFonts w:ascii="Arial" w:hAnsi="Arial"/>
          <w:i/>
          <w:sz w:val="20"/>
        </w:rPr>
        <w:t>502</w:t>
      </w:r>
      <w:r>
        <w:rPr>
          <w:sz w:val="20"/>
        </w:rPr>
        <w:t>;</w:t>
      </w:r>
      <w:r>
        <w:rPr>
          <w:spacing w:val="5"/>
          <w:sz w:val="20"/>
        </w:rPr>
        <w:t> </w:t>
      </w:r>
      <w:r>
        <w:rPr>
          <w:rFonts w:ascii="Arial" w:hAnsi="Arial"/>
          <w:i/>
          <w:sz w:val="20"/>
        </w:rPr>
        <w:t>Alcenius</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Nigren</w:t>
      </w:r>
      <w:r>
        <w:rPr>
          <w:rFonts w:ascii="Arial" w:hAnsi="Arial"/>
          <w:i/>
          <w:spacing w:val="5"/>
          <w:sz w:val="20"/>
        </w:rPr>
        <w:t> </w:t>
      </w:r>
      <w:r>
        <w:rPr>
          <w:rFonts w:ascii="Arial" w:hAnsi="Arial"/>
          <w:i/>
          <w:sz w:val="20"/>
        </w:rPr>
        <w:t>(1854)</w:t>
      </w:r>
      <w:r>
        <w:rPr>
          <w:rFonts w:ascii="Arial" w:hAnsi="Arial"/>
          <w:i/>
          <w:spacing w:val="5"/>
          <w:sz w:val="20"/>
        </w:rPr>
        <w:t> </w:t>
      </w:r>
      <w:r>
        <w:rPr>
          <w:rFonts w:ascii="Arial" w:hAnsi="Arial"/>
          <w:i/>
          <w:sz w:val="20"/>
        </w:rPr>
        <w:t>1</w:t>
      </w:r>
      <w:r>
        <w:rPr>
          <w:rFonts w:ascii="Arial" w:hAnsi="Arial"/>
          <w:i/>
          <w:spacing w:val="5"/>
          <w:sz w:val="20"/>
        </w:rPr>
        <w:t> </w:t>
      </w:r>
      <w:r>
        <w:rPr>
          <w:rFonts w:ascii="Arial" w:hAnsi="Arial"/>
          <w:i/>
          <w:sz w:val="20"/>
        </w:rPr>
        <w:t>E.</w:t>
      </w:r>
      <w:r>
        <w:rPr>
          <w:rFonts w:ascii="Arial" w:hAnsi="Arial"/>
          <w:i/>
          <w:spacing w:val="5"/>
          <w:sz w:val="20"/>
        </w:rPr>
        <w:t> </w:t>
      </w:r>
      <w:r>
        <w:rPr>
          <w:rFonts w:ascii="Arial" w:hAnsi="Arial"/>
          <w:i/>
          <w:spacing w:val="-10"/>
          <w:sz w:val="20"/>
        </w:rPr>
        <w:t>&amp;</w:t>
      </w:r>
    </w:p>
    <w:p>
      <w:pPr>
        <w:pStyle w:val="ListParagraph"/>
        <w:numPr>
          <w:ilvl w:val="0"/>
          <w:numId w:val="3"/>
        </w:numPr>
        <w:tabs>
          <w:tab w:pos="842" w:val="left" w:leader="none"/>
        </w:tabs>
        <w:spacing w:line="235" w:lineRule="auto" w:before="1" w:after="0"/>
        <w:ind w:left="563" w:right="26" w:firstLine="0"/>
        <w:jc w:val="left"/>
        <w:rPr>
          <w:rFonts w:ascii="Arial MT"/>
          <w:sz w:val="20"/>
        </w:rPr>
      </w:pPr>
      <w:r>
        <w:rPr>
          <w:i/>
          <w:sz w:val="20"/>
        </w:rPr>
        <w:t>217</w:t>
      </w:r>
      <w:r>
        <w:rPr>
          <w:rFonts w:ascii="Arial MT"/>
          <w:sz w:val="20"/>
        </w:rPr>
        <w:t>.</w:t>
      </w:r>
      <w:r>
        <w:rPr>
          <w:rFonts w:ascii="Arial MT"/>
          <w:spacing w:val="32"/>
          <w:sz w:val="20"/>
        </w:rPr>
        <w:t> </w:t>
      </w:r>
      <w:r>
        <w:rPr>
          <w:rFonts w:ascii="Arial MT"/>
          <w:sz w:val="20"/>
        </w:rPr>
        <w:t>See</w:t>
      </w:r>
      <w:r>
        <w:rPr>
          <w:rFonts w:ascii="Arial MT"/>
          <w:spacing w:val="32"/>
          <w:sz w:val="20"/>
        </w:rPr>
        <w:t> </w:t>
      </w:r>
      <w:r>
        <w:rPr>
          <w:rFonts w:ascii="Arial MT"/>
          <w:sz w:val="20"/>
        </w:rPr>
        <w:t>also</w:t>
      </w:r>
      <w:r>
        <w:rPr>
          <w:rFonts w:ascii="Arial MT"/>
          <w:spacing w:val="32"/>
          <w:sz w:val="20"/>
        </w:rPr>
        <w:t> </w:t>
      </w:r>
      <w:r>
        <w:rPr>
          <w:i/>
          <w:sz w:val="20"/>
        </w:rPr>
        <w:t>Geiringer</w:t>
      </w:r>
      <w:r>
        <w:rPr>
          <w:i/>
          <w:spacing w:val="32"/>
          <w:sz w:val="20"/>
        </w:rPr>
        <w:t> </w:t>
      </w:r>
      <w:r>
        <w:rPr>
          <w:i/>
          <w:sz w:val="20"/>
        </w:rPr>
        <w:t>v</w:t>
      </w:r>
      <w:r>
        <w:rPr>
          <w:i/>
          <w:spacing w:val="32"/>
          <w:sz w:val="20"/>
        </w:rPr>
        <w:t> </w:t>
      </w:r>
      <w:r>
        <w:rPr>
          <w:i/>
          <w:sz w:val="20"/>
        </w:rPr>
        <w:t>Swiss</w:t>
      </w:r>
      <w:r>
        <w:rPr>
          <w:i/>
          <w:spacing w:val="32"/>
          <w:sz w:val="20"/>
        </w:rPr>
        <w:t> </w:t>
      </w:r>
      <w:r>
        <w:rPr>
          <w:i/>
          <w:sz w:val="20"/>
        </w:rPr>
        <w:t>Bank</w:t>
      </w:r>
      <w:r>
        <w:rPr>
          <w:i/>
          <w:spacing w:val="32"/>
          <w:sz w:val="20"/>
        </w:rPr>
        <w:t> </w:t>
      </w:r>
      <w:r>
        <w:rPr>
          <w:i/>
          <w:sz w:val="20"/>
        </w:rPr>
        <w:t>Corp</w:t>
      </w:r>
      <w:r>
        <w:rPr>
          <w:i/>
          <w:spacing w:val="32"/>
          <w:sz w:val="20"/>
        </w:rPr>
        <w:t> </w:t>
      </w:r>
      <w:r>
        <w:rPr>
          <w:i/>
          <w:sz w:val="20"/>
        </w:rPr>
        <w:t>[1940]</w:t>
      </w:r>
      <w:r>
        <w:rPr>
          <w:i/>
          <w:spacing w:val="32"/>
          <w:sz w:val="20"/>
        </w:rPr>
        <w:t> </w:t>
      </w:r>
      <w:r>
        <w:rPr>
          <w:i/>
          <w:sz w:val="20"/>
        </w:rPr>
        <w:t>1</w:t>
      </w:r>
      <w:r>
        <w:rPr>
          <w:i/>
          <w:spacing w:val="32"/>
          <w:sz w:val="20"/>
        </w:rPr>
        <w:t> </w:t>
      </w:r>
      <w:r>
        <w:rPr>
          <w:i/>
          <w:sz w:val="20"/>
        </w:rPr>
        <w:t>All</w:t>
      </w:r>
      <w:r>
        <w:rPr>
          <w:i/>
          <w:spacing w:val="32"/>
          <w:sz w:val="20"/>
        </w:rPr>
        <w:t> </w:t>
      </w:r>
      <w:r>
        <w:rPr>
          <w:i/>
          <w:sz w:val="20"/>
        </w:rPr>
        <w:t>E.R.</w:t>
      </w:r>
      <w:r>
        <w:rPr>
          <w:i/>
          <w:spacing w:val="32"/>
          <w:sz w:val="20"/>
        </w:rPr>
        <w:t> </w:t>
      </w:r>
      <w:r>
        <w:rPr>
          <w:i/>
          <w:sz w:val="20"/>
        </w:rPr>
        <w:t>406</w:t>
      </w:r>
      <w:r>
        <w:rPr>
          <w:rFonts w:ascii="Arial MT"/>
          <w:sz w:val="20"/>
        </w:rPr>
        <w:t>;</w:t>
      </w:r>
      <w:r>
        <w:rPr>
          <w:rFonts w:ascii="Arial MT"/>
          <w:spacing w:val="32"/>
          <w:sz w:val="20"/>
        </w:rPr>
        <w:t> </w:t>
      </w:r>
      <w:r>
        <w:rPr>
          <w:i/>
          <w:sz w:val="20"/>
        </w:rPr>
        <w:t>Eichengruen</w:t>
      </w:r>
      <w:r>
        <w:rPr>
          <w:i/>
          <w:spacing w:val="32"/>
          <w:sz w:val="20"/>
        </w:rPr>
        <w:t> </w:t>
      </w:r>
      <w:r>
        <w:rPr>
          <w:i/>
          <w:sz w:val="20"/>
        </w:rPr>
        <w:t>v</w:t>
      </w:r>
      <w:r>
        <w:rPr>
          <w:i/>
          <w:spacing w:val="32"/>
          <w:sz w:val="20"/>
        </w:rPr>
        <w:t> </w:t>
      </w:r>
      <w:r>
        <w:rPr>
          <w:i/>
          <w:sz w:val="20"/>
        </w:rPr>
        <w:t>Mond [1940] Ch. 785</w:t>
      </w:r>
      <w:r>
        <w:rPr>
          <w:rFonts w:ascii="Arial MT"/>
          <w:sz w:val="20"/>
        </w:rPr>
        <w:t>.</w:t>
      </w:r>
    </w:p>
    <w:p>
      <w:pPr>
        <w:pStyle w:val="BodyText"/>
        <w:spacing w:before="6"/>
      </w:pPr>
    </w:p>
    <w:p>
      <w:pPr>
        <w:tabs>
          <w:tab w:pos="563" w:val="left" w:leader="none"/>
        </w:tabs>
        <w:spacing w:before="0"/>
        <w:ind w:left="23" w:right="0" w:firstLine="0"/>
        <w:jc w:val="left"/>
        <w:rPr>
          <w:sz w:val="20"/>
        </w:rPr>
      </w:pPr>
      <w:bookmarkStart w:name="_bookmark343" w:id="345"/>
      <w:bookmarkEnd w:id="345"/>
      <w:r>
        <w:rPr/>
      </w:r>
      <w:hyperlink w:history="true" w:anchor="_bookmark303">
        <w:r>
          <w:rPr>
            <w:color w:val="005DA1"/>
            <w:spacing w:val="-4"/>
            <w:position w:val="5"/>
            <w:sz w:val="14"/>
            <w:u w:val="single" w:color="005DA1"/>
          </w:rPr>
          <w:t>169</w:t>
        </w:r>
      </w:hyperlink>
      <w:r>
        <w:rPr>
          <w:spacing w:val="-4"/>
          <w:position w:val="5"/>
          <w:sz w:val="14"/>
        </w:rPr>
        <w:t>.</w:t>
      </w:r>
      <w:r>
        <w:rPr>
          <w:position w:val="5"/>
          <w:sz w:val="14"/>
        </w:rPr>
        <w:tab/>
      </w:r>
      <w:r>
        <w:rPr>
          <w:rFonts w:ascii="Arial"/>
          <w:i/>
          <w:sz w:val="20"/>
        </w:rPr>
        <w:t>Porter v Freudenberg [1915] 1 K.B. 857, </w:t>
      </w:r>
      <w:r>
        <w:rPr>
          <w:rFonts w:ascii="Arial"/>
          <w:i/>
          <w:spacing w:val="-4"/>
          <w:sz w:val="20"/>
        </w:rPr>
        <w:t>884</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44" w:id="346"/>
      <w:bookmarkEnd w:id="346"/>
      <w:r>
        <w:rPr/>
      </w:r>
      <w:hyperlink w:history="true" w:anchor="_bookmark303">
        <w:r>
          <w:rPr>
            <w:color w:val="005DA1"/>
            <w:spacing w:val="-4"/>
            <w:position w:val="5"/>
            <w:sz w:val="14"/>
            <w:u w:val="single" w:color="005DA1"/>
          </w:rPr>
          <w:t>170</w:t>
        </w:r>
      </w:hyperlink>
      <w:r>
        <w:rPr>
          <w:spacing w:val="-4"/>
          <w:position w:val="5"/>
          <w:sz w:val="14"/>
        </w:rPr>
        <w:t>.</w:t>
      </w:r>
      <w:r>
        <w:rPr>
          <w:position w:val="5"/>
          <w:sz w:val="14"/>
        </w:rPr>
        <w:tab/>
      </w:r>
      <w:r>
        <w:rPr>
          <w:rFonts w:ascii="Arial"/>
          <w:i/>
          <w:sz w:val="20"/>
        </w:rPr>
        <w:t>Geiringer v Swiss Bank Corp [1940] 1 All E.R. </w:t>
      </w:r>
      <w:r>
        <w:rPr>
          <w:rFonts w:ascii="Arial"/>
          <w:i/>
          <w:spacing w:val="-4"/>
          <w:sz w:val="20"/>
        </w:rPr>
        <w:t>406</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345" w:id="347"/>
      <w:bookmarkEnd w:id="347"/>
      <w:r>
        <w:rPr/>
      </w:r>
      <w:hyperlink w:history="true" w:anchor="_bookmark304">
        <w:r>
          <w:rPr>
            <w:color w:val="005DA1"/>
            <w:spacing w:val="-4"/>
            <w:position w:val="5"/>
            <w:sz w:val="14"/>
            <w:u w:val="single" w:color="005DA1"/>
          </w:rPr>
          <w:t>171</w:t>
        </w:r>
      </w:hyperlink>
      <w:r>
        <w:rPr>
          <w:spacing w:val="-4"/>
          <w:position w:val="5"/>
          <w:sz w:val="14"/>
        </w:rPr>
        <w:t>.</w:t>
      </w:r>
      <w:r>
        <w:rPr>
          <w:position w:val="5"/>
          <w:sz w:val="14"/>
        </w:rPr>
        <w:tab/>
      </w:r>
      <w:r>
        <w:rPr>
          <w:sz w:val="20"/>
        </w:rPr>
        <w:t>See, e.g. </w:t>
      </w:r>
      <w:r>
        <w:rPr>
          <w:rFonts w:ascii="Arial" w:hAnsi="Arial"/>
          <w:i/>
          <w:sz w:val="20"/>
        </w:rPr>
        <w:t>Fibrosa v Fairbairn [1943] A.C. 32, 35, 39–40</w:t>
      </w:r>
      <w:r>
        <w:rPr>
          <w:sz w:val="20"/>
        </w:rPr>
        <w:t>, and comments thereon in </w:t>
      </w:r>
      <w:r>
        <w:rPr>
          <w:rFonts w:ascii="Arial" w:hAnsi="Arial"/>
          <w:i/>
          <w:sz w:val="20"/>
        </w:rPr>
        <w:t>Sovfracht v Van Udens [1943] A.C. 203, 208</w:t>
      </w:r>
      <w:r>
        <w:rPr>
          <w:sz w:val="20"/>
        </w:rPr>
        <w:t>; </w:t>
      </w:r>
      <w:r>
        <w:rPr>
          <w:rFonts w:ascii="Arial" w:hAnsi="Arial"/>
          <w:i/>
          <w:sz w:val="20"/>
        </w:rPr>
        <w:t>The Brighton [1951] 2 Lloyd’s Rep. 65</w:t>
      </w:r>
      <w:r>
        <w:rPr>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346" w:id="348"/>
      <w:bookmarkEnd w:id="348"/>
      <w:r>
        <w:rPr/>
      </w:r>
      <w:hyperlink w:history="true" w:anchor="_bookmark305">
        <w:r>
          <w:rPr>
            <w:color w:val="005DA1"/>
            <w:spacing w:val="-4"/>
            <w:position w:val="5"/>
            <w:sz w:val="14"/>
            <w:u w:val="single" w:color="005DA1"/>
          </w:rPr>
          <w:t>172</w:t>
        </w:r>
      </w:hyperlink>
      <w:r>
        <w:rPr>
          <w:spacing w:val="-4"/>
          <w:position w:val="5"/>
          <w:sz w:val="14"/>
        </w:rPr>
        <w:t>.</w:t>
      </w:r>
      <w:r>
        <w:rPr>
          <w:position w:val="5"/>
          <w:sz w:val="14"/>
        </w:rPr>
        <w:tab/>
      </w:r>
      <w:r>
        <w:rPr>
          <w:rFonts w:ascii="Arial"/>
          <w:i/>
          <w:sz w:val="20"/>
        </w:rPr>
        <w:t>Princess</w:t>
      </w:r>
      <w:r>
        <w:rPr>
          <w:rFonts w:ascii="Arial"/>
          <w:i/>
          <w:spacing w:val="7"/>
          <w:sz w:val="20"/>
        </w:rPr>
        <w:t> </w:t>
      </w:r>
      <w:r>
        <w:rPr>
          <w:rFonts w:ascii="Arial"/>
          <w:i/>
          <w:sz w:val="20"/>
        </w:rPr>
        <w:t>Thurn</w:t>
      </w:r>
      <w:r>
        <w:rPr>
          <w:rFonts w:ascii="Arial"/>
          <w:i/>
          <w:spacing w:val="8"/>
          <w:sz w:val="20"/>
        </w:rPr>
        <w:t> </w:t>
      </w:r>
      <w:r>
        <w:rPr>
          <w:rFonts w:ascii="Arial"/>
          <w:i/>
          <w:sz w:val="20"/>
        </w:rPr>
        <w:t>and</w:t>
      </w:r>
      <w:r>
        <w:rPr>
          <w:rFonts w:ascii="Arial"/>
          <w:i/>
          <w:spacing w:val="8"/>
          <w:sz w:val="20"/>
        </w:rPr>
        <w:t> </w:t>
      </w:r>
      <w:r>
        <w:rPr>
          <w:rFonts w:ascii="Arial"/>
          <w:i/>
          <w:sz w:val="20"/>
        </w:rPr>
        <w:t>Taxis</w:t>
      </w:r>
      <w:r>
        <w:rPr>
          <w:rFonts w:ascii="Arial"/>
          <w:i/>
          <w:spacing w:val="8"/>
          <w:sz w:val="20"/>
        </w:rPr>
        <w:t> </w:t>
      </w:r>
      <w:r>
        <w:rPr>
          <w:rFonts w:ascii="Arial"/>
          <w:i/>
          <w:sz w:val="20"/>
        </w:rPr>
        <w:t>v</w:t>
      </w:r>
      <w:r>
        <w:rPr>
          <w:rFonts w:ascii="Arial"/>
          <w:i/>
          <w:spacing w:val="8"/>
          <w:sz w:val="20"/>
        </w:rPr>
        <w:t> </w:t>
      </w:r>
      <w:r>
        <w:rPr>
          <w:rFonts w:ascii="Arial"/>
          <w:i/>
          <w:sz w:val="20"/>
        </w:rPr>
        <w:t>Moffitt</w:t>
      </w:r>
      <w:r>
        <w:rPr>
          <w:rFonts w:ascii="Arial"/>
          <w:i/>
          <w:spacing w:val="8"/>
          <w:sz w:val="20"/>
        </w:rPr>
        <w:t> </w:t>
      </w:r>
      <w:r>
        <w:rPr>
          <w:rFonts w:ascii="Arial"/>
          <w:i/>
          <w:sz w:val="20"/>
        </w:rPr>
        <w:t>[1915]</w:t>
      </w:r>
      <w:r>
        <w:rPr>
          <w:rFonts w:ascii="Arial"/>
          <w:i/>
          <w:spacing w:val="8"/>
          <w:sz w:val="20"/>
        </w:rPr>
        <w:t> </w:t>
      </w:r>
      <w:r>
        <w:rPr>
          <w:rFonts w:ascii="Arial"/>
          <w:i/>
          <w:sz w:val="20"/>
        </w:rPr>
        <w:t>1</w:t>
      </w:r>
      <w:r>
        <w:rPr>
          <w:rFonts w:ascii="Arial"/>
          <w:i/>
          <w:spacing w:val="8"/>
          <w:sz w:val="20"/>
        </w:rPr>
        <w:t> </w:t>
      </w:r>
      <w:r>
        <w:rPr>
          <w:rFonts w:ascii="Arial"/>
          <w:i/>
          <w:sz w:val="20"/>
        </w:rPr>
        <w:t>Ch.</w:t>
      </w:r>
      <w:r>
        <w:rPr>
          <w:rFonts w:ascii="Arial"/>
          <w:i/>
          <w:spacing w:val="8"/>
          <w:sz w:val="20"/>
        </w:rPr>
        <w:t> </w:t>
      </w:r>
      <w:r>
        <w:rPr>
          <w:rFonts w:ascii="Arial"/>
          <w:i/>
          <w:sz w:val="20"/>
        </w:rPr>
        <w:t>58</w:t>
      </w:r>
      <w:r>
        <w:rPr>
          <w:sz w:val="20"/>
        </w:rPr>
        <w:t>,</w:t>
      </w:r>
      <w:r>
        <w:rPr>
          <w:spacing w:val="8"/>
          <w:sz w:val="20"/>
        </w:rPr>
        <w:t> </w:t>
      </w:r>
      <w:r>
        <w:rPr>
          <w:sz w:val="20"/>
        </w:rPr>
        <w:t>approved</w:t>
      </w:r>
      <w:r>
        <w:rPr>
          <w:spacing w:val="8"/>
          <w:sz w:val="20"/>
        </w:rPr>
        <w:t> </w:t>
      </w:r>
      <w:r>
        <w:rPr>
          <w:sz w:val="20"/>
        </w:rPr>
        <w:t>in</w:t>
      </w:r>
      <w:r>
        <w:rPr>
          <w:spacing w:val="8"/>
          <w:sz w:val="20"/>
        </w:rPr>
        <w:t> </w:t>
      </w:r>
      <w:r>
        <w:rPr>
          <w:rFonts w:ascii="Arial"/>
          <w:i/>
          <w:sz w:val="20"/>
        </w:rPr>
        <w:t>Porter</w:t>
      </w:r>
      <w:r>
        <w:rPr>
          <w:rFonts w:ascii="Arial"/>
          <w:i/>
          <w:spacing w:val="8"/>
          <w:sz w:val="20"/>
        </w:rPr>
        <w:t> </w:t>
      </w:r>
      <w:r>
        <w:rPr>
          <w:rFonts w:ascii="Arial"/>
          <w:i/>
          <w:sz w:val="20"/>
        </w:rPr>
        <w:t>v</w:t>
      </w:r>
      <w:r>
        <w:rPr>
          <w:rFonts w:ascii="Arial"/>
          <w:i/>
          <w:spacing w:val="8"/>
          <w:sz w:val="20"/>
        </w:rPr>
        <w:t> </w:t>
      </w:r>
      <w:r>
        <w:rPr>
          <w:rFonts w:ascii="Arial"/>
          <w:i/>
          <w:sz w:val="20"/>
        </w:rPr>
        <w:t>Freudenberg</w:t>
      </w:r>
      <w:r>
        <w:rPr>
          <w:rFonts w:ascii="Arial"/>
          <w:i/>
          <w:spacing w:val="8"/>
          <w:sz w:val="20"/>
        </w:rPr>
        <w:t> </w:t>
      </w:r>
      <w:r>
        <w:rPr>
          <w:rFonts w:ascii="Arial"/>
          <w:i/>
          <w:sz w:val="20"/>
        </w:rPr>
        <w:t>[1915]</w:t>
      </w:r>
      <w:r>
        <w:rPr>
          <w:rFonts w:ascii="Arial"/>
          <w:i/>
          <w:spacing w:val="8"/>
          <w:sz w:val="20"/>
        </w:rPr>
        <w:t> </w:t>
      </w:r>
      <w:r>
        <w:rPr>
          <w:rFonts w:ascii="Arial"/>
          <w:i/>
          <w:spacing w:val="-10"/>
          <w:sz w:val="20"/>
        </w:rPr>
        <w:t>1</w:t>
      </w:r>
    </w:p>
    <w:p>
      <w:pPr>
        <w:spacing w:line="235" w:lineRule="auto" w:before="2"/>
        <w:ind w:left="563" w:right="25" w:firstLine="0"/>
        <w:jc w:val="both"/>
        <w:rPr>
          <w:sz w:val="20"/>
        </w:rPr>
      </w:pPr>
      <w:r>
        <w:rPr>
          <w:rFonts w:ascii="Arial"/>
          <w:i/>
          <w:sz w:val="20"/>
        </w:rPr>
        <w:t>K.B. 857, 874</w:t>
      </w:r>
      <w:r>
        <w:rPr>
          <w:sz w:val="20"/>
        </w:rPr>
        <w:t>; </w:t>
      </w:r>
      <w:r>
        <w:rPr>
          <w:rFonts w:ascii="Arial"/>
          <w:i/>
          <w:sz w:val="20"/>
        </w:rPr>
        <w:t>Vokl v Rotuna Hospital [1914] 2 I.R. 549</w:t>
      </w:r>
      <w:r>
        <w:rPr>
          <w:sz w:val="20"/>
        </w:rPr>
        <w:t>; cf. </w:t>
      </w:r>
      <w:r>
        <w:rPr>
          <w:rFonts w:ascii="Arial"/>
          <w:i/>
          <w:sz w:val="20"/>
        </w:rPr>
        <w:t>Re Mary, Duchess of Sutherland (1915) 31 T.L.R. 248, 394 </w:t>
      </w:r>
      <w:r>
        <w:rPr>
          <w:sz w:val="20"/>
        </w:rPr>
        <w:t>(enemy national resident in a neutral country may sue). The Aliens Restriction Act 1914 was repealed by the Immigration Act 1971 s.34(1), Sch.6.</w:t>
      </w:r>
    </w:p>
    <w:p>
      <w:pPr>
        <w:pStyle w:val="BodyText"/>
        <w:spacing w:before="4"/>
      </w:pPr>
    </w:p>
    <w:p>
      <w:pPr>
        <w:tabs>
          <w:tab w:pos="563" w:val="left" w:leader="none"/>
        </w:tabs>
        <w:spacing w:before="1"/>
        <w:ind w:left="23" w:right="0" w:firstLine="0"/>
        <w:jc w:val="left"/>
        <w:rPr>
          <w:sz w:val="20"/>
        </w:rPr>
      </w:pPr>
      <w:bookmarkStart w:name="_bookmark347" w:id="349"/>
      <w:bookmarkEnd w:id="349"/>
      <w:r>
        <w:rPr/>
      </w:r>
      <w:hyperlink w:history="true" w:anchor="_bookmark306">
        <w:r>
          <w:rPr>
            <w:color w:val="005DA1"/>
            <w:spacing w:val="-4"/>
            <w:position w:val="5"/>
            <w:sz w:val="14"/>
            <w:u w:val="single" w:color="005DA1"/>
          </w:rPr>
          <w:t>173</w:t>
        </w:r>
      </w:hyperlink>
      <w:r>
        <w:rPr>
          <w:spacing w:val="-4"/>
          <w:position w:val="5"/>
          <w:sz w:val="14"/>
        </w:rPr>
        <w:t>.</w:t>
      </w:r>
      <w:r>
        <w:rPr>
          <w:position w:val="5"/>
          <w:sz w:val="14"/>
        </w:rPr>
        <w:tab/>
      </w:r>
      <w:r>
        <w:rPr>
          <w:rFonts w:ascii="Arial"/>
          <w:i/>
          <w:sz w:val="20"/>
        </w:rPr>
        <w:t>Netz v Ede [1946] Ch. </w:t>
      </w:r>
      <w:r>
        <w:rPr>
          <w:rFonts w:ascii="Arial"/>
          <w:i/>
          <w:spacing w:val="-4"/>
          <w:sz w:val="20"/>
        </w:rPr>
        <w:t>224</w:t>
      </w:r>
      <w:r>
        <w:rPr>
          <w:spacing w:val="-4"/>
          <w:sz w:val="20"/>
        </w:rPr>
        <w:t>.</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348" w:id="350"/>
      <w:bookmarkEnd w:id="350"/>
      <w:r>
        <w:rPr/>
      </w:r>
      <w:hyperlink w:history="true" w:anchor="_bookmark306">
        <w:r>
          <w:rPr>
            <w:color w:val="005DA1"/>
            <w:spacing w:val="-4"/>
            <w:position w:val="5"/>
            <w:sz w:val="14"/>
            <w:u w:val="single" w:color="005DA1"/>
          </w:rPr>
          <w:t>174</w:t>
        </w:r>
      </w:hyperlink>
      <w:r>
        <w:rPr>
          <w:spacing w:val="-4"/>
          <w:position w:val="5"/>
          <w:sz w:val="14"/>
        </w:rPr>
        <w:t>.</w:t>
      </w:r>
      <w:r>
        <w:rPr>
          <w:position w:val="5"/>
          <w:sz w:val="14"/>
        </w:rPr>
        <w:tab/>
      </w:r>
      <w:r>
        <w:rPr>
          <w:rFonts w:ascii="Arial"/>
          <w:i/>
          <w:sz w:val="20"/>
        </w:rPr>
        <w:t>Schaffenius</w:t>
      </w:r>
      <w:r>
        <w:rPr>
          <w:rFonts w:ascii="Arial"/>
          <w:i/>
          <w:spacing w:val="-1"/>
          <w:sz w:val="20"/>
        </w:rPr>
        <w:t> </w:t>
      </w:r>
      <w:r>
        <w:rPr>
          <w:rFonts w:ascii="Arial"/>
          <w:i/>
          <w:sz w:val="20"/>
        </w:rPr>
        <w:t>v Goldberg [1916] 1 K.B. 284</w:t>
      </w:r>
      <w:r>
        <w:rPr>
          <w:sz w:val="20"/>
        </w:rPr>
        <w:t>; cf. </w:t>
      </w:r>
      <w:r>
        <w:rPr>
          <w:rFonts w:ascii="Arial"/>
          <w:i/>
          <w:sz w:val="20"/>
        </w:rPr>
        <w:t>Sparenburgh v Bannatyne (1797) 1 Bos. &amp; P. </w:t>
      </w:r>
      <w:r>
        <w:rPr>
          <w:rFonts w:ascii="Arial"/>
          <w:i/>
          <w:spacing w:val="-5"/>
          <w:sz w:val="20"/>
        </w:rPr>
        <w:t>163</w:t>
      </w:r>
    </w:p>
    <w:p>
      <w:pPr>
        <w:pStyle w:val="BodyText"/>
        <w:spacing w:line="227" w:lineRule="exact"/>
        <w:ind w:left="563"/>
      </w:pPr>
      <w:r>
        <w:rPr/>
        <w:t>, where an enemy prisoner of war was allowed to </w:t>
      </w:r>
      <w:r>
        <w:rPr>
          <w:spacing w:val="-4"/>
        </w:rPr>
        <w:t>sue.</w:t>
      </w:r>
    </w:p>
    <w:p>
      <w:pPr>
        <w:pStyle w:val="BodyText"/>
        <w:spacing w:before="8"/>
      </w:pPr>
    </w:p>
    <w:p>
      <w:pPr>
        <w:spacing w:line="235" w:lineRule="auto" w:before="0"/>
        <w:ind w:left="563" w:right="26" w:hanging="541"/>
        <w:jc w:val="both"/>
        <w:rPr>
          <w:sz w:val="20"/>
        </w:rPr>
      </w:pPr>
      <w:bookmarkStart w:name="_bookmark349" w:id="351"/>
      <w:bookmarkEnd w:id="351"/>
      <w:r>
        <w:rPr/>
      </w:r>
      <w:hyperlink w:history="true" w:anchor="_bookmark307">
        <w:r>
          <w:rPr>
            <w:color w:val="005DA1"/>
            <w:position w:val="5"/>
            <w:sz w:val="14"/>
            <w:u w:val="single" w:color="005DA1"/>
          </w:rPr>
          <w:t>175</w:t>
        </w:r>
      </w:hyperlink>
      <w:r>
        <w:rPr>
          <w:position w:val="5"/>
          <w:sz w:val="14"/>
        </w:rPr>
        <w:t>.</w:t>
      </w:r>
      <w:r>
        <w:rPr>
          <w:spacing w:val="80"/>
          <w:position w:val="5"/>
          <w:sz w:val="14"/>
        </w:rPr>
        <w:t>  </w:t>
      </w:r>
      <w:r>
        <w:rPr>
          <w:sz w:val="20"/>
        </w:rPr>
        <w:t>He may be unable to apply for a writ of habeas corpus: </w:t>
      </w:r>
      <w:r>
        <w:rPr>
          <w:rFonts w:ascii="Arial" w:hAnsi="Arial"/>
          <w:i/>
          <w:sz w:val="20"/>
        </w:rPr>
        <w:t>The Three Spanish Sailors (1779) 2 W.Bl. 1324</w:t>
      </w:r>
      <w:r>
        <w:rPr>
          <w:sz w:val="20"/>
        </w:rPr>
        <w:t>; </w:t>
      </w:r>
      <w:r>
        <w:rPr>
          <w:rFonts w:ascii="Arial" w:hAnsi="Arial"/>
          <w:i/>
          <w:sz w:val="20"/>
        </w:rPr>
        <w:t>Ex p. Liebmann [1916] 1 K.B. 268</w:t>
      </w:r>
      <w:r>
        <w:rPr>
          <w:sz w:val="20"/>
        </w:rPr>
        <w:t>; </w:t>
      </w:r>
      <w:r>
        <w:rPr>
          <w:rFonts w:ascii="Arial" w:hAnsi="Arial"/>
          <w:i/>
          <w:sz w:val="20"/>
        </w:rPr>
        <w:t>R. v Bottrill [1947] K.B. 41</w:t>
      </w:r>
      <w:r>
        <w:rPr>
          <w:sz w:val="20"/>
        </w:rPr>
        <w:t>; but see Sharpe, </w:t>
      </w:r>
      <w:r>
        <w:rPr>
          <w:rFonts w:ascii="Arial" w:hAnsi="Arial"/>
          <w:i/>
          <w:sz w:val="20"/>
        </w:rPr>
        <w:t>The Law of Habeas Corpus </w:t>
      </w:r>
      <w:r>
        <w:rPr>
          <w:sz w:val="20"/>
        </w:rPr>
        <w:t>(1976), pp.112–114.</w:t>
      </w:r>
    </w:p>
    <w:p>
      <w:pPr>
        <w:spacing w:after="0" w:line="235" w:lineRule="auto"/>
        <w:jc w:val="both"/>
        <w:rPr>
          <w:sz w:val="20"/>
        </w:rPr>
        <w:sectPr>
          <w:pgSz w:w="11900" w:h="16840"/>
          <w:pgMar w:header="971" w:footer="0" w:top="1300" w:bottom="280" w:left="1417" w:right="1417"/>
        </w:sectPr>
      </w:pPr>
    </w:p>
    <w:p>
      <w:pPr>
        <w:tabs>
          <w:tab w:pos="563" w:val="left" w:leader="none"/>
        </w:tabs>
        <w:spacing w:line="227" w:lineRule="exact" w:before="166"/>
        <w:ind w:left="23" w:right="0" w:firstLine="0"/>
        <w:jc w:val="left"/>
        <w:rPr>
          <w:sz w:val="20"/>
        </w:rPr>
      </w:pPr>
      <w:hyperlink w:history="true" w:anchor="_bookmark308">
        <w:r>
          <w:rPr>
            <w:color w:val="005DA1"/>
            <w:spacing w:val="-4"/>
            <w:position w:val="5"/>
            <w:sz w:val="14"/>
            <w:u w:val="single" w:color="005DA1"/>
          </w:rPr>
          <w:t>176</w:t>
        </w:r>
      </w:hyperlink>
      <w:r>
        <w:rPr>
          <w:spacing w:val="-4"/>
          <w:position w:val="5"/>
          <w:sz w:val="14"/>
        </w:rPr>
        <w:t>.</w:t>
      </w:r>
      <w:r>
        <w:rPr>
          <w:position w:val="5"/>
          <w:sz w:val="14"/>
        </w:rPr>
        <w:tab/>
      </w:r>
      <w:r>
        <w:rPr>
          <w:rFonts w:ascii="Arial"/>
          <w:i/>
          <w:sz w:val="20"/>
        </w:rPr>
        <w:t>Porter v</w:t>
      </w:r>
      <w:r>
        <w:rPr>
          <w:rFonts w:ascii="Arial"/>
          <w:i/>
          <w:spacing w:val="1"/>
          <w:sz w:val="20"/>
        </w:rPr>
        <w:t> </w:t>
      </w:r>
      <w:r>
        <w:rPr>
          <w:rFonts w:ascii="Arial"/>
          <w:i/>
          <w:sz w:val="20"/>
        </w:rPr>
        <w:t>Freudenberg</w:t>
      </w:r>
      <w:r>
        <w:rPr>
          <w:rFonts w:ascii="Arial"/>
          <w:i/>
          <w:spacing w:val="1"/>
          <w:sz w:val="20"/>
        </w:rPr>
        <w:t> </w:t>
      </w:r>
      <w:r>
        <w:rPr>
          <w:rFonts w:ascii="Arial"/>
          <w:i/>
          <w:sz w:val="20"/>
        </w:rPr>
        <w:t>[1915]</w:t>
      </w:r>
      <w:r>
        <w:rPr>
          <w:rFonts w:ascii="Arial"/>
          <w:i/>
          <w:spacing w:val="1"/>
          <w:sz w:val="20"/>
        </w:rPr>
        <w:t> </w:t>
      </w:r>
      <w:r>
        <w:rPr>
          <w:rFonts w:ascii="Arial"/>
          <w:i/>
          <w:sz w:val="20"/>
        </w:rPr>
        <w:t>1</w:t>
      </w:r>
      <w:r>
        <w:rPr>
          <w:rFonts w:ascii="Arial"/>
          <w:i/>
          <w:spacing w:val="1"/>
          <w:sz w:val="20"/>
        </w:rPr>
        <w:t> </w:t>
      </w:r>
      <w:r>
        <w:rPr>
          <w:rFonts w:ascii="Arial"/>
          <w:i/>
          <w:sz w:val="20"/>
        </w:rPr>
        <w:t>K.B.</w:t>
      </w:r>
      <w:r>
        <w:rPr>
          <w:rFonts w:ascii="Arial"/>
          <w:i/>
          <w:spacing w:val="1"/>
          <w:sz w:val="20"/>
        </w:rPr>
        <w:t> </w:t>
      </w:r>
      <w:r>
        <w:rPr>
          <w:rFonts w:ascii="Arial"/>
          <w:i/>
          <w:sz w:val="20"/>
        </w:rPr>
        <w:t>857,</w:t>
      </w:r>
      <w:r>
        <w:rPr>
          <w:rFonts w:ascii="Arial"/>
          <w:i/>
          <w:spacing w:val="1"/>
          <w:sz w:val="20"/>
        </w:rPr>
        <w:t> </w:t>
      </w:r>
      <w:r>
        <w:rPr>
          <w:rFonts w:ascii="Arial"/>
          <w:i/>
          <w:sz w:val="20"/>
        </w:rPr>
        <w:t>880</w:t>
      </w:r>
      <w:r>
        <w:rPr>
          <w:sz w:val="20"/>
        </w:rPr>
        <w:t>;</w:t>
      </w:r>
      <w:r>
        <w:rPr>
          <w:spacing w:val="1"/>
          <w:sz w:val="20"/>
        </w:rPr>
        <w:t> </w:t>
      </w:r>
      <w:r>
        <w:rPr>
          <w:rFonts w:ascii="Arial"/>
          <w:i/>
          <w:sz w:val="20"/>
        </w:rPr>
        <w:t>Rodriguez</w:t>
      </w:r>
      <w:r>
        <w:rPr>
          <w:rFonts w:ascii="Arial"/>
          <w:i/>
          <w:spacing w:val="1"/>
          <w:sz w:val="20"/>
        </w:rPr>
        <w:t> </w:t>
      </w:r>
      <w:r>
        <w:rPr>
          <w:rFonts w:ascii="Arial"/>
          <w:i/>
          <w:sz w:val="20"/>
        </w:rPr>
        <w:t>v</w:t>
      </w:r>
      <w:r>
        <w:rPr>
          <w:rFonts w:ascii="Arial"/>
          <w:i/>
          <w:spacing w:val="1"/>
          <w:sz w:val="20"/>
        </w:rPr>
        <w:t> </w:t>
      </w:r>
      <w:r>
        <w:rPr>
          <w:rFonts w:ascii="Arial"/>
          <w:i/>
          <w:sz w:val="20"/>
        </w:rPr>
        <w:t>Speyer</w:t>
      </w:r>
      <w:r>
        <w:rPr>
          <w:rFonts w:ascii="Arial"/>
          <w:i/>
          <w:spacing w:val="1"/>
          <w:sz w:val="20"/>
        </w:rPr>
        <w:t> </w:t>
      </w:r>
      <w:r>
        <w:rPr>
          <w:rFonts w:ascii="Arial"/>
          <w:i/>
          <w:sz w:val="20"/>
        </w:rPr>
        <w:t>Bros</w:t>
      </w:r>
      <w:r>
        <w:rPr>
          <w:rFonts w:ascii="Arial"/>
          <w:i/>
          <w:spacing w:val="1"/>
          <w:sz w:val="20"/>
        </w:rPr>
        <w:t> </w:t>
      </w:r>
      <w:r>
        <w:rPr>
          <w:rFonts w:ascii="Arial"/>
          <w:i/>
          <w:sz w:val="20"/>
        </w:rPr>
        <w:t>[1919]</w:t>
      </w:r>
      <w:r>
        <w:rPr>
          <w:rFonts w:ascii="Arial"/>
          <w:i/>
          <w:spacing w:val="1"/>
          <w:sz w:val="20"/>
        </w:rPr>
        <w:t> </w:t>
      </w:r>
      <w:r>
        <w:rPr>
          <w:rFonts w:ascii="Arial"/>
          <w:i/>
          <w:sz w:val="20"/>
        </w:rPr>
        <w:t>A.C.</w:t>
      </w:r>
      <w:r>
        <w:rPr>
          <w:rFonts w:ascii="Arial"/>
          <w:i/>
          <w:spacing w:val="1"/>
          <w:sz w:val="20"/>
        </w:rPr>
        <w:t> </w:t>
      </w:r>
      <w:r>
        <w:rPr>
          <w:rFonts w:ascii="Arial"/>
          <w:i/>
          <w:sz w:val="20"/>
        </w:rPr>
        <w:t>59,</w:t>
      </w:r>
      <w:r>
        <w:rPr>
          <w:rFonts w:ascii="Arial"/>
          <w:i/>
          <w:spacing w:val="1"/>
          <w:sz w:val="20"/>
        </w:rPr>
        <w:t> </w:t>
      </w:r>
      <w:r>
        <w:rPr>
          <w:rFonts w:ascii="Arial"/>
          <w:i/>
          <w:sz w:val="20"/>
        </w:rPr>
        <w:t>66,</w:t>
      </w:r>
      <w:r>
        <w:rPr>
          <w:rFonts w:ascii="Arial"/>
          <w:i/>
          <w:spacing w:val="1"/>
          <w:sz w:val="20"/>
        </w:rPr>
        <w:t> </w:t>
      </w:r>
      <w:r>
        <w:rPr>
          <w:rFonts w:ascii="Arial"/>
          <w:i/>
          <w:spacing w:val="-4"/>
          <w:sz w:val="20"/>
        </w:rPr>
        <w:t>124</w:t>
      </w:r>
      <w:r>
        <w:rPr>
          <w:spacing w:val="-4"/>
          <w:sz w:val="20"/>
        </w:rPr>
        <w:t>;</w:t>
      </w:r>
    </w:p>
    <w:p>
      <w:pPr>
        <w:spacing w:line="225" w:lineRule="exact" w:before="0"/>
        <w:ind w:left="563" w:right="0" w:firstLine="0"/>
        <w:jc w:val="left"/>
        <w:rPr>
          <w:rFonts w:ascii="Arial"/>
          <w:i/>
          <w:sz w:val="20"/>
        </w:rPr>
      </w:pPr>
      <w:r>
        <w:rPr>
          <w:rFonts w:ascii="Arial"/>
          <w:i/>
          <w:sz w:val="20"/>
        </w:rPr>
        <w:t>Sovfracht</w:t>
      </w:r>
      <w:r>
        <w:rPr>
          <w:rFonts w:ascii="Arial"/>
          <w:i/>
          <w:spacing w:val="24"/>
          <w:sz w:val="20"/>
        </w:rPr>
        <w:t> </w:t>
      </w:r>
      <w:r>
        <w:rPr>
          <w:rFonts w:ascii="Arial"/>
          <w:i/>
          <w:sz w:val="20"/>
        </w:rPr>
        <w:t>(V/O)</w:t>
      </w:r>
      <w:r>
        <w:rPr>
          <w:rFonts w:ascii="Arial"/>
          <w:i/>
          <w:spacing w:val="25"/>
          <w:sz w:val="20"/>
        </w:rPr>
        <w:t> </w:t>
      </w:r>
      <w:r>
        <w:rPr>
          <w:rFonts w:ascii="Arial"/>
          <w:i/>
          <w:sz w:val="20"/>
        </w:rPr>
        <w:t>v</w:t>
      </w:r>
      <w:r>
        <w:rPr>
          <w:rFonts w:ascii="Arial"/>
          <w:i/>
          <w:spacing w:val="25"/>
          <w:sz w:val="20"/>
        </w:rPr>
        <w:t> </w:t>
      </w:r>
      <w:r>
        <w:rPr>
          <w:rFonts w:ascii="Arial"/>
          <w:i/>
          <w:sz w:val="20"/>
        </w:rPr>
        <w:t>Van</w:t>
      </w:r>
      <w:r>
        <w:rPr>
          <w:rFonts w:ascii="Arial"/>
          <w:i/>
          <w:spacing w:val="25"/>
          <w:sz w:val="20"/>
        </w:rPr>
        <w:t> </w:t>
      </w:r>
      <w:r>
        <w:rPr>
          <w:rFonts w:ascii="Arial"/>
          <w:i/>
          <w:sz w:val="20"/>
        </w:rPr>
        <w:t>Udens</w:t>
      </w:r>
      <w:r>
        <w:rPr>
          <w:rFonts w:ascii="Arial"/>
          <w:i/>
          <w:spacing w:val="25"/>
          <w:sz w:val="20"/>
        </w:rPr>
        <w:t> </w:t>
      </w:r>
      <w:r>
        <w:rPr>
          <w:rFonts w:ascii="Arial"/>
          <w:i/>
          <w:sz w:val="20"/>
        </w:rPr>
        <w:t>[1943]</w:t>
      </w:r>
      <w:r>
        <w:rPr>
          <w:rFonts w:ascii="Arial"/>
          <w:i/>
          <w:spacing w:val="25"/>
          <w:sz w:val="20"/>
        </w:rPr>
        <w:t> </w:t>
      </w:r>
      <w:r>
        <w:rPr>
          <w:rFonts w:ascii="Arial"/>
          <w:i/>
          <w:sz w:val="20"/>
        </w:rPr>
        <w:t>A.C.</w:t>
      </w:r>
      <w:r>
        <w:rPr>
          <w:rFonts w:ascii="Arial"/>
          <w:i/>
          <w:spacing w:val="25"/>
          <w:sz w:val="20"/>
        </w:rPr>
        <w:t> </w:t>
      </w:r>
      <w:r>
        <w:rPr>
          <w:rFonts w:ascii="Arial"/>
          <w:i/>
          <w:sz w:val="20"/>
        </w:rPr>
        <w:t>203,</w:t>
      </w:r>
      <w:r>
        <w:rPr>
          <w:rFonts w:ascii="Arial"/>
          <w:i/>
          <w:spacing w:val="25"/>
          <w:sz w:val="20"/>
        </w:rPr>
        <w:t> </w:t>
      </w:r>
      <w:r>
        <w:rPr>
          <w:rFonts w:ascii="Arial"/>
          <w:i/>
          <w:sz w:val="20"/>
        </w:rPr>
        <w:t>213</w:t>
      </w:r>
      <w:r>
        <w:rPr>
          <w:sz w:val="20"/>
        </w:rPr>
        <w:t>;</w:t>
      </w:r>
      <w:r>
        <w:rPr>
          <w:spacing w:val="25"/>
          <w:sz w:val="20"/>
        </w:rPr>
        <w:t> </w:t>
      </w:r>
      <w:r>
        <w:rPr>
          <w:rFonts w:ascii="Arial"/>
          <w:i/>
          <w:sz w:val="20"/>
        </w:rPr>
        <w:t>Amin</w:t>
      </w:r>
      <w:r>
        <w:rPr>
          <w:rFonts w:ascii="Arial"/>
          <w:i/>
          <w:spacing w:val="25"/>
          <w:sz w:val="20"/>
        </w:rPr>
        <w:t> </w:t>
      </w:r>
      <w:r>
        <w:rPr>
          <w:rFonts w:ascii="Arial"/>
          <w:i/>
          <w:sz w:val="20"/>
        </w:rPr>
        <w:t>v</w:t>
      </w:r>
      <w:r>
        <w:rPr>
          <w:rFonts w:ascii="Arial"/>
          <w:i/>
          <w:spacing w:val="25"/>
          <w:sz w:val="20"/>
        </w:rPr>
        <w:t> </w:t>
      </w:r>
      <w:r>
        <w:rPr>
          <w:rFonts w:ascii="Arial"/>
          <w:i/>
          <w:sz w:val="20"/>
        </w:rPr>
        <w:t>Brown</w:t>
      </w:r>
      <w:r>
        <w:rPr>
          <w:rFonts w:ascii="Arial"/>
          <w:i/>
          <w:spacing w:val="25"/>
          <w:sz w:val="20"/>
        </w:rPr>
        <w:t> </w:t>
      </w:r>
      <w:r>
        <w:rPr>
          <w:rFonts w:ascii="Arial"/>
          <w:i/>
          <w:sz w:val="20"/>
        </w:rPr>
        <w:t>[2005]</w:t>
      </w:r>
      <w:r>
        <w:rPr>
          <w:rFonts w:ascii="Arial"/>
          <w:i/>
          <w:spacing w:val="25"/>
          <w:sz w:val="20"/>
        </w:rPr>
        <w:t> </w:t>
      </w:r>
      <w:r>
        <w:rPr>
          <w:rFonts w:ascii="Arial"/>
          <w:i/>
          <w:sz w:val="20"/>
        </w:rPr>
        <w:t>EWHC</w:t>
      </w:r>
      <w:r>
        <w:rPr>
          <w:rFonts w:ascii="Arial"/>
          <w:i/>
          <w:spacing w:val="25"/>
          <w:sz w:val="20"/>
        </w:rPr>
        <w:t> </w:t>
      </w:r>
      <w:r>
        <w:rPr>
          <w:rFonts w:ascii="Arial"/>
          <w:i/>
          <w:sz w:val="20"/>
        </w:rPr>
        <w:t>1670</w:t>
      </w:r>
      <w:r>
        <w:rPr>
          <w:rFonts w:ascii="Arial"/>
          <w:i/>
          <w:spacing w:val="25"/>
          <w:sz w:val="20"/>
        </w:rPr>
        <w:t> </w:t>
      </w:r>
      <w:r>
        <w:rPr>
          <w:rFonts w:ascii="Arial"/>
          <w:i/>
          <w:spacing w:val="-2"/>
          <w:sz w:val="20"/>
        </w:rPr>
        <w:t>(Ch),</w:t>
      </w:r>
    </w:p>
    <w:p>
      <w:pPr>
        <w:spacing w:line="225" w:lineRule="exact" w:before="0"/>
        <w:ind w:left="563" w:right="0" w:firstLine="0"/>
        <w:jc w:val="left"/>
        <w:rPr>
          <w:rFonts w:ascii="Arial"/>
          <w:i/>
          <w:sz w:val="20"/>
        </w:rPr>
      </w:pPr>
      <w:r>
        <w:rPr>
          <w:rFonts w:ascii="Arial"/>
          <w:i/>
          <w:sz w:val="20"/>
        </w:rPr>
        <w:t>[2006]</w:t>
      </w:r>
      <w:r>
        <w:rPr>
          <w:rFonts w:ascii="Arial"/>
          <w:i/>
          <w:spacing w:val="1"/>
          <w:sz w:val="20"/>
        </w:rPr>
        <w:t> </w:t>
      </w:r>
      <w:r>
        <w:rPr>
          <w:rFonts w:ascii="Arial"/>
          <w:i/>
          <w:sz w:val="20"/>
        </w:rPr>
        <w:t>I.L.Pr.</w:t>
      </w:r>
      <w:r>
        <w:rPr>
          <w:rFonts w:ascii="Arial"/>
          <w:i/>
          <w:spacing w:val="2"/>
          <w:sz w:val="20"/>
        </w:rPr>
        <w:t> </w:t>
      </w:r>
      <w:r>
        <w:rPr>
          <w:rFonts w:ascii="Arial"/>
          <w:i/>
          <w:sz w:val="20"/>
        </w:rPr>
        <w:t>67</w:t>
      </w:r>
      <w:r>
        <w:rPr>
          <w:sz w:val="20"/>
        </w:rPr>
        <w:t>.</w:t>
      </w:r>
      <w:r>
        <w:rPr>
          <w:spacing w:val="2"/>
          <w:sz w:val="20"/>
        </w:rPr>
        <w:t> </w:t>
      </w:r>
      <w:r>
        <w:rPr>
          <w:sz w:val="20"/>
        </w:rPr>
        <w:t>See</w:t>
      </w:r>
      <w:r>
        <w:rPr>
          <w:spacing w:val="2"/>
          <w:sz w:val="20"/>
        </w:rPr>
        <w:t> </w:t>
      </w:r>
      <w:r>
        <w:rPr>
          <w:sz w:val="20"/>
        </w:rPr>
        <w:t>also</w:t>
      </w:r>
      <w:r>
        <w:rPr>
          <w:spacing w:val="1"/>
          <w:sz w:val="20"/>
        </w:rPr>
        <w:t> </w:t>
      </w:r>
      <w:r>
        <w:rPr>
          <w:rFonts w:ascii="Arial"/>
          <w:i/>
          <w:sz w:val="20"/>
        </w:rPr>
        <w:t>Wells</w:t>
      </w:r>
      <w:r>
        <w:rPr>
          <w:rFonts w:ascii="Arial"/>
          <w:i/>
          <w:spacing w:val="2"/>
          <w:sz w:val="20"/>
        </w:rPr>
        <w:t> </w:t>
      </w:r>
      <w:r>
        <w:rPr>
          <w:rFonts w:ascii="Arial"/>
          <w:i/>
          <w:sz w:val="20"/>
        </w:rPr>
        <w:t>v</w:t>
      </w:r>
      <w:r>
        <w:rPr>
          <w:rFonts w:ascii="Arial"/>
          <w:i/>
          <w:spacing w:val="2"/>
          <w:sz w:val="20"/>
        </w:rPr>
        <w:t> </w:t>
      </w:r>
      <w:r>
        <w:rPr>
          <w:rFonts w:ascii="Arial"/>
          <w:i/>
          <w:sz w:val="20"/>
        </w:rPr>
        <w:t>Williams</w:t>
      </w:r>
      <w:r>
        <w:rPr>
          <w:rFonts w:ascii="Arial"/>
          <w:i/>
          <w:spacing w:val="2"/>
          <w:sz w:val="20"/>
        </w:rPr>
        <w:t> </w:t>
      </w:r>
      <w:r>
        <w:rPr>
          <w:rFonts w:ascii="Arial"/>
          <w:i/>
          <w:sz w:val="20"/>
        </w:rPr>
        <w:t>(1697)</w:t>
      </w:r>
      <w:r>
        <w:rPr>
          <w:rFonts w:ascii="Arial"/>
          <w:i/>
          <w:spacing w:val="2"/>
          <w:sz w:val="20"/>
        </w:rPr>
        <w:t> </w:t>
      </w:r>
      <w:r>
        <w:rPr>
          <w:rFonts w:ascii="Arial"/>
          <w:i/>
          <w:sz w:val="20"/>
        </w:rPr>
        <w:t>1</w:t>
      </w:r>
      <w:r>
        <w:rPr>
          <w:rFonts w:ascii="Arial"/>
          <w:i/>
          <w:spacing w:val="1"/>
          <w:sz w:val="20"/>
        </w:rPr>
        <w:t> </w:t>
      </w:r>
      <w:r>
        <w:rPr>
          <w:rFonts w:ascii="Arial"/>
          <w:i/>
          <w:sz w:val="20"/>
        </w:rPr>
        <w:t>Ld</w:t>
      </w:r>
      <w:r>
        <w:rPr>
          <w:rFonts w:ascii="Arial"/>
          <w:i/>
          <w:spacing w:val="2"/>
          <w:sz w:val="20"/>
        </w:rPr>
        <w:t> </w:t>
      </w:r>
      <w:r>
        <w:rPr>
          <w:rFonts w:ascii="Arial"/>
          <w:i/>
          <w:sz w:val="20"/>
        </w:rPr>
        <w:t>Raym.</w:t>
      </w:r>
      <w:r>
        <w:rPr>
          <w:rFonts w:ascii="Arial"/>
          <w:i/>
          <w:spacing w:val="2"/>
          <w:sz w:val="20"/>
        </w:rPr>
        <w:t> </w:t>
      </w:r>
      <w:r>
        <w:rPr>
          <w:rFonts w:ascii="Arial"/>
          <w:i/>
          <w:sz w:val="20"/>
        </w:rPr>
        <w:t>282</w:t>
      </w:r>
      <w:r>
        <w:rPr>
          <w:sz w:val="20"/>
        </w:rPr>
        <w:t>;</w:t>
      </w:r>
      <w:r>
        <w:rPr>
          <w:spacing w:val="2"/>
          <w:sz w:val="20"/>
        </w:rPr>
        <w:t> </w:t>
      </w:r>
      <w:r>
        <w:rPr>
          <w:rFonts w:ascii="Arial"/>
          <w:i/>
          <w:sz w:val="20"/>
        </w:rPr>
        <w:t>The</w:t>
      </w:r>
      <w:r>
        <w:rPr>
          <w:rFonts w:ascii="Arial"/>
          <w:i/>
          <w:spacing w:val="2"/>
          <w:sz w:val="20"/>
        </w:rPr>
        <w:t> </w:t>
      </w:r>
      <w:r>
        <w:rPr>
          <w:rFonts w:ascii="Arial"/>
          <w:i/>
          <w:sz w:val="20"/>
        </w:rPr>
        <w:t>Hoop</w:t>
      </w:r>
      <w:r>
        <w:rPr>
          <w:rFonts w:ascii="Arial"/>
          <w:i/>
          <w:spacing w:val="2"/>
          <w:sz w:val="20"/>
        </w:rPr>
        <w:t> </w:t>
      </w:r>
      <w:r>
        <w:rPr>
          <w:rFonts w:ascii="Arial"/>
          <w:i/>
          <w:sz w:val="20"/>
        </w:rPr>
        <w:t>(1799)</w:t>
      </w:r>
      <w:r>
        <w:rPr>
          <w:rFonts w:ascii="Arial"/>
          <w:i/>
          <w:spacing w:val="2"/>
          <w:sz w:val="20"/>
        </w:rPr>
        <w:t> </w:t>
      </w:r>
      <w:r>
        <w:rPr>
          <w:rFonts w:ascii="Arial"/>
          <w:i/>
          <w:sz w:val="20"/>
        </w:rPr>
        <w:t>1</w:t>
      </w:r>
      <w:r>
        <w:rPr>
          <w:rFonts w:ascii="Arial"/>
          <w:i/>
          <w:spacing w:val="2"/>
          <w:sz w:val="20"/>
        </w:rPr>
        <w:t> </w:t>
      </w:r>
      <w:r>
        <w:rPr>
          <w:rFonts w:ascii="Arial"/>
          <w:i/>
          <w:sz w:val="20"/>
        </w:rPr>
        <w:t>C.</w:t>
      </w:r>
      <w:r>
        <w:rPr>
          <w:rFonts w:ascii="Arial"/>
          <w:i/>
          <w:spacing w:val="2"/>
          <w:sz w:val="20"/>
        </w:rPr>
        <w:t> </w:t>
      </w:r>
      <w:r>
        <w:rPr>
          <w:rFonts w:ascii="Arial"/>
          <w:i/>
          <w:spacing w:val="-4"/>
          <w:sz w:val="20"/>
        </w:rPr>
        <w:t>Rob.</w:t>
      </w:r>
    </w:p>
    <w:p>
      <w:pPr>
        <w:spacing w:line="227" w:lineRule="exact" w:before="0"/>
        <w:ind w:left="563" w:right="0" w:firstLine="0"/>
        <w:jc w:val="left"/>
        <w:rPr>
          <w:sz w:val="20"/>
        </w:rPr>
      </w:pPr>
      <w:r>
        <w:rPr>
          <w:rFonts w:ascii="Arial" w:hAnsi="Arial"/>
          <w:i/>
          <w:sz w:val="20"/>
        </w:rPr>
        <w:t>196,</w:t>
      </w:r>
      <w:r>
        <w:rPr>
          <w:rFonts w:ascii="Arial" w:hAnsi="Arial"/>
          <w:i/>
          <w:spacing w:val="-1"/>
          <w:sz w:val="20"/>
        </w:rPr>
        <w:t> </w:t>
      </w:r>
      <w:r>
        <w:rPr>
          <w:rFonts w:ascii="Arial" w:hAnsi="Arial"/>
          <w:i/>
          <w:sz w:val="20"/>
        </w:rPr>
        <w:t>201–202</w:t>
      </w:r>
      <w:r>
        <w:rPr>
          <w:sz w:val="20"/>
        </w:rPr>
        <w:t>; </w:t>
      </w:r>
      <w:r>
        <w:rPr>
          <w:rFonts w:ascii="Arial" w:hAnsi="Arial"/>
          <w:i/>
          <w:sz w:val="20"/>
        </w:rPr>
        <w:t>Antoine v Morshead (1815) 6 Taunt. </w:t>
      </w:r>
      <w:r>
        <w:rPr>
          <w:rFonts w:ascii="Arial" w:hAnsi="Arial"/>
          <w:i/>
          <w:spacing w:val="-4"/>
          <w:sz w:val="20"/>
        </w:rPr>
        <w:t>237</w:t>
      </w:r>
      <w:r>
        <w:rPr>
          <w:spacing w:val="-4"/>
          <w:sz w:val="20"/>
        </w:rPr>
        <w:t>.</w:t>
      </w:r>
    </w:p>
    <w:p>
      <w:pPr>
        <w:pStyle w:val="BodyText"/>
        <w:spacing w:before="5"/>
      </w:pPr>
    </w:p>
    <w:p>
      <w:pPr>
        <w:tabs>
          <w:tab w:pos="563" w:val="left" w:leader="none"/>
        </w:tabs>
        <w:spacing w:line="227" w:lineRule="exact" w:before="1"/>
        <w:ind w:left="23" w:right="0" w:firstLine="0"/>
        <w:jc w:val="left"/>
        <w:rPr>
          <w:rFonts w:ascii="Arial"/>
          <w:i/>
          <w:sz w:val="20"/>
        </w:rPr>
      </w:pPr>
      <w:bookmarkStart w:name="_bookmark350" w:id="352"/>
      <w:bookmarkEnd w:id="352"/>
      <w:r>
        <w:rPr/>
      </w:r>
      <w:hyperlink w:history="true" w:anchor="_bookmark309">
        <w:r>
          <w:rPr>
            <w:color w:val="005DA1"/>
            <w:spacing w:val="-4"/>
            <w:position w:val="5"/>
            <w:sz w:val="14"/>
            <w:u w:val="single" w:color="005DA1"/>
          </w:rPr>
          <w:t>177</w:t>
        </w:r>
      </w:hyperlink>
      <w:r>
        <w:rPr>
          <w:spacing w:val="-4"/>
          <w:position w:val="5"/>
          <w:sz w:val="14"/>
        </w:rPr>
        <w:t>.</w:t>
      </w:r>
      <w:r>
        <w:rPr>
          <w:position w:val="5"/>
          <w:sz w:val="14"/>
        </w:rPr>
        <w:tab/>
      </w:r>
      <w:r>
        <w:rPr>
          <w:rFonts w:ascii="Arial"/>
          <w:i/>
          <w:sz w:val="20"/>
        </w:rPr>
        <w:t>Rodriguez</w:t>
      </w:r>
      <w:r>
        <w:rPr>
          <w:rFonts w:ascii="Arial"/>
          <w:i/>
          <w:spacing w:val="17"/>
          <w:sz w:val="20"/>
        </w:rPr>
        <w:t> </w:t>
      </w:r>
      <w:r>
        <w:rPr>
          <w:rFonts w:ascii="Arial"/>
          <w:i/>
          <w:sz w:val="20"/>
        </w:rPr>
        <w:t>v</w:t>
      </w:r>
      <w:r>
        <w:rPr>
          <w:rFonts w:ascii="Arial"/>
          <w:i/>
          <w:spacing w:val="18"/>
          <w:sz w:val="20"/>
        </w:rPr>
        <w:t> </w:t>
      </w:r>
      <w:r>
        <w:rPr>
          <w:rFonts w:ascii="Arial"/>
          <w:i/>
          <w:sz w:val="20"/>
        </w:rPr>
        <w:t>Speyer</w:t>
      </w:r>
      <w:r>
        <w:rPr>
          <w:rFonts w:ascii="Arial"/>
          <w:i/>
          <w:spacing w:val="18"/>
          <w:sz w:val="20"/>
        </w:rPr>
        <w:t> </w:t>
      </w:r>
      <w:r>
        <w:rPr>
          <w:rFonts w:ascii="Arial"/>
          <w:i/>
          <w:sz w:val="20"/>
        </w:rPr>
        <w:t>Bros</w:t>
      </w:r>
      <w:r>
        <w:rPr>
          <w:rFonts w:ascii="Arial"/>
          <w:i/>
          <w:spacing w:val="18"/>
          <w:sz w:val="20"/>
        </w:rPr>
        <w:t> </w:t>
      </w:r>
      <w:r>
        <w:rPr>
          <w:rFonts w:ascii="Arial"/>
          <w:i/>
          <w:sz w:val="20"/>
        </w:rPr>
        <w:t>[1919]</w:t>
      </w:r>
      <w:r>
        <w:rPr>
          <w:rFonts w:ascii="Arial"/>
          <w:i/>
          <w:spacing w:val="18"/>
          <w:sz w:val="20"/>
        </w:rPr>
        <w:t> </w:t>
      </w:r>
      <w:r>
        <w:rPr>
          <w:rFonts w:ascii="Arial"/>
          <w:i/>
          <w:sz w:val="20"/>
        </w:rPr>
        <w:t>A.C.</w:t>
      </w:r>
      <w:r>
        <w:rPr>
          <w:rFonts w:ascii="Arial"/>
          <w:i/>
          <w:spacing w:val="18"/>
          <w:sz w:val="20"/>
        </w:rPr>
        <w:t> </w:t>
      </w:r>
      <w:r>
        <w:rPr>
          <w:rFonts w:ascii="Arial"/>
          <w:i/>
          <w:sz w:val="20"/>
        </w:rPr>
        <w:t>59,</w:t>
      </w:r>
      <w:r>
        <w:rPr>
          <w:rFonts w:ascii="Arial"/>
          <w:i/>
          <w:spacing w:val="18"/>
          <w:sz w:val="20"/>
        </w:rPr>
        <w:t> </w:t>
      </w:r>
      <w:r>
        <w:rPr>
          <w:rFonts w:ascii="Arial"/>
          <w:i/>
          <w:sz w:val="20"/>
        </w:rPr>
        <w:t>114</w:t>
      </w:r>
      <w:r>
        <w:rPr>
          <w:sz w:val="20"/>
        </w:rPr>
        <w:t>;</w:t>
      </w:r>
      <w:r>
        <w:rPr>
          <w:spacing w:val="18"/>
          <w:sz w:val="20"/>
        </w:rPr>
        <w:t> </w:t>
      </w:r>
      <w:r>
        <w:rPr>
          <w:rFonts w:ascii="Arial"/>
          <w:i/>
          <w:sz w:val="20"/>
        </w:rPr>
        <w:t>Sovfracht</w:t>
      </w:r>
      <w:r>
        <w:rPr>
          <w:rFonts w:ascii="Arial"/>
          <w:i/>
          <w:spacing w:val="18"/>
          <w:sz w:val="20"/>
        </w:rPr>
        <w:t> </w:t>
      </w:r>
      <w:r>
        <w:rPr>
          <w:rFonts w:ascii="Arial"/>
          <w:i/>
          <w:sz w:val="20"/>
        </w:rPr>
        <w:t>(V/O)</w:t>
      </w:r>
      <w:r>
        <w:rPr>
          <w:rFonts w:ascii="Arial"/>
          <w:i/>
          <w:spacing w:val="18"/>
          <w:sz w:val="20"/>
        </w:rPr>
        <w:t> </w:t>
      </w:r>
      <w:r>
        <w:rPr>
          <w:rFonts w:ascii="Arial"/>
          <w:i/>
          <w:sz w:val="20"/>
        </w:rPr>
        <w:t>v</w:t>
      </w:r>
      <w:r>
        <w:rPr>
          <w:rFonts w:ascii="Arial"/>
          <w:i/>
          <w:spacing w:val="18"/>
          <w:sz w:val="20"/>
        </w:rPr>
        <w:t> </w:t>
      </w:r>
      <w:r>
        <w:rPr>
          <w:rFonts w:ascii="Arial"/>
          <w:i/>
          <w:sz w:val="20"/>
        </w:rPr>
        <w:t>Van</w:t>
      </w:r>
      <w:r>
        <w:rPr>
          <w:rFonts w:ascii="Arial"/>
          <w:i/>
          <w:spacing w:val="18"/>
          <w:sz w:val="20"/>
        </w:rPr>
        <w:t> </w:t>
      </w:r>
      <w:r>
        <w:rPr>
          <w:rFonts w:ascii="Arial"/>
          <w:i/>
          <w:sz w:val="20"/>
        </w:rPr>
        <w:t>Udens</w:t>
      </w:r>
      <w:r>
        <w:rPr>
          <w:rFonts w:ascii="Arial"/>
          <w:i/>
          <w:spacing w:val="18"/>
          <w:sz w:val="20"/>
        </w:rPr>
        <w:t> </w:t>
      </w:r>
      <w:r>
        <w:rPr>
          <w:rFonts w:ascii="Arial"/>
          <w:i/>
          <w:sz w:val="20"/>
        </w:rPr>
        <w:t>[1943]</w:t>
      </w:r>
      <w:r>
        <w:rPr>
          <w:rFonts w:ascii="Arial"/>
          <w:i/>
          <w:spacing w:val="18"/>
          <w:sz w:val="20"/>
        </w:rPr>
        <w:t> </w:t>
      </w:r>
      <w:r>
        <w:rPr>
          <w:rFonts w:ascii="Arial"/>
          <w:i/>
          <w:sz w:val="20"/>
        </w:rPr>
        <w:t>A.C.</w:t>
      </w:r>
      <w:r>
        <w:rPr>
          <w:rFonts w:ascii="Arial"/>
          <w:i/>
          <w:spacing w:val="18"/>
          <w:sz w:val="20"/>
        </w:rPr>
        <w:t> </w:t>
      </w:r>
      <w:r>
        <w:rPr>
          <w:rFonts w:ascii="Arial"/>
          <w:i/>
          <w:spacing w:val="-4"/>
          <w:sz w:val="20"/>
        </w:rPr>
        <w:t>203,</w:t>
      </w:r>
    </w:p>
    <w:p>
      <w:pPr>
        <w:spacing w:line="227" w:lineRule="exact" w:before="0"/>
        <w:ind w:left="563" w:right="0" w:firstLine="0"/>
        <w:jc w:val="left"/>
        <w:rPr>
          <w:sz w:val="20"/>
        </w:rPr>
      </w:pPr>
      <w:r>
        <w:rPr>
          <w:rFonts w:ascii="Arial"/>
          <w:i/>
          <w:sz w:val="20"/>
        </w:rPr>
        <w:t>212,</w:t>
      </w:r>
      <w:r>
        <w:rPr>
          <w:rFonts w:ascii="Arial"/>
          <w:i/>
          <w:spacing w:val="-1"/>
          <w:sz w:val="20"/>
        </w:rPr>
        <w:t> </w:t>
      </w:r>
      <w:r>
        <w:rPr>
          <w:rFonts w:ascii="Arial"/>
          <w:i/>
          <w:sz w:val="20"/>
        </w:rPr>
        <w:t>236, 252</w:t>
      </w:r>
      <w:r>
        <w:rPr>
          <w:sz w:val="20"/>
        </w:rPr>
        <w:t>; </w:t>
      </w:r>
      <w:r>
        <w:rPr>
          <w:rFonts w:ascii="Arial"/>
          <w:i/>
          <w:sz w:val="20"/>
        </w:rPr>
        <w:t>Amin v Brown [2005] EWHC 1670 (Ch), [2006] I.L.Pr. </w:t>
      </w:r>
      <w:r>
        <w:rPr>
          <w:rFonts w:ascii="Arial"/>
          <w:i/>
          <w:spacing w:val="-5"/>
          <w:sz w:val="20"/>
        </w:rPr>
        <w:t>5</w:t>
      </w:r>
      <w:r>
        <w:rPr>
          <w:spacing w:val="-5"/>
          <w:sz w:val="20"/>
        </w:rPr>
        <w:t>.</w:t>
      </w:r>
    </w:p>
    <w:p>
      <w:pPr>
        <w:pStyle w:val="BodyText"/>
        <w:spacing w:before="4"/>
      </w:pPr>
    </w:p>
    <w:p>
      <w:pPr>
        <w:tabs>
          <w:tab w:pos="563" w:val="left" w:leader="none"/>
        </w:tabs>
        <w:spacing w:before="1"/>
        <w:ind w:left="23" w:right="0" w:firstLine="0"/>
        <w:jc w:val="left"/>
        <w:rPr>
          <w:sz w:val="20"/>
        </w:rPr>
      </w:pPr>
      <w:bookmarkStart w:name="_bookmark351" w:id="353"/>
      <w:bookmarkEnd w:id="353"/>
      <w:r>
        <w:rPr/>
      </w:r>
      <w:hyperlink w:history="true" w:anchor="_bookmark310">
        <w:r>
          <w:rPr>
            <w:color w:val="005DA1"/>
            <w:spacing w:val="-4"/>
            <w:position w:val="5"/>
            <w:sz w:val="14"/>
            <w:u w:val="single" w:color="005DA1"/>
          </w:rPr>
          <w:t>178</w:t>
        </w:r>
      </w:hyperlink>
      <w:r>
        <w:rPr>
          <w:spacing w:val="-4"/>
          <w:position w:val="5"/>
          <w:sz w:val="14"/>
        </w:rPr>
        <w:t>.</w:t>
      </w:r>
      <w:r>
        <w:rPr>
          <w:position w:val="5"/>
          <w:sz w:val="14"/>
        </w:rPr>
        <w:tab/>
      </w:r>
      <w:r>
        <w:rPr>
          <w:rFonts w:ascii="Arial"/>
          <w:i/>
          <w:sz w:val="20"/>
        </w:rPr>
        <w:t>Rodriguez v Speyer Bros [1919] A.C. </w:t>
      </w:r>
      <w:r>
        <w:rPr>
          <w:rFonts w:ascii="Arial"/>
          <w:i/>
          <w:spacing w:val="-5"/>
          <w:sz w:val="20"/>
        </w:rPr>
        <w:t>59</w:t>
      </w:r>
      <w:r>
        <w:rPr>
          <w:spacing w:val="-5"/>
          <w:sz w:val="20"/>
        </w:rPr>
        <w:t>.</w:t>
      </w:r>
    </w:p>
    <w:p>
      <w:pPr>
        <w:pStyle w:val="BodyText"/>
        <w:spacing w:before="4"/>
      </w:pPr>
    </w:p>
    <w:p>
      <w:pPr>
        <w:tabs>
          <w:tab w:pos="563" w:val="left" w:leader="none"/>
        </w:tabs>
        <w:spacing w:before="1"/>
        <w:ind w:left="23" w:right="0" w:firstLine="0"/>
        <w:jc w:val="left"/>
        <w:rPr>
          <w:sz w:val="20"/>
        </w:rPr>
      </w:pPr>
      <w:bookmarkStart w:name="_bookmark352" w:id="354"/>
      <w:bookmarkEnd w:id="354"/>
      <w:r>
        <w:rPr/>
      </w:r>
      <w:hyperlink w:history="true" w:anchor="_bookmark311">
        <w:r>
          <w:rPr>
            <w:color w:val="005DA1"/>
            <w:spacing w:val="-4"/>
            <w:position w:val="5"/>
            <w:sz w:val="14"/>
            <w:u w:val="single" w:color="005DA1"/>
          </w:rPr>
          <w:t>179</w:t>
        </w:r>
      </w:hyperlink>
      <w:r>
        <w:rPr>
          <w:spacing w:val="-4"/>
          <w:position w:val="5"/>
          <w:sz w:val="14"/>
        </w:rPr>
        <w:t>.</w:t>
      </w:r>
      <w:r>
        <w:rPr>
          <w:position w:val="5"/>
          <w:sz w:val="14"/>
        </w:rPr>
        <w:tab/>
      </w:r>
      <w:r>
        <w:rPr>
          <w:rFonts w:ascii="Arial"/>
          <w:i/>
          <w:sz w:val="20"/>
        </w:rPr>
        <w:t>[1919] A.C. 59, </w:t>
      </w:r>
      <w:r>
        <w:rPr>
          <w:rFonts w:ascii="Arial"/>
          <w:i/>
          <w:spacing w:val="-5"/>
          <w:sz w:val="20"/>
        </w:rPr>
        <w:t>71</w:t>
      </w:r>
      <w:r>
        <w:rPr>
          <w:spacing w:val="-5"/>
          <w:sz w:val="20"/>
        </w:rPr>
        <w:t>.</w:t>
      </w:r>
    </w:p>
    <w:p>
      <w:pPr>
        <w:pStyle w:val="BodyText"/>
        <w:spacing w:before="8"/>
      </w:pPr>
    </w:p>
    <w:p>
      <w:pPr>
        <w:spacing w:line="235" w:lineRule="auto" w:before="0"/>
        <w:ind w:left="563" w:right="25" w:hanging="541"/>
        <w:jc w:val="both"/>
        <w:rPr>
          <w:sz w:val="20"/>
        </w:rPr>
      </w:pPr>
      <w:bookmarkStart w:name="_bookmark353" w:id="355"/>
      <w:bookmarkEnd w:id="355"/>
      <w:r>
        <w:rPr/>
      </w:r>
      <w:hyperlink w:history="true" w:anchor="_bookmark312">
        <w:r>
          <w:rPr>
            <w:color w:val="005DA1"/>
            <w:position w:val="5"/>
            <w:sz w:val="14"/>
            <w:u w:val="single" w:color="005DA1"/>
          </w:rPr>
          <w:t>180</w:t>
        </w:r>
      </w:hyperlink>
      <w:r>
        <w:rPr>
          <w:position w:val="5"/>
          <w:sz w:val="14"/>
        </w:rPr>
        <w:t>.</w:t>
      </w:r>
      <w:r>
        <w:rPr>
          <w:spacing w:val="80"/>
          <w:position w:val="5"/>
          <w:sz w:val="14"/>
        </w:rPr>
        <w:t>  </w:t>
      </w:r>
      <w:r>
        <w:rPr>
          <w:rFonts w:ascii="Arial" w:hAnsi="Arial"/>
          <w:i/>
          <w:sz w:val="20"/>
        </w:rPr>
        <w:t>Sovfracht</w:t>
      </w:r>
      <w:r>
        <w:rPr>
          <w:rFonts w:ascii="Arial" w:hAnsi="Arial"/>
          <w:i/>
          <w:spacing w:val="-2"/>
          <w:sz w:val="20"/>
        </w:rPr>
        <w:t> </w:t>
      </w:r>
      <w:r>
        <w:rPr>
          <w:rFonts w:ascii="Arial" w:hAnsi="Arial"/>
          <w:i/>
          <w:sz w:val="20"/>
        </w:rPr>
        <w:t>(V/O)</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Van</w:t>
      </w:r>
      <w:r>
        <w:rPr>
          <w:rFonts w:ascii="Arial" w:hAnsi="Arial"/>
          <w:i/>
          <w:spacing w:val="-2"/>
          <w:sz w:val="20"/>
        </w:rPr>
        <w:t> </w:t>
      </w:r>
      <w:r>
        <w:rPr>
          <w:rFonts w:ascii="Arial" w:hAnsi="Arial"/>
          <w:i/>
          <w:sz w:val="20"/>
        </w:rPr>
        <w:t>Udens</w:t>
      </w:r>
      <w:r>
        <w:rPr>
          <w:rFonts w:ascii="Arial" w:hAnsi="Arial"/>
          <w:i/>
          <w:spacing w:val="-2"/>
          <w:sz w:val="20"/>
        </w:rPr>
        <w:t> </w:t>
      </w:r>
      <w:r>
        <w:rPr>
          <w:rFonts w:ascii="Arial" w:hAnsi="Arial"/>
          <w:i/>
          <w:sz w:val="20"/>
        </w:rPr>
        <w:t>[1943]</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203,</w:t>
      </w:r>
      <w:r>
        <w:rPr>
          <w:rFonts w:ascii="Arial" w:hAnsi="Arial"/>
          <w:i/>
          <w:spacing w:val="-2"/>
          <w:sz w:val="20"/>
        </w:rPr>
        <w:t> </w:t>
      </w:r>
      <w:r>
        <w:rPr>
          <w:rFonts w:ascii="Arial" w:hAnsi="Arial"/>
          <w:i/>
          <w:sz w:val="20"/>
        </w:rPr>
        <w:t>233</w:t>
      </w:r>
      <w:r>
        <w:rPr>
          <w:sz w:val="20"/>
        </w:rPr>
        <w:t>;</w:t>
      </w:r>
      <w:r>
        <w:rPr>
          <w:spacing w:val="-2"/>
          <w:sz w:val="20"/>
        </w:rPr>
        <w:t> </w:t>
      </w:r>
      <w:r>
        <w:rPr>
          <w:sz w:val="20"/>
        </w:rPr>
        <w:t>cf.</w:t>
      </w:r>
      <w:r>
        <w:rPr>
          <w:spacing w:val="-2"/>
          <w:sz w:val="20"/>
        </w:rPr>
        <w:t> </w:t>
      </w:r>
      <w:r>
        <w:rPr>
          <w:sz w:val="20"/>
        </w:rPr>
        <w:t>McNair</w:t>
      </w:r>
      <w:r>
        <w:rPr>
          <w:spacing w:val="-2"/>
          <w:sz w:val="20"/>
        </w:rPr>
        <w:t> </w:t>
      </w:r>
      <w:r>
        <w:rPr>
          <w:sz w:val="20"/>
        </w:rPr>
        <w:t>at</w:t>
      </w:r>
      <w:r>
        <w:rPr>
          <w:spacing w:val="-2"/>
          <w:sz w:val="20"/>
        </w:rPr>
        <w:t> </w:t>
      </w:r>
      <w:r>
        <w:rPr>
          <w:sz w:val="20"/>
        </w:rPr>
        <w:t>p.83,</w:t>
      </w:r>
      <w:r>
        <w:rPr>
          <w:spacing w:val="-2"/>
          <w:sz w:val="20"/>
        </w:rPr>
        <w:t> </w:t>
      </w:r>
      <w:r>
        <w:rPr>
          <w:sz w:val="20"/>
        </w:rPr>
        <w:t>n.4:</w:t>
      </w:r>
      <w:r>
        <w:rPr>
          <w:spacing w:val="-2"/>
          <w:sz w:val="20"/>
        </w:rPr>
        <w:t> </w:t>
      </w:r>
      <w:r>
        <w:rPr>
          <w:sz w:val="20"/>
        </w:rPr>
        <w:t>“The</w:t>
      </w:r>
      <w:r>
        <w:rPr>
          <w:spacing w:val="-2"/>
          <w:sz w:val="20"/>
        </w:rPr>
        <w:t> </w:t>
      </w:r>
      <w:r>
        <w:rPr>
          <w:sz w:val="20"/>
        </w:rPr>
        <w:t>House</w:t>
      </w:r>
      <w:r>
        <w:rPr>
          <w:spacing w:val="-2"/>
          <w:sz w:val="20"/>
        </w:rPr>
        <w:t> </w:t>
      </w:r>
      <w:r>
        <w:rPr>
          <w:sz w:val="20"/>
        </w:rPr>
        <w:t>of</w:t>
      </w:r>
      <w:r>
        <w:rPr>
          <w:spacing w:val="-2"/>
          <w:sz w:val="20"/>
        </w:rPr>
        <w:t> </w:t>
      </w:r>
      <w:r>
        <w:rPr>
          <w:sz w:val="20"/>
        </w:rPr>
        <w:t>Lords have in the </w:t>
      </w:r>
      <w:r>
        <w:rPr>
          <w:rFonts w:ascii="Arial" w:hAnsi="Arial"/>
          <w:i/>
          <w:sz w:val="20"/>
        </w:rPr>
        <w:t>Sovfracht </w:t>
      </w:r>
      <w:r>
        <w:rPr>
          <w:sz w:val="20"/>
        </w:rPr>
        <w:t>case substantially repaired the damage done by the majority speeches in </w:t>
      </w:r>
      <w:r>
        <w:rPr>
          <w:rFonts w:ascii="Arial" w:hAnsi="Arial"/>
          <w:i/>
          <w:sz w:val="20"/>
        </w:rPr>
        <w:t>Rodriguez v Speyer Brothers</w:t>
      </w:r>
      <w:r>
        <w:rPr>
          <w:sz w:val="20"/>
        </w:rPr>
        <w:t>.”</w:t>
      </w:r>
    </w:p>
    <w:p>
      <w:pPr>
        <w:pStyle w:val="BodyText"/>
        <w:spacing w:before="5"/>
      </w:pPr>
    </w:p>
    <w:p>
      <w:pPr>
        <w:tabs>
          <w:tab w:pos="563" w:val="left" w:leader="none"/>
        </w:tabs>
        <w:spacing w:before="1"/>
        <w:ind w:left="23" w:right="0" w:firstLine="0"/>
        <w:jc w:val="left"/>
        <w:rPr>
          <w:sz w:val="20"/>
        </w:rPr>
      </w:pPr>
      <w:bookmarkStart w:name="_bookmark354" w:id="356"/>
      <w:bookmarkEnd w:id="356"/>
      <w:r>
        <w:rPr/>
      </w:r>
      <w:hyperlink w:history="true" w:anchor="_bookmark313">
        <w:r>
          <w:rPr>
            <w:color w:val="005DA1"/>
            <w:spacing w:val="-4"/>
            <w:position w:val="5"/>
            <w:sz w:val="14"/>
            <w:u w:val="single" w:color="005DA1"/>
          </w:rPr>
          <w:t>181</w:t>
        </w:r>
      </w:hyperlink>
      <w:r>
        <w:rPr>
          <w:spacing w:val="-4"/>
          <w:position w:val="5"/>
          <w:sz w:val="14"/>
        </w:rPr>
        <w:t>.</w:t>
      </w:r>
      <w:r>
        <w:rPr>
          <w:position w:val="5"/>
          <w:sz w:val="14"/>
        </w:rPr>
        <w:tab/>
      </w:r>
      <w:r>
        <w:rPr>
          <w:rFonts w:ascii="Arial" w:hAnsi="Arial"/>
          <w:i/>
          <w:sz w:val="20"/>
        </w:rPr>
        <w:t>The</w:t>
      </w:r>
      <w:r>
        <w:rPr>
          <w:rFonts w:ascii="Arial" w:hAnsi="Arial"/>
          <w:i/>
          <w:spacing w:val="-1"/>
          <w:sz w:val="20"/>
        </w:rPr>
        <w:t> </w:t>
      </w:r>
      <w:r>
        <w:rPr>
          <w:rFonts w:ascii="Arial" w:hAnsi="Arial"/>
          <w:i/>
          <w:sz w:val="20"/>
        </w:rPr>
        <w:t>Möwe [1915] P. 1</w:t>
      </w:r>
      <w:r>
        <w:rPr>
          <w:sz w:val="20"/>
        </w:rPr>
        <w:t>; </w:t>
      </w:r>
      <w:r>
        <w:rPr>
          <w:rFonts w:ascii="Arial" w:hAnsi="Arial"/>
          <w:i/>
          <w:sz w:val="20"/>
        </w:rPr>
        <w:t>The Glenroy [1943] P. </w:t>
      </w:r>
      <w:r>
        <w:rPr>
          <w:rFonts w:ascii="Arial" w:hAnsi="Arial"/>
          <w:i/>
          <w:spacing w:val="-4"/>
          <w:sz w:val="20"/>
        </w:rPr>
        <w:t>109</w:t>
      </w:r>
      <w:r>
        <w:rPr>
          <w:spacing w:val="-4"/>
          <w:sz w:val="20"/>
        </w:rPr>
        <w:t>.</w:t>
      </w:r>
    </w:p>
    <w:p>
      <w:pPr>
        <w:pStyle w:val="BodyText"/>
        <w:spacing w:before="8"/>
      </w:pPr>
    </w:p>
    <w:p>
      <w:pPr>
        <w:tabs>
          <w:tab w:pos="563" w:val="left" w:leader="none"/>
        </w:tabs>
        <w:spacing w:line="235" w:lineRule="auto" w:before="0"/>
        <w:ind w:left="563" w:right="26" w:hanging="541"/>
        <w:jc w:val="left"/>
        <w:rPr>
          <w:sz w:val="20"/>
        </w:rPr>
      </w:pPr>
      <w:bookmarkStart w:name="_bookmark355" w:id="357"/>
      <w:bookmarkEnd w:id="357"/>
      <w:r>
        <w:rPr/>
      </w:r>
      <w:hyperlink w:history="true" w:anchor="_bookmark314">
        <w:r>
          <w:rPr>
            <w:color w:val="005DA1"/>
            <w:spacing w:val="-4"/>
            <w:position w:val="5"/>
            <w:sz w:val="14"/>
            <w:u w:val="single" w:color="005DA1"/>
          </w:rPr>
          <w:t>182</w:t>
        </w:r>
      </w:hyperlink>
      <w:r>
        <w:rPr>
          <w:spacing w:val="-4"/>
          <w:position w:val="5"/>
          <w:sz w:val="14"/>
        </w:rPr>
        <w:t>.</w:t>
      </w:r>
      <w:r>
        <w:rPr>
          <w:position w:val="5"/>
          <w:sz w:val="14"/>
        </w:rPr>
        <w:tab/>
      </w:r>
      <w:r>
        <w:rPr>
          <w:rFonts w:ascii="Arial"/>
          <w:i/>
          <w:sz w:val="20"/>
        </w:rPr>
        <w:t>Brocks</w:t>
      </w:r>
      <w:r>
        <w:rPr>
          <w:rFonts w:ascii="Arial"/>
          <w:i/>
          <w:spacing w:val="36"/>
          <w:sz w:val="20"/>
        </w:rPr>
        <w:t> </w:t>
      </w:r>
      <w:r>
        <w:rPr>
          <w:rFonts w:ascii="Arial"/>
          <w:i/>
          <w:sz w:val="20"/>
        </w:rPr>
        <w:t>v</w:t>
      </w:r>
      <w:r>
        <w:rPr>
          <w:rFonts w:ascii="Arial"/>
          <w:i/>
          <w:spacing w:val="36"/>
          <w:sz w:val="20"/>
        </w:rPr>
        <w:t> </w:t>
      </w:r>
      <w:r>
        <w:rPr>
          <w:rFonts w:ascii="Arial"/>
          <w:i/>
          <w:sz w:val="20"/>
        </w:rPr>
        <w:t>Phillips</w:t>
      </w:r>
      <w:r>
        <w:rPr>
          <w:rFonts w:ascii="Arial"/>
          <w:i/>
          <w:spacing w:val="36"/>
          <w:sz w:val="20"/>
        </w:rPr>
        <w:t> </w:t>
      </w:r>
      <w:r>
        <w:rPr>
          <w:rFonts w:ascii="Arial"/>
          <w:i/>
          <w:sz w:val="20"/>
        </w:rPr>
        <w:t>(1599)</w:t>
      </w:r>
      <w:r>
        <w:rPr>
          <w:rFonts w:ascii="Arial"/>
          <w:i/>
          <w:spacing w:val="36"/>
          <w:sz w:val="20"/>
        </w:rPr>
        <w:t> </w:t>
      </w:r>
      <w:r>
        <w:rPr>
          <w:rFonts w:ascii="Arial"/>
          <w:i/>
          <w:sz w:val="20"/>
        </w:rPr>
        <w:t>Cro.</w:t>
      </w:r>
      <w:r>
        <w:rPr>
          <w:rFonts w:ascii="Arial"/>
          <w:i/>
          <w:spacing w:val="36"/>
          <w:sz w:val="20"/>
        </w:rPr>
        <w:t> </w:t>
      </w:r>
      <w:r>
        <w:rPr>
          <w:rFonts w:ascii="Arial"/>
          <w:i/>
          <w:sz w:val="20"/>
        </w:rPr>
        <w:t>Eliz.</w:t>
      </w:r>
      <w:r>
        <w:rPr>
          <w:rFonts w:ascii="Arial"/>
          <w:i/>
          <w:spacing w:val="36"/>
          <w:sz w:val="20"/>
        </w:rPr>
        <w:t> </w:t>
      </w:r>
      <w:r>
        <w:rPr>
          <w:rFonts w:ascii="Arial"/>
          <w:i/>
          <w:sz w:val="20"/>
        </w:rPr>
        <w:t>683</w:t>
      </w:r>
      <w:r>
        <w:rPr>
          <w:sz w:val="20"/>
        </w:rPr>
        <w:t>;</w:t>
      </w:r>
      <w:r>
        <w:rPr>
          <w:spacing w:val="36"/>
          <w:sz w:val="20"/>
        </w:rPr>
        <w:t> </w:t>
      </w:r>
      <w:r>
        <w:rPr>
          <w:rFonts w:ascii="Arial"/>
          <w:i/>
          <w:sz w:val="20"/>
        </w:rPr>
        <w:t>Richfield</w:t>
      </w:r>
      <w:r>
        <w:rPr>
          <w:rFonts w:ascii="Arial"/>
          <w:i/>
          <w:spacing w:val="36"/>
          <w:sz w:val="20"/>
        </w:rPr>
        <w:t> </w:t>
      </w:r>
      <w:r>
        <w:rPr>
          <w:rFonts w:ascii="Arial"/>
          <w:i/>
          <w:sz w:val="20"/>
        </w:rPr>
        <w:t>v</w:t>
      </w:r>
      <w:r>
        <w:rPr>
          <w:rFonts w:ascii="Arial"/>
          <w:i/>
          <w:spacing w:val="36"/>
          <w:sz w:val="20"/>
        </w:rPr>
        <w:t> </w:t>
      </w:r>
      <w:r>
        <w:rPr>
          <w:rFonts w:ascii="Arial"/>
          <w:i/>
          <w:sz w:val="20"/>
        </w:rPr>
        <w:t>Udell</w:t>
      </w:r>
      <w:r>
        <w:rPr>
          <w:rFonts w:ascii="Arial"/>
          <w:i/>
          <w:spacing w:val="36"/>
          <w:sz w:val="20"/>
        </w:rPr>
        <w:t> </w:t>
      </w:r>
      <w:r>
        <w:rPr>
          <w:rFonts w:ascii="Arial"/>
          <w:i/>
          <w:sz w:val="20"/>
        </w:rPr>
        <w:t>(1667)</w:t>
      </w:r>
      <w:r>
        <w:rPr>
          <w:rFonts w:ascii="Arial"/>
          <w:i/>
          <w:spacing w:val="36"/>
          <w:sz w:val="20"/>
        </w:rPr>
        <w:t> </w:t>
      </w:r>
      <w:r>
        <w:rPr>
          <w:rFonts w:ascii="Arial"/>
          <w:i/>
          <w:sz w:val="20"/>
        </w:rPr>
        <w:t>Carter</w:t>
      </w:r>
      <w:r>
        <w:rPr>
          <w:rFonts w:ascii="Arial"/>
          <w:i/>
          <w:spacing w:val="36"/>
          <w:sz w:val="20"/>
        </w:rPr>
        <w:t> </w:t>
      </w:r>
      <w:r>
        <w:rPr>
          <w:rFonts w:ascii="Arial"/>
          <w:i/>
          <w:sz w:val="20"/>
        </w:rPr>
        <w:t>191</w:t>
      </w:r>
      <w:r>
        <w:rPr>
          <w:sz w:val="20"/>
        </w:rPr>
        <w:t>;</w:t>
      </w:r>
      <w:r>
        <w:rPr>
          <w:spacing w:val="36"/>
          <w:sz w:val="20"/>
        </w:rPr>
        <w:t> </w:t>
      </w:r>
      <w:r>
        <w:rPr>
          <w:rFonts w:ascii="Arial"/>
          <w:i/>
          <w:sz w:val="20"/>
        </w:rPr>
        <w:t>Villa</w:t>
      </w:r>
      <w:r>
        <w:rPr>
          <w:rFonts w:ascii="Arial"/>
          <w:i/>
          <w:spacing w:val="36"/>
          <w:sz w:val="20"/>
        </w:rPr>
        <w:t> </w:t>
      </w:r>
      <w:r>
        <w:rPr>
          <w:rFonts w:ascii="Arial"/>
          <w:i/>
          <w:sz w:val="20"/>
        </w:rPr>
        <w:t>v</w:t>
      </w:r>
      <w:r>
        <w:rPr>
          <w:rFonts w:ascii="Arial"/>
          <w:i/>
          <w:spacing w:val="36"/>
          <w:sz w:val="20"/>
        </w:rPr>
        <w:t> </w:t>
      </w:r>
      <w:r>
        <w:rPr>
          <w:rFonts w:ascii="Arial"/>
          <w:i/>
          <w:sz w:val="20"/>
        </w:rPr>
        <w:t>Dimock (1694) Skin. 370</w:t>
      </w:r>
      <w:r>
        <w:rPr>
          <w:sz w:val="20"/>
        </w:rPr>
        <w:t>.</w:t>
      </w:r>
    </w:p>
    <w:p>
      <w:pPr>
        <w:pStyle w:val="BodyText"/>
        <w:spacing w:before="6"/>
      </w:pPr>
    </w:p>
    <w:p>
      <w:pPr>
        <w:tabs>
          <w:tab w:pos="563" w:val="left" w:leader="none"/>
        </w:tabs>
        <w:spacing w:before="0"/>
        <w:ind w:left="23" w:right="0" w:firstLine="0"/>
        <w:jc w:val="left"/>
        <w:rPr>
          <w:sz w:val="20"/>
        </w:rPr>
      </w:pPr>
      <w:bookmarkStart w:name="_bookmark356" w:id="358"/>
      <w:bookmarkEnd w:id="358"/>
      <w:r>
        <w:rPr/>
      </w:r>
      <w:hyperlink w:history="true" w:anchor="_bookmark315">
        <w:r>
          <w:rPr>
            <w:color w:val="005DA1"/>
            <w:spacing w:val="-4"/>
            <w:position w:val="5"/>
            <w:sz w:val="14"/>
            <w:u w:val="single" w:color="005DA1"/>
          </w:rPr>
          <w:t>183</w:t>
        </w:r>
      </w:hyperlink>
      <w:r>
        <w:rPr>
          <w:spacing w:val="-4"/>
          <w:position w:val="5"/>
          <w:sz w:val="14"/>
        </w:rPr>
        <w:t>.</w:t>
      </w:r>
      <w:r>
        <w:rPr>
          <w:position w:val="5"/>
          <w:sz w:val="14"/>
        </w:rPr>
        <w:tab/>
      </w:r>
      <w:r>
        <w:rPr>
          <w:sz w:val="20"/>
        </w:rPr>
        <w:t>See</w:t>
      </w:r>
      <w:r>
        <w:rPr>
          <w:spacing w:val="-2"/>
          <w:sz w:val="20"/>
        </w:rPr>
        <w:t> </w:t>
      </w:r>
      <w:r>
        <w:rPr>
          <w:rFonts w:ascii="Arial"/>
          <w:i/>
          <w:sz w:val="20"/>
        </w:rPr>
        <w:t>Rodriguez v Speyer Bros [1919] A.C. 59, 70, 102, 118, 137</w:t>
      </w:r>
      <w:r>
        <w:rPr>
          <w:sz w:val="20"/>
        </w:rPr>
        <w:t>; and see McNair at </w:t>
      </w:r>
      <w:r>
        <w:rPr>
          <w:spacing w:val="-2"/>
          <w:sz w:val="20"/>
        </w:rPr>
        <w:t>p.86.</w:t>
      </w:r>
    </w:p>
    <w:p>
      <w:pPr>
        <w:pStyle w:val="BodyText"/>
        <w:spacing w:before="8"/>
      </w:pPr>
    </w:p>
    <w:p>
      <w:pPr>
        <w:tabs>
          <w:tab w:pos="563" w:val="left" w:leader="none"/>
        </w:tabs>
        <w:spacing w:line="235" w:lineRule="auto" w:before="1"/>
        <w:ind w:left="563" w:right="26" w:hanging="541"/>
        <w:jc w:val="left"/>
        <w:rPr>
          <w:sz w:val="20"/>
        </w:rPr>
      </w:pPr>
      <w:bookmarkStart w:name="_bookmark357" w:id="359"/>
      <w:bookmarkEnd w:id="359"/>
      <w:r>
        <w:rPr/>
      </w:r>
      <w:hyperlink w:history="true" w:anchor="_bookmark316">
        <w:r>
          <w:rPr>
            <w:color w:val="005DA1"/>
            <w:spacing w:val="-4"/>
            <w:position w:val="5"/>
            <w:sz w:val="14"/>
            <w:u w:val="single" w:color="005DA1"/>
          </w:rPr>
          <w:t>184</w:t>
        </w:r>
      </w:hyperlink>
      <w:r>
        <w:rPr>
          <w:spacing w:val="-4"/>
          <w:position w:val="5"/>
          <w:sz w:val="14"/>
        </w:rPr>
        <w:t>.</w:t>
      </w:r>
      <w:r>
        <w:rPr>
          <w:position w:val="5"/>
          <w:sz w:val="14"/>
        </w:rPr>
        <w:tab/>
      </w:r>
      <w:r>
        <w:rPr>
          <w:rFonts w:ascii="Arial"/>
          <w:i/>
          <w:sz w:val="20"/>
        </w:rPr>
        <w:t>Robinson</w:t>
      </w:r>
      <w:r>
        <w:rPr>
          <w:rFonts w:ascii="Arial"/>
          <w:i/>
          <w:spacing w:val="71"/>
          <w:sz w:val="20"/>
        </w:rPr>
        <w:t> </w:t>
      </w:r>
      <w:r>
        <w:rPr>
          <w:rFonts w:ascii="Arial"/>
          <w:i/>
          <w:sz w:val="20"/>
        </w:rPr>
        <w:t>&amp;</w:t>
      </w:r>
      <w:r>
        <w:rPr>
          <w:rFonts w:ascii="Arial"/>
          <w:i/>
          <w:spacing w:val="71"/>
          <w:sz w:val="20"/>
        </w:rPr>
        <w:t> </w:t>
      </w:r>
      <w:r>
        <w:rPr>
          <w:rFonts w:ascii="Arial"/>
          <w:i/>
          <w:sz w:val="20"/>
        </w:rPr>
        <w:t>Co</w:t>
      </w:r>
      <w:r>
        <w:rPr>
          <w:rFonts w:ascii="Arial"/>
          <w:i/>
          <w:spacing w:val="71"/>
          <w:sz w:val="20"/>
        </w:rPr>
        <w:t> </w:t>
      </w:r>
      <w:r>
        <w:rPr>
          <w:rFonts w:ascii="Arial"/>
          <w:i/>
          <w:sz w:val="20"/>
        </w:rPr>
        <w:t>v</w:t>
      </w:r>
      <w:r>
        <w:rPr>
          <w:rFonts w:ascii="Arial"/>
          <w:i/>
          <w:spacing w:val="71"/>
          <w:sz w:val="20"/>
        </w:rPr>
        <w:t> </w:t>
      </w:r>
      <w:r>
        <w:rPr>
          <w:rFonts w:ascii="Arial"/>
          <w:i/>
          <w:sz w:val="20"/>
        </w:rPr>
        <w:t>Continental</w:t>
      </w:r>
      <w:r>
        <w:rPr>
          <w:rFonts w:ascii="Arial"/>
          <w:i/>
          <w:spacing w:val="71"/>
          <w:sz w:val="20"/>
        </w:rPr>
        <w:t> </w:t>
      </w:r>
      <w:r>
        <w:rPr>
          <w:rFonts w:ascii="Arial"/>
          <w:i/>
          <w:sz w:val="20"/>
        </w:rPr>
        <w:t>Insurance</w:t>
      </w:r>
      <w:r>
        <w:rPr>
          <w:rFonts w:ascii="Arial"/>
          <w:i/>
          <w:spacing w:val="71"/>
          <w:sz w:val="20"/>
        </w:rPr>
        <w:t> </w:t>
      </w:r>
      <w:r>
        <w:rPr>
          <w:rFonts w:ascii="Arial"/>
          <w:i/>
          <w:sz w:val="20"/>
        </w:rPr>
        <w:t>Co</w:t>
      </w:r>
      <w:r>
        <w:rPr>
          <w:rFonts w:ascii="Arial"/>
          <w:i/>
          <w:spacing w:val="71"/>
          <w:sz w:val="20"/>
        </w:rPr>
        <w:t> </w:t>
      </w:r>
      <w:r>
        <w:rPr>
          <w:rFonts w:ascii="Arial"/>
          <w:i/>
          <w:sz w:val="20"/>
        </w:rPr>
        <w:t>of</w:t>
      </w:r>
      <w:r>
        <w:rPr>
          <w:rFonts w:ascii="Arial"/>
          <w:i/>
          <w:spacing w:val="71"/>
          <w:sz w:val="20"/>
        </w:rPr>
        <w:t> </w:t>
      </w:r>
      <w:r>
        <w:rPr>
          <w:rFonts w:ascii="Arial"/>
          <w:i/>
          <w:sz w:val="20"/>
        </w:rPr>
        <w:t>Mannheim</w:t>
      </w:r>
      <w:r>
        <w:rPr>
          <w:rFonts w:ascii="Arial"/>
          <w:i/>
          <w:spacing w:val="71"/>
          <w:sz w:val="20"/>
        </w:rPr>
        <w:t> </w:t>
      </w:r>
      <w:r>
        <w:rPr>
          <w:rFonts w:ascii="Arial"/>
          <w:i/>
          <w:sz w:val="20"/>
        </w:rPr>
        <w:t>[1915]</w:t>
      </w:r>
      <w:r>
        <w:rPr>
          <w:rFonts w:ascii="Arial"/>
          <w:i/>
          <w:spacing w:val="71"/>
          <w:sz w:val="20"/>
        </w:rPr>
        <w:t> </w:t>
      </w:r>
      <w:r>
        <w:rPr>
          <w:rFonts w:ascii="Arial"/>
          <w:i/>
          <w:sz w:val="20"/>
        </w:rPr>
        <w:t>1</w:t>
      </w:r>
      <w:r>
        <w:rPr>
          <w:rFonts w:ascii="Arial"/>
          <w:i/>
          <w:spacing w:val="71"/>
          <w:sz w:val="20"/>
        </w:rPr>
        <w:t> </w:t>
      </w:r>
      <w:r>
        <w:rPr>
          <w:rFonts w:ascii="Arial"/>
          <w:i/>
          <w:sz w:val="20"/>
        </w:rPr>
        <w:t>K.B.</w:t>
      </w:r>
      <w:r>
        <w:rPr>
          <w:rFonts w:ascii="Arial"/>
          <w:i/>
          <w:spacing w:val="71"/>
          <w:sz w:val="20"/>
        </w:rPr>
        <w:t> </w:t>
      </w:r>
      <w:r>
        <w:rPr>
          <w:rFonts w:ascii="Arial"/>
          <w:i/>
          <w:sz w:val="20"/>
        </w:rPr>
        <w:t>155</w:t>
      </w:r>
      <w:r>
        <w:rPr>
          <w:sz w:val="20"/>
        </w:rPr>
        <w:t>;</w:t>
      </w:r>
      <w:r>
        <w:rPr>
          <w:spacing w:val="71"/>
          <w:sz w:val="20"/>
        </w:rPr>
        <w:t> </w:t>
      </w:r>
      <w:r>
        <w:rPr>
          <w:rFonts w:ascii="Arial"/>
          <w:i/>
          <w:sz w:val="20"/>
        </w:rPr>
        <w:t>Porter</w:t>
      </w:r>
      <w:r>
        <w:rPr>
          <w:rFonts w:ascii="Arial"/>
          <w:i/>
          <w:spacing w:val="71"/>
          <w:sz w:val="20"/>
        </w:rPr>
        <w:t> </w:t>
      </w:r>
      <w:r>
        <w:rPr>
          <w:rFonts w:ascii="Arial"/>
          <w:i/>
          <w:sz w:val="20"/>
        </w:rPr>
        <w:t>v Freudenberg [1915] 1 K.B. 857, 880 </w:t>
      </w:r>
      <w:r>
        <w:rPr>
          <w:sz w:val="20"/>
        </w:rPr>
        <w:t>et seq.</w:t>
      </w:r>
    </w:p>
    <w:p>
      <w:pPr>
        <w:pStyle w:val="BodyText"/>
        <w:spacing w:before="9"/>
      </w:pPr>
    </w:p>
    <w:p>
      <w:pPr>
        <w:tabs>
          <w:tab w:pos="563" w:val="left" w:leader="none"/>
        </w:tabs>
        <w:spacing w:line="235" w:lineRule="auto" w:before="0"/>
        <w:ind w:left="563" w:right="26" w:hanging="541"/>
        <w:jc w:val="left"/>
        <w:rPr>
          <w:sz w:val="20"/>
        </w:rPr>
      </w:pPr>
      <w:bookmarkStart w:name="_bookmark358" w:id="360"/>
      <w:bookmarkEnd w:id="360"/>
      <w:r>
        <w:rPr/>
      </w:r>
      <w:hyperlink w:history="true" w:anchor="_bookmark316">
        <w:r>
          <w:rPr>
            <w:color w:val="005DA1"/>
            <w:spacing w:val="-4"/>
            <w:position w:val="5"/>
            <w:sz w:val="14"/>
            <w:u w:val="single" w:color="005DA1"/>
          </w:rPr>
          <w:t>185</w:t>
        </w:r>
      </w:hyperlink>
      <w:r>
        <w:rPr>
          <w:spacing w:val="-4"/>
          <w:position w:val="5"/>
          <w:sz w:val="14"/>
        </w:rPr>
        <w:t>.</w:t>
      </w:r>
      <w:r>
        <w:rPr>
          <w:position w:val="5"/>
          <w:sz w:val="14"/>
        </w:rPr>
        <w:tab/>
      </w:r>
      <w:r>
        <w:rPr>
          <w:sz w:val="20"/>
        </w:rPr>
        <w:t>These were discussed in</w:t>
      </w:r>
      <w:r>
        <w:rPr>
          <w:spacing w:val="-1"/>
          <w:sz w:val="20"/>
        </w:rPr>
        <w:t> </w:t>
      </w:r>
      <w:r>
        <w:rPr>
          <w:rFonts w:ascii="Arial" w:hAnsi="Arial"/>
          <w:i/>
          <w:sz w:val="20"/>
        </w:rPr>
        <w:t>Porter v Freudenberg [1915] 1 K.B. 857, 886–890</w:t>
      </w:r>
      <w:r>
        <w:rPr>
          <w:sz w:val="20"/>
        </w:rPr>
        <w:t>, and </w:t>
      </w:r>
      <w:r>
        <w:rPr>
          <w:rFonts w:ascii="Arial" w:hAnsi="Arial"/>
          <w:i/>
          <w:sz w:val="20"/>
        </w:rPr>
        <w:t>Churchill &amp; </w:t>
      </w:r>
      <w:r>
        <w:rPr>
          <w:rFonts w:ascii="Arial" w:hAnsi="Arial"/>
          <w:i/>
          <w:sz w:val="20"/>
        </w:rPr>
        <w:t>Co v Lonberg [1914] 3 All E.R. 137</w:t>
      </w:r>
      <w:r>
        <w:rPr>
          <w:sz w:val="20"/>
        </w:rPr>
        <w:t>.</w:t>
      </w:r>
    </w:p>
    <w:p>
      <w:pPr>
        <w:pStyle w:val="BodyText"/>
        <w:spacing w:before="9"/>
      </w:pPr>
    </w:p>
    <w:p>
      <w:pPr>
        <w:pStyle w:val="BodyText"/>
        <w:tabs>
          <w:tab w:pos="563" w:val="left" w:leader="none"/>
        </w:tabs>
        <w:spacing w:line="235" w:lineRule="auto"/>
        <w:ind w:left="563" w:right="25" w:hanging="541"/>
      </w:pPr>
      <w:bookmarkStart w:name="_bookmark359" w:id="361"/>
      <w:bookmarkEnd w:id="361"/>
      <w:r>
        <w:rPr/>
      </w:r>
      <w:hyperlink w:history="true" w:anchor="_bookmark317">
        <w:r>
          <w:rPr>
            <w:color w:val="005DA1"/>
            <w:spacing w:val="-4"/>
            <w:position w:val="5"/>
            <w:sz w:val="14"/>
            <w:u w:val="single" w:color="005DA1"/>
          </w:rPr>
          <w:t>186</w:t>
        </w:r>
      </w:hyperlink>
      <w:r>
        <w:rPr>
          <w:spacing w:val="-4"/>
          <w:position w:val="5"/>
          <w:sz w:val="14"/>
        </w:rPr>
        <w:t>.</w:t>
      </w:r>
      <w:r>
        <w:rPr>
          <w:position w:val="5"/>
          <w:sz w:val="14"/>
        </w:rPr>
        <w:tab/>
      </w:r>
      <w:r>
        <w:rPr/>
        <w:t>See,</w:t>
      </w:r>
      <w:r>
        <w:rPr>
          <w:spacing w:val="35"/>
        </w:rPr>
        <w:t> </w:t>
      </w:r>
      <w:r>
        <w:rPr/>
        <w:t>e.g.</w:t>
      </w:r>
      <w:r>
        <w:rPr>
          <w:spacing w:val="35"/>
        </w:rPr>
        <w:t> </w:t>
      </w:r>
      <w:r>
        <w:rPr/>
        <w:t>Legal</w:t>
      </w:r>
      <w:r>
        <w:rPr>
          <w:spacing w:val="35"/>
        </w:rPr>
        <w:t> </w:t>
      </w:r>
      <w:r>
        <w:rPr/>
        <w:t>Proceedings</w:t>
      </w:r>
      <w:r>
        <w:rPr>
          <w:spacing w:val="35"/>
        </w:rPr>
        <w:t> </w:t>
      </w:r>
      <w:r>
        <w:rPr/>
        <w:t>against</w:t>
      </w:r>
      <w:r>
        <w:rPr>
          <w:spacing w:val="35"/>
        </w:rPr>
        <w:t> </w:t>
      </w:r>
      <w:r>
        <w:rPr/>
        <w:t>Alien</w:t>
      </w:r>
      <w:r>
        <w:rPr>
          <w:spacing w:val="35"/>
        </w:rPr>
        <w:t> </w:t>
      </w:r>
      <w:r>
        <w:rPr/>
        <w:t>Enemies</w:t>
      </w:r>
      <w:r>
        <w:rPr>
          <w:spacing w:val="35"/>
        </w:rPr>
        <w:t> </w:t>
      </w:r>
      <w:r>
        <w:rPr/>
        <w:t>Act</w:t>
      </w:r>
      <w:r>
        <w:rPr>
          <w:spacing w:val="35"/>
        </w:rPr>
        <w:t> </w:t>
      </w:r>
      <w:r>
        <w:rPr/>
        <w:t>1915</w:t>
      </w:r>
      <w:r>
        <w:rPr>
          <w:spacing w:val="35"/>
        </w:rPr>
        <w:t> </w:t>
      </w:r>
      <w:r>
        <w:rPr/>
        <w:t>(repealed</w:t>
      </w:r>
      <w:r>
        <w:rPr>
          <w:spacing w:val="35"/>
        </w:rPr>
        <w:t> </w:t>
      </w:r>
      <w:r>
        <w:rPr/>
        <w:t>in</w:t>
      </w:r>
      <w:r>
        <w:rPr>
          <w:spacing w:val="35"/>
        </w:rPr>
        <w:t> </w:t>
      </w:r>
      <w:r>
        <w:rPr/>
        <w:t>1927);</w:t>
      </w:r>
      <w:r>
        <w:rPr>
          <w:spacing w:val="35"/>
        </w:rPr>
        <w:t> </w:t>
      </w:r>
      <w:r>
        <w:rPr/>
        <w:t>RSC</w:t>
      </w:r>
      <w:r>
        <w:rPr>
          <w:spacing w:val="35"/>
        </w:rPr>
        <w:t> </w:t>
      </w:r>
      <w:r>
        <w:rPr/>
        <w:t>O.9 r.14(b) (added in 1941 and repealed in 1964).</w:t>
      </w:r>
    </w:p>
    <w:p>
      <w:pPr>
        <w:pStyle w:val="BodyText"/>
        <w:spacing w:before="5"/>
      </w:pPr>
    </w:p>
    <w:p>
      <w:pPr>
        <w:tabs>
          <w:tab w:pos="563" w:val="left" w:leader="none"/>
        </w:tabs>
        <w:spacing w:before="1"/>
        <w:ind w:left="23" w:right="0" w:firstLine="0"/>
        <w:jc w:val="left"/>
        <w:rPr>
          <w:sz w:val="20"/>
        </w:rPr>
      </w:pPr>
      <w:bookmarkStart w:name="_bookmark360" w:id="362"/>
      <w:bookmarkEnd w:id="362"/>
      <w:r>
        <w:rPr/>
      </w:r>
      <w:hyperlink w:history="true" w:anchor="_bookmark318">
        <w:r>
          <w:rPr>
            <w:color w:val="005DA1"/>
            <w:spacing w:val="-4"/>
            <w:position w:val="5"/>
            <w:sz w:val="14"/>
            <w:u w:val="single" w:color="005DA1"/>
          </w:rPr>
          <w:t>187</w:t>
        </w:r>
      </w:hyperlink>
      <w:r>
        <w:rPr>
          <w:spacing w:val="-4"/>
          <w:position w:val="5"/>
          <w:sz w:val="14"/>
        </w:rPr>
        <w:t>.</w:t>
      </w:r>
      <w:r>
        <w:rPr>
          <w:position w:val="5"/>
          <w:sz w:val="14"/>
        </w:rPr>
        <w:tab/>
      </w:r>
      <w:r>
        <w:rPr>
          <w:rFonts w:ascii="Arial" w:hAnsi="Arial"/>
          <w:i/>
          <w:sz w:val="20"/>
        </w:rPr>
        <w:t>Porter v Freudenberg [1915] 1 K.B. 857, </w:t>
      </w:r>
      <w:r>
        <w:rPr>
          <w:rFonts w:ascii="Arial" w:hAnsi="Arial"/>
          <w:i/>
          <w:spacing w:val="-2"/>
          <w:sz w:val="20"/>
        </w:rPr>
        <w:t>883–884</w:t>
      </w:r>
      <w:r>
        <w:rPr>
          <w:spacing w:val="-2"/>
          <w:sz w:val="20"/>
        </w:rPr>
        <w:t>.</w:t>
      </w:r>
    </w:p>
    <w:p>
      <w:pPr>
        <w:pStyle w:val="BodyText"/>
        <w:spacing w:before="4"/>
      </w:pPr>
    </w:p>
    <w:p>
      <w:pPr>
        <w:tabs>
          <w:tab w:pos="563" w:val="left" w:leader="none"/>
        </w:tabs>
        <w:spacing w:before="1"/>
        <w:ind w:left="23" w:right="0" w:firstLine="0"/>
        <w:jc w:val="left"/>
        <w:rPr>
          <w:sz w:val="20"/>
        </w:rPr>
      </w:pPr>
      <w:bookmarkStart w:name="_bookmark361" w:id="363"/>
      <w:bookmarkEnd w:id="363"/>
      <w:r>
        <w:rPr/>
      </w:r>
      <w:hyperlink w:history="true" w:anchor="_bookmark319">
        <w:r>
          <w:rPr>
            <w:color w:val="005DA1"/>
            <w:spacing w:val="-4"/>
            <w:position w:val="5"/>
            <w:sz w:val="14"/>
            <w:u w:val="single" w:color="005DA1"/>
          </w:rPr>
          <w:t>188</w:t>
        </w:r>
      </w:hyperlink>
      <w:r>
        <w:rPr>
          <w:spacing w:val="-4"/>
          <w:position w:val="5"/>
          <w:sz w:val="14"/>
        </w:rPr>
        <w:t>.</w:t>
      </w:r>
      <w:r>
        <w:rPr>
          <w:position w:val="5"/>
          <w:sz w:val="14"/>
        </w:rPr>
        <w:tab/>
      </w:r>
      <w:r>
        <w:rPr>
          <w:rFonts w:ascii="Arial" w:hAnsi="Arial"/>
          <w:i/>
          <w:sz w:val="20"/>
        </w:rPr>
        <w:t>Re Stahlwerk Becker A/G’s Patent [1917] 2 Ch. 272, </w:t>
      </w:r>
      <w:r>
        <w:rPr>
          <w:rFonts w:ascii="Arial" w:hAnsi="Arial"/>
          <w:i/>
          <w:spacing w:val="-4"/>
          <w:sz w:val="20"/>
        </w:rPr>
        <w:t>276</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62" w:id="364"/>
      <w:bookmarkEnd w:id="364"/>
      <w:r>
        <w:rPr/>
      </w:r>
      <w:hyperlink w:history="true" w:anchor="_bookmark319">
        <w:r>
          <w:rPr>
            <w:color w:val="005DA1"/>
            <w:spacing w:val="-4"/>
            <w:position w:val="5"/>
            <w:sz w:val="14"/>
            <w:u w:val="single" w:color="005DA1"/>
          </w:rPr>
          <w:t>189</w:t>
        </w:r>
      </w:hyperlink>
      <w:r>
        <w:rPr>
          <w:spacing w:val="-4"/>
          <w:position w:val="5"/>
          <w:sz w:val="14"/>
        </w:rPr>
        <w:t>.</w:t>
      </w:r>
      <w:r>
        <w:rPr>
          <w:position w:val="5"/>
          <w:sz w:val="14"/>
        </w:rPr>
        <w:tab/>
      </w:r>
      <w:r>
        <w:rPr>
          <w:rFonts w:ascii="Arial"/>
          <w:i/>
          <w:sz w:val="20"/>
        </w:rPr>
        <w:t>Halsey v Lowenfeld [1916] 2 K.B. </w:t>
      </w:r>
      <w:r>
        <w:rPr>
          <w:rFonts w:ascii="Arial"/>
          <w:i/>
          <w:spacing w:val="-4"/>
          <w:sz w:val="20"/>
        </w:rPr>
        <w:t>707</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63" w:id="365"/>
      <w:bookmarkEnd w:id="365"/>
      <w:r>
        <w:rPr/>
      </w:r>
      <w:hyperlink w:history="true" w:anchor="_bookmark320">
        <w:r>
          <w:rPr>
            <w:color w:val="005DA1"/>
            <w:spacing w:val="-4"/>
            <w:position w:val="5"/>
            <w:sz w:val="14"/>
            <w:u w:val="single" w:color="005DA1"/>
          </w:rPr>
          <w:t>190</w:t>
        </w:r>
      </w:hyperlink>
      <w:r>
        <w:rPr>
          <w:spacing w:val="-4"/>
          <w:position w:val="5"/>
          <w:sz w:val="14"/>
        </w:rPr>
        <w:t>.</w:t>
      </w:r>
      <w:r>
        <w:rPr>
          <w:position w:val="5"/>
          <w:sz w:val="14"/>
        </w:rPr>
        <w:tab/>
      </w:r>
      <w:r>
        <w:rPr>
          <w:rFonts w:ascii="Arial"/>
          <w:i/>
          <w:sz w:val="20"/>
        </w:rPr>
        <w:t>Robinson &amp; Co v Continental Insurance Co of Mannheim [1915] 1 K.B. 155, </w:t>
      </w:r>
      <w:r>
        <w:rPr>
          <w:rFonts w:ascii="Arial"/>
          <w:i/>
          <w:spacing w:val="-4"/>
          <w:sz w:val="20"/>
        </w:rPr>
        <w:t>162</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64" w:id="366"/>
      <w:bookmarkEnd w:id="366"/>
      <w:r>
        <w:rPr/>
      </w:r>
      <w:hyperlink w:history="true" w:anchor="_bookmark321">
        <w:r>
          <w:rPr>
            <w:color w:val="005DA1"/>
            <w:spacing w:val="-4"/>
            <w:position w:val="5"/>
            <w:sz w:val="14"/>
            <w:u w:val="single" w:color="005DA1"/>
          </w:rPr>
          <w:t>191</w:t>
        </w:r>
      </w:hyperlink>
      <w:r>
        <w:rPr>
          <w:spacing w:val="-4"/>
          <w:position w:val="5"/>
          <w:sz w:val="14"/>
        </w:rPr>
        <w:t>.</w:t>
      </w:r>
      <w:r>
        <w:rPr>
          <w:position w:val="5"/>
          <w:sz w:val="14"/>
        </w:rPr>
        <w:tab/>
      </w:r>
      <w:r>
        <w:rPr>
          <w:rFonts w:ascii="Arial"/>
          <w:i/>
          <w:sz w:val="20"/>
        </w:rPr>
        <w:t>Re Hilckes [1917] 1 K.B. </w:t>
      </w:r>
      <w:r>
        <w:rPr>
          <w:rFonts w:ascii="Arial"/>
          <w:i/>
          <w:spacing w:val="-5"/>
          <w:sz w:val="20"/>
        </w:rPr>
        <w:t>48</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365" w:id="367"/>
      <w:bookmarkEnd w:id="367"/>
      <w:r>
        <w:rPr/>
      </w:r>
      <w:hyperlink w:history="true" w:anchor="_bookmark321">
        <w:r>
          <w:rPr>
            <w:color w:val="005DA1"/>
            <w:spacing w:val="-4"/>
            <w:position w:val="5"/>
            <w:sz w:val="14"/>
            <w:u w:val="single" w:color="005DA1"/>
          </w:rPr>
          <w:t>192</w:t>
        </w:r>
      </w:hyperlink>
      <w:r>
        <w:rPr>
          <w:spacing w:val="-4"/>
          <w:position w:val="5"/>
          <w:sz w:val="14"/>
        </w:rPr>
        <w:t>.</w:t>
      </w:r>
      <w:r>
        <w:rPr>
          <w:position w:val="5"/>
          <w:sz w:val="14"/>
        </w:rPr>
        <w:tab/>
      </w:r>
      <w:r>
        <w:rPr>
          <w:rFonts w:ascii="Arial"/>
          <w:i/>
          <w:sz w:val="20"/>
        </w:rPr>
        <w:t>Ex p. Boussmaker (1806) 13 Ves. </w:t>
      </w:r>
      <w:r>
        <w:rPr>
          <w:rFonts w:ascii="Arial"/>
          <w:i/>
          <w:spacing w:val="-5"/>
          <w:sz w:val="20"/>
        </w:rPr>
        <w:t>71</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366" w:id="368"/>
      <w:bookmarkEnd w:id="368"/>
      <w:r>
        <w:rPr/>
      </w:r>
      <w:hyperlink w:history="true" w:anchor="_bookmark322">
        <w:r>
          <w:rPr>
            <w:color w:val="005DA1"/>
            <w:spacing w:val="-4"/>
            <w:position w:val="5"/>
            <w:sz w:val="14"/>
            <w:u w:val="single" w:color="005DA1"/>
          </w:rPr>
          <w:t>193</w:t>
        </w:r>
      </w:hyperlink>
      <w:r>
        <w:rPr>
          <w:spacing w:val="-4"/>
          <w:position w:val="5"/>
          <w:sz w:val="14"/>
        </w:rPr>
        <w:t>.</w:t>
      </w:r>
      <w:r>
        <w:rPr>
          <w:position w:val="5"/>
          <w:sz w:val="14"/>
        </w:rPr>
        <w:tab/>
      </w:r>
      <w:r>
        <w:rPr>
          <w:rFonts w:ascii="Arial"/>
          <w:i/>
          <w:sz w:val="20"/>
        </w:rPr>
        <w:t>Re</w:t>
      </w:r>
      <w:r>
        <w:rPr>
          <w:rFonts w:ascii="Arial"/>
          <w:i/>
          <w:spacing w:val="-2"/>
          <w:sz w:val="20"/>
        </w:rPr>
        <w:t> </w:t>
      </w:r>
      <w:r>
        <w:rPr>
          <w:rFonts w:ascii="Arial"/>
          <w:i/>
          <w:sz w:val="20"/>
        </w:rPr>
        <w:t>Wilson and Wilson Ex p. Marum (1915) 84 L.J.K.B. </w:t>
      </w:r>
      <w:r>
        <w:rPr>
          <w:rFonts w:ascii="Arial"/>
          <w:i/>
          <w:spacing w:val="-2"/>
          <w:sz w:val="20"/>
        </w:rPr>
        <w:t>1893</w:t>
      </w:r>
      <w:r>
        <w:rPr>
          <w:spacing w:val="-2"/>
          <w:sz w:val="20"/>
        </w:rPr>
        <w:t>.</w:t>
      </w:r>
    </w:p>
    <w:p>
      <w:pPr>
        <w:pStyle w:val="BodyText"/>
        <w:spacing w:before="8"/>
      </w:pPr>
    </w:p>
    <w:p>
      <w:pPr>
        <w:tabs>
          <w:tab w:pos="563" w:val="left" w:leader="none"/>
        </w:tabs>
        <w:spacing w:line="235" w:lineRule="auto" w:before="1"/>
        <w:ind w:left="563" w:right="26" w:hanging="541"/>
        <w:jc w:val="left"/>
        <w:rPr>
          <w:sz w:val="20"/>
        </w:rPr>
      </w:pPr>
      <w:bookmarkStart w:name="_bookmark367" w:id="369"/>
      <w:bookmarkEnd w:id="369"/>
      <w:r>
        <w:rPr/>
      </w:r>
      <w:hyperlink w:history="true" w:anchor="_bookmark323">
        <w:r>
          <w:rPr>
            <w:color w:val="005DA1"/>
            <w:spacing w:val="-4"/>
            <w:position w:val="5"/>
            <w:sz w:val="14"/>
            <w:u w:val="single" w:color="005DA1"/>
          </w:rPr>
          <w:t>194</w:t>
        </w:r>
      </w:hyperlink>
      <w:r>
        <w:rPr>
          <w:spacing w:val="-4"/>
          <w:position w:val="5"/>
          <w:sz w:val="14"/>
        </w:rPr>
        <w:t>.</w:t>
      </w:r>
      <w:r>
        <w:rPr>
          <w:position w:val="5"/>
          <w:sz w:val="14"/>
        </w:rPr>
        <w:tab/>
      </w:r>
      <w:r>
        <w:rPr>
          <w:sz w:val="20"/>
        </w:rPr>
        <w:t>As</w:t>
      </w:r>
      <w:r>
        <w:rPr>
          <w:spacing w:val="40"/>
          <w:sz w:val="20"/>
        </w:rPr>
        <w:t> </w:t>
      </w:r>
      <w:r>
        <w:rPr>
          <w:sz w:val="20"/>
        </w:rPr>
        <w:t>amended.</w:t>
      </w:r>
      <w:r>
        <w:rPr>
          <w:spacing w:val="40"/>
          <w:sz w:val="20"/>
        </w:rPr>
        <w:t> </w:t>
      </w:r>
      <w:r>
        <w:rPr>
          <w:sz w:val="20"/>
        </w:rPr>
        <w:t>See</w:t>
      </w:r>
      <w:r>
        <w:rPr>
          <w:spacing w:val="40"/>
          <w:sz w:val="20"/>
        </w:rPr>
        <w:t> </w:t>
      </w:r>
      <w:r>
        <w:rPr>
          <w:rFonts w:ascii="Arial"/>
          <w:i/>
          <w:sz w:val="20"/>
        </w:rPr>
        <w:t>The</w:t>
      </w:r>
      <w:r>
        <w:rPr>
          <w:rFonts w:ascii="Arial"/>
          <w:i/>
          <w:spacing w:val="40"/>
          <w:sz w:val="20"/>
        </w:rPr>
        <w:t> </w:t>
      </w:r>
      <w:r>
        <w:rPr>
          <w:rFonts w:ascii="Arial"/>
          <w:i/>
          <w:sz w:val="20"/>
        </w:rPr>
        <w:t>Atlantic</w:t>
      </w:r>
      <w:r>
        <w:rPr>
          <w:rFonts w:ascii="Arial"/>
          <w:i/>
          <w:spacing w:val="40"/>
          <w:sz w:val="20"/>
        </w:rPr>
        <w:t> </w:t>
      </w:r>
      <w:r>
        <w:rPr>
          <w:rFonts w:ascii="Arial"/>
          <w:i/>
          <w:sz w:val="20"/>
        </w:rPr>
        <w:t>Scout</w:t>
      </w:r>
      <w:r>
        <w:rPr>
          <w:rFonts w:ascii="Arial"/>
          <w:i/>
          <w:spacing w:val="40"/>
          <w:sz w:val="20"/>
        </w:rPr>
        <w:t> </w:t>
      </w:r>
      <w:r>
        <w:rPr>
          <w:rFonts w:ascii="Arial"/>
          <w:i/>
          <w:sz w:val="20"/>
        </w:rPr>
        <w:t>[1950]</w:t>
      </w:r>
      <w:r>
        <w:rPr>
          <w:rFonts w:ascii="Arial"/>
          <w:i/>
          <w:spacing w:val="40"/>
          <w:sz w:val="20"/>
        </w:rPr>
        <w:t> </w:t>
      </w:r>
      <w:r>
        <w:rPr>
          <w:rFonts w:ascii="Arial"/>
          <w:i/>
          <w:sz w:val="20"/>
        </w:rPr>
        <w:t>P.</w:t>
      </w:r>
      <w:r>
        <w:rPr>
          <w:rFonts w:ascii="Arial"/>
          <w:i/>
          <w:spacing w:val="40"/>
          <w:sz w:val="20"/>
        </w:rPr>
        <w:t> </w:t>
      </w:r>
      <w:r>
        <w:rPr>
          <w:rFonts w:ascii="Arial"/>
          <w:i/>
          <w:sz w:val="20"/>
        </w:rPr>
        <w:t>266</w:t>
      </w:r>
      <w:r>
        <w:rPr>
          <w:sz w:val="20"/>
        </w:rPr>
        <w:t>;</w:t>
      </w:r>
      <w:r>
        <w:rPr>
          <w:spacing w:val="40"/>
          <w:sz w:val="20"/>
        </w:rPr>
        <w:t> </w:t>
      </w:r>
      <w:r>
        <w:rPr>
          <w:sz w:val="20"/>
        </w:rPr>
        <w:t>Franks,</w:t>
      </w:r>
      <w:r>
        <w:rPr>
          <w:spacing w:val="40"/>
          <w:sz w:val="20"/>
        </w:rPr>
        <w:t> </w:t>
      </w:r>
      <w:r>
        <w:rPr>
          <w:rFonts w:ascii="Arial"/>
          <w:i/>
          <w:sz w:val="20"/>
        </w:rPr>
        <w:t>Limitation</w:t>
      </w:r>
      <w:r>
        <w:rPr>
          <w:rFonts w:ascii="Arial"/>
          <w:i/>
          <w:spacing w:val="40"/>
          <w:sz w:val="20"/>
        </w:rPr>
        <w:t> </w:t>
      </w:r>
      <w:r>
        <w:rPr>
          <w:rFonts w:ascii="Arial"/>
          <w:i/>
          <w:sz w:val="20"/>
        </w:rPr>
        <w:t>of</w:t>
      </w:r>
      <w:r>
        <w:rPr>
          <w:rFonts w:ascii="Arial"/>
          <w:i/>
          <w:spacing w:val="40"/>
          <w:sz w:val="20"/>
        </w:rPr>
        <w:t> </w:t>
      </w:r>
      <w:r>
        <w:rPr>
          <w:rFonts w:ascii="Arial"/>
          <w:i/>
          <w:sz w:val="20"/>
        </w:rPr>
        <w:t>Actions</w:t>
      </w:r>
      <w:r>
        <w:rPr>
          <w:rFonts w:ascii="Arial"/>
          <w:i/>
          <w:spacing w:val="40"/>
          <w:sz w:val="20"/>
        </w:rPr>
        <w:t> </w:t>
      </w:r>
      <w:r>
        <w:rPr>
          <w:sz w:val="20"/>
        </w:rPr>
        <w:t>(1959), Appendix II. For limitation generally, see below, Ch.29.</w:t>
      </w:r>
    </w:p>
    <w:p>
      <w:pPr>
        <w:pStyle w:val="BodyText"/>
        <w:spacing w:before="9"/>
      </w:pPr>
    </w:p>
    <w:p>
      <w:pPr>
        <w:tabs>
          <w:tab w:pos="563" w:val="left" w:leader="none"/>
        </w:tabs>
        <w:spacing w:line="235" w:lineRule="auto" w:before="0"/>
        <w:ind w:left="563" w:right="26" w:hanging="541"/>
        <w:jc w:val="left"/>
        <w:rPr>
          <w:sz w:val="20"/>
        </w:rPr>
      </w:pPr>
      <w:bookmarkStart w:name="_bookmark368" w:id="370"/>
      <w:bookmarkEnd w:id="370"/>
      <w:r>
        <w:rPr/>
      </w:r>
      <w:hyperlink w:history="true" w:anchor="_bookmark324">
        <w:r>
          <w:rPr>
            <w:color w:val="005DA1"/>
            <w:spacing w:val="-4"/>
            <w:position w:val="5"/>
            <w:sz w:val="14"/>
            <w:u w:val="single" w:color="005DA1"/>
          </w:rPr>
          <w:t>195</w:t>
        </w:r>
      </w:hyperlink>
      <w:r>
        <w:rPr>
          <w:spacing w:val="-4"/>
          <w:position w:val="5"/>
          <w:sz w:val="14"/>
        </w:rPr>
        <w:t>.</w:t>
      </w:r>
      <w:r>
        <w:rPr>
          <w:position w:val="5"/>
          <w:sz w:val="14"/>
        </w:rPr>
        <w:tab/>
      </w:r>
      <w:r>
        <w:rPr>
          <w:sz w:val="20"/>
        </w:rPr>
        <w:t>See</w:t>
      </w:r>
      <w:r>
        <w:rPr>
          <w:spacing w:val="33"/>
          <w:sz w:val="20"/>
        </w:rPr>
        <w:t> </w:t>
      </w:r>
      <w:r>
        <w:rPr>
          <w:rFonts w:ascii="Arial"/>
          <w:i/>
          <w:sz w:val="20"/>
        </w:rPr>
        <w:t>Schmitz</w:t>
      </w:r>
      <w:r>
        <w:rPr>
          <w:rFonts w:ascii="Arial"/>
          <w:i/>
          <w:spacing w:val="33"/>
          <w:sz w:val="20"/>
        </w:rPr>
        <w:t> </w:t>
      </w:r>
      <w:r>
        <w:rPr>
          <w:rFonts w:ascii="Arial"/>
          <w:i/>
          <w:sz w:val="20"/>
        </w:rPr>
        <w:t>v</w:t>
      </w:r>
      <w:r>
        <w:rPr>
          <w:rFonts w:ascii="Arial"/>
          <w:i/>
          <w:spacing w:val="33"/>
          <w:sz w:val="20"/>
        </w:rPr>
        <w:t> </w:t>
      </w:r>
      <w:r>
        <w:rPr>
          <w:rFonts w:ascii="Arial"/>
          <w:i/>
          <w:sz w:val="20"/>
        </w:rPr>
        <w:t>Van</w:t>
      </w:r>
      <w:r>
        <w:rPr>
          <w:rFonts w:ascii="Arial"/>
          <w:i/>
          <w:spacing w:val="33"/>
          <w:sz w:val="20"/>
        </w:rPr>
        <w:t> </w:t>
      </w:r>
      <w:r>
        <w:rPr>
          <w:rFonts w:ascii="Arial"/>
          <w:i/>
          <w:sz w:val="20"/>
        </w:rPr>
        <w:t>der</w:t>
      </w:r>
      <w:r>
        <w:rPr>
          <w:rFonts w:ascii="Arial"/>
          <w:i/>
          <w:spacing w:val="33"/>
          <w:sz w:val="20"/>
        </w:rPr>
        <w:t> </w:t>
      </w:r>
      <w:r>
        <w:rPr>
          <w:rFonts w:ascii="Arial"/>
          <w:i/>
          <w:sz w:val="20"/>
        </w:rPr>
        <w:t>Veen</w:t>
      </w:r>
      <w:r>
        <w:rPr>
          <w:rFonts w:ascii="Arial"/>
          <w:i/>
          <w:spacing w:val="33"/>
          <w:sz w:val="20"/>
        </w:rPr>
        <w:t> </w:t>
      </w:r>
      <w:r>
        <w:rPr>
          <w:rFonts w:ascii="Arial"/>
          <w:i/>
          <w:sz w:val="20"/>
        </w:rPr>
        <w:t>&amp;</w:t>
      </w:r>
      <w:r>
        <w:rPr>
          <w:rFonts w:ascii="Arial"/>
          <w:i/>
          <w:spacing w:val="33"/>
          <w:sz w:val="20"/>
        </w:rPr>
        <w:t> </w:t>
      </w:r>
      <w:r>
        <w:rPr>
          <w:rFonts w:ascii="Arial"/>
          <w:i/>
          <w:sz w:val="20"/>
        </w:rPr>
        <w:t>Co</w:t>
      </w:r>
      <w:r>
        <w:rPr>
          <w:rFonts w:ascii="Arial"/>
          <w:i/>
          <w:spacing w:val="33"/>
          <w:sz w:val="20"/>
        </w:rPr>
        <w:t> </w:t>
      </w:r>
      <w:r>
        <w:rPr>
          <w:rFonts w:ascii="Arial"/>
          <w:i/>
          <w:sz w:val="20"/>
        </w:rPr>
        <w:t>(1915)</w:t>
      </w:r>
      <w:r>
        <w:rPr>
          <w:rFonts w:ascii="Arial"/>
          <w:i/>
          <w:spacing w:val="33"/>
          <w:sz w:val="20"/>
        </w:rPr>
        <w:t> </w:t>
      </w:r>
      <w:r>
        <w:rPr>
          <w:rFonts w:ascii="Arial"/>
          <w:i/>
          <w:sz w:val="20"/>
        </w:rPr>
        <w:t>84</w:t>
      </w:r>
      <w:r>
        <w:rPr>
          <w:rFonts w:ascii="Arial"/>
          <w:i/>
          <w:spacing w:val="33"/>
          <w:sz w:val="20"/>
        </w:rPr>
        <w:t> </w:t>
      </w:r>
      <w:r>
        <w:rPr>
          <w:rFonts w:ascii="Arial"/>
          <w:i/>
          <w:sz w:val="20"/>
        </w:rPr>
        <w:t>L.J.K.B.</w:t>
      </w:r>
      <w:r>
        <w:rPr>
          <w:rFonts w:ascii="Arial"/>
          <w:i/>
          <w:spacing w:val="33"/>
          <w:sz w:val="20"/>
        </w:rPr>
        <w:t> </w:t>
      </w:r>
      <w:r>
        <w:rPr>
          <w:rFonts w:ascii="Arial"/>
          <w:i/>
          <w:sz w:val="20"/>
        </w:rPr>
        <w:t>861,</w:t>
      </w:r>
      <w:r>
        <w:rPr>
          <w:rFonts w:ascii="Arial"/>
          <w:i/>
          <w:spacing w:val="33"/>
          <w:sz w:val="20"/>
        </w:rPr>
        <w:t> </w:t>
      </w:r>
      <w:r>
        <w:rPr>
          <w:rFonts w:ascii="Arial"/>
          <w:i/>
          <w:sz w:val="20"/>
        </w:rPr>
        <w:t>864</w:t>
      </w:r>
      <w:r>
        <w:rPr>
          <w:sz w:val="20"/>
        </w:rPr>
        <w:t>;</w:t>
      </w:r>
      <w:r>
        <w:rPr>
          <w:spacing w:val="33"/>
          <w:sz w:val="20"/>
        </w:rPr>
        <w:t> </w:t>
      </w:r>
      <w:r>
        <w:rPr>
          <w:rFonts w:ascii="Arial"/>
          <w:i/>
          <w:sz w:val="20"/>
        </w:rPr>
        <w:t>Rodriguez</w:t>
      </w:r>
      <w:r>
        <w:rPr>
          <w:rFonts w:ascii="Arial"/>
          <w:i/>
          <w:spacing w:val="33"/>
          <w:sz w:val="20"/>
        </w:rPr>
        <w:t> </w:t>
      </w:r>
      <w:r>
        <w:rPr>
          <w:rFonts w:ascii="Arial"/>
          <w:i/>
          <w:sz w:val="20"/>
        </w:rPr>
        <w:t>v</w:t>
      </w:r>
      <w:r>
        <w:rPr>
          <w:rFonts w:ascii="Arial"/>
          <w:i/>
          <w:spacing w:val="33"/>
          <w:sz w:val="20"/>
        </w:rPr>
        <w:t> </w:t>
      </w:r>
      <w:r>
        <w:rPr>
          <w:rFonts w:ascii="Arial"/>
          <w:i/>
          <w:sz w:val="20"/>
        </w:rPr>
        <w:t>Speyer</w:t>
      </w:r>
      <w:r>
        <w:rPr>
          <w:rFonts w:ascii="Arial"/>
          <w:i/>
          <w:spacing w:val="33"/>
          <w:sz w:val="20"/>
        </w:rPr>
        <w:t> </w:t>
      </w:r>
      <w:r>
        <w:rPr>
          <w:rFonts w:ascii="Arial"/>
          <w:i/>
          <w:sz w:val="20"/>
        </w:rPr>
        <w:t>Bros [1919] A.C. 59, 122</w:t>
      </w:r>
      <w:r>
        <w:rPr>
          <w:sz w:val="20"/>
        </w:rPr>
        <w:t>.</w:t>
      </w:r>
    </w:p>
    <w:p>
      <w:pPr>
        <w:pStyle w:val="BodyText"/>
        <w:spacing w:before="5"/>
      </w:pPr>
    </w:p>
    <w:p>
      <w:pPr>
        <w:pStyle w:val="BodyText"/>
        <w:tabs>
          <w:tab w:pos="563" w:val="left" w:leader="none"/>
        </w:tabs>
        <w:ind w:left="23"/>
      </w:pPr>
      <w:bookmarkStart w:name="_bookmark369" w:id="371"/>
      <w:bookmarkEnd w:id="371"/>
      <w:r>
        <w:rPr/>
      </w:r>
      <w:hyperlink w:history="true" w:anchor="_bookmark325">
        <w:r>
          <w:rPr>
            <w:color w:val="005DA1"/>
            <w:spacing w:val="-4"/>
            <w:position w:val="5"/>
            <w:sz w:val="14"/>
            <w:u w:val="single" w:color="005DA1"/>
          </w:rPr>
          <w:t>196</w:t>
        </w:r>
      </w:hyperlink>
      <w:r>
        <w:rPr>
          <w:spacing w:val="-4"/>
          <w:position w:val="5"/>
          <w:sz w:val="14"/>
        </w:rPr>
        <w:t>.</w:t>
      </w:r>
      <w:r>
        <w:rPr>
          <w:position w:val="5"/>
          <w:sz w:val="14"/>
        </w:rPr>
        <w:tab/>
      </w:r>
      <w:r>
        <w:rPr/>
        <w:t>See below, paras 16-044 et </w:t>
      </w:r>
      <w:r>
        <w:rPr>
          <w:spacing w:val="-4"/>
        </w:rPr>
        <w:t>seq.</w:t>
      </w:r>
    </w:p>
    <w:p>
      <w:pPr>
        <w:pStyle w:val="BodyText"/>
        <w:rPr>
          <w:sz w:val="14"/>
        </w:rPr>
      </w:pPr>
    </w:p>
    <w:p>
      <w:pPr>
        <w:pStyle w:val="BodyText"/>
        <w:spacing w:before="100"/>
        <w:rPr>
          <w:sz w:val="14"/>
        </w:rPr>
      </w:pPr>
    </w:p>
    <w:p>
      <w:pPr>
        <w:spacing w:before="1"/>
        <w:ind w:left="798" w:right="801" w:firstLine="0"/>
        <w:jc w:val="center"/>
        <w:rPr>
          <w:sz w:val="14"/>
        </w:rPr>
      </w:pPr>
      <w:r>
        <w:rPr>
          <w:sz w:val="14"/>
        </w:rPr>
        <w:t>© 2018 Sweet &amp; </w:t>
      </w:r>
      <w:r>
        <w:rPr>
          <w:spacing w:val="-2"/>
          <w:sz w:val="14"/>
        </w:rPr>
        <w:t>Maxwell</w:t>
      </w:r>
    </w:p>
    <w:sectPr>
      <w:pgSz w:w="11900" w:h="16840"/>
      <w:pgMar w:header="971" w:footer="0" w:top="130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02592">
              <wp:simplePos x="0" y="0"/>
              <wp:positionH relativeFrom="page">
                <wp:posOffset>6221984</wp:posOffset>
              </wp:positionH>
              <wp:positionV relativeFrom="page">
                <wp:posOffset>617496</wp:posOffset>
              </wp:positionV>
              <wp:extent cx="442595"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9.920013pt;margin-top:48.621811pt;width:34.85pt;height:10.95pt;mso-position-horizontal-relative:page;mso-position-vertical-relative:page;z-index:-16613888"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03104">
              <wp:simplePos x="0" y="0"/>
              <wp:positionH relativeFrom="page">
                <wp:posOffset>6278473</wp:posOffset>
              </wp:positionH>
              <wp:positionV relativeFrom="page">
                <wp:posOffset>617496</wp:posOffset>
              </wp:positionV>
              <wp:extent cx="386080" cy="13906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16613376" type="#_x0000_t202" id="docshape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Letter"/>
      <w:lvlText w:val="%1."/>
      <w:lvlJc w:val="left"/>
      <w:pPr>
        <w:ind w:left="752" w:hanging="189"/>
        <w:jc w:val="left"/>
      </w:pPr>
      <w:rPr>
        <w:rFonts w:hint="default" w:ascii="Arial" w:hAnsi="Arial" w:eastAsia="Arial" w:cs="Arial"/>
        <w:b w:val="0"/>
        <w:bCs w:val="0"/>
        <w:i/>
        <w:iCs/>
        <w:spacing w:val="0"/>
        <w:w w:val="99"/>
        <w:sz w:val="18"/>
        <w:szCs w:val="18"/>
        <w:lang w:val="en-US" w:eastAsia="en-US" w:bidi="ar-SA"/>
      </w:rPr>
    </w:lvl>
    <w:lvl w:ilvl="1">
      <w:start w:val="0"/>
      <w:numFmt w:val="bullet"/>
      <w:lvlText w:val="•"/>
      <w:lvlJc w:val="left"/>
      <w:pPr>
        <w:ind w:left="1590" w:hanging="189"/>
      </w:pPr>
      <w:rPr>
        <w:rFonts w:hint="default"/>
        <w:lang w:val="en-US" w:eastAsia="en-US" w:bidi="ar-SA"/>
      </w:rPr>
    </w:lvl>
    <w:lvl w:ilvl="2">
      <w:start w:val="0"/>
      <w:numFmt w:val="bullet"/>
      <w:lvlText w:val="•"/>
      <w:lvlJc w:val="left"/>
      <w:pPr>
        <w:ind w:left="2421" w:hanging="189"/>
      </w:pPr>
      <w:rPr>
        <w:rFonts w:hint="default"/>
        <w:lang w:val="en-US" w:eastAsia="en-US" w:bidi="ar-SA"/>
      </w:rPr>
    </w:lvl>
    <w:lvl w:ilvl="3">
      <w:start w:val="0"/>
      <w:numFmt w:val="bullet"/>
      <w:lvlText w:val="•"/>
      <w:lvlJc w:val="left"/>
      <w:pPr>
        <w:ind w:left="3251" w:hanging="189"/>
      </w:pPr>
      <w:rPr>
        <w:rFonts w:hint="default"/>
        <w:lang w:val="en-US" w:eastAsia="en-US" w:bidi="ar-SA"/>
      </w:rPr>
    </w:lvl>
    <w:lvl w:ilvl="4">
      <w:start w:val="0"/>
      <w:numFmt w:val="bullet"/>
      <w:lvlText w:val="•"/>
      <w:lvlJc w:val="left"/>
      <w:pPr>
        <w:ind w:left="4082" w:hanging="189"/>
      </w:pPr>
      <w:rPr>
        <w:rFonts w:hint="default"/>
        <w:lang w:val="en-US" w:eastAsia="en-US" w:bidi="ar-SA"/>
      </w:rPr>
    </w:lvl>
    <w:lvl w:ilvl="5">
      <w:start w:val="0"/>
      <w:numFmt w:val="bullet"/>
      <w:lvlText w:val="•"/>
      <w:lvlJc w:val="left"/>
      <w:pPr>
        <w:ind w:left="4913" w:hanging="189"/>
      </w:pPr>
      <w:rPr>
        <w:rFonts w:hint="default"/>
        <w:lang w:val="en-US" w:eastAsia="en-US" w:bidi="ar-SA"/>
      </w:rPr>
    </w:lvl>
    <w:lvl w:ilvl="6">
      <w:start w:val="0"/>
      <w:numFmt w:val="bullet"/>
      <w:lvlText w:val="•"/>
      <w:lvlJc w:val="left"/>
      <w:pPr>
        <w:ind w:left="5743" w:hanging="189"/>
      </w:pPr>
      <w:rPr>
        <w:rFonts w:hint="default"/>
        <w:lang w:val="en-US" w:eastAsia="en-US" w:bidi="ar-SA"/>
      </w:rPr>
    </w:lvl>
    <w:lvl w:ilvl="7">
      <w:start w:val="0"/>
      <w:numFmt w:val="bullet"/>
      <w:lvlText w:val="•"/>
      <w:lvlJc w:val="left"/>
      <w:pPr>
        <w:ind w:left="6574" w:hanging="189"/>
      </w:pPr>
      <w:rPr>
        <w:rFonts w:hint="default"/>
        <w:lang w:val="en-US" w:eastAsia="en-US" w:bidi="ar-SA"/>
      </w:rPr>
    </w:lvl>
    <w:lvl w:ilvl="8">
      <w:start w:val="0"/>
      <w:numFmt w:val="bullet"/>
      <w:lvlText w:val="•"/>
      <w:lvlJc w:val="left"/>
      <w:pPr>
        <w:ind w:left="7404" w:hanging="189"/>
      </w:pPr>
      <w:rPr>
        <w:rFonts w:hint="default"/>
        <w:lang w:val="en-US" w:eastAsia="en-US" w:bidi="ar-SA"/>
      </w:rPr>
    </w:lvl>
  </w:abstractNum>
  <w:abstractNum w:abstractNumId="1">
    <w:multiLevelType w:val="hybridMultilevel"/>
    <w:lvl w:ilvl="0">
      <w:start w:val="111"/>
      <w:numFmt w:val="decimal"/>
      <w:lvlText w:val="%1."/>
      <w:lvlJc w:val="left"/>
      <w:pPr>
        <w:ind w:left="563" w:hanging="541"/>
        <w:jc w:val="left"/>
      </w:pPr>
      <w:rPr>
        <w:rFonts w:hint="default" w:ascii="Arial MT" w:hAnsi="Arial MT" w:eastAsia="Arial MT" w:cs="Arial MT"/>
        <w:b w:val="0"/>
        <w:bCs w:val="0"/>
        <w:i w:val="0"/>
        <w:iCs w:val="0"/>
        <w:color w:val="005DA1"/>
        <w:spacing w:val="-1"/>
        <w:w w:val="100"/>
        <w:sz w:val="14"/>
        <w:szCs w:val="14"/>
        <w:u w:val="single" w:color="005DA1"/>
        <w:lang w:val="en-US" w:eastAsia="en-US" w:bidi="ar-SA"/>
      </w:rPr>
    </w:lvl>
    <w:lvl w:ilvl="1">
      <w:start w:val="0"/>
      <w:numFmt w:val="bullet"/>
      <w:lvlText w:val="•"/>
      <w:lvlJc w:val="left"/>
      <w:pPr>
        <w:ind w:left="1410" w:hanging="541"/>
      </w:pPr>
      <w:rPr>
        <w:rFonts w:hint="default"/>
        <w:lang w:val="en-US" w:eastAsia="en-US" w:bidi="ar-SA"/>
      </w:rPr>
    </w:lvl>
    <w:lvl w:ilvl="2">
      <w:start w:val="0"/>
      <w:numFmt w:val="bullet"/>
      <w:lvlText w:val="•"/>
      <w:lvlJc w:val="left"/>
      <w:pPr>
        <w:ind w:left="2261" w:hanging="541"/>
      </w:pPr>
      <w:rPr>
        <w:rFonts w:hint="default"/>
        <w:lang w:val="en-US" w:eastAsia="en-US" w:bidi="ar-SA"/>
      </w:rPr>
    </w:lvl>
    <w:lvl w:ilvl="3">
      <w:start w:val="0"/>
      <w:numFmt w:val="bullet"/>
      <w:lvlText w:val="•"/>
      <w:lvlJc w:val="left"/>
      <w:pPr>
        <w:ind w:left="3111" w:hanging="541"/>
      </w:pPr>
      <w:rPr>
        <w:rFonts w:hint="default"/>
        <w:lang w:val="en-US" w:eastAsia="en-US" w:bidi="ar-SA"/>
      </w:rPr>
    </w:lvl>
    <w:lvl w:ilvl="4">
      <w:start w:val="0"/>
      <w:numFmt w:val="bullet"/>
      <w:lvlText w:val="•"/>
      <w:lvlJc w:val="left"/>
      <w:pPr>
        <w:ind w:left="3962" w:hanging="541"/>
      </w:pPr>
      <w:rPr>
        <w:rFonts w:hint="default"/>
        <w:lang w:val="en-US" w:eastAsia="en-US" w:bidi="ar-SA"/>
      </w:rPr>
    </w:lvl>
    <w:lvl w:ilvl="5">
      <w:start w:val="0"/>
      <w:numFmt w:val="bullet"/>
      <w:lvlText w:val="•"/>
      <w:lvlJc w:val="left"/>
      <w:pPr>
        <w:ind w:left="4813" w:hanging="541"/>
      </w:pPr>
      <w:rPr>
        <w:rFonts w:hint="default"/>
        <w:lang w:val="en-US" w:eastAsia="en-US" w:bidi="ar-SA"/>
      </w:rPr>
    </w:lvl>
    <w:lvl w:ilvl="6">
      <w:start w:val="0"/>
      <w:numFmt w:val="bullet"/>
      <w:lvlText w:val="•"/>
      <w:lvlJc w:val="left"/>
      <w:pPr>
        <w:ind w:left="5663" w:hanging="541"/>
      </w:pPr>
      <w:rPr>
        <w:rFonts w:hint="default"/>
        <w:lang w:val="en-US" w:eastAsia="en-US" w:bidi="ar-SA"/>
      </w:rPr>
    </w:lvl>
    <w:lvl w:ilvl="7">
      <w:start w:val="0"/>
      <w:numFmt w:val="bullet"/>
      <w:lvlText w:val="•"/>
      <w:lvlJc w:val="left"/>
      <w:pPr>
        <w:ind w:left="6514" w:hanging="541"/>
      </w:pPr>
      <w:rPr>
        <w:rFonts w:hint="default"/>
        <w:lang w:val="en-US" w:eastAsia="en-US" w:bidi="ar-SA"/>
      </w:rPr>
    </w:lvl>
    <w:lvl w:ilvl="8">
      <w:start w:val="0"/>
      <w:numFmt w:val="bullet"/>
      <w:lvlText w:val="•"/>
      <w:lvlJc w:val="left"/>
      <w:pPr>
        <w:ind w:left="7364" w:hanging="541"/>
      </w:pPr>
      <w:rPr>
        <w:rFonts w:hint="default"/>
        <w:lang w:val="en-US" w:eastAsia="en-US" w:bidi="ar-SA"/>
      </w:rPr>
    </w:lvl>
  </w:abstractNum>
  <w:abstractNum w:abstractNumId="0">
    <w:multiLevelType w:val="hybridMultilevel"/>
    <w:lvl w:ilvl="0">
      <w:start w:val="44"/>
      <w:numFmt w:val="decimal"/>
      <w:lvlText w:val="%1."/>
      <w:lvlJc w:val="left"/>
      <w:pPr>
        <w:ind w:left="563" w:hanging="541"/>
        <w:jc w:val="left"/>
      </w:pPr>
      <w:rPr>
        <w:rFonts w:hint="default"/>
        <w:spacing w:val="-1"/>
        <w:w w:val="100"/>
        <w:u w:val="single" w:color="005DA1"/>
        <w:lang w:val="en-US" w:eastAsia="en-US" w:bidi="ar-SA"/>
      </w:rPr>
    </w:lvl>
    <w:lvl w:ilvl="1">
      <w:start w:val="0"/>
      <w:numFmt w:val="bullet"/>
      <w:lvlText w:val="•"/>
      <w:lvlJc w:val="left"/>
      <w:pPr>
        <w:ind w:left="1410" w:hanging="541"/>
      </w:pPr>
      <w:rPr>
        <w:rFonts w:hint="default"/>
        <w:lang w:val="en-US" w:eastAsia="en-US" w:bidi="ar-SA"/>
      </w:rPr>
    </w:lvl>
    <w:lvl w:ilvl="2">
      <w:start w:val="0"/>
      <w:numFmt w:val="bullet"/>
      <w:lvlText w:val="•"/>
      <w:lvlJc w:val="left"/>
      <w:pPr>
        <w:ind w:left="2261" w:hanging="541"/>
      </w:pPr>
      <w:rPr>
        <w:rFonts w:hint="default"/>
        <w:lang w:val="en-US" w:eastAsia="en-US" w:bidi="ar-SA"/>
      </w:rPr>
    </w:lvl>
    <w:lvl w:ilvl="3">
      <w:start w:val="0"/>
      <w:numFmt w:val="bullet"/>
      <w:lvlText w:val="•"/>
      <w:lvlJc w:val="left"/>
      <w:pPr>
        <w:ind w:left="3111" w:hanging="541"/>
      </w:pPr>
      <w:rPr>
        <w:rFonts w:hint="default"/>
        <w:lang w:val="en-US" w:eastAsia="en-US" w:bidi="ar-SA"/>
      </w:rPr>
    </w:lvl>
    <w:lvl w:ilvl="4">
      <w:start w:val="0"/>
      <w:numFmt w:val="bullet"/>
      <w:lvlText w:val="•"/>
      <w:lvlJc w:val="left"/>
      <w:pPr>
        <w:ind w:left="3962" w:hanging="541"/>
      </w:pPr>
      <w:rPr>
        <w:rFonts w:hint="default"/>
        <w:lang w:val="en-US" w:eastAsia="en-US" w:bidi="ar-SA"/>
      </w:rPr>
    </w:lvl>
    <w:lvl w:ilvl="5">
      <w:start w:val="0"/>
      <w:numFmt w:val="bullet"/>
      <w:lvlText w:val="•"/>
      <w:lvlJc w:val="left"/>
      <w:pPr>
        <w:ind w:left="4813" w:hanging="541"/>
      </w:pPr>
      <w:rPr>
        <w:rFonts w:hint="default"/>
        <w:lang w:val="en-US" w:eastAsia="en-US" w:bidi="ar-SA"/>
      </w:rPr>
    </w:lvl>
    <w:lvl w:ilvl="6">
      <w:start w:val="0"/>
      <w:numFmt w:val="bullet"/>
      <w:lvlText w:val="•"/>
      <w:lvlJc w:val="left"/>
      <w:pPr>
        <w:ind w:left="5663" w:hanging="541"/>
      </w:pPr>
      <w:rPr>
        <w:rFonts w:hint="default"/>
        <w:lang w:val="en-US" w:eastAsia="en-US" w:bidi="ar-SA"/>
      </w:rPr>
    </w:lvl>
    <w:lvl w:ilvl="7">
      <w:start w:val="0"/>
      <w:numFmt w:val="bullet"/>
      <w:lvlText w:val="•"/>
      <w:lvlJc w:val="left"/>
      <w:pPr>
        <w:ind w:left="6514" w:hanging="541"/>
      </w:pPr>
      <w:rPr>
        <w:rFonts w:hint="default"/>
        <w:lang w:val="en-US" w:eastAsia="en-US" w:bidi="ar-SA"/>
      </w:rPr>
    </w:lvl>
    <w:lvl w:ilvl="8">
      <w:start w:val="0"/>
      <w:numFmt w:val="bullet"/>
      <w:lvlText w:val="•"/>
      <w:lvlJc w:val="left"/>
      <w:pPr>
        <w:ind w:left="7364" w:hanging="54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257"/>
      <w:ind w:left="798" w:right="801"/>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23"/>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563" w:hanging="54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yperlink" Target="http://www.icj-cij.org/" TargetMode="External"/><Relationship Id="rId8" Type="http://schemas.openxmlformats.org/officeDocument/2006/relationships/header" Target="head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2025-03-18T09:15:42Z</dcterms:created>
  <dcterms:modified xsi:type="dcterms:W3CDTF">2025-03-18T09:15:42Z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