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Chapter 14 - Implied Terms" w:id="1"/>
      <w:bookmarkEnd w:id="1"/>
      <w:r>
        <w:rPr>
          <w:b w:val="0"/>
        </w:rPr>
      </w:r>
      <w:r>
        <w:rPr/>
        <w:t>Chitty on Contracts 32nd </w:t>
      </w:r>
      <w:r>
        <w:rPr>
          <w:spacing w:val="-5"/>
        </w:rPr>
        <w:t>Ed.</w:t>
      </w:r>
    </w:p>
    <w:p>
      <w:pPr>
        <w:pStyle w:val="Heading1"/>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398" w:right="2402"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14 - Implied Terms</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Nature of implied </w:t>
      </w:r>
      <w:r>
        <w:rPr>
          <w:rFonts w:ascii="Arial"/>
          <w:b/>
          <w:spacing w:val="-2"/>
          <w:sz w:val="18"/>
        </w:rPr>
        <w:t>terms</w:t>
      </w:r>
    </w:p>
    <w:p>
      <w:pPr>
        <w:pStyle w:val="BodyText"/>
        <w:spacing w:before="41"/>
        <w:rPr>
          <w:rFonts w:ascii="Arial"/>
          <w:b/>
          <w:sz w:val="18"/>
        </w:rPr>
      </w:pPr>
    </w:p>
    <w:p>
      <w:pPr>
        <w:pStyle w:val="Heading1"/>
        <w:spacing w:before="1"/>
      </w:pPr>
      <w:r>
        <w:rPr/>
        <w:t>14-</w:t>
      </w:r>
      <w:r>
        <w:rPr>
          <w:spacing w:val="-5"/>
        </w:rPr>
        <w:t>001</w:t>
      </w:r>
    </w:p>
    <w:p>
      <w:pPr>
        <w:pStyle w:val="BodyText"/>
        <w:spacing w:line="235" w:lineRule="auto" w:before="202"/>
        <w:ind w:left="23" w:right="25"/>
        <w:jc w:val="both"/>
      </w:pPr>
      <w:r>
        <w:rPr/>
        <mc:AlternateContent>
          <mc:Choice Requires="wps">
            <w:drawing>
              <wp:anchor distT="0" distB="0" distL="0" distR="0" allowOverlap="1" layoutInCell="1" locked="0" behindDoc="1" simplePos="0" relativeHeight="486465536">
                <wp:simplePos x="0" y="0"/>
                <wp:positionH relativeFrom="page">
                  <wp:posOffset>6172708</wp:posOffset>
                </wp:positionH>
                <wp:positionV relativeFrom="paragraph">
                  <wp:posOffset>620776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944" from="486.040009pt,48.880077pt" to="489.376009pt,48.880077pt" stroked="true" strokeweight=".428pt" strokecolor="#005da1">
                <v:stroke dashstyle="solid"/>
                <w10:wrap type="none"/>
              </v:line>
            </w:pict>
          </mc:Fallback>
        </mc:AlternateContent>
      </w:r>
      <w:r>
        <w:rPr/>
        <w:t>So far, only express terms have been discussed, that is to say, those terms which are actually recorded in a written contract or openly expressed at the time the contract is made. But there are </w:t>
      </w:r>
      <w:bookmarkStart w:name="_bookmark0" w:id="2"/>
      <w:bookmarkEnd w:id="2"/>
      <w:r>
        <w:rPr/>
        <w:t>cases</w:t>
      </w:r>
      <w:r>
        <w:rPr/>
        <w:t> in which the law implies a term in a contract although it is not expressly included therein by </w:t>
      </w:r>
      <w:r>
        <w:rPr/>
        <w:t>the parties. An implied term may be a condition, a warranty or an intermediate (innominate) term. </w:t>
      </w:r>
      <w:r>
        <w:rPr>
          <w:color w:val="005DA1"/>
          <w:vertAlign w:val="superscript"/>
        </w:rPr>
        <w:t>1</w:t>
      </w:r>
    </w:p>
    <w:p>
      <w:pPr>
        <w:pStyle w:val="BodyText"/>
      </w:pPr>
    </w:p>
    <w:p>
      <w:pPr>
        <w:pStyle w:val="BodyText"/>
        <w:spacing w:before="37"/>
      </w:pPr>
    </w:p>
    <w:p>
      <w:pPr>
        <w:spacing w:before="0"/>
        <w:ind w:left="23" w:right="0" w:firstLine="0"/>
        <w:jc w:val="both"/>
        <w:rPr>
          <w:rFonts w:ascii="Arial"/>
          <w:b/>
          <w:sz w:val="18"/>
        </w:rPr>
      </w:pPr>
      <w:r>
        <w:rPr>
          <w:rFonts w:ascii="Arial"/>
          <w:b/>
          <w:sz w:val="18"/>
        </w:rPr>
        <w:t>Implication of </w:t>
      </w:r>
      <w:r>
        <w:rPr>
          <w:rFonts w:ascii="Arial"/>
          <w:b/>
          <w:spacing w:val="-2"/>
          <w:sz w:val="18"/>
        </w:rPr>
        <w:t>terms</w:t>
      </w:r>
    </w:p>
    <w:p>
      <w:pPr>
        <w:pStyle w:val="BodyText"/>
        <w:spacing w:before="42"/>
        <w:rPr>
          <w:rFonts w:ascii="Arial"/>
          <w:b/>
          <w:sz w:val="18"/>
        </w:rPr>
      </w:pPr>
    </w:p>
    <w:p>
      <w:pPr>
        <w:pStyle w:val="Heading1"/>
      </w:pPr>
      <w:r>
        <w:rPr/>
        <w:t>14-</w:t>
      </w:r>
      <w:r>
        <w:rPr>
          <w:spacing w:val="-5"/>
        </w:rPr>
        <w:t>002</w:t>
      </w:r>
    </w:p>
    <w:p>
      <w:pPr>
        <w:pStyle w:val="BodyText"/>
        <w:spacing w:before="92"/>
        <w:rPr>
          <w:rFonts w:ascii="Arial"/>
          <w:b/>
        </w:rPr>
      </w:pPr>
    </w:p>
    <w:p>
      <w:pPr>
        <w:pStyle w:val="BodyText"/>
        <w:spacing w:line="235" w:lineRule="auto"/>
        <w:ind w:left="23" w:right="25"/>
        <w:jc w:val="both"/>
        <w:rPr>
          <w:rFonts w:ascii="Arial"/>
          <w:i/>
        </w:rPr>
      </w:pPr>
      <w:r>
        <w:rPr>
          <w:rFonts w:ascii="Arial"/>
          <w:i/>
        </w:rPr>
        <mc:AlternateContent>
          <mc:Choice Requires="wps">
            <w:drawing>
              <wp:anchor distT="0" distB="0" distL="0" distR="0" allowOverlap="1" layoutInCell="1" locked="0" behindDoc="0" simplePos="0" relativeHeight="15729152">
                <wp:simplePos x="0" y="0"/>
                <wp:positionH relativeFrom="page">
                  <wp:posOffset>4251591</wp:posOffset>
                </wp:positionH>
                <wp:positionV relativeFrom="paragraph">
                  <wp:posOffset>1064066</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34.770996pt,83.784767pt" to="338.106996pt,83.784767pt" stroked="true" strokeweight=".428pt" strokecolor="#005da1">
                <v:stroke dashstyle="solid"/>
                <w10:wrap type="none"/>
              </v:line>
            </w:pict>
          </mc:Fallback>
        </mc:AlternateContent>
      </w:r>
      <w:r>
        <w:rPr>
          <w:position w:val="-2"/>
        </w:rPr>
        <w:drawing>
          <wp:inline distT="0" distB="0" distL="0" distR="0">
            <wp:extent cx="107988" cy="10798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problem of the implication of terms is one which frequently arises in the law of contract. </w:t>
      </w:r>
      <w:r>
        <w:rPr/>
        <w:t>In certain instances, the parties to a contract may have been content to express only the most important terms</w:t>
      </w:r>
      <w:r>
        <w:rPr>
          <w:spacing w:val="-1"/>
        </w:rPr>
        <w:t> </w:t>
      </w:r>
      <w:r>
        <w:rPr/>
        <w:t>of</w:t>
      </w:r>
      <w:r>
        <w:rPr>
          <w:spacing w:val="-1"/>
        </w:rPr>
        <w:t> </w:t>
      </w:r>
      <w:r>
        <w:rPr/>
        <w:t>their</w:t>
      </w:r>
      <w:r>
        <w:rPr>
          <w:spacing w:val="-1"/>
        </w:rPr>
        <w:t> </w:t>
      </w:r>
      <w:r>
        <w:rPr/>
        <w:t>agreement,</w:t>
      </w:r>
      <w:r>
        <w:rPr>
          <w:spacing w:val="-1"/>
        </w:rPr>
        <w:t> </w:t>
      </w:r>
      <w:r>
        <w:rPr/>
        <w:t>leaving</w:t>
      </w:r>
      <w:r>
        <w:rPr>
          <w:spacing w:val="-1"/>
        </w:rPr>
        <w:t> </w:t>
      </w:r>
      <w:r>
        <w:rPr/>
        <w:t>the</w:t>
      </w:r>
      <w:r>
        <w:rPr>
          <w:spacing w:val="-1"/>
        </w:rPr>
        <w:t> </w:t>
      </w:r>
      <w:r>
        <w:rPr/>
        <w:t>remaining</w:t>
      </w:r>
      <w:r>
        <w:rPr>
          <w:spacing w:val="-1"/>
        </w:rPr>
        <w:t> </w:t>
      </w:r>
      <w:r>
        <w:rPr/>
        <w:t>details</w:t>
      </w:r>
      <w:r>
        <w:rPr>
          <w:spacing w:val="-1"/>
        </w:rPr>
        <w:t> </w:t>
      </w:r>
      <w:r>
        <w:rPr/>
        <w:t>to</w:t>
      </w:r>
      <w:r>
        <w:rPr>
          <w:spacing w:val="-1"/>
        </w:rPr>
        <w:t> </w:t>
      </w:r>
      <w:r>
        <w:rPr/>
        <w:t>be</w:t>
      </w:r>
      <w:r>
        <w:rPr>
          <w:spacing w:val="-1"/>
        </w:rPr>
        <w:t> </w:t>
      </w:r>
      <w:r>
        <w:rPr/>
        <w:t>understood.</w:t>
      </w:r>
      <w:r>
        <w:rPr>
          <w:spacing w:val="-1"/>
        </w:rPr>
        <w:t> </w:t>
      </w:r>
      <w:r>
        <w:rPr/>
        <w:t>The</w:t>
      </w:r>
      <w:r>
        <w:rPr>
          <w:spacing w:val="-1"/>
        </w:rPr>
        <w:t> </w:t>
      </w:r>
      <w:r>
        <w:rPr/>
        <w:t>court</w:t>
      </w:r>
      <w:r>
        <w:rPr>
          <w:spacing w:val="-1"/>
        </w:rPr>
        <w:t> </w:t>
      </w:r>
      <w:r>
        <w:rPr/>
        <w:t>will</w:t>
      </w:r>
      <w:r>
        <w:rPr>
          <w:spacing w:val="-1"/>
        </w:rPr>
        <w:t> </w:t>
      </w:r>
      <w:r>
        <w:rPr/>
        <w:t>then</w:t>
      </w:r>
      <w:r>
        <w:rPr>
          <w:spacing w:val="-1"/>
        </w:rPr>
        <w:t> </w:t>
      </w:r>
      <w:r>
        <w:rPr/>
        <w:t>be</w:t>
      </w:r>
      <w:r>
        <w:rPr>
          <w:spacing w:val="-1"/>
        </w:rPr>
        <w:t> </w:t>
      </w:r>
      <w:r>
        <w:rPr/>
        <w:t>asked to imply a term or terms to remedy the deficiency. More often, however, a subsequent disagreement reveals that there are contingencies for which the parties have not provided in their express contract. The question is then whether the court can imply a term to cover the contingency which has </w:t>
      </w:r>
      <w:bookmarkStart w:name="_bookmark1" w:id="3"/>
      <w:bookmarkEnd w:id="3"/>
      <w:r>
        <w:rPr/>
        <w:t>unexpectedly</w:t>
      </w:r>
      <w:r>
        <w:rPr/>
        <w:t> emerged. The principles that traditionally govern the implication of terms differ from </w:t>
      </w:r>
      <w:bookmarkStart w:name="_bookmark2" w:id="4"/>
      <w:bookmarkEnd w:id="4"/>
      <w:r>
        <w:rPr/>
        <w:t>those</w:t>
      </w:r>
      <w:r>
        <w:rPr>
          <w:spacing w:val="35"/>
        </w:rPr>
        <w:t> </w:t>
      </w:r>
      <w:r>
        <w:rPr/>
        <w:t>which</w:t>
      </w:r>
      <w:r>
        <w:rPr>
          <w:spacing w:val="36"/>
        </w:rPr>
        <w:t> </w:t>
      </w:r>
      <w:r>
        <w:rPr/>
        <w:t>apply</w:t>
      </w:r>
      <w:r>
        <w:rPr>
          <w:spacing w:val="35"/>
        </w:rPr>
        <w:t> </w:t>
      </w:r>
      <w:r>
        <w:rPr/>
        <w:t>to</w:t>
      </w:r>
      <w:r>
        <w:rPr>
          <w:spacing w:val="36"/>
        </w:rPr>
        <w:t> </w:t>
      </w:r>
      <w:r>
        <w:rPr/>
        <w:t>the</w:t>
      </w:r>
      <w:r>
        <w:rPr>
          <w:spacing w:val="36"/>
        </w:rPr>
        <w:t> </w:t>
      </w:r>
      <w:r>
        <w:rPr/>
        <w:t>construction</w:t>
      </w:r>
      <w:r>
        <w:rPr>
          <w:spacing w:val="35"/>
        </w:rPr>
        <w:t> </w:t>
      </w:r>
      <w:r>
        <w:rPr/>
        <w:t>of</w:t>
      </w:r>
      <w:r>
        <w:rPr>
          <w:spacing w:val="36"/>
        </w:rPr>
        <w:t> </w:t>
      </w:r>
      <w:r>
        <w:rPr/>
        <w:t>express</w:t>
      </w:r>
      <w:r>
        <w:rPr>
          <w:spacing w:val="36"/>
        </w:rPr>
        <w:t> </w:t>
      </w:r>
      <w:r>
        <w:rPr/>
        <w:t>terms.</w:t>
      </w:r>
      <w:r>
        <w:rPr>
          <w:spacing w:val="34"/>
        </w:rPr>
        <w:t> </w:t>
      </w:r>
      <w:r>
        <w:rPr>
          <w:color w:val="005DA1"/>
          <w:vertAlign w:val="superscript"/>
        </w:rPr>
        <w:t>2</w:t>
      </w:r>
      <w:r>
        <w:rPr>
          <w:color w:val="005DA1"/>
          <w:spacing w:val="36"/>
          <w:vertAlign w:val="baseline"/>
        </w:rPr>
        <w:t> </w:t>
      </w:r>
      <w:r>
        <w:rPr>
          <w:vertAlign w:val="baseline"/>
        </w:rPr>
        <w:t>However,</w:t>
      </w:r>
      <w:r>
        <w:rPr>
          <w:spacing w:val="36"/>
          <w:vertAlign w:val="baseline"/>
        </w:rPr>
        <w:t> </w:t>
      </w:r>
      <w:r>
        <w:rPr>
          <w:vertAlign w:val="baseline"/>
        </w:rPr>
        <w:t>in</w:t>
      </w:r>
      <w:r>
        <w:rPr>
          <w:spacing w:val="35"/>
          <w:vertAlign w:val="baseline"/>
        </w:rPr>
        <w:t> </w:t>
      </w:r>
      <w:r>
        <w:rPr>
          <w:rFonts w:ascii="Arial"/>
          <w:i/>
          <w:vertAlign w:val="baseline"/>
        </w:rPr>
        <w:t>Att-Gen</w:t>
      </w:r>
      <w:r>
        <w:rPr>
          <w:rFonts w:ascii="Arial"/>
          <w:i/>
          <w:spacing w:val="36"/>
          <w:vertAlign w:val="baseline"/>
        </w:rPr>
        <w:t> </w:t>
      </w:r>
      <w:r>
        <w:rPr>
          <w:rFonts w:ascii="Arial"/>
          <w:i/>
          <w:vertAlign w:val="baseline"/>
        </w:rPr>
        <w:t>of</w:t>
      </w:r>
      <w:r>
        <w:rPr>
          <w:rFonts w:ascii="Arial"/>
          <w:i/>
          <w:spacing w:val="35"/>
          <w:vertAlign w:val="baseline"/>
        </w:rPr>
        <w:t> </w:t>
      </w:r>
      <w:r>
        <w:rPr>
          <w:rFonts w:ascii="Arial"/>
          <w:i/>
          <w:vertAlign w:val="baseline"/>
        </w:rPr>
        <w:t>Belize</w:t>
      </w:r>
      <w:r>
        <w:rPr>
          <w:rFonts w:ascii="Arial"/>
          <w:i/>
          <w:spacing w:val="36"/>
          <w:vertAlign w:val="baseline"/>
        </w:rPr>
        <w:t> </w:t>
      </w:r>
      <w:r>
        <w:rPr>
          <w:rFonts w:ascii="Arial"/>
          <w:i/>
          <w:vertAlign w:val="baseline"/>
        </w:rPr>
        <w:t>v</w:t>
      </w:r>
      <w:r>
        <w:rPr>
          <w:rFonts w:ascii="Arial"/>
          <w:i/>
          <w:spacing w:val="36"/>
          <w:vertAlign w:val="baseline"/>
        </w:rPr>
        <w:t> </w:t>
      </w:r>
      <w:r>
        <w:rPr>
          <w:rFonts w:ascii="Arial"/>
          <w:i/>
          <w:spacing w:val="-2"/>
          <w:vertAlign w:val="baseline"/>
        </w:rPr>
        <w:t>Belize</w:t>
      </w:r>
    </w:p>
    <w:p>
      <w:pPr>
        <w:pStyle w:val="BodyText"/>
        <w:spacing w:line="235" w:lineRule="auto" w:before="117"/>
        <w:ind w:left="23" w:right="25"/>
        <w:jc w:val="both"/>
      </w:pPr>
      <w:r>
        <w:rPr/>
        <mc:AlternateContent>
          <mc:Choice Requires="wps">
            <w:drawing>
              <wp:anchor distT="0" distB="0" distL="0" distR="0" allowOverlap="1" layoutInCell="1" locked="0" behindDoc="0" simplePos="0" relativeHeight="15729664">
                <wp:simplePos x="0" y="0"/>
                <wp:positionH relativeFrom="page">
                  <wp:posOffset>1657527</wp:posOffset>
                </wp:positionH>
                <wp:positionV relativeFrom="paragraph">
                  <wp:posOffset>138206</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30.514008pt,10.882421pt" to="133.850008pt,10.882421pt" stroked="true" strokeweight=".428pt" strokecolor="#005da1">
                <v:stroke dashstyle="solid"/>
                <w10:wrap type="none"/>
              </v:line>
            </w:pict>
          </mc:Fallback>
        </mc:AlternateContent>
      </w:r>
      <w:r>
        <w:rPr>
          <w:rFonts w:ascii="Arial"/>
          <w:i/>
        </w:rPr>
        <w:t>Telecom Ltd </w:t>
      </w:r>
      <w:r>
        <w:rPr>
          <w:color w:val="005DA1"/>
          <w:vertAlign w:val="superscript"/>
        </w:rPr>
        <w:t>3</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0"/>
          <w:vertAlign w:val="baseline"/>
        </w:rPr>
        <w:t> </w:t>
      </w:r>
      <w:r>
        <w:rPr>
          <w:vertAlign w:val="baseline"/>
        </w:rPr>
        <w:t>Lord Hoffmann challenged the validity of this difference in treatment on the ground that in both cases the court is seeking to establish what the contract would reasonably have </w:t>
      </w:r>
      <w:r>
        <w:rPr>
          <w:vertAlign w:val="baseline"/>
        </w:rPr>
        <w:t>been </w:t>
      </w:r>
      <w:bookmarkStart w:name="_bookmark3" w:id="5"/>
      <w:bookmarkEnd w:id="5"/>
      <w:r>
        <w:rPr>
          <w:vertAlign w:val="baseline"/>
        </w:rPr>
        <w:t>understood</w:t>
      </w:r>
      <w:r>
        <w:rPr>
          <w:spacing w:val="29"/>
          <w:vertAlign w:val="baseline"/>
        </w:rPr>
        <w:t> </w:t>
      </w:r>
      <w:r>
        <w:rPr>
          <w:vertAlign w:val="baseline"/>
        </w:rPr>
        <w:t>to</w:t>
      </w:r>
      <w:r>
        <w:rPr>
          <w:spacing w:val="29"/>
          <w:vertAlign w:val="baseline"/>
        </w:rPr>
        <w:t> </w:t>
      </w:r>
      <w:r>
        <w:rPr>
          <w:vertAlign w:val="baseline"/>
        </w:rPr>
        <w:t>mean</w:t>
      </w:r>
      <w:r>
        <w:rPr>
          <w:spacing w:val="29"/>
          <w:vertAlign w:val="baseline"/>
        </w:rPr>
        <w:t> </w:t>
      </w:r>
      <w:r>
        <w:rPr>
          <w:vertAlign w:val="baseline"/>
        </w:rPr>
        <w:t>having</w:t>
      </w:r>
      <w:r>
        <w:rPr>
          <w:spacing w:val="29"/>
          <w:vertAlign w:val="baseline"/>
        </w:rPr>
        <w:t> </w:t>
      </w:r>
      <w:r>
        <w:rPr>
          <w:vertAlign w:val="baseline"/>
        </w:rPr>
        <w:t>regard</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commercial</w:t>
      </w:r>
      <w:r>
        <w:rPr>
          <w:spacing w:val="29"/>
          <w:vertAlign w:val="baseline"/>
        </w:rPr>
        <w:t> </w:t>
      </w:r>
      <w:r>
        <w:rPr>
          <w:vertAlign w:val="baseline"/>
        </w:rPr>
        <w:t>purpose</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contract</w:t>
      </w:r>
      <w:r>
        <w:rPr>
          <w:spacing w:val="29"/>
          <w:vertAlign w:val="baseline"/>
        </w:rPr>
        <w:t> </w:t>
      </w:r>
      <w:r>
        <w:rPr>
          <w:vertAlign w:val="baseline"/>
        </w:rPr>
        <w:t>as</w:t>
      </w:r>
      <w:r>
        <w:rPr>
          <w:spacing w:val="29"/>
          <w:vertAlign w:val="baseline"/>
        </w:rPr>
        <w:t> </w:t>
      </w:r>
      <w:r>
        <w:rPr>
          <w:vertAlign w:val="baseline"/>
        </w:rPr>
        <w:t>a</w:t>
      </w:r>
      <w:r>
        <w:rPr>
          <w:spacing w:val="29"/>
          <w:vertAlign w:val="baseline"/>
        </w:rPr>
        <w:t> </w:t>
      </w:r>
      <w:r>
        <w:rPr>
          <w:vertAlign w:val="baseline"/>
        </w:rPr>
        <w:t>whole</w:t>
      </w:r>
      <w:r>
        <w:rPr>
          <w:spacing w:val="29"/>
          <w:vertAlign w:val="baseline"/>
        </w:rPr>
        <w:t> </w:t>
      </w:r>
      <w:r>
        <w:rPr>
          <w:vertAlign w:val="baseline"/>
        </w:rPr>
        <w:t>and</w:t>
      </w:r>
      <w:r>
        <w:rPr>
          <w:spacing w:val="29"/>
          <w:vertAlign w:val="baseline"/>
        </w:rPr>
        <w:t> </w:t>
      </w:r>
      <w:r>
        <w:rPr>
          <w:spacing w:val="-5"/>
          <w:vertAlign w:val="baseline"/>
        </w:rPr>
        <w:t>the</w:t>
      </w:r>
    </w:p>
    <w:p>
      <w:pPr>
        <w:pStyle w:val="BodyText"/>
        <w:spacing w:line="235" w:lineRule="auto" w:before="119"/>
        <w:ind w:left="23" w:right="25"/>
        <w:jc w:val="both"/>
      </w:pPr>
      <w:r>
        <w:rPr/>
        <mc:AlternateContent>
          <mc:Choice Requires="wps">
            <w:drawing>
              <wp:anchor distT="0" distB="0" distL="0" distR="0" allowOverlap="1" layoutInCell="1" locked="0" behindDoc="0" simplePos="0" relativeHeight="15730176">
                <wp:simplePos x="0" y="0"/>
                <wp:positionH relativeFrom="page">
                  <wp:posOffset>3715435</wp:posOffset>
                </wp:positionH>
                <wp:positionV relativeFrom="paragraph">
                  <wp:posOffset>139386</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92.553986pt,10.975293pt" to="295.889986pt,10.975293pt" stroked="true" strokeweight=".428pt" strokecolor="#005da1">
                <v:stroke dashstyle="solid"/>
                <w10:wrap type="none"/>
              </v:line>
            </w:pict>
          </mc:Fallback>
        </mc:AlternateContent>
      </w:r>
      <w:r>
        <w:rPr/>
        <w:t>relevant available background of the transaction. </w:t>
      </w:r>
      <w:r>
        <w:rPr>
          <w:color w:val="005DA1"/>
          <w:vertAlign w:val="superscript"/>
        </w:rPr>
        <w:t>4</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13"/>
          <w:vertAlign w:val="baseline"/>
        </w:rPr>
        <w:t> </w:t>
      </w:r>
      <w:r>
        <w:rPr>
          <w:vertAlign w:val="baseline"/>
        </w:rPr>
        <w:t>The extent to which the process of implication </w:t>
      </w:r>
      <w:bookmarkStart w:name="_bookmark4" w:id="6"/>
      <w:bookmarkEnd w:id="6"/>
      <w:r>
        <w:rPr>
          <w:vertAlign w:val="baseline"/>
        </w:rPr>
        <w:t>can</w:t>
      </w:r>
      <w:r>
        <w:rPr>
          <w:spacing w:val="47"/>
          <w:vertAlign w:val="baseline"/>
        </w:rPr>
        <w:t> </w:t>
      </w:r>
      <w:r>
        <w:rPr>
          <w:vertAlign w:val="baseline"/>
        </w:rPr>
        <w:t>be</w:t>
      </w:r>
      <w:r>
        <w:rPr>
          <w:spacing w:val="47"/>
          <w:vertAlign w:val="baseline"/>
        </w:rPr>
        <w:t> </w:t>
      </w:r>
      <w:r>
        <w:rPr>
          <w:vertAlign w:val="baseline"/>
        </w:rPr>
        <w:t>assimilated</w:t>
      </w:r>
      <w:r>
        <w:rPr>
          <w:spacing w:val="47"/>
          <w:vertAlign w:val="baseline"/>
        </w:rPr>
        <w:t> </w:t>
      </w:r>
      <w:r>
        <w:rPr>
          <w:vertAlign w:val="baseline"/>
        </w:rPr>
        <w:t>with</w:t>
      </w:r>
      <w:r>
        <w:rPr>
          <w:spacing w:val="47"/>
          <w:vertAlign w:val="baseline"/>
        </w:rPr>
        <w:t> </w:t>
      </w:r>
      <w:r>
        <w:rPr>
          <w:vertAlign w:val="baseline"/>
        </w:rPr>
        <w:t>the</w:t>
      </w:r>
      <w:r>
        <w:rPr>
          <w:spacing w:val="47"/>
          <w:vertAlign w:val="baseline"/>
        </w:rPr>
        <w:t> </w:t>
      </w:r>
      <w:r>
        <w:rPr>
          <w:vertAlign w:val="baseline"/>
        </w:rPr>
        <w:t>principles</w:t>
      </w:r>
      <w:r>
        <w:rPr>
          <w:spacing w:val="47"/>
          <w:vertAlign w:val="baseline"/>
        </w:rPr>
        <w:t> </w:t>
      </w:r>
      <w:r>
        <w:rPr>
          <w:vertAlign w:val="baseline"/>
        </w:rPr>
        <w:t>applicable</w:t>
      </w:r>
      <w:r>
        <w:rPr>
          <w:spacing w:val="47"/>
          <w:vertAlign w:val="baseline"/>
        </w:rPr>
        <w:t> </w:t>
      </w:r>
      <w:r>
        <w:rPr>
          <w:vertAlign w:val="baseline"/>
        </w:rPr>
        <w:t>to</w:t>
      </w:r>
      <w:r>
        <w:rPr>
          <w:spacing w:val="47"/>
          <w:vertAlign w:val="baseline"/>
        </w:rPr>
        <w:t> </w:t>
      </w:r>
      <w:r>
        <w:rPr>
          <w:vertAlign w:val="baseline"/>
        </w:rPr>
        <w:t>the</w:t>
      </w:r>
      <w:r>
        <w:rPr>
          <w:spacing w:val="47"/>
          <w:vertAlign w:val="baseline"/>
        </w:rPr>
        <w:t> </w:t>
      </w:r>
      <w:r>
        <w:rPr>
          <w:vertAlign w:val="baseline"/>
        </w:rPr>
        <w:t>interpretation</w:t>
      </w:r>
      <w:r>
        <w:rPr>
          <w:spacing w:val="47"/>
          <w:vertAlign w:val="baseline"/>
        </w:rPr>
        <w:t> </w:t>
      </w:r>
      <w:r>
        <w:rPr>
          <w:vertAlign w:val="baseline"/>
        </w:rPr>
        <w:t>of</w:t>
      </w:r>
      <w:r>
        <w:rPr>
          <w:spacing w:val="47"/>
          <w:vertAlign w:val="baseline"/>
        </w:rPr>
        <w:t> </w:t>
      </w:r>
      <w:r>
        <w:rPr>
          <w:vertAlign w:val="baseline"/>
        </w:rPr>
        <w:t>the</w:t>
      </w:r>
      <w:r>
        <w:rPr>
          <w:spacing w:val="47"/>
          <w:vertAlign w:val="baseline"/>
        </w:rPr>
        <w:t> </w:t>
      </w:r>
      <w:r>
        <w:rPr>
          <w:vertAlign w:val="baseline"/>
        </w:rPr>
        <w:t>express</w:t>
      </w:r>
      <w:r>
        <w:rPr>
          <w:spacing w:val="47"/>
          <w:vertAlign w:val="baseline"/>
        </w:rPr>
        <w:t> </w:t>
      </w:r>
      <w:r>
        <w:rPr>
          <w:vertAlign w:val="baseline"/>
        </w:rPr>
        <w:t>terms</w:t>
      </w:r>
      <w:r>
        <w:rPr>
          <w:spacing w:val="47"/>
          <w:vertAlign w:val="baseline"/>
        </w:rPr>
        <w:t> </w:t>
      </w:r>
      <w:r>
        <w:rPr>
          <w:vertAlign w:val="baseline"/>
        </w:rPr>
        <w:t>of</w:t>
      </w:r>
      <w:r>
        <w:rPr>
          <w:spacing w:val="47"/>
          <w:vertAlign w:val="baseline"/>
        </w:rPr>
        <w:t> </w:t>
      </w:r>
      <w:r>
        <w:rPr>
          <w:spacing w:val="-10"/>
          <w:vertAlign w:val="baseline"/>
        </w:rPr>
        <w:t>a</w:t>
      </w:r>
    </w:p>
    <w:p>
      <w:pPr>
        <w:pStyle w:val="BodyText"/>
        <w:spacing w:before="9"/>
      </w:pPr>
    </w:p>
    <w:p>
      <w:pPr>
        <w:pStyle w:val="BodyText"/>
        <w:spacing w:line="235" w:lineRule="auto"/>
        <w:ind w:left="23" w:right="25"/>
        <w:jc w:val="both"/>
      </w:pPr>
      <w:r>
        <w:rPr/>
        <mc:AlternateContent>
          <mc:Choice Requires="wps">
            <w:drawing>
              <wp:anchor distT="0" distB="0" distL="0" distR="0" allowOverlap="1" layoutInCell="1" locked="0" behindDoc="1" simplePos="0" relativeHeight="486467584">
                <wp:simplePos x="0" y="0"/>
                <wp:positionH relativeFrom="page">
                  <wp:posOffset>4473066</wp:posOffset>
                </wp:positionH>
                <wp:positionV relativeFrom="paragraph">
                  <wp:posOffset>63984</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352.209991pt,5.038184pt" to="355.545991pt,5.03818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468096">
                <wp:simplePos x="0" y="0"/>
                <wp:positionH relativeFrom="page">
                  <wp:posOffset>6362725</wp:posOffset>
                </wp:positionH>
                <wp:positionV relativeFrom="paragraph">
                  <wp:posOffset>63984</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501.002014pt,5.038184pt" to="504.338014pt,5.038184pt" stroked="true" strokeweight=".428pt" strokecolor="#005da1">
                <v:stroke dashstyle="solid"/>
                <w10:wrap type="none"/>
              </v:line>
            </w:pict>
          </mc:Fallback>
        </mc:AlternateContent>
      </w:r>
      <w:bookmarkStart w:name="_bookmark5" w:id="7"/>
      <w:bookmarkEnd w:id="7"/>
      <w:r>
        <w:rPr/>
      </w:r>
      <w:r>
        <w:rPr/>
        <w:t>contract has since been the subject of much judicial comment </w:t>
      </w:r>
      <w:r>
        <w:rPr>
          <w:color w:val="005DA1"/>
          <w:vertAlign w:val="superscript"/>
        </w:rPr>
        <w:t>5</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7"/>
          <w:vertAlign w:val="baseline"/>
        </w:rPr>
        <w:t> </w:t>
      </w:r>
      <w:r>
        <w:rPr>
          <w:vertAlign w:val="baseline"/>
        </w:rPr>
        <w:t>and academic controversy. </w:t>
      </w:r>
      <w:r>
        <w:rPr>
          <w:color w:val="005DA1"/>
          <w:vertAlign w:val="superscript"/>
        </w:rPr>
        <w:t>6</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position w:val="-2"/>
          <w:vertAlign w:val="baseline"/>
        </w:rPr>
        <w:t> </w:t>
      </w:r>
      <w:r>
        <w:rPr>
          <w:vertAlign w:val="baseline"/>
        </w:rPr>
        <w:t>More recently the Supreme Court has sought to distance itself from the approach of Lord Hoffmann, </w:t>
      </w:r>
      <w:bookmarkStart w:name="_bookmark6" w:id="8"/>
      <w:bookmarkEnd w:id="8"/>
      <w:r>
        <w:rPr>
          <w:vertAlign w:val="baseline"/>
        </w:rPr>
        <w:t>with</w:t>
      </w:r>
      <w:r>
        <w:rPr>
          <w:spacing w:val="4"/>
          <w:vertAlign w:val="baseline"/>
        </w:rPr>
        <w:t> </w:t>
      </w:r>
      <w:r>
        <w:rPr>
          <w:vertAlign w:val="baseline"/>
        </w:rPr>
        <w:t>a</w:t>
      </w:r>
      <w:r>
        <w:rPr>
          <w:spacing w:val="4"/>
          <w:vertAlign w:val="baseline"/>
        </w:rPr>
        <w:t> </w:t>
      </w:r>
      <w:r>
        <w:rPr>
          <w:vertAlign w:val="baseline"/>
        </w:rPr>
        <w:t>majority</w:t>
      </w:r>
      <w:r>
        <w:rPr>
          <w:spacing w:val="4"/>
          <w:vertAlign w:val="baseline"/>
        </w:rPr>
        <w:t> </w:t>
      </w:r>
      <w:r>
        <w:rPr>
          <w:vertAlign w:val="baseline"/>
        </w:rPr>
        <w:t>describing</w:t>
      </w:r>
      <w:r>
        <w:rPr>
          <w:spacing w:val="4"/>
          <w:vertAlign w:val="baseline"/>
        </w:rPr>
        <w:t> </w:t>
      </w:r>
      <w:r>
        <w:rPr>
          <w:vertAlign w:val="baseline"/>
        </w:rPr>
        <w:t>his</w:t>
      </w:r>
      <w:r>
        <w:rPr>
          <w:spacing w:val="4"/>
          <w:vertAlign w:val="baseline"/>
        </w:rPr>
        <w:t> </w:t>
      </w:r>
      <w:r>
        <w:rPr>
          <w:vertAlign w:val="baseline"/>
        </w:rPr>
        <w:t>analysis</w:t>
      </w:r>
      <w:r>
        <w:rPr>
          <w:spacing w:val="4"/>
          <w:vertAlign w:val="baseline"/>
        </w:rPr>
        <w:t> </w:t>
      </w:r>
      <w:r>
        <w:rPr>
          <w:vertAlign w:val="baseline"/>
        </w:rPr>
        <w:t>in</w:t>
      </w:r>
      <w:r>
        <w:rPr>
          <w:spacing w:val="4"/>
          <w:vertAlign w:val="baseline"/>
        </w:rPr>
        <w:t> </w:t>
      </w:r>
      <w:r>
        <w:rPr>
          <w:rFonts w:ascii="Arial" w:hAnsi="Arial"/>
          <w:i/>
          <w:vertAlign w:val="baseline"/>
        </w:rPr>
        <w:t>Belize</w:t>
      </w:r>
      <w:r>
        <w:rPr>
          <w:rFonts w:ascii="Arial" w:hAnsi="Arial"/>
          <w:i/>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characteristically</w:t>
      </w:r>
      <w:r>
        <w:rPr>
          <w:spacing w:val="4"/>
          <w:vertAlign w:val="baseline"/>
        </w:rPr>
        <w:t> </w:t>
      </w:r>
      <w:r>
        <w:rPr>
          <w:vertAlign w:val="baseline"/>
        </w:rPr>
        <w:t>inspired</w:t>
      </w:r>
      <w:r>
        <w:rPr>
          <w:spacing w:val="4"/>
          <w:vertAlign w:val="baseline"/>
        </w:rPr>
        <w:t> </w:t>
      </w:r>
      <w:r>
        <w:rPr>
          <w:vertAlign w:val="baseline"/>
        </w:rPr>
        <w:t>discussion</w:t>
      </w:r>
      <w:r>
        <w:rPr>
          <w:spacing w:val="4"/>
          <w:vertAlign w:val="baseline"/>
        </w:rPr>
        <w:t> </w:t>
      </w:r>
      <w:r>
        <w:rPr>
          <w:vertAlign w:val="baseline"/>
        </w:rPr>
        <w:t>rather</w:t>
      </w:r>
      <w:r>
        <w:rPr>
          <w:spacing w:val="4"/>
          <w:vertAlign w:val="baseline"/>
        </w:rPr>
        <w:t> </w:t>
      </w:r>
      <w:r>
        <w:rPr>
          <w:spacing w:val="-4"/>
          <w:vertAlign w:val="baseline"/>
        </w:rPr>
        <w:t>than</w:t>
      </w:r>
    </w:p>
    <w:p>
      <w:pPr>
        <w:pStyle w:val="BodyText"/>
        <w:spacing w:line="235" w:lineRule="auto" w:before="119"/>
        <w:ind w:left="23" w:right="25"/>
        <w:jc w:val="both"/>
      </w:pPr>
      <w:r>
        <w:rPr/>
        <mc:AlternateContent>
          <mc:Choice Requires="wps">
            <w:drawing>
              <wp:anchor distT="0" distB="0" distL="0" distR="0" allowOverlap="1" layoutInCell="1" locked="0" behindDoc="0" simplePos="0" relativeHeight="15731712">
                <wp:simplePos x="0" y="0"/>
                <wp:positionH relativeFrom="page">
                  <wp:posOffset>3918381</wp:posOffset>
                </wp:positionH>
                <wp:positionV relativeFrom="paragraph">
                  <wp:posOffset>139459</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08.533997pt,10.981054pt" to="311.869997pt,10.981054pt" stroked="true" strokeweight=".428pt" strokecolor="#005da1">
                <v:stroke dashstyle="solid"/>
                <w10:wrap type="none"/>
              </v:line>
            </w:pict>
          </mc:Fallback>
        </mc:AlternateContent>
      </w:r>
      <w:r>
        <w:rPr/>
        <w:t>authoritative guidance on the law of implied terms”. </w:t>
      </w:r>
      <w:r>
        <w:rPr>
          <w:color w:val="005DA1"/>
          <w:vertAlign w:val="superscript"/>
        </w:rPr>
        <w:t>7</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However, it does not follow from this that there is no relationship at all between the principles that govern the implication of terms and those </w:t>
      </w:r>
      <w:bookmarkStart w:name="_bookmark7" w:id="9"/>
      <w:bookmarkEnd w:id="9"/>
      <w:r>
        <w:rPr>
          <w:vertAlign w:val="baseline"/>
        </w:rPr>
        <w:t>which</w:t>
      </w:r>
      <w:r>
        <w:rPr>
          <w:spacing w:val="54"/>
          <w:vertAlign w:val="baseline"/>
        </w:rPr>
        <w:t> </w:t>
      </w:r>
      <w:r>
        <w:rPr>
          <w:vertAlign w:val="baseline"/>
        </w:rPr>
        <w:t>apply</w:t>
      </w:r>
      <w:r>
        <w:rPr>
          <w:spacing w:val="54"/>
          <w:vertAlign w:val="baseline"/>
        </w:rPr>
        <w:t> </w:t>
      </w:r>
      <w:r>
        <w:rPr>
          <w:vertAlign w:val="baseline"/>
        </w:rPr>
        <w:t>to</w:t>
      </w:r>
      <w:r>
        <w:rPr>
          <w:spacing w:val="54"/>
          <w:vertAlign w:val="baseline"/>
        </w:rPr>
        <w:t> </w:t>
      </w:r>
      <w:r>
        <w:rPr>
          <w:vertAlign w:val="baseline"/>
        </w:rPr>
        <w:t>the</w:t>
      </w:r>
      <w:r>
        <w:rPr>
          <w:spacing w:val="54"/>
          <w:vertAlign w:val="baseline"/>
        </w:rPr>
        <w:t> </w:t>
      </w:r>
      <w:r>
        <w:rPr>
          <w:vertAlign w:val="baseline"/>
        </w:rPr>
        <w:t>construction</w:t>
      </w:r>
      <w:r>
        <w:rPr>
          <w:spacing w:val="54"/>
          <w:vertAlign w:val="baseline"/>
        </w:rPr>
        <w:t> </w:t>
      </w:r>
      <w:r>
        <w:rPr>
          <w:vertAlign w:val="baseline"/>
        </w:rPr>
        <w:t>of</w:t>
      </w:r>
      <w:r>
        <w:rPr>
          <w:spacing w:val="54"/>
          <w:vertAlign w:val="baseline"/>
        </w:rPr>
        <w:t> </w:t>
      </w:r>
      <w:r>
        <w:rPr>
          <w:vertAlign w:val="baseline"/>
        </w:rPr>
        <w:t>express</w:t>
      </w:r>
      <w:r>
        <w:rPr>
          <w:spacing w:val="54"/>
          <w:vertAlign w:val="baseline"/>
        </w:rPr>
        <w:t> </w:t>
      </w:r>
      <w:r>
        <w:rPr>
          <w:vertAlign w:val="baseline"/>
        </w:rPr>
        <w:t>terms.</w:t>
      </w:r>
      <w:r>
        <w:rPr>
          <w:spacing w:val="54"/>
          <w:vertAlign w:val="baseline"/>
        </w:rPr>
        <w:t> </w:t>
      </w:r>
      <w:r>
        <w:rPr>
          <w:vertAlign w:val="baseline"/>
        </w:rPr>
        <w:t>While</w:t>
      </w:r>
      <w:r>
        <w:rPr>
          <w:spacing w:val="54"/>
          <w:vertAlign w:val="baseline"/>
        </w:rPr>
        <w:t> </w:t>
      </w:r>
      <w:r>
        <w:rPr>
          <w:vertAlign w:val="baseline"/>
        </w:rPr>
        <w:t>the</w:t>
      </w:r>
      <w:r>
        <w:rPr>
          <w:spacing w:val="54"/>
          <w:vertAlign w:val="baseline"/>
        </w:rPr>
        <w:t> </w:t>
      </w:r>
      <w:r>
        <w:rPr>
          <w:vertAlign w:val="baseline"/>
        </w:rPr>
        <w:t>process</w:t>
      </w:r>
      <w:r>
        <w:rPr>
          <w:spacing w:val="54"/>
          <w:vertAlign w:val="baseline"/>
        </w:rPr>
        <w:t> </w:t>
      </w:r>
      <w:r>
        <w:rPr>
          <w:vertAlign w:val="baseline"/>
        </w:rPr>
        <w:t>of</w:t>
      </w:r>
      <w:r>
        <w:rPr>
          <w:spacing w:val="54"/>
          <w:vertAlign w:val="baseline"/>
        </w:rPr>
        <w:t> </w:t>
      </w:r>
      <w:r>
        <w:rPr>
          <w:vertAlign w:val="baseline"/>
        </w:rPr>
        <w:t>interpretation</w:t>
      </w:r>
      <w:r>
        <w:rPr>
          <w:spacing w:val="54"/>
          <w:vertAlign w:val="baseline"/>
        </w:rPr>
        <w:t> </w:t>
      </w:r>
      <w:r>
        <w:rPr>
          <w:spacing w:val="-2"/>
          <w:vertAlign w:val="baseline"/>
        </w:rPr>
        <w:t>precedes</w:t>
      </w:r>
    </w:p>
    <w:p>
      <w:pPr>
        <w:pStyle w:val="BodyText"/>
        <w:spacing w:line="235" w:lineRule="auto" w:before="119"/>
        <w:ind w:left="23" w:right="25"/>
        <w:jc w:val="both"/>
      </w:pPr>
      <w:r>
        <w:rPr/>
        <mc:AlternateContent>
          <mc:Choice Requires="wps">
            <w:drawing>
              <wp:anchor distT="0" distB="0" distL="0" distR="0" allowOverlap="1" layoutInCell="1" locked="0" behindDoc="0" simplePos="0" relativeHeight="15732224">
                <wp:simplePos x="0" y="0"/>
                <wp:positionH relativeFrom="page">
                  <wp:posOffset>4961648</wp:posOffset>
                </wp:positionH>
                <wp:positionV relativeFrom="paragraph">
                  <wp:posOffset>139368</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90.681pt,10.973926pt" to="394.017pt,10.973926pt" stroked="true" strokeweight=".428pt" strokecolor="#005da1">
                <v:stroke dashstyle="solid"/>
                <w10:wrap type="none"/>
              </v:line>
            </w:pict>
          </mc:Fallback>
        </mc:AlternateContent>
      </w:r>
      <w:r>
        <w:rPr/>
        <w:t>implication</w:t>
      </w:r>
      <w:r>
        <w:rPr>
          <w:spacing w:val="-2"/>
        </w:rPr>
        <w:t> </w:t>
      </w:r>
      <w:r>
        <w:rPr/>
        <w:t>and</w:t>
      </w:r>
      <w:r>
        <w:rPr>
          <w:spacing w:val="-2"/>
        </w:rPr>
        <w:t> </w:t>
      </w:r>
      <w:r>
        <w:rPr/>
        <w:t>thus</w:t>
      </w:r>
      <w:r>
        <w:rPr>
          <w:spacing w:val="-2"/>
        </w:rPr>
        <w:t> </w:t>
      </w:r>
      <w:r>
        <w:rPr/>
        <w:t>may</w:t>
      </w:r>
      <w:r>
        <w:rPr>
          <w:spacing w:val="-2"/>
        </w:rPr>
        <w:t> </w:t>
      </w:r>
      <w:r>
        <w:rPr/>
        <w:t>be</w:t>
      </w:r>
      <w:r>
        <w:rPr>
          <w:spacing w:val="-2"/>
        </w:rPr>
        <w:t> </w:t>
      </w:r>
      <w:r>
        <w:rPr/>
        <w:t>described</w:t>
      </w:r>
      <w:r>
        <w:rPr>
          <w:spacing w:val="-2"/>
        </w:rPr>
        <w:t> </w:t>
      </w:r>
      <w:r>
        <w:rPr/>
        <w:t>as</w:t>
      </w:r>
      <w:r>
        <w:rPr>
          <w:spacing w:val="-2"/>
        </w:rPr>
        <w:t> </w:t>
      </w:r>
      <w:r>
        <w:rPr/>
        <w:t>“the</w:t>
      </w:r>
      <w:r>
        <w:rPr>
          <w:spacing w:val="-2"/>
        </w:rPr>
        <w:t> </w:t>
      </w:r>
      <w:r>
        <w:rPr/>
        <w:t>precursor</w:t>
      </w:r>
      <w:r>
        <w:rPr>
          <w:spacing w:val="-2"/>
        </w:rPr>
        <w:t> </w:t>
      </w:r>
      <w:r>
        <w:rPr/>
        <w:t>of</w:t>
      </w:r>
      <w:r>
        <w:rPr>
          <w:spacing w:val="-2"/>
        </w:rPr>
        <w:t> </w:t>
      </w:r>
      <w:r>
        <w:rPr/>
        <w:t>implication”,</w:t>
      </w:r>
      <w:r>
        <w:rPr>
          <w:spacing w:val="-3"/>
        </w:rPr>
        <w:t> </w:t>
      </w:r>
      <w:r>
        <w:rPr>
          <w:color w:val="005DA1"/>
          <w:vertAlign w:val="superscript"/>
        </w:rPr>
        <w:t>8</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processes,</w:t>
      </w:r>
      <w:r>
        <w:rPr>
          <w:spacing w:val="-2"/>
          <w:vertAlign w:val="baseline"/>
        </w:rPr>
        <w:t> </w:t>
      </w:r>
      <w:r>
        <w:rPr>
          <w:vertAlign w:val="baseline"/>
        </w:rPr>
        <w:t>while “logically distinct” have nevertheless been held to be “closely related” in that “both involve taking </w:t>
      </w:r>
      <w:r>
        <w:rPr>
          <w:vertAlign w:val="baseline"/>
        </w:rPr>
        <w:t>into account the words used in the contract, the surrounding circumstances known or available to the </w:t>
      </w:r>
      <w:bookmarkStart w:name="_bookmark8" w:id="10"/>
      <w:bookmarkEnd w:id="10"/>
      <w:r>
        <w:rPr>
          <w:vertAlign w:val="baseline"/>
        </w:rPr>
        <w:t>parties</w:t>
      </w:r>
      <w:r>
        <w:rPr>
          <w:spacing w:val="65"/>
          <w:vertAlign w:val="baseline"/>
        </w:rPr>
        <w:t> </w:t>
      </w:r>
      <w:r>
        <w:rPr>
          <w:vertAlign w:val="baseline"/>
        </w:rPr>
        <w:t>at</w:t>
      </w:r>
      <w:r>
        <w:rPr>
          <w:spacing w:val="65"/>
          <w:vertAlign w:val="baseline"/>
        </w:rPr>
        <w:t> </w:t>
      </w:r>
      <w:r>
        <w:rPr>
          <w:vertAlign w:val="baseline"/>
        </w:rPr>
        <w:t>the</w:t>
      </w:r>
      <w:r>
        <w:rPr>
          <w:spacing w:val="65"/>
          <w:vertAlign w:val="baseline"/>
        </w:rPr>
        <w:t> </w:t>
      </w:r>
      <w:r>
        <w:rPr>
          <w:vertAlign w:val="baseline"/>
        </w:rPr>
        <w:t>time</w:t>
      </w:r>
      <w:r>
        <w:rPr>
          <w:spacing w:val="65"/>
          <w:vertAlign w:val="baseline"/>
        </w:rPr>
        <w:t> </w:t>
      </w:r>
      <w:r>
        <w:rPr>
          <w:vertAlign w:val="baseline"/>
        </w:rPr>
        <w:t>of</w:t>
      </w:r>
      <w:r>
        <w:rPr>
          <w:spacing w:val="65"/>
          <w:vertAlign w:val="baseline"/>
        </w:rPr>
        <w:t> </w:t>
      </w:r>
      <w:r>
        <w:rPr>
          <w:vertAlign w:val="baseline"/>
        </w:rPr>
        <w:t>the</w:t>
      </w:r>
      <w:r>
        <w:rPr>
          <w:spacing w:val="65"/>
          <w:vertAlign w:val="baseline"/>
        </w:rPr>
        <w:t> </w:t>
      </w:r>
      <w:r>
        <w:rPr>
          <w:vertAlign w:val="baseline"/>
        </w:rPr>
        <w:t>contract,</w:t>
      </w:r>
      <w:r>
        <w:rPr>
          <w:spacing w:val="65"/>
          <w:vertAlign w:val="baseline"/>
        </w:rPr>
        <w:t> </w:t>
      </w:r>
      <w:r>
        <w:rPr>
          <w:vertAlign w:val="baseline"/>
        </w:rPr>
        <w:t>commercial</w:t>
      </w:r>
      <w:r>
        <w:rPr>
          <w:spacing w:val="65"/>
          <w:vertAlign w:val="baseline"/>
        </w:rPr>
        <w:t> </w:t>
      </w:r>
      <w:r>
        <w:rPr>
          <w:vertAlign w:val="baseline"/>
        </w:rPr>
        <w:t>common</w:t>
      </w:r>
      <w:r>
        <w:rPr>
          <w:spacing w:val="65"/>
          <w:vertAlign w:val="baseline"/>
        </w:rPr>
        <w:t> </w:t>
      </w:r>
      <w:r>
        <w:rPr>
          <w:vertAlign w:val="baseline"/>
        </w:rPr>
        <w:t>sense</w:t>
      </w:r>
      <w:r>
        <w:rPr>
          <w:spacing w:val="65"/>
          <w:vertAlign w:val="baseline"/>
        </w:rPr>
        <w:t> </w:t>
      </w:r>
      <w:r>
        <w:rPr>
          <w:vertAlign w:val="baseline"/>
        </w:rPr>
        <w:t>and</w:t>
      </w:r>
      <w:r>
        <w:rPr>
          <w:spacing w:val="65"/>
          <w:vertAlign w:val="baseline"/>
        </w:rPr>
        <w:t> </w:t>
      </w:r>
      <w:r>
        <w:rPr>
          <w:vertAlign w:val="baseline"/>
        </w:rPr>
        <w:t>the</w:t>
      </w:r>
      <w:r>
        <w:rPr>
          <w:spacing w:val="65"/>
          <w:vertAlign w:val="baseline"/>
        </w:rPr>
        <w:t> </w:t>
      </w:r>
      <w:r>
        <w:rPr>
          <w:vertAlign w:val="baseline"/>
        </w:rPr>
        <w:t>reasonable</w:t>
      </w:r>
      <w:r>
        <w:rPr>
          <w:spacing w:val="65"/>
          <w:vertAlign w:val="baseline"/>
        </w:rPr>
        <w:t> </w:t>
      </w:r>
      <w:r>
        <w:rPr>
          <w:vertAlign w:val="baseline"/>
        </w:rPr>
        <w:t>reader</w:t>
      </w:r>
      <w:r>
        <w:rPr>
          <w:spacing w:val="65"/>
          <w:vertAlign w:val="baseline"/>
        </w:rPr>
        <w:t> </w:t>
      </w:r>
      <w:r>
        <w:rPr>
          <w:spacing w:val="-5"/>
          <w:vertAlign w:val="baseline"/>
        </w:rPr>
        <w:t>or</w:t>
      </w:r>
    </w:p>
    <w:p>
      <w:pPr>
        <w:pStyle w:val="BodyText"/>
        <w:spacing w:before="115"/>
        <w:ind w:left="23"/>
        <w:jc w:val="both"/>
        <w:rPr>
          <w:position w:val="-2"/>
        </w:rPr>
      </w:pPr>
      <w:r>
        <w:rPr>
          <w:position w:val="-2"/>
        </w:rPr>
        <mc:AlternateContent>
          <mc:Choice Requires="wps">
            <w:drawing>
              <wp:anchor distT="0" distB="0" distL="0" distR="0" allowOverlap="1" layoutInCell="1" locked="0" behindDoc="1" simplePos="0" relativeHeight="486469632">
                <wp:simplePos x="0" y="0"/>
                <wp:positionH relativeFrom="page">
                  <wp:posOffset>2072004</wp:posOffset>
                </wp:positionH>
                <wp:positionV relativeFrom="paragraph">
                  <wp:posOffset>139036</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163.149994pt,10.947754pt" to="166.485994pt,10.947754pt" stroked="true" strokeweight=".428pt" strokecolor="#005da1">
                <v:stroke dashstyle="solid"/>
                <w10:wrap type="none"/>
              </v:line>
            </w:pict>
          </mc:Fallback>
        </mc:AlternateContent>
      </w:r>
      <w:r>
        <w:rPr/>
        <w:t>reasonable parties”. </w:t>
      </w:r>
      <w:r>
        <w:rPr>
          <w:color w:val="005DA1"/>
          <w:vertAlign w:val="superscript"/>
        </w:rPr>
        <w:t>9</w:t>
      </w:r>
      <w:r>
        <w:rPr>
          <w:color w:val="005DA1"/>
          <w:spacing w:val="80"/>
          <w:vertAlign w:val="baseline"/>
        </w:rPr>
        <w:t> </w:t>
      </w:r>
      <w:r>
        <w:rPr>
          <w:color w:val="005DA1"/>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hAnsi="Arial"/>
          <w:b/>
          <w:sz w:val="18"/>
        </w:rPr>
      </w:pPr>
      <w:r>
        <w:rPr>
          <w:rFonts w:ascii="Arial" w:hAnsi="Arial"/>
          <w:b/>
          <w:sz w:val="18"/>
        </w:rPr>
        <w:t>“Intention of the </w:t>
      </w:r>
      <w:r>
        <w:rPr>
          <w:rFonts w:ascii="Arial" w:hAnsi="Arial"/>
          <w:b/>
          <w:spacing w:val="-2"/>
          <w:sz w:val="18"/>
        </w:rPr>
        <w:t>parties”</w:t>
      </w:r>
    </w:p>
    <w:p>
      <w:pPr>
        <w:pStyle w:val="BodyText"/>
        <w:spacing w:before="41"/>
        <w:rPr>
          <w:rFonts w:ascii="Arial"/>
          <w:b/>
          <w:sz w:val="18"/>
        </w:rPr>
      </w:pPr>
    </w:p>
    <w:p>
      <w:pPr>
        <w:pStyle w:val="Heading1"/>
        <w:spacing w:before="1"/>
      </w:pPr>
      <w:r>
        <w:rPr/>
        <w:t>14-</w:t>
      </w:r>
      <w:r>
        <w:rPr>
          <w:spacing w:val="-5"/>
        </w:rPr>
        <w:t>003</w:t>
      </w:r>
    </w:p>
    <w:p>
      <w:pPr>
        <w:pStyle w:val="Heading1"/>
        <w:spacing w:after="0"/>
        <w:sectPr>
          <w:headerReference w:type="default" r:id="rId5"/>
          <w:type w:val="continuous"/>
          <w:pgSz w:w="11900" w:h="16840"/>
          <w:pgMar w:header="971" w:footer="0" w:top="1300" w:bottom="280" w:left="1417" w:right="1417"/>
          <w:pgNumType w:start="1"/>
        </w:sectPr>
      </w:pPr>
    </w:p>
    <w:p>
      <w:pPr>
        <w:pStyle w:val="BodyText"/>
        <w:spacing w:line="235" w:lineRule="auto" w:before="210"/>
        <w:ind w:left="23" w:right="25"/>
        <w:jc w:val="both"/>
      </w:pPr>
      <w:bookmarkStart w:name="_bookmark9" w:id="11"/>
      <w:bookmarkEnd w:id="11"/>
      <w:r>
        <w:rPr/>
      </w:r>
      <w:r>
        <w:rPr/>
        <w:t>Whether or not a term is implied is conventionally said to depend upon the intention of the parties </w:t>
      </w:r>
      <w:r>
        <w:rPr/>
        <w:t>as </w:t>
      </w:r>
      <w:bookmarkStart w:name="_bookmark10" w:id="12"/>
      <w:bookmarkEnd w:id="12"/>
      <w:r>
        <w:rPr/>
        <w:t>collected</w:t>
      </w:r>
      <w:r>
        <w:rPr/>
        <w:t> from the words of the agreement and the surrounding circumstances. </w:t>
      </w:r>
      <w:r>
        <w:rPr>
          <w:color w:val="005DA1"/>
          <w:u w:val="single" w:color="005DA1"/>
          <w:vertAlign w:val="superscript"/>
        </w:rPr>
        <w:t>10</w:t>
      </w:r>
      <w:r>
        <w:rPr>
          <w:color w:val="005DA1"/>
          <w:vertAlign w:val="baseline"/>
        </w:rPr>
        <w:t> </w:t>
      </w:r>
      <w:r>
        <w:rPr>
          <w:vertAlign w:val="baseline"/>
        </w:rPr>
        <w:t>However, the implication of a term is a matter of law for the court, </w:t>
      </w:r>
      <w:r>
        <w:rPr>
          <w:color w:val="005DA1"/>
          <w:u w:val="single" w:color="005DA1"/>
          <w:vertAlign w:val="superscript"/>
        </w:rPr>
        <w:t>11</w:t>
      </w:r>
      <w:r>
        <w:rPr>
          <w:color w:val="005DA1"/>
          <w:vertAlign w:val="baseline"/>
        </w:rPr>
        <w:t> </w:t>
      </w:r>
      <w:r>
        <w:rPr>
          <w:vertAlign w:val="baseline"/>
        </w:rPr>
        <w:t>and in many classes of contract implied terms have become standardised, so that it is somewhat artificial to attribute such terms to the unexpressed intention of the parties. The court is, in fact, laying down a general rule of law that in all contracts of a defined type—for example, sale of goods, landlord and tenant, employment, the carriage of goods by </w:t>
      </w:r>
      <w:bookmarkStart w:name="_bookmark11" w:id="13"/>
      <w:bookmarkEnd w:id="13"/>
      <w:r>
        <w:rPr>
          <w:vertAlign w:val="baseline"/>
        </w:rPr>
        <w:t>land</w:t>
      </w:r>
      <w:r>
        <w:rPr>
          <w:vertAlign w:val="baseline"/>
        </w:rPr>
        <w:t> or sea—certain terms will be implied, unless the implication of such a term would be contrary to </w:t>
      </w:r>
      <w:bookmarkStart w:name="_bookmark12" w:id="14"/>
      <w:bookmarkEnd w:id="14"/>
      <w:r>
        <w:rPr>
          <w:vertAlign w:val="baseline"/>
        </w:rPr>
        <w:t>the</w:t>
      </w:r>
      <w:r>
        <w:rPr>
          <w:vertAlign w:val="baseline"/>
        </w:rPr>
        <w:t> express words of the agreement. </w:t>
      </w:r>
      <w:r>
        <w:rPr>
          <w:color w:val="005DA1"/>
          <w:u w:val="single" w:color="005DA1"/>
          <w:vertAlign w:val="superscript"/>
        </w:rPr>
        <w:t>12</w:t>
      </w:r>
      <w:r>
        <w:rPr>
          <w:color w:val="005DA1"/>
          <w:vertAlign w:val="baseline"/>
        </w:rPr>
        <w:t> </w:t>
      </w:r>
      <w:r>
        <w:rPr>
          <w:vertAlign w:val="baseline"/>
        </w:rPr>
        <w:t>Such implications do not depend entirely on the intentions of the parties, actual or presumed, but take account of more general considerations. </w:t>
      </w:r>
      <w:r>
        <w:rPr>
          <w:color w:val="005DA1"/>
          <w:u w:val="single" w:color="005DA1"/>
          <w:vertAlign w:val="superscript"/>
        </w:rPr>
        <w:t>13</w:t>
      </w:r>
    </w:p>
    <w:p>
      <w:pPr>
        <w:pStyle w:val="BodyText"/>
      </w:pPr>
    </w:p>
    <w:p>
      <w:pPr>
        <w:pStyle w:val="BodyText"/>
        <w:spacing w:before="35"/>
      </w:pPr>
    </w:p>
    <w:p>
      <w:pPr>
        <w:spacing w:before="0"/>
        <w:ind w:left="23" w:right="0" w:firstLine="0"/>
        <w:jc w:val="left"/>
        <w:rPr>
          <w:rFonts w:ascii="Arial"/>
          <w:b/>
          <w:sz w:val="18"/>
        </w:rPr>
      </w:pPr>
      <w:r>
        <w:rPr>
          <w:rFonts w:ascii="Arial"/>
          <w:b/>
          <w:sz w:val="18"/>
        </w:rPr>
        <w:t>Terms implied in law and terms implied in </w:t>
      </w:r>
      <w:r>
        <w:rPr>
          <w:rFonts w:ascii="Arial"/>
          <w:b/>
          <w:spacing w:val="-4"/>
          <w:sz w:val="18"/>
        </w:rPr>
        <w:t>fact</w:t>
      </w:r>
    </w:p>
    <w:p>
      <w:pPr>
        <w:pStyle w:val="BodyText"/>
        <w:spacing w:before="42"/>
        <w:rPr>
          <w:rFonts w:ascii="Arial"/>
          <w:b/>
          <w:sz w:val="18"/>
        </w:rPr>
      </w:pPr>
    </w:p>
    <w:p>
      <w:pPr>
        <w:pStyle w:val="Heading1"/>
      </w:pPr>
      <w:r>
        <w:rPr/>
        <w:t>14-</w:t>
      </w:r>
      <w:r>
        <w:rPr>
          <w:spacing w:val="-5"/>
        </w:rPr>
        <w:t>004</w:t>
      </w:r>
    </w:p>
    <w:p>
      <w:pPr>
        <w:pStyle w:val="BodyText"/>
        <w:spacing w:line="235" w:lineRule="auto" w:before="202"/>
        <w:ind w:left="23" w:right="25"/>
        <w:jc w:val="both"/>
      </w:pPr>
      <w:bookmarkStart w:name="_bookmark13" w:id="15"/>
      <w:bookmarkEnd w:id="15"/>
      <w:r>
        <w:rPr/>
      </w:r>
      <w:r>
        <w:rPr/>
        <w:t>The implied terms described in the previous paragraphs can be divided into two broad </w:t>
      </w:r>
      <w:r>
        <w:rPr/>
        <w:t>groups,</w:t>
      </w:r>
      <w:r>
        <w:rPr>
          <w:spacing w:val="80"/>
        </w:rPr>
        <w:t> </w:t>
      </w:r>
      <w:r>
        <w:rPr/>
        <w:t>namely terms implied in fact and terms implied in law. </w:t>
      </w:r>
      <w:r>
        <w:rPr>
          <w:color w:val="005DA1"/>
          <w:u w:val="single" w:color="005DA1"/>
          <w:vertAlign w:val="superscript"/>
        </w:rPr>
        <w:t>14</w:t>
      </w:r>
      <w:r>
        <w:rPr>
          <w:color w:val="005DA1"/>
          <w:vertAlign w:val="baseline"/>
        </w:rPr>
        <w:t> </w:t>
      </w:r>
      <w:r>
        <w:rPr>
          <w:vertAlign w:val="baseline"/>
        </w:rPr>
        <w:t>There are important differences between the two</w:t>
      </w:r>
      <w:r>
        <w:rPr>
          <w:spacing w:val="-2"/>
          <w:vertAlign w:val="baseline"/>
        </w:rPr>
        <w:t> </w:t>
      </w:r>
      <w:r>
        <w:rPr>
          <w:vertAlign w:val="baseline"/>
        </w:rPr>
        <w:t>categories.</w:t>
      </w:r>
      <w:r>
        <w:rPr>
          <w:spacing w:val="-2"/>
          <w:vertAlign w:val="baseline"/>
        </w:rPr>
        <w:t> </w:t>
      </w:r>
      <w:r>
        <w:rPr>
          <w:vertAlign w:val="baseline"/>
        </w:rPr>
        <w:t>Terms</w:t>
      </w:r>
      <w:r>
        <w:rPr>
          <w:spacing w:val="-2"/>
          <w:vertAlign w:val="baseline"/>
        </w:rPr>
        <w:t> </w:t>
      </w:r>
      <w:r>
        <w:rPr>
          <w:vertAlign w:val="baseline"/>
        </w:rPr>
        <w:t>implied</w:t>
      </w:r>
      <w:r>
        <w:rPr>
          <w:spacing w:val="-2"/>
          <w:vertAlign w:val="baseline"/>
        </w:rPr>
        <w:t> </w:t>
      </w:r>
      <w:r>
        <w:rPr>
          <w:vertAlign w:val="baseline"/>
        </w:rPr>
        <w:t>in</w:t>
      </w:r>
      <w:r>
        <w:rPr>
          <w:spacing w:val="-2"/>
          <w:vertAlign w:val="baseline"/>
        </w:rPr>
        <w:t> </w:t>
      </w:r>
      <w:r>
        <w:rPr>
          <w:vertAlign w:val="baseline"/>
        </w:rPr>
        <w:t>fact</w:t>
      </w:r>
      <w:r>
        <w:rPr>
          <w:spacing w:val="-2"/>
          <w:vertAlign w:val="baseline"/>
        </w:rPr>
        <w:t> </w:t>
      </w:r>
      <w:r>
        <w:rPr>
          <w:vertAlign w:val="baseline"/>
        </w:rPr>
        <w:t>are</w:t>
      </w:r>
      <w:r>
        <w:rPr>
          <w:spacing w:val="-2"/>
          <w:vertAlign w:val="baseline"/>
        </w:rPr>
        <w:t> </w:t>
      </w:r>
      <w:r>
        <w:rPr>
          <w:vertAlign w:val="baseline"/>
        </w:rPr>
        <w:t>implied</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effect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intention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 </w:t>
      </w:r>
      <w:bookmarkStart w:name="_bookmark14" w:id="16"/>
      <w:bookmarkEnd w:id="16"/>
      <w:r>
        <w:rPr>
          <w:vertAlign w:val="baseline"/>
        </w:rPr>
        <w:t>the</w:t>
      </w:r>
      <w:r>
        <w:rPr>
          <w:vertAlign w:val="baseline"/>
        </w:rPr>
        <w:t> particular contract. The test to be applied in such cases has been expressed at different times in different ways by different courts </w:t>
      </w:r>
      <w:r>
        <w:rPr>
          <w:color w:val="005DA1"/>
          <w:u w:val="single" w:color="005DA1"/>
          <w:vertAlign w:val="superscript"/>
        </w:rPr>
        <w:t>15</w:t>
      </w:r>
      <w:r>
        <w:rPr>
          <w:color w:val="005DA1"/>
          <w:vertAlign w:val="baseline"/>
        </w:rPr>
        <w:t> </w:t>
      </w:r>
      <w:r>
        <w:rPr>
          <w:vertAlign w:val="baseline"/>
        </w:rPr>
        <w:t>but the essential idea is that the term sought to be implied is a necessary one which gives to the contract the meaning which the particular parties to the contract intended. Terms implied in law, by contrast, are, as has been noted, implied into:</w:t>
      </w:r>
    </w:p>
    <w:p>
      <w:pPr>
        <w:pStyle w:val="BodyText"/>
      </w:pPr>
    </w:p>
    <w:p>
      <w:pPr>
        <w:pStyle w:val="BodyText"/>
        <w:spacing w:before="124"/>
      </w:pPr>
    </w:p>
    <w:p>
      <w:pPr>
        <w:pStyle w:val="BodyText"/>
        <w:spacing w:line="235" w:lineRule="auto" w:before="1"/>
        <w:ind w:left="1103" w:right="25"/>
        <w:jc w:val="both"/>
      </w:pPr>
      <w:r>
        <w:rPr/>
        <w:t>“a class of contractual relationship, such as that between landlord and tenant or </w:t>
      </w:r>
      <w:r>
        <w:rPr/>
        <w:t>between employer and employee, where the parties may have left a good deal unsaid, but the </w:t>
      </w:r>
      <w:bookmarkStart w:name="_bookmark15" w:id="17"/>
      <w:bookmarkEnd w:id="17"/>
      <w:r>
        <w:rPr/>
        <w:t>courts</w:t>
      </w:r>
      <w:r>
        <w:rPr/>
        <w:t> have implied the term as a necessary incident of the relationship concerned,</w:t>
      </w:r>
      <w:r>
        <w:rPr>
          <w:spacing w:val="40"/>
        </w:rPr>
        <w:t> </w:t>
      </w:r>
      <w:r>
        <w:rPr/>
        <w:t>unless the parties have expressly excluded it.” </w:t>
      </w:r>
      <w:r>
        <w:rPr>
          <w:color w:val="005DA1"/>
          <w:u w:val="single" w:color="005DA1"/>
          <w:vertAlign w:val="superscript"/>
        </w:rPr>
        <w:t>16</w:t>
      </w:r>
    </w:p>
    <w:p>
      <w:pPr>
        <w:pStyle w:val="BodyText"/>
        <w:spacing w:before="115"/>
      </w:pPr>
    </w:p>
    <w:p>
      <w:pPr>
        <w:pStyle w:val="BodyText"/>
        <w:spacing w:line="235" w:lineRule="auto"/>
        <w:ind w:left="23" w:right="25"/>
        <w:jc w:val="both"/>
      </w:pPr>
      <w:r>
        <w:rPr/>
        <w:t>When deciding whether or not to imply a term as a matter of law into a contract of a particular type, the courts do not confine themselves to a narrow test of necessity but instead can draw upon </w:t>
      </w:r>
      <w:r>
        <w:rPr/>
        <w:t>a broader range of factors, such as the reasonableness of the term, its fairness and a range of </w:t>
      </w:r>
      <w:bookmarkStart w:name="_bookmark16" w:id="18"/>
      <w:bookmarkEnd w:id="18"/>
      <w:r>
        <w:rPr/>
        <w:t>competing</w:t>
      </w:r>
      <w:r>
        <w:rPr/>
        <w:t> policy considerations, when deciding whether the proposed term is a necessary incident of the type of contractual relationship in question. </w:t>
      </w:r>
      <w:r>
        <w:rPr>
          <w:color w:val="005DA1"/>
          <w:u w:val="single" w:color="005DA1"/>
          <w:vertAlign w:val="superscript"/>
        </w:rPr>
        <w:t>17</w:t>
      </w:r>
    </w:p>
    <w:p>
      <w:pPr>
        <w:pStyle w:val="BodyText"/>
      </w:pPr>
    </w:p>
    <w:p>
      <w:pPr>
        <w:pStyle w:val="BodyText"/>
        <w:spacing w:before="36"/>
      </w:pPr>
    </w:p>
    <w:p>
      <w:pPr>
        <w:spacing w:before="1"/>
        <w:ind w:left="23" w:right="0" w:firstLine="0"/>
        <w:jc w:val="left"/>
        <w:rPr>
          <w:rFonts w:ascii="Arial"/>
          <w:b/>
          <w:sz w:val="18"/>
        </w:rPr>
      </w:pPr>
      <w:r>
        <w:rPr>
          <w:rFonts w:ascii="Arial"/>
          <w:b/>
          <w:sz w:val="18"/>
        </w:rPr>
        <w:t>Traditional </w:t>
      </w:r>
      <w:r>
        <w:rPr>
          <w:rFonts w:ascii="Arial"/>
          <w:b/>
          <w:spacing w:val="-2"/>
          <w:sz w:val="18"/>
        </w:rPr>
        <w:t>principles</w:t>
      </w:r>
    </w:p>
    <w:p>
      <w:pPr>
        <w:pStyle w:val="BodyText"/>
        <w:spacing w:before="41"/>
        <w:rPr>
          <w:rFonts w:ascii="Arial"/>
          <w:b/>
          <w:sz w:val="18"/>
        </w:rPr>
      </w:pPr>
    </w:p>
    <w:p>
      <w:pPr>
        <w:pStyle w:val="Heading1"/>
      </w:pPr>
      <w:r>
        <w:rPr/>
        <w:t>14-</w:t>
      </w:r>
      <w:r>
        <w:rPr>
          <w:spacing w:val="-5"/>
        </w:rPr>
        <w:t>005</w:t>
      </w:r>
    </w:p>
    <w:p>
      <w:pPr>
        <w:pStyle w:val="BodyText"/>
        <w:spacing w:line="235" w:lineRule="auto" w:before="202"/>
        <w:ind w:left="22" w:right="25"/>
        <w:jc w:val="both"/>
      </w:pPr>
      <w:r>
        <w:rPr/>
        <w:t>In many cases where it is sought to imply a term as a matter of fact, one or other of the parties </w:t>
      </w:r>
      <w:r>
        <w:rPr/>
        <w:t>will </w:t>
      </w:r>
      <w:bookmarkStart w:name="_bookmark17" w:id="19"/>
      <w:bookmarkEnd w:id="19"/>
      <w:r>
        <w:rPr/>
        <w:t>seek</w:t>
      </w:r>
      <w:r>
        <w:rPr/>
        <w:t> to imply a term from the wording of a particular contract and the facts and circumstances surrounding it. The court will not make a contract for the parties </w:t>
      </w:r>
      <w:r>
        <w:rPr>
          <w:color w:val="005DA1"/>
          <w:u w:val="single" w:color="005DA1"/>
          <w:vertAlign w:val="superscript"/>
        </w:rPr>
        <w:t>18</w:t>
      </w:r>
      <w:r>
        <w:rPr>
          <w:color w:val="005DA1"/>
          <w:vertAlign w:val="baseline"/>
        </w:rPr>
        <w:t> </w:t>
      </w:r>
      <w:r>
        <w:rPr>
          <w:vertAlign w:val="baseline"/>
        </w:rPr>
        <w:t>but will be prepared to imply a term </w:t>
      </w:r>
      <w:bookmarkStart w:name="_bookmark18" w:id="20"/>
      <w:bookmarkEnd w:id="20"/>
      <w:r>
        <w:rPr>
          <w:vertAlign w:val="baseline"/>
        </w:rPr>
        <w:t>if</w:t>
      </w:r>
      <w:r>
        <w:rPr>
          <w:spacing w:val="-1"/>
          <w:vertAlign w:val="baseline"/>
        </w:rPr>
        <w:t> </w:t>
      </w:r>
      <w:r>
        <w:rPr>
          <w:vertAlign w:val="baseline"/>
        </w:rPr>
        <w:t>there</w:t>
      </w:r>
      <w:r>
        <w:rPr>
          <w:spacing w:val="-1"/>
          <w:vertAlign w:val="baseline"/>
        </w:rPr>
        <w:t> </w:t>
      </w:r>
      <w:r>
        <w:rPr>
          <w:vertAlign w:val="baseline"/>
        </w:rPr>
        <w:t>arises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language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itself,</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under</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entered into, an inference that the parties must have intended the stipulation in question. </w:t>
      </w:r>
      <w:r>
        <w:rPr>
          <w:color w:val="005DA1"/>
          <w:u w:val="single" w:color="005DA1"/>
          <w:vertAlign w:val="superscript"/>
        </w:rPr>
        <w:t>19</w:t>
      </w:r>
      <w:r>
        <w:rPr>
          <w:color w:val="005DA1"/>
          <w:vertAlign w:val="baseline"/>
        </w:rPr>
        <w:t> </w:t>
      </w:r>
      <w:r>
        <w:rPr>
          <w:vertAlign w:val="baseline"/>
        </w:rPr>
        <w:t>Traditionally, an implication of this nature may be made in two situations: first, where it is necessary to give business </w:t>
      </w:r>
      <w:bookmarkStart w:name="_bookmark19" w:id="21"/>
      <w:bookmarkEnd w:id="21"/>
      <w:r>
        <w:rPr>
          <w:vertAlign w:val="baseline"/>
        </w:rPr>
        <w:t>efficacy</w:t>
      </w:r>
      <w:r>
        <w:rPr>
          <w:vertAlign w:val="baseline"/>
        </w:rPr>
        <w:t> to the contract, and, secondly, where the term implied represents the obvious, but </w:t>
      </w:r>
      <w:bookmarkStart w:name="_bookmark20" w:id="22"/>
      <w:bookmarkEnd w:id="22"/>
      <w:r>
        <w:rPr>
          <w:vertAlign w:val="baseline"/>
        </w:rPr>
        <w:t>unexpressed,</w:t>
      </w:r>
      <w:r>
        <w:rPr>
          <w:vertAlign w:val="baseline"/>
        </w:rPr>
        <w:t> intention of the parties. These two criteria often overlap </w:t>
      </w:r>
      <w:r>
        <w:rPr>
          <w:color w:val="005DA1"/>
          <w:u w:val="single" w:color="005DA1"/>
          <w:vertAlign w:val="superscript"/>
        </w:rPr>
        <w:t>20</w:t>
      </w:r>
      <w:r>
        <w:rPr>
          <w:color w:val="005DA1"/>
          <w:vertAlign w:val="baseline"/>
        </w:rPr>
        <w:t> </w:t>
      </w:r>
      <w:r>
        <w:rPr>
          <w:vertAlign w:val="baseline"/>
        </w:rPr>
        <w:t>and, in many cases, have </w:t>
      </w:r>
      <w:bookmarkStart w:name="_bookmark21" w:id="23"/>
      <w:bookmarkEnd w:id="23"/>
      <w:r>
        <w:rPr>
          <w:vertAlign w:val="baseline"/>
        </w:rPr>
        <w:t>been</w:t>
      </w:r>
      <w:r>
        <w:rPr>
          <w:vertAlign w:val="baseline"/>
        </w:rPr>
        <w:t> applied cumulatively, </w:t>
      </w:r>
      <w:r>
        <w:rPr>
          <w:color w:val="005DA1"/>
          <w:u w:val="single" w:color="005DA1"/>
          <w:vertAlign w:val="superscript"/>
        </w:rPr>
        <w:t>21</w:t>
      </w:r>
      <w:r>
        <w:rPr>
          <w:color w:val="005DA1"/>
          <w:vertAlign w:val="baseline"/>
        </w:rPr>
        <w:t> </w:t>
      </w:r>
      <w:r>
        <w:rPr>
          <w:vertAlign w:val="baseline"/>
        </w:rPr>
        <w:t>although in other cases they have (more sensibly) been treated as alternative grounds. </w:t>
      </w:r>
      <w:r>
        <w:rPr>
          <w:color w:val="005DA1"/>
          <w:u w:val="single" w:color="005DA1"/>
          <w:vertAlign w:val="superscript"/>
        </w:rPr>
        <w:t>22</w:t>
      </w:r>
      <w:r>
        <w:rPr>
          <w:color w:val="005DA1"/>
          <w:vertAlign w:val="baseline"/>
        </w:rPr>
        <w:t> </w:t>
      </w:r>
      <w:r>
        <w:rPr>
          <w:vertAlign w:val="baseline"/>
        </w:rPr>
        <w:t>Both are predicated to depend on the presumed common intention of the parties. Such intention is, in general, to be ascertained objectively and is not dependent on proof of the actual intention of the parties at the time of contracting. As so formulated, these criteria were traditionally regarded as “tests” which were required to be satisfied if a term was to be implied.</w:t>
      </w:r>
    </w:p>
    <w:p>
      <w:pPr>
        <w:pStyle w:val="BodyText"/>
      </w:pPr>
    </w:p>
    <w:p>
      <w:pPr>
        <w:pStyle w:val="BodyText"/>
        <w:spacing w:before="34"/>
      </w:pPr>
    </w:p>
    <w:p>
      <w:pPr>
        <w:spacing w:before="0"/>
        <w:ind w:left="23" w:right="0" w:firstLine="0"/>
        <w:jc w:val="left"/>
        <w:rPr>
          <w:rFonts w:ascii="Arial"/>
          <w:b/>
          <w:sz w:val="18"/>
        </w:rPr>
      </w:pPr>
      <w:r>
        <w:rPr>
          <w:rFonts w:ascii="Arial"/>
          <w:b/>
          <w:sz w:val="18"/>
        </w:rPr>
        <w:t>Att-Gen of Belize v Belize Telecom </w:t>
      </w:r>
      <w:r>
        <w:rPr>
          <w:rFonts w:ascii="Arial"/>
          <w:b/>
          <w:spacing w:val="-5"/>
          <w:sz w:val="18"/>
        </w:rPr>
        <w:t>Ltd</w:t>
      </w:r>
    </w:p>
    <w:p>
      <w:pPr>
        <w:pStyle w:val="BodyText"/>
        <w:spacing w:before="41"/>
        <w:rPr>
          <w:rFonts w:ascii="Arial"/>
          <w:b/>
          <w:sz w:val="18"/>
        </w:rPr>
      </w:pPr>
    </w:p>
    <w:p>
      <w:pPr>
        <w:pStyle w:val="Heading1"/>
        <w:spacing w:before="1"/>
      </w:pPr>
      <w:r>
        <w:rPr/>
        <w:t>14-</w:t>
      </w:r>
      <w:r>
        <w:rPr>
          <w:spacing w:val="-5"/>
        </w:rPr>
        <w:t>006</w:t>
      </w:r>
    </w:p>
    <w:p>
      <w:pPr>
        <w:pStyle w:val="Heading1"/>
        <w:spacing w:after="0"/>
        <w:sectPr>
          <w:pgSz w:w="11900" w:h="16840"/>
          <w:pgMar w:header="971" w:footer="0" w:top="1300" w:bottom="280" w:left="1417" w:right="1417"/>
        </w:sectPr>
      </w:pPr>
    </w:p>
    <w:p>
      <w:pPr>
        <w:pStyle w:val="BodyText"/>
        <w:spacing w:before="100"/>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2" w:id="24"/>
      <w:bookmarkEnd w:id="24"/>
      <w:r>
        <w:rPr>
          <w:rFonts w:ascii="Times New Roman"/>
          <w:spacing w:val="17"/>
        </w:rPr>
      </w:r>
      <w:r>
        <w:rPr/>
        <w:t>More recently, however, a much broader approach to the implication of terms was adopted by the Judicial Committee of the Privy Council in </w:t>
      </w:r>
      <w:r>
        <w:rPr>
          <w:rFonts w:ascii="Arial"/>
          <w:i/>
        </w:rPr>
        <w:t>Att-Gen of Belize v Belize Telecom Ltd. </w:t>
      </w:r>
      <w:r>
        <w:rPr>
          <w:color w:val="005DA1"/>
          <w:u w:val="single" w:color="005DA1"/>
          <w:vertAlign w:val="superscript"/>
        </w:rPr>
        <w:t>23</w:t>
      </w:r>
      <w:r>
        <w:rPr>
          <w:color w:val="005DA1"/>
          <w:vertAlign w:val="baseline"/>
        </w:rPr>
        <w:t> </w:t>
      </w:r>
      <w:r>
        <w:rPr>
          <w:vertAlign w:val="baseline"/>
        </w:rPr>
        <w:t>Lord Hoffmann stated that:</w:t>
      </w:r>
    </w:p>
    <w:p>
      <w:pPr>
        <w:pStyle w:val="BodyText"/>
      </w:pPr>
    </w:p>
    <w:p>
      <w:pPr>
        <w:pStyle w:val="BodyText"/>
        <w:spacing w:before="126"/>
      </w:pPr>
    </w:p>
    <w:p>
      <w:pPr>
        <w:pStyle w:val="BodyText"/>
        <w:spacing w:line="235" w:lineRule="auto"/>
        <w:ind w:left="1103" w:right="25"/>
        <w:jc w:val="both"/>
      </w:pPr>
      <w:r>
        <w:rPr/>
        <w:t>“… in every case in which it is said that some provision ought to be implied in an instrument,</w:t>
      </w:r>
      <w:r>
        <w:rPr>
          <w:spacing w:val="-1"/>
        </w:rPr>
        <w:t> </w:t>
      </w:r>
      <w:r>
        <w:rPr/>
        <w:t>the</w:t>
      </w:r>
      <w:r>
        <w:rPr>
          <w:spacing w:val="-1"/>
        </w:rPr>
        <w:t> </w:t>
      </w:r>
      <w:r>
        <w:rPr/>
        <w:t>question</w:t>
      </w:r>
      <w:r>
        <w:rPr>
          <w:spacing w:val="-1"/>
        </w:rPr>
        <w:t> </w:t>
      </w:r>
      <w:r>
        <w:rPr/>
        <w:t>for</w:t>
      </w:r>
      <w:r>
        <w:rPr>
          <w:spacing w:val="-1"/>
        </w:rPr>
        <w:t> </w:t>
      </w:r>
      <w:r>
        <w:rPr/>
        <w:t>the</w:t>
      </w:r>
      <w:r>
        <w:rPr>
          <w:spacing w:val="-1"/>
        </w:rPr>
        <w:t> </w:t>
      </w:r>
      <w:r>
        <w:rPr/>
        <w:t>court</w:t>
      </w:r>
      <w:r>
        <w:rPr>
          <w:spacing w:val="-1"/>
        </w:rPr>
        <w:t> </w:t>
      </w:r>
      <w:r>
        <w:rPr/>
        <w:t>is</w:t>
      </w:r>
      <w:r>
        <w:rPr>
          <w:spacing w:val="-1"/>
        </w:rPr>
        <w:t> </w:t>
      </w:r>
      <w:r>
        <w:rPr/>
        <w:t>whether</w:t>
      </w:r>
      <w:r>
        <w:rPr>
          <w:spacing w:val="-1"/>
        </w:rPr>
        <w:t> </w:t>
      </w:r>
      <w:r>
        <w:rPr/>
        <w:t>such</w:t>
      </w:r>
      <w:r>
        <w:rPr>
          <w:spacing w:val="-1"/>
        </w:rPr>
        <w:t> </w:t>
      </w:r>
      <w:r>
        <w:rPr/>
        <w:t>provision</w:t>
      </w:r>
      <w:r>
        <w:rPr>
          <w:spacing w:val="-1"/>
        </w:rPr>
        <w:t> </w:t>
      </w:r>
      <w:r>
        <w:rPr/>
        <w:t>would</w:t>
      </w:r>
      <w:r>
        <w:rPr>
          <w:spacing w:val="-1"/>
        </w:rPr>
        <w:t> </w:t>
      </w:r>
      <w:r>
        <w:rPr/>
        <w:t>spell</w:t>
      </w:r>
      <w:r>
        <w:rPr>
          <w:spacing w:val="-1"/>
        </w:rPr>
        <w:t> </w:t>
      </w:r>
      <w:r>
        <w:rPr/>
        <w:t>out</w:t>
      </w:r>
      <w:r>
        <w:rPr>
          <w:spacing w:val="-1"/>
        </w:rPr>
        <w:t> </w:t>
      </w:r>
      <w:r>
        <w:rPr/>
        <w:t>in</w:t>
      </w:r>
      <w:r>
        <w:rPr>
          <w:spacing w:val="-1"/>
        </w:rPr>
        <w:t> </w:t>
      </w:r>
      <w:r>
        <w:rPr/>
        <w:t>express </w:t>
      </w:r>
      <w:bookmarkStart w:name="_bookmark23" w:id="25"/>
      <w:bookmarkEnd w:id="25"/>
      <w:r>
        <w:rPr/>
        <w:t>words</w:t>
      </w:r>
      <w:r>
        <w:rPr/>
        <w:t> what the instrument read against the relevant background, would reasonably be understood to mean” </w:t>
      </w:r>
      <w:r>
        <w:rPr>
          <w:color w:val="005DA1"/>
          <w:u w:val="single" w:color="005DA1"/>
          <w:vertAlign w:val="superscript"/>
        </w:rPr>
        <w:t>24</w:t>
      </w:r>
    </w:p>
    <w:p>
      <w:pPr>
        <w:pStyle w:val="BodyText"/>
        <w:spacing w:before="111"/>
      </w:pPr>
    </w:p>
    <w:p>
      <w:pPr>
        <w:pStyle w:val="BodyText"/>
        <w:ind w:left="23"/>
        <w:jc w:val="both"/>
      </w:pPr>
      <w:r>
        <w:rPr/>
        <w:t>and that the list of requirements set out in previous cases for the implication of a </w:t>
      </w:r>
      <w:r>
        <w:rPr>
          <w:spacing w:val="-2"/>
        </w:rPr>
        <w:t>term:</w:t>
      </w:r>
    </w:p>
    <w:p>
      <w:pPr>
        <w:pStyle w:val="BodyText"/>
      </w:pPr>
    </w:p>
    <w:p>
      <w:pPr>
        <w:pStyle w:val="BodyText"/>
        <w:spacing w:before="126"/>
      </w:pPr>
    </w:p>
    <w:p>
      <w:pPr>
        <w:pStyle w:val="BodyText"/>
        <w:spacing w:line="235" w:lineRule="auto"/>
        <w:ind w:left="1103" w:right="25"/>
        <w:jc w:val="both"/>
      </w:pPr>
      <w:r>
        <w:rPr/>
        <w:t>“… is best regarded not as a series of independent tests which must each </w:t>
      </w:r>
      <w:r>
        <w:rPr/>
        <w:t>be</w:t>
      </w:r>
      <w:r>
        <w:rPr>
          <w:spacing w:val="40"/>
        </w:rPr>
        <w:t> </w:t>
      </w:r>
      <w:r>
        <w:rPr/>
        <w:t>surmounted, but rather as a collection of different ways in which judges have tried to </w:t>
      </w:r>
      <w:bookmarkStart w:name="_bookmark24" w:id="26"/>
      <w:bookmarkEnd w:id="26"/>
      <w:r>
        <w:rPr/>
        <w:t>express</w:t>
      </w:r>
      <w:r>
        <w:rPr/>
        <w:t> the central idea that the proposed implied term must spell out what the contract actually meant, or in which they have explained why they did not think that it did so.” </w:t>
      </w:r>
      <w:r>
        <w:rPr>
          <w:color w:val="005DA1"/>
          <w:u w:val="single" w:color="005DA1"/>
          <w:vertAlign w:val="superscript"/>
        </w:rPr>
        <w:t>25</w:t>
      </w:r>
    </w:p>
    <w:p>
      <w:pPr>
        <w:pStyle w:val="BodyText"/>
      </w:pPr>
    </w:p>
    <w:p>
      <w:pPr>
        <w:pStyle w:val="BodyText"/>
      </w:pPr>
    </w:p>
    <w:p>
      <w:pPr>
        <w:pStyle w:val="BodyText"/>
        <w:spacing w:before="154"/>
      </w:pPr>
    </w:p>
    <w:p>
      <w:pPr>
        <w:spacing w:before="0"/>
        <w:ind w:left="23" w:right="0" w:firstLine="0"/>
        <w:jc w:val="both"/>
        <w:rPr>
          <w:rFonts w:ascii="Arial"/>
          <w:b/>
          <w:sz w:val="18"/>
        </w:rPr>
      </w:pPr>
      <w:r>
        <w:rPr>
          <w:rFonts w:ascii="Arial"/>
          <w:b/>
          <w:sz w:val="18"/>
        </w:rPr>
        <w:t>Marks and Spencer v BNP </w:t>
      </w:r>
      <w:r>
        <w:rPr>
          <w:rFonts w:ascii="Arial"/>
          <w:b/>
          <w:spacing w:val="-2"/>
          <w:sz w:val="18"/>
        </w:rPr>
        <w:t>Paribas</w:t>
      </w:r>
    </w:p>
    <w:p>
      <w:pPr>
        <w:pStyle w:val="BodyText"/>
        <w:spacing w:before="41"/>
        <w:rPr>
          <w:rFonts w:ascii="Arial"/>
          <w:b/>
          <w:sz w:val="18"/>
        </w:rPr>
      </w:pPr>
    </w:p>
    <w:p>
      <w:pPr>
        <w:pStyle w:val="Heading1"/>
      </w:pPr>
      <w:r>
        <w:rPr/>
        <w:t>14-</w:t>
      </w:r>
      <w:r>
        <w:rPr>
          <w:spacing w:val="-5"/>
        </w:rPr>
        <w:t>007</w:t>
      </w:r>
    </w:p>
    <w:p>
      <w:pPr>
        <w:pStyle w:val="BodyText"/>
        <w:spacing w:before="209"/>
        <w:rPr>
          <w:rFonts w:ascii="Arial"/>
          <w:b/>
        </w:rPr>
      </w:pPr>
    </w:p>
    <w:p>
      <w:pPr>
        <w:pStyle w:val="BodyText"/>
        <w:ind w:left="23"/>
        <w:jc w:val="both"/>
        <w:rPr>
          <w:position w:val="-2"/>
        </w:rPr>
      </w:pPr>
      <w:r>
        <w:rPr>
          <w:position w:val="-2"/>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7"/>
        </w:rPr>
        <w:t> </w:t>
      </w:r>
      <w:bookmarkStart w:name="_bookmark25" w:id="27"/>
      <w:bookmarkEnd w:id="27"/>
      <w:r>
        <w:rPr>
          <w:rFonts w:ascii="Times New Roman" w:hAnsi="Times New Roman"/>
          <w:spacing w:val="-22"/>
        </w:rPr>
      </w:r>
      <w:bookmarkStart w:name="_bookmark26" w:id="28"/>
      <w:bookmarkEnd w:id="28"/>
      <w:r>
        <w:rPr>
          <w:rFonts w:ascii="Times New Roman" w:hAnsi="Times New Roman"/>
          <w:spacing w:val="-22"/>
        </w:rPr>
      </w:r>
      <w:r>
        <w:rPr/>
        <w:t>Initially,</w:t>
      </w:r>
      <w:r>
        <w:rPr>
          <w:spacing w:val="21"/>
        </w:rPr>
        <w:t> </w:t>
      </w:r>
      <w:r>
        <w:rPr/>
        <w:t>Lord</w:t>
      </w:r>
      <w:r>
        <w:rPr>
          <w:spacing w:val="21"/>
        </w:rPr>
        <w:t> </w:t>
      </w:r>
      <w:r>
        <w:rPr/>
        <w:t>Hoffmann’s</w:t>
      </w:r>
      <w:r>
        <w:rPr>
          <w:spacing w:val="21"/>
        </w:rPr>
        <w:t> </w:t>
      </w:r>
      <w:r>
        <w:rPr/>
        <w:t>judgment</w:t>
      </w:r>
      <w:r>
        <w:rPr>
          <w:spacing w:val="21"/>
        </w:rPr>
        <w:t> </w:t>
      </w:r>
      <w:r>
        <w:rPr/>
        <w:t>received</w:t>
      </w:r>
      <w:r>
        <w:rPr>
          <w:spacing w:val="21"/>
        </w:rPr>
        <w:t> </w:t>
      </w:r>
      <w:r>
        <w:rPr/>
        <w:t>the</w:t>
      </w:r>
      <w:r>
        <w:rPr>
          <w:spacing w:val="21"/>
        </w:rPr>
        <w:t> </w:t>
      </w:r>
      <w:r>
        <w:rPr/>
        <w:t>endorsement</w:t>
      </w:r>
      <w:r>
        <w:rPr>
          <w:spacing w:val="21"/>
        </w:rPr>
        <w:t> </w:t>
      </w:r>
      <w:r>
        <w:rPr/>
        <w:t>of</w:t>
      </w:r>
      <w:r>
        <w:rPr>
          <w:spacing w:val="21"/>
        </w:rPr>
        <w:t> </w:t>
      </w:r>
      <w:r>
        <w:rPr/>
        <w:t>both</w:t>
      </w:r>
      <w:r>
        <w:rPr>
          <w:spacing w:val="21"/>
        </w:rPr>
        <w:t> </w:t>
      </w:r>
      <w:r>
        <w:rPr/>
        <w:t>the</w:t>
      </w:r>
      <w:r>
        <w:rPr>
          <w:spacing w:val="21"/>
        </w:rPr>
        <w:t> </w:t>
      </w:r>
      <w:r>
        <w:rPr/>
        <w:t>Court</w:t>
      </w:r>
      <w:r>
        <w:rPr>
          <w:spacing w:val="21"/>
        </w:rPr>
        <w:t> </w:t>
      </w:r>
      <w:r>
        <w:rPr/>
        <w:t>of</w:t>
      </w:r>
      <w:r>
        <w:rPr>
          <w:spacing w:val="21"/>
        </w:rPr>
        <w:t> </w:t>
      </w:r>
      <w:r>
        <w:rPr/>
        <w:t>Appeal</w:t>
      </w:r>
      <w:r>
        <w:rPr>
          <w:spacing w:val="20"/>
        </w:rPr>
        <w:t> </w:t>
      </w:r>
      <w:r>
        <w:rPr>
          <w:color w:val="005DA1"/>
          <w:u w:val="single" w:color="005DA1"/>
          <w:vertAlign w:val="superscript"/>
        </w:rPr>
        <w:t>26</w:t>
      </w:r>
      <w:r>
        <w:rPr>
          <w:color w:val="005DA1"/>
          <w:spacing w:val="59"/>
          <w:vertAlign w:val="baseline"/>
        </w:rPr>
        <w:t>  </w:t>
      </w:r>
      <w:r>
        <w:rPr>
          <w:color w:val="005DA1"/>
          <w:spacing w:val="11"/>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p>
    <w:p>
      <w:pPr>
        <w:pStyle w:val="BodyText"/>
        <w:spacing w:line="235" w:lineRule="auto" w:before="119"/>
        <w:ind w:left="23" w:right="25"/>
        <w:jc w:val="both"/>
      </w:pPr>
      <w:r>
        <w:rPr/>
        <w:t>and it was applied or referred to in a number of cases at first instance. </w:t>
      </w:r>
      <w:r>
        <w:rPr>
          <w:color w:val="005DA1"/>
          <w:u w:val="single" w:color="005DA1"/>
          <w:vertAlign w:val="superscript"/>
        </w:rPr>
        <w:t>27</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4"/>
          <w:vertAlign w:val="baseline"/>
        </w:rPr>
        <w:t> </w:t>
      </w:r>
      <w:r>
        <w:rPr>
          <w:vertAlign w:val="baseline"/>
        </w:rPr>
        <w:t>As a result, the</w:t>
      </w:r>
      <w:r>
        <w:rPr>
          <w:spacing w:val="40"/>
          <w:vertAlign w:val="baseline"/>
        </w:rPr>
        <w:t> </w:t>
      </w:r>
      <w:r>
        <w:rPr>
          <w:vertAlign w:val="baseline"/>
        </w:rPr>
        <w:t>traditional “tests” for the implication of terms into a contract were treated as guidelines to be applied</w:t>
      </w:r>
      <w:r>
        <w:rPr>
          <w:spacing w:val="40"/>
          <w:vertAlign w:val="baseline"/>
        </w:rPr>
        <w:t> </w:t>
      </w:r>
      <w:r>
        <w:rPr>
          <w:vertAlign w:val="baseline"/>
        </w:rPr>
        <w:t>by the courts when seeking to answer the single question: Is this what the instrument, read as a</w:t>
      </w:r>
      <w:r>
        <w:rPr>
          <w:spacing w:val="40"/>
          <w:vertAlign w:val="baseline"/>
        </w:rPr>
        <w:t> </w:t>
      </w:r>
      <w:bookmarkStart w:name="_bookmark27" w:id="29"/>
      <w:bookmarkEnd w:id="29"/>
      <w:r>
        <w:rPr>
          <w:vertAlign w:val="baseline"/>
        </w:rPr>
        <w:t>whole</w:t>
      </w:r>
      <w:r>
        <w:rPr>
          <w:spacing w:val="48"/>
          <w:vertAlign w:val="baseline"/>
        </w:rPr>
        <w:t> </w:t>
      </w:r>
      <w:r>
        <w:rPr>
          <w:vertAlign w:val="baseline"/>
        </w:rPr>
        <w:t>against</w:t>
      </w:r>
      <w:r>
        <w:rPr>
          <w:spacing w:val="48"/>
          <w:vertAlign w:val="baseline"/>
        </w:rPr>
        <w:t> </w:t>
      </w:r>
      <w:r>
        <w:rPr>
          <w:vertAlign w:val="baseline"/>
        </w:rPr>
        <w:t>the</w:t>
      </w:r>
      <w:r>
        <w:rPr>
          <w:spacing w:val="48"/>
          <w:vertAlign w:val="baseline"/>
        </w:rPr>
        <w:t> </w:t>
      </w:r>
      <w:r>
        <w:rPr>
          <w:vertAlign w:val="baseline"/>
        </w:rPr>
        <w:t>relevant</w:t>
      </w:r>
      <w:r>
        <w:rPr>
          <w:spacing w:val="48"/>
          <w:vertAlign w:val="baseline"/>
        </w:rPr>
        <w:t> </w:t>
      </w:r>
      <w:r>
        <w:rPr>
          <w:vertAlign w:val="baseline"/>
        </w:rPr>
        <w:t>background,</w:t>
      </w:r>
      <w:r>
        <w:rPr>
          <w:spacing w:val="48"/>
          <w:vertAlign w:val="baseline"/>
        </w:rPr>
        <w:t> </w:t>
      </w:r>
      <w:r>
        <w:rPr>
          <w:vertAlign w:val="baseline"/>
        </w:rPr>
        <w:t>would</w:t>
      </w:r>
      <w:r>
        <w:rPr>
          <w:spacing w:val="48"/>
          <w:vertAlign w:val="baseline"/>
        </w:rPr>
        <w:t> </w:t>
      </w:r>
      <w:r>
        <w:rPr>
          <w:vertAlign w:val="baseline"/>
        </w:rPr>
        <w:t>reasonably</w:t>
      </w:r>
      <w:r>
        <w:rPr>
          <w:spacing w:val="48"/>
          <w:vertAlign w:val="baseline"/>
        </w:rPr>
        <w:t> </w:t>
      </w:r>
      <w:r>
        <w:rPr>
          <w:vertAlign w:val="baseline"/>
        </w:rPr>
        <w:t>be</w:t>
      </w:r>
      <w:r>
        <w:rPr>
          <w:spacing w:val="48"/>
          <w:vertAlign w:val="baseline"/>
        </w:rPr>
        <w:t> </w:t>
      </w:r>
      <w:r>
        <w:rPr>
          <w:vertAlign w:val="baseline"/>
        </w:rPr>
        <w:t>understood</w:t>
      </w:r>
      <w:r>
        <w:rPr>
          <w:spacing w:val="48"/>
          <w:vertAlign w:val="baseline"/>
        </w:rPr>
        <w:t> </w:t>
      </w:r>
      <w:r>
        <w:rPr>
          <w:vertAlign w:val="baseline"/>
        </w:rPr>
        <w:t>to</w:t>
      </w:r>
      <w:r>
        <w:rPr>
          <w:spacing w:val="48"/>
          <w:vertAlign w:val="baseline"/>
        </w:rPr>
        <w:t> </w:t>
      </w:r>
      <w:r>
        <w:rPr>
          <w:vertAlign w:val="baseline"/>
        </w:rPr>
        <w:t>mean?</w:t>
      </w:r>
      <w:r>
        <w:rPr>
          <w:spacing w:val="48"/>
          <w:vertAlign w:val="baseline"/>
        </w:rPr>
        <w:t> </w:t>
      </w:r>
      <w:r>
        <w:rPr>
          <w:vertAlign w:val="baseline"/>
        </w:rPr>
        <w:t>However,</w:t>
      </w:r>
      <w:r>
        <w:rPr>
          <w:spacing w:val="48"/>
          <w:vertAlign w:val="baseline"/>
        </w:rPr>
        <w:t> </w:t>
      </w:r>
      <w:r>
        <w:rPr>
          <w:spacing w:val="-5"/>
          <w:vertAlign w:val="baseline"/>
        </w:rPr>
        <w:t>in</w:t>
      </w:r>
    </w:p>
    <w:p>
      <w:pPr>
        <w:spacing w:line="346" w:lineRule="exact" w:before="25"/>
        <w:ind w:left="23" w:right="26" w:firstLine="0"/>
        <w:jc w:val="both"/>
        <w:rPr>
          <w:sz w:val="20"/>
        </w:rPr>
      </w:pPr>
      <w:bookmarkStart w:name="_bookmark28" w:id="30"/>
      <w:bookmarkEnd w:id="30"/>
      <w:r>
        <w:rPr/>
      </w:r>
      <w:r>
        <w:rPr>
          <w:rFonts w:ascii="Arial" w:hAnsi="Arial"/>
          <w:i/>
          <w:sz w:val="20"/>
        </w:rPr>
        <w:t>Marks &amp; Spencer Plc v BNP Paribas Securities Services Trust Co (Jersey) Ltd </w:t>
      </w:r>
      <w:r>
        <w:rPr>
          <w:color w:val="005DA1"/>
          <w:sz w:val="20"/>
          <w:u w:val="single" w:color="005DA1"/>
          <w:vertAlign w:val="superscript"/>
        </w:rPr>
        <w:t>28</w:t>
      </w:r>
      <w:r>
        <w:rPr>
          <w:color w:val="005DA1"/>
          <w:spacing w:val="80"/>
          <w:sz w:val="20"/>
          <w:vertAlign w:val="baseline"/>
        </w:rPr>
        <w:t> </w:t>
      </w:r>
      <w:r>
        <w:rPr>
          <w:color w:val="005DA1"/>
          <w:spacing w:val="6"/>
          <w:position w:val="-2"/>
          <w:sz w:val="20"/>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sz w:val="20"/>
          <w:vertAlign w:val="baseline"/>
        </w:rPr>
      </w:r>
      <w:r>
        <w:rPr>
          <w:rFonts w:ascii="Times New Roman" w:hAnsi="Times New Roman"/>
          <w:color w:val="005DA1"/>
          <w:spacing w:val="6"/>
          <w:sz w:val="20"/>
          <w:vertAlign w:val="baseline"/>
        </w:rPr>
        <w:t> </w:t>
      </w:r>
      <w:r>
        <w:rPr>
          <w:sz w:val="20"/>
          <w:vertAlign w:val="baseline"/>
        </w:rPr>
        <w:t>the Supreme Court re-established the traditional principles applicable to the implication of terms and “qualified” </w:t>
      </w:r>
      <w:r>
        <w:rPr>
          <w:color w:val="005DA1"/>
          <w:sz w:val="20"/>
          <w:u w:val="single" w:color="005DA1"/>
          <w:vertAlign w:val="superscript"/>
        </w:rPr>
        <w:t>29</w:t>
      </w:r>
    </w:p>
    <w:p>
      <w:pPr>
        <w:pStyle w:val="BodyText"/>
        <w:spacing w:line="195" w:lineRule="exact"/>
        <w:ind w:left="23"/>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0"/>
        </w:rPr>
        <w:t> </w:t>
      </w:r>
      <w:r>
        <w:rPr/>
        <w:t>the</w:t>
      </w:r>
      <w:r>
        <w:rPr>
          <w:spacing w:val="24"/>
        </w:rPr>
        <w:t> </w:t>
      </w:r>
      <w:r>
        <w:rPr/>
        <w:t>judgment</w:t>
      </w:r>
      <w:r>
        <w:rPr>
          <w:spacing w:val="24"/>
        </w:rPr>
        <w:t> </w:t>
      </w:r>
      <w:r>
        <w:rPr/>
        <w:t>of</w:t>
      </w:r>
      <w:r>
        <w:rPr>
          <w:spacing w:val="24"/>
        </w:rPr>
        <w:t> </w:t>
      </w:r>
      <w:r>
        <w:rPr/>
        <w:t>Lord</w:t>
      </w:r>
      <w:r>
        <w:rPr>
          <w:spacing w:val="24"/>
        </w:rPr>
        <w:t> </w:t>
      </w:r>
      <w:r>
        <w:rPr/>
        <w:t>Hoffmann</w:t>
      </w:r>
      <w:r>
        <w:rPr>
          <w:spacing w:val="24"/>
        </w:rPr>
        <w:t> </w:t>
      </w:r>
      <w:r>
        <w:rPr/>
        <w:t>in</w:t>
      </w:r>
      <w:r>
        <w:rPr>
          <w:spacing w:val="24"/>
        </w:rPr>
        <w:t> </w:t>
      </w:r>
      <w:r>
        <w:rPr>
          <w:rFonts w:ascii="Arial"/>
          <w:i/>
        </w:rPr>
        <w:t>Belize</w:t>
      </w:r>
      <w:r>
        <w:rPr/>
        <w:t>.</w:t>
      </w:r>
      <w:r>
        <w:rPr>
          <w:spacing w:val="24"/>
        </w:rPr>
        <w:t> </w:t>
      </w:r>
      <w:r>
        <w:rPr/>
        <w:t>In</w:t>
      </w:r>
      <w:r>
        <w:rPr>
          <w:spacing w:val="24"/>
        </w:rPr>
        <w:t> </w:t>
      </w:r>
      <w:r>
        <w:rPr/>
        <w:t>doing</w:t>
      </w:r>
      <w:r>
        <w:rPr>
          <w:spacing w:val="24"/>
        </w:rPr>
        <w:t> </w:t>
      </w:r>
      <w:r>
        <w:rPr/>
        <w:t>so</w:t>
      </w:r>
      <w:r>
        <w:rPr>
          <w:spacing w:val="24"/>
        </w:rPr>
        <w:t> </w:t>
      </w:r>
      <w:r>
        <w:rPr/>
        <w:t>the</w:t>
      </w:r>
      <w:r>
        <w:rPr>
          <w:spacing w:val="24"/>
        </w:rPr>
        <w:t> </w:t>
      </w:r>
      <w:r>
        <w:rPr/>
        <w:t>Supreme</w:t>
      </w:r>
      <w:r>
        <w:rPr>
          <w:spacing w:val="24"/>
        </w:rPr>
        <w:t> </w:t>
      </w:r>
      <w:r>
        <w:rPr/>
        <w:t>Court</w:t>
      </w:r>
      <w:r>
        <w:rPr>
          <w:spacing w:val="24"/>
        </w:rPr>
        <w:t> </w:t>
      </w:r>
      <w:r>
        <w:rPr/>
        <w:t>emphasised</w:t>
      </w:r>
      <w:r>
        <w:rPr>
          <w:spacing w:val="24"/>
        </w:rPr>
        <w:t> </w:t>
      </w:r>
      <w:r>
        <w:rPr/>
        <w:t>that</w:t>
      </w:r>
      <w:r>
        <w:rPr>
          <w:spacing w:val="24"/>
        </w:rPr>
        <w:t> </w:t>
      </w:r>
      <w:r>
        <w:rPr/>
        <w:t>Lord</w:t>
      </w:r>
    </w:p>
    <w:p>
      <w:pPr>
        <w:pStyle w:val="BodyText"/>
        <w:spacing w:line="360" w:lineRule="auto"/>
        <w:ind w:left="23" w:right="25"/>
        <w:jc w:val="both"/>
      </w:pPr>
      <w:bookmarkStart w:name="_bookmark29" w:id="31"/>
      <w:bookmarkEnd w:id="31"/>
      <w:r>
        <w:rPr/>
      </w:r>
      <w:r>
        <w:rPr/>
        <w:t>Hoffmann</w:t>
      </w:r>
      <w:r>
        <w:rPr>
          <w:spacing w:val="-2"/>
        </w:rPr>
        <w:t> </w:t>
      </w:r>
      <w:r>
        <w:rPr/>
        <w:t>had</w:t>
      </w:r>
      <w:r>
        <w:rPr>
          <w:spacing w:val="-2"/>
        </w:rPr>
        <w:t> </w:t>
      </w:r>
      <w:r>
        <w:rPr/>
        <w:t>not</w:t>
      </w:r>
      <w:r>
        <w:rPr>
          <w:spacing w:val="-2"/>
        </w:rPr>
        <w:t> </w:t>
      </w:r>
      <w:r>
        <w:rPr/>
        <w:t>diluted</w:t>
      </w:r>
      <w:r>
        <w:rPr>
          <w:spacing w:val="-2"/>
        </w:rPr>
        <w:t> </w:t>
      </w:r>
      <w:r>
        <w:rPr/>
        <w:t>the</w:t>
      </w:r>
      <w:r>
        <w:rPr>
          <w:spacing w:val="-2"/>
        </w:rPr>
        <w:t> </w:t>
      </w:r>
      <w:r>
        <w:rPr/>
        <w:t>requirements</w:t>
      </w:r>
      <w:r>
        <w:rPr>
          <w:spacing w:val="-2"/>
        </w:rPr>
        <w:t> </w:t>
      </w:r>
      <w:r>
        <w:rPr/>
        <w:t>which</w:t>
      </w:r>
      <w:r>
        <w:rPr>
          <w:spacing w:val="-2"/>
        </w:rPr>
        <w:t> </w:t>
      </w:r>
      <w:r>
        <w:rPr/>
        <w:t>must</w:t>
      </w:r>
      <w:r>
        <w:rPr>
          <w:spacing w:val="-2"/>
        </w:rPr>
        <w:t> </w:t>
      </w:r>
      <w:r>
        <w:rPr/>
        <w:t>be</w:t>
      </w:r>
      <w:r>
        <w:rPr>
          <w:spacing w:val="-2"/>
        </w:rPr>
        <w:t> </w:t>
      </w:r>
      <w:r>
        <w:rPr/>
        <w:t>satisfied</w:t>
      </w:r>
      <w:r>
        <w:rPr>
          <w:spacing w:val="-2"/>
        </w:rPr>
        <w:t> </w:t>
      </w:r>
      <w:r>
        <w:rPr/>
        <w:t>before</w:t>
      </w:r>
      <w:r>
        <w:rPr>
          <w:spacing w:val="-2"/>
        </w:rPr>
        <w:t> </w:t>
      </w:r>
      <w:r>
        <w:rPr/>
        <w:t>a</w:t>
      </w:r>
      <w:r>
        <w:rPr>
          <w:spacing w:val="-2"/>
        </w:rPr>
        <w:t> </w:t>
      </w:r>
      <w:r>
        <w:rPr/>
        <w:t>term</w:t>
      </w:r>
      <w:r>
        <w:rPr>
          <w:spacing w:val="-2"/>
        </w:rPr>
        <w:t> </w:t>
      </w:r>
      <w:r>
        <w:rPr/>
        <w:t>will</w:t>
      </w:r>
      <w:r>
        <w:rPr>
          <w:spacing w:val="-2"/>
        </w:rPr>
        <w:t> </w:t>
      </w:r>
      <w:r>
        <w:rPr/>
        <w:t>be</w:t>
      </w:r>
      <w:r>
        <w:rPr>
          <w:spacing w:val="-2"/>
        </w:rPr>
        <w:t> </w:t>
      </w:r>
      <w:r>
        <w:rPr/>
        <w:t>implied</w:t>
      </w:r>
      <w:r>
        <w:rPr>
          <w:spacing w:val="-2"/>
        </w:rPr>
        <w:t> </w:t>
      </w:r>
      <w:r>
        <w:rPr/>
        <w:t>into</w:t>
      </w:r>
      <w:r>
        <w:rPr>
          <w:spacing w:val="-2"/>
        </w:rPr>
        <w:t> </w:t>
      </w:r>
      <w:r>
        <w:rPr/>
        <w:t>a </w:t>
      </w:r>
      <w:bookmarkStart w:name="_bookmark30" w:id="32"/>
      <w:bookmarkEnd w:id="32"/>
      <w:r>
        <w:rPr/>
        <w:t>contract.</w:t>
      </w:r>
      <w:r>
        <w:rPr/>
        <w:t> </w:t>
      </w:r>
      <w:r>
        <w:rPr>
          <w:color w:val="005DA1"/>
          <w:u w:val="single" w:color="005DA1"/>
          <w:vertAlign w:val="superscript"/>
        </w:rPr>
        <w:t>30</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1"/>
          <w:vertAlign w:val="baseline"/>
        </w:rPr>
        <w:t> </w:t>
      </w:r>
      <w:r>
        <w:rPr>
          <w:vertAlign w:val="baseline"/>
        </w:rPr>
        <w:t>The test which must be applied by the courts when seeking to imply a term into a </w:t>
      </w:r>
      <w:bookmarkStart w:name="_bookmark31" w:id="33"/>
      <w:bookmarkEnd w:id="33"/>
      <w:r>
        <w:rPr>
          <w:vertAlign w:val="baseline"/>
        </w:rPr>
        <w:t>contract</w:t>
      </w:r>
      <w:r>
        <w:rPr>
          <w:vertAlign w:val="baseline"/>
        </w:rPr>
        <w:t> as a</w:t>
      </w:r>
      <w:r>
        <w:rPr>
          <w:spacing w:val="1"/>
          <w:vertAlign w:val="baseline"/>
        </w:rPr>
        <w:t> </w:t>
      </w:r>
      <w:r>
        <w:rPr>
          <w:vertAlign w:val="baseline"/>
        </w:rPr>
        <w:t>matter of</w:t>
      </w:r>
      <w:r>
        <w:rPr>
          <w:spacing w:val="1"/>
          <w:vertAlign w:val="baseline"/>
        </w:rPr>
        <w:t> </w:t>
      </w:r>
      <w:r>
        <w:rPr>
          <w:vertAlign w:val="baseline"/>
        </w:rPr>
        <w:t>fact is</w:t>
      </w:r>
      <w:r>
        <w:rPr>
          <w:spacing w:val="1"/>
          <w:vertAlign w:val="baseline"/>
        </w:rPr>
        <w:t> </w:t>
      </w:r>
      <w:r>
        <w:rPr>
          <w:vertAlign w:val="baseline"/>
        </w:rPr>
        <w:t>whether the</w:t>
      </w:r>
      <w:r>
        <w:rPr>
          <w:spacing w:val="1"/>
          <w:vertAlign w:val="baseline"/>
        </w:rPr>
        <w:t> </w:t>
      </w:r>
      <w:r>
        <w:rPr>
          <w:vertAlign w:val="baseline"/>
        </w:rPr>
        <w:t>term satisfies</w:t>
      </w:r>
      <w:r>
        <w:rPr>
          <w:spacing w:val="1"/>
          <w:vertAlign w:val="baseline"/>
        </w:rPr>
        <w:t> </w:t>
      </w:r>
      <w:r>
        <w:rPr>
          <w:vertAlign w:val="baseline"/>
        </w:rPr>
        <w:t>the test</w:t>
      </w:r>
      <w:r>
        <w:rPr>
          <w:spacing w:val="1"/>
          <w:vertAlign w:val="baseline"/>
        </w:rPr>
        <w:t> </w:t>
      </w:r>
      <w:r>
        <w:rPr>
          <w:vertAlign w:val="baseline"/>
        </w:rPr>
        <w:t>of “business</w:t>
      </w:r>
      <w:r>
        <w:rPr>
          <w:spacing w:val="1"/>
          <w:vertAlign w:val="baseline"/>
        </w:rPr>
        <w:t> </w:t>
      </w:r>
      <w:r>
        <w:rPr>
          <w:vertAlign w:val="baseline"/>
        </w:rPr>
        <w:t>necessity”.</w:t>
      </w:r>
      <w:r>
        <w:rPr>
          <w:spacing w:val="-1"/>
          <w:vertAlign w:val="baseline"/>
        </w:rPr>
        <w:t> </w:t>
      </w:r>
      <w:r>
        <w:rPr>
          <w:color w:val="005DA1"/>
          <w:u w:val="single" w:color="005DA1"/>
          <w:vertAlign w:val="superscript"/>
        </w:rPr>
        <w:t>31</w:t>
      </w:r>
      <w:r>
        <w:rPr>
          <w:color w:val="005DA1"/>
          <w:spacing w:val="29"/>
          <w:vertAlign w:val="baseline"/>
        </w:rPr>
        <w:t>  </w:t>
      </w:r>
      <w:r>
        <w:rPr>
          <w:color w:val="005DA1"/>
          <w:spacing w:val="4"/>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It</w:t>
      </w:r>
      <w:r>
        <w:rPr>
          <w:spacing w:val="1"/>
          <w:vertAlign w:val="baseline"/>
        </w:rPr>
        <w:t> </w:t>
      </w:r>
      <w:r>
        <w:rPr>
          <w:vertAlign w:val="baseline"/>
        </w:rPr>
        <w:t>is </w:t>
      </w:r>
      <w:r>
        <w:rPr>
          <w:spacing w:val="-5"/>
          <w:vertAlign w:val="baseline"/>
        </w:rPr>
        <w:t>not</w:t>
      </w:r>
    </w:p>
    <w:p>
      <w:pPr>
        <w:pStyle w:val="BodyText"/>
        <w:spacing w:line="235" w:lineRule="auto" w:before="2"/>
        <w:ind w:left="23" w:right="25"/>
        <w:jc w:val="both"/>
      </w:pPr>
      <w:r>
        <w:rPr/>
        <w:t>enough to show that the term is a reasonable one for it to be implied into the contract. </w:t>
      </w:r>
      <w:r>
        <w:rPr>
          <w:color w:val="005DA1"/>
          <w:u w:val="single" w:color="005DA1"/>
          <w:vertAlign w:val="superscript"/>
        </w:rPr>
        <w:t>32</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21"/>
          <w:position w:val="-2"/>
          <w:vertAlign w:val="baseline"/>
        </w:rPr>
        <w:t> </w:t>
      </w:r>
      <w:r>
        <w:rPr>
          <w:vertAlign w:val="baseline"/>
        </w:rPr>
        <w:t>Reasonableness may be a necessary requirement before a term will be implied but it is not sufficient. </w:t>
      </w:r>
      <w:bookmarkStart w:name="_bookmark32" w:id="34"/>
      <w:bookmarkEnd w:id="34"/>
      <w:r>
        <w:rPr>
          <w:vertAlign w:val="baseline"/>
        </w:rPr>
        <w:t>Thus</w:t>
      </w:r>
      <w:r>
        <w:rPr>
          <w:spacing w:val="7"/>
          <w:vertAlign w:val="baseline"/>
        </w:rPr>
        <w:t> </w:t>
      </w:r>
      <w:r>
        <w:rPr>
          <w:vertAlign w:val="baseline"/>
        </w:rPr>
        <w:t>a</w:t>
      </w:r>
      <w:r>
        <w:rPr>
          <w:spacing w:val="7"/>
          <w:vertAlign w:val="baseline"/>
        </w:rPr>
        <w:t> </w:t>
      </w:r>
      <w:r>
        <w:rPr>
          <w:vertAlign w:val="baseline"/>
        </w:rPr>
        <w:t>term</w:t>
      </w:r>
      <w:r>
        <w:rPr>
          <w:spacing w:val="7"/>
          <w:vertAlign w:val="baseline"/>
        </w:rPr>
        <w:t> </w:t>
      </w:r>
      <w:r>
        <w:rPr>
          <w:vertAlign w:val="baseline"/>
        </w:rPr>
        <w:t>should</w:t>
      </w:r>
      <w:r>
        <w:rPr>
          <w:spacing w:val="7"/>
          <w:vertAlign w:val="baseline"/>
        </w:rPr>
        <w:t> </w:t>
      </w:r>
      <w:r>
        <w:rPr>
          <w:vertAlign w:val="baseline"/>
        </w:rPr>
        <w:t>not</w:t>
      </w:r>
      <w:r>
        <w:rPr>
          <w:spacing w:val="7"/>
          <w:vertAlign w:val="baseline"/>
        </w:rPr>
        <w:t> </w:t>
      </w:r>
      <w:r>
        <w:rPr>
          <w:vertAlign w:val="baseline"/>
        </w:rPr>
        <w:t>be</w:t>
      </w:r>
      <w:r>
        <w:rPr>
          <w:spacing w:val="7"/>
          <w:vertAlign w:val="baseline"/>
        </w:rPr>
        <w:t> </w:t>
      </w:r>
      <w:r>
        <w:rPr>
          <w:vertAlign w:val="baseline"/>
        </w:rPr>
        <w:t>implied</w:t>
      </w:r>
      <w:r>
        <w:rPr>
          <w:spacing w:val="7"/>
          <w:vertAlign w:val="baseline"/>
        </w:rPr>
        <w:t> </w:t>
      </w:r>
      <w:r>
        <w:rPr>
          <w:vertAlign w:val="baseline"/>
        </w:rPr>
        <w:t>into</w:t>
      </w:r>
      <w:r>
        <w:rPr>
          <w:spacing w:val="7"/>
          <w:vertAlign w:val="baseline"/>
        </w:rPr>
        <w:t> </w:t>
      </w:r>
      <w:r>
        <w:rPr>
          <w:vertAlign w:val="baseline"/>
        </w:rPr>
        <w:t>a</w:t>
      </w:r>
      <w:r>
        <w:rPr>
          <w:spacing w:val="7"/>
          <w:vertAlign w:val="baseline"/>
        </w:rPr>
        <w:t> </w:t>
      </w:r>
      <w:r>
        <w:rPr>
          <w:vertAlign w:val="baseline"/>
        </w:rPr>
        <w:t>detailed</w:t>
      </w:r>
      <w:r>
        <w:rPr>
          <w:spacing w:val="7"/>
          <w:vertAlign w:val="baseline"/>
        </w:rPr>
        <w:t> </w:t>
      </w:r>
      <w:r>
        <w:rPr>
          <w:vertAlign w:val="baseline"/>
        </w:rPr>
        <w:t>commercial</w:t>
      </w:r>
      <w:r>
        <w:rPr>
          <w:spacing w:val="7"/>
          <w:vertAlign w:val="baseline"/>
        </w:rPr>
        <w:t> </w:t>
      </w:r>
      <w:r>
        <w:rPr>
          <w:vertAlign w:val="baseline"/>
        </w:rPr>
        <w:t>contract</w:t>
      </w:r>
      <w:r>
        <w:rPr>
          <w:spacing w:val="7"/>
          <w:vertAlign w:val="baseline"/>
        </w:rPr>
        <w:t> </w:t>
      </w:r>
      <w:r>
        <w:rPr>
          <w:vertAlign w:val="baseline"/>
        </w:rPr>
        <w:t>merely</w:t>
      </w:r>
      <w:r>
        <w:rPr>
          <w:spacing w:val="7"/>
          <w:vertAlign w:val="baseline"/>
        </w:rPr>
        <w:t> </w:t>
      </w:r>
      <w:r>
        <w:rPr>
          <w:vertAlign w:val="baseline"/>
        </w:rPr>
        <w:t>because</w:t>
      </w:r>
      <w:r>
        <w:rPr>
          <w:spacing w:val="7"/>
          <w:vertAlign w:val="baseline"/>
        </w:rPr>
        <w:t> </w:t>
      </w:r>
      <w:r>
        <w:rPr>
          <w:vertAlign w:val="baseline"/>
        </w:rPr>
        <w:t>it</w:t>
      </w:r>
      <w:r>
        <w:rPr>
          <w:spacing w:val="7"/>
          <w:vertAlign w:val="baseline"/>
        </w:rPr>
        <w:t> </w:t>
      </w:r>
      <w:r>
        <w:rPr>
          <w:vertAlign w:val="baseline"/>
        </w:rPr>
        <w:t>appears</w:t>
      </w:r>
      <w:r>
        <w:rPr>
          <w:spacing w:val="7"/>
          <w:vertAlign w:val="baseline"/>
        </w:rPr>
        <w:t> </w:t>
      </w:r>
      <w:r>
        <w:rPr>
          <w:spacing w:val="-4"/>
          <w:vertAlign w:val="baseline"/>
        </w:rPr>
        <w:t>fair</w:t>
      </w:r>
    </w:p>
    <w:p>
      <w:pPr>
        <w:pStyle w:val="BodyText"/>
        <w:spacing w:line="235" w:lineRule="auto" w:before="119"/>
        <w:ind w:left="23" w:right="25"/>
        <w:jc w:val="both"/>
      </w:pPr>
      <w:r>
        <w:rPr/>
        <w:t>or because the parties might have agreed to it had it been suggested to them. </w:t>
      </w:r>
      <w:r>
        <w:rPr>
          <w:color w:val="005DA1"/>
          <w:u w:val="single" w:color="005DA1"/>
          <w:vertAlign w:val="superscript"/>
        </w:rPr>
        <w:t>33</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The test remains one</w:t>
      </w:r>
      <w:r>
        <w:rPr>
          <w:spacing w:val="-1"/>
          <w:vertAlign w:val="baseline"/>
        </w:rPr>
        <w:t> </w:t>
      </w:r>
      <w:r>
        <w:rPr>
          <w:vertAlign w:val="baseline"/>
        </w:rPr>
        <w:t>of</w:t>
      </w:r>
      <w:r>
        <w:rPr>
          <w:spacing w:val="-1"/>
          <w:vertAlign w:val="baseline"/>
        </w:rPr>
        <w:t> </w:t>
      </w:r>
      <w:r>
        <w:rPr>
          <w:vertAlign w:val="baseline"/>
        </w:rPr>
        <w:t>necessity,</w:t>
      </w:r>
      <w:r>
        <w:rPr>
          <w:spacing w:val="-1"/>
          <w:vertAlign w:val="baseline"/>
        </w:rPr>
        <w:t> </w:t>
      </w:r>
      <w:r>
        <w:rPr>
          <w:vertAlign w:val="baseline"/>
        </w:rPr>
        <w:t>albeit</w:t>
      </w:r>
      <w:r>
        <w:rPr>
          <w:spacing w:val="-1"/>
          <w:vertAlign w:val="baseline"/>
        </w:rPr>
        <w:t> </w:t>
      </w:r>
      <w:r>
        <w:rPr>
          <w:vertAlign w:val="baseline"/>
        </w:rPr>
        <w:t>not</w:t>
      </w:r>
      <w:r>
        <w:rPr>
          <w:spacing w:val="-1"/>
          <w:vertAlign w:val="baseline"/>
        </w:rPr>
        <w:t> </w:t>
      </w:r>
      <w:r>
        <w:rPr>
          <w:vertAlign w:val="baseline"/>
        </w:rPr>
        <w:t>“absolute</w:t>
      </w:r>
      <w:r>
        <w:rPr>
          <w:spacing w:val="-1"/>
          <w:vertAlign w:val="baseline"/>
        </w:rPr>
        <w:t> </w:t>
      </w:r>
      <w:r>
        <w:rPr>
          <w:vertAlign w:val="baseline"/>
        </w:rPr>
        <w:t>necessity”</w:t>
      </w:r>
      <w:r>
        <w:rPr>
          <w:spacing w:val="-1"/>
          <w:vertAlign w:val="baseline"/>
        </w:rPr>
        <w:t> </w:t>
      </w:r>
      <w:r>
        <w:rPr>
          <w:vertAlign w:val="baseline"/>
        </w:rPr>
        <w:t>but</w:t>
      </w:r>
      <w:r>
        <w:rPr>
          <w:spacing w:val="-1"/>
          <w:vertAlign w:val="baseline"/>
        </w:rPr>
        <w:t> </w:t>
      </w:r>
      <w:r>
        <w:rPr>
          <w:vertAlign w:val="baseline"/>
        </w:rPr>
        <w:t>whether,</w:t>
      </w:r>
      <w:r>
        <w:rPr>
          <w:spacing w:val="-1"/>
          <w:vertAlign w:val="baseline"/>
        </w:rPr>
        <w:t> </w:t>
      </w:r>
      <w:r>
        <w:rPr>
          <w:vertAlign w:val="baseline"/>
        </w:rPr>
        <w:t>without</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would</w:t>
      </w:r>
      <w:r>
        <w:rPr>
          <w:spacing w:val="-1"/>
          <w:vertAlign w:val="baseline"/>
        </w:rPr>
        <w:t> </w:t>
      </w:r>
      <w:r>
        <w:rPr>
          <w:vertAlign w:val="baseline"/>
        </w:rPr>
        <w:t>lack </w:t>
      </w:r>
      <w:bookmarkStart w:name="_bookmark33" w:id="35"/>
      <w:bookmarkEnd w:id="35"/>
      <w:r>
        <w:rPr>
          <w:vertAlign w:val="baseline"/>
        </w:rPr>
        <w:t>commercial</w:t>
      </w:r>
      <w:r>
        <w:rPr>
          <w:spacing w:val="12"/>
          <w:vertAlign w:val="baseline"/>
        </w:rPr>
        <w:t> </w:t>
      </w:r>
      <w:r>
        <w:rPr>
          <w:vertAlign w:val="baseline"/>
        </w:rPr>
        <w:t>or</w:t>
      </w:r>
      <w:r>
        <w:rPr>
          <w:spacing w:val="12"/>
          <w:vertAlign w:val="baseline"/>
        </w:rPr>
        <w:t> </w:t>
      </w:r>
      <w:r>
        <w:rPr>
          <w:vertAlign w:val="baseline"/>
        </w:rPr>
        <w:t>practical</w:t>
      </w:r>
      <w:r>
        <w:rPr>
          <w:spacing w:val="12"/>
          <w:vertAlign w:val="baseline"/>
        </w:rPr>
        <w:t> </w:t>
      </w:r>
      <w:r>
        <w:rPr>
          <w:vertAlign w:val="baseline"/>
        </w:rPr>
        <w:t>coherence</w:t>
      </w:r>
      <w:r>
        <w:rPr>
          <w:spacing w:val="12"/>
          <w:vertAlign w:val="baseline"/>
        </w:rPr>
        <w:t> </w:t>
      </w:r>
      <w:r>
        <w:rPr>
          <w:vertAlign w:val="baseline"/>
        </w:rPr>
        <w:t>or</w:t>
      </w:r>
      <w:r>
        <w:rPr>
          <w:spacing w:val="12"/>
          <w:vertAlign w:val="baseline"/>
        </w:rPr>
        <w:t> </w:t>
      </w:r>
      <w:r>
        <w:rPr>
          <w:vertAlign w:val="baseline"/>
        </w:rPr>
        <w:t>whether</w:t>
      </w:r>
      <w:r>
        <w:rPr>
          <w:spacing w:val="1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necessary</w:t>
      </w:r>
      <w:r>
        <w:rPr>
          <w:spacing w:val="12"/>
          <w:vertAlign w:val="baseline"/>
        </w:rPr>
        <w:t> </w:t>
      </w:r>
      <w:r>
        <w:rPr>
          <w:vertAlign w:val="baseline"/>
        </w:rPr>
        <w:t>to</w:t>
      </w:r>
      <w:r>
        <w:rPr>
          <w:spacing w:val="12"/>
          <w:vertAlign w:val="baseline"/>
        </w:rPr>
        <w:t> </w:t>
      </w:r>
      <w:r>
        <w:rPr>
          <w:vertAlign w:val="baseline"/>
        </w:rPr>
        <w:t>imply</w:t>
      </w:r>
      <w:r>
        <w:rPr>
          <w:spacing w:val="12"/>
          <w:vertAlign w:val="baseline"/>
        </w:rPr>
        <w:t> </w:t>
      </w:r>
      <w:r>
        <w:rPr>
          <w:vertAlign w:val="baseline"/>
        </w:rPr>
        <w:t>the</w:t>
      </w:r>
      <w:r>
        <w:rPr>
          <w:spacing w:val="12"/>
          <w:vertAlign w:val="baseline"/>
        </w:rPr>
        <w:t> </w:t>
      </w:r>
      <w:r>
        <w:rPr>
          <w:vertAlign w:val="baseline"/>
        </w:rPr>
        <w:t>term</w:t>
      </w:r>
      <w:r>
        <w:rPr>
          <w:spacing w:val="12"/>
          <w:vertAlign w:val="baseline"/>
        </w:rPr>
        <w:t> </w:t>
      </w:r>
      <w:r>
        <w:rPr>
          <w:vertAlign w:val="baseline"/>
        </w:rPr>
        <w:t>“in</w:t>
      </w:r>
      <w:r>
        <w:rPr>
          <w:spacing w:val="12"/>
          <w:vertAlign w:val="baseline"/>
        </w:rPr>
        <w:t> </w:t>
      </w:r>
      <w:r>
        <w:rPr>
          <w:vertAlign w:val="baseline"/>
        </w:rPr>
        <w:t>order</w:t>
      </w:r>
      <w:r>
        <w:rPr>
          <w:spacing w:val="12"/>
          <w:vertAlign w:val="baseline"/>
        </w:rPr>
        <w:t> </w:t>
      </w:r>
      <w:r>
        <w:rPr>
          <w:vertAlign w:val="baseline"/>
        </w:rPr>
        <w:t>to</w:t>
      </w:r>
      <w:r>
        <w:rPr>
          <w:spacing w:val="12"/>
          <w:vertAlign w:val="baseline"/>
        </w:rPr>
        <w:t> </w:t>
      </w:r>
      <w:r>
        <w:rPr>
          <w:vertAlign w:val="baseline"/>
        </w:rPr>
        <w:t>make</w:t>
      </w:r>
      <w:r>
        <w:rPr>
          <w:spacing w:val="12"/>
          <w:vertAlign w:val="baseline"/>
        </w:rPr>
        <w:t> </w:t>
      </w:r>
      <w:r>
        <w:rPr>
          <w:spacing w:val="-5"/>
          <w:vertAlign w:val="baseline"/>
        </w:rPr>
        <w:t>the</w:t>
      </w:r>
    </w:p>
    <w:p>
      <w:pPr>
        <w:pStyle w:val="BodyText"/>
        <w:spacing w:line="235" w:lineRule="auto" w:before="118"/>
        <w:ind w:left="22" w:right="25"/>
        <w:jc w:val="both"/>
      </w:pPr>
      <w:r>
        <w:rPr/>
        <w:t>contract work”. </w:t>
      </w:r>
      <w:r>
        <w:rPr>
          <w:color w:val="005DA1"/>
          <w:u w:val="single" w:color="005DA1"/>
          <w:vertAlign w:val="superscript"/>
        </w:rPr>
        <w:t>34</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In short, in order to imply a term into an ordinary business contract, the term must be necessary to give business efficacy to the contract; it must be so obvious that it goes </w:t>
      </w:r>
      <w:r>
        <w:rPr>
          <w:vertAlign w:val="baseline"/>
        </w:rPr>
        <w:t>without </w:t>
      </w:r>
      <w:bookmarkStart w:name="_bookmark34" w:id="36"/>
      <w:bookmarkEnd w:id="36"/>
      <w:r>
        <w:rPr>
          <w:vertAlign w:val="baseline"/>
        </w:rPr>
        <w:t>saying;</w:t>
      </w:r>
      <w:r>
        <w:rPr>
          <w:spacing w:val="27"/>
          <w:vertAlign w:val="baseline"/>
        </w:rPr>
        <w:t> </w:t>
      </w:r>
      <w:r>
        <w:rPr>
          <w:vertAlign w:val="baseline"/>
        </w:rPr>
        <w:t>it</w:t>
      </w:r>
      <w:r>
        <w:rPr>
          <w:spacing w:val="27"/>
          <w:vertAlign w:val="baseline"/>
        </w:rPr>
        <w:t> </w:t>
      </w:r>
      <w:r>
        <w:rPr>
          <w:vertAlign w:val="baseline"/>
        </w:rPr>
        <w:t>must</w:t>
      </w:r>
      <w:r>
        <w:rPr>
          <w:spacing w:val="27"/>
          <w:vertAlign w:val="baseline"/>
        </w:rPr>
        <w:t> </w:t>
      </w:r>
      <w:r>
        <w:rPr>
          <w:vertAlign w:val="baseline"/>
        </w:rPr>
        <w:t>be</w:t>
      </w:r>
      <w:r>
        <w:rPr>
          <w:spacing w:val="27"/>
          <w:vertAlign w:val="baseline"/>
        </w:rPr>
        <w:t> </w:t>
      </w:r>
      <w:r>
        <w:rPr>
          <w:vertAlign w:val="baseline"/>
        </w:rPr>
        <w:t>capable</w:t>
      </w:r>
      <w:r>
        <w:rPr>
          <w:spacing w:val="27"/>
          <w:vertAlign w:val="baseline"/>
        </w:rPr>
        <w:t> </w:t>
      </w:r>
      <w:r>
        <w:rPr>
          <w:vertAlign w:val="baseline"/>
        </w:rPr>
        <w:t>of</w:t>
      </w:r>
      <w:r>
        <w:rPr>
          <w:spacing w:val="27"/>
          <w:vertAlign w:val="baseline"/>
        </w:rPr>
        <w:t> </w:t>
      </w:r>
      <w:r>
        <w:rPr>
          <w:vertAlign w:val="baseline"/>
        </w:rPr>
        <w:t>clear</w:t>
      </w:r>
      <w:r>
        <w:rPr>
          <w:spacing w:val="27"/>
          <w:vertAlign w:val="baseline"/>
        </w:rPr>
        <w:t> </w:t>
      </w:r>
      <w:r>
        <w:rPr>
          <w:vertAlign w:val="baseline"/>
        </w:rPr>
        <w:t>expression;</w:t>
      </w:r>
      <w:r>
        <w:rPr>
          <w:spacing w:val="27"/>
          <w:vertAlign w:val="baseline"/>
        </w:rPr>
        <w:t> </w:t>
      </w:r>
      <w:r>
        <w:rPr>
          <w:vertAlign w:val="baseline"/>
        </w:rPr>
        <w:t>and</w:t>
      </w:r>
      <w:r>
        <w:rPr>
          <w:spacing w:val="27"/>
          <w:vertAlign w:val="baseline"/>
        </w:rPr>
        <w:t> </w:t>
      </w:r>
      <w:r>
        <w:rPr>
          <w:vertAlign w:val="baseline"/>
        </w:rPr>
        <w:t>it</w:t>
      </w:r>
      <w:r>
        <w:rPr>
          <w:spacing w:val="27"/>
          <w:vertAlign w:val="baseline"/>
        </w:rPr>
        <w:t> </w:t>
      </w:r>
      <w:r>
        <w:rPr>
          <w:vertAlign w:val="baseline"/>
        </w:rPr>
        <w:t>must</w:t>
      </w:r>
      <w:r>
        <w:rPr>
          <w:spacing w:val="27"/>
          <w:vertAlign w:val="baseline"/>
        </w:rPr>
        <w:t> </w:t>
      </w:r>
      <w:r>
        <w:rPr>
          <w:vertAlign w:val="baseline"/>
        </w:rPr>
        <w:t>not</w:t>
      </w:r>
      <w:r>
        <w:rPr>
          <w:spacing w:val="27"/>
          <w:vertAlign w:val="baseline"/>
        </w:rPr>
        <w:t> </w:t>
      </w:r>
      <w:r>
        <w:rPr>
          <w:vertAlign w:val="baseline"/>
        </w:rPr>
        <w:t>contradict</w:t>
      </w:r>
      <w:r>
        <w:rPr>
          <w:spacing w:val="27"/>
          <w:vertAlign w:val="baseline"/>
        </w:rPr>
        <w:t> </w:t>
      </w:r>
      <w:r>
        <w:rPr>
          <w:vertAlign w:val="baseline"/>
        </w:rPr>
        <w:t>any</w:t>
      </w:r>
      <w:r>
        <w:rPr>
          <w:spacing w:val="27"/>
          <w:vertAlign w:val="baseline"/>
        </w:rPr>
        <w:t> </w:t>
      </w:r>
      <w:r>
        <w:rPr>
          <w:vertAlign w:val="baseline"/>
        </w:rPr>
        <w:t>express</w:t>
      </w:r>
      <w:r>
        <w:rPr>
          <w:spacing w:val="27"/>
          <w:vertAlign w:val="baseline"/>
        </w:rPr>
        <w:t> </w:t>
      </w:r>
      <w:r>
        <w:rPr>
          <w:vertAlign w:val="baseline"/>
        </w:rPr>
        <w:t>term</w:t>
      </w:r>
      <w:r>
        <w:rPr>
          <w:spacing w:val="27"/>
          <w:vertAlign w:val="baseline"/>
        </w:rPr>
        <w:t> </w:t>
      </w:r>
      <w:r>
        <w:rPr>
          <w:vertAlign w:val="baseline"/>
        </w:rPr>
        <w:t>of</w:t>
      </w:r>
      <w:r>
        <w:rPr>
          <w:spacing w:val="27"/>
          <w:vertAlign w:val="baseline"/>
        </w:rPr>
        <w:t> </w:t>
      </w:r>
      <w:r>
        <w:rPr>
          <w:spacing w:val="-5"/>
          <w:vertAlign w:val="baseline"/>
        </w:rPr>
        <w:t>the</w:t>
      </w:r>
    </w:p>
    <w:p>
      <w:pPr>
        <w:pStyle w:val="BodyText"/>
        <w:spacing w:before="116"/>
        <w:ind w:left="22"/>
        <w:jc w:val="both"/>
        <w:rPr>
          <w:position w:val="-2"/>
        </w:rPr>
      </w:pPr>
      <w:r>
        <w:rPr/>
        <w:t>contract. </w:t>
      </w:r>
      <w:r>
        <w:rPr>
          <w:color w:val="005DA1"/>
          <w:u w:val="single" w:color="005DA1"/>
          <w:vertAlign w:val="superscript"/>
        </w:rPr>
        <w:t>35</w:t>
      </w:r>
      <w:r>
        <w:rPr>
          <w:color w:val="005DA1"/>
          <w:spacing w:val="80"/>
          <w:vertAlign w:val="baseline"/>
        </w:rPr>
        <w:t> </w:t>
      </w:r>
      <w:r>
        <w:rPr>
          <w:color w:val="005DA1"/>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Efficacy to </w:t>
      </w:r>
      <w:r>
        <w:rPr>
          <w:rFonts w:ascii="Arial"/>
          <w:b/>
          <w:spacing w:val="-2"/>
          <w:sz w:val="18"/>
        </w:rPr>
        <w:t>contract</w:t>
      </w:r>
    </w:p>
    <w:p>
      <w:pPr>
        <w:pStyle w:val="BodyText"/>
        <w:spacing w:before="41"/>
        <w:rPr>
          <w:rFonts w:ascii="Arial"/>
          <w:b/>
          <w:sz w:val="18"/>
        </w:rPr>
      </w:pPr>
    </w:p>
    <w:p>
      <w:pPr>
        <w:pStyle w:val="Heading1"/>
      </w:pPr>
      <w:r>
        <w:rPr/>
        <w:t>14-</w:t>
      </w:r>
      <w:r>
        <w:rPr>
          <w:spacing w:val="-5"/>
        </w:rPr>
        <w:t>008</w:t>
      </w:r>
    </w:p>
    <w:p>
      <w:pPr>
        <w:pStyle w:val="BodyText"/>
        <w:spacing w:before="199"/>
        <w:ind w:left="23"/>
      </w:pPr>
      <w:r>
        <w:rPr/>
        <w:t>An</w:t>
      </w:r>
      <w:r>
        <w:rPr>
          <w:spacing w:val="20"/>
        </w:rPr>
        <w:t> </w:t>
      </w:r>
      <w:r>
        <w:rPr/>
        <w:t>important</w:t>
      </w:r>
      <w:r>
        <w:rPr>
          <w:spacing w:val="20"/>
        </w:rPr>
        <w:t> </w:t>
      </w:r>
      <w:r>
        <w:rPr/>
        <w:t>factor</w:t>
      </w:r>
      <w:r>
        <w:rPr>
          <w:spacing w:val="20"/>
        </w:rPr>
        <w:t> </w:t>
      </w:r>
      <w:r>
        <w:rPr/>
        <w:t>which</w:t>
      </w:r>
      <w:r>
        <w:rPr>
          <w:spacing w:val="20"/>
        </w:rPr>
        <w:t> </w:t>
      </w:r>
      <w:r>
        <w:rPr/>
        <w:t>the</w:t>
      </w:r>
      <w:r>
        <w:rPr>
          <w:spacing w:val="20"/>
        </w:rPr>
        <w:t> </w:t>
      </w:r>
      <w:r>
        <w:rPr/>
        <w:t>courts</w:t>
      </w:r>
      <w:r>
        <w:rPr>
          <w:spacing w:val="20"/>
        </w:rPr>
        <w:t> </w:t>
      </w:r>
      <w:r>
        <w:rPr/>
        <w:t>continue</w:t>
      </w:r>
      <w:r>
        <w:rPr>
          <w:spacing w:val="20"/>
        </w:rPr>
        <w:t> </w:t>
      </w:r>
      <w:r>
        <w:rPr/>
        <w:t>to</w:t>
      </w:r>
      <w:r>
        <w:rPr>
          <w:spacing w:val="20"/>
        </w:rPr>
        <w:t> </w:t>
      </w:r>
      <w:r>
        <w:rPr/>
        <w:t>take</w:t>
      </w:r>
      <w:r>
        <w:rPr>
          <w:spacing w:val="20"/>
        </w:rPr>
        <w:t> </w:t>
      </w:r>
      <w:r>
        <w:rPr/>
        <w:t>into</w:t>
      </w:r>
      <w:r>
        <w:rPr>
          <w:spacing w:val="20"/>
        </w:rPr>
        <w:t> </w:t>
      </w:r>
      <w:r>
        <w:rPr/>
        <w:t>account</w:t>
      </w:r>
      <w:r>
        <w:rPr>
          <w:spacing w:val="20"/>
        </w:rPr>
        <w:t> </w:t>
      </w:r>
      <w:r>
        <w:rPr/>
        <w:t>when</w:t>
      </w:r>
      <w:r>
        <w:rPr>
          <w:spacing w:val="20"/>
        </w:rPr>
        <w:t> </w:t>
      </w:r>
      <w:r>
        <w:rPr/>
        <w:t>deciding</w:t>
      </w:r>
      <w:r>
        <w:rPr>
          <w:spacing w:val="20"/>
        </w:rPr>
        <w:t> </w:t>
      </w:r>
      <w:r>
        <w:rPr/>
        <w:t>whether</w:t>
      </w:r>
      <w:r>
        <w:rPr>
          <w:spacing w:val="20"/>
        </w:rPr>
        <w:t> </w:t>
      </w:r>
      <w:r>
        <w:rPr/>
        <w:t>or</w:t>
      </w:r>
      <w:r>
        <w:rPr>
          <w:spacing w:val="20"/>
        </w:rPr>
        <w:t> </w:t>
      </w:r>
      <w:r>
        <w:rPr/>
        <w:t>not</w:t>
      </w:r>
      <w:r>
        <w:rPr>
          <w:spacing w:val="20"/>
        </w:rPr>
        <w:t> </w:t>
      </w:r>
      <w:r>
        <w:rPr>
          <w:spacing w:val="-5"/>
        </w:rPr>
        <w:t>to</w:t>
      </w:r>
    </w:p>
    <w:p>
      <w:pPr>
        <w:pStyle w:val="BodyText"/>
        <w:spacing w:after="0"/>
        <w:sectPr>
          <w:pgSz w:w="11900" w:h="16840"/>
          <w:pgMar w:header="971" w:footer="0" w:top="1300" w:bottom="280" w:left="1417" w:right="1417"/>
        </w:sectPr>
      </w:pPr>
    </w:p>
    <w:p>
      <w:pPr>
        <w:pStyle w:val="BodyText"/>
        <w:spacing w:line="235" w:lineRule="auto" w:before="210"/>
        <w:ind w:left="23" w:right="25"/>
        <w:jc w:val="both"/>
      </w:pPr>
      <w:bookmarkStart w:name="_bookmark35" w:id="37"/>
      <w:bookmarkEnd w:id="37"/>
      <w:r>
        <w:rPr/>
      </w:r>
      <w:r>
        <w:rPr/>
        <w:t>imply a term into a contract is whether the term is necessary, in the business sense, to give </w:t>
      </w:r>
      <w:r>
        <w:rPr/>
        <w:t>efficacy</w:t>
      </w:r>
      <w:r>
        <w:rPr>
          <w:spacing w:val="80"/>
        </w:rPr>
        <w:t> </w:t>
      </w:r>
      <w:r>
        <w:rPr/>
        <w:t>to the contract. The general principle of law was thus stated by Bowen L.J. in </w:t>
      </w:r>
      <w:r>
        <w:rPr>
          <w:rFonts w:ascii="Arial"/>
          <w:i/>
        </w:rPr>
        <w:t>The Moorcock </w:t>
      </w:r>
      <w:r>
        <w:rPr>
          <w:color w:val="005DA1"/>
          <w:u w:val="single" w:color="005DA1"/>
          <w:vertAlign w:val="superscript"/>
        </w:rPr>
        <w:t>36</w:t>
      </w:r>
      <w:r>
        <w:rPr>
          <w:vertAlign w:val="baseline"/>
        </w:rPr>
        <w:t>:</w:t>
      </w:r>
    </w:p>
    <w:p>
      <w:pPr>
        <w:pStyle w:val="BodyText"/>
      </w:pPr>
    </w:p>
    <w:p>
      <w:pPr>
        <w:pStyle w:val="BodyText"/>
        <w:spacing w:before="126"/>
      </w:pPr>
    </w:p>
    <w:p>
      <w:pPr>
        <w:pStyle w:val="BodyText"/>
        <w:spacing w:line="235" w:lineRule="auto"/>
        <w:ind w:left="1103" w:right="25"/>
        <w:jc w:val="both"/>
      </w:pPr>
      <w:r>
        <w:rPr/>
        <w:t>“Now, an implied warranty, or, as it is called, a covenant in law, as distinguished from an express contract or express warranty, really is in all cases founded upon the </w:t>
      </w:r>
      <w:r>
        <w:rPr/>
        <w:t>presumed intention of the parties, and upon reason. The implication which the law draws from what must obviously have been the intention of the parties, the law draws with the object of giving efficacy to the transaction and preventing such a failure of consideration as cannot have been within the contemplation of either side; and I believe if one were to take all the cases, and there are many, of implied warranties or covenants in law, it will be found that in all of them the law is raising an implication from the presumed intention of the parties with the object of giving to the transaction such efficacy as both parties must have intended that at all events it should have.”</w:t>
      </w:r>
    </w:p>
    <w:p>
      <w:pPr>
        <w:pStyle w:val="BodyText"/>
        <w:spacing w:before="113"/>
      </w:pPr>
    </w:p>
    <w:p>
      <w:pPr>
        <w:pStyle w:val="BodyText"/>
        <w:spacing w:line="235" w:lineRule="auto"/>
        <w:ind w:left="23" w:right="25"/>
        <w:jc w:val="both"/>
      </w:pPr>
      <w:bookmarkStart w:name="_bookmark36" w:id="38"/>
      <w:bookmarkEnd w:id="38"/>
      <w:r>
        <w:rPr/>
      </w:r>
      <w:r>
        <w:rPr/>
        <w:t>In this situation, although there is an apparently complete bargain, the courts are willing to add a term </w:t>
      </w:r>
      <w:bookmarkStart w:name="_bookmark37" w:id="39"/>
      <w:bookmarkEnd w:id="39"/>
      <w:r>
        <w:rPr/>
        <w:t>on</w:t>
      </w:r>
      <w:r>
        <w:rPr/>
        <w:t> the ground that without it the contract will not work </w:t>
      </w:r>
      <w:r>
        <w:rPr>
          <w:color w:val="005DA1"/>
          <w:u w:val="single" w:color="005DA1"/>
          <w:vertAlign w:val="superscript"/>
        </w:rPr>
        <w:t>37</w:t>
      </w:r>
      <w:r>
        <w:rPr>
          <w:color w:val="005DA1"/>
          <w:vertAlign w:val="baseline"/>
        </w:rPr>
        <w:t> </w:t>
      </w:r>
      <w:r>
        <w:rPr>
          <w:vertAlign w:val="baseline"/>
        </w:rPr>
        <w:t>or because an implication is necessary </w:t>
      </w:r>
      <w:r>
        <w:rPr>
          <w:vertAlign w:val="baseline"/>
        </w:rPr>
        <w:t>to</w:t>
      </w:r>
      <w:r>
        <w:rPr>
          <w:spacing w:val="40"/>
          <w:vertAlign w:val="baseline"/>
        </w:rPr>
        <w:t> </w:t>
      </w:r>
      <w:r>
        <w:rPr>
          <w:vertAlign w:val="baseline"/>
        </w:rPr>
        <w:t>give effect to the reasonable expectations of the parties. </w:t>
      </w:r>
      <w:r>
        <w:rPr>
          <w:color w:val="005DA1"/>
          <w:u w:val="single" w:color="005DA1"/>
          <w:vertAlign w:val="superscript"/>
        </w:rPr>
        <w:t>38</w:t>
      </w:r>
    </w:p>
    <w:p>
      <w:pPr>
        <w:pStyle w:val="BodyText"/>
      </w:pPr>
    </w:p>
    <w:p>
      <w:pPr>
        <w:pStyle w:val="BodyText"/>
        <w:spacing w:before="38"/>
      </w:pPr>
    </w:p>
    <w:p>
      <w:pPr>
        <w:spacing w:before="0"/>
        <w:ind w:left="23" w:right="0" w:firstLine="0"/>
        <w:jc w:val="left"/>
        <w:rPr>
          <w:rFonts w:ascii="Arial"/>
          <w:b/>
          <w:sz w:val="18"/>
        </w:rPr>
      </w:pPr>
      <w:r>
        <w:rPr>
          <w:rFonts w:ascii="Arial"/>
          <w:b/>
          <w:spacing w:val="-2"/>
          <w:sz w:val="18"/>
        </w:rPr>
        <w:t>Illustrations</w:t>
      </w:r>
    </w:p>
    <w:p>
      <w:pPr>
        <w:pStyle w:val="BodyText"/>
        <w:spacing w:before="41"/>
        <w:rPr>
          <w:rFonts w:ascii="Arial"/>
          <w:b/>
          <w:sz w:val="18"/>
        </w:rPr>
      </w:pPr>
    </w:p>
    <w:p>
      <w:pPr>
        <w:pStyle w:val="Heading1"/>
      </w:pPr>
      <w:r>
        <w:rPr/>
        <w:t>14-</w:t>
      </w:r>
      <w:r>
        <w:rPr>
          <w:spacing w:val="-5"/>
        </w:rPr>
        <w:t>009</w:t>
      </w:r>
    </w:p>
    <w:p>
      <w:pPr>
        <w:pStyle w:val="BodyText"/>
        <w:spacing w:line="235" w:lineRule="auto" w:before="203"/>
        <w:ind w:left="22" w:right="25"/>
        <w:jc w:val="both"/>
      </w:pPr>
      <w:r>
        <w:rPr/>
        <w:t>The principle laid down in </w:t>
      </w:r>
      <w:r>
        <w:rPr>
          <w:rFonts w:ascii="Arial" w:hAnsi="Arial"/>
          <w:i/>
        </w:rPr>
        <w:t>The Moorcock </w:t>
      </w:r>
      <w:r>
        <w:rPr/>
        <w:t>has been approved and applied many times. For example, a </w:t>
      </w:r>
      <w:bookmarkStart w:name="_bookmark38" w:id="40"/>
      <w:bookmarkEnd w:id="40"/>
      <w:r>
        <w:rPr/>
        <w:t>term</w:t>
      </w:r>
      <w:r>
        <w:rPr/>
        <w:t> has been implied into a contract for the use of a wharf that it was safe for a ship to lie at the wharf </w:t>
      </w:r>
      <w:r>
        <w:rPr>
          <w:color w:val="005DA1"/>
          <w:u w:val="single" w:color="005DA1"/>
          <w:vertAlign w:val="superscript"/>
        </w:rPr>
        <w:t>39</w:t>
      </w:r>
      <w:r>
        <w:rPr>
          <w:vertAlign w:val="baseline"/>
        </w:rPr>
        <w:t>; into a contract for a Turkish bath that the couches for reclining on were free from vermin </w:t>
      </w:r>
      <w:r>
        <w:rPr>
          <w:color w:val="005DA1"/>
          <w:u w:val="single" w:color="005DA1"/>
          <w:vertAlign w:val="superscript"/>
        </w:rPr>
        <w:t>40</w:t>
      </w:r>
      <w:r>
        <w:rPr>
          <w:vertAlign w:val="baseline"/>
        </w:rPr>
        <w:t>; </w:t>
      </w:r>
      <w:bookmarkStart w:name="_bookmark39" w:id="41"/>
      <w:bookmarkEnd w:id="41"/>
      <w:r>
        <w:rPr>
          <w:vertAlign w:val="baseline"/>
        </w:rPr>
        <w:t>into</w:t>
      </w:r>
      <w:r>
        <w:rPr>
          <w:vertAlign w:val="baseline"/>
        </w:rPr>
        <w:t> a charterparty that the charterer would not order the ship to proceed to a port impossible </w:t>
      </w:r>
      <w:r>
        <w:rPr>
          <w:vertAlign w:val="baseline"/>
        </w:rPr>
        <w:t>of </w:t>
      </w:r>
      <w:bookmarkStart w:name="_bookmark40" w:id="42"/>
      <w:bookmarkEnd w:id="42"/>
      <w:r>
        <w:rPr>
          <w:vertAlign w:val="baseline"/>
        </w:rPr>
        <w:t>access</w:t>
      </w:r>
      <w:r>
        <w:rPr>
          <w:vertAlign w:val="baseline"/>
        </w:rPr>
        <w:t> </w:t>
      </w:r>
      <w:r>
        <w:rPr>
          <w:color w:val="005DA1"/>
          <w:u w:val="single" w:color="005DA1"/>
          <w:vertAlign w:val="superscript"/>
        </w:rPr>
        <w:t>41</w:t>
      </w:r>
      <w:r>
        <w:rPr>
          <w:color w:val="005DA1"/>
          <w:vertAlign w:val="baseline"/>
        </w:rPr>
        <w:t> </w:t>
      </w:r>
      <w:r>
        <w:rPr>
          <w:vertAlign w:val="baseline"/>
        </w:rPr>
        <w:t>and would indemnify the shipowner against loss incurred in complying with the charterer’s </w:t>
      </w:r>
      <w:bookmarkStart w:name="_bookmark41" w:id="43"/>
      <w:bookmarkEnd w:id="43"/>
      <w:r>
        <w:rPr>
          <w:vertAlign w:val="baseline"/>
        </w:rPr>
        <w:t>orders</w:t>
      </w:r>
      <w:r>
        <w:rPr>
          <w:vertAlign w:val="baseline"/>
        </w:rPr>
        <w:t> </w:t>
      </w:r>
      <w:r>
        <w:rPr>
          <w:color w:val="005DA1"/>
          <w:u w:val="single" w:color="005DA1"/>
          <w:vertAlign w:val="superscript"/>
        </w:rPr>
        <w:t>42</w:t>
      </w:r>
      <w:r>
        <w:rPr>
          <w:vertAlign w:val="baseline"/>
        </w:rPr>
        <w:t>; into a contract of bailment, the purpose of which was the use of the goods by the bailee, an authority</w:t>
      </w:r>
      <w:r>
        <w:rPr>
          <w:spacing w:val="-3"/>
          <w:vertAlign w:val="baseline"/>
        </w:rPr>
        <w:t> </w:t>
      </w:r>
      <w:r>
        <w:rPr>
          <w:vertAlign w:val="baseline"/>
        </w:rPr>
        <w:t>to</w:t>
      </w:r>
      <w:r>
        <w:rPr>
          <w:spacing w:val="-3"/>
          <w:vertAlign w:val="baseline"/>
        </w:rPr>
        <w:t> </w:t>
      </w:r>
      <w:r>
        <w:rPr>
          <w:vertAlign w:val="baseline"/>
        </w:rPr>
        <w:t>do</w:t>
      </w:r>
      <w:r>
        <w:rPr>
          <w:spacing w:val="-3"/>
          <w:vertAlign w:val="baseline"/>
        </w:rPr>
        <w:t> </w:t>
      </w:r>
      <w:r>
        <w:rPr>
          <w:vertAlign w:val="baseline"/>
        </w:rPr>
        <w:t>in</w:t>
      </w:r>
      <w:r>
        <w:rPr>
          <w:spacing w:val="-3"/>
          <w:vertAlign w:val="baseline"/>
        </w:rPr>
        <w:t> </w:t>
      </w:r>
      <w:r>
        <w:rPr>
          <w:vertAlign w:val="baseline"/>
        </w:rPr>
        <w:t>relation</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goods</w:t>
      </w:r>
      <w:r>
        <w:rPr>
          <w:spacing w:val="-3"/>
          <w:vertAlign w:val="baseline"/>
        </w:rPr>
        <w:t> </w:t>
      </w:r>
      <w:r>
        <w:rPr>
          <w:vertAlign w:val="baseline"/>
        </w:rPr>
        <w:t>all</w:t>
      </w:r>
      <w:r>
        <w:rPr>
          <w:spacing w:val="-3"/>
          <w:vertAlign w:val="baseline"/>
        </w:rPr>
        <w:t> </w:t>
      </w:r>
      <w:r>
        <w:rPr>
          <w:vertAlign w:val="baseline"/>
        </w:rPr>
        <w:t>things</w:t>
      </w:r>
      <w:r>
        <w:rPr>
          <w:spacing w:val="-3"/>
          <w:vertAlign w:val="baseline"/>
        </w:rPr>
        <w:t> </w:t>
      </w:r>
      <w:r>
        <w:rPr>
          <w:vertAlign w:val="baseline"/>
        </w:rPr>
        <w:t>reasonably</w:t>
      </w:r>
      <w:r>
        <w:rPr>
          <w:spacing w:val="-3"/>
          <w:vertAlign w:val="baseline"/>
        </w:rPr>
        <w:t> </w:t>
      </w:r>
      <w:r>
        <w:rPr>
          <w:vertAlign w:val="baseline"/>
        </w:rPr>
        <w:t>incidental</w:t>
      </w:r>
      <w:r>
        <w:rPr>
          <w:spacing w:val="-3"/>
          <w:vertAlign w:val="baseline"/>
        </w:rPr>
        <w:t> </w:t>
      </w:r>
      <w:r>
        <w:rPr>
          <w:vertAlign w:val="baseline"/>
        </w:rPr>
        <w:t>to</w:t>
      </w:r>
      <w:r>
        <w:rPr>
          <w:spacing w:val="-3"/>
          <w:vertAlign w:val="baseline"/>
        </w:rPr>
        <w:t> </w:t>
      </w:r>
      <w:r>
        <w:rPr>
          <w:vertAlign w:val="baseline"/>
        </w:rPr>
        <w:t>their</w:t>
      </w:r>
      <w:r>
        <w:rPr>
          <w:spacing w:val="-3"/>
          <w:vertAlign w:val="baseline"/>
        </w:rPr>
        <w:t> </w:t>
      </w:r>
      <w:r>
        <w:rPr>
          <w:vertAlign w:val="baseline"/>
        </w:rPr>
        <w:t>reasonable</w:t>
      </w:r>
      <w:r>
        <w:rPr>
          <w:spacing w:val="-3"/>
          <w:vertAlign w:val="baseline"/>
        </w:rPr>
        <w:t> </w:t>
      </w:r>
      <w:r>
        <w:rPr>
          <w:vertAlign w:val="baseline"/>
        </w:rPr>
        <w:t>use</w:t>
      </w:r>
      <w:r>
        <w:rPr>
          <w:spacing w:val="-4"/>
          <w:vertAlign w:val="baseline"/>
        </w:rPr>
        <w:t> </w:t>
      </w:r>
      <w:r>
        <w:rPr>
          <w:color w:val="005DA1"/>
          <w:u w:val="single" w:color="005DA1"/>
          <w:vertAlign w:val="superscript"/>
        </w:rPr>
        <w:t>43</w:t>
      </w:r>
      <w:r>
        <w:rPr>
          <w:vertAlign w:val="baseline"/>
        </w:rPr>
        <w:t>;</w:t>
      </w:r>
      <w:r>
        <w:rPr>
          <w:spacing w:val="-3"/>
          <w:vertAlign w:val="baseline"/>
        </w:rPr>
        <w:t> </w:t>
      </w:r>
      <w:r>
        <w:rPr>
          <w:vertAlign w:val="baseline"/>
        </w:rPr>
        <w:t>into</w:t>
      </w:r>
      <w:r>
        <w:rPr>
          <w:spacing w:val="-3"/>
          <w:vertAlign w:val="baseline"/>
        </w:rPr>
        <w:t> </w:t>
      </w:r>
      <w:r>
        <w:rPr>
          <w:vertAlign w:val="baseline"/>
        </w:rPr>
        <w:t>a </w:t>
      </w:r>
      <w:bookmarkStart w:name="_bookmark42" w:id="44"/>
      <w:bookmarkEnd w:id="44"/>
      <w:r>
        <w:rPr>
          <w:vertAlign w:val="baseline"/>
        </w:rPr>
        <w:t>contract</w:t>
      </w:r>
      <w:r>
        <w:rPr>
          <w:vertAlign w:val="baseline"/>
        </w:rPr>
        <w:t> for the printing of banknotes that the plates should not be allowed to get into the hands of </w:t>
      </w:r>
      <w:bookmarkStart w:name="_bookmark43" w:id="45"/>
      <w:bookmarkEnd w:id="45"/>
      <w:r>
        <w:rPr>
          <w:vertAlign w:val="baseline"/>
        </w:rPr>
        <w:t>unauthorised</w:t>
      </w:r>
      <w:r>
        <w:rPr>
          <w:vertAlign w:val="baseline"/>
        </w:rPr>
        <w:t> persons </w:t>
      </w:r>
      <w:r>
        <w:rPr>
          <w:color w:val="005DA1"/>
          <w:u w:val="single" w:color="005DA1"/>
          <w:vertAlign w:val="superscript"/>
        </w:rPr>
        <w:t>44</w:t>
      </w:r>
      <w:r>
        <w:rPr>
          <w:vertAlign w:val="baseline"/>
        </w:rPr>
        <w:t>; into a father’s contract to pay such school bills of his son as should be approved</w:t>
      </w:r>
      <w:r>
        <w:rPr>
          <w:spacing w:val="-2"/>
          <w:vertAlign w:val="baseline"/>
        </w:rPr>
        <w:t> </w:t>
      </w:r>
      <w:r>
        <w:rPr>
          <w:vertAlign w:val="baseline"/>
        </w:rPr>
        <w:t>by</w:t>
      </w:r>
      <w:r>
        <w:rPr>
          <w:spacing w:val="-2"/>
          <w:vertAlign w:val="baseline"/>
        </w:rPr>
        <w:t> </w:t>
      </w:r>
      <w:r>
        <w:rPr>
          <w:vertAlign w:val="baseline"/>
        </w:rPr>
        <w:t>him,</w:t>
      </w:r>
      <w:r>
        <w:rPr>
          <w:spacing w:val="-2"/>
          <w:vertAlign w:val="baseline"/>
        </w:rPr>
        <w:t> </w:t>
      </w:r>
      <w:r>
        <w:rPr>
          <w:vertAlign w:val="baseline"/>
        </w:rPr>
        <w:t>that</w:t>
      </w:r>
      <w:r>
        <w:rPr>
          <w:spacing w:val="-2"/>
          <w:vertAlign w:val="baseline"/>
        </w:rPr>
        <w:t> </w:t>
      </w:r>
      <w:r>
        <w:rPr>
          <w:vertAlign w:val="baseline"/>
        </w:rPr>
        <w:t>such</w:t>
      </w:r>
      <w:r>
        <w:rPr>
          <w:spacing w:val="-2"/>
          <w:vertAlign w:val="baseline"/>
        </w:rPr>
        <w:t> </w:t>
      </w:r>
      <w:r>
        <w:rPr>
          <w:vertAlign w:val="baseline"/>
        </w:rPr>
        <w:t>consent</w:t>
      </w:r>
      <w:r>
        <w:rPr>
          <w:spacing w:val="-2"/>
          <w:vertAlign w:val="baseline"/>
        </w:rPr>
        <w:t> </w:t>
      </w:r>
      <w:r>
        <w:rPr>
          <w:vertAlign w:val="baseline"/>
        </w:rPr>
        <w:t>should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unreasonably</w:t>
      </w:r>
      <w:r>
        <w:rPr>
          <w:spacing w:val="-2"/>
          <w:vertAlign w:val="baseline"/>
        </w:rPr>
        <w:t> </w:t>
      </w:r>
      <w:r>
        <w:rPr>
          <w:vertAlign w:val="baseline"/>
        </w:rPr>
        <w:t>withheld</w:t>
      </w:r>
      <w:r>
        <w:rPr>
          <w:spacing w:val="-3"/>
          <w:vertAlign w:val="baseline"/>
        </w:rPr>
        <w:t> </w:t>
      </w:r>
      <w:r>
        <w:rPr>
          <w:color w:val="005DA1"/>
          <w:u w:val="single" w:color="005DA1"/>
          <w:vertAlign w:val="superscript"/>
        </w:rPr>
        <w:t>45</w:t>
      </w:r>
      <w:r>
        <w:rPr>
          <w:vertAlign w:val="baseline"/>
        </w:rPr>
        <w:t>;</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between</w:t>
      </w:r>
      <w:r>
        <w:rPr>
          <w:spacing w:val="-2"/>
          <w:vertAlign w:val="baseline"/>
        </w:rPr>
        <w:t> </w:t>
      </w:r>
      <w:r>
        <w:rPr>
          <w:vertAlign w:val="baseline"/>
        </w:rPr>
        <w:t>a </w:t>
      </w:r>
      <w:bookmarkStart w:name="_bookmark44" w:id="46"/>
      <w:bookmarkEnd w:id="46"/>
      <w:r>
        <w:rPr>
          <w:vertAlign w:val="baseline"/>
        </w:rPr>
        <w:t>“pop</w:t>
      </w:r>
      <w:r>
        <w:rPr>
          <w:vertAlign w:val="baseline"/>
        </w:rPr>
        <w:t> group” and their personal manager, that the latter would not do anything which he could reasonably</w:t>
      </w:r>
      <w:r>
        <w:rPr>
          <w:spacing w:val="3"/>
          <w:vertAlign w:val="baseline"/>
        </w:rPr>
        <w:t> </w:t>
      </w:r>
      <w:r>
        <w:rPr>
          <w:vertAlign w:val="baseline"/>
        </w:rPr>
        <w:t>foresee</w:t>
      </w:r>
      <w:r>
        <w:rPr>
          <w:spacing w:val="3"/>
          <w:vertAlign w:val="baseline"/>
        </w:rPr>
        <w:t> </w:t>
      </w:r>
      <w:r>
        <w:rPr>
          <w:vertAlign w:val="baseline"/>
        </w:rPr>
        <w:t>would</w:t>
      </w:r>
      <w:r>
        <w:rPr>
          <w:spacing w:val="3"/>
          <w:vertAlign w:val="baseline"/>
        </w:rPr>
        <w:t> </w:t>
      </w:r>
      <w:r>
        <w:rPr>
          <w:vertAlign w:val="baseline"/>
        </w:rPr>
        <w:t>destroy</w:t>
      </w:r>
      <w:r>
        <w:rPr>
          <w:spacing w:val="3"/>
          <w:vertAlign w:val="baseline"/>
        </w:rPr>
        <w:t> </w:t>
      </w:r>
      <w:r>
        <w:rPr>
          <w:vertAlign w:val="baseline"/>
        </w:rPr>
        <w:t>the</w:t>
      </w:r>
      <w:r>
        <w:rPr>
          <w:spacing w:val="3"/>
          <w:vertAlign w:val="baseline"/>
        </w:rPr>
        <w:t> </w:t>
      </w:r>
      <w:r>
        <w:rPr>
          <w:vertAlign w:val="baseline"/>
        </w:rPr>
        <w:t>mutual</w:t>
      </w:r>
      <w:r>
        <w:rPr>
          <w:spacing w:val="3"/>
          <w:vertAlign w:val="baseline"/>
        </w:rPr>
        <w:t> </w:t>
      </w:r>
      <w:r>
        <w:rPr>
          <w:vertAlign w:val="baseline"/>
        </w:rPr>
        <w:t>confidence</w:t>
      </w:r>
      <w:r>
        <w:rPr>
          <w:spacing w:val="3"/>
          <w:vertAlign w:val="baseline"/>
        </w:rPr>
        <w:t> </w:t>
      </w:r>
      <w:r>
        <w:rPr>
          <w:vertAlign w:val="baseline"/>
        </w:rPr>
        <w:t>which</w:t>
      </w:r>
      <w:r>
        <w:rPr>
          <w:spacing w:val="3"/>
          <w:vertAlign w:val="baseline"/>
        </w:rPr>
        <w:t> </w:t>
      </w:r>
      <w:r>
        <w:rPr>
          <w:vertAlign w:val="baseline"/>
        </w:rPr>
        <w:t>was</w:t>
      </w:r>
      <w:r>
        <w:rPr>
          <w:spacing w:val="3"/>
          <w:vertAlign w:val="baseline"/>
        </w:rPr>
        <w:t> </w:t>
      </w:r>
      <w:r>
        <w:rPr>
          <w:vertAlign w:val="baseline"/>
        </w:rPr>
        <w:t>required</w:t>
      </w:r>
      <w:r>
        <w:rPr>
          <w:spacing w:val="3"/>
          <w:vertAlign w:val="baseline"/>
        </w:rPr>
        <w:t> </w:t>
      </w:r>
      <w:r>
        <w:rPr>
          <w:vertAlign w:val="baseline"/>
        </w:rPr>
        <w:t>to</w:t>
      </w:r>
      <w:r>
        <w:rPr>
          <w:spacing w:val="3"/>
          <w:vertAlign w:val="baseline"/>
        </w:rPr>
        <w:t> </w:t>
      </w:r>
      <w:r>
        <w:rPr>
          <w:vertAlign w:val="baseline"/>
        </w:rPr>
        <w:t>exist</w:t>
      </w:r>
      <w:r>
        <w:rPr>
          <w:spacing w:val="3"/>
          <w:vertAlign w:val="baseline"/>
        </w:rPr>
        <w:t> </w:t>
      </w:r>
      <w:r>
        <w:rPr>
          <w:vertAlign w:val="baseline"/>
        </w:rPr>
        <w:t>between</w:t>
      </w:r>
      <w:r>
        <w:rPr>
          <w:spacing w:val="3"/>
          <w:vertAlign w:val="baseline"/>
        </w:rPr>
        <w:t> </w:t>
      </w:r>
      <w:r>
        <w:rPr>
          <w:vertAlign w:val="baseline"/>
        </w:rPr>
        <w:t>them</w:t>
      </w:r>
      <w:r>
        <w:rPr>
          <w:spacing w:val="2"/>
          <w:vertAlign w:val="baseline"/>
        </w:rPr>
        <w:t> </w:t>
      </w:r>
      <w:r>
        <w:rPr>
          <w:color w:val="005DA1"/>
          <w:spacing w:val="-5"/>
          <w:u w:val="single" w:color="005DA1"/>
          <w:vertAlign w:val="superscript"/>
        </w:rPr>
        <w:t>46</w:t>
      </w:r>
    </w:p>
    <w:p>
      <w:pPr>
        <w:pStyle w:val="BodyText"/>
        <w:spacing w:line="235" w:lineRule="auto"/>
        <w:ind w:left="22" w:right="25"/>
        <w:jc w:val="both"/>
      </w:pPr>
      <w:r>
        <w:rPr/>
        <w:t>; into a contract to provide a package holiday that reasonable care and skill would be used in </w:t>
      </w:r>
      <w:bookmarkStart w:name="_bookmark45" w:id="47"/>
      <w:bookmarkEnd w:id="47"/>
      <w:r>
        <w:rPr/>
        <w:t>rendering</w:t>
      </w:r>
      <w:r>
        <w:rPr/>
        <w:t> the services which the tour operator had contracted to provide, whether these were carried </w:t>
      </w:r>
      <w:bookmarkStart w:name="_bookmark46" w:id="48"/>
      <w:bookmarkEnd w:id="48"/>
      <w:r>
        <w:rPr/>
        <w:t>out</w:t>
      </w:r>
      <w:r>
        <w:rPr/>
        <w:t> by the tour organiser or others </w:t>
      </w:r>
      <w:r>
        <w:rPr>
          <w:color w:val="005DA1"/>
          <w:u w:val="single" w:color="005DA1"/>
          <w:vertAlign w:val="superscript"/>
        </w:rPr>
        <w:t>47</w:t>
      </w:r>
      <w:r>
        <w:rPr>
          <w:vertAlign w:val="baseline"/>
        </w:rPr>
        <w:t>; into a contract for driving lessons that the vehicle </w:t>
      </w:r>
      <w:r>
        <w:rPr>
          <w:vertAlign w:val="baseline"/>
        </w:rPr>
        <w:t>provided</w:t>
      </w:r>
      <w:r>
        <w:rPr>
          <w:spacing w:val="40"/>
          <w:vertAlign w:val="baseline"/>
        </w:rPr>
        <w:t> </w:t>
      </w:r>
      <w:r>
        <w:rPr>
          <w:vertAlign w:val="baseline"/>
        </w:rPr>
        <w:t>would be covered by insurance </w:t>
      </w:r>
      <w:r>
        <w:rPr>
          <w:color w:val="005DA1"/>
          <w:u w:val="single" w:color="005DA1"/>
          <w:vertAlign w:val="superscript"/>
        </w:rPr>
        <w:t>48</w:t>
      </w:r>
      <w:r>
        <w:rPr>
          <w:vertAlign w:val="baseline"/>
        </w:rPr>
        <w:t>; into a contract of agency that the principal would not deprive the </w:t>
      </w:r>
      <w:bookmarkStart w:name="_bookmark47" w:id="49"/>
      <w:bookmarkEnd w:id="49"/>
      <w:r>
        <w:rPr>
          <w:vertAlign w:val="baseline"/>
        </w:rPr>
        <w:t>agent</w:t>
      </w:r>
      <w:r>
        <w:rPr>
          <w:vertAlign w:val="baseline"/>
        </w:rPr>
        <w:t> of his commission by committing a breach of the contract between himself and a purchaser which</w:t>
      </w:r>
      <w:r>
        <w:rPr>
          <w:spacing w:val="-3"/>
          <w:vertAlign w:val="baseline"/>
        </w:rPr>
        <w:t> </w:t>
      </w:r>
      <w:r>
        <w:rPr>
          <w:vertAlign w:val="baseline"/>
        </w:rPr>
        <w:t>released</w:t>
      </w:r>
      <w:r>
        <w:rPr>
          <w:spacing w:val="-3"/>
          <w:vertAlign w:val="baseline"/>
        </w:rPr>
        <w:t> </w:t>
      </w:r>
      <w:r>
        <w:rPr>
          <w:vertAlign w:val="baseline"/>
        </w:rPr>
        <w:t>the</w:t>
      </w:r>
      <w:r>
        <w:rPr>
          <w:spacing w:val="-3"/>
          <w:vertAlign w:val="baseline"/>
        </w:rPr>
        <w:t> </w:t>
      </w:r>
      <w:r>
        <w:rPr>
          <w:vertAlign w:val="baseline"/>
        </w:rPr>
        <w:t>purchaser</w:t>
      </w:r>
      <w:r>
        <w:rPr>
          <w:spacing w:val="-3"/>
          <w:vertAlign w:val="baseline"/>
        </w:rPr>
        <w:t> </w:t>
      </w:r>
      <w:r>
        <w:rPr>
          <w:vertAlign w:val="baseline"/>
        </w:rPr>
        <w:t>from</w:t>
      </w:r>
      <w:r>
        <w:rPr>
          <w:spacing w:val="-3"/>
          <w:vertAlign w:val="baseline"/>
        </w:rPr>
        <w:t> </w:t>
      </w:r>
      <w:r>
        <w:rPr>
          <w:vertAlign w:val="baseline"/>
        </w:rPr>
        <w:t>his</w:t>
      </w:r>
      <w:r>
        <w:rPr>
          <w:spacing w:val="-3"/>
          <w:vertAlign w:val="baseline"/>
        </w:rPr>
        <w:t> </w:t>
      </w:r>
      <w:r>
        <w:rPr>
          <w:vertAlign w:val="baseline"/>
        </w:rPr>
        <w:t>obligation</w:t>
      </w:r>
      <w:r>
        <w:rPr>
          <w:spacing w:val="-3"/>
          <w:vertAlign w:val="baseline"/>
        </w:rPr>
        <w:t> </w:t>
      </w:r>
      <w:r>
        <w:rPr>
          <w:vertAlign w:val="baseline"/>
        </w:rPr>
        <w:t>to</w:t>
      </w:r>
      <w:r>
        <w:rPr>
          <w:spacing w:val="-3"/>
          <w:vertAlign w:val="baseline"/>
        </w:rPr>
        <w:t> </w:t>
      </w:r>
      <w:r>
        <w:rPr>
          <w:vertAlign w:val="baseline"/>
        </w:rPr>
        <w:t>pay</w:t>
      </w:r>
      <w:r>
        <w:rPr>
          <w:spacing w:val="-3"/>
          <w:vertAlign w:val="baseline"/>
        </w:rPr>
        <w:t> </w:t>
      </w:r>
      <w:r>
        <w:rPr>
          <w:vertAlign w:val="baseline"/>
        </w:rPr>
        <w:t>the</w:t>
      </w:r>
      <w:r>
        <w:rPr>
          <w:spacing w:val="-3"/>
          <w:vertAlign w:val="baseline"/>
        </w:rPr>
        <w:t> </w:t>
      </w:r>
      <w:r>
        <w:rPr>
          <w:vertAlign w:val="baseline"/>
        </w:rPr>
        <w:t>purchase</w:t>
      </w:r>
      <w:r>
        <w:rPr>
          <w:spacing w:val="-3"/>
          <w:vertAlign w:val="baseline"/>
        </w:rPr>
        <w:t> </w:t>
      </w:r>
      <w:r>
        <w:rPr>
          <w:vertAlign w:val="baseline"/>
        </w:rPr>
        <w:t>price</w:t>
      </w:r>
      <w:r>
        <w:rPr>
          <w:spacing w:val="-4"/>
          <w:vertAlign w:val="baseline"/>
        </w:rPr>
        <w:t> </w:t>
      </w:r>
      <w:r>
        <w:rPr>
          <w:color w:val="005DA1"/>
          <w:u w:val="single" w:color="005DA1"/>
          <w:vertAlign w:val="superscript"/>
        </w:rPr>
        <w:t>49</w:t>
      </w:r>
      <w:r>
        <w:rPr>
          <w:vertAlign w:val="baseline"/>
        </w:rPr>
        <w:t>;</w:t>
      </w:r>
      <w:r>
        <w:rPr>
          <w:spacing w:val="-3"/>
          <w:vertAlign w:val="baseline"/>
        </w:rPr>
        <w:t> </w:t>
      </w:r>
      <w:r>
        <w:rPr>
          <w:vertAlign w:val="baseline"/>
        </w:rPr>
        <w:t>into</w:t>
      </w:r>
      <w:r>
        <w:rPr>
          <w:spacing w:val="-3"/>
          <w:vertAlign w:val="baseline"/>
        </w:rPr>
        <w:t> </w:t>
      </w:r>
      <w:r>
        <w:rPr>
          <w:vertAlign w:val="baseline"/>
        </w:rPr>
        <w:t>insurance</w:t>
      </w:r>
      <w:r>
        <w:rPr>
          <w:spacing w:val="-3"/>
          <w:vertAlign w:val="baseline"/>
        </w:rPr>
        <w:t> </w:t>
      </w:r>
      <w:r>
        <w:rPr>
          <w:vertAlign w:val="baseline"/>
        </w:rPr>
        <w:t>contracts </w:t>
      </w:r>
      <w:bookmarkStart w:name="_bookmark48" w:id="50"/>
      <w:bookmarkEnd w:id="50"/>
      <w:r>
        <w:rPr>
          <w:vertAlign w:val="baseline"/>
        </w:rPr>
        <w:t>between</w:t>
      </w:r>
      <w:r>
        <w:rPr>
          <w:vertAlign w:val="baseline"/>
        </w:rPr>
        <w:t> underwriters and insureds that documents previously shown to the underwriters by the insureds’ brokers, and in the possession of the brokers, should be made available to the underwriters </w:t>
      </w:r>
      <w:r>
        <w:rPr>
          <w:color w:val="005DA1"/>
          <w:u w:val="single" w:color="005DA1"/>
          <w:vertAlign w:val="superscript"/>
        </w:rPr>
        <w:t>50</w:t>
      </w:r>
      <w:bookmarkStart w:name="_bookmark49" w:id="51"/>
      <w:bookmarkEnd w:id="51"/>
      <w:r>
        <w:rPr>
          <w:color w:val="005DA1"/>
          <w:spacing w:val="-1"/>
          <w:vertAlign w:val="baseline"/>
        </w:rPr>
      </w:r>
      <w:r>
        <w:rPr>
          <w:vertAlign w:val="baseline"/>
        </w:rPr>
        <w:t>; into a contract between architects and a construction company that the architects would carry out </w:t>
      </w:r>
      <w:bookmarkStart w:name="_bookmark50" w:id="52"/>
      <w:bookmarkEnd w:id="52"/>
      <w:r>
        <w:rPr>
          <w:vertAlign w:val="baseline"/>
        </w:rPr>
        <w:t>their</w:t>
      </w:r>
      <w:r>
        <w:rPr>
          <w:vertAlign w:val="baseline"/>
        </w:rPr>
        <w:t> design work in such time as would enable the company to complete its contract with its client </w:t>
      </w:r>
      <w:r>
        <w:rPr>
          <w:color w:val="005DA1"/>
          <w:u w:val="single" w:color="005DA1"/>
          <w:vertAlign w:val="superscript"/>
        </w:rPr>
        <w:t>51</w:t>
      </w:r>
      <w:r>
        <w:rPr>
          <w:vertAlign w:val="baseline"/>
        </w:rPr>
        <w:t>; into a towage contract that the tug would proceed with all reasonable despatch </w:t>
      </w:r>
      <w:r>
        <w:rPr>
          <w:color w:val="005DA1"/>
          <w:u w:val="single" w:color="005DA1"/>
          <w:vertAlign w:val="superscript"/>
        </w:rPr>
        <w:t>52</w:t>
      </w:r>
      <w:r>
        <w:rPr>
          <w:vertAlign w:val="baseline"/>
        </w:rPr>
        <w:t>; into a contract of </w:t>
      </w:r>
      <w:bookmarkStart w:name="_bookmark51" w:id="53"/>
      <w:bookmarkEnd w:id="53"/>
      <w:r>
        <w:rPr>
          <w:vertAlign w:val="baseline"/>
        </w:rPr>
        <w:t>sale</w:t>
      </w:r>
      <w:r>
        <w:rPr>
          <w:vertAlign w:val="baseline"/>
        </w:rPr>
        <w:t> of goods, where defective goods had been returned to the seller for repair, that the seller would inform the buyer of the nature of the defect and what had been done to repair it </w:t>
      </w:r>
      <w:r>
        <w:rPr>
          <w:color w:val="005DA1"/>
          <w:u w:val="single" w:color="005DA1"/>
          <w:vertAlign w:val="superscript"/>
        </w:rPr>
        <w:t>53</w:t>
      </w:r>
      <w:r>
        <w:rPr>
          <w:vertAlign w:val="baseline"/>
        </w:rPr>
        <w:t>; into contracts </w:t>
      </w:r>
      <w:bookmarkStart w:name="_bookmark52" w:id="54"/>
      <w:bookmarkEnd w:id="54"/>
      <w:r>
        <w:rPr>
          <w:vertAlign w:val="baseline"/>
        </w:rPr>
        <w:t>between</w:t>
      </w:r>
      <w:r>
        <w:rPr>
          <w:vertAlign w:val="baseline"/>
        </w:rPr>
        <w:t> landowners and developers that one party had to tell the other that a Town and Country </w:t>
      </w:r>
      <w:bookmarkStart w:name="_bookmark53" w:id="55"/>
      <w:bookmarkEnd w:id="55"/>
      <w:r>
        <w:rPr>
          <w:vertAlign w:val="baseline"/>
        </w:rPr>
        <w:t>Planning</w:t>
      </w:r>
      <w:r>
        <w:rPr>
          <w:spacing w:val="-2"/>
          <w:vertAlign w:val="baseline"/>
        </w:rPr>
        <w:t> </w:t>
      </w:r>
      <w:r>
        <w:rPr>
          <w:vertAlign w:val="baseline"/>
        </w:rPr>
        <w:t>Act</w:t>
      </w:r>
      <w:r>
        <w:rPr>
          <w:spacing w:val="-2"/>
          <w:vertAlign w:val="baseline"/>
        </w:rPr>
        <w:t> </w:t>
      </w:r>
      <w:r>
        <w:rPr>
          <w:vertAlign w:val="baseline"/>
        </w:rPr>
        <w:t>1990</w:t>
      </w:r>
      <w:r>
        <w:rPr>
          <w:spacing w:val="-2"/>
          <w:vertAlign w:val="baseline"/>
        </w:rPr>
        <w:t> </w:t>
      </w:r>
      <w:r>
        <w:rPr>
          <w:vertAlign w:val="baseline"/>
        </w:rPr>
        <w:t>s.106</w:t>
      </w:r>
      <w:r>
        <w:rPr>
          <w:spacing w:val="-2"/>
          <w:vertAlign w:val="baseline"/>
        </w:rPr>
        <w:t> </w:t>
      </w:r>
      <w:r>
        <w:rPr>
          <w:vertAlign w:val="baseline"/>
        </w:rPr>
        <w:t>agreement</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obtained</w:t>
      </w:r>
      <w:r>
        <w:rPr>
          <w:spacing w:val="-3"/>
          <w:vertAlign w:val="baseline"/>
        </w:rPr>
        <w:t> </w:t>
      </w:r>
      <w:r>
        <w:rPr>
          <w:color w:val="005DA1"/>
          <w:u w:val="single" w:color="005DA1"/>
          <w:vertAlign w:val="superscript"/>
        </w:rPr>
        <w:t>54</w:t>
      </w:r>
      <w:r>
        <w:rPr>
          <w:color w:val="005DA1"/>
          <w:spacing w:val="-2"/>
          <w:vertAlign w:val="baseline"/>
        </w:rPr>
        <w:t> </w:t>
      </w:r>
      <w:r>
        <w:rPr>
          <w:vertAlign w:val="baseline"/>
        </w:rPr>
        <w:t>or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landowner</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free</w:t>
      </w:r>
      <w:r>
        <w:rPr>
          <w:spacing w:val="-2"/>
          <w:vertAlign w:val="baseline"/>
        </w:rPr>
        <w:t> </w:t>
      </w:r>
      <w:r>
        <w:rPr>
          <w:vertAlign w:val="baseline"/>
        </w:rPr>
        <w:t>to</w:t>
      </w:r>
      <w:r>
        <w:rPr>
          <w:spacing w:val="-2"/>
          <w:vertAlign w:val="baseline"/>
        </w:rPr>
        <w:t> </w:t>
      </w:r>
      <w:r>
        <w:rPr>
          <w:vertAlign w:val="baseline"/>
        </w:rPr>
        <w:t>sell </w:t>
      </w:r>
      <w:bookmarkStart w:name="_bookmark54" w:id="56"/>
      <w:bookmarkEnd w:id="56"/>
      <w:r>
        <w:rPr>
          <w:vertAlign w:val="baseline"/>
        </w:rPr>
        <w:t>the</w:t>
      </w:r>
      <w:r>
        <w:rPr>
          <w:vertAlign w:val="baseline"/>
        </w:rPr>
        <w:t> property while the agreement was in force </w:t>
      </w:r>
      <w:r>
        <w:rPr>
          <w:color w:val="005DA1"/>
          <w:u w:val="single" w:color="005DA1"/>
          <w:vertAlign w:val="superscript"/>
        </w:rPr>
        <w:t>55</w:t>
      </w:r>
      <w:r>
        <w:rPr>
          <w:vertAlign w:val="baseline"/>
        </w:rPr>
        <w:t>; into a mooring contract, an obligation to take </w:t>
      </w:r>
      <w:bookmarkStart w:name="_bookmark55" w:id="57"/>
      <w:bookmarkEnd w:id="57"/>
      <w:r>
        <w:rPr>
          <w:vertAlign w:val="baseline"/>
        </w:rPr>
        <w:t>reasonable</w:t>
      </w:r>
      <w:r>
        <w:rPr>
          <w:vertAlign w:val="baseline"/>
        </w:rPr>
        <w:t> care to see that the layerage was safe </w:t>
      </w:r>
      <w:r>
        <w:rPr>
          <w:color w:val="005DA1"/>
          <w:u w:val="single" w:color="005DA1"/>
          <w:vertAlign w:val="superscript"/>
        </w:rPr>
        <w:t>56</w:t>
      </w:r>
      <w:r>
        <w:rPr>
          <w:vertAlign w:val="baseline"/>
        </w:rPr>
        <w:t>; into an estate agent’s contract that, in order to earn its commission, the agent had to be the effective cause of the purchase </w:t>
      </w:r>
      <w:r>
        <w:rPr>
          <w:color w:val="005DA1"/>
          <w:u w:val="single" w:color="005DA1"/>
          <w:vertAlign w:val="superscript"/>
        </w:rPr>
        <w:t>57</w:t>
      </w:r>
      <w:r>
        <w:rPr>
          <w:vertAlign w:val="baseline"/>
        </w:rPr>
        <w:t>; into a construction contract that, where one party had paid money to the other in compliance with a decision of an </w:t>
      </w:r>
      <w:bookmarkStart w:name="_bookmark56" w:id="58"/>
      <w:bookmarkEnd w:id="58"/>
      <w:r>
        <w:rPr>
          <w:vertAlign w:val="baseline"/>
        </w:rPr>
        <w:t>adjudicator,</w:t>
      </w:r>
      <w:r>
        <w:rPr>
          <w:vertAlign w:val="baseline"/>
        </w:rPr>
        <w:t> that party was entitled to have the dispute finally determined by legal proceedings and, if the dispute was finally resolved in its favour, to have the money repaid to it </w:t>
      </w:r>
      <w:r>
        <w:rPr>
          <w:color w:val="005DA1"/>
          <w:u w:val="single" w:color="005DA1"/>
          <w:vertAlign w:val="superscript"/>
        </w:rPr>
        <w:t>58</w:t>
      </w:r>
      <w:r>
        <w:rPr>
          <w:vertAlign w:val="baseline"/>
        </w:rPr>
        <w:t>; into a letter of credit </w:t>
      </w:r>
      <w:bookmarkStart w:name="_bookmark57" w:id="59"/>
      <w:bookmarkEnd w:id="59"/>
      <w:r>
        <w:rPr>
          <w:vertAlign w:val="baseline"/>
        </w:rPr>
        <w:t>transaction</w:t>
      </w:r>
      <w:r>
        <w:rPr>
          <w:vertAlign w:val="baseline"/>
        </w:rPr>
        <w:t> that the issuing bank was obliged to act in accordance with the disposal statement in its art.16</w:t>
      </w:r>
      <w:r>
        <w:rPr>
          <w:spacing w:val="19"/>
          <w:vertAlign w:val="baseline"/>
        </w:rPr>
        <w:t> </w:t>
      </w:r>
      <w:r>
        <w:rPr>
          <w:vertAlign w:val="baseline"/>
        </w:rPr>
        <w:t>UCP</w:t>
      </w:r>
      <w:r>
        <w:rPr>
          <w:spacing w:val="19"/>
          <w:vertAlign w:val="baseline"/>
        </w:rPr>
        <w:t> </w:t>
      </w:r>
      <w:r>
        <w:rPr>
          <w:vertAlign w:val="baseline"/>
        </w:rPr>
        <w:t>notice</w:t>
      </w:r>
      <w:r>
        <w:rPr>
          <w:spacing w:val="19"/>
          <w:vertAlign w:val="baseline"/>
        </w:rPr>
        <w:t> </w:t>
      </w:r>
      <w:r>
        <w:rPr>
          <w:color w:val="005DA1"/>
          <w:u w:val="single" w:color="005DA1"/>
          <w:vertAlign w:val="superscript"/>
        </w:rPr>
        <w:t>59</w:t>
      </w:r>
      <w:r>
        <w:rPr>
          <w:vertAlign w:val="baseline"/>
        </w:rPr>
        <w:t>;</w:t>
      </w:r>
      <w:r>
        <w:rPr>
          <w:spacing w:val="19"/>
          <w:vertAlign w:val="baseline"/>
        </w:rPr>
        <w:t> </w:t>
      </w:r>
      <w:r>
        <w:rPr>
          <w:vertAlign w:val="baseline"/>
        </w:rPr>
        <w:t>into</w:t>
      </w:r>
      <w:r>
        <w:rPr>
          <w:spacing w:val="20"/>
          <w:vertAlign w:val="baseline"/>
        </w:rPr>
        <w:t> </w:t>
      </w:r>
      <w:r>
        <w:rPr>
          <w:vertAlign w:val="baseline"/>
        </w:rPr>
        <w:t>a</w:t>
      </w:r>
      <w:r>
        <w:rPr>
          <w:spacing w:val="19"/>
          <w:vertAlign w:val="baseline"/>
        </w:rPr>
        <w:t> </w:t>
      </w:r>
      <w:r>
        <w:rPr>
          <w:vertAlign w:val="baseline"/>
        </w:rPr>
        <w:t>contract</w:t>
      </w:r>
      <w:r>
        <w:rPr>
          <w:spacing w:val="19"/>
          <w:vertAlign w:val="baseline"/>
        </w:rPr>
        <w:t> </w:t>
      </w:r>
      <w:r>
        <w:rPr>
          <w:vertAlign w:val="baseline"/>
        </w:rPr>
        <w:t>of</w:t>
      </w:r>
      <w:r>
        <w:rPr>
          <w:spacing w:val="19"/>
          <w:vertAlign w:val="baseline"/>
        </w:rPr>
        <w:t> </w:t>
      </w:r>
      <w:r>
        <w:rPr>
          <w:vertAlign w:val="baseline"/>
        </w:rPr>
        <w:t>guarantee</w:t>
      </w:r>
      <w:r>
        <w:rPr>
          <w:spacing w:val="19"/>
          <w:vertAlign w:val="baseline"/>
        </w:rPr>
        <w:t> </w:t>
      </w:r>
      <w:r>
        <w:rPr>
          <w:vertAlign w:val="baseline"/>
        </w:rPr>
        <w:t>that</w:t>
      </w:r>
      <w:r>
        <w:rPr>
          <w:spacing w:val="20"/>
          <w:vertAlign w:val="baseline"/>
        </w:rPr>
        <w:t> </w:t>
      </w:r>
      <w:r>
        <w:rPr>
          <w:vertAlign w:val="baseline"/>
        </w:rPr>
        <w:t>the</w:t>
      </w:r>
      <w:r>
        <w:rPr>
          <w:spacing w:val="19"/>
          <w:vertAlign w:val="baseline"/>
        </w:rPr>
        <w:t> </w:t>
      </w:r>
      <w:r>
        <w:rPr>
          <w:vertAlign w:val="baseline"/>
        </w:rPr>
        <w:t>creditor</w:t>
      </w:r>
      <w:r>
        <w:rPr>
          <w:spacing w:val="19"/>
          <w:vertAlign w:val="baseline"/>
        </w:rPr>
        <w:t> </w:t>
      </w:r>
      <w:r>
        <w:rPr>
          <w:vertAlign w:val="baseline"/>
        </w:rPr>
        <w:t>would</w:t>
      </w:r>
      <w:r>
        <w:rPr>
          <w:spacing w:val="19"/>
          <w:vertAlign w:val="baseline"/>
        </w:rPr>
        <w:t> </w:t>
      </w:r>
      <w:r>
        <w:rPr>
          <w:vertAlign w:val="baseline"/>
        </w:rPr>
        <w:t>provide</w:t>
      </w:r>
      <w:r>
        <w:rPr>
          <w:spacing w:val="20"/>
          <w:vertAlign w:val="baseline"/>
        </w:rPr>
        <w:t> </w:t>
      </w:r>
      <w:r>
        <w:rPr>
          <w:vertAlign w:val="baseline"/>
        </w:rPr>
        <w:t>a</w:t>
      </w:r>
      <w:r>
        <w:rPr>
          <w:spacing w:val="19"/>
          <w:vertAlign w:val="baseline"/>
        </w:rPr>
        <w:t> </w:t>
      </w:r>
      <w:r>
        <w:rPr>
          <w:vertAlign w:val="baseline"/>
        </w:rPr>
        <w:t>Lloyd’s</w:t>
      </w:r>
      <w:r>
        <w:rPr>
          <w:spacing w:val="19"/>
          <w:vertAlign w:val="baseline"/>
        </w:rPr>
        <w:t> </w:t>
      </w:r>
      <w:r>
        <w:rPr>
          <w:spacing w:val="-2"/>
          <w:vertAlign w:val="baseline"/>
        </w:rPr>
        <w:t>decision</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58" w:id="60"/>
      <w:bookmarkEnd w:id="60"/>
      <w:r>
        <w:rPr/>
      </w:r>
      <w:bookmarkStart w:name="_bookmark59" w:id="61"/>
      <w:bookmarkEnd w:id="61"/>
      <w:r>
        <w:rPr/>
      </w:r>
      <w:r>
        <w:rPr/>
        <w:t>within a reasonable time frame from the receipt of a notice of dispute </w:t>
      </w:r>
      <w:r>
        <w:rPr>
          <w:color w:val="005DA1"/>
          <w:u w:val="single" w:color="005DA1"/>
          <w:vertAlign w:val="superscript"/>
        </w:rPr>
        <w:t>60</w:t>
      </w:r>
      <w:r>
        <w:rPr>
          <w:vertAlign w:val="baseline"/>
        </w:rPr>
        <w:t>; into a refund guarantee that the sellers would extend the validity of the guarantee 0within a reasonable time </w:t>
      </w:r>
      <w:r>
        <w:rPr>
          <w:color w:val="005DA1"/>
          <w:u w:val="single" w:color="005DA1"/>
          <w:vertAlign w:val="superscript"/>
        </w:rPr>
        <w:t>61</w:t>
      </w:r>
      <w:r>
        <w:rPr>
          <w:vertAlign w:val="baseline"/>
        </w:rPr>
        <w:t>; into a construction contract that a party to an adjudication has a directly enforceable right to recover any overpayment to </w:t>
      </w:r>
      <w:bookmarkStart w:name="_bookmark60" w:id="62"/>
      <w:bookmarkEnd w:id="62"/>
      <w:r>
        <w:rPr>
          <w:vertAlign w:val="baseline"/>
        </w:rPr>
        <w:t>which</w:t>
      </w:r>
      <w:r>
        <w:rPr>
          <w:vertAlign w:val="baseline"/>
        </w:rPr>
        <w:t> the adjudicator’s decision can be shown to have led, once there has been a final determination of the dispute. </w:t>
      </w:r>
      <w:r>
        <w:rPr>
          <w:color w:val="005DA1"/>
          <w:u w:val="single" w:color="005DA1"/>
          <w:vertAlign w:val="superscript"/>
        </w:rPr>
        <w:t>62</w:t>
      </w:r>
    </w:p>
    <w:p>
      <w:pPr>
        <w:pStyle w:val="BodyText"/>
      </w:pPr>
    </w:p>
    <w:p>
      <w:pPr>
        <w:pStyle w:val="BodyText"/>
        <w:spacing w:before="37"/>
      </w:pPr>
    </w:p>
    <w:p>
      <w:pPr>
        <w:spacing w:before="0"/>
        <w:ind w:left="23" w:right="0" w:firstLine="0"/>
        <w:jc w:val="both"/>
        <w:rPr>
          <w:rFonts w:ascii="Arial"/>
          <w:b/>
          <w:sz w:val="18"/>
        </w:rPr>
      </w:pPr>
      <w:r>
        <w:rPr>
          <w:rFonts w:ascii="Arial"/>
          <w:b/>
          <w:sz w:val="18"/>
        </w:rPr>
        <w:t>Obvious inference from </w:t>
      </w:r>
      <w:r>
        <w:rPr>
          <w:rFonts w:ascii="Arial"/>
          <w:b/>
          <w:spacing w:val="-2"/>
          <w:sz w:val="18"/>
        </w:rPr>
        <w:t>agreement</w:t>
      </w:r>
    </w:p>
    <w:p>
      <w:pPr>
        <w:pStyle w:val="BodyText"/>
        <w:spacing w:before="41"/>
        <w:rPr>
          <w:rFonts w:ascii="Arial"/>
          <w:b/>
          <w:sz w:val="18"/>
        </w:rPr>
      </w:pPr>
    </w:p>
    <w:p>
      <w:pPr>
        <w:pStyle w:val="Heading1"/>
      </w:pPr>
      <w:r>
        <w:rPr/>
        <w:t>14-</w:t>
      </w:r>
      <w:r>
        <w:rPr>
          <w:spacing w:val="-5"/>
        </w:rPr>
        <w:t>010</w:t>
      </w:r>
    </w:p>
    <w:p>
      <w:pPr>
        <w:pStyle w:val="BodyText"/>
        <w:spacing w:line="235" w:lineRule="auto" w:before="203"/>
        <w:ind w:left="23" w:right="25"/>
        <w:jc w:val="both"/>
      </w:pPr>
      <w:bookmarkStart w:name="_bookmark61" w:id="63"/>
      <w:bookmarkEnd w:id="63"/>
      <w:r>
        <w:rPr/>
      </w:r>
      <w:r>
        <w:rPr/>
        <w:t>A term which has not been expressed may also be implied if it was so obviously a stipulation in the agreement that the parties must have intended it to form part of their contract. </w:t>
      </w:r>
      <w:r>
        <w:rPr>
          <w:color w:val="005DA1"/>
          <w:u w:val="single" w:color="005DA1"/>
          <w:vertAlign w:val="superscript"/>
        </w:rPr>
        <w:t>63</w:t>
      </w:r>
    </w:p>
    <w:p>
      <w:pPr>
        <w:pStyle w:val="BodyText"/>
      </w:pPr>
    </w:p>
    <w:p>
      <w:pPr>
        <w:pStyle w:val="BodyText"/>
        <w:spacing w:before="126"/>
      </w:pPr>
    </w:p>
    <w:p>
      <w:pPr>
        <w:pStyle w:val="BodyText"/>
        <w:spacing w:line="235" w:lineRule="auto"/>
        <w:ind w:left="1103" w:right="25"/>
        <w:jc w:val="both"/>
      </w:pPr>
      <w:r>
        <w:rPr/>
        <w:t>“Prima facie that which in any contract is left to be implied and need not be expressed is something</w:t>
      </w:r>
      <w:r>
        <w:rPr>
          <w:spacing w:val="-1"/>
        </w:rPr>
        <w:t> </w:t>
      </w:r>
      <w:r>
        <w:rPr/>
        <w:t>so</w:t>
      </w:r>
      <w:r>
        <w:rPr>
          <w:spacing w:val="-1"/>
        </w:rPr>
        <w:t> </w:t>
      </w:r>
      <w:r>
        <w:rPr/>
        <w:t>obvious</w:t>
      </w:r>
      <w:r>
        <w:rPr>
          <w:spacing w:val="-1"/>
        </w:rPr>
        <w:t> </w:t>
      </w:r>
      <w:r>
        <w:rPr/>
        <w:t>that</w:t>
      </w:r>
      <w:r>
        <w:rPr>
          <w:spacing w:val="-1"/>
        </w:rPr>
        <w:t> </w:t>
      </w:r>
      <w:r>
        <w:rPr/>
        <w:t>it</w:t>
      </w:r>
      <w:r>
        <w:rPr>
          <w:spacing w:val="-1"/>
        </w:rPr>
        <w:t> </w:t>
      </w:r>
      <w:r>
        <w:rPr/>
        <w:t>goes</w:t>
      </w:r>
      <w:r>
        <w:rPr>
          <w:spacing w:val="-1"/>
        </w:rPr>
        <w:t> </w:t>
      </w:r>
      <w:r>
        <w:rPr/>
        <w:t>without</w:t>
      </w:r>
      <w:r>
        <w:rPr>
          <w:spacing w:val="-1"/>
        </w:rPr>
        <w:t> </w:t>
      </w:r>
      <w:r>
        <w:rPr/>
        <w:t>saying;</w:t>
      </w:r>
      <w:r>
        <w:rPr>
          <w:spacing w:val="-1"/>
        </w:rPr>
        <w:t> </w:t>
      </w:r>
      <w:r>
        <w:rPr/>
        <w:t>so</w:t>
      </w:r>
      <w:r>
        <w:rPr>
          <w:spacing w:val="-1"/>
        </w:rPr>
        <w:t> </w:t>
      </w:r>
      <w:r>
        <w:rPr/>
        <w:t>that,</w:t>
      </w:r>
      <w:r>
        <w:rPr>
          <w:spacing w:val="-1"/>
        </w:rPr>
        <w:t> </w:t>
      </w:r>
      <w:r>
        <w:rPr/>
        <w:t>if</w:t>
      </w:r>
      <w:r>
        <w:rPr>
          <w:spacing w:val="-1"/>
        </w:rPr>
        <w:t> </w:t>
      </w:r>
      <w:r>
        <w:rPr/>
        <w:t>while</w:t>
      </w:r>
      <w:r>
        <w:rPr>
          <w:spacing w:val="-1"/>
        </w:rPr>
        <w:t> </w:t>
      </w:r>
      <w:r>
        <w:rPr/>
        <w:t>the</w:t>
      </w:r>
      <w:r>
        <w:rPr>
          <w:spacing w:val="-1"/>
        </w:rPr>
        <w:t> </w:t>
      </w:r>
      <w:r>
        <w:rPr/>
        <w:t>parties</w:t>
      </w:r>
      <w:r>
        <w:rPr>
          <w:spacing w:val="-1"/>
        </w:rPr>
        <w:t> </w:t>
      </w:r>
      <w:r>
        <w:rPr/>
        <w:t>were</w:t>
      </w:r>
      <w:r>
        <w:rPr>
          <w:spacing w:val="-1"/>
        </w:rPr>
        <w:t> </w:t>
      </w:r>
      <w:r>
        <w:rPr/>
        <w:t>making </w:t>
      </w:r>
      <w:bookmarkStart w:name="_bookmark62" w:id="64"/>
      <w:bookmarkEnd w:id="64"/>
      <w:r>
        <w:rPr/>
        <w:t>their</w:t>
      </w:r>
      <w:r>
        <w:rPr/>
        <w:t> bargain, an officious bystander were to suggest some express provision for it in the agreement, they would testily suppress him with a common, ‘oh, of course’.” </w:t>
      </w:r>
      <w:r>
        <w:rPr>
          <w:color w:val="005DA1"/>
          <w:u w:val="single" w:color="005DA1"/>
          <w:vertAlign w:val="superscript"/>
        </w:rPr>
        <w:t>64</w:t>
      </w:r>
    </w:p>
    <w:p>
      <w:pPr>
        <w:pStyle w:val="BodyText"/>
        <w:spacing w:before="115"/>
      </w:pPr>
    </w:p>
    <w:p>
      <w:pPr>
        <w:pStyle w:val="BodyText"/>
        <w:spacing w:line="235" w:lineRule="auto"/>
        <w:ind w:left="23" w:right="25"/>
        <w:jc w:val="both"/>
      </w:pPr>
      <w:bookmarkStart w:name="_bookmark63" w:id="65"/>
      <w:bookmarkEnd w:id="65"/>
      <w:r>
        <w:rPr/>
      </w:r>
      <w:r>
        <w:rPr/>
        <w:t>A term will not, however, thus be implied unless the court is satisfied that </w:t>
      </w:r>
      <w:r>
        <w:rPr>
          <w:rFonts w:ascii="Arial"/>
          <w:i/>
        </w:rPr>
        <w:t>both </w:t>
      </w:r>
      <w:r>
        <w:rPr/>
        <w:t>parties would, </w:t>
      </w:r>
      <w:r>
        <w:rPr/>
        <w:t>as reasonable men, have agreed to it had it been suggested to them. </w:t>
      </w:r>
      <w:r>
        <w:rPr>
          <w:color w:val="005DA1"/>
          <w:u w:val="single" w:color="005DA1"/>
          <w:vertAlign w:val="superscript"/>
        </w:rPr>
        <w:t>65</w:t>
      </w:r>
      <w:r>
        <w:rPr>
          <w:color w:val="005DA1"/>
          <w:vertAlign w:val="baseline"/>
        </w:rPr>
        <w:t> </w:t>
      </w:r>
      <w:r>
        <w:rPr>
          <w:vertAlign w:val="baseline"/>
        </w:rPr>
        <w:t>The knowledge or ignorance of </w:t>
      </w:r>
      <w:bookmarkStart w:name="_bookmark64" w:id="66"/>
      <w:bookmarkEnd w:id="66"/>
      <w:r>
        <w:rPr>
          <w:vertAlign w:val="baseline"/>
        </w:rPr>
        <w:t>each</w:t>
      </w:r>
      <w:r>
        <w:rPr>
          <w:vertAlign w:val="baseline"/>
        </w:rPr>
        <w:t> party of the matter to be implied, or of the facts on which the implication is based, is therefore a relevant factor. </w:t>
      </w:r>
      <w:r>
        <w:rPr>
          <w:color w:val="005DA1"/>
          <w:u w:val="single" w:color="005DA1"/>
          <w:vertAlign w:val="superscript"/>
        </w:rPr>
        <w:t>66</w:t>
      </w:r>
      <w:r>
        <w:rPr>
          <w:color w:val="005DA1"/>
          <w:vertAlign w:val="baseline"/>
        </w:rPr>
        <w:t> </w:t>
      </w:r>
      <w:r>
        <w:rPr>
          <w:vertAlign w:val="baseline"/>
        </w:rPr>
        <w:t>Further, since:</w:t>
      </w:r>
    </w:p>
    <w:p>
      <w:pPr>
        <w:pStyle w:val="BodyText"/>
      </w:pPr>
    </w:p>
    <w:p>
      <w:pPr>
        <w:pStyle w:val="BodyText"/>
        <w:spacing w:before="125"/>
      </w:pPr>
    </w:p>
    <w:p>
      <w:pPr>
        <w:pStyle w:val="BodyText"/>
        <w:spacing w:line="235" w:lineRule="auto"/>
        <w:ind w:left="1102" w:right="25"/>
        <w:jc w:val="both"/>
      </w:pPr>
      <w:bookmarkStart w:name="_bookmark65" w:id="67"/>
      <w:bookmarkEnd w:id="67"/>
      <w:r>
        <w:rPr/>
      </w:r>
      <w:r>
        <w:rPr/>
        <w:t>“… the general presumption is that the parties have expressed every material term which they intended should govern their contract, whether oral or in writing,” </w:t>
      </w:r>
      <w:r>
        <w:rPr>
          <w:color w:val="005DA1"/>
          <w:u w:val="single" w:color="005DA1"/>
          <w:vertAlign w:val="superscript"/>
        </w:rPr>
        <w:t>67</w:t>
      </w:r>
    </w:p>
    <w:p>
      <w:pPr>
        <w:pStyle w:val="BodyText"/>
        <w:spacing w:before="116"/>
      </w:pPr>
    </w:p>
    <w:p>
      <w:pPr>
        <w:pStyle w:val="BodyText"/>
        <w:spacing w:line="235" w:lineRule="auto" w:before="1"/>
        <w:ind w:left="22" w:right="25"/>
        <w:jc w:val="both"/>
      </w:pPr>
      <w:bookmarkStart w:name="_bookmark66" w:id="68"/>
      <w:bookmarkEnd w:id="68"/>
      <w:r>
        <w:rPr/>
      </w:r>
      <w:r>
        <w:rPr/>
        <w:t>the court will only imply a term if it is one which must necessarily have been intended by them, </w:t>
      </w:r>
      <w:r>
        <w:rPr>
          <w:color w:val="005DA1"/>
          <w:u w:val="single" w:color="005DA1"/>
          <w:vertAlign w:val="superscript"/>
        </w:rPr>
        <w:t>68</w:t>
      </w:r>
      <w:r>
        <w:rPr>
          <w:color w:val="005DA1"/>
          <w:vertAlign w:val="baseline"/>
        </w:rPr>
        <w:t> </w:t>
      </w:r>
      <w:r>
        <w:rPr>
          <w:vertAlign w:val="baseline"/>
        </w:rPr>
        <w:t>and </w:t>
      </w:r>
      <w:bookmarkStart w:name="_bookmark67" w:id="69"/>
      <w:bookmarkEnd w:id="69"/>
      <w:r>
        <w:rPr>
          <w:vertAlign w:val="baseline"/>
        </w:rPr>
        <w:t>in</w:t>
      </w:r>
      <w:r>
        <w:rPr>
          <w:vertAlign w:val="baseline"/>
        </w:rPr>
        <w:t> particular will be reluctant to make any implication where it is essential that contracts of the particular type “should operate in accordance with the terms which appear on their face” </w:t>
      </w:r>
      <w:r>
        <w:rPr>
          <w:color w:val="005DA1"/>
          <w:u w:val="single" w:color="005DA1"/>
          <w:vertAlign w:val="superscript"/>
        </w:rPr>
        <w:t>69</w:t>
      </w:r>
      <w:r>
        <w:rPr>
          <w:color w:val="005DA1"/>
          <w:vertAlign w:val="baseline"/>
        </w:rPr>
        <w:t> </w:t>
      </w:r>
      <w:r>
        <w:rPr>
          <w:vertAlign w:val="baseline"/>
        </w:rPr>
        <w:t>or “where </w:t>
      </w:r>
      <w:bookmarkStart w:name="_bookmark68" w:id="70"/>
      <w:bookmarkEnd w:id="70"/>
      <w:r>
        <w:rPr>
          <w:vertAlign w:val="baseline"/>
        </w:rPr>
        <w:t>the</w:t>
      </w:r>
      <w:r>
        <w:rPr>
          <w:vertAlign w:val="baseline"/>
        </w:rPr>
        <w:t> parties have entered into a carefully drafted written contract containing detailed terms </w:t>
      </w:r>
      <w:r>
        <w:rPr>
          <w:vertAlign w:val="baseline"/>
        </w:rPr>
        <w:t>agreed </w:t>
      </w:r>
      <w:bookmarkStart w:name="_bookmark69" w:id="71"/>
      <w:bookmarkEnd w:id="71"/>
      <w:r>
        <w:rPr>
          <w:vertAlign w:val="baseline"/>
        </w:rPr>
        <w:t>between</w:t>
      </w:r>
      <w:r>
        <w:rPr>
          <w:vertAlign w:val="baseline"/>
        </w:rPr>
        <w:t> them”. </w:t>
      </w:r>
      <w:r>
        <w:rPr>
          <w:color w:val="005DA1"/>
          <w:u w:val="single" w:color="005DA1"/>
          <w:vertAlign w:val="superscript"/>
        </w:rPr>
        <w:t>70</w:t>
      </w:r>
      <w:r>
        <w:rPr>
          <w:color w:val="005DA1"/>
          <w:vertAlign w:val="baseline"/>
        </w:rPr>
        <w:t> </w:t>
      </w:r>
      <w:r>
        <w:rPr>
          <w:vertAlign w:val="baseline"/>
        </w:rPr>
        <w:t>Nevertheless, even a carefully drafted contract may not have catered for an unanticipated contingency and a term can then be implied if obviously required. </w:t>
      </w:r>
      <w:r>
        <w:rPr>
          <w:color w:val="005DA1"/>
          <w:u w:val="single" w:color="005DA1"/>
          <w:vertAlign w:val="superscript"/>
        </w:rPr>
        <w:t>71</w:t>
      </w:r>
    </w:p>
    <w:p>
      <w:pPr>
        <w:pStyle w:val="BodyText"/>
      </w:pPr>
    </w:p>
    <w:p>
      <w:pPr>
        <w:pStyle w:val="BodyText"/>
        <w:spacing w:before="36"/>
      </w:pPr>
    </w:p>
    <w:p>
      <w:pPr>
        <w:spacing w:before="0"/>
        <w:ind w:left="23" w:right="0" w:firstLine="0"/>
        <w:jc w:val="left"/>
        <w:rPr>
          <w:rFonts w:ascii="Arial"/>
          <w:b/>
          <w:sz w:val="18"/>
        </w:rPr>
      </w:pPr>
      <w:r>
        <w:rPr>
          <w:rFonts w:ascii="Arial"/>
          <w:b/>
          <w:sz w:val="18"/>
        </w:rPr>
        <w:t>Incomplete </w:t>
      </w:r>
      <w:r>
        <w:rPr>
          <w:rFonts w:ascii="Arial"/>
          <w:b/>
          <w:spacing w:val="-2"/>
          <w:sz w:val="18"/>
        </w:rPr>
        <w:t>contract</w:t>
      </w:r>
    </w:p>
    <w:p>
      <w:pPr>
        <w:pStyle w:val="BodyText"/>
        <w:spacing w:before="41"/>
        <w:rPr>
          <w:rFonts w:ascii="Arial"/>
          <w:b/>
          <w:sz w:val="18"/>
        </w:rPr>
      </w:pPr>
    </w:p>
    <w:p>
      <w:pPr>
        <w:pStyle w:val="Heading1"/>
      </w:pPr>
      <w:r>
        <w:rPr/>
        <w:t>14-</w:t>
      </w:r>
      <w:r>
        <w:rPr>
          <w:spacing w:val="-5"/>
        </w:rPr>
        <w:t>011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There is yet another situation where a term may be implied. This is where the court is </w:t>
      </w:r>
      <w:r>
        <w:rPr/>
        <w:t>simply </w:t>
      </w:r>
      <w:bookmarkStart w:name="_bookmark70" w:id="72"/>
      <w:bookmarkEnd w:id="72"/>
      <w:r>
        <w:rPr/>
        <w:t>concerned</w:t>
      </w:r>
      <w:r>
        <w:rPr>
          <w:spacing w:val="12"/>
        </w:rPr>
        <w:t> </w:t>
      </w:r>
      <w:r>
        <w:rPr/>
        <w:t>to</w:t>
      </w:r>
      <w:r>
        <w:rPr>
          <w:spacing w:val="12"/>
        </w:rPr>
        <w:t> </w:t>
      </w:r>
      <w:r>
        <w:rPr/>
        <w:t>establish</w:t>
      </w:r>
      <w:r>
        <w:rPr>
          <w:spacing w:val="12"/>
        </w:rPr>
        <w:t> </w:t>
      </w:r>
      <w:r>
        <w:rPr/>
        <w:t>what</w:t>
      </w:r>
      <w:r>
        <w:rPr>
          <w:spacing w:val="12"/>
        </w:rPr>
        <w:t> </w:t>
      </w:r>
      <w:r>
        <w:rPr/>
        <w:t>the</w:t>
      </w:r>
      <w:r>
        <w:rPr>
          <w:spacing w:val="12"/>
        </w:rPr>
        <w:t> </w:t>
      </w:r>
      <w:r>
        <w:rPr/>
        <w:t>contract</w:t>
      </w:r>
      <w:r>
        <w:rPr>
          <w:spacing w:val="12"/>
        </w:rPr>
        <w:t> </w:t>
      </w:r>
      <w:r>
        <w:rPr/>
        <w:t>is,</w:t>
      </w:r>
      <w:r>
        <w:rPr>
          <w:spacing w:val="12"/>
        </w:rPr>
        <w:t> </w:t>
      </w:r>
      <w:r>
        <w:rPr/>
        <w:t>the</w:t>
      </w:r>
      <w:r>
        <w:rPr>
          <w:spacing w:val="12"/>
        </w:rPr>
        <w:t> </w:t>
      </w:r>
      <w:r>
        <w:rPr/>
        <w:t>parties</w:t>
      </w:r>
      <w:r>
        <w:rPr>
          <w:spacing w:val="12"/>
        </w:rPr>
        <w:t> </w:t>
      </w:r>
      <w:r>
        <w:rPr/>
        <w:t>not</w:t>
      </w:r>
      <w:r>
        <w:rPr>
          <w:spacing w:val="12"/>
        </w:rPr>
        <w:t> </w:t>
      </w:r>
      <w:r>
        <w:rPr/>
        <w:t>having</w:t>
      </w:r>
      <w:r>
        <w:rPr>
          <w:spacing w:val="12"/>
        </w:rPr>
        <w:t> </w:t>
      </w:r>
      <w:r>
        <w:rPr/>
        <w:t>themselves</w:t>
      </w:r>
      <w:r>
        <w:rPr>
          <w:spacing w:val="12"/>
        </w:rPr>
        <w:t> </w:t>
      </w:r>
      <w:r>
        <w:rPr/>
        <w:t>fully</w:t>
      </w:r>
      <w:r>
        <w:rPr>
          <w:spacing w:val="12"/>
        </w:rPr>
        <w:t> </w:t>
      </w:r>
      <w:r>
        <w:rPr/>
        <w:t>stated</w:t>
      </w:r>
      <w:r>
        <w:rPr>
          <w:spacing w:val="12"/>
        </w:rPr>
        <w:t> </w:t>
      </w:r>
      <w:r>
        <w:rPr/>
        <w:t>the</w:t>
      </w:r>
      <w:r>
        <w:rPr>
          <w:spacing w:val="12"/>
        </w:rPr>
        <w:t> </w:t>
      </w:r>
      <w:r>
        <w:rPr>
          <w:spacing w:val="-2"/>
        </w:rPr>
        <w:t>terms:</w:t>
      </w:r>
    </w:p>
    <w:p>
      <w:pPr>
        <w:pStyle w:val="BodyText"/>
        <w:spacing w:line="235" w:lineRule="auto" w:before="119"/>
        <w:ind w:left="23" w:right="25"/>
        <w:jc w:val="both"/>
      </w:pPr>
      <w:bookmarkStart w:name="_bookmark71" w:id="73"/>
      <w:bookmarkEnd w:id="73"/>
      <w:r>
        <w:rPr/>
      </w:r>
      <w:r>
        <w:rPr/>
        <w:t>“[i]n this sense the court is searching for what must be implied”.</w:t>
      </w:r>
      <w:r>
        <w:rPr>
          <w:spacing w:val="-1"/>
        </w:rPr>
        <w:t> </w:t>
      </w:r>
      <w:r>
        <w:rPr>
          <w:color w:val="005DA1"/>
          <w:u w:val="single" w:color="005DA1"/>
          <w:vertAlign w:val="superscript"/>
        </w:rPr>
        <w:t>72</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1"/>
          <w:vertAlign w:val="baseline"/>
        </w:rPr>
        <w:t> </w:t>
      </w:r>
      <w:r>
        <w:rPr>
          <w:vertAlign w:val="baseline"/>
        </w:rPr>
        <w:t>In </w:t>
      </w:r>
      <w:r>
        <w:rPr>
          <w:rFonts w:ascii="Arial" w:hAnsi="Arial"/>
          <w:i/>
          <w:vertAlign w:val="baseline"/>
        </w:rPr>
        <w:t>Liverpool City Council v Irwin </w:t>
      </w:r>
      <w:r>
        <w:rPr>
          <w:color w:val="005DA1"/>
          <w:u w:val="single" w:color="005DA1"/>
          <w:vertAlign w:val="superscript"/>
        </w:rPr>
        <w:t>73</w:t>
      </w:r>
      <w:r>
        <w:rPr>
          <w:color w:val="005DA1"/>
          <w:vertAlign w:val="baseline"/>
        </w:rPr>
        <w:t> </w:t>
      </w:r>
      <w:r>
        <w:rPr>
          <w:vertAlign w:val="baseline"/>
        </w:rPr>
        <w:t>the contract by which dwelling units in a council block were let to tenants consisted of “conditions </w:t>
      </w:r>
      <w:r>
        <w:rPr>
          <w:vertAlign w:val="baseline"/>
        </w:rPr>
        <w:t>of tenancy” which imposed obligations upon the tenants, but which were silent as to the contractual obligations of the landlord. The House of Lords implied an obligation on the part of the landlord to</w:t>
      </w:r>
      <w:r>
        <w:rPr>
          <w:spacing w:val="80"/>
          <w:vertAlign w:val="baseline"/>
        </w:rPr>
        <w:t> </w:t>
      </w:r>
      <w:bookmarkStart w:name="_bookmark72" w:id="74"/>
      <w:bookmarkEnd w:id="74"/>
      <w:r>
        <w:rPr>
          <w:vertAlign w:val="baseline"/>
        </w:rPr>
        <w:t>take</w:t>
      </w:r>
      <w:r>
        <w:rPr>
          <w:vertAlign w:val="baseline"/>
        </w:rPr>
        <w:t> reasonable care to keep the essential means of access and other communal facilities in reasonable repair. In </w:t>
      </w:r>
      <w:r>
        <w:rPr>
          <w:rFonts w:ascii="Arial" w:hAnsi="Arial"/>
          <w:i/>
          <w:vertAlign w:val="baseline"/>
        </w:rPr>
        <w:t>Sim v Rotherham Metropolitan BC </w:t>
      </w:r>
      <w:r>
        <w:rPr>
          <w:color w:val="005DA1"/>
          <w:u w:val="single" w:color="005DA1"/>
          <w:vertAlign w:val="superscript"/>
        </w:rPr>
        <w:t>74</w:t>
      </w:r>
      <w:r>
        <w:rPr>
          <w:color w:val="005DA1"/>
          <w:vertAlign w:val="baseline"/>
        </w:rPr>
        <w:t> </w:t>
      </w:r>
      <w:r>
        <w:rPr>
          <w:vertAlign w:val="baseline"/>
        </w:rPr>
        <w:t>the contracts under which secondary school teachers were employed were in general silent as to the extent of the teachers’ obligations as teachers.</w:t>
      </w:r>
      <w:r>
        <w:rPr>
          <w:spacing w:val="40"/>
          <w:vertAlign w:val="baseline"/>
        </w:rPr>
        <w:t> </w:t>
      </w:r>
      <w:r>
        <w:rPr>
          <w:vertAlign w:val="baseline"/>
        </w:rPr>
        <w:t>The</w:t>
      </w:r>
      <w:r>
        <w:rPr>
          <w:spacing w:val="40"/>
          <w:vertAlign w:val="baseline"/>
        </w:rPr>
        <w:t> </w:t>
      </w:r>
      <w:r>
        <w:rPr>
          <w:vertAlign w:val="baseline"/>
        </w:rPr>
        <w:t>court</w:t>
      </w:r>
      <w:r>
        <w:rPr>
          <w:spacing w:val="40"/>
          <w:vertAlign w:val="baseline"/>
        </w:rPr>
        <w:t> </w:t>
      </w:r>
      <w:r>
        <w:rPr>
          <w:vertAlign w:val="baseline"/>
        </w:rPr>
        <w:t>implied</w:t>
      </w:r>
      <w:r>
        <w:rPr>
          <w:spacing w:val="40"/>
          <w:vertAlign w:val="baseline"/>
        </w:rPr>
        <w:t> </w:t>
      </w:r>
      <w:r>
        <w:rPr>
          <w:vertAlign w:val="baseline"/>
        </w:rPr>
        <w:t>an</w:t>
      </w:r>
      <w:r>
        <w:rPr>
          <w:spacing w:val="40"/>
          <w:vertAlign w:val="baseline"/>
        </w:rPr>
        <w:t> </w:t>
      </w:r>
      <w:r>
        <w:rPr>
          <w:vertAlign w:val="baseline"/>
        </w:rPr>
        <w:t>obligation</w:t>
      </w:r>
      <w:r>
        <w:rPr>
          <w:spacing w:val="40"/>
          <w:vertAlign w:val="baseline"/>
        </w:rPr>
        <w:t> </w:t>
      </w:r>
      <w:r>
        <w:rPr>
          <w:vertAlign w:val="baseline"/>
        </w:rPr>
        <w:t>on</w:t>
      </w:r>
      <w:r>
        <w:rPr>
          <w:spacing w:val="40"/>
          <w:vertAlign w:val="baseline"/>
        </w:rPr>
        <w:t> </w:t>
      </w:r>
      <w:r>
        <w:rPr>
          <w:vertAlign w:val="baseline"/>
        </w:rPr>
        <w:t>their</w:t>
      </w:r>
      <w:r>
        <w:rPr>
          <w:spacing w:val="40"/>
          <w:vertAlign w:val="baseline"/>
        </w:rPr>
        <w:t> </w:t>
      </w:r>
      <w:r>
        <w:rPr>
          <w:vertAlign w:val="baseline"/>
        </w:rPr>
        <w:t>part</w:t>
      </w:r>
      <w:r>
        <w:rPr>
          <w:spacing w:val="40"/>
          <w:vertAlign w:val="baseline"/>
        </w:rPr>
        <w:t> </w:t>
      </w:r>
      <w:r>
        <w:rPr>
          <w:vertAlign w:val="baseline"/>
        </w:rPr>
        <w:t>to</w:t>
      </w:r>
      <w:r>
        <w:rPr>
          <w:spacing w:val="40"/>
          <w:vertAlign w:val="baseline"/>
        </w:rPr>
        <w:t> </w:t>
      </w:r>
      <w:r>
        <w:rPr>
          <w:vertAlign w:val="baseline"/>
        </w:rPr>
        <w:t>cover</w:t>
      </w:r>
      <w:r>
        <w:rPr>
          <w:spacing w:val="40"/>
          <w:vertAlign w:val="baseline"/>
        </w:rPr>
        <w:t> </w:t>
      </w:r>
      <w:r>
        <w:rPr>
          <w:vertAlign w:val="baseline"/>
        </w:rPr>
        <w:t>for</w:t>
      </w:r>
      <w:r>
        <w:rPr>
          <w:spacing w:val="40"/>
          <w:vertAlign w:val="baseline"/>
        </w:rPr>
        <w:t> </w:t>
      </w:r>
      <w:r>
        <w:rPr>
          <w:vertAlign w:val="baseline"/>
        </w:rPr>
        <w:t>absent</w:t>
      </w:r>
      <w:r>
        <w:rPr>
          <w:spacing w:val="40"/>
          <w:vertAlign w:val="baseline"/>
        </w:rPr>
        <w:t> </w:t>
      </w:r>
      <w:r>
        <w:rPr>
          <w:vertAlign w:val="baseline"/>
        </w:rPr>
        <w:t>colleagues</w:t>
      </w:r>
      <w:r>
        <w:rPr>
          <w:spacing w:val="40"/>
          <w:vertAlign w:val="baseline"/>
        </w:rPr>
        <w:t> </w:t>
      </w:r>
      <w:r>
        <w:rPr>
          <w:vertAlign w:val="baseline"/>
        </w:rPr>
        <w:t>during </w:t>
      </w:r>
      <w:bookmarkStart w:name="_bookmark73" w:id="75"/>
      <w:bookmarkEnd w:id="75"/>
      <w:r>
        <w:rPr>
          <w:vertAlign w:val="baseline"/>
        </w:rPr>
        <w:t>non</w:t>
      </w:r>
      <w:r>
        <w:rPr>
          <w:vertAlign w:val="baseline"/>
        </w:rPr>
        <w:t>-teaching periods if requested to do so. And in </w:t>
      </w:r>
      <w:r>
        <w:rPr>
          <w:rFonts w:ascii="Arial" w:hAnsi="Arial"/>
          <w:i/>
          <w:vertAlign w:val="baseline"/>
        </w:rPr>
        <w:t>Scally v Southern Health and Social Services Board</w:t>
      </w:r>
      <w:r>
        <w:rPr>
          <w:rFonts w:ascii="Arial" w:hAnsi="Arial"/>
          <w:i/>
          <w:spacing w:val="-3"/>
          <w:vertAlign w:val="baseline"/>
        </w:rPr>
        <w:t> </w:t>
      </w:r>
      <w:r>
        <w:rPr>
          <w:color w:val="005DA1"/>
          <w:u w:val="single" w:color="005DA1"/>
          <w:vertAlign w:val="superscript"/>
        </w:rPr>
        <w:t>75</w:t>
      </w:r>
      <w:r>
        <w:rPr>
          <w:color w:val="005DA1"/>
          <w:spacing w:val="-3"/>
          <w:vertAlign w:val="baseline"/>
        </w:rPr>
        <w:t> </w:t>
      </w:r>
      <w:r>
        <w:rPr>
          <w:vertAlign w:val="baseline"/>
        </w:rPr>
        <w:t>contracts</w:t>
      </w:r>
      <w:r>
        <w:rPr>
          <w:spacing w:val="-3"/>
          <w:vertAlign w:val="baseline"/>
        </w:rPr>
        <w:t> </w:t>
      </w:r>
      <w:r>
        <w:rPr>
          <w:vertAlign w:val="baseline"/>
        </w:rPr>
        <w:t>of</w:t>
      </w:r>
      <w:r>
        <w:rPr>
          <w:spacing w:val="-3"/>
          <w:vertAlign w:val="baseline"/>
        </w:rPr>
        <w:t> </w:t>
      </w:r>
      <w:r>
        <w:rPr>
          <w:vertAlign w:val="baseline"/>
        </w:rPr>
        <w:t>employment</w:t>
      </w:r>
      <w:r>
        <w:rPr>
          <w:spacing w:val="-3"/>
          <w:vertAlign w:val="baseline"/>
        </w:rPr>
        <w:t> </w:t>
      </w:r>
      <w:r>
        <w:rPr>
          <w:vertAlign w:val="baseline"/>
        </w:rPr>
        <w:t>of</w:t>
      </w:r>
      <w:r>
        <w:rPr>
          <w:spacing w:val="-3"/>
          <w:vertAlign w:val="baseline"/>
        </w:rPr>
        <w:t> </w:t>
      </w:r>
      <w:r>
        <w:rPr>
          <w:vertAlign w:val="baseline"/>
        </w:rPr>
        <w:t>public</w:t>
      </w:r>
      <w:r>
        <w:rPr>
          <w:spacing w:val="-3"/>
          <w:vertAlign w:val="baseline"/>
        </w:rPr>
        <w:t> </w:t>
      </w:r>
      <w:r>
        <w:rPr>
          <w:vertAlign w:val="baseline"/>
        </w:rPr>
        <w:t>health</w:t>
      </w:r>
      <w:r>
        <w:rPr>
          <w:spacing w:val="-3"/>
          <w:vertAlign w:val="baseline"/>
        </w:rPr>
        <w:t> </w:t>
      </w:r>
      <w:r>
        <w:rPr>
          <w:vertAlign w:val="baseline"/>
        </w:rPr>
        <w:t>service</w:t>
      </w:r>
      <w:r>
        <w:rPr>
          <w:spacing w:val="-3"/>
          <w:vertAlign w:val="baseline"/>
        </w:rPr>
        <w:t> </w:t>
      </w:r>
      <w:r>
        <w:rPr>
          <w:vertAlign w:val="baseline"/>
        </w:rPr>
        <w:t>employees</w:t>
      </w:r>
      <w:r>
        <w:rPr>
          <w:spacing w:val="-3"/>
          <w:vertAlign w:val="baseline"/>
        </w:rPr>
        <w:t> </w:t>
      </w:r>
      <w:r>
        <w:rPr>
          <w:vertAlign w:val="baseline"/>
        </w:rPr>
        <w:t>contained</w:t>
      </w:r>
      <w:r>
        <w:rPr>
          <w:spacing w:val="-3"/>
          <w:vertAlign w:val="baseline"/>
        </w:rPr>
        <w:t> </w:t>
      </w:r>
      <w:r>
        <w:rPr>
          <w:vertAlign w:val="baseline"/>
        </w:rPr>
        <w:t>a</w:t>
      </w:r>
      <w:r>
        <w:rPr>
          <w:spacing w:val="-3"/>
          <w:vertAlign w:val="baseline"/>
        </w:rPr>
        <w:t> </w:t>
      </w:r>
      <w:r>
        <w:rPr>
          <w:vertAlign w:val="baseline"/>
        </w:rPr>
        <w:t>term,</w:t>
      </w:r>
      <w:r>
        <w:rPr>
          <w:spacing w:val="-3"/>
          <w:vertAlign w:val="baseline"/>
        </w:rPr>
        <w:t> </w:t>
      </w:r>
      <w:r>
        <w:rPr>
          <w:vertAlign w:val="baseline"/>
        </w:rPr>
        <w:t>derived</w:t>
      </w:r>
      <w:r>
        <w:rPr>
          <w:spacing w:val="-3"/>
          <w:vertAlign w:val="baseline"/>
        </w:rPr>
        <w:t> </w:t>
      </w:r>
      <w:r>
        <w:rPr>
          <w:vertAlign w:val="baseline"/>
        </w:rPr>
        <w:t>from</w:t>
      </w:r>
      <w:r>
        <w:rPr>
          <w:spacing w:val="-3"/>
          <w:vertAlign w:val="baseline"/>
        </w:rPr>
        <w:t> </w:t>
      </w:r>
      <w:r>
        <w:rPr>
          <w:vertAlign w:val="baseline"/>
        </w:rPr>
        <w:t>a collective agreement reached between representatives of the employers and of the employees, whereby a valuable pension benefit was conferred upon an employee contingent upon action being taken by him to avail himself of the benefit. An employee could not, in all the circumstances, reasonably</w:t>
      </w:r>
      <w:r>
        <w:rPr>
          <w:spacing w:val="17"/>
          <w:vertAlign w:val="baseline"/>
        </w:rPr>
        <w:t> </w:t>
      </w:r>
      <w:r>
        <w:rPr>
          <w:vertAlign w:val="baseline"/>
        </w:rPr>
        <w:t>be</w:t>
      </w:r>
      <w:r>
        <w:rPr>
          <w:spacing w:val="17"/>
          <w:vertAlign w:val="baseline"/>
        </w:rPr>
        <w:t> </w:t>
      </w:r>
      <w:r>
        <w:rPr>
          <w:vertAlign w:val="baseline"/>
        </w:rPr>
        <w:t>expected</w:t>
      </w:r>
      <w:r>
        <w:rPr>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aware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term</w:t>
      </w:r>
      <w:r>
        <w:rPr>
          <w:spacing w:val="17"/>
          <w:vertAlign w:val="baseline"/>
        </w:rPr>
        <w:t> </w:t>
      </w:r>
      <w:r>
        <w:rPr>
          <w:vertAlign w:val="baseline"/>
        </w:rPr>
        <w:t>unless</w:t>
      </w:r>
      <w:r>
        <w:rPr>
          <w:spacing w:val="17"/>
          <w:vertAlign w:val="baseline"/>
        </w:rPr>
        <w:t> </w:t>
      </w:r>
      <w:r>
        <w:rPr>
          <w:vertAlign w:val="baseline"/>
        </w:rPr>
        <w:t>it</w:t>
      </w:r>
      <w:r>
        <w:rPr>
          <w:spacing w:val="17"/>
          <w:vertAlign w:val="baseline"/>
        </w:rPr>
        <w:t> </w:t>
      </w:r>
      <w:r>
        <w:rPr>
          <w:vertAlign w:val="baseline"/>
        </w:rPr>
        <w:t>was</w:t>
      </w:r>
      <w:r>
        <w:rPr>
          <w:spacing w:val="17"/>
          <w:vertAlign w:val="baseline"/>
        </w:rPr>
        <w:t> </w:t>
      </w:r>
      <w:r>
        <w:rPr>
          <w:vertAlign w:val="baseline"/>
        </w:rPr>
        <w:t>drawn</w:t>
      </w:r>
      <w:r>
        <w:rPr>
          <w:spacing w:val="17"/>
          <w:vertAlign w:val="baseline"/>
        </w:rPr>
        <w:t> </w:t>
      </w:r>
      <w:r>
        <w:rPr>
          <w:vertAlign w:val="baseline"/>
        </w:rPr>
        <w:t>to</w:t>
      </w:r>
      <w:r>
        <w:rPr>
          <w:spacing w:val="17"/>
          <w:vertAlign w:val="baseline"/>
        </w:rPr>
        <w:t> </w:t>
      </w:r>
      <w:r>
        <w:rPr>
          <w:vertAlign w:val="baseline"/>
        </w:rPr>
        <w:t>his</w:t>
      </w:r>
      <w:r>
        <w:rPr>
          <w:spacing w:val="17"/>
          <w:vertAlign w:val="baseline"/>
        </w:rPr>
        <w:t> </w:t>
      </w:r>
      <w:r>
        <w:rPr>
          <w:vertAlign w:val="baseline"/>
        </w:rPr>
        <w:t>attention.</w:t>
      </w:r>
      <w:r>
        <w:rPr>
          <w:spacing w:val="17"/>
          <w:vertAlign w:val="baseline"/>
        </w:rPr>
        <w:t> </w:t>
      </w:r>
      <w:r>
        <w:rPr>
          <w:vertAlign w:val="baseline"/>
        </w:rPr>
        <w:t>The</w:t>
      </w:r>
      <w:r>
        <w:rPr>
          <w:spacing w:val="17"/>
          <w:vertAlign w:val="baseline"/>
        </w:rPr>
        <w:t> </w:t>
      </w:r>
      <w:r>
        <w:rPr>
          <w:vertAlign w:val="baseline"/>
        </w:rPr>
        <w:t>House</w:t>
      </w:r>
      <w:r>
        <w:rPr>
          <w:spacing w:val="17"/>
          <w:vertAlign w:val="baseline"/>
        </w:rPr>
        <w:t> </w:t>
      </w:r>
      <w:r>
        <w:rPr>
          <w:spacing w:val="-5"/>
          <w:vertAlign w:val="baseline"/>
        </w:rPr>
        <w:t>of</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Lords implied an obligation on the employer to take reasonable steps to bring the term in question </w:t>
      </w:r>
      <w:r>
        <w:rPr/>
        <w:t>to the employee’s attention so that he might be in a position to enjoy the benefit. In this type of case, the </w:t>
      </w:r>
      <w:bookmarkStart w:name="_bookmark74" w:id="76"/>
      <w:bookmarkEnd w:id="76"/>
      <w:r>
        <w:rPr/>
        <w:t>implication</w:t>
      </w:r>
      <w:r>
        <w:rPr/>
        <w:t> does not appear so much to depend on the intentions of the parties, but resembles more closely</w:t>
      </w:r>
      <w:r>
        <w:rPr>
          <w:spacing w:val="-1"/>
        </w:rPr>
        <w:t> </w:t>
      </w:r>
      <w:r>
        <w:rPr/>
        <w:t>an</w:t>
      </w:r>
      <w:r>
        <w:rPr>
          <w:spacing w:val="-1"/>
        </w:rPr>
        <w:t> </w:t>
      </w:r>
      <w:r>
        <w:rPr/>
        <w:t>implication</w:t>
      </w:r>
      <w:r>
        <w:rPr>
          <w:spacing w:val="-1"/>
        </w:rPr>
        <w:t> </w:t>
      </w:r>
      <w:r>
        <w:rPr/>
        <w:t>of</w:t>
      </w:r>
      <w:r>
        <w:rPr>
          <w:spacing w:val="-1"/>
        </w:rPr>
        <w:t> </w:t>
      </w:r>
      <w:r>
        <w:rPr/>
        <w:t>law,</w:t>
      </w:r>
      <w:r>
        <w:rPr>
          <w:spacing w:val="-2"/>
        </w:rPr>
        <w:t> </w:t>
      </w:r>
      <w:r>
        <w:rPr>
          <w:color w:val="005DA1"/>
          <w:u w:val="single" w:color="005DA1"/>
          <w:vertAlign w:val="superscript"/>
        </w:rPr>
        <w:t>76</w:t>
      </w:r>
      <w:r>
        <w:rPr>
          <w:color w:val="005DA1"/>
          <w:spacing w:val="-1"/>
          <w:vertAlign w:val="baseline"/>
        </w:rPr>
        <w:t> </w:t>
      </w:r>
      <w:r>
        <w:rPr>
          <w:vertAlign w:val="baseline"/>
        </w:rPr>
        <w:t>since</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is</w:t>
      </w:r>
      <w:r>
        <w:rPr>
          <w:spacing w:val="-1"/>
          <w:vertAlign w:val="baseline"/>
        </w:rPr>
        <w:t> </w:t>
      </w:r>
      <w:r>
        <w:rPr>
          <w:vertAlign w:val="baseline"/>
        </w:rPr>
        <w:t>implied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“legal</w:t>
      </w:r>
      <w:r>
        <w:rPr>
          <w:spacing w:val="-1"/>
          <w:vertAlign w:val="baseline"/>
        </w:rPr>
        <w:t> </w:t>
      </w:r>
      <w:r>
        <w:rPr>
          <w:vertAlign w:val="baseline"/>
        </w:rPr>
        <w:t>incident”</w:t>
      </w:r>
      <w:r>
        <w:rPr>
          <w:spacing w:val="-2"/>
          <w:vertAlign w:val="baseline"/>
        </w:rPr>
        <w:t> </w:t>
      </w:r>
      <w:r>
        <w:rPr>
          <w:color w:val="005DA1"/>
          <w:u w:val="single" w:color="005DA1"/>
          <w:vertAlign w:val="superscript"/>
        </w:rPr>
        <w:t>77</w:t>
      </w:r>
      <w:r>
        <w:rPr>
          <w:color w:val="005DA1"/>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definable</w:t>
      </w:r>
      <w:r>
        <w:rPr>
          <w:spacing w:val="-1"/>
          <w:vertAlign w:val="baseline"/>
        </w:rPr>
        <w:t> </w:t>
      </w:r>
      <w:r>
        <w:rPr>
          <w:vertAlign w:val="baseline"/>
        </w:rPr>
        <w:t>category of contract, though only where certain circumstances exist.</w:t>
      </w:r>
    </w:p>
    <w:p>
      <w:pPr>
        <w:pStyle w:val="BodyText"/>
      </w:pPr>
    </w:p>
    <w:p>
      <w:pPr>
        <w:pStyle w:val="BodyText"/>
        <w:spacing w:before="37"/>
      </w:pPr>
    </w:p>
    <w:p>
      <w:pPr>
        <w:spacing w:before="0"/>
        <w:ind w:left="23" w:right="0" w:firstLine="0"/>
        <w:jc w:val="both"/>
        <w:rPr>
          <w:rFonts w:ascii="Arial"/>
          <w:b/>
          <w:sz w:val="18"/>
        </w:rPr>
      </w:pPr>
      <w:r>
        <w:rPr>
          <w:rFonts w:ascii="Arial"/>
          <w:b/>
          <w:sz w:val="18"/>
        </w:rPr>
        <w:t>Where term not </w:t>
      </w:r>
      <w:r>
        <w:rPr>
          <w:rFonts w:ascii="Arial"/>
          <w:b/>
          <w:spacing w:val="-2"/>
          <w:sz w:val="18"/>
        </w:rPr>
        <w:t>implied</w:t>
      </w:r>
    </w:p>
    <w:p>
      <w:pPr>
        <w:pStyle w:val="BodyText"/>
        <w:spacing w:before="41"/>
        <w:rPr>
          <w:rFonts w:ascii="Arial"/>
          <w:b/>
          <w:sz w:val="18"/>
        </w:rPr>
      </w:pPr>
    </w:p>
    <w:p>
      <w:pPr>
        <w:pStyle w:val="Heading1"/>
      </w:pPr>
      <w:r>
        <w:rPr/>
        <w:t>14-</w:t>
      </w:r>
      <w:r>
        <w:rPr>
          <w:spacing w:val="-5"/>
        </w:rPr>
        <w:t>012</w:t>
      </w:r>
    </w:p>
    <w:p>
      <w:pPr>
        <w:pStyle w:val="BodyText"/>
        <w:spacing w:line="235" w:lineRule="auto" w:before="203"/>
        <w:ind w:left="23" w:right="25"/>
        <w:jc w:val="both"/>
      </w:pPr>
      <w:bookmarkStart w:name="_bookmark75" w:id="77"/>
      <w:bookmarkEnd w:id="77"/>
      <w:r>
        <w:rPr/>
      </w:r>
      <w:r>
        <w:rPr/>
        <w:t>A term ought not to be implied unless it is in all the circumstances equitable and reasonable. </w:t>
      </w:r>
      <w:r>
        <w:rPr>
          <w:color w:val="005DA1"/>
          <w:u w:val="single" w:color="005DA1"/>
          <w:vertAlign w:val="superscript"/>
        </w:rPr>
        <w:t>78</w:t>
      </w:r>
      <w:r>
        <w:rPr>
          <w:color w:val="005DA1"/>
          <w:vertAlign w:val="baseline"/>
        </w:rPr>
        <w:t> </w:t>
      </w:r>
      <w:r>
        <w:rPr>
          <w:vertAlign w:val="baseline"/>
        </w:rPr>
        <w:t>But </w:t>
      </w:r>
      <w:bookmarkStart w:name="_bookmark76" w:id="78"/>
      <w:bookmarkEnd w:id="78"/>
      <w:r>
        <w:rPr>
          <w:vertAlign w:val="baseline"/>
        </w:rPr>
        <w:t>this</w:t>
      </w:r>
      <w:r>
        <w:rPr>
          <w:vertAlign w:val="baseline"/>
        </w:rPr>
        <w:t> does not mean that a term will be implied merely because in all the circumstances it would </w:t>
      </w:r>
      <w:r>
        <w:rPr>
          <w:vertAlign w:val="baseline"/>
        </w:rPr>
        <w:t>be </w:t>
      </w:r>
      <w:bookmarkStart w:name="_bookmark77" w:id="79"/>
      <w:bookmarkEnd w:id="79"/>
      <w:r>
        <w:rPr>
          <w:vertAlign w:val="baseline"/>
        </w:rPr>
        <w:t>reasonable</w:t>
      </w:r>
      <w:r>
        <w:rPr>
          <w:vertAlign w:val="baseline"/>
        </w:rPr>
        <w:t> to do so </w:t>
      </w:r>
      <w:r>
        <w:rPr>
          <w:color w:val="005DA1"/>
          <w:u w:val="single" w:color="005DA1"/>
          <w:vertAlign w:val="superscript"/>
        </w:rPr>
        <w:t>79</w:t>
      </w:r>
      <w:r>
        <w:rPr>
          <w:color w:val="005DA1"/>
          <w:vertAlign w:val="baseline"/>
        </w:rPr>
        <w:t> </w:t>
      </w:r>
      <w:r>
        <w:rPr>
          <w:vertAlign w:val="baseline"/>
        </w:rPr>
        <w:t>or because it would improve the contract </w:t>
      </w:r>
      <w:r>
        <w:rPr>
          <w:color w:val="005DA1"/>
          <w:u w:val="single" w:color="005DA1"/>
          <w:vertAlign w:val="superscript"/>
        </w:rPr>
        <w:t>80</w:t>
      </w:r>
      <w:r>
        <w:rPr>
          <w:color w:val="005DA1"/>
          <w:vertAlign w:val="baseline"/>
        </w:rPr>
        <w:t> </w:t>
      </w:r>
      <w:r>
        <w:rPr>
          <w:vertAlign w:val="baseline"/>
        </w:rPr>
        <w:t>or make its carrying out more </w:t>
      </w:r>
      <w:bookmarkStart w:name="_bookmark78" w:id="80"/>
      <w:bookmarkEnd w:id="80"/>
      <w:r>
        <w:rPr>
          <w:vertAlign w:val="baseline"/>
        </w:rPr>
        <w:t>convenient</w:t>
      </w:r>
      <w:r>
        <w:rPr>
          <w:spacing w:val="-13"/>
          <w:vertAlign w:val="baseline"/>
        </w:rPr>
        <w:t> </w:t>
      </w:r>
      <w:r>
        <w:rPr>
          <w:color w:val="005DA1"/>
          <w:u w:val="single" w:color="005DA1"/>
          <w:vertAlign w:val="superscript"/>
        </w:rPr>
        <w:t>81</w:t>
      </w:r>
      <w:r>
        <w:rPr>
          <w:vertAlign w:val="baseline"/>
        </w:rPr>
        <w:t>: “[t]he touchstone is always </w:t>
      </w:r>
      <w:r>
        <w:rPr>
          <w:rFonts w:ascii="Arial" w:hAnsi="Arial"/>
          <w:i/>
          <w:vertAlign w:val="baseline"/>
        </w:rPr>
        <w:t>necessity </w:t>
      </w:r>
      <w:r>
        <w:rPr>
          <w:vertAlign w:val="baseline"/>
        </w:rPr>
        <w:t>and not merely </w:t>
      </w:r>
      <w:r>
        <w:rPr>
          <w:rFonts w:ascii="Arial" w:hAnsi="Arial"/>
          <w:i/>
          <w:vertAlign w:val="baseline"/>
        </w:rPr>
        <w:t>reasonableness</w:t>
      </w:r>
      <w:r>
        <w:rPr>
          <w:rFonts w:ascii="Arial" w:hAnsi="Arial"/>
          <w:i/>
          <w:spacing w:val="-14"/>
          <w:vertAlign w:val="baseline"/>
        </w:rPr>
        <w:t> </w:t>
      </w:r>
      <w:r>
        <w:rPr>
          <w:vertAlign w:val="baseline"/>
        </w:rPr>
        <w:t>”. </w:t>
      </w:r>
      <w:r>
        <w:rPr>
          <w:color w:val="005DA1"/>
          <w:u w:val="single" w:color="005DA1"/>
          <w:vertAlign w:val="superscript"/>
        </w:rPr>
        <w:t>82</w:t>
      </w:r>
      <w:r>
        <w:rPr>
          <w:color w:val="005DA1"/>
          <w:vertAlign w:val="baseline"/>
        </w:rPr>
        <w:t> </w:t>
      </w:r>
      <w:r>
        <w:rPr>
          <w:vertAlign w:val="baseline"/>
        </w:rPr>
        <w:t>The term to be implied must also be capable of being formulated with sufficient clarity and precision. </w:t>
      </w:r>
      <w:r>
        <w:rPr>
          <w:color w:val="005DA1"/>
          <w:u w:val="single" w:color="005DA1"/>
          <w:vertAlign w:val="superscript"/>
        </w:rPr>
        <w:t>83</w:t>
      </w:r>
      <w:r>
        <w:rPr>
          <w:color w:val="005DA1"/>
          <w:vertAlign w:val="baseline"/>
        </w:rPr>
        <w:t> </w:t>
      </w:r>
      <w:r>
        <w:rPr>
          <w:vertAlign w:val="baseline"/>
        </w:rPr>
        <w:t>But it may be that lack of precision in the criterion to be embodied in the term is not fatal to any implication,</w:t>
      </w:r>
      <w:r>
        <w:rPr>
          <w:spacing w:val="40"/>
          <w:vertAlign w:val="baseline"/>
        </w:rPr>
        <w:t> </w:t>
      </w:r>
      <w:r>
        <w:rPr>
          <w:spacing w:val="-2"/>
          <w:vertAlign w:val="baseline"/>
        </w:rPr>
        <w:t>since:</w:t>
      </w:r>
    </w:p>
    <w:p>
      <w:pPr>
        <w:pStyle w:val="BodyText"/>
      </w:pPr>
    </w:p>
    <w:p>
      <w:pPr>
        <w:pStyle w:val="BodyText"/>
        <w:spacing w:before="124"/>
      </w:pPr>
    </w:p>
    <w:p>
      <w:pPr>
        <w:pStyle w:val="BodyText"/>
        <w:spacing w:line="235" w:lineRule="auto"/>
        <w:ind w:left="1103" w:right="25"/>
        <w:jc w:val="both"/>
      </w:pPr>
      <w:r>
        <w:rPr/>
        <w:t>“… it is no novelty in the common law to find that a criterion on which some important question of liability is to depend can only be defined in imprecise terms which leave </w:t>
      </w:r>
      <w:r>
        <w:rPr/>
        <w:t>a </w:t>
      </w:r>
      <w:bookmarkStart w:name="_bookmark79" w:id="81"/>
      <w:bookmarkEnd w:id="81"/>
      <w:r>
        <w:rPr/>
        <w:t>difficult</w:t>
      </w:r>
      <w:r>
        <w:rPr/>
        <w:t> question for decision as to how the criterion applies to the facts of a particular case.“ </w:t>
      </w:r>
      <w:r>
        <w:rPr>
          <w:color w:val="005DA1"/>
          <w:u w:val="single" w:color="005DA1"/>
          <w:vertAlign w:val="superscript"/>
        </w:rPr>
        <w:t>84</w:t>
      </w:r>
    </w:p>
    <w:p>
      <w:pPr>
        <w:pStyle w:val="BodyText"/>
        <w:spacing w:before="111"/>
      </w:pPr>
    </w:p>
    <w:p>
      <w:pPr>
        <w:pStyle w:val="BodyText"/>
        <w:spacing w:before="1"/>
        <w:ind w:left="22"/>
        <w:jc w:val="both"/>
      </w:pPr>
      <w:bookmarkStart w:name="_bookmark80" w:id="82"/>
      <w:bookmarkEnd w:id="82"/>
      <w:r>
        <w:rPr/>
      </w:r>
      <w:r>
        <w:rPr/>
        <w:t>A term will not be implied if it would be inconsistent with the express wording of the contract.</w:t>
      </w:r>
      <w:r>
        <w:rPr>
          <w:spacing w:val="-2"/>
        </w:rPr>
        <w:t> </w:t>
      </w:r>
      <w:r>
        <w:rPr>
          <w:color w:val="005DA1"/>
          <w:spacing w:val="-5"/>
          <w:u w:val="single" w:color="005DA1"/>
          <w:vertAlign w:val="superscript"/>
        </w:rPr>
        <w:t>85</w:t>
      </w:r>
    </w:p>
    <w:p>
      <w:pPr>
        <w:pStyle w:val="BodyText"/>
      </w:pPr>
    </w:p>
    <w:p>
      <w:pPr>
        <w:pStyle w:val="BodyText"/>
        <w:spacing w:before="37"/>
      </w:pPr>
    </w:p>
    <w:p>
      <w:pPr>
        <w:spacing w:before="0"/>
        <w:ind w:left="23" w:right="0" w:firstLine="0"/>
        <w:jc w:val="left"/>
        <w:rPr>
          <w:rFonts w:ascii="Arial"/>
          <w:b/>
          <w:sz w:val="18"/>
        </w:rPr>
      </w:pPr>
      <w:r>
        <w:rPr>
          <w:rFonts w:ascii="Arial"/>
          <w:b/>
          <w:sz w:val="18"/>
        </w:rPr>
        <w:t>Further illustrations of cases where no term was </w:t>
      </w:r>
      <w:r>
        <w:rPr>
          <w:rFonts w:ascii="Arial"/>
          <w:b/>
          <w:spacing w:val="-2"/>
          <w:sz w:val="18"/>
        </w:rPr>
        <w:t>implied</w:t>
      </w:r>
    </w:p>
    <w:p>
      <w:pPr>
        <w:pStyle w:val="BodyText"/>
        <w:spacing w:before="41"/>
        <w:rPr>
          <w:rFonts w:ascii="Arial"/>
          <w:b/>
          <w:sz w:val="18"/>
        </w:rPr>
      </w:pPr>
    </w:p>
    <w:p>
      <w:pPr>
        <w:pStyle w:val="Heading1"/>
      </w:pPr>
      <w:r>
        <w:rPr/>
        <w:t>14-</w:t>
      </w:r>
      <w:r>
        <w:rPr>
          <w:spacing w:val="-5"/>
        </w:rPr>
        <w:t>013</w:t>
      </w:r>
    </w:p>
    <w:p>
      <w:pPr>
        <w:pStyle w:val="BodyText"/>
        <w:spacing w:line="235" w:lineRule="auto" w:before="203"/>
        <w:ind w:left="22" w:right="24"/>
        <w:jc w:val="both"/>
      </w:pPr>
      <w:bookmarkStart w:name="_bookmark81" w:id="83"/>
      <w:bookmarkEnd w:id="83"/>
      <w:r>
        <w:rPr/>
      </w:r>
      <w:r>
        <w:rPr/>
        <w:t>No term was implied into a contract of employment that the employee was to be paid overtime for excess hours worked </w:t>
      </w:r>
      <w:r>
        <w:rPr>
          <w:color w:val="005DA1"/>
          <w:u w:val="single" w:color="005DA1"/>
          <w:vertAlign w:val="superscript"/>
        </w:rPr>
        <w:t>86</w:t>
      </w:r>
      <w:r>
        <w:rPr>
          <w:color w:val="005DA1"/>
          <w:vertAlign w:val="baseline"/>
        </w:rPr>
        <w:t> </w:t>
      </w:r>
      <w:r>
        <w:rPr>
          <w:vertAlign w:val="baseline"/>
        </w:rPr>
        <w:t>or that he was not to be paid during absence owing to illness </w:t>
      </w:r>
      <w:r>
        <w:rPr>
          <w:color w:val="005DA1"/>
          <w:u w:val="single" w:color="005DA1"/>
          <w:vertAlign w:val="superscript"/>
        </w:rPr>
        <w:t>87</w:t>
      </w:r>
      <w:r>
        <w:rPr>
          <w:vertAlign w:val="baseline"/>
        </w:rPr>
        <w:t>; into a </w:t>
      </w:r>
      <w:bookmarkStart w:name="_bookmark82" w:id="84"/>
      <w:bookmarkEnd w:id="84"/>
      <w:r>
        <w:rPr>
          <w:vertAlign w:val="baseline"/>
        </w:rPr>
        <w:t>contract</w:t>
      </w:r>
      <w:r>
        <w:rPr>
          <w:vertAlign w:val="baseline"/>
        </w:rPr>
        <w:t> for the hire of a private detective that employees of the detective agency would not divulge </w:t>
      </w:r>
      <w:bookmarkStart w:name="_bookmark83" w:id="85"/>
      <w:bookmarkEnd w:id="85"/>
      <w:r>
        <w:rPr>
          <w:vertAlign w:val="baseline"/>
        </w:rPr>
        <w:t>confidential</w:t>
      </w:r>
      <w:r>
        <w:rPr>
          <w:vertAlign w:val="baseline"/>
        </w:rPr>
        <w:t> information </w:t>
      </w:r>
      <w:r>
        <w:rPr>
          <w:color w:val="005DA1"/>
          <w:u w:val="single" w:color="005DA1"/>
          <w:vertAlign w:val="superscript"/>
        </w:rPr>
        <w:t>88</w:t>
      </w:r>
      <w:r>
        <w:rPr>
          <w:vertAlign w:val="baseline"/>
        </w:rPr>
        <w:t>; into a contract for the sale and purchase of all grains manufactured over a </w:t>
      </w:r>
      <w:bookmarkStart w:name="_bookmark84" w:id="86"/>
      <w:bookmarkEnd w:id="86"/>
      <w:r>
        <w:rPr>
          <w:vertAlign w:val="baseline"/>
        </w:rPr>
        <w:t>certain</w:t>
      </w:r>
      <w:r>
        <w:rPr>
          <w:vertAlign w:val="baseline"/>
        </w:rPr>
        <w:t> period that the seller would retain his business </w:t>
      </w:r>
      <w:r>
        <w:rPr>
          <w:color w:val="005DA1"/>
          <w:u w:val="single" w:color="005DA1"/>
          <w:vertAlign w:val="superscript"/>
        </w:rPr>
        <w:t>89</w:t>
      </w:r>
      <w:r>
        <w:rPr>
          <w:vertAlign w:val="baseline"/>
        </w:rPr>
        <w:t>; into a contract of employment that the employer would take reasonable care to ensure that his employee’s effects were not stolen </w:t>
      </w:r>
      <w:r>
        <w:rPr>
          <w:color w:val="005DA1"/>
          <w:u w:val="single" w:color="005DA1"/>
          <w:vertAlign w:val="superscript"/>
        </w:rPr>
        <w:t>90</w:t>
      </w:r>
      <w:r>
        <w:rPr>
          <w:color w:val="005DA1"/>
          <w:vertAlign w:val="baseline"/>
        </w:rPr>
        <w:t> </w:t>
      </w:r>
      <w:r>
        <w:rPr>
          <w:vertAlign w:val="baseline"/>
        </w:rPr>
        <w:t>or that </w:t>
      </w:r>
      <w:bookmarkStart w:name="_bookmark85" w:id="87"/>
      <w:bookmarkEnd w:id="87"/>
      <w:r>
        <w:rPr>
          <w:vertAlign w:val="baseline"/>
        </w:rPr>
        <w:t>he</w:t>
      </w:r>
      <w:r>
        <w:rPr>
          <w:spacing w:val="-2"/>
          <w:vertAlign w:val="baseline"/>
        </w:rPr>
        <w:t> </w:t>
      </w:r>
      <w:r>
        <w:rPr>
          <w:vertAlign w:val="baseline"/>
        </w:rPr>
        <w:t>would</w:t>
      </w:r>
      <w:r>
        <w:rPr>
          <w:spacing w:val="-2"/>
          <w:vertAlign w:val="baseline"/>
        </w:rPr>
        <w:t> </w:t>
      </w:r>
      <w:r>
        <w:rPr>
          <w:vertAlign w:val="baseline"/>
        </w:rPr>
        <w:t>insure</w:t>
      </w:r>
      <w:r>
        <w:rPr>
          <w:spacing w:val="-2"/>
          <w:vertAlign w:val="baseline"/>
        </w:rPr>
        <w:t> </w:t>
      </w:r>
      <w:r>
        <w:rPr>
          <w:vertAlign w:val="baseline"/>
        </w:rPr>
        <w:t>the</w:t>
      </w:r>
      <w:r>
        <w:rPr>
          <w:spacing w:val="-2"/>
          <w:vertAlign w:val="baseline"/>
        </w:rPr>
        <w:t> </w:t>
      </w:r>
      <w:r>
        <w:rPr>
          <w:vertAlign w:val="baseline"/>
        </w:rPr>
        <w:t>employee</w:t>
      </w:r>
      <w:r>
        <w:rPr>
          <w:spacing w:val="-2"/>
          <w:vertAlign w:val="baseline"/>
        </w:rPr>
        <w:t> </w:t>
      </w:r>
      <w:r>
        <w:rPr>
          <w:vertAlign w:val="baseline"/>
        </w:rPr>
        <w:t>when</w:t>
      </w:r>
      <w:r>
        <w:rPr>
          <w:spacing w:val="-2"/>
          <w:vertAlign w:val="baseline"/>
        </w:rPr>
        <w:t> </w:t>
      </w:r>
      <w:r>
        <w:rPr>
          <w:vertAlign w:val="baseline"/>
        </w:rPr>
        <w:t>abroad</w:t>
      </w:r>
      <w:r>
        <w:rPr>
          <w:spacing w:val="-2"/>
          <w:vertAlign w:val="baseline"/>
        </w:rPr>
        <w:t> </w:t>
      </w:r>
      <w:r>
        <w:rPr>
          <w:vertAlign w:val="baseline"/>
        </w:rPr>
        <w:t>against</w:t>
      </w:r>
      <w:r>
        <w:rPr>
          <w:spacing w:val="-2"/>
          <w:vertAlign w:val="baseline"/>
        </w:rPr>
        <w:t> </w:t>
      </w:r>
      <w:r>
        <w:rPr>
          <w:vertAlign w:val="baseline"/>
        </w:rPr>
        <w:t>accidental</w:t>
      </w:r>
      <w:r>
        <w:rPr>
          <w:spacing w:val="-2"/>
          <w:vertAlign w:val="baseline"/>
        </w:rPr>
        <w:t> </w:t>
      </w:r>
      <w:r>
        <w:rPr>
          <w:vertAlign w:val="baseline"/>
        </w:rPr>
        <w:t>injury</w:t>
      </w:r>
      <w:r>
        <w:rPr>
          <w:spacing w:val="-2"/>
          <w:vertAlign w:val="baseline"/>
        </w:rPr>
        <w:t> </w:t>
      </w:r>
      <w:r>
        <w:rPr>
          <w:vertAlign w:val="baseline"/>
        </w:rPr>
        <w:t>or</w:t>
      </w:r>
      <w:r>
        <w:rPr>
          <w:spacing w:val="-2"/>
          <w:vertAlign w:val="baseline"/>
        </w:rPr>
        <w:t> </w:t>
      </w:r>
      <w:r>
        <w:rPr>
          <w:vertAlign w:val="baseline"/>
        </w:rPr>
        <w:t>advise</w:t>
      </w:r>
      <w:r>
        <w:rPr>
          <w:spacing w:val="-2"/>
          <w:vertAlign w:val="baseline"/>
        </w:rPr>
        <w:t> </w:t>
      </w:r>
      <w:r>
        <w:rPr>
          <w:vertAlign w:val="baseline"/>
        </w:rPr>
        <w:t>the</w:t>
      </w:r>
      <w:r>
        <w:rPr>
          <w:spacing w:val="-2"/>
          <w:vertAlign w:val="baseline"/>
        </w:rPr>
        <w:t> </w:t>
      </w:r>
      <w:r>
        <w:rPr>
          <w:vertAlign w:val="baseline"/>
        </w:rPr>
        <w:t>employee</w:t>
      </w:r>
      <w:r>
        <w:rPr>
          <w:spacing w:val="-2"/>
          <w:vertAlign w:val="baseline"/>
        </w:rPr>
        <w:t> </w:t>
      </w:r>
      <w:r>
        <w:rPr>
          <w:vertAlign w:val="baseline"/>
        </w:rPr>
        <w:t>to</w:t>
      </w:r>
      <w:r>
        <w:rPr>
          <w:spacing w:val="-2"/>
          <w:vertAlign w:val="baseline"/>
        </w:rPr>
        <w:t> </w:t>
      </w:r>
      <w:r>
        <w:rPr>
          <w:vertAlign w:val="baseline"/>
        </w:rPr>
        <w:t>obtain such insurance for himself </w:t>
      </w:r>
      <w:r>
        <w:rPr>
          <w:color w:val="005DA1"/>
          <w:u w:val="single" w:color="005DA1"/>
          <w:vertAlign w:val="superscript"/>
        </w:rPr>
        <w:t>91</w:t>
      </w:r>
      <w:r>
        <w:rPr>
          <w:vertAlign w:val="baseline"/>
        </w:rPr>
        <w:t>; or that he would take reasonable care of the employee’s economic</w:t>
      </w:r>
      <w:r>
        <w:rPr>
          <w:spacing w:val="80"/>
          <w:vertAlign w:val="baseline"/>
        </w:rPr>
        <w:t> </w:t>
      </w:r>
      <w:bookmarkStart w:name="_bookmark86" w:id="88"/>
      <w:bookmarkEnd w:id="88"/>
      <w:r>
        <w:rPr>
          <w:vertAlign w:val="baseline"/>
        </w:rPr>
        <w:t>well</w:t>
      </w:r>
      <w:r>
        <w:rPr>
          <w:vertAlign w:val="baseline"/>
        </w:rPr>
        <w:t>-being by advising him of the financial consequences under an insurance scheme of his </w:t>
      </w:r>
      <w:r>
        <w:rPr>
          <w:vertAlign w:val="baseline"/>
        </w:rPr>
        <w:t>early </w:t>
      </w:r>
      <w:bookmarkStart w:name="_bookmark87" w:id="89"/>
      <w:bookmarkEnd w:id="89"/>
      <w:r>
        <w:rPr>
          <w:vertAlign w:val="baseline"/>
        </w:rPr>
        <w:t>retirement</w:t>
      </w:r>
      <w:r>
        <w:rPr>
          <w:vertAlign w:val="baseline"/>
        </w:rPr>
        <w:t> </w:t>
      </w:r>
      <w:r>
        <w:rPr>
          <w:color w:val="005DA1"/>
          <w:u w:val="single" w:color="005DA1"/>
          <w:vertAlign w:val="superscript"/>
        </w:rPr>
        <w:t>92</w:t>
      </w:r>
      <w:r>
        <w:rPr>
          <w:vertAlign w:val="baseline"/>
        </w:rPr>
        <w:t>; into a contract for the sale of a patent to a company that the company would keep the </w:t>
      </w:r>
      <w:bookmarkStart w:name="_bookmark88" w:id="90"/>
      <w:bookmarkEnd w:id="90"/>
      <w:r>
        <w:rPr>
          <w:vertAlign w:val="baseline"/>
        </w:rPr>
        <w:t>patent</w:t>
      </w:r>
      <w:r>
        <w:rPr>
          <w:vertAlign w:val="baseline"/>
        </w:rPr>
        <w:t> alive </w:t>
      </w:r>
      <w:r>
        <w:rPr>
          <w:color w:val="005DA1"/>
          <w:u w:val="single" w:color="005DA1"/>
          <w:vertAlign w:val="superscript"/>
        </w:rPr>
        <w:t>93</w:t>
      </w:r>
      <w:r>
        <w:rPr>
          <w:vertAlign w:val="baseline"/>
        </w:rPr>
        <w:t>; into a contract for the exchange of two incomplete housing estates that the building </w:t>
      </w:r>
      <w:bookmarkStart w:name="_bookmark89" w:id="91"/>
      <w:bookmarkEnd w:id="91"/>
      <w:r>
        <w:rPr>
          <w:vertAlign w:val="baseline"/>
        </w:rPr>
        <w:t>work</w:t>
      </w:r>
      <w:r>
        <w:rPr>
          <w:vertAlign w:val="baseline"/>
        </w:rPr>
        <w:t> was of good quality </w:t>
      </w:r>
      <w:r>
        <w:rPr>
          <w:color w:val="005DA1"/>
          <w:u w:val="single" w:color="005DA1"/>
          <w:vertAlign w:val="superscript"/>
        </w:rPr>
        <w:t>94</w:t>
      </w:r>
      <w:r>
        <w:rPr>
          <w:vertAlign w:val="baseline"/>
        </w:rPr>
        <w:t>; into a contract for the building of a school that the builder should have </w:t>
      </w:r>
      <w:bookmarkStart w:name="_bookmark90" w:id="92"/>
      <w:bookmarkEnd w:id="92"/>
      <w:r>
        <w:rPr>
          <w:vertAlign w:val="baseline"/>
        </w:rPr>
        <w:t>uninterrupted</w:t>
      </w:r>
      <w:r>
        <w:rPr>
          <w:vertAlign w:val="baseline"/>
        </w:rPr>
        <w:t> possession of, and access to, the site </w:t>
      </w:r>
      <w:r>
        <w:rPr>
          <w:color w:val="005DA1"/>
          <w:u w:val="single" w:color="005DA1"/>
          <w:vertAlign w:val="superscript"/>
        </w:rPr>
        <w:t>95</w:t>
      </w:r>
      <w:r>
        <w:rPr>
          <w:vertAlign w:val="baseline"/>
        </w:rPr>
        <w:t>; into a lease that the lessor would keep a drain </w:t>
      </w:r>
      <w:bookmarkStart w:name="_bookmark91" w:id="93"/>
      <w:bookmarkEnd w:id="93"/>
      <w:r>
        <w:rPr>
          <w:vertAlign w:val="baseline"/>
        </w:rPr>
        <w:t>in</w:t>
      </w:r>
      <w:r>
        <w:rPr>
          <w:vertAlign w:val="baseline"/>
        </w:rPr>
        <w:t> repair </w:t>
      </w:r>
      <w:r>
        <w:rPr>
          <w:color w:val="005DA1"/>
          <w:u w:val="single" w:color="005DA1"/>
          <w:vertAlign w:val="superscript"/>
        </w:rPr>
        <w:t>96</w:t>
      </w:r>
      <w:r>
        <w:rPr>
          <w:vertAlign w:val="baseline"/>
        </w:rPr>
        <w:t>; into a contract for the services of a handwriting expert that he should not voluntarily give </w:t>
      </w:r>
      <w:bookmarkStart w:name="_bookmark92" w:id="94"/>
      <w:bookmarkEnd w:id="94"/>
      <w:r>
        <w:rPr>
          <w:vertAlign w:val="baseline"/>
        </w:rPr>
        <w:t>assistance</w:t>
      </w:r>
      <w:r>
        <w:rPr>
          <w:vertAlign w:val="baseline"/>
        </w:rPr>
        <w:t> to the other side </w:t>
      </w:r>
      <w:r>
        <w:rPr>
          <w:color w:val="005DA1"/>
          <w:u w:val="single" w:color="005DA1"/>
          <w:vertAlign w:val="superscript"/>
        </w:rPr>
        <w:t>97</w:t>
      </w:r>
      <w:r>
        <w:rPr>
          <w:vertAlign w:val="baseline"/>
        </w:rPr>
        <w:t>; into a voyage charterparty that the charterers would indemnify the shipowners against claims made by the cargo-owners </w:t>
      </w:r>
      <w:r>
        <w:rPr>
          <w:color w:val="005DA1"/>
          <w:u w:val="single" w:color="005DA1"/>
          <w:vertAlign w:val="superscript"/>
        </w:rPr>
        <w:t>98</w:t>
      </w:r>
      <w:r>
        <w:rPr>
          <w:vertAlign w:val="baseline"/>
        </w:rPr>
        <w:t>; into a contract for the carriage of goods by </w:t>
      </w:r>
      <w:bookmarkStart w:name="_bookmark93" w:id="95"/>
      <w:bookmarkEnd w:id="95"/>
      <w:r>
        <w:rPr>
          <w:vertAlign w:val="baseline"/>
        </w:rPr>
        <w:t>sea</w:t>
      </w:r>
      <w:r>
        <w:rPr>
          <w:vertAlign w:val="baseline"/>
        </w:rPr>
        <w:t> that the master was authorised to contract on behalf of the cargo-owners with third parties other </w:t>
      </w:r>
      <w:bookmarkStart w:name="_bookmark94" w:id="96"/>
      <w:bookmarkEnd w:id="96"/>
      <w:r>
        <w:rPr>
          <w:vertAlign w:val="baseline"/>
        </w:rPr>
        <w:t>than</w:t>
      </w:r>
      <w:r>
        <w:rPr>
          <w:vertAlign w:val="baseline"/>
        </w:rPr>
        <w:t> as agent of necessity </w:t>
      </w:r>
      <w:r>
        <w:rPr>
          <w:color w:val="005DA1"/>
          <w:u w:val="single" w:color="005DA1"/>
          <w:vertAlign w:val="superscript"/>
        </w:rPr>
        <w:t>99</w:t>
      </w:r>
      <w:r>
        <w:rPr>
          <w:vertAlign w:val="baseline"/>
        </w:rPr>
        <w:t>; into a contract between a banker and a customer that the customer </w:t>
      </w:r>
      <w:bookmarkStart w:name="_bookmark95" w:id="97"/>
      <w:bookmarkEnd w:id="97"/>
      <w:r>
        <w:rPr>
          <w:vertAlign w:val="baseline"/>
        </w:rPr>
        <w:t>would</w:t>
      </w:r>
      <w:r>
        <w:rPr>
          <w:vertAlign w:val="baseline"/>
        </w:rPr>
        <w:t> take reasonable precautions in his business to prevent forgeries by his employees </w:t>
      </w:r>
      <w:r>
        <w:rPr>
          <w:color w:val="005DA1"/>
          <w:u w:val="single" w:color="005DA1"/>
          <w:vertAlign w:val="superscript"/>
        </w:rPr>
        <w:t>100</w:t>
      </w:r>
      <w:r>
        <w:rPr>
          <w:color w:val="005DA1"/>
          <w:vertAlign w:val="baseline"/>
        </w:rPr>
        <w:t> </w:t>
      </w:r>
      <w:r>
        <w:rPr>
          <w:vertAlign w:val="baseline"/>
        </w:rPr>
        <w:t>or that </w:t>
      </w:r>
      <w:bookmarkStart w:name="_bookmark96" w:id="98"/>
      <w:bookmarkEnd w:id="98"/>
      <w:r>
        <w:rPr>
          <w:vertAlign w:val="baseline"/>
        </w:rPr>
        <w:t>the</w:t>
      </w:r>
      <w:r>
        <w:rPr>
          <w:vertAlign w:val="baseline"/>
        </w:rPr>
        <w:t> banker would advise the customer of a new type of interest-bearing account </w:t>
      </w:r>
      <w:r>
        <w:rPr>
          <w:color w:val="005DA1"/>
          <w:u w:val="single" w:color="005DA1"/>
          <w:vertAlign w:val="superscript"/>
        </w:rPr>
        <w:t>101</w:t>
      </w:r>
      <w:r>
        <w:rPr>
          <w:vertAlign w:val="baseline"/>
        </w:rPr>
        <w:t>; into a debenture that the debenture holder could appoint a receiver if his security was in jeopardy </w:t>
      </w:r>
      <w:r>
        <w:rPr>
          <w:color w:val="005DA1"/>
          <w:u w:val="single" w:color="005DA1"/>
          <w:vertAlign w:val="superscript"/>
        </w:rPr>
        <w:t>102</w:t>
      </w:r>
      <w:r>
        <w:rPr>
          <w:vertAlign w:val="baseline"/>
        </w:rPr>
        <w:t>; into a contract of </w:t>
      </w:r>
      <w:bookmarkStart w:name="_bookmark97" w:id="99"/>
      <w:bookmarkEnd w:id="99"/>
      <w:r>
        <w:rPr>
          <w:vertAlign w:val="baseline"/>
        </w:rPr>
        <w:t>insurance</w:t>
      </w:r>
      <w:r>
        <w:rPr>
          <w:vertAlign w:val="baseline"/>
        </w:rPr>
        <w:t> that the insurers would indemnify the insured in respect of expenditure incurred by him in preventing or minimising a loss which might fall to them under the policy </w:t>
      </w:r>
      <w:r>
        <w:rPr>
          <w:color w:val="005DA1"/>
          <w:u w:val="single" w:color="005DA1"/>
          <w:vertAlign w:val="superscript"/>
        </w:rPr>
        <w:t>103</w:t>
      </w:r>
      <w:r>
        <w:rPr>
          <w:vertAlign w:val="baseline"/>
        </w:rPr>
        <w:t>; into a contract between </w:t>
      </w:r>
      <w:bookmarkStart w:name="_bookmark98" w:id="100"/>
      <w:bookmarkEnd w:id="100"/>
      <w:r>
        <w:rPr>
          <w:vertAlign w:val="baseline"/>
        </w:rPr>
        <w:t>insurers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assignee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policy</w:t>
      </w:r>
      <w:r>
        <w:rPr>
          <w:spacing w:val="-1"/>
          <w:vertAlign w:val="baseline"/>
        </w:rPr>
        <w:t> </w:t>
      </w:r>
      <w:r>
        <w:rPr>
          <w:vertAlign w:val="baseline"/>
        </w:rPr>
        <w:t>to</w:t>
      </w:r>
      <w:r>
        <w:rPr>
          <w:spacing w:val="-1"/>
          <w:vertAlign w:val="baseline"/>
        </w:rPr>
        <w:t> </w:t>
      </w:r>
      <w:r>
        <w:rPr>
          <w:vertAlign w:val="baseline"/>
        </w:rPr>
        <w:t>inform</w:t>
      </w:r>
      <w:r>
        <w:rPr>
          <w:spacing w:val="-1"/>
          <w:vertAlign w:val="baseline"/>
        </w:rPr>
        <w:t> </w:t>
      </w:r>
      <w:r>
        <w:rPr>
          <w:vertAlign w:val="baseline"/>
        </w:rPr>
        <w:t>him</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insured</w:t>
      </w:r>
      <w:r>
        <w:rPr>
          <w:spacing w:val="-1"/>
          <w:vertAlign w:val="baseline"/>
        </w:rPr>
        <w:t> </w:t>
      </w:r>
      <w:r>
        <w:rPr>
          <w:vertAlign w:val="baseline"/>
        </w:rPr>
        <w:t>was</w:t>
      </w:r>
      <w:r>
        <w:rPr>
          <w:spacing w:val="-1"/>
          <w:vertAlign w:val="baseline"/>
        </w:rPr>
        <w:t> </w:t>
      </w:r>
      <w:r>
        <w:rPr>
          <w:vertAlign w:val="baseline"/>
        </w:rPr>
        <w:t>dishonestly</w:t>
      </w:r>
      <w:r>
        <w:rPr>
          <w:spacing w:val="-1"/>
          <w:vertAlign w:val="baseline"/>
        </w:rPr>
        <w:t> </w:t>
      </w:r>
      <w:r>
        <w:rPr>
          <w:vertAlign w:val="baseline"/>
        </w:rPr>
        <w:t>jeopardising</w:t>
      </w:r>
      <w:r>
        <w:rPr>
          <w:spacing w:val="-1"/>
          <w:vertAlign w:val="baseline"/>
        </w:rPr>
        <w:t> </w:t>
      </w:r>
      <w:r>
        <w:rPr>
          <w:vertAlign w:val="baseline"/>
        </w:rPr>
        <w:t>the cover provided by the insurers </w:t>
      </w:r>
      <w:r>
        <w:rPr>
          <w:color w:val="005DA1"/>
          <w:u w:val="single" w:color="005DA1"/>
          <w:vertAlign w:val="superscript"/>
        </w:rPr>
        <w:t>104</w:t>
      </w:r>
      <w:r>
        <w:rPr>
          <w:vertAlign w:val="baseline"/>
        </w:rPr>
        <w:t>; into a contract between insurers and a reinsurer that they could </w:t>
      </w:r>
      <w:bookmarkStart w:name="_bookmark99" w:id="101"/>
      <w:bookmarkEnd w:id="101"/>
      <w:r>
        <w:rPr>
          <w:vertAlign w:val="baseline"/>
        </w:rPr>
        <w:t>recover</w:t>
      </w:r>
      <w:r>
        <w:rPr>
          <w:vertAlign w:val="baseline"/>
        </w:rPr>
        <w:t> a pro rata share of their costs of investigating, settling or defending claims on the underlying </w:t>
      </w:r>
      <w:bookmarkStart w:name="_bookmark100" w:id="102"/>
      <w:bookmarkEnd w:id="102"/>
      <w:r>
        <w:rPr>
          <w:vertAlign w:val="baseline"/>
        </w:rPr>
        <w:t>policies</w:t>
      </w:r>
      <w:r>
        <w:rPr>
          <w:vertAlign w:val="baseline"/>
        </w:rPr>
        <w:t> </w:t>
      </w:r>
      <w:r>
        <w:rPr>
          <w:color w:val="005DA1"/>
          <w:u w:val="single" w:color="005DA1"/>
          <w:vertAlign w:val="superscript"/>
        </w:rPr>
        <w:t>105</w:t>
      </w:r>
      <w:r>
        <w:rPr>
          <w:vertAlign w:val="baseline"/>
        </w:rPr>
        <w:t>; into a non-proportional insurance contract that the reinsured would act “prudently” or “reasonable</w:t>
      </w:r>
      <w:r>
        <w:rPr>
          <w:spacing w:val="10"/>
          <w:vertAlign w:val="baseline"/>
        </w:rPr>
        <w:t> </w:t>
      </w:r>
      <w:r>
        <w:rPr>
          <w:vertAlign w:val="baseline"/>
        </w:rPr>
        <w:t>carefully”</w:t>
      </w:r>
      <w:r>
        <w:rPr>
          <w:spacing w:val="11"/>
          <w:vertAlign w:val="baseline"/>
        </w:rPr>
        <w:t> </w:t>
      </w:r>
      <w:r>
        <w:rPr>
          <w:color w:val="005DA1"/>
          <w:u w:val="single" w:color="005DA1"/>
          <w:vertAlign w:val="superscript"/>
        </w:rPr>
        <w:t>106</w:t>
      </w:r>
      <w:r>
        <w:rPr>
          <w:vertAlign w:val="baseline"/>
        </w:rPr>
        <w:t>;</w:t>
      </w:r>
      <w:r>
        <w:rPr>
          <w:spacing w:val="11"/>
          <w:vertAlign w:val="baseline"/>
        </w:rPr>
        <w:t> </w:t>
      </w:r>
      <w:r>
        <w:rPr>
          <w:vertAlign w:val="baseline"/>
        </w:rPr>
        <w:t>into</w:t>
      </w:r>
      <w:r>
        <w:rPr>
          <w:spacing w:val="10"/>
          <w:vertAlign w:val="baseline"/>
        </w:rPr>
        <w:t> </w:t>
      </w:r>
      <w:r>
        <w:rPr>
          <w:vertAlign w:val="baseline"/>
        </w:rPr>
        <w:t>an</w:t>
      </w:r>
      <w:r>
        <w:rPr>
          <w:spacing w:val="11"/>
          <w:vertAlign w:val="baseline"/>
        </w:rPr>
        <w:t> </w:t>
      </w:r>
      <w:r>
        <w:rPr>
          <w:vertAlign w:val="baseline"/>
        </w:rPr>
        <w:t>agreement</w:t>
      </w:r>
      <w:r>
        <w:rPr>
          <w:spacing w:val="11"/>
          <w:vertAlign w:val="baseline"/>
        </w:rPr>
        <w:t> </w:t>
      </w:r>
      <w:r>
        <w:rPr>
          <w:vertAlign w:val="baseline"/>
        </w:rPr>
        <w:t>to</w:t>
      </w:r>
      <w:r>
        <w:rPr>
          <w:spacing w:val="10"/>
          <w:vertAlign w:val="baseline"/>
        </w:rPr>
        <w:t> </w:t>
      </w:r>
      <w:r>
        <w:rPr>
          <w:vertAlign w:val="baseline"/>
        </w:rPr>
        <w:t>submit</w:t>
      </w:r>
      <w:r>
        <w:rPr>
          <w:spacing w:val="11"/>
          <w:vertAlign w:val="baseline"/>
        </w:rPr>
        <w:t> </w:t>
      </w:r>
      <w:r>
        <w:rPr>
          <w:vertAlign w:val="baseline"/>
        </w:rPr>
        <w:t>disputes</w:t>
      </w:r>
      <w:r>
        <w:rPr>
          <w:spacing w:val="11"/>
          <w:vertAlign w:val="baseline"/>
        </w:rPr>
        <w:t> </w:t>
      </w:r>
      <w:r>
        <w:rPr>
          <w:vertAlign w:val="baseline"/>
        </w:rPr>
        <w:t>to</w:t>
      </w:r>
      <w:r>
        <w:rPr>
          <w:spacing w:val="10"/>
          <w:vertAlign w:val="baseline"/>
        </w:rPr>
        <w:t> </w:t>
      </w:r>
      <w:r>
        <w:rPr>
          <w:vertAlign w:val="baseline"/>
        </w:rPr>
        <w:t>arbitration</w:t>
      </w:r>
      <w:r>
        <w:rPr>
          <w:spacing w:val="11"/>
          <w:vertAlign w:val="baseline"/>
        </w:rPr>
        <w:t> </w:t>
      </w:r>
      <w:r>
        <w:rPr>
          <w:vertAlign w:val="baseline"/>
        </w:rPr>
        <w:t>that</w:t>
      </w:r>
      <w:r>
        <w:rPr>
          <w:spacing w:val="11"/>
          <w:vertAlign w:val="baseline"/>
        </w:rPr>
        <w:t> </w:t>
      </w:r>
      <w:r>
        <w:rPr>
          <w:vertAlign w:val="baseline"/>
        </w:rPr>
        <w:t>the</w:t>
      </w:r>
      <w:r>
        <w:rPr>
          <w:spacing w:val="10"/>
          <w:vertAlign w:val="baseline"/>
        </w:rPr>
        <w:t> </w:t>
      </w:r>
      <w:r>
        <w:rPr>
          <w:vertAlign w:val="baseline"/>
        </w:rPr>
        <w:t>claimant</w:t>
      </w:r>
      <w:r>
        <w:rPr>
          <w:spacing w:val="11"/>
          <w:vertAlign w:val="baseline"/>
        </w:rPr>
        <w:t> </w:t>
      </w:r>
      <w:r>
        <w:rPr>
          <w:spacing w:val="-2"/>
          <w:vertAlign w:val="baseline"/>
        </w:rPr>
        <w:t>would</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101" w:id="103"/>
      <w:bookmarkEnd w:id="103"/>
      <w:r>
        <w:rPr/>
      </w:r>
      <w:bookmarkStart w:name="_bookmark102" w:id="104"/>
      <w:bookmarkEnd w:id="104"/>
      <w:r>
        <w:rPr/>
      </w:r>
      <w:r>
        <w:rPr/>
        <w:t>proceed with the arbitration without undue delay </w:t>
      </w:r>
      <w:r>
        <w:rPr>
          <w:color w:val="005DA1"/>
          <w:u w:val="single" w:color="005DA1"/>
          <w:vertAlign w:val="superscript"/>
        </w:rPr>
        <w:t>107</w:t>
      </w:r>
      <w:r>
        <w:rPr>
          <w:vertAlign w:val="baseline"/>
        </w:rPr>
        <w:t>; into a contract of employment of a schoolmaster that he was required to occupy a house for the better performance of his duties as such </w:t>
      </w:r>
      <w:r>
        <w:rPr>
          <w:color w:val="005DA1"/>
          <w:u w:val="single" w:color="005DA1"/>
          <w:vertAlign w:val="superscript"/>
        </w:rPr>
        <w:t>108</w:t>
      </w:r>
      <w:r>
        <w:rPr>
          <w:vertAlign w:val="baseline"/>
        </w:rPr>
        <w:t>; into a highway maintenance contract that the contractor would not conduct itself in a manner calculated </w:t>
      </w:r>
      <w:r>
        <w:rPr>
          <w:vertAlign w:val="baseline"/>
        </w:rPr>
        <w:t>or </w:t>
      </w:r>
      <w:bookmarkStart w:name="_bookmark103" w:id="105"/>
      <w:bookmarkEnd w:id="105"/>
      <w:r>
        <w:rPr>
          <w:vertAlign w:val="baseline"/>
        </w:rPr>
        <w:t>likely</w:t>
      </w:r>
      <w:r>
        <w:rPr>
          <w:vertAlign w:val="baseline"/>
        </w:rPr>
        <w:t> to destroy or seriously damage the relationship of confidence and trust that existed between </w:t>
      </w:r>
      <w:bookmarkStart w:name="_bookmark104" w:id="106"/>
      <w:bookmarkEnd w:id="106"/>
      <w:r>
        <w:rPr>
          <w:vertAlign w:val="baseline"/>
        </w:rPr>
        <w:t>itself</w:t>
      </w:r>
      <w:r>
        <w:rPr>
          <w:vertAlign w:val="baseline"/>
        </w:rPr>
        <w:t> and the employer </w:t>
      </w:r>
      <w:r>
        <w:rPr>
          <w:color w:val="005DA1"/>
          <w:u w:val="single" w:color="005DA1"/>
          <w:vertAlign w:val="superscript"/>
        </w:rPr>
        <w:t>109</w:t>
      </w:r>
      <w:r>
        <w:rPr>
          <w:vertAlign w:val="baseline"/>
        </w:rPr>
        <w:t>; into a contract which provided for the obtaining of counsel’s opinion that the opinion would only be valid if given on the basis of true facts or proper instructions </w:t>
      </w:r>
      <w:r>
        <w:rPr>
          <w:color w:val="005DA1"/>
          <w:u w:val="single" w:color="005DA1"/>
          <w:vertAlign w:val="superscript"/>
        </w:rPr>
        <w:t>110</w:t>
      </w:r>
      <w:r>
        <w:rPr>
          <w:vertAlign w:val="baseline"/>
        </w:rPr>
        <w:t>; into an </w:t>
      </w:r>
      <w:bookmarkStart w:name="_bookmark105" w:id="107"/>
      <w:bookmarkEnd w:id="107"/>
      <w:r>
        <w:rPr>
          <w:vertAlign w:val="baseline"/>
        </w:rPr>
        <w:t>exclusive</w:t>
      </w:r>
      <w:r>
        <w:rPr>
          <w:vertAlign w:val="baseline"/>
        </w:rPr>
        <w:t> purchasing agreement that the seller would not act in a way that was prejudicial to the</w:t>
      </w:r>
      <w:r>
        <w:rPr>
          <w:spacing w:val="80"/>
          <w:vertAlign w:val="baseline"/>
        </w:rPr>
        <w:t> </w:t>
      </w:r>
      <w:bookmarkStart w:name="_bookmark106" w:id="108"/>
      <w:bookmarkEnd w:id="108"/>
      <w:r>
        <w:rPr>
          <w:vertAlign w:val="baseline"/>
        </w:rPr>
        <w:t>buyer</w:t>
      </w:r>
      <w:r>
        <w:rPr>
          <w:vertAlign w:val="baseline"/>
        </w:rPr>
        <w:t> by selling directly to customers </w:t>
      </w:r>
      <w:r>
        <w:rPr>
          <w:color w:val="005DA1"/>
          <w:u w:val="single" w:color="005DA1"/>
          <w:vertAlign w:val="superscript"/>
        </w:rPr>
        <w:t>111</w:t>
      </w:r>
      <w:r>
        <w:rPr>
          <w:vertAlign w:val="baseline"/>
        </w:rPr>
        <w:t>; into an option agreement that payment had to be made within the original option period </w:t>
      </w:r>
      <w:r>
        <w:rPr>
          <w:color w:val="005DA1"/>
          <w:u w:val="single" w:color="005DA1"/>
          <w:vertAlign w:val="superscript"/>
        </w:rPr>
        <w:t>112</w:t>
      </w:r>
      <w:r>
        <w:rPr>
          <w:vertAlign w:val="baseline"/>
        </w:rPr>
        <w:t>; into a construction sub-contract that the subcontractor would </w:t>
      </w:r>
      <w:bookmarkStart w:name="_bookmark107" w:id="109"/>
      <w:bookmarkEnd w:id="109"/>
      <w:r>
        <w:rPr>
          <w:vertAlign w:val="baseline"/>
        </w:rPr>
        <w:t>execute</w:t>
      </w:r>
      <w:r>
        <w:rPr>
          <w:vertAlign w:val="baseline"/>
        </w:rPr>
        <w:t> the works with such diligence and expedition as was reasonably required to meet the dates</w:t>
      </w:r>
      <w:r>
        <w:rPr>
          <w:spacing w:val="40"/>
          <w:vertAlign w:val="baseline"/>
        </w:rPr>
        <w:t> </w:t>
      </w:r>
      <w:bookmarkStart w:name="_bookmark108" w:id="110"/>
      <w:bookmarkEnd w:id="110"/>
      <w:r>
        <w:rPr>
          <w:vertAlign w:val="baseline"/>
        </w:rPr>
        <w:t>of</w:t>
      </w:r>
      <w:r>
        <w:rPr>
          <w:vertAlign w:val="baseline"/>
        </w:rPr>
        <w:t> the programme </w:t>
      </w:r>
      <w:r>
        <w:rPr>
          <w:color w:val="005DA1"/>
          <w:u w:val="single" w:color="005DA1"/>
          <w:vertAlign w:val="superscript"/>
        </w:rPr>
        <w:t>113</w:t>
      </w:r>
      <w:r>
        <w:rPr>
          <w:vertAlign w:val="baseline"/>
        </w:rPr>
        <w:t>; into an estate agent’s contract a term that the agent was entitled to commission only if he was the effective cause of the sale </w:t>
      </w:r>
      <w:r>
        <w:rPr>
          <w:color w:val="005DA1"/>
          <w:u w:val="single" w:color="005DA1"/>
          <w:vertAlign w:val="superscript"/>
        </w:rPr>
        <w:t>114</w:t>
      </w:r>
      <w:r>
        <w:rPr>
          <w:vertAlign w:val="baseline"/>
        </w:rPr>
        <w:t>; into an FOB contract for the sale of goods, that the </w:t>
      </w:r>
      <w:bookmarkStart w:name="_bookmark109" w:id="111"/>
      <w:bookmarkEnd w:id="111"/>
      <w:r>
        <w:rPr>
          <w:vertAlign w:val="baseline"/>
        </w:rPr>
        <w:t>parties</w:t>
      </w:r>
      <w:r>
        <w:rPr>
          <w:vertAlign w:val="baseline"/>
        </w:rPr>
        <w:t> should be discharged in the event that the seller’s suppliers refused to supply the necessary </w:t>
      </w:r>
      <w:bookmarkStart w:name="_bookmark110" w:id="112"/>
      <w:bookmarkEnd w:id="112"/>
      <w:r>
        <w:rPr>
          <w:vertAlign w:val="baseline"/>
        </w:rPr>
        <w:t>goods</w:t>
      </w:r>
      <w:r>
        <w:rPr>
          <w:vertAlign w:val="baseline"/>
        </w:rPr>
        <w:t> </w:t>
      </w:r>
      <w:r>
        <w:rPr>
          <w:color w:val="005DA1"/>
          <w:u w:val="single" w:color="005DA1"/>
          <w:vertAlign w:val="superscript"/>
        </w:rPr>
        <w:t>115</w:t>
      </w:r>
      <w:r>
        <w:rPr>
          <w:vertAlign w:val="baseline"/>
        </w:rPr>
        <w:t>; into a charterparty, that the charterers were obliged to nominate a safe berth at the loading </w:t>
      </w:r>
      <w:bookmarkStart w:name="_bookmark111" w:id="113"/>
      <w:bookmarkEnd w:id="113"/>
      <w:r>
        <w:rPr>
          <w:vertAlign w:val="baseline"/>
        </w:rPr>
        <w:t>port</w:t>
      </w:r>
      <w:r>
        <w:rPr>
          <w:spacing w:val="-3"/>
          <w:vertAlign w:val="baseline"/>
        </w:rPr>
        <w:t> </w:t>
      </w:r>
      <w:r>
        <w:rPr>
          <w:color w:val="005DA1"/>
          <w:u w:val="single" w:color="005DA1"/>
          <w:vertAlign w:val="superscript"/>
        </w:rPr>
        <w:t>116</w:t>
      </w:r>
      <w:r>
        <w:rPr>
          <w:vertAlign w:val="baseline"/>
        </w:rPr>
        <w:t>;</w:t>
      </w:r>
      <w:r>
        <w:rPr>
          <w:spacing w:val="-3"/>
          <w:vertAlign w:val="baseline"/>
        </w:rPr>
        <w:t> </w:t>
      </w:r>
      <w:r>
        <w:rPr>
          <w:vertAlign w:val="baseline"/>
        </w:rPr>
        <w:t>into</w:t>
      </w:r>
      <w:r>
        <w:rPr>
          <w:spacing w:val="-3"/>
          <w:vertAlign w:val="baseline"/>
        </w:rPr>
        <w:t> </w:t>
      </w:r>
      <w:r>
        <w:rPr>
          <w:vertAlign w:val="baseline"/>
        </w:rPr>
        <w:t>a</w:t>
      </w:r>
      <w:r>
        <w:rPr>
          <w:spacing w:val="-3"/>
          <w:vertAlign w:val="baseline"/>
        </w:rPr>
        <w:t> </w:t>
      </w:r>
      <w:r>
        <w:rPr>
          <w:vertAlign w:val="baseline"/>
        </w:rPr>
        <w:t>milk</w:t>
      </w:r>
      <w:r>
        <w:rPr>
          <w:spacing w:val="-3"/>
          <w:vertAlign w:val="baseline"/>
        </w:rPr>
        <w:t> </w:t>
      </w:r>
      <w:r>
        <w:rPr>
          <w:vertAlign w:val="baseline"/>
        </w:rPr>
        <w:t>supply</w:t>
      </w:r>
      <w:r>
        <w:rPr>
          <w:spacing w:val="-3"/>
          <w:vertAlign w:val="baseline"/>
        </w:rPr>
        <w:t> </w:t>
      </w:r>
      <w:r>
        <w:rPr>
          <w:vertAlign w:val="baseline"/>
        </w:rPr>
        <w:t>contract</w:t>
      </w:r>
      <w:r>
        <w:rPr>
          <w:spacing w:val="-3"/>
          <w:vertAlign w:val="baseline"/>
        </w:rPr>
        <w:t> </w:t>
      </w:r>
      <w:r>
        <w:rPr>
          <w:vertAlign w:val="baseline"/>
        </w:rPr>
        <w:t>that</w:t>
      </w:r>
      <w:r>
        <w:rPr>
          <w:spacing w:val="-3"/>
          <w:vertAlign w:val="baseline"/>
        </w:rPr>
        <w:t> </w:t>
      </w:r>
      <w:r>
        <w:rPr>
          <w:vertAlign w:val="baseline"/>
        </w:rPr>
        <w:t>one</w:t>
      </w:r>
      <w:r>
        <w:rPr>
          <w:spacing w:val="-3"/>
          <w:vertAlign w:val="baseline"/>
        </w:rPr>
        <w:t> </w:t>
      </w:r>
      <w:r>
        <w:rPr>
          <w:vertAlign w:val="baseline"/>
        </w:rPr>
        <w:t>party</w:t>
      </w:r>
      <w:r>
        <w:rPr>
          <w:spacing w:val="-3"/>
          <w:vertAlign w:val="baseline"/>
        </w:rPr>
        <w:t> </w:t>
      </w:r>
      <w:r>
        <w:rPr>
          <w:vertAlign w:val="baseline"/>
        </w:rPr>
        <w:t>would</w:t>
      </w:r>
      <w:r>
        <w:rPr>
          <w:spacing w:val="-3"/>
          <w:vertAlign w:val="baseline"/>
        </w:rPr>
        <w:t> </w:t>
      </w:r>
      <w:r>
        <w:rPr>
          <w:vertAlign w:val="baseline"/>
        </w:rPr>
        <w:t>not</w:t>
      </w:r>
      <w:r>
        <w:rPr>
          <w:spacing w:val="-3"/>
          <w:vertAlign w:val="baseline"/>
        </w:rPr>
        <w:t> </w:t>
      </w:r>
      <w:r>
        <w:rPr>
          <w:vertAlign w:val="baseline"/>
        </w:rPr>
        <w:t>sell</w:t>
      </w:r>
      <w:r>
        <w:rPr>
          <w:spacing w:val="-3"/>
          <w:vertAlign w:val="baseline"/>
        </w:rPr>
        <w:t> </w:t>
      </w:r>
      <w:r>
        <w:rPr>
          <w:vertAlign w:val="baseline"/>
        </w:rPr>
        <w:t>or</w:t>
      </w:r>
      <w:r>
        <w:rPr>
          <w:spacing w:val="-3"/>
          <w:vertAlign w:val="baseline"/>
        </w:rPr>
        <w:t> </w:t>
      </w:r>
      <w:r>
        <w:rPr>
          <w:vertAlign w:val="baseline"/>
        </w:rPr>
        <w:t>otherwise</w:t>
      </w:r>
      <w:r>
        <w:rPr>
          <w:spacing w:val="-3"/>
          <w:vertAlign w:val="baseline"/>
        </w:rPr>
        <w:t> </w:t>
      </w:r>
      <w:r>
        <w:rPr>
          <w:vertAlign w:val="baseline"/>
        </w:rPr>
        <w:t>dispose</w:t>
      </w:r>
      <w:r>
        <w:rPr>
          <w:spacing w:val="-3"/>
          <w:vertAlign w:val="baseline"/>
        </w:rPr>
        <w:t> </w:t>
      </w:r>
      <w:r>
        <w:rPr>
          <w:vertAlign w:val="baseline"/>
        </w:rPr>
        <w:t>of</w:t>
      </w:r>
      <w:r>
        <w:rPr>
          <w:spacing w:val="-3"/>
          <w:vertAlign w:val="baseline"/>
        </w:rPr>
        <w:t> </w:t>
      </w:r>
      <w:r>
        <w:rPr>
          <w:vertAlign w:val="baseline"/>
        </w:rPr>
        <w:t>its</w:t>
      </w:r>
      <w:r>
        <w:rPr>
          <w:spacing w:val="-3"/>
          <w:vertAlign w:val="baseline"/>
        </w:rPr>
        <w:t> </w:t>
      </w:r>
      <w:r>
        <w:rPr>
          <w:vertAlign w:val="baseline"/>
        </w:rPr>
        <w:t>business</w:t>
      </w:r>
      <w:r>
        <w:rPr>
          <w:spacing w:val="-3"/>
          <w:vertAlign w:val="baseline"/>
        </w:rPr>
        <w:t> </w:t>
      </w:r>
      <w:r>
        <w:rPr>
          <w:vertAlign w:val="baseline"/>
        </w:rPr>
        <w:t>or assets</w:t>
      </w:r>
      <w:r>
        <w:rPr>
          <w:spacing w:val="-2"/>
          <w:vertAlign w:val="baseline"/>
        </w:rPr>
        <w:t> </w:t>
      </w:r>
      <w:r>
        <w:rPr>
          <w:vertAlign w:val="baseline"/>
        </w:rPr>
        <w:t>without</w:t>
      </w:r>
      <w:r>
        <w:rPr>
          <w:spacing w:val="-2"/>
          <w:vertAlign w:val="baseline"/>
        </w:rPr>
        <w:t> </w:t>
      </w:r>
      <w:r>
        <w:rPr>
          <w:vertAlign w:val="baseline"/>
        </w:rPr>
        <w:t>procuring</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acquiring</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bound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contract</w:t>
      </w:r>
      <w:r>
        <w:rPr>
          <w:spacing w:val="-3"/>
          <w:vertAlign w:val="baseline"/>
        </w:rPr>
        <w:t> </w:t>
      </w:r>
      <w:r>
        <w:rPr>
          <w:color w:val="005DA1"/>
          <w:u w:val="single" w:color="005DA1"/>
          <w:vertAlign w:val="superscript"/>
        </w:rPr>
        <w:t>117</w:t>
      </w:r>
      <w:r>
        <w:rPr>
          <w:vertAlign w:val="baseline"/>
        </w:rPr>
        <w:t>;</w:t>
      </w:r>
      <w:r>
        <w:rPr>
          <w:spacing w:val="-2"/>
          <w:vertAlign w:val="baseline"/>
        </w:rPr>
        <w:t> </w:t>
      </w:r>
      <w:r>
        <w:rPr>
          <w:vertAlign w:val="baseline"/>
        </w:rPr>
        <w:t>into</w:t>
      </w:r>
      <w:r>
        <w:rPr>
          <w:spacing w:val="-2"/>
          <w:vertAlign w:val="baseline"/>
        </w:rPr>
        <w:t> </w:t>
      </w:r>
      <w:r>
        <w:rPr>
          <w:vertAlign w:val="baseline"/>
        </w:rPr>
        <w:t>a merchant service agreement between a bank and a merchant that the bank would retain money </w:t>
      </w:r>
      <w:bookmarkStart w:name="_bookmark112" w:id="114"/>
      <w:bookmarkEnd w:id="114"/>
      <w:r>
        <w:rPr>
          <w:vertAlign w:val="baseline"/>
        </w:rPr>
        <w:t>received</w:t>
      </w:r>
      <w:r>
        <w:rPr>
          <w:vertAlign w:val="baseline"/>
        </w:rPr>
        <w:t> from cardholders only for a reasonable time and in respect of actual loss suffered by the </w:t>
      </w:r>
      <w:bookmarkStart w:name="_bookmark113" w:id="115"/>
      <w:bookmarkEnd w:id="115"/>
      <w:r>
        <w:rPr>
          <w:vertAlign w:val="baseline"/>
        </w:rPr>
        <w:t>bank</w:t>
      </w:r>
      <w:r>
        <w:rPr>
          <w:vertAlign w:val="baseline"/>
        </w:rPr>
        <w:t> </w:t>
      </w:r>
      <w:r>
        <w:rPr>
          <w:color w:val="005DA1"/>
          <w:u w:val="single" w:color="005DA1"/>
          <w:vertAlign w:val="superscript"/>
        </w:rPr>
        <w:t>118</w:t>
      </w:r>
      <w:r>
        <w:rPr>
          <w:vertAlign w:val="baseline"/>
        </w:rPr>
        <w:t>; into a financial contract that the financial adviser would competently assess risk and not </w:t>
      </w:r>
      <w:bookmarkStart w:name="_bookmark114" w:id="116"/>
      <w:bookmarkEnd w:id="116"/>
      <w:r>
        <w:rPr>
          <w:vertAlign w:val="baseline"/>
        </w:rPr>
        <w:t>permit</w:t>
      </w:r>
      <w:r>
        <w:rPr>
          <w:vertAlign w:val="baseline"/>
        </w:rPr>
        <w:t> excessive risk to be taken </w:t>
      </w:r>
      <w:r>
        <w:rPr>
          <w:color w:val="005DA1"/>
          <w:u w:val="single" w:color="005DA1"/>
          <w:vertAlign w:val="superscript"/>
        </w:rPr>
        <w:t>119</w:t>
      </w:r>
      <w:r>
        <w:rPr>
          <w:vertAlign w:val="baseline"/>
        </w:rPr>
        <w:t>; into an option agreement that the option had to be exercised </w:t>
      </w:r>
      <w:bookmarkStart w:name="_bookmark115" w:id="117"/>
      <w:bookmarkEnd w:id="117"/>
      <w:r>
        <w:rPr>
          <w:vertAlign w:val="baseline"/>
        </w:rPr>
        <w:t>within</w:t>
      </w:r>
      <w:r>
        <w:rPr>
          <w:vertAlign w:val="baseline"/>
        </w:rPr>
        <w:t> a limited time </w:t>
      </w:r>
      <w:r>
        <w:rPr>
          <w:color w:val="005DA1"/>
          <w:u w:val="single" w:color="005DA1"/>
          <w:vertAlign w:val="superscript"/>
        </w:rPr>
        <w:t>120</w:t>
      </w:r>
      <w:r>
        <w:rPr>
          <w:vertAlign w:val="baseline"/>
        </w:rPr>
        <w:t>; into a voyage charter containing laytime exceptions that the events specified </w:t>
      </w:r>
      <w:bookmarkStart w:name="_bookmark116" w:id="118"/>
      <w:bookmarkEnd w:id="118"/>
      <w:r>
        <w:rPr>
          <w:vertAlign w:val="baseline"/>
        </w:rPr>
        <w:t>had</w:t>
      </w:r>
      <w:r>
        <w:rPr>
          <w:vertAlign w:val="baseline"/>
        </w:rPr>
        <w:t> to be beyond the control of the charterer </w:t>
      </w:r>
      <w:r>
        <w:rPr>
          <w:color w:val="005DA1"/>
          <w:u w:val="single" w:color="005DA1"/>
          <w:vertAlign w:val="superscript"/>
        </w:rPr>
        <w:t>121</w:t>
      </w:r>
      <w:r>
        <w:rPr>
          <w:vertAlign w:val="baseline"/>
        </w:rPr>
        <w:t>; into a subbrokerage contract that the sub-broker’s entitlement to commission was conditional on the broker being paid its commission. </w:t>
      </w:r>
      <w:r>
        <w:rPr>
          <w:color w:val="005DA1"/>
          <w:u w:val="single" w:color="005DA1"/>
          <w:vertAlign w:val="superscript"/>
        </w:rPr>
        <w:t>122</w:t>
      </w:r>
    </w:p>
    <w:p>
      <w:pPr>
        <w:pStyle w:val="BodyText"/>
      </w:pPr>
    </w:p>
    <w:p>
      <w:pPr>
        <w:pStyle w:val="BodyText"/>
        <w:spacing w:before="30"/>
      </w:pPr>
    </w:p>
    <w:p>
      <w:pPr>
        <w:spacing w:before="0"/>
        <w:ind w:left="23" w:right="0" w:firstLine="0"/>
        <w:jc w:val="left"/>
        <w:rPr>
          <w:rFonts w:ascii="Arial"/>
          <w:b/>
          <w:sz w:val="18"/>
        </w:rPr>
      </w:pPr>
      <w:r>
        <w:rPr>
          <w:rFonts w:ascii="Arial"/>
          <w:b/>
          <w:sz w:val="18"/>
        </w:rPr>
        <w:t>Co-</w:t>
      </w:r>
      <w:r>
        <w:rPr>
          <w:rFonts w:ascii="Arial"/>
          <w:b/>
          <w:spacing w:val="-2"/>
          <w:sz w:val="18"/>
        </w:rPr>
        <w:t>operation</w:t>
      </w:r>
    </w:p>
    <w:p>
      <w:pPr>
        <w:pStyle w:val="BodyText"/>
        <w:spacing w:before="41"/>
        <w:rPr>
          <w:rFonts w:ascii="Arial"/>
          <w:b/>
          <w:sz w:val="18"/>
        </w:rPr>
      </w:pPr>
    </w:p>
    <w:p>
      <w:pPr>
        <w:pStyle w:val="Heading1"/>
      </w:pPr>
      <w:r>
        <w:rPr/>
        <w:t>14-</w:t>
      </w:r>
      <w:r>
        <w:rPr>
          <w:spacing w:val="-5"/>
        </w:rPr>
        <w:t>014</w:t>
      </w:r>
    </w:p>
    <w:p>
      <w:pPr>
        <w:pStyle w:val="BodyText"/>
        <w:spacing w:before="93"/>
        <w:rPr>
          <w:rFonts w:ascii="Arial"/>
          <w:b/>
        </w:rPr>
      </w:pPr>
    </w:p>
    <w:p>
      <w:pPr>
        <w:pStyle w:val="BodyText"/>
        <w:spacing w:line="235" w:lineRule="auto"/>
        <w:ind w:left="23"/>
      </w:pPr>
      <w:r>
        <w:rPr>
          <w:position w:val="-2"/>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7" w:id="119"/>
      <w:bookmarkEnd w:id="119"/>
      <w:r>
        <w:rPr>
          <w:rFonts w:ascii="Times New Roman"/>
          <w:spacing w:val="6"/>
        </w:rPr>
      </w:r>
      <w:r>
        <w:rPr/>
        <w:t>The</w:t>
      </w:r>
      <w:r>
        <w:rPr>
          <w:spacing w:val="-2"/>
        </w:rPr>
        <w:t> </w:t>
      </w:r>
      <w:r>
        <w:rPr/>
        <w:t>court</w:t>
      </w:r>
      <w:r>
        <w:rPr>
          <w:spacing w:val="-2"/>
        </w:rPr>
        <w:t> </w:t>
      </w:r>
      <w:r>
        <w:rPr/>
        <w:t>may</w:t>
      </w:r>
      <w:r>
        <w:rPr>
          <w:spacing w:val="-2"/>
        </w:rPr>
        <w:t> </w:t>
      </w:r>
      <w:r>
        <w:rPr/>
        <w:t>be</w:t>
      </w:r>
      <w:r>
        <w:rPr>
          <w:spacing w:val="-2"/>
        </w:rPr>
        <w:t> </w:t>
      </w:r>
      <w:r>
        <w:rPr/>
        <w:t>willing</w:t>
      </w:r>
      <w:r>
        <w:rPr>
          <w:spacing w:val="-2"/>
        </w:rPr>
        <w:t> </w:t>
      </w:r>
      <w:r>
        <w:rPr/>
        <w:t>to</w:t>
      </w:r>
      <w:r>
        <w:rPr>
          <w:spacing w:val="-2"/>
        </w:rPr>
        <w:t> </w:t>
      </w:r>
      <w:r>
        <w:rPr/>
        <w:t>imply</w:t>
      </w:r>
      <w:r>
        <w:rPr>
          <w:spacing w:val="-2"/>
        </w:rPr>
        <w:t> </w:t>
      </w:r>
      <w:r>
        <w:rPr/>
        <w:t>a</w:t>
      </w:r>
      <w:r>
        <w:rPr>
          <w:spacing w:val="-2"/>
        </w:rPr>
        <w:t> </w:t>
      </w:r>
      <w:r>
        <w:rPr/>
        <w:t>term</w:t>
      </w:r>
      <w:r>
        <w:rPr>
          <w:spacing w:val="-2"/>
        </w:rPr>
        <w:t> </w:t>
      </w:r>
      <w:r>
        <w:rPr/>
        <w:t>that</w:t>
      </w:r>
      <w:r>
        <w:rPr>
          <w:spacing w:val="-2"/>
        </w:rPr>
        <w:t> </w:t>
      </w:r>
      <w:r>
        <w:rPr/>
        <w:t>the</w:t>
      </w:r>
      <w:r>
        <w:rPr>
          <w:spacing w:val="-2"/>
        </w:rPr>
        <w:t> </w:t>
      </w:r>
      <w:r>
        <w:rPr/>
        <w:t>parties</w:t>
      </w:r>
      <w:r>
        <w:rPr>
          <w:spacing w:val="-2"/>
        </w:rPr>
        <w:t> </w:t>
      </w:r>
      <w:r>
        <w:rPr/>
        <w:t>shall</w:t>
      </w:r>
      <w:r>
        <w:rPr>
          <w:spacing w:val="-2"/>
        </w:rPr>
        <w:t> </w:t>
      </w:r>
      <w:r>
        <w:rPr/>
        <w:t>co-operate</w:t>
      </w:r>
      <w:r>
        <w:rPr>
          <w:spacing w:val="-2"/>
        </w:rPr>
        <w:t> </w:t>
      </w:r>
      <w:r>
        <w:rPr/>
        <w:t>to</w:t>
      </w:r>
      <w:r>
        <w:rPr>
          <w:spacing w:val="-2"/>
        </w:rPr>
        <w:t> </w:t>
      </w:r>
      <w:r>
        <w:rPr/>
        <w:t>ensure</w:t>
      </w:r>
      <w:r>
        <w:rPr>
          <w:spacing w:val="-2"/>
        </w:rPr>
        <w:t> </w:t>
      </w:r>
      <w:r>
        <w:rPr/>
        <w:t>the</w:t>
      </w:r>
      <w:r>
        <w:rPr>
          <w:spacing w:val="-2"/>
        </w:rPr>
        <w:t> </w:t>
      </w:r>
      <w:r>
        <w:rPr/>
        <w:t>performance of their bargain. </w:t>
      </w:r>
      <w:r>
        <w:rPr>
          <w:color w:val="005DA1"/>
          <w:u w:val="single" w:color="005DA1"/>
          <w:vertAlign w:val="superscript"/>
        </w:rPr>
        <w:t>123</w:t>
      </w:r>
      <w:r>
        <w:rPr>
          <w:color w:val="005DA1"/>
          <w:vertAlign w:val="baseline"/>
        </w:rPr>
        <w:t> </w:t>
      </w:r>
      <w:r>
        <w:rPr>
          <w:vertAlign w:val="baseline"/>
        </w:rPr>
        <w:t>Thus:</w:t>
      </w:r>
    </w:p>
    <w:p>
      <w:pPr>
        <w:pStyle w:val="BodyText"/>
      </w:pPr>
    </w:p>
    <w:p>
      <w:pPr>
        <w:pStyle w:val="BodyText"/>
        <w:spacing w:before="126"/>
      </w:pPr>
    </w:p>
    <w:p>
      <w:pPr>
        <w:pStyle w:val="BodyText"/>
        <w:spacing w:line="235" w:lineRule="auto"/>
        <w:ind w:left="1103" w:right="25"/>
        <w:jc w:val="both"/>
      </w:pPr>
      <w:r>
        <w:rPr/>
        <w:t>“… where in a written contract it appears that both parties have agreed that something shall be done, which cannot effectively be done unless both concur in doing it, </w:t>
      </w:r>
      <w:r>
        <w:rPr/>
        <w:t>the construction of the contract is that each agrees to do all that is necessary to be done on </w:t>
      </w:r>
      <w:bookmarkStart w:name="_bookmark118" w:id="120"/>
      <w:bookmarkEnd w:id="120"/>
      <w:r>
        <w:rPr/>
        <w:t>his</w:t>
      </w:r>
      <w:r>
        <w:rPr>
          <w:spacing w:val="16"/>
        </w:rPr>
        <w:t> </w:t>
      </w:r>
      <w:r>
        <w:rPr/>
        <w:t>part</w:t>
      </w:r>
      <w:r>
        <w:rPr>
          <w:spacing w:val="16"/>
        </w:rPr>
        <w:t> </w:t>
      </w:r>
      <w:r>
        <w:rPr/>
        <w:t>for</w:t>
      </w:r>
      <w:r>
        <w:rPr>
          <w:spacing w:val="16"/>
        </w:rPr>
        <w:t> </w:t>
      </w:r>
      <w:r>
        <w:rPr/>
        <w:t>the</w:t>
      </w:r>
      <w:r>
        <w:rPr>
          <w:spacing w:val="16"/>
        </w:rPr>
        <w:t> </w:t>
      </w:r>
      <w:r>
        <w:rPr/>
        <w:t>carrying</w:t>
      </w:r>
      <w:r>
        <w:rPr>
          <w:spacing w:val="16"/>
        </w:rPr>
        <w:t> </w:t>
      </w:r>
      <w:r>
        <w:rPr/>
        <w:t>out</w:t>
      </w:r>
      <w:r>
        <w:rPr>
          <w:spacing w:val="16"/>
        </w:rPr>
        <w:t> </w:t>
      </w:r>
      <w:r>
        <w:rPr/>
        <w:t>of</w:t>
      </w:r>
      <w:r>
        <w:rPr>
          <w:spacing w:val="16"/>
        </w:rPr>
        <w:t> </w:t>
      </w:r>
      <w:r>
        <w:rPr/>
        <w:t>that</w:t>
      </w:r>
      <w:r>
        <w:rPr>
          <w:spacing w:val="16"/>
        </w:rPr>
        <w:t> </w:t>
      </w:r>
      <w:r>
        <w:rPr/>
        <w:t>thing,</w:t>
      </w:r>
      <w:r>
        <w:rPr>
          <w:spacing w:val="16"/>
        </w:rPr>
        <w:t> </w:t>
      </w:r>
      <w:r>
        <w:rPr/>
        <w:t>though</w:t>
      </w:r>
      <w:r>
        <w:rPr>
          <w:spacing w:val="16"/>
        </w:rPr>
        <w:t> </w:t>
      </w:r>
      <w:r>
        <w:rPr/>
        <w:t>there</w:t>
      </w:r>
      <w:r>
        <w:rPr>
          <w:spacing w:val="16"/>
        </w:rPr>
        <w:t> </w:t>
      </w:r>
      <w:r>
        <w:rPr/>
        <w:t>may</w:t>
      </w:r>
      <w:r>
        <w:rPr>
          <w:spacing w:val="16"/>
        </w:rPr>
        <w:t> </w:t>
      </w:r>
      <w:r>
        <w:rPr/>
        <w:t>be</w:t>
      </w:r>
      <w:r>
        <w:rPr>
          <w:spacing w:val="16"/>
        </w:rPr>
        <w:t> </w:t>
      </w:r>
      <w:r>
        <w:rPr/>
        <w:t>no</w:t>
      </w:r>
      <w:r>
        <w:rPr>
          <w:spacing w:val="16"/>
        </w:rPr>
        <w:t> </w:t>
      </w:r>
      <w:r>
        <w:rPr/>
        <w:t>express</w:t>
      </w:r>
      <w:r>
        <w:rPr>
          <w:spacing w:val="16"/>
        </w:rPr>
        <w:t> </w:t>
      </w:r>
      <w:r>
        <w:rPr/>
        <w:t>words</w:t>
      </w:r>
      <w:r>
        <w:rPr>
          <w:spacing w:val="16"/>
        </w:rPr>
        <w:t> </w:t>
      </w:r>
      <w:r>
        <w:rPr/>
        <w:t>to</w:t>
      </w:r>
      <w:r>
        <w:rPr>
          <w:spacing w:val="16"/>
        </w:rPr>
        <w:t> </w:t>
      </w:r>
      <w:r>
        <w:rPr>
          <w:spacing w:val="-4"/>
        </w:rPr>
        <w:t>that</w:t>
      </w:r>
    </w:p>
    <w:p>
      <w:pPr>
        <w:pStyle w:val="BodyText"/>
        <w:spacing w:before="115"/>
        <w:ind w:left="1103"/>
        <w:jc w:val="both"/>
        <w:rPr>
          <w:position w:val="-2"/>
        </w:rPr>
      </w:pPr>
      <w:r>
        <w:rPr/>
        <w:t>effect.” </w:t>
      </w:r>
      <w:r>
        <w:rPr>
          <w:color w:val="005DA1"/>
          <w:u w:val="single" w:color="005DA1"/>
          <w:vertAlign w:val="superscript"/>
        </w:rPr>
        <w:t>124</w:t>
      </w:r>
      <w:r>
        <w:rPr>
          <w:color w:val="005DA1"/>
          <w:spacing w:val="80"/>
          <w:vertAlign w:val="baseline"/>
        </w:rPr>
        <w:t> </w:t>
      </w:r>
      <w:r>
        <w:rPr>
          <w:color w:val="005DA1"/>
          <w:position w:val="-2"/>
          <w:vertAlign w:val="baseline"/>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23" w:right="25"/>
        <w:jc w:val="both"/>
      </w:pPr>
      <w:bookmarkStart w:name="_bookmark119" w:id="121"/>
      <w:bookmarkEnd w:id="121"/>
      <w:r>
        <w:rPr/>
      </w:r>
      <w:r>
        <w:rPr/>
        <w:t>However, the guidelines mentioned above for the implication of a term must be taken into account.</w:t>
      </w:r>
      <w:r>
        <w:rPr>
          <w:spacing w:val="-2"/>
        </w:rPr>
        <w:t> </w:t>
      </w:r>
      <w:r>
        <w:rPr>
          <w:color w:val="005DA1"/>
          <w:u w:val="single" w:color="005DA1"/>
          <w:vertAlign w:val="superscript"/>
        </w:rPr>
        <w:t>125</w:t>
      </w:r>
      <w:r>
        <w:rPr>
          <w:color w:val="005DA1"/>
          <w:vertAlign w:val="baseline"/>
        </w:rPr>
        <w:t> </w:t>
      </w:r>
      <w:r>
        <w:rPr>
          <w:vertAlign w:val="baseline"/>
        </w:rPr>
        <w:t>Also the duty to co-operate and the degree of co-operation required is to be determined, not by what </w:t>
      </w:r>
      <w:bookmarkStart w:name="_bookmark120" w:id="122"/>
      <w:bookmarkEnd w:id="122"/>
      <w:r>
        <w:rPr>
          <w:vertAlign w:val="baseline"/>
        </w:rPr>
        <w:t>is</w:t>
      </w:r>
      <w:r>
        <w:rPr>
          <w:vertAlign w:val="baseline"/>
        </w:rPr>
        <w:t> reasonable, but by the obligations imposed—whether expressly or impliedly—upon each party by the agreement itself, and the surrounding circumstances. </w:t>
      </w:r>
      <w:r>
        <w:rPr>
          <w:color w:val="005DA1"/>
          <w:u w:val="single" w:color="005DA1"/>
          <w:vertAlign w:val="superscript"/>
        </w:rPr>
        <w:t>126</w:t>
      </w:r>
    </w:p>
    <w:p>
      <w:pPr>
        <w:pStyle w:val="BodyText"/>
      </w:pPr>
    </w:p>
    <w:p>
      <w:pPr>
        <w:pStyle w:val="BodyText"/>
        <w:spacing w:before="37"/>
      </w:pPr>
    </w:p>
    <w:p>
      <w:pPr>
        <w:spacing w:before="1"/>
        <w:ind w:left="23" w:right="0" w:firstLine="0"/>
        <w:jc w:val="both"/>
        <w:rPr>
          <w:rFonts w:ascii="Arial"/>
          <w:b/>
          <w:sz w:val="18"/>
        </w:rPr>
      </w:pPr>
      <w:r>
        <w:rPr>
          <w:rFonts w:ascii="Arial"/>
          <w:b/>
          <w:sz w:val="18"/>
        </w:rPr>
        <w:t>Prevention of </w:t>
      </w:r>
      <w:r>
        <w:rPr>
          <w:rFonts w:ascii="Arial"/>
          <w:b/>
          <w:spacing w:val="-2"/>
          <w:sz w:val="18"/>
        </w:rPr>
        <w:t>performance</w:t>
      </w:r>
    </w:p>
    <w:p>
      <w:pPr>
        <w:pStyle w:val="BodyText"/>
        <w:spacing w:before="41"/>
        <w:rPr>
          <w:rFonts w:ascii="Arial"/>
          <w:b/>
          <w:sz w:val="18"/>
        </w:rPr>
      </w:pPr>
    </w:p>
    <w:p>
      <w:pPr>
        <w:pStyle w:val="Heading1"/>
      </w:pPr>
      <w:r>
        <w:rPr/>
        <w:t>14-</w:t>
      </w:r>
      <w:r>
        <w:rPr>
          <w:spacing w:val="-5"/>
        </w:rPr>
        <w:t>015</w:t>
      </w:r>
    </w:p>
    <w:p>
      <w:pPr>
        <w:pStyle w:val="BodyText"/>
        <w:spacing w:before="199"/>
        <w:ind w:left="23"/>
        <w:jc w:val="both"/>
      </w:pPr>
      <w:r>
        <w:rPr/>
        <w:t>By the same </w:t>
      </w:r>
      <w:r>
        <w:rPr>
          <w:spacing w:val="-2"/>
        </w:rPr>
        <w:t>token:</w:t>
      </w:r>
    </w:p>
    <w:p>
      <w:pPr>
        <w:pStyle w:val="BodyText"/>
      </w:pPr>
    </w:p>
    <w:p>
      <w:pPr>
        <w:pStyle w:val="BodyText"/>
        <w:spacing w:before="125"/>
      </w:pPr>
    </w:p>
    <w:p>
      <w:pPr>
        <w:pStyle w:val="BodyText"/>
        <w:spacing w:line="235" w:lineRule="auto"/>
        <w:ind w:left="1103" w:right="25"/>
        <w:jc w:val="both"/>
      </w:pPr>
      <w:r>
        <w:rPr/>
        <w:t>“… if a party enters into an arrangement which can only take effect by the continuance </w:t>
      </w:r>
      <w:r>
        <w:rPr/>
        <w:t>of a certain existing state of circumstances, there is an implied engagement on his part that </w:t>
      </w:r>
      <w:bookmarkStart w:name="_bookmark121" w:id="123"/>
      <w:bookmarkEnd w:id="123"/>
      <w:r>
        <w:rPr/>
        <w:t>he</w:t>
      </w:r>
      <w:r>
        <w:rPr/>
        <w:t> shall do nothing of his own motion to put an end to that state of circumstances under which alone the arrangement can become operative.” </w:t>
      </w:r>
      <w:r>
        <w:rPr>
          <w:color w:val="005DA1"/>
          <w:u w:val="single" w:color="005DA1"/>
          <w:vertAlign w:val="superscript"/>
        </w:rPr>
        <w:t>127</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122" w:id="124"/>
      <w:bookmarkEnd w:id="124"/>
      <w:r>
        <w:rPr/>
      </w:r>
      <w:bookmarkStart w:name="_bookmark123" w:id="125"/>
      <w:bookmarkEnd w:id="125"/>
      <w:r>
        <w:rPr/>
      </w:r>
      <w:r>
        <w:rPr/>
        <w:t>Also where a binding contract is subject to a condition precedent, </w:t>
      </w:r>
      <w:r>
        <w:rPr>
          <w:color w:val="005DA1"/>
          <w:u w:val="single" w:color="005DA1"/>
          <w:vertAlign w:val="superscript"/>
        </w:rPr>
        <w:t>128</w:t>
      </w:r>
      <w:r>
        <w:rPr>
          <w:color w:val="005DA1"/>
          <w:vertAlign w:val="baseline"/>
        </w:rPr>
        <w:t> </w:t>
      </w:r>
      <w:r>
        <w:rPr>
          <w:vertAlign w:val="baseline"/>
        </w:rPr>
        <w:t>a term may be implied that a </w:t>
      </w:r>
      <w:bookmarkStart w:name="_bookmark124" w:id="126"/>
      <w:bookmarkEnd w:id="126"/>
      <w:r>
        <w:rPr>
          <w:vertAlign w:val="baseline"/>
        </w:rPr>
        <w:t>party</w:t>
      </w:r>
      <w:r>
        <w:rPr>
          <w:vertAlign w:val="baseline"/>
        </w:rPr>
        <w:t> will not do an act which, if done, would prevent fulfilment of the condition. </w:t>
      </w:r>
      <w:r>
        <w:rPr>
          <w:color w:val="005DA1"/>
          <w:u w:val="single" w:color="005DA1"/>
          <w:vertAlign w:val="superscript"/>
        </w:rPr>
        <w:t>129</w:t>
      </w:r>
      <w:r>
        <w:rPr>
          <w:color w:val="005DA1"/>
          <w:vertAlign w:val="baseline"/>
        </w:rPr>
        <w:t> </w:t>
      </w:r>
      <w:r>
        <w:rPr>
          <w:vertAlign w:val="baseline"/>
        </w:rPr>
        <w:t>But </w:t>
      </w:r>
      <w:r>
        <w:rPr>
          <w:vertAlign w:val="baseline"/>
        </w:rPr>
        <w:t>these </w:t>
      </w:r>
      <w:bookmarkStart w:name="_bookmark125" w:id="127"/>
      <w:bookmarkEnd w:id="127"/>
      <w:r>
        <w:rPr>
          <w:vertAlign w:val="baseline"/>
        </w:rPr>
        <w:t>implications</w:t>
      </w:r>
      <w:r>
        <w:rPr>
          <w:vertAlign w:val="baseline"/>
        </w:rPr>
        <w:t> are not inevitable: the alleged term may be unreasonably wide </w:t>
      </w:r>
      <w:r>
        <w:rPr>
          <w:color w:val="005DA1"/>
          <w:u w:val="single" w:color="005DA1"/>
          <w:vertAlign w:val="superscript"/>
        </w:rPr>
        <w:t>130</w:t>
      </w:r>
      <w:r>
        <w:rPr>
          <w:color w:val="005DA1"/>
          <w:vertAlign w:val="baseline"/>
        </w:rPr>
        <w:t> </w:t>
      </w:r>
      <w:r>
        <w:rPr>
          <w:vertAlign w:val="baseline"/>
        </w:rPr>
        <w:t>or be displaced by an express term </w:t>
      </w:r>
      <w:r>
        <w:rPr>
          <w:color w:val="005DA1"/>
          <w:u w:val="single" w:color="005DA1"/>
          <w:vertAlign w:val="superscript"/>
        </w:rPr>
        <w:t>131</w:t>
      </w:r>
      <w:r>
        <w:rPr>
          <w:color w:val="005DA1"/>
          <w:vertAlign w:val="baseline"/>
        </w:rPr>
        <w:t> </w:t>
      </w:r>
      <w:r>
        <w:rPr>
          <w:vertAlign w:val="baseline"/>
        </w:rPr>
        <w:t>or the nature of the contract may indicate otherwise. </w:t>
      </w:r>
      <w:r>
        <w:rPr>
          <w:color w:val="005DA1"/>
          <w:u w:val="single" w:color="005DA1"/>
          <w:vertAlign w:val="superscript"/>
        </w:rPr>
        <w:t>132</w:t>
      </w:r>
      <w:r>
        <w:rPr>
          <w:color w:val="005DA1"/>
          <w:vertAlign w:val="baseline"/>
        </w:rPr>
        <w:t> </w:t>
      </w:r>
      <w:r>
        <w:rPr>
          <w:vertAlign w:val="baseline"/>
        </w:rPr>
        <w:t>A term may also be implied that a right, remedy or benefit expressly conferred upon one party to a contract or to which he may be </w:t>
      </w:r>
      <w:bookmarkStart w:name="_bookmark126" w:id="128"/>
      <w:bookmarkEnd w:id="128"/>
      <w:r>
        <w:rPr>
          <w:vertAlign w:val="baseline"/>
        </w:rPr>
        <w:t>entitled</w:t>
      </w:r>
      <w:r>
        <w:rPr>
          <w:vertAlign w:val="baseline"/>
        </w:rPr>
        <w:t> shall not be available if that party relies on his own breach of the contract, to establish his claim. </w:t>
      </w:r>
      <w:r>
        <w:rPr>
          <w:color w:val="005DA1"/>
          <w:u w:val="single" w:color="005DA1"/>
          <w:vertAlign w:val="superscript"/>
        </w:rPr>
        <w:t>133</w:t>
      </w:r>
    </w:p>
    <w:p>
      <w:pPr>
        <w:pStyle w:val="BodyText"/>
      </w:pPr>
    </w:p>
    <w:p>
      <w:pPr>
        <w:pStyle w:val="BodyText"/>
        <w:spacing w:before="36"/>
      </w:pPr>
    </w:p>
    <w:p>
      <w:pPr>
        <w:spacing w:before="0"/>
        <w:ind w:left="23" w:right="0" w:firstLine="0"/>
        <w:jc w:val="left"/>
        <w:rPr>
          <w:rFonts w:ascii="Arial"/>
          <w:b/>
          <w:sz w:val="18"/>
        </w:rPr>
      </w:pPr>
      <w:r>
        <w:rPr>
          <w:rFonts w:ascii="Arial"/>
          <w:b/>
          <w:sz w:val="18"/>
        </w:rPr>
        <w:t>Export and import </w:t>
      </w:r>
      <w:r>
        <w:rPr>
          <w:rFonts w:ascii="Arial"/>
          <w:b/>
          <w:spacing w:val="-2"/>
          <w:sz w:val="18"/>
        </w:rPr>
        <w:t>licences</w:t>
      </w:r>
    </w:p>
    <w:p>
      <w:pPr>
        <w:pStyle w:val="BodyText"/>
        <w:spacing w:before="41"/>
        <w:rPr>
          <w:rFonts w:ascii="Arial"/>
          <w:b/>
          <w:sz w:val="18"/>
        </w:rPr>
      </w:pPr>
    </w:p>
    <w:p>
      <w:pPr>
        <w:pStyle w:val="Heading1"/>
        <w:spacing w:before="1"/>
      </w:pPr>
      <w:r>
        <w:rPr/>
        <w:t>14-</w:t>
      </w:r>
      <w:r>
        <w:rPr>
          <w:spacing w:val="-5"/>
        </w:rPr>
        <w:t>016</w:t>
      </w:r>
    </w:p>
    <w:p>
      <w:pPr>
        <w:pStyle w:val="BodyText"/>
        <w:spacing w:line="235" w:lineRule="auto" w:before="202"/>
        <w:ind w:left="22" w:right="25"/>
        <w:jc w:val="both"/>
      </w:pPr>
      <w:r>
        <w:rPr/>
        <w:t>In international trade, contracts of sale of goods are frequently the subject of </w:t>
      </w:r>
      <w:r>
        <w:rPr/>
        <w:t>governmental</w:t>
      </w:r>
      <w:r>
        <w:rPr>
          <w:spacing w:val="40"/>
        </w:rPr>
        <w:t> </w:t>
      </w:r>
      <w:r>
        <w:rPr/>
        <w:t>restrictions and a licence may have to be obtained for the import or export of goods from one country to another. The parties will normally provide expressly who is to assume this responsibility, but, in the </w:t>
      </w:r>
      <w:bookmarkStart w:name="_bookmark127" w:id="129"/>
      <w:bookmarkEnd w:id="129"/>
      <w:r>
        <w:rPr/>
        <w:t>absence</w:t>
      </w:r>
      <w:r>
        <w:rPr/>
        <w:t> of any express provision, it will be necessary to imply a term as to whether the duty to obtain a licence rests upon the buyer or the seller. </w:t>
      </w:r>
      <w:r>
        <w:rPr>
          <w:color w:val="005DA1"/>
          <w:u w:val="single" w:color="005DA1"/>
          <w:vertAlign w:val="superscript"/>
        </w:rPr>
        <w:t>134</w:t>
      </w:r>
      <w:r>
        <w:rPr>
          <w:color w:val="005DA1"/>
          <w:vertAlign w:val="baseline"/>
        </w:rPr>
        <w:t> </w:t>
      </w:r>
      <w:r>
        <w:rPr>
          <w:vertAlign w:val="baseline"/>
        </w:rPr>
        <w:t>Once the incidence of this duty has been determined, </w:t>
      </w:r>
      <w:bookmarkStart w:name="_bookmark128" w:id="130"/>
      <w:bookmarkEnd w:id="130"/>
      <w:r>
        <w:rPr>
          <w:vertAlign w:val="baseline"/>
        </w:rPr>
        <w:t>the</w:t>
      </w:r>
      <w:r>
        <w:rPr>
          <w:vertAlign w:val="baseline"/>
        </w:rPr>
        <w:t> court will then have to consider whether the party placed under the duty impliedly undertook to</w:t>
      </w:r>
      <w:r>
        <w:rPr>
          <w:spacing w:val="40"/>
          <w:vertAlign w:val="baseline"/>
        </w:rPr>
        <w:t> </w:t>
      </w:r>
      <w:bookmarkStart w:name="_bookmark129" w:id="131"/>
      <w:bookmarkEnd w:id="131"/>
      <w:r>
        <w:rPr>
          <w:vertAlign w:val="baseline"/>
        </w:rPr>
        <w:t>use</w:t>
      </w:r>
      <w:r>
        <w:rPr>
          <w:vertAlign w:val="baseline"/>
        </w:rPr>
        <w:t> his best endeavours to obtain a licence </w:t>
      </w:r>
      <w:r>
        <w:rPr>
          <w:color w:val="005DA1"/>
          <w:u w:val="single" w:color="005DA1"/>
          <w:vertAlign w:val="superscript"/>
        </w:rPr>
        <w:t>135</w:t>
      </w:r>
      <w:r>
        <w:rPr>
          <w:color w:val="005DA1"/>
          <w:vertAlign w:val="baseline"/>
        </w:rPr>
        <w:t> </w:t>
      </w:r>
      <w:r>
        <w:rPr>
          <w:vertAlign w:val="baseline"/>
        </w:rPr>
        <w:t>or whether he undertook absolutely that a licence </w:t>
      </w:r>
      <w:bookmarkStart w:name="_bookmark130" w:id="132"/>
      <w:bookmarkEnd w:id="132"/>
      <w:r>
        <w:rPr>
          <w:vertAlign w:val="baseline"/>
        </w:rPr>
        <w:t>would</w:t>
      </w:r>
      <w:r>
        <w:rPr>
          <w:spacing w:val="-2"/>
          <w:vertAlign w:val="baseline"/>
        </w:rPr>
        <w:t> </w:t>
      </w:r>
      <w:r>
        <w:rPr>
          <w:vertAlign w:val="baseline"/>
        </w:rPr>
        <w:t>be</w:t>
      </w:r>
      <w:r>
        <w:rPr>
          <w:spacing w:val="-2"/>
          <w:vertAlign w:val="baseline"/>
        </w:rPr>
        <w:t> </w:t>
      </w:r>
      <w:r>
        <w:rPr>
          <w:vertAlign w:val="baseline"/>
        </w:rPr>
        <w:t>obtained.</w:t>
      </w:r>
      <w:r>
        <w:rPr>
          <w:spacing w:val="-2"/>
          <w:vertAlign w:val="baseline"/>
        </w:rPr>
        <w:t> </w:t>
      </w:r>
      <w:r>
        <w:rPr>
          <w:color w:val="005DA1"/>
          <w:u w:val="single" w:color="005DA1"/>
          <w:vertAlign w:val="superscript"/>
        </w:rPr>
        <w:t>136</w:t>
      </w:r>
      <w:r>
        <w:rPr>
          <w:color w:val="005DA1"/>
          <w:spacing w:val="-2"/>
          <w:vertAlign w:val="baseline"/>
        </w:rPr>
        <w:t> </w:t>
      </w:r>
      <w:r>
        <w:rPr>
          <w:vertAlign w:val="baseline"/>
        </w:rPr>
        <w:t>In</w:t>
      </w:r>
      <w:r>
        <w:rPr>
          <w:spacing w:val="-2"/>
          <w:vertAlign w:val="baseline"/>
        </w:rPr>
        <w:t> </w:t>
      </w:r>
      <w:r>
        <w:rPr>
          <w:vertAlign w:val="baseline"/>
        </w:rPr>
        <w:t>any</w:t>
      </w:r>
      <w:r>
        <w:rPr>
          <w:spacing w:val="-2"/>
          <w:vertAlign w:val="baseline"/>
        </w:rPr>
        <w:t> </w:t>
      </w:r>
      <w:r>
        <w:rPr>
          <w:vertAlign w:val="baseline"/>
        </w:rPr>
        <w:t>event,</w:t>
      </w:r>
      <w:r>
        <w:rPr>
          <w:spacing w:val="-2"/>
          <w:vertAlign w:val="baseline"/>
        </w:rPr>
        <w:t> </w:t>
      </w:r>
      <w:r>
        <w:rPr>
          <w:vertAlign w:val="baseline"/>
        </w:rPr>
        <w:t>both</w:t>
      </w:r>
      <w:r>
        <w:rPr>
          <w:spacing w:val="-2"/>
          <w:vertAlign w:val="baseline"/>
        </w:rPr>
        <w:t> </w:t>
      </w:r>
      <w:r>
        <w:rPr>
          <w:vertAlign w:val="baseline"/>
        </w:rPr>
        <w:t>parties</w:t>
      </w:r>
      <w:r>
        <w:rPr>
          <w:spacing w:val="-2"/>
          <w:vertAlign w:val="baseline"/>
        </w:rPr>
        <w:t> </w:t>
      </w:r>
      <w:r>
        <w:rPr>
          <w:vertAlign w:val="baseline"/>
        </w:rPr>
        <w:t>are</w:t>
      </w:r>
      <w:r>
        <w:rPr>
          <w:spacing w:val="-2"/>
          <w:vertAlign w:val="baseline"/>
        </w:rPr>
        <w:t> </w:t>
      </w:r>
      <w:r>
        <w:rPr>
          <w:vertAlign w:val="baseline"/>
        </w:rPr>
        <w:t>under</w:t>
      </w:r>
      <w:r>
        <w:rPr>
          <w:spacing w:val="-2"/>
          <w:vertAlign w:val="baseline"/>
        </w:rPr>
        <w:t> </w:t>
      </w:r>
      <w:r>
        <w:rPr>
          <w:vertAlign w:val="baseline"/>
        </w:rPr>
        <w:t>an</w:t>
      </w:r>
      <w:r>
        <w:rPr>
          <w:spacing w:val="-2"/>
          <w:vertAlign w:val="baseline"/>
        </w:rPr>
        <w:t> </w:t>
      </w:r>
      <w:r>
        <w:rPr>
          <w:vertAlign w:val="baseline"/>
        </w:rPr>
        <w:t>obligation</w:t>
      </w:r>
      <w:r>
        <w:rPr>
          <w:spacing w:val="-2"/>
          <w:vertAlign w:val="baseline"/>
        </w:rPr>
        <w:t> </w:t>
      </w:r>
      <w:r>
        <w:rPr>
          <w:vertAlign w:val="baseline"/>
        </w:rPr>
        <w:t>to</w:t>
      </w:r>
      <w:r>
        <w:rPr>
          <w:spacing w:val="-2"/>
          <w:vertAlign w:val="baseline"/>
        </w:rPr>
        <w:t> </w:t>
      </w:r>
      <w:r>
        <w:rPr>
          <w:vertAlign w:val="baseline"/>
        </w:rPr>
        <w:t>co-operate</w:t>
      </w:r>
      <w:r>
        <w:rPr>
          <w:spacing w:val="-2"/>
          <w:vertAlign w:val="baseline"/>
        </w:rPr>
        <w:t> </w:t>
      </w:r>
      <w:r>
        <w:rPr>
          <w:vertAlign w:val="baseline"/>
        </w:rPr>
        <w:t>with</w:t>
      </w:r>
      <w:r>
        <w:rPr>
          <w:spacing w:val="-2"/>
          <w:vertAlign w:val="baseline"/>
        </w:rPr>
        <w:t> </w:t>
      </w:r>
      <w:r>
        <w:rPr>
          <w:vertAlign w:val="baseline"/>
        </w:rPr>
        <w:t>each</w:t>
      </w:r>
      <w:r>
        <w:rPr>
          <w:spacing w:val="-2"/>
          <w:vertAlign w:val="baseline"/>
        </w:rPr>
        <w:t> </w:t>
      </w:r>
      <w:r>
        <w:rPr>
          <w:vertAlign w:val="baseline"/>
        </w:rPr>
        <w:t>other to the extent that is necessary for the obtaining of a licence. </w:t>
      </w:r>
      <w:r>
        <w:rPr>
          <w:color w:val="005DA1"/>
          <w:u w:val="single" w:color="005DA1"/>
          <w:vertAlign w:val="superscript"/>
        </w:rPr>
        <w:t>137</w:t>
      </w:r>
    </w:p>
    <w:p>
      <w:pPr>
        <w:pStyle w:val="BodyText"/>
      </w:pPr>
    </w:p>
    <w:p>
      <w:pPr>
        <w:pStyle w:val="BodyText"/>
        <w:spacing w:before="35"/>
      </w:pPr>
    </w:p>
    <w:p>
      <w:pPr>
        <w:spacing w:before="0"/>
        <w:ind w:left="23" w:right="0" w:firstLine="0"/>
        <w:jc w:val="left"/>
        <w:rPr>
          <w:rFonts w:ascii="Arial"/>
          <w:b/>
          <w:sz w:val="18"/>
        </w:rPr>
      </w:pPr>
      <w:r>
        <w:rPr>
          <w:rFonts w:ascii="Arial"/>
          <w:b/>
          <w:sz w:val="18"/>
        </w:rPr>
        <w:t>Occupiers of </w:t>
      </w:r>
      <w:r>
        <w:rPr>
          <w:rFonts w:ascii="Arial"/>
          <w:b/>
          <w:spacing w:val="-2"/>
          <w:sz w:val="18"/>
        </w:rPr>
        <w:t>premises</w:t>
      </w:r>
    </w:p>
    <w:p>
      <w:pPr>
        <w:pStyle w:val="BodyText"/>
        <w:spacing w:before="42"/>
        <w:rPr>
          <w:rFonts w:ascii="Arial"/>
          <w:b/>
          <w:sz w:val="18"/>
        </w:rPr>
      </w:pPr>
    </w:p>
    <w:p>
      <w:pPr>
        <w:pStyle w:val="Heading1"/>
      </w:pPr>
      <w:r>
        <w:rPr/>
        <w:t>14-</w:t>
      </w:r>
      <w:r>
        <w:rPr>
          <w:spacing w:val="-5"/>
        </w:rPr>
        <w:t>017</w:t>
      </w:r>
    </w:p>
    <w:p>
      <w:pPr>
        <w:pStyle w:val="BodyText"/>
        <w:spacing w:line="235" w:lineRule="auto" w:before="202"/>
        <w:ind w:left="22" w:right="25"/>
        <w:jc w:val="both"/>
      </w:pPr>
      <w:r>
        <w:rPr/>
        <w:t>Where persons enter or use, or bring or send goods to, any premises in exercise of a right conferred by contract with a person occupying or having control of the premises, the duty he owes them in respect</w:t>
      </w:r>
      <w:r>
        <w:rPr>
          <w:spacing w:val="-1"/>
        </w:rPr>
        <w:t> </w:t>
      </w:r>
      <w:r>
        <w:rPr/>
        <w:t>of</w:t>
      </w:r>
      <w:r>
        <w:rPr>
          <w:spacing w:val="-1"/>
        </w:rPr>
        <w:t> </w:t>
      </w:r>
      <w:r>
        <w:rPr/>
        <w:t>dangers</w:t>
      </w:r>
      <w:r>
        <w:rPr>
          <w:spacing w:val="-1"/>
        </w:rPr>
        <w:t> </w:t>
      </w:r>
      <w:r>
        <w:rPr/>
        <w:t>due</w:t>
      </w:r>
      <w:r>
        <w:rPr>
          <w:spacing w:val="-1"/>
        </w:rPr>
        <w:t> </w:t>
      </w:r>
      <w:r>
        <w:rPr/>
        <w:t>to</w:t>
      </w:r>
      <w:r>
        <w:rPr>
          <w:spacing w:val="-1"/>
        </w:rPr>
        <w:t> </w:t>
      </w:r>
      <w:r>
        <w:rPr/>
        <w:t>the</w:t>
      </w:r>
      <w:r>
        <w:rPr>
          <w:spacing w:val="-1"/>
        </w:rPr>
        <w:t> </w:t>
      </w:r>
      <w:r>
        <w:rPr/>
        <w:t>state</w:t>
      </w:r>
      <w:r>
        <w:rPr>
          <w:spacing w:val="-1"/>
        </w:rPr>
        <w:t> </w:t>
      </w:r>
      <w:r>
        <w:rPr/>
        <w:t>of</w:t>
      </w:r>
      <w:r>
        <w:rPr>
          <w:spacing w:val="-1"/>
        </w:rPr>
        <w:t> </w:t>
      </w:r>
      <w:r>
        <w:rPr/>
        <w:t>the</w:t>
      </w:r>
      <w:r>
        <w:rPr>
          <w:spacing w:val="-1"/>
        </w:rPr>
        <w:t> </w:t>
      </w:r>
      <w:r>
        <w:rPr/>
        <w:t>premises</w:t>
      </w:r>
      <w:r>
        <w:rPr>
          <w:spacing w:val="-1"/>
        </w:rPr>
        <w:t> </w:t>
      </w:r>
      <w:r>
        <w:rPr/>
        <w:t>or</w:t>
      </w:r>
      <w:r>
        <w:rPr>
          <w:spacing w:val="-1"/>
        </w:rPr>
        <w:t> </w:t>
      </w:r>
      <w:r>
        <w:rPr/>
        <w:t>to</w:t>
      </w:r>
      <w:r>
        <w:rPr>
          <w:spacing w:val="-1"/>
        </w:rPr>
        <w:t> </w:t>
      </w:r>
      <w:r>
        <w:rPr/>
        <w:t>things</w:t>
      </w:r>
      <w:r>
        <w:rPr>
          <w:spacing w:val="-1"/>
        </w:rPr>
        <w:t> </w:t>
      </w:r>
      <w:r>
        <w:rPr/>
        <w:t>done</w:t>
      </w:r>
      <w:r>
        <w:rPr>
          <w:spacing w:val="-1"/>
        </w:rPr>
        <w:t> </w:t>
      </w:r>
      <w:r>
        <w:rPr/>
        <w:t>or</w:t>
      </w:r>
      <w:r>
        <w:rPr>
          <w:spacing w:val="-1"/>
        </w:rPr>
        <w:t> </w:t>
      </w:r>
      <w:r>
        <w:rPr/>
        <w:t>omitted</w:t>
      </w:r>
      <w:r>
        <w:rPr>
          <w:spacing w:val="-1"/>
        </w:rPr>
        <w:t> </w:t>
      </w:r>
      <w:r>
        <w:rPr/>
        <w:t>to</w:t>
      </w:r>
      <w:r>
        <w:rPr>
          <w:spacing w:val="-1"/>
        </w:rPr>
        <w:t> </w:t>
      </w:r>
      <w:r>
        <w:rPr/>
        <w:t>be</w:t>
      </w:r>
      <w:r>
        <w:rPr>
          <w:spacing w:val="-1"/>
        </w:rPr>
        <w:t> </w:t>
      </w:r>
      <w:r>
        <w:rPr/>
        <w:t>done</w:t>
      </w:r>
      <w:r>
        <w:rPr>
          <w:spacing w:val="-1"/>
        </w:rPr>
        <w:t> </w:t>
      </w:r>
      <w:r>
        <w:rPr/>
        <w:t>on</w:t>
      </w:r>
      <w:r>
        <w:rPr>
          <w:spacing w:val="-1"/>
        </w:rPr>
        <w:t> </w:t>
      </w:r>
      <w:r>
        <w:rPr/>
        <w:t>them</w:t>
      </w:r>
      <w:r>
        <w:rPr>
          <w:spacing w:val="-1"/>
        </w:rPr>
        <w:t> </w:t>
      </w:r>
      <w:r>
        <w:rPr/>
        <w:t>in </w:t>
      </w:r>
      <w:bookmarkStart w:name="_bookmark131" w:id="133"/>
      <w:bookmarkEnd w:id="133"/>
      <w:r>
        <w:rPr/>
        <w:t>so</w:t>
      </w:r>
      <w:r>
        <w:rPr>
          <w:spacing w:val="-2"/>
        </w:rPr>
        <w:t> </w:t>
      </w:r>
      <w:r>
        <w:rPr/>
        <w:t>far</w:t>
      </w:r>
      <w:r>
        <w:rPr>
          <w:spacing w:val="-2"/>
        </w:rPr>
        <w:t> </w:t>
      </w:r>
      <w:r>
        <w:rPr/>
        <w:t>as</w:t>
      </w:r>
      <w:r>
        <w:rPr>
          <w:spacing w:val="-2"/>
        </w:rPr>
        <w:t> </w:t>
      </w:r>
      <w:r>
        <w:rPr/>
        <w:t>the</w:t>
      </w:r>
      <w:r>
        <w:rPr>
          <w:spacing w:val="-2"/>
        </w:rPr>
        <w:t> </w:t>
      </w:r>
      <w:r>
        <w:rPr/>
        <w:t>duty</w:t>
      </w:r>
      <w:r>
        <w:rPr>
          <w:spacing w:val="-2"/>
        </w:rPr>
        <w:t> </w:t>
      </w:r>
      <w:r>
        <w:rPr/>
        <w:t>depends</w:t>
      </w:r>
      <w:r>
        <w:rPr>
          <w:spacing w:val="-2"/>
        </w:rPr>
        <w:t> </w:t>
      </w:r>
      <w:r>
        <w:rPr/>
        <w:t>on</w:t>
      </w:r>
      <w:r>
        <w:rPr>
          <w:spacing w:val="-2"/>
        </w:rPr>
        <w:t> </w:t>
      </w:r>
      <w:r>
        <w:rPr/>
        <w:t>a</w:t>
      </w:r>
      <w:r>
        <w:rPr>
          <w:spacing w:val="-2"/>
        </w:rPr>
        <w:t> </w:t>
      </w:r>
      <w:r>
        <w:rPr/>
        <w:t>term</w:t>
      </w:r>
      <w:r>
        <w:rPr>
          <w:spacing w:val="-2"/>
        </w:rPr>
        <w:t> </w:t>
      </w:r>
      <w:r>
        <w:rPr/>
        <w:t>to</w:t>
      </w:r>
      <w:r>
        <w:rPr>
          <w:spacing w:val="-2"/>
        </w:rPr>
        <w:t> </w:t>
      </w:r>
      <w:r>
        <w:rPr/>
        <w:t>be</w:t>
      </w:r>
      <w:r>
        <w:rPr>
          <w:spacing w:val="-2"/>
        </w:rPr>
        <w:t> </w:t>
      </w:r>
      <w:r>
        <w:rPr/>
        <w:t>implied</w:t>
      </w:r>
      <w:r>
        <w:rPr>
          <w:spacing w:val="-2"/>
        </w:rPr>
        <w:t> </w:t>
      </w:r>
      <w:r>
        <w:rPr/>
        <w:t>in</w:t>
      </w:r>
      <w:r>
        <w:rPr>
          <w:spacing w:val="-2"/>
        </w:rPr>
        <w:t> </w:t>
      </w:r>
      <w:r>
        <w:rPr/>
        <w:t>the</w:t>
      </w:r>
      <w:r>
        <w:rPr>
          <w:spacing w:val="-2"/>
        </w:rPr>
        <w:t> </w:t>
      </w:r>
      <w:r>
        <w:rPr/>
        <w:t>contract</w:t>
      </w:r>
      <w:r>
        <w:rPr>
          <w:spacing w:val="-2"/>
        </w:rPr>
        <w:t> </w:t>
      </w:r>
      <w:r>
        <w:rPr/>
        <w:t>by</w:t>
      </w:r>
      <w:r>
        <w:rPr>
          <w:spacing w:val="-2"/>
        </w:rPr>
        <w:t> </w:t>
      </w:r>
      <w:r>
        <w:rPr/>
        <w:t>reason</w:t>
      </w:r>
      <w:r>
        <w:rPr>
          <w:spacing w:val="-2"/>
        </w:rPr>
        <w:t> </w:t>
      </w:r>
      <w:r>
        <w:rPr/>
        <w:t>of</w:t>
      </w:r>
      <w:r>
        <w:rPr>
          <w:spacing w:val="-2"/>
        </w:rPr>
        <w:t> </w:t>
      </w:r>
      <w:r>
        <w:rPr/>
        <w:t>its</w:t>
      </w:r>
      <w:r>
        <w:rPr>
          <w:spacing w:val="-2"/>
        </w:rPr>
        <w:t> </w:t>
      </w:r>
      <w:r>
        <w:rPr/>
        <w:t>conferring</w:t>
      </w:r>
      <w:r>
        <w:rPr>
          <w:spacing w:val="-2"/>
        </w:rPr>
        <w:t> </w:t>
      </w:r>
      <w:r>
        <w:rPr/>
        <w:t>that</w:t>
      </w:r>
      <w:r>
        <w:rPr>
          <w:spacing w:val="-2"/>
        </w:rPr>
        <w:t> </w:t>
      </w:r>
      <w:r>
        <w:rPr/>
        <w:t>right, is the “common duty of care”. </w:t>
      </w:r>
      <w:r>
        <w:rPr>
          <w:color w:val="005DA1"/>
          <w:u w:val="single" w:color="005DA1"/>
          <w:vertAlign w:val="superscript"/>
        </w:rPr>
        <w:t>138</w:t>
      </w:r>
      <w:r>
        <w:rPr>
          <w:color w:val="005DA1"/>
          <w:vertAlign w:val="baseline"/>
        </w:rPr>
        <w:t> </w:t>
      </w:r>
      <w:r>
        <w:rPr>
          <w:vertAlign w:val="baseline"/>
        </w:rPr>
        <w:t>The common duty of care is a duty to take such care as in all the </w:t>
      </w:r>
      <w:bookmarkStart w:name="_bookmark132" w:id="134"/>
      <w:bookmarkEnd w:id="134"/>
      <w:r>
        <w:rPr>
          <w:vertAlign w:val="baseline"/>
        </w:rPr>
        <w:t>circumstances</w:t>
      </w:r>
      <w:r>
        <w:rPr>
          <w:vertAlign w:val="baseline"/>
        </w:rPr>
        <w:t> of the case is reasonable to see that the visitor will be reasonably safe in using the </w:t>
      </w:r>
      <w:bookmarkStart w:name="_bookmark133" w:id="135"/>
      <w:bookmarkEnd w:id="135"/>
      <w:r>
        <w:rPr>
          <w:vertAlign w:val="baseline"/>
        </w:rPr>
        <w:t>premises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purposes</w:t>
      </w:r>
      <w:r>
        <w:rPr>
          <w:spacing w:val="-2"/>
          <w:vertAlign w:val="baseline"/>
        </w:rPr>
        <w:t> </w:t>
      </w:r>
      <w:r>
        <w:rPr>
          <w:vertAlign w:val="baseline"/>
        </w:rPr>
        <w:t>for</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invited</w:t>
      </w:r>
      <w:r>
        <w:rPr>
          <w:spacing w:val="-2"/>
          <w:vertAlign w:val="baseline"/>
        </w:rPr>
        <w:t> </w:t>
      </w:r>
      <w:r>
        <w:rPr>
          <w:vertAlign w:val="baseline"/>
        </w:rPr>
        <w:t>or</w:t>
      </w:r>
      <w:r>
        <w:rPr>
          <w:spacing w:val="-2"/>
          <w:vertAlign w:val="baseline"/>
        </w:rPr>
        <w:t> </w:t>
      </w:r>
      <w:r>
        <w:rPr>
          <w:vertAlign w:val="baseline"/>
        </w:rPr>
        <w:t>permitted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occupier</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there,</w:t>
      </w:r>
      <w:r>
        <w:rPr>
          <w:spacing w:val="-3"/>
          <w:vertAlign w:val="baseline"/>
        </w:rPr>
        <w:t> </w:t>
      </w:r>
      <w:r>
        <w:rPr>
          <w:color w:val="005DA1"/>
          <w:u w:val="single" w:color="005DA1"/>
          <w:vertAlign w:val="superscript"/>
        </w:rPr>
        <w:t>139</w:t>
      </w:r>
      <w:r>
        <w:rPr>
          <w:color w:val="005DA1"/>
          <w:spacing w:val="-2"/>
          <w:vertAlign w:val="baseline"/>
        </w:rPr>
        <w:t> </w:t>
      </w:r>
      <w:r>
        <w:rPr>
          <w:vertAlign w:val="baseline"/>
        </w:rPr>
        <w:t>except</w:t>
      </w:r>
      <w:r>
        <w:rPr>
          <w:spacing w:val="-2"/>
          <w:vertAlign w:val="baseline"/>
        </w:rPr>
        <w:t> </w:t>
      </w:r>
      <w:r>
        <w:rPr>
          <w:vertAlign w:val="baseline"/>
        </w:rPr>
        <w:t>in </w:t>
      </w:r>
      <w:bookmarkStart w:name="_bookmark134" w:id="136"/>
      <w:bookmarkEnd w:id="136"/>
      <w:r>
        <w:rPr>
          <w:vertAlign w:val="baseline"/>
        </w:rPr>
        <w:t>so</w:t>
      </w:r>
      <w:r>
        <w:rPr>
          <w:vertAlign w:val="baseline"/>
        </w:rPr>
        <w:t> far as the occupier is free to </w:t>
      </w:r>
      <w:r>
        <w:rPr>
          <w:color w:val="005DA1"/>
          <w:u w:val="single" w:color="005DA1"/>
          <w:vertAlign w:val="superscript"/>
        </w:rPr>
        <w:t>140</w:t>
      </w:r>
      <w:r>
        <w:rPr>
          <w:color w:val="005DA1"/>
          <w:vertAlign w:val="baseline"/>
        </w:rPr>
        <w:t> </w:t>
      </w:r>
      <w:r>
        <w:rPr>
          <w:vertAlign w:val="baseline"/>
        </w:rPr>
        <w:t>and does extend, restrict modify or exclude that duty by agreement </w:t>
      </w:r>
      <w:bookmarkStart w:name="_bookmark135" w:id="137"/>
      <w:bookmarkEnd w:id="137"/>
      <w:r>
        <w:rPr>
          <w:vertAlign w:val="baseline"/>
        </w:rPr>
        <w:t>or</w:t>
      </w:r>
      <w:r>
        <w:rPr>
          <w:vertAlign w:val="baseline"/>
        </w:rPr>
        <w:t> otherwise. </w:t>
      </w:r>
      <w:r>
        <w:rPr>
          <w:color w:val="005DA1"/>
          <w:u w:val="single" w:color="005DA1"/>
          <w:vertAlign w:val="superscript"/>
        </w:rPr>
        <w:t>141</w:t>
      </w:r>
      <w:r>
        <w:rPr>
          <w:color w:val="005DA1"/>
          <w:vertAlign w:val="baseline"/>
        </w:rPr>
        <w:t> </w:t>
      </w:r>
      <w:r>
        <w:rPr>
          <w:vertAlign w:val="baseline"/>
        </w:rPr>
        <w:t>However, the duty cannot be restricted or excluded by the contract so as to diminish </w:t>
      </w:r>
      <w:bookmarkStart w:name="_bookmark136" w:id="138"/>
      <w:bookmarkEnd w:id="138"/>
      <w:r>
        <w:rPr>
          <w:vertAlign w:val="baseline"/>
        </w:rPr>
        <w:t>the</w:t>
      </w:r>
      <w:r>
        <w:rPr>
          <w:spacing w:val="-1"/>
          <w:vertAlign w:val="baseline"/>
        </w:rPr>
        <w:t> </w:t>
      </w:r>
      <w:r>
        <w:rPr>
          <w:vertAlign w:val="baseline"/>
        </w:rPr>
        <w:t>rights</w:t>
      </w:r>
      <w:r>
        <w:rPr>
          <w:spacing w:val="-1"/>
          <w:vertAlign w:val="baseline"/>
        </w:rPr>
        <w:t> </w:t>
      </w:r>
      <w:r>
        <w:rPr>
          <w:vertAlign w:val="baseline"/>
        </w:rPr>
        <w:t>of</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who</w:t>
      </w:r>
      <w:r>
        <w:rPr>
          <w:spacing w:val="-1"/>
          <w:vertAlign w:val="baseline"/>
        </w:rPr>
        <w:t> </w:t>
      </w:r>
      <w:r>
        <w:rPr>
          <w:vertAlign w:val="baseline"/>
        </w:rPr>
        <w:t>are</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by</w:t>
      </w:r>
      <w:r>
        <w:rPr>
          <w:spacing w:val="-1"/>
          <w:vertAlign w:val="baseline"/>
        </w:rPr>
        <w:t> </w:t>
      </w:r>
      <w:r>
        <w:rPr>
          <w:vertAlign w:val="baseline"/>
        </w:rPr>
        <w:t>virtue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provisions.</w:t>
      </w:r>
      <w:r>
        <w:rPr>
          <w:spacing w:val="-2"/>
          <w:vertAlign w:val="baseline"/>
        </w:rPr>
        <w:t> </w:t>
      </w:r>
      <w:r>
        <w:rPr>
          <w:color w:val="005DA1"/>
          <w:u w:val="single" w:color="005DA1"/>
          <w:vertAlign w:val="superscript"/>
        </w:rPr>
        <w:t>142</w:t>
      </w:r>
      <w:r>
        <w:rPr>
          <w:color w:val="005DA1"/>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duty</w:t>
      </w:r>
      <w:r>
        <w:rPr>
          <w:spacing w:val="-1"/>
          <w:vertAlign w:val="baseline"/>
        </w:rPr>
        <w:t> </w:t>
      </w:r>
      <w:r>
        <w:rPr>
          <w:vertAlign w:val="baseline"/>
        </w:rPr>
        <w:t>applies in relation to fixed and movable structures as it does to premises </w:t>
      </w:r>
      <w:r>
        <w:rPr>
          <w:color w:val="005DA1"/>
          <w:u w:val="single" w:color="005DA1"/>
          <w:vertAlign w:val="superscript"/>
        </w:rPr>
        <w:t>143</w:t>
      </w:r>
      <w:r>
        <w:rPr>
          <w:color w:val="005DA1"/>
          <w:vertAlign w:val="baseline"/>
        </w:rPr>
        <w:t> </w:t>
      </w:r>
      <w:r>
        <w:rPr>
          <w:vertAlign w:val="baseline"/>
        </w:rPr>
        <w:t>but does not extend to the </w:t>
      </w:r>
      <w:bookmarkStart w:name="_bookmark137" w:id="139"/>
      <w:bookmarkEnd w:id="139"/>
      <w:r>
        <w:rPr>
          <w:vertAlign w:val="baseline"/>
        </w:rPr>
        <w:t>obligations</w:t>
      </w:r>
      <w:r>
        <w:rPr>
          <w:vertAlign w:val="baseline"/>
        </w:rPr>
        <w:t> imposed by any contract for the hire of, or for the carriage for reward of persons or goods in, any means of transport, or by any contract of bailment. </w:t>
      </w:r>
      <w:r>
        <w:rPr>
          <w:color w:val="005DA1"/>
          <w:u w:val="single" w:color="005DA1"/>
          <w:vertAlign w:val="superscript"/>
        </w:rPr>
        <w:t>144</w:t>
      </w:r>
    </w:p>
    <w:p>
      <w:pPr>
        <w:pStyle w:val="BodyText"/>
      </w:pPr>
    </w:p>
    <w:p>
      <w:pPr>
        <w:pStyle w:val="BodyText"/>
        <w:spacing w:before="34"/>
      </w:pPr>
    </w:p>
    <w:p>
      <w:pPr>
        <w:spacing w:before="0"/>
        <w:ind w:left="23" w:right="0" w:firstLine="0"/>
        <w:jc w:val="left"/>
        <w:rPr>
          <w:rFonts w:ascii="Arial"/>
          <w:b/>
          <w:sz w:val="18"/>
        </w:rPr>
      </w:pPr>
      <w:r>
        <w:rPr>
          <w:rFonts w:ascii="Arial"/>
          <w:b/>
          <w:sz w:val="18"/>
        </w:rPr>
        <w:t>Fitness for habitation: sale of </w:t>
      </w:r>
      <w:r>
        <w:rPr>
          <w:rFonts w:ascii="Arial"/>
          <w:b/>
          <w:spacing w:val="-4"/>
          <w:sz w:val="18"/>
        </w:rPr>
        <w:t>land</w:t>
      </w:r>
    </w:p>
    <w:p>
      <w:pPr>
        <w:pStyle w:val="BodyText"/>
        <w:spacing w:before="41"/>
        <w:rPr>
          <w:rFonts w:ascii="Arial"/>
          <w:b/>
          <w:sz w:val="18"/>
        </w:rPr>
      </w:pPr>
    </w:p>
    <w:p>
      <w:pPr>
        <w:pStyle w:val="Heading1"/>
      </w:pPr>
      <w:r>
        <w:rPr/>
        <w:t>14-</w:t>
      </w:r>
      <w:r>
        <w:rPr>
          <w:spacing w:val="-5"/>
        </w:rPr>
        <w:t>018</w:t>
      </w:r>
    </w:p>
    <w:p>
      <w:pPr>
        <w:pStyle w:val="BodyText"/>
        <w:spacing w:line="235" w:lineRule="auto" w:before="203"/>
        <w:ind w:left="23" w:right="25"/>
        <w:jc w:val="both"/>
      </w:pPr>
      <w:bookmarkStart w:name="_bookmark138" w:id="140"/>
      <w:bookmarkEnd w:id="140"/>
      <w:r>
        <w:rPr/>
      </w:r>
      <w:r>
        <w:rPr/>
        <w:t>It is well established that prima facie upon a contract for sale of a piece of land with a house on </w:t>
      </w:r>
      <w:r>
        <w:rPr/>
        <w:t>it, there is no warranty as to the habitability of the house. </w:t>
      </w:r>
      <w:r>
        <w:rPr>
          <w:color w:val="005DA1"/>
          <w:u w:val="single" w:color="005DA1"/>
          <w:vertAlign w:val="superscript"/>
        </w:rPr>
        <w:t>145</w:t>
      </w:r>
      <w:r>
        <w:rPr>
          <w:color w:val="005DA1"/>
          <w:vertAlign w:val="baseline"/>
        </w:rPr>
        <w:t> </w:t>
      </w:r>
      <w:r>
        <w:rPr>
          <w:vertAlign w:val="baseline"/>
        </w:rPr>
        <w:t>The same rule would apply in the case of</w:t>
      </w:r>
      <w:r>
        <w:rPr>
          <w:spacing w:val="40"/>
          <w:vertAlign w:val="baseline"/>
        </w:rPr>
        <w:t> </w:t>
      </w:r>
      <w:r>
        <w:rPr>
          <w:vertAlign w:val="baseline"/>
        </w:rPr>
        <w:t>an</w:t>
      </w:r>
      <w:r>
        <w:rPr>
          <w:spacing w:val="-1"/>
          <w:vertAlign w:val="baseline"/>
        </w:rPr>
        <w:t> </w:t>
      </w:r>
      <w:r>
        <w:rPr>
          <w:vertAlign w:val="baseline"/>
        </w:rPr>
        <w:t>uncompleted</w:t>
      </w:r>
      <w:r>
        <w:rPr>
          <w:spacing w:val="-1"/>
          <w:vertAlign w:val="baseline"/>
        </w:rPr>
        <w:t> </w:t>
      </w:r>
      <w:r>
        <w:rPr>
          <w:vertAlign w:val="baseline"/>
        </w:rPr>
        <w:t>house,</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sale,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structure</w:t>
      </w:r>
      <w:r>
        <w:rPr>
          <w:spacing w:val="-1"/>
          <w:vertAlign w:val="baseline"/>
        </w:rPr>
        <w:t> </w:t>
      </w:r>
      <w:r>
        <w:rPr>
          <w:vertAlign w:val="baseline"/>
        </w:rPr>
        <w:t>stands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 the sale. But where the vendor sells a piece of land and covenants to build or complete a house on it, there is, at common law, an implied term: (i) that the work will be done in a good and workmanlike </w:t>
      </w:r>
      <w:bookmarkStart w:name="_bookmark139" w:id="141"/>
      <w:bookmarkEnd w:id="141"/>
      <w:r>
        <w:rPr>
          <w:vertAlign w:val="baseline"/>
        </w:rPr>
        <w:t>manner;</w:t>
      </w:r>
      <w:r>
        <w:rPr>
          <w:spacing w:val="-1"/>
          <w:vertAlign w:val="baseline"/>
        </w:rPr>
        <w:t> </w:t>
      </w:r>
      <w:r>
        <w:rPr>
          <w:vertAlign w:val="baseline"/>
        </w:rPr>
        <w:t>(ii)</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supply</w:t>
      </w:r>
      <w:r>
        <w:rPr>
          <w:spacing w:val="-1"/>
          <w:vertAlign w:val="baseline"/>
        </w:rPr>
        <w:t> </w:t>
      </w:r>
      <w:r>
        <w:rPr>
          <w:vertAlign w:val="baseline"/>
        </w:rPr>
        <w:t>good</w:t>
      </w:r>
      <w:r>
        <w:rPr>
          <w:spacing w:val="-1"/>
          <w:vertAlign w:val="baseline"/>
        </w:rPr>
        <w:t> </w:t>
      </w:r>
      <w:r>
        <w:rPr>
          <w:vertAlign w:val="baseline"/>
        </w:rPr>
        <w:t>and</w:t>
      </w:r>
      <w:r>
        <w:rPr>
          <w:spacing w:val="-1"/>
          <w:vertAlign w:val="baseline"/>
        </w:rPr>
        <w:t> </w:t>
      </w:r>
      <w:r>
        <w:rPr>
          <w:vertAlign w:val="baseline"/>
        </w:rPr>
        <w:t>proper</w:t>
      </w:r>
      <w:r>
        <w:rPr>
          <w:spacing w:val="-1"/>
          <w:vertAlign w:val="baseline"/>
        </w:rPr>
        <w:t> </w:t>
      </w:r>
      <w:r>
        <w:rPr>
          <w:vertAlign w:val="baseline"/>
        </w:rPr>
        <w:t>materials;</w:t>
      </w:r>
      <w:r>
        <w:rPr>
          <w:spacing w:val="-1"/>
          <w:vertAlign w:val="baseline"/>
        </w:rPr>
        <w:t> </w:t>
      </w:r>
      <w:r>
        <w:rPr>
          <w:vertAlign w:val="baseline"/>
        </w:rPr>
        <w:t>and</w:t>
      </w:r>
      <w:r>
        <w:rPr>
          <w:spacing w:val="-1"/>
          <w:vertAlign w:val="baseline"/>
        </w:rPr>
        <w:t> </w:t>
      </w:r>
      <w:r>
        <w:rPr>
          <w:vertAlign w:val="baseline"/>
        </w:rPr>
        <w:t>(iii)</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reasonably</w:t>
      </w:r>
      <w:r>
        <w:rPr>
          <w:spacing w:val="-1"/>
          <w:vertAlign w:val="baseline"/>
        </w:rPr>
        <w:t> </w:t>
      </w:r>
      <w:r>
        <w:rPr>
          <w:vertAlign w:val="baseline"/>
        </w:rPr>
        <w:t>fit for human habitation when built or completed. </w:t>
      </w:r>
      <w:r>
        <w:rPr>
          <w:color w:val="005DA1"/>
          <w:u w:val="single" w:color="005DA1"/>
          <w:vertAlign w:val="superscript"/>
        </w:rPr>
        <w:t>146</w:t>
      </w:r>
      <w:r>
        <w:rPr>
          <w:color w:val="005DA1"/>
          <w:vertAlign w:val="baseline"/>
        </w:rPr>
        <w:t> </w:t>
      </w:r>
      <w:r>
        <w:rPr>
          <w:vertAlign w:val="baseline"/>
        </w:rPr>
        <w:t>This implication may, however, be rebutted where </w:t>
      </w:r>
      <w:bookmarkStart w:name="_bookmark140" w:id="142"/>
      <w:bookmarkEnd w:id="142"/>
      <w:r>
        <w:rPr>
          <w:vertAlign w:val="baseline"/>
        </w:rPr>
        <w:t>the</w:t>
      </w:r>
      <w:r>
        <w:rPr>
          <w:vertAlign w:val="baseline"/>
        </w:rPr>
        <w:t> purchaser has himself expressly prescribed the way in which the work is to be done, and the work has been completed in accordance with his instructions. </w:t>
      </w:r>
      <w:r>
        <w:rPr>
          <w:color w:val="005DA1"/>
          <w:u w:val="single" w:color="005DA1"/>
          <w:vertAlign w:val="superscript"/>
        </w:rPr>
        <w:t>147</w:t>
      </w:r>
      <w:r>
        <w:rPr>
          <w:color w:val="005DA1"/>
          <w:vertAlign w:val="baseline"/>
        </w:rPr>
        <w:t> </w:t>
      </w:r>
      <w:r>
        <w:rPr>
          <w:vertAlign w:val="baseline"/>
        </w:rPr>
        <w:t>The Defective Premises Act 1972 </w:t>
      </w:r>
      <w:r>
        <w:rPr>
          <w:color w:val="005DA1"/>
          <w:u w:val="single" w:color="005DA1"/>
          <w:vertAlign w:val="superscript"/>
        </w:rPr>
        <w:t>148</w:t>
      </w:r>
      <w:r>
        <w:rPr>
          <w:color w:val="005DA1"/>
          <w:vertAlign w:val="baseline"/>
        </w:rPr>
        <w:t> </w:t>
      </w:r>
      <w:r>
        <w:rPr>
          <w:vertAlign w:val="baseline"/>
        </w:rPr>
        <w:t>in </w:t>
      </w:r>
      <w:bookmarkStart w:name="_bookmark141" w:id="143"/>
      <w:bookmarkEnd w:id="143"/>
      <w:r>
        <w:rPr>
          <w:vertAlign w:val="baseline"/>
        </w:rPr>
        <w:t>addition,</w:t>
      </w:r>
      <w:r>
        <w:rPr>
          <w:vertAlign w:val="baseline"/>
        </w:rPr>
        <w:t> imposes on every person who takes on work for or in connection with the provision of a dwelling a similar statutory duty </w:t>
      </w:r>
      <w:r>
        <w:rPr>
          <w:color w:val="005DA1"/>
          <w:u w:val="single" w:color="005DA1"/>
          <w:vertAlign w:val="superscript"/>
        </w:rPr>
        <w:t>149</w:t>
      </w:r>
      <w:r>
        <w:rPr>
          <w:color w:val="005DA1"/>
          <w:vertAlign w:val="baseline"/>
        </w:rPr>
        <w:t> </w:t>
      </w:r>
      <w:r>
        <w:rPr>
          <w:vertAlign w:val="baseline"/>
        </w:rPr>
        <w:t>(which cannot be excluded or restricted by any term of an agreement), subject to certain exceptions provided for in the Act. This statutory duty is owed to any person</w:t>
      </w:r>
      <w:r>
        <w:rPr>
          <w:spacing w:val="26"/>
          <w:vertAlign w:val="baseline"/>
        </w:rPr>
        <w:t> </w:t>
      </w:r>
      <w:r>
        <w:rPr>
          <w:vertAlign w:val="baseline"/>
        </w:rPr>
        <w:t>to</w:t>
      </w:r>
      <w:r>
        <w:rPr>
          <w:spacing w:val="26"/>
          <w:vertAlign w:val="baseline"/>
        </w:rPr>
        <w:t> </w:t>
      </w:r>
      <w:r>
        <w:rPr>
          <w:vertAlign w:val="baseline"/>
        </w:rPr>
        <w:t>whose</w:t>
      </w:r>
      <w:r>
        <w:rPr>
          <w:spacing w:val="26"/>
          <w:vertAlign w:val="baseline"/>
        </w:rPr>
        <w:t> </w:t>
      </w:r>
      <w:r>
        <w:rPr>
          <w:vertAlign w:val="baseline"/>
        </w:rPr>
        <w:t>order</w:t>
      </w:r>
      <w:r>
        <w:rPr>
          <w:spacing w:val="26"/>
          <w:vertAlign w:val="baseline"/>
        </w:rPr>
        <w:t> </w:t>
      </w:r>
      <w:r>
        <w:rPr>
          <w:vertAlign w:val="baseline"/>
        </w:rPr>
        <w:t>the</w:t>
      </w:r>
      <w:r>
        <w:rPr>
          <w:spacing w:val="26"/>
          <w:vertAlign w:val="baseline"/>
        </w:rPr>
        <w:t> </w:t>
      </w:r>
      <w:r>
        <w:rPr>
          <w:vertAlign w:val="baseline"/>
        </w:rPr>
        <w:t>dwelling</w:t>
      </w:r>
      <w:r>
        <w:rPr>
          <w:spacing w:val="26"/>
          <w:vertAlign w:val="baseline"/>
        </w:rPr>
        <w:t> </w:t>
      </w:r>
      <w:r>
        <w:rPr>
          <w:vertAlign w:val="baseline"/>
        </w:rPr>
        <w:t>is</w:t>
      </w:r>
      <w:r>
        <w:rPr>
          <w:spacing w:val="26"/>
          <w:vertAlign w:val="baseline"/>
        </w:rPr>
        <w:t> </w:t>
      </w:r>
      <w:r>
        <w:rPr>
          <w:vertAlign w:val="baseline"/>
        </w:rPr>
        <w:t>provided</w:t>
      </w:r>
      <w:r>
        <w:rPr>
          <w:spacing w:val="26"/>
          <w:vertAlign w:val="baseline"/>
        </w:rPr>
        <w:t> </w:t>
      </w:r>
      <w:r>
        <w:rPr>
          <w:vertAlign w:val="baseline"/>
        </w:rPr>
        <w:t>and</w:t>
      </w:r>
      <w:r>
        <w:rPr>
          <w:spacing w:val="26"/>
          <w:vertAlign w:val="baseline"/>
        </w:rPr>
        <w:t> </w:t>
      </w:r>
      <w:r>
        <w:rPr>
          <w:vertAlign w:val="baseline"/>
        </w:rPr>
        <w:t>also</w:t>
      </w:r>
      <w:r>
        <w:rPr>
          <w:spacing w:val="26"/>
          <w:vertAlign w:val="baseline"/>
        </w:rPr>
        <w:t> </w:t>
      </w:r>
      <w:r>
        <w:rPr>
          <w:vertAlign w:val="baseline"/>
        </w:rPr>
        <w:t>to</w:t>
      </w:r>
      <w:r>
        <w:rPr>
          <w:spacing w:val="26"/>
          <w:vertAlign w:val="baseline"/>
        </w:rPr>
        <w:t> </w:t>
      </w:r>
      <w:r>
        <w:rPr>
          <w:vertAlign w:val="baseline"/>
        </w:rPr>
        <w:t>every</w:t>
      </w:r>
      <w:r>
        <w:rPr>
          <w:spacing w:val="26"/>
          <w:vertAlign w:val="baseline"/>
        </w:rPr>
        <w:t> </w:t>
      </w:r>
      <w:r>
        <w:rPr>
          <w:vertAlign w:val="baseline"/>
        </w:rPr>
        <w:t>person</w:t>
      </w:r>
      <w:r>
        <w:rPr>
          <w:spacing w:val="26"/>
          <w:vertAlign w:val="baseline"/>
        </w:rPr>
        <w:t> </w:t>
      </w:r>
      <w:r>
        <w:rPr>
          <w:vertAlign w:val="baseline"/>
        </w:rPr>
        <w:t>who</w:t>
      </w:r>
      <w:r>
        <w:rPr>
          <w:spacing w:val="26"/>
          <w:vertAlign w:val="baseline"/>
        </w:rPr>
        <w:t> </w:t>
      </w:r>
      <w:r>
        <w:rPr>
          <w:vertAlign w:val="baseline"/>
        </w:rPr>
        <w:t>acquires</w:t>
      </w:r>
      <w:r>
        <w:rPr>
          <w:spacing w:val="26"/>
          <w:vertAlign w:val="baseline"/>
        </w:rPr>
        <w:t> </w:t>
      </w:r>
      <w:r>
        <w:rPr>
          <w:vertAlign w:val="baseline"/>
        </w:rPr>
        <w:t>an</w:t>
      </w:r>
      <w:r>
        <w:rPr>
          <w:spacing w:val="26"/>
          <w:vertAlign w:val="baseline"/>
        </w:rPr>
        <w:t> </w:t>
      </w:r>
      <w:r>
        <w:rPr>
          <w:spacing w:val="-2"/>
          <w:vertAlign w:val="baseline"/>
        </w:rPr>
        <w:t>interest</w:t>
      </w:r>
    </w:p>
    <w:p>
      <w:pPr>
        <w:pStyle w:val="BodyText"/>
        <w:spacing w:after="0" w:line="235" w:lineRule="auto"/>
        <w:jc w:val="both"/>
        <w:sectPr>
          <w:pgSz w:w="11900" w:h="16840"/>
          <w:pgMar w:header="971" w:footer="0" w:top="1300" w:bottom="280" w:left="1417" w:right="1417"/>
        </w:sectPr>
      </w:pPr>
    </w:p>
    <w:p>
      <w:pPr>
        <w:pStyle w:val="BodyText"/>
        <w:spacing w:before="106"/>
        <w:ind w:left="23"/>
      </w:pPr>
      <w:bookmarkStart w:name="_bookmark142" w:id="144"/>
      <w:bookmarkEnd w:id="144"/>
      <w:r>
        <w:rPr/>
      </w:r>
      <w:r>
        <w:rPr/>
        <w:t>(whether legal or equitable) in the dwelling.</w:t>
      </w:r>
      <w:r>
        <w:rPr>
          <w:spacing w:val="-1"/>
        </w:rPr>
        <w:t> </w:t>
      </w:r>
      <w:r>
        <w:rPr>
          <w:color w:val="005DA1"/>
          <w:spacing w:val="-5"/>
          <w:u w:val="single" w:color="005DA1"/>
          <w:vertAlign w:val="superscript"/>
        </w:rPr>
        <w:t>150</w:t>
      </w:r>
    </w:p>
    <w:p>
      <w:pPr>
        <w:pStyle w:val="BodyText"/>
      </w:pPr>
    </w:p>
    <w:p>
      <w:pPr>
        <w:pStyle w:val="BodyText"/>
        <w:spacing w:before="38"/>
      </w:pPr>
    </w:p>
    <w:p>
      <w:pPr>
        <w:spacing w:before="0"/>
        <w:ind w:left="23" w:right="0" w:firstLine="0"/>
        <w:jc w:val="left"/>
        <w:rPr>
          <w:rFonts w:ascii="Arial"/>
          <w:b/>
          <w:sz w:val="18"/>
        </w:rPr>
      </w:pPr>
      <w:r>
        <w:rPr>
          <w:rFonts w:ascii="Arial"/>
          <w:b/>
          <w:sz w:val="18"/>
        </w:rPr>
        <w:t>Fitness for habitation: </w:t>
      </w:r>
      <w:r>
        <w:rPr>
          <w:rFonts w:ascii="Arial"/>
          <w:b/>
          <w:spacing w:val="-2"/>
          <w:sz w:val="18"/>
        </w:rPr>
        <w:t>leases</w:t>
      </w:r>
    </w:p>
    <w:p>
      <w:pPr>
        <w:pStyle w:val="BodyText"/>
        <w:spacing w:before="41"/>
        <w:rPr>
          <w:rFonts w:ascii="Arial"/>
          <w:b/>
          <w:sz w:val="18"/>
        </w:rPr>
      </w:pPr>
    </w:p>
    <w:p>
      <w:pPr>
        <w:pStyle w:val="Heading1"/>
      </w:pPr>
      <w:r>
        <w:rPr/>
        <w:t>14-</w:t>
      </w:r>
      <w:r>
        <w:rPr>
          <w:spacing w:val="-5"/>
        </w:rPr>
        <w:t>019</w:t>
      </w:r>
    </w:p>
    <w:p>
      <w:pPr>
        <w:pStyle w:val="BodyText"/>
        <w:spacing w:line="235" w:lineRule="auto" w:before="203"/>
        <w:ind w:left="23" w:right="25"/>
        <w:jc w:val="both"/>
      </w:pPr>
      <w:bookmarkStart w:name="_bookmark143" w:id="145"/>
      <w:bookmarkEnd w:id="145"/>
      <w:r>
        <w:rPr/>
      </w:r>
      <w:r>
        <w:rPr/>
        <w:t>In general, a landlord gives no implied under-taking that leased premises are or will be fit </w:t>
      </w:r>
      <w:r>
        <w:rPr/>
        <w:t>for</w:t>
      </w:r>
      <w:r>
        <w:rPr>
          <w:spacing w:val="40"/>
        </w:rPr>
        <w:t> </w:t>
      </w:r>
      <w:bookmarkStart w:name="_bookmark144" w:id="146"/>
      <w:bookmarkEnd w:id="146"/>
      <w:r>
        <w:rPr/>
        <w:t>habitation</w:t>
      </w:r>
      <w:r>
        <w:rPr/>
        <w:t> or for any particular use, </w:t>
      </w:r>
      <w:r>
        <w:rPr>
          <w:color w:val="005DA1"/>
          <w:u w:val="single" w:color="005DA1"/>
          <w:vertAlign w:val="superscript"/>
        </w:rPr>
        <w:t>151</w:t>
      </w:r>
      <w:r>
        <w:rPr>
          <w:color w:val="005DA1"/>
          <w:vertAlign w:val="baseline"/>
        </w:rPr>
        <w:t> </w:t>
      </w:r>
      <w:r>
        <w:rPr>
          <w:vertAlign w:val="baseline"/>
        </w:rPr>
        <w:t>or that the premises can lawfully be used for any particular </w:t>
      </w:r>
      <w:bookmarkStart w:name="_bookmark145" w:id="147"/>
      <w:bookmarkEnd w:id="147"/>
      <w:r>
        <w:rPr>
          <w:vertAlign w:val="baseline"/>
        </w:rPr>
        <w:t>purpose.</w:t>
      </w:r>
      <w:r>
        <w:rPr>
          <w:vertAlign w:val="baseline"/>
        </w:rPr>
        <w:t> </w:t>
      </w:r>
      <w:r>
        <w:rPr>
          <w:color w:val="005DA1"/>
          <w:u w:val="single" w:color="005DA1"/>
          <w:vertAlign w:val="superscript"/>
        </w:rPr>
        <w:t>152</w:t>
      </w:r>
      <w:r>
        <w:rPr>
          <w:color w:val="005DA1"/>
          <w:vertAlign w:val="baseline"/>
        </w:rPr>
        <w:t> </w:t>
      </w:r>
      <w:r>
        <w:rPr>
          <w:vertAlign w:val="baseline"/>
        </w:rPr>
        <w:t>But where a house or flat is let furnished, there is an implied covenant or warranty that it </w:t>
      </w:r>
      <w:bookmarkStart w:name="_bookmark146" w:id="148"/>
      <w:bookmarkEnd w:id="148"/>
      <w:r>
        <w:rPr>
          <w:vertAlign w:val="baseline"/>
        </w:rPr>
        <w:t>is</w:t>
      </w:r>
      <w:r>
        <w:rPr>
          <w:vertAlign w:val="baseline"/>
        </w:rPr>
        <w:t> reasonably fit for human habitation when let, </w:t>
      </w:r>
      <w:r>
        <w:rPr>
          <w:color w:val="005DA1"/>
          <w:u w:val="single" w:color="005DA1"/>
          <w:vertAlign w:val="superscript"/>
        </w:rPr>
        <w:t>153</w:t>
      </w:r>
      <w:r>
        <w:rPr>
          <w:color w:val="005DA1"/>
          <w:vertAlign w:val="baseline"/>
        </w:rPr>
        <w:t> </w:t>
      </w:r>
      <w:r>
        <w:rPr>
          <w:vertAlign w:val="baseline"/>
        </w:rPr>
        <w:t>although there is no obligation at common law to </w:t>
      </w:r>
      <w:bookmarkStart w:name="_bookmark147" w:id="149"/>
      <w:bookmarkEnd w:id="149"/>
      <w:r>
        <w:rPr>
          <w:vertAlign w:val="baseline"/>
        </w:rPr>
        <w:t>keep</w:t>
      </w:r>
      <w:r>
        <w:rPr>
          <w:vertAlign w:val="baseline"/>
        </w:rPr>
        <w:t> furnished or unfurnished premises in that condition or to repair them during the tenancy. </w:t>
      </w:r>
      <w:r>
        <w:rPr>
          <w:color w:val="005DA1"/>
          <w:u w:val="single" w:color="005DA1"/>
          <w:vertAlign w:val="superscript"/>
        </w:rPr>
        <w:t>154</w:t>
      </w:r>
      <w:r>
        <w:rPr>
          <w:color w:val="005DA1"/>
          <w:vertAlign w:val="baseline"/>
        </w:rPr>
        <w:t> </w:t>
      </w:r>
      <w:bookmarkStart w:name="_bookmark148" w:id="150"/>
      <w:bookmarkEnd w:id="150"/>
      <w:r>
        <w:rPr>
          <w:color w:val="005DA1"/>
          <w:w w:val="92"/>
          <w:vertAlign w:val="baseline"/>
        </w:rPr>
      </w:r>
      <w:r>
        <w:rPr>
          <w:vertAlign w:val="baseline"/>
        </w:rPr>
        <w:t>However, covenants on the part of the landlord are implied in the cases of houses let at a low rent </w:t>
      </w:r>
      <w:r>
        <w:rPr>
          <w:color w:val="005DA1"/>
          <w:u w:val="single" w:color="005DA1"/>
          <w:vertAlign w:val="superscript"/>
        </w:rPr>
        <w:t>155</w:t>
      </w:r>
      <w:r>
        <w:rPr>
          <w:color w:val="005DA1"/>
          <w:vertAlign w:val="baseline"/>
        </w:rPr>
        <w:t> </w:t>
      </w:r>
      <w:r>
        <w:rPr>
          <w:vertAlign w:val="baseline"/>
        </w:rPr>
        <w:t>or for a short term. </w:t>
      </w:r>
      <w:r>
        <w:rPr>
          <w:color w:val="005DA1"/>
          <w:u w:val="single" w:color="005DA1"/>
          <w:vertAlign w:val="superscript"/>
        </w:rPr>
        <w:t>156</w:t>
      </w:r>
    </w:p>
    <w:p>
      <w:pPr>
        <w:pStyle w:val="BodyText"/>
      </w:pPr>
    </w:p>
    <w:p>
      <w:pPr>
        <w:pStyle w:val="BodyText"/>
        <w:spacing w:before="36"/>
      </w:pPr>
    </w:p>
    <w:p>
      <w:pPr>
        <w:spacing w:before="0"/>
        <w:ind w:left="23" w:right="0" w:firstLine="0"/>
        <w:jc w:val="left"/>
        <w:rPr>
          <w:rFonts w:ascii="Arial"/>
          <w:b/>
          <w:sz w:val="18"/>
        </w:rPr>
      </w:pPr>
      <w:r>
        <w:rPr>
          <w:rFonts w:ascii="Arial"/>
          <w:b/>
          <w:sz w:val="18"/>
        </w:rPr>
        <w:t>Buildings in multiple </w:t>
      </w:r>
      <w:r>
        <w:rPr>
          <w:rFonts w:ascii="Arial"/>
          <w:b/>
          <w:spacing w:val="-2"/>
          <w:sz w:val="18"/>
        </w:rPr>
        <w:t>occupation</w:t>
      </w:r>
    </w:p>
    <w:p>
      <w:pPr>
        <w:pStyle w:val="BodyText"/>
        <w:spacing w:before="41"/>
        <w:rPr>
          <w:rFonts w:ascii="Arial"/>
          <w:b/>
          <w:sz w:val="18"/>
        </w:rPr>
      </w:pPr>
    </w:p>
    <w:p>
      <w:pPr>
        <w:pStyle w:val="Heading1"/>
      </w:pPr>
      <w:r>
        <w:rPr/>
        <w:t>14-</w:t>
      </w:r>
      <w:r>
        <w:rPr>
          <w:spacing w:val="-5"/>
        </w:rPr>
        <w:t>020</w:t>
      </w:r>
    </w:p>
    <w:p>
      <w:pPr>
        <w:pStyle w:val="BodyText"/>
        <w:spacing w:line="235" w:lineRule="auto" w:before="203"/>
        <w:ind w:left="23" w:right="25"/>
        <w:jc w:val="both"/>
      </w:pPr>
      <w:r>
        <w:rPr/>
        <w:t>Where an essential means of access to units in a building in multiple occupation is retained by the </w:t>
      </w:r>
      <w:bookmarkStart w:name="_bookmark149" w:id="151"/>
      <w:bookmarkEnd w:id="151"/>
      <w:r>
        <w:rPr/>
        <w:t>landlord,</w:t>
      </w:r>
      <w:r>
        <w:rPr/>
        <w:t> a covenant may be implied on his part to use reasonable care to keep the essential </w:t>
      </w:r>
      <w:r>
        <w:rPr/>
        <w:t>means</w:t>
      </w:r>
      <w:r>
        <w:rPr>
          <w:spacing w:val="40"/>
        </w:rPr>
        <w:t> </w:t>
      </w:r>
      <w:r>
        <w:rPr/>
        <w:t>of access in reasonable repair and fit for use. </w:t>
      </w:r>
      <w:r>
        <w:rPr>
          <w:color w:val="005DA1"/>
          <w:u w:val="single" w:color="005DA1"/>
          <w:vertAlign w:val="superscript"/>
        </w:rPr>
        <w:t>157</w:t>
      </w:r>
    </w:p>
    <w:p>
      <w:pPr>
        <w:pStyle w:val="BodyText"/>
      </w:pPr>
    </w:p>
    <w:p>
      <w:pPr>
        <w:pStyle w:val="BodyText"/>
        <w:spacing w:before="37"/>
      </w:pPr>
    </w:p>
    <w:p>
      <w:pPr>
        <w:spacing w:before="0"/>
        <w:ind w:left="23" w:right="0" w:firstLine="0"/>
        <w:jc w:val="left"/>
        <w:rPr>
          <w:rFonts w:ascii="Arial"/>
          <w:b/>
          <w:sz w:val="18"/>
        </w:rPr>
      </w:pPr>
      <w:r>
        <w:rPr>
          <w:rFonts w:ascii="Arial"/>
          <w:b/>
          <w:sz w:val="18"/>
        </w:rPr>
        <w:t>When implied from usage or </w:t>
      </w:r>
      <w:r>
        <w:rPr>
          <w:rFonts w:ascii="Arial"/>
          <w:b/>
          <w:spacing w:val="-2"/>
          <w:sz w:val="18"/>
        </w:rPr>
        <w:t>custom</w:t>
      </w:r>
    </w:p>
    <w:p>
      <w:pPr>
        <w:pStyle w:val="BodyText"/>
        <w:spacing w:before="41"/>
        <w:rPr>
          <w:rFonts w:ascii="Arial"/>
          <w:b/>
          <w:sz w:val="18"/>
        </w:rPr>
      </w:pPr>
    </w:p>
    <w:p>
      <w:pPr>
        <w:pStyle w:val="Heading1"/>
        <w:spacing w:before="1"/>
      </w:pPr>
      <w:r>
        <w:rPr/>
        <w:t>14-</w:t>
      </w:r>
      <w:r>
        <w:rPr>
          <w:spacing w:val="-5"/>
        </w:rPr>
        <w:t>021</w:t>
      </w:r>
    </w:p>
    <w:p>
      <w:pPr>
        <w:pStyle w:val="BodyText"/>
        <w:spacing w:line="235" w:lineRule="auto" w:before="202"/>
        <w:ind w:left="23" w:right="25"/>
        <w:jc w:val="both"/>
      </w:pPr>
      <w:r>
        <w:rPr/>
        <w:t>If there is an invariable, certain and general usage or custom of any particular trade or place, the </w:t>
      </w:r>
      <w:r>
        <w:rPr/>
        <w:t>law will imply on the part of one who contracts or employs another to contract for him upon a matter to </w:t>
      </w:r>
      <w:bookmarkStart w:name="_bookmark150" w:id="152"/>
      <w:bookmarkEnd w:id="152"/>
      <w:r>
        <w:rPr/>
        <w:t>which</w:t>
      </w:r>
      <w:r>
        <w:rPr/>
        <w:t> such usage or custom has reference a promise for the benefit of the other party in conformity </w:t>
      </w:r>
      <w:bookmarkStart w:name="_bookmark151" w:id="153"/>
      <w:bookmarkEnd w:id="153"/>
      <w:r>
        <w:rPr/>
        <w:t>with</w:t>
      </w:r>
      <w:r>
        <w:rPr>
          <w:spacing w:val="-2"/>
        </w:rPr>
        <w:t> </w:t>
      </w:r>
      <w:r>
        <w:rPr/>
        <w:t>such</w:t>
      </w:r>
      <w:r>
        <w:rPr>
          <w:spacing w:val="-2"/>
        </w:rPr>
        <w:t> </w:t>
      </w:r>
      <w:r>
        <w:rPr/>
        <w:t>usage</w:t>
      </w:r>
      <w:r>
        <w:rPr>
          <w:spacing w:val="-2"/>
        </w:rPr>
        <w:t> </w:t>
      </w:r>
      <w:r>
        <w:rPr/>
        <w:t>or</w:t>
      </w:r>
      <w:r>
        <w:rPr>
          <w:spacing w:val="-2"/>
        </w:rPr>
        <w:t> </w:t>
      </w:r>
      <w:r>
        <w:rPr/>
        <w:t>custom</w:t>
      </w:r>
      <w:r>
        <w:rPr>
          <w:spacing w:val="-3"/>
        </w:rPr>
        <w:t> </w:t>
      </w:r>
      <w:r>
        <w:rPr>
          <w:color w:val="005DA1"/>
          <w:u w:val="single" w:color="005DA1"/>
          <w:vertAlign w:val="superscript"/>
        </w:rPr>
        <w:t>158</w:t>
      </w:r>
      <w:r>
        <w:rPr>
          <w:vertAlign w:val="baseline"/>
        </w:rPr>
        <w:t>;</w:t>
      </w:r>
      <w:r>
        <w:rPr>
          <w:spacing w:val="-2"/>
          <w:vertAlign w:val="baseline"/>
        </w:rPr>
        <w:t> </w:t>
      </w:r>
      <w:r>
        <w:rPr>
          <w:vertAlign w:val="baseline"/>
        </w:rPr>
        <w:t>provided</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inconsistency</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usage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terms</w:t>
      </w:r>
      <w:r>
        <w:rPr>
          <w:spacing w:val="-2"/>
          <w:vertAlign w:val="baseline"/>
        </w:rPr>
        <w:t> </w:t>
      </w:r>
      <w:r>
        <w:rPr>
          <w:vertAlign w:val="baseline"/>
        </w:rPr>
        <w:t>of </w:t>
      </w:r>
      <w:bookmarkStart w:name="_bookmark152" w:id="154"/>
      <w:bookmarkEnd w:id="154"/>
      <w:r>
        <w:rPr>
          <w:vertAlign w:val="baseline"/>
        </w:rPr>
        <w:t>the</w:t>
      </w:r>
      <w:r>
        <w:rPr>
          <w:vertAlign w:val="baseline"/>
        </w:rPr>
        <w:t> contract. </w:t>
      </w:r>
      <w:r>
        <w:rPr>
          <w:color w:val="005DA1"/>
          <w:u w:val="single" w:color="005DA1"/>
          <w:vertAlign w:val="superscript"/>
        </w:rPr>
        <w:t>159</w:t>
      </w:r>
      <w:r>
        <w:rPr>
          <w:color w:val="005DA1"/>
          <w:vertAlign w:val="baseline"/>
        </w:rPr>
        <w:t> </w:t>
      </w:r>
      <w:r>
        <w:rPr>
          <w:vertAlign w:val="baseline"/>
        </w:rPr>
        <w:t>To be binding, however, the usage must be notorious, certain and reasonable, and not contrary to law </w:t>
      </w:r>
      <w:r>
        <w:rPr>
          <w:color w:val="005DA1"/>
          <w:u w:val="single" w:color="005DA1"/>
          <w:vertAlign w:val="superscript"/>
        </w:rPr>
        <w:t>160</w:t>
      </w:r>
      <w:r>
        <w:rPr>
          <w:vertAlign w:val="baseline"/>
        </w:rPr>
        <w:t>; and it must also be something more than a mere trade practice. </w:t>
      </w:r>
      <w:r>
        <w:rPr>
          <w:color w:val="005DA1"/>
          <w:u w:val="single" w:color="005DA1"/>
          <w:vertAlign w:val="superscript"/>
        </w:rPr>
        <w:t>161</w:t>
      </w:r>
      <w:r>
        <w:rPr>
          <w:color w:val="005DA1"/>
          <w:vertAlign w:val="baseline"/>
        </w:rPr>
        <w:t> </w:t>
      </w:r>
      <w:r>
        <w:rPr>
          <w:vertAlign w:val="baseline"/>
        </w:rPr>
        <w:t>But when such usage is proved, it will form the basis of the contract between the parties, and:</w:t>
      </w:r>
    </w:p>
    <w:p>
      <w:pPr>
        <w:pStyle w:val="BodyText"/>
      </w:pPr>
    </w:p>
    <w:p>
      <w:pPr>
        <w:pStyle w:val="BodyText"/>
        <w:spacing w:before="124"/>
      </w:pPr>
    </w:p>
    <w:p>
      <w:pPr>
        <w:pStyle w:val="BodyText"/>
        <w:spacing w:line="235" w:lineRule="auto"/>
        <w:ind w:left="1103"/>
      </w:pPr>
      <w:bookmarkStart w:name="_bookmark153" w:id="155"/>
      <w:bookmarkEnd w:id="155"/>
      <w:r>
        <w:rPr/>
      </w:r>
      <w:r>
        <w:rPr/>
        <w:t>“…</w:t>
      </w:r>
      <w:r>
        <w:rPr>
          <w:spacing w:val="22"/>
        </w:rPr>
        <w:t> </w:t>
      </w:r>
      <w:r>
        <w:rPr/>
        <w:t>their</w:t>
      </w:r>
      <w:r>
        <w:rPr>
          <w:spacing w:val="22"/>
        </w:rPr>
        <w:t> </w:t>
      </w:r>
      <w:r>
        <w:rPr/>
        <w:t>respective</w:t>
      </w:r>
      <w:r>
        <w:rPr>
          <w:spacing w:val="22"/>
        </w:rPr>
        <w:t> </w:t>
      </w:r>
      <w:r>
        <w:rPr/>
        <w:t>rights</w:t>
      </w:r>
      <w:r>
        <w:rPr>
          <w:spacing w:val="22"/>
        </w:rPr>
        <w:t> </w:t>
      </w:r>
      <w:r>
        <w:rPr/>
        <w:t>and</w:t>
      </w:r>
      <w:r>
        <w:rPr>
          <w:spacing w:val="22"/>
        </w:rPr>
        <w:t> </w:t>
      </w:r>
      <w:r>
        <w:rPr/>
        <w:t>liabilities</w:t>
      </w:r>
      <w:r>
        <w:rPr>
          <w:spacing w:val="22"/>
        </w:rPr>
        <w:t> </w:t>
      </w:r>
      <w:r>
        <w:rPr/>
        <w:t>are</w:t>
      </w:r>
      <w:r>
        <w:rPr>
          <w:spacing w:val="22"/>
        </w:rPr>
        <w:t> </w:t>
      </w:r>
      <w:r>
        <w:rPr/>
        <w:t>precisely</w:t>
      </w:r>
      <w:r>
        <w:rPr>
          <w:spacing w:val="22"/>
        </w:rPr>
        <w:t> </w:t>
      </w:r>
      <w:r>
        <w:rPr/>
        <w:t>the</w:t>
      </w:r>
      <w:r>
        <w:rPr>
          <w:spacing w:val="22"/>
        </w:rPr>
        <w:t> </w:t>
      </w:r>
      <w:r>
        <w:rPr/>
        <w:t>same</w:t>
      </w:r>
      <w:r>
        <w:rPr>
          <w:spacing w:val="22"/>
        </w:rPr>
        <w:t> </w:t>
      </w:r>
      <w:r>
        <w:rPr/>
        <w:t>as</w:t>
      </w:r>
      <w:r>
        <w:rPr>
          <w:spacing w:val="22"/>
        </w:rPr>
        <w:t> </w:t>
      </w:r>
      <w:r>
        <w:rPr/>
        <w:t>if</w:t>
      </w:r>
      <w:r>
        <w:rPr>
          <w:spacing w:val="22"/>
        </w:rPr>
        <w:t> </w:t>
      </w:r>
      <w:r>
        <w:rPr/>
        <w:t>without</w:t>
      </w:r>
      <w:r>
        <w:rPr>
          <w:spacing w:val="22"/>
        </w:rPr>
        <w:t> </w:t>
      </w:r>
      <w:r>
        <w:rPr/>
        <w:t>any</w:t>
      </w:r>
      <w:r>
        <w:rPr>
          <w:spacing w:val="22"/>
        </w:rPr>
        <w:t> </w:t>
      </w:r>
      <w:r>
        <w:rPr/>
        <w:t>usage they had entered into a special agreement to the like effect.” </w:t>
      </w:r>
      <w:r>
        <w:rPr>
          <w:color w:val="005DA1"/>
          <w:u w:val="single" w:color="005DA1"/>
          <w:vertAlign w:val="superscript"/>
        </w:rPr>
        <w:t>162</w:t>
      </w:r>
    </w:p>
    <w:p>
      <w:pPr>
        <w:pStyle w:val="BodyText"/>
        <w:spacing w:before="112"/>
      </w:pPr>
    </w:p>
    <w:p>
      <w:pPr>
        <w:pStyle w:val="BodyText"/>
        <w:spacing w:before="1"/>
        <w:ind w:left="23"/>
      </w:pPr>
      <w:r>
        <w:rPr/>
        <w:t>These usages are incorporated on the presumption </w:t>
      </w:r>
      <w:r>
        <w:rPr>
          <w:spacing w:val="-2"/>
        </w:rPr>
        <w:t>that:</w:t>
      </w:r>
    </w:p>
    <w:p>
      <w:pPr>
        <w:pStyle w:val="BodyText"/>
      </w:pPr>
    </w:p>
    <w:p>
      <w:pPr>
        <w:pStyle w:val="BodyText"/>
        <w:spacing w:before="125"/>
      </w:pPr>
    </w:p>
    <w:p>
      <w:pPr>
        <w:pStyle w:val="BodyText"/>
        <w:spacing w:line="235" w:lineRule="auto"/>
        <w:ind w:left="1103"/>
      </w:pPr>
      <w:bookmarkStart w:name="_bookmark154" w:id="156"/>
      <w:bookmarkEnd w:id="156"/>
      <w:r>
        <w:rPr/>
      </w:r>
      <w:r>
        <w:rPr/>
        <w:t>“… the parties did not mean to express in writing the whole of the contract by which </w:t>
      </w:r>
      <w:r>
        <w:rPr/>
        <w:t>they intended to be bound, but a contract with reference to those known usages” </w:t>
      </w:r>
      <w:r>
        <w:rPr>
          <w:color w:val="005DA1"/>
          <w:u w:val="single" w:color="005DA1"/>
          <w:vertAlign w:val="superscript"/>
        </w:rPr>
        <w:t>163</w:t>
      </w:r>
    </w:p>
    <w:p>
      <w:pPr>
        <w:pStyle w:val="BodyText"/>
        <w:spacing w:before="116"/>
      </w:pPr>
    </w:p>
    <w:p>
      <w:pPr>
        <w:pStyle w:val="BodyText"/>
        <w:spacing w:line="235" w:lineRule="auto"/>
        <w:ind w:left="23" w:right="25"/>
        <w:jc w:val="both"/>
      </w:pPr>
      <w:bookmarkStart w:name="_bookmark155" w:id="157"/>
      <w:bookmarkEnd w:id="157"/>
      <w:r>
        <w:rPr/>
      </w:r>
      <w:r>
        <w:rPr/>
        <w:t>or on the ground that “the courts are spelling out what both parties know and would, if asked, unhesitatingly agree to be part of the bargain”. </w:t>
      </w:r>
      <w:r>
        <w:rPr>
          <w:color w:val="005DA1"/>
          <w:u w:val="single" w:color="005DA1"/>
          <w:vertAlign w:val="superscript"/>
        </w:rPr>
        <w:t>164</w:t>
      </w:r>
      <w:r>
        <w:rPr>
          <w:color w:val="005DA1"/>
          <w:vertAlign w:val="baseline"/>
        </w:rPr>
        <w:t> </w:t>
      </w:r>
      <w:r>
        <w:rPr>
          <w:vertAlign w:val="baseline"/>
        </w:rPr>
        <w:t>However, even in cases where the party alleged to </w:t>
      </w:r>
      <w:bookmarkStart w:name="_bookmark156" w:id="158"/>
      <w:bookmarkEnd w:id="158"/>
      <w:r>
        <w:rPr>
          <w:vertAlign w:val="baseline"/>
        </w:rPr>
        <w:t>be</w:t>
      </w:r>
      <w:r>
        <w:rPr>
          <w:vertAlign w:val="baseline"/>
        </w:rPr>
        <w:t> liable upon an implied promise, arising solely from the usage of a particular trade, is not shown to have been cognisant of the usage, he can still be held to be liable by virtue of it. </w:t>
      </w:r>
      <w:r>
        <w:rPr>
          <w:color w:val="005DA1"/>
          <w:u w:val="single" w:color="005DA1"/>
          <w:vertAlign w:val="superscript"/>
        </w:rPr>
        <w:t>165</w:t>
      </w:r>
    </w:p>
    <w:p>
      <w:pPr>
        <w:pStyle w:val="BodyText"/>
      </w:pPr>
    </w:p>
    <w:p>
      <w:pPr>
        <w:pStyle w:val="BodyText"/>
        <w:spacing w:before="37"/>
      </w:pPr>
    </w:p>
    <w:p>
      <w:pPr>
        <w:spacing w:before="0"/>
        <w:ind w:left="23" w:right="0" w:firstLine="0"/>
        <w:jc w:val="left"/>
        <w:rPr>
          <w:rFonts w:ascii="Arial"/>
          <w:b/>
          <w:sz w:val="18"/>
        </w:rPr>
      </w:pPr>
      <w:r>
        <w:rPr>
          <w:rFonts w:ascii="Arial"/>
          <w:b/>
          <w:sz w:val="18"/>
        </w:rPr>
        <w:t>Incorporation of collective employment </w:t>
      </w:r>
      <w:r>
        <w:rPr>
          <w:rFonts w:ascii="Arial"/>
          <w:b/>
          <w:spacing w:val="-2"/>
          <w:sz w:val="18"/>
        </w:rPr>
        <w:t>agreements</w:t>
      </w:r>
    </w:p>
    <w:p>
      <w:pPr>
        <w:pStyle w:val="BodyText"/>
        <w:spacing w:before="42"/>
        <w:rPr>
          <w:rFonts w:ascii="Arial"/>
          <w:b/>
          <w:sz w:val="18"/>
        </w:rPr>
      </w:pPr>
    </w:p>
    <w:p>
      <w:pPr>
        <w:pStyle w:val="Heading1"/>
      </w:pPr>
      <w:r>
        <w:rPr/>
        <w:t>14-</w:t>
      </w:r>
      <w:r>
        <w:rPr>
          <w:spacing w:val="-5"/>
        </w:rPr>
        <w:t>022</w:t>
      </w:r>
    </w:p>
    <w:p>
      <w:pPr>
        <w:pStyle w:val="BodyText"/>
        <w:spacing w:before="199"/>
        <w:ind w:left="23"/>
      </w:pPr>
      <w:r>
        <w:rPr/>
        <w:t>In</w:t>
      </w:r>
      <w:r>
        <w:rPr>
          <w:spacing w:val="8"/>
        </w:rPr>
        <w:t> </w:t>
      </w:r>
      <w:r>
        <w:rPr/>
        <w:t>relation</w:t>
      </w:r>
      <w:r>
        <w:rPr>
          <w:spacing w:val="8"/>
        </w:rPr>
        <w:t> </w:t>
      </w:r>
      <w:r>
        <w:rPr/>
        <w:t>to</w:t>
      </w:r>
      <w:r>
        <w:rPr>
          <w:spacing w:val="8"/>
        </w:rPr>
        <w:t> </w:t>
      </w:r>
      <w:r>
        <w:rPr/>
        <w:t>contracts</w:t>
      </w:r>
      <w:r>
        <w:rPr>
          <w:spacing w:val="8"/>
        </w:rPr>
        <w:t> </w:t>
      </w:r>
      <w:r>
        <w:rPr/>
        <w:t>of</w:t>
      </w:r>
      <w:r>
        <w:rPr>
          <w:spacing w:val="8"/>
        </w:rPr>
        <w:t> </w:t>
      </w:r>
      <w:r>
        <w:rPr/>
        <w:t>employment,</w:t>
      </w:r>
      <w:r>
        <w:rPr>
          <w:spacing w:val="8"/>
        </w:rPr>
        <w:t> </w:t>
      </w:r>
      <w:r>
        <w:rPr/>
        <w:t>particular</w:t>
      </w:r>
      <w:r>
        <w:rPr>
          <w:spacing w:val="8"/>
        </w:rPr>
        <w:t> </w:t>
      </w:r>
      <w:r>
        <w:rPr/>
        <w:t>problems</w:t>
      </w:r>
      <w:r>
        <w:rPr>
          <w:spacing w:val="8"/>
        </w:rPr>
        <w:t> </w:t>
      </w:r>
      <w:r>
        <w:rPr/>
        <w:t>arise</w:t>
      </w:r>
      <w:r>
        <w:rPr>
          <w:spacing w:val="8"/>
        </w:rPr>
        <w:t> </w:t>
      </w:r>
      <w:r>
        <w:rPr/>
        <w:t>as</w:t>
      </w:r>
      <w:r>
        <w:rPr>
          <w:spacing w:val="8"/>
        </w:rPr>
        <w:t> </w:t>
      </w:r>
      <w:r>
        <w:rPr/>
        <w:t>to</w:t>
      </w:r>
      <w:r>
        <w:rPr>
          <w:spacing w:val="8"/>
        </w:rPr>
        <w:t> </w:t>
      </w:r>
      <w:r>
        <w:rPr/>
        <w:t>whether</w:t>
      </w:r>
      <w:r>
        <w:rPr>
          <w:spacing w:val="8"/>
        </w:rPr>
        <w:t> </w:t>
      </w:r>
      <w:r>
        <w:rPr/>
        <w:t>the</w:t>
      </w:r>
      <w:r>
        <w:rPr>
          <w:spacing w:val="8"/>
        </w:rPr>
        <w:t> </w:t>
      </w:r>
      <w:r>
        <w:rPr/>
        <w:t>terms</w:t>
      </w:r>
      <w:r>
        <w:rPr>
          <w:spacing w:val="8"/>
        </w:rPr>
        <w:t> </w:t>
      </w:r>
      <w:r>
        <w:rPr/>
        <w:t>of</w:t>
      </w:r>
      <w:r>
        <w:rPr>
          <w:spacing w:val="8"/>
        </w:rPr>
        <w:t> </w:t>
      </w:r>
      <w:r>
        <w:rPr>
          <w:spacing w:val="-2"/>
        </w:rPr>
        <w:t>collective</w:t>
      </w:r>
    </w:p>
    <w:p>
      <w:pPr>
        <w:pStyle w:val="BodyText"/>
        <w:spacing w:after="0"/>
        <w:sectPr>
          <w:pgSz w:w="11900" w:h="16840"/>
          <w:pgMar w:header="971" w:footer="0" w:top="1300" w:bottom="280" w:left="1417" w:right="1417"/>
        </w:sectPr>
      </w:pPr>
    </w:p>
    <w:p>
      <w:pPr>
        <w:pStyle w:val="BodyText"/>
        <w:spacing w:line="235" w:lineRule="auto" w:before="210"/>
        <w:ind w:left="23" w:right="25"/>
        <w:jc w:val="both"/>
      </w:pPr>
      <w:bookmarkStart w:name="_bookmark157" w:id="159"/>
      <w:bookmarkEnd w:id="159"/>
      <w:r>
        <w:rPr/>
      </w:r>
      <w:r>
        <w:rPr/>
        <w:t>agreements</w:t>
      </w:r>
      <w:r>
        <w:rPr>
          <w:spacing w:val="-3"/>
        </w:rPr>
        <w:t> </w:t>
      </w:r>
      <w:r>
        <w:rPr/>
        <w:t>between</w:t>
      </w:r>
      <w:r>
        <w:rPr>
          <w:spacing w:val="-3"/>
        </w:rPr>
        <w:t> </w:t>
      </w:r>
      <w:r>
        <w:rPr/>
        <w:t>trade</w:t>
      </w:r>
      <w:r>
        <w:rPr>
          <w:spacing w:val="-3"/>
        </w:rPr>
        <w:t> </w:t>
      </w:r>
      <w:r>
        <w:rPr/>
        <w:t>unions</w:t>
      </w:r>
      <w:r>
        <w:rPr>
          <w:spacing w:val="-3"/>
        </w:rPr>
        <w:t> </w:t>
      </w:r>
      <w:r>
        <w:rPr/>
        <w:t>and</w:t>
      </w:r>
      <w:r>
        <w:rPr>
          <w:spacing w:val="-3"/>
        </w:rPr>
        <w:t> </w:t>
      </w:r>
      <w:r>
        <w:rPr/>
        <w:t>employers</w:t>
      </w:r>
      <w:r>
        <w:rPr>
          <w:spacing w:val="-3"/>
        </w:rPr>
        <w:t> </w:t>
      </w:r>
      <w:r>
        <w:rPr/>
        <w:t>concerning</w:t>
      </w:r>
      <w:r>
        <w:rPr>
          <w:spacing w:val="-3"/>
        </w:rPr>
        <w:t> </w:t>
      </w:r>
      <w:r>
        <w:rPr/>
        <w:t>industrial</w:t>
      </w:r>
      <w:r>
        <w:rPr>
          <w:spacing w:val="-3"/>
        </w:rPr>
        <w:t> </w:t>
      </w:r>
      <w:r>
        <w:rPr/>
        <w:t>conditions</w:t>
      </w:r>
      <w:r>
        <w:rPr>
          <w:spacing w:val="-3"/>
        </w:rPr>
        <w:t> </w:t>
      </w:r>
      <w:r>
        <w:rPr/>
        <w:t>in</w:t>
      </w:r>
      <w:r>
        <w:rPr>
          <w:spacing w:val="-3"/>
        </w:rPr>
        <w:t> </w:t>
      </w:r>
      <w:r>
        <w:rPr/>
        <w:t>a</w:t>
      </w:r>
      <w:r>
        <w:rPr>
          <w:spacing w:val="-3"/>
        </w:rPr>
        <w:t> </w:t>
      </w:r>
      <w:r>
        <w:rPr/>
        <w:t>particular</w:t>
      </w:r>
      <w:r>
        <w:rPr>
          <w:spacing w:val="-3"/>
        </w:rPr>
        <w:t> </w:t>
      </w:r>
      <w:r>
        <w:rPr/>
        <w:t>trade </w:t>
      </w:r>
      <w:bookmarkStart w:name="_bookmark158" w:id="160"/>
      <w:bookmarkEnd w:id="160"/>
      <w:r>
        <w:rPr/>
        <w:t>can</w:t>
      </w:r>
      <w:r>
        <w:rPr/>
        <w:t> be impliedly incorporated by usage into an individual worker’s contract of employment </w:t>
      </w:r>
      <w:r>
        <w:rPr>
          <w:color w:val="005DA1"/>
          <w:u w:val="single" w:color="005DA1"/>
          <w:vertAlign w:val="superscript"/>
        </w:rPr>
        <w:t>166</w:t>
      </w:r>
      <w:r>
        <w:rPr>
          <w:color w:val="005DA1"/>
          <w:vertAlign w:val="baseline"/>
        </w:rPr>
        <w:t> </w:t>
      </w:r>
      <w:r>
        <w:rPr>
          <w:vertAlign w:val="baseline"/>
        </w:rPr>
        <w:t>as they can be by express reference. </w:t>
      </w:r>
      <w:r>
        <w:rPr>
          <w:color w:val="005DA1"/>
          <w:u w:val="single" w:color="005DA1"/>
          <w:vertAlign w:val="superscript"/>
        </w:rPr>
        <w:t>167</w:t>
      </w:r>
    </w:p>
    <w:p>
      <w:pPr>
        <w:pStyle w:val="BodyText"/>
      </w:pPr>
    </w:p>
    <w:p>
      <w:pPr>
        <w:pStyle w:val="BodyText"/>
        <w:spacing w:before="38"/>
      </w:pPr>
    </w:p>
    <w:p>
      <w:pPr>
        <w:spacing w:before="0"/>
        <w:ind w:left="23" w:right="0" w:firstLine="0"/>
        <w:jc w:val="left"/>
        <w:rPr>
          <w:rFonts w:ascii="Arial"/>
          <w:b/>
          <w:sz w:val="18"/>
        </w:rPr>
      </w:pPr>
      <w:r>
        <w:rPr>
          <w:rFonts w:ascii="Arial"/>
          <w:b/>
          <w:sz w:val="18"/>
        </w:rPr>
        <w:t>Human </w:t>
      </w:r>
      <w:r>
        <w:rPr>
          <w:rFonts w:ascii="Arial"/>
          <w:b/>
          <w:spacing w:val="-2"/>
          <w:sz w:val="18"/>
        </w:rPr>
        <w:t>rights</w:t>
      </w:r>
    </w:p>
    <w:p>
      <w:pPr>
        <w:pStyle w:val="BodyText"/>
        <w:spacing w:before="41"/>
        <w:rPr>
          <w:rFonts w:ascii="Arial"/>
          <w:b/>
          <w:sz w:val="18"/>
        </w:rPr>
      </w:pPr>
    </w:p>
    <w:p>
      <w:pPr>
        <w:pStyle w:val="Heading1"/>
      </w:pPr>
      <w:r>
        <w:rPr/>
        <w:t>14-</w:t>
      </w:r>
      <w:r>
        <w:rPr>
          <w:spacing w:val="-5"/>
        </w:rPr>
        <w:t>023</w:t>
      </w:r>
    </w:p>
    <w:p>
      <w:pPr>
        <w:pStyle w:val="BodyText"/>
        <w:spacing w:line="235" w:lineRule="auto" w:before="203"/>
        <w:ind w:left="23" w:right="25"/>
        <w:jc w:val="both"/>
      </w:pPr>
      <w:bookmarkStart w:name="_bookmark159" w:id="161"/>
      <w:bookmarkEnd w:id="161"/>
      <w:r>
        <w:rPr/>
      </w:r>
      <w:r>
        <w:rPr/>
        <w:t>The question whether a term may be implied into a contract to secure compliance with the Human Rights Act 1998 has been discussed in Ch.1 of this work. </w:t>
      </w:r>
      <w:r>
        <w:rPr>
          <w:color w:val="005DA1"/>
          <w:u w:val="single" w:color="005DA1"/>
          <w:vertAlign w:val="superscript"/>
        </w:rPr>
        <w:t>168</w:t>
      </w:r>
    </w:p>
    <w:p>
      <w:pPr>
        <w:pStyle w:val="BodyText"/>
      </w:pPr>
    </w:p>
    <w:p>
      <w:pPr>
        <w:pStyle w:val="BodyText"/>
        <w:spacing w:before="37"/>
      </w:pPr>
    </w:p>
    <w:p>
      <w:pPr>
        <w:spacing w:before="1"/>
        <w:ind w:left="23" w:right="0" w:firstLine="0"/>
        <w:jc w:val="left"/>
        <w:rPr>
          <w:rFonts w:ascii="Arial"/>
          <w:b/>
          <w:sz w:val="18"/>
        </w:rPr>
      </w:pPr>
      <w:r>
        <w:rPr>
          <w:rFonts w:ascii="Arial"/>
          <w:b/>
          <w:sz w:val="18"/>
        </w:rPr>
        <w:t>Usage employed by one of the </w:t>
      </w:r>
      <w:r>
        <w:rPr>
          <w:rFonts w:ascii="Arial"/>
          <w:b/>
          <w:spacing w:val="-2"/>
          <w:sz w:val="18"/>
        </w:rPr>
        <w:t>parties</w:t>
      </w:r>
    </w:p>
    <w:p>
      <w:pPr>
        <w:pStyle w:val="BodyText"/>
        <w:spacing w:before="41"/>
        <w:rPr>
          <w:rFonts w:ascii="Arial"/>
          <w:b/>
          <w:sz w:val="18"/>
        </w:rPr>
      </w:pPr>
    </w:p>
    <w:p>
      <w:pPr>
        <w:pStyle w:val="Heading1"/>
      </w:pPr>
      <w:r>
        <w:rPr/>
        <w:t>14-</w:t>
      </w:r>
      <w:r>
        <w:rPr>
          <w:spacing w:val="-5"/>
        </w:rPr>
        <w:t>024</w:t>
      </w:r>
    </w:p>
    <w:p>
      <w:pPr>
        <w:pStyle w:val="BodyText"/>
        <w:spacing w:line="235" w:lineRule="auto" w:before="203"/>
        <w:ind w:left="23" w:right="25"/>
        <w:jc w:val="both"/>
      </w:pPr>
      <w:r>
        <w:rPr/>
        <w:t>Where the usage is one which merely applies to the mode of dealing of a particular firm, a party cannot be bound thereby, unless he is shown to have had actual notice of it. To establish a usage </w:t>
      </w:r>
      <w:r>
        <w:rPr/>
        <w:t>it must be proved that a course of dealing has acquired such a notoriety, has been so well established </w:t>
      </w:r>
      <w:bookmarkStart w:name="_bookmark160" w:id="162"/>
      <w:bookmarkEnd w:id="162"/>
      <w:r>
        <w:rPr/>
        <w:t>and</w:t>
      </w:r>
      <w:r>
        <w:rPr/>
        <w:t> has become so universal in the particular trade, that it must be taken to be incorporated into any contract that is entered into by the parties dealing in this particular business. </w:t>
      </w:r>
      <w:r>
        <w:rPr>
          <w:color w:val="005DA1"/>
          <w:u w:val="single" w:color="005DA1"/>
          <w:vertAlign w:val="superscript"/>
        </w:rPr>
        <w:t>169</w:t>
      </w:r>
    </w:p>
    <w:p>
      <w:pPr>
        <w:pStyle w:val="BodyText"/>
      </w:pPr>
    </w:p>
    <w:p>
      <w:pPr>
        <w:pStyle w:val="BodyText"/>
        <w:spacing w:before="36"/>
      </w:pPr>
    </w:p>
    <w:p>
      <w:pPr>
        <w:spacing w:before="0"/>
        <w:ind w:left="23" w:right="0" w:firstLine="0"/>
        <w:jc w:val="left"/>
        <w:rPr>
          <w:rFonts w:ascii="Arial"/>
          <w:b/>
          <w:sz w:val="18"/>
        </w:rPr>
      </w:pPr>
      <w:r>
        <w:rPr>
          <w:rFonts w:ascii="Arial"/>
          <w:b/>
          <w:sz w:val="18"/>
        </w:rPr>
        <w:t>When implied from previous course of </w:t>
      </w:r>
      <w:r>
        <w:rPr>
          <w:rFonts w:ascii="Arial"/>
          <w:b/>
          <w:spacing w:val="-2"/>
          <w:sz w:val="18"/>
        </w:rPr>
        <w:t>dealing</w:t>
      </w:r>
    </w:p>
    <w:p>
      <w:pPr>
        <w:pStyle w:val="BodyText"/>
        <w:spacing w:before="41"/>
        <w:rPr>
          <w:rFonts w:ascii="Arial"/>
          <w:b/>
          <w:sz w:val="18"/>
        </w:rPr>
      </w:pPr>
    </w:p>
    <w:p>
      <w:pPr>
        <w:pStyle w:val="Heading1"/>
        <w:spacing w:before="1"/>
      </w:pPr>
      <w:r>
        <w:rPr/>
        <w:t>14-</w:t>
      </w:r>
      <w:r>
        <w:rPr>
          <w:spacing w:val="-5"/>
        </w:rPr>
        <w:t>025</w:t>
      </w:r>
    </w:p>
    <w:p>
      <w:pPr>
        <w:pStyle w:val="BodyText"/>
        <w:spacing w:before="92"/>
        <w:rPr>
          <w:rFonts w:ascii="Arial"/>
          <w:b/>
        </w:rPr>
      </w:pPr>
    </w:p>
    <w:p>
      <w:pPr>
        <w:pStyle w:val="BodyText"/>
        <w:spacing w:line="235" w:lineRule="auto"/>
        <w:ind w:left="23" w:right="20"/>
      </w:pPr>
      <w:r>
        <w:rPr>
          <w:position w:val="-2"/>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161" w:id="163"/>
      <w:bookmarkEnd w:id="163"/>
      <w:r>
        <w:rPr>
          <w:rFonts w:ascii="Times New Roman"/>
          <w:spacing w:val="-25"/>
        </w:rPr>
      </w:r>
      <w:r>
        <w:rPr/>
        <w:t>It</w:t>
      </w:r>
      <w:r>
        <w:rPr>
          <w:spacing w:val="17"/>
        </w:rPr>
        <w:t> </w:t>
      </w:r>
      <w:r>
        <w:rPr/>
        <w:t>is,</w:t>
      </w:r>
      <w:r>
        <w:rPr>
          <w:spacing w:val="17"/>
        </w:rPr>
        <w:t> </w:t>
      </w:r>
      <w:r>
        <w:rPr/>
        <w:t>however,</w:t>
      </w:r>
      <w:r>
        <w:rPr>
          <w:spacing w:val="17"/>
        </w:rPr>
        <w:t> </w:t>
      </w:r>
      <w:r>
        <w:rPr/>
        <w:t>clear</w:t>
      </w:r>
      <w:r>
        <w:rPr>
          <w:spacing w:val="17"/>
        </w:rPr>
        <w:t> </w:t>
      </w:r>
      <w:r>
        <w:rPr/>
        <w:t>that</w:t>
      </w:r>
      <w:r>
        <w:rPr>
          <w:spacing w:val="17"/>
        </w:rPr>
        <w:t> </w:t>
      </w:r>
      <w:r>
        <w:rPr/>
        <w:t>a</w:t>
      </w:r>
      <w:r>
        <w:rPr>
          <w:spacing w:val="17"/>
        </w:rPr>
        <w:t> </w:t>
      </w:r>
      <w:r>
        <w:rPr/>
        <w:t>term</w:t>
      </w:r>
      <w:r>
        <w:rPr>
          <w:spacing w:val="17"/>
        </w:rPr>
        <w:t> </w:t>
      </w:r>
      <w:r>
        <w:rPr/>
        <w:t>may</w:t>
      </w:r>
      <w:r>
        <w:rPr>
          <w:spacing w:val="17"/>
        </w:rPr>
        <w:t> </w:t>
      </w:r>
      <w:r>
        <w:rPr/>
        <w:t>be</w:t>
      </w:r>
      <w:r>
        <w:rPr>
          <w:spacing w:val="17"/>
        </w:rPr>
        <w:t> </w:t>
      </w:r>
      <w:r>
        <w:rPr/>
        <w:t>implied</w:t>
      </w:r>
      <w:r>
        <w:rPr>
          <w:spacing w:val="17"/>
        </w:rPr>
        <w:t> </w:t>
      </w:r>
      <w:r>
        <w:rPr/>
        <w:t>in</w:t>
      </w:r>
      <w:r>
        <w:rPr>
          <w:spacing w:val="17"/>
        </w:rPr>
        <w:t> </w:t>
      </w:r>
      <w:r>
        <w:rPr/>
        <w:t>any</w:t>
      </w:r>
      <w:r>
        <w:rPr>
          <w:spacing w:val="17"/>
        </w:rPr>
        <w:t> </w:t>
      </w:r>
      <w:r>
        <w:rPr/>
        <w:t>given</w:t>
      </w:r>
      <w:r>
        <w:rPr>
          <w:spacing w:val="17"/>
        </w:rPr>
        <w:t> </w:t>
      </w:r>
      <w:r>
        <w:rPr/>
        <w:t>case</w:t>
      </w:r>
      <w:r>
        <w:rPr>
          <w:spacing w:val="17"/>
        </w:rPr>
        <w:t> </w:t>
      </w:r>
      <w:r>
        <w:rPr/>
        <w:t>from</w:t>
      </w:r>
      <w:r>
        <w:rPr>
          <w:spacing w:val="17"/>
        </w:rPr>
        <w:t> </w:t>
      </w:r>
      <w:r>
        <w:rPr/>
        <w:t>the</w:t>
      </w:r>
      <w:r>
        <w:rPr>
          <w:spacing w:val="17"/>
        </w:rPr>
        <w:t> </w:t>
      </w:r>
      <w:r>
        <w:rPr/>
        <w:t>circumstances</w:t>
      </w:r>
      <w:r>
        <w:rPr>
          <w:spacing w:val="17"/>
        </w:rPr>
        <w:t> </w:t>
      </w:r>
      <w:r>
        <w:rPr/>
        <w:t>of</w:t>
      </w:r>
      <w:r>
        <w:rPr>
          <w:spacing w:val="17"/>
        </w:rPr>
        <w:t> </w:t>
      </w:r>
      <w:r>
        <w:rPr/>
        <w:t>the parties</w:t>
      </w:r>
      <w:r>
        <w:rPr>
          <w:spacing w:val="5"/>
        </w:rPr>
        <w:t> </w:t>
      </w:r>
      <w:r>
        <w:rPr/>
        <w:t>having</w:t>
      </w:r>
      <w:r>
        <w:rPr>
          <w:spacing w:val="5"/>
        </w:rPr>
        <w:t> </w:t>
      </w:r>
      <w:r>
        <w:rPr/>
        <w:t>consistently</w:t>
      </w:r>
      <w:r>
        <w:rPr>
          <w:spacing w:val="5"/>
        </w:rPr>
        <w:t> </w:t>
      </w:r>
      <w:r>
        <w:rPr/>
        <w:t>on</w:t>
      </w:r>
      <w:r>
        <w:rPr>
          <w:spacing w:val="5"/>
        </w:rPr>
        <w:t> </w:t>
      </w:r>
      <w:r>
        <w:rPr/>
        <w:t>former</w:t>
      </w:r>
      <w:r>
        <w:rPr>
          <w:spacing w:val="5"/>
        </w:rPr>
        <w:t> </w:t>
      </w:r>
      <w:r>
        <w:rPr/>
        <w:t>and</w:t>
      </w:r>
      <w:r>
        <w:rPr>
          <w:spacing w:val="5"/>
        </w:rPr>
        <w:t> </w:t>
      </w:r>
      <w:r>
        <w:rPr/>
        <w:t>similar</w:t>
      </w:r>
      <w:r>
        <w:rPr>
          <w:spacing w:val="5"/>
        </w:rPr>
        <w:t> </w:t>
      </w:r>
      <w:r>
        <w:rPr/>
        <w:t>occasions</w:t>
      </w:r>
      <w:r>
        <w:rPr>
          <w:spacing w:val="5"/>
        </w:rPr>
        <w:t> </w:t>
      </w:r>
      <w:r>
        <w:rPr/>
        <w:t>adopted</w:t>
      </w:r>
      <w:r>
        <w:rPr>
          <w:spacing w:val="5"/>
        </w:rPr>
        <w:t> </w:t>
      </w:r>
      <w:r>
        <w:rPr/>
        <w:t>a</w:t>
      </w:r>
      <w:r>
        <w:rPr>
          <w:spacing w:val="5"/>
        </w:rPr>
        <w:t> </w:t>
      </w:r>
      <w:r>
        <w:rPr/>
        <w:t>particular</w:t>
      </w:r>
      <w:r>
        <w:rPr>
          <w:spacing w:val="5"/>
        </w:rPr>
        <w:t> </w:t>
      </w:r>
      <w:r>
        <w:rPr/>
        <w:t>course</w:t>
      </w:r>
      <w:r>
        <w:rPr>
          <w:spacing w:val="5"/>
        </w:rPr>
        <w:t> </w:t>
      </w:r>
      <w:r>
        <w:rPr/>
        <w:t>of</w:t>
      </w:r>
      <w:r>
        <w:rPr>
          <w:spacing w:val="5"/>
        </w:rPr>
        <w:t> </w:t>
      </w:r>
      <w:r>
        <w:rPr/>
        <w:t>dealing.</w:t>
      </w:r>
      <w:r>
        <w:rPr>
          <w:spacing w:val="4"/>
        </w:rPr>
        <w:t> </w:t>
      </w:r>
      <w:r>
        <w:rPr>
          <w:color w:val="005DA1"/>
          <w:spacing w:val="-7"/>
          <w:u w:val="single" w:color="005DA1"/>
          <w:vertAlign w:val="superscript"/>
        </w:rPr>
        <w:t>170</w:t>
      </w:r>
    </w:p>
    <w:p>
      <w:pPr>
        <w:pStyle w:val="BodyText"/>
        <w:spacing w:line="235" w:lineRule="auto" w:before="119"/>
        <w:ind w:left="23" w:right="25" w:firstLine="120"/>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Thus, a covenant to pay interest or to allow interest to be added to principal at stated periods and </w:t>
      </w:r>
      <w:bookmarkStart w:name="_bookmark162" w:id="164"/>
      <w:bookmarkEnd w:id="164"/>
      <w:r>
        <w:rPr/>
        <w:t>to</w:t>
      </w:r>
      <w:r>
        <w:rPr/>
        <w:t> pay interest on the whole, has been held to be implied from the fact that on former occasions </w:t>
      </w:r>
      <w:r>
        <w:rPr/>
        <w:t>the accounts between the parties have been stated and settled on that footing. </w:t>
      </w:r>
      <w:r>
        <w:rPr>
          <w:color w:val="005DA1"/>
          <w:u w:val="single" w:color="005DA1"/>
          <w:vertAlign w:val="superscript"/>
        </w:rPr>
        <w:t>171</w:t>
      </w:r>
      <w:r>
        <w:rPr>
          <w:color w:val="005DA1"/>
          <w:vertAlign w:val="baseline"/>
        </w:rPr>
        <w:t> </w:t>
      </w:r>
      <w:r>
        <w:rPr>
          <w:vertAlign w:val="baseline"/>
        </w:rPr>
        <w:t>And it has been held that an oral contract between the buyer and seller of goods incorporated by a long course of dealing </w:t>
      </w:r>
      <w:bookmarkStart w:name="_bookmark163" w:id="165"/>
      <w:bookmarkEnd w:id="165"/>
      <w:r>
        <w:rPr>
          <w:vertAlign w:val="baseline"/>
        </w:rPr>
        <w:t>conditions</w:t>
      </w:r>
      <w:r>
        <w:rPr>
          <w:vertAlign w:val="baseline"/>
        </w:rPr>
        <w:t> printed on the back of “sold notes” as conditions of sale, in so far as a condition was appropriate to the oral contract. </w:t>
      </w:r>
      <w:r>
        <w:rPr>
          <w:color w:val="005DA1"/>
          <w:u w:val="single" w:color="005DA1"/>
          <w:vertAlign w:val="superscript"/>
        </w:rPr>
        <w:t>172</w:t>
      </w:r>
    </w:p>
    <w:p>
      <w:pPr>
        <w:pStyle w:val="BodyText"/>
      </w:pPr>
    </w:p>
    <w:p>
      <w:pPr>
        <w:pStyle w:val="BodyText"/>
        <w:spacing w:before="37"/>
      </w:pPr>
    </w:p>
    <w:p>
      <w:pPr>
        <w:spacing w:before="0"/>
        <w:ind w:left="23" w:right="0" w:firstLine="0"/>
        <w:jc w:val="left"/>
        <w:rPr>
          <w:rFonts w:ascii="Arial"/>
          <w:b/>
          <w:sz w:val="18"/>
        </w:rPr>
      </w:pPr>
      <w:r>
        <w:rPr>
          <w:rFonts w:ascii="Arial"/>
          <w:b/>
          <w:sz w:val="18"/>
        </w:rPr>
        <w:t>Express terms </w:t>
      </w:r>
      <w:r>
        <w:rPr>
          <w:rFonts w:ascii="Arial"/>
          <w:b/>
          <w:spacing w:val="-2"/>
          <w:sz w:val="18"/>
        </w:rPr>
        <w:t>prevail</w:t>
      </w:r>
    </w:p>
    <w:p>
      <w:pPr>
        <w:pStyle w:val="BodyText"/>
        <w:spacing w:before="41"/>
        <w:rPr>
          <w:rFonts w:ascii="Arial"/>
          <w:b/>
          <w:sz w:val="18"/>
        </w:rPr>
      </w:pPr>
    </w:p>
    <w:p>
      <w:pPr>
        <w:pStyle w:val="Heading1"/>
      </w:pPr>
      <w:r>
        <w:rPr/>
        <w:t>14-</w:t>
      </w:r>
      <w:r>
        <w:rPr>
          <w:spacing w:val="-5"/>
        </w:rPr>
        <w:t>026</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 custom or usage can only be incorporated into a contract if there is nothing in the express or </w:t>
      </w:r>
      <w:bookmarkStart w:name="_bookmark164" w:id="166"/>
      <w:bookmarkEnd w:id="166"/>
      <w:r>
        <w:rPr/>
        <w:t>necessarily</w:t>
      </w:r>
      <w:r>
        <w:rPr>
          <w:spacing w:val="1"/>
        </w:rPr>
        <w:t> </w:t>
      </w:r>
      <w:r>
        <w:rPr/>
        <w:t>implied</w:t>
      </w:r>
      <w:r>
        <w:rPr>
          <w:spacing w:val="1"/>
        </w:rPr>
        <w:t> </w:t>
      </w:r>
      <w:r>
        <w:rPr/>
        <w:t>terms</w:t>
      </w:r>
      <w:r>
        <w:rPr>
          <w:spacing w:val="1"/>
        </w:rPr>
        <w:t> </w:t>
      </w:r>
      <w:r>
        <w:rPr/>
        <w:t>of</w:t>
      </w:r>
      <w:r>
        <w:rPr>
          <w:spacing w:val="1"/>
        </w:rPr>
        <w:t> </w:t>
      </w:r>
      <w:r>
        <w:rPr/>
        <w:t>the</w:t>
      </w:r>
      <w:r>
        <w:rPr>
          <w:spacing w:val="1"/>
        </w:rPr>
        <w:t> </w:t>
      </w:r>
      <w:r>
        <w:rPr/>
        <w:t>contract</w:t>
      </w:r>
      <w:r>
        <w:rPr>
          <w:spacing w:val="1"/>
        </w:rPr>
        <w:t> </w:t>
      </w:r>
      <w:r>
        <w:rPr/>
        <w:t>to</w:t>
      </w:r>
      <w:r>
        <w:rPr>
          <w:spacing w:val="1"/>
        </w:rPr>
        <w:t> </w:t>
      </w:r>
      <w:r>
        <w:rPr/>
        <w:t>prevent</w:t>
      </w:r>
      <w:r>
        <w:rPr>
          <w:spacing w:val="1"/>
        </w:rPr>
        <w:t> </w:t>
      </w:r>
      <w:r>
        <w:rPr/>
        <w:t>such</w:t>
      </w:r>
      <w:r>
        <w:rPr>
          <w:spacing w:val="1"/>
        </w:rPr>
        <w:t> </w:t>
      </w:r>
      <w:r>
        <w:rPr/>
        <w:t>inclusion,</w:t>
      </w:r>
      <w:r>
        <w:rPr>
          <w:spacing w:val="1"/>
        </w:rPr>
        <w:t> </w:t>
      </w:r>
      <w:r>
        <w:rPr/>
        <w:t>and</w:t>
      </w:r>
      <w:r>
        <w:rPr>
          <w:spacing w:val="1"/>
        </w:rPr>
        <w:t> </w:t>
      </w:r>
      <w:r>
        <w:rPr/>
        <w:t>it</w:t>
      </w:r>
      <w:r>
        <w:rPr>
          <w:spacing w:val="1"/>
        </w:rPr>
        <w:t> </w:t>
      </w:r>
      <w:r>
        <w:rPr/>
        <w:t>can</w:t>
      </w:r>
      <w:r>
        <w:rPr>
          <w:spacing w:val="1"/>
        </w:rPr>
        <w:t> </w:t>
      </w:r>
      <w:r>
        <w:rPr/>
        <w:t>only</w:t>
      </w:r>
      <w:r>
        <w:rPr>
          <w:spacing w:val="1"/>
        </w:rPr>
        <w:t> </w:t>
      </w:r>
      <w:r>
        <w:rPr/>
        <w:t>be</w:t>
      </w:r>
      <w:r>
        <w:rPr>
          <w:spacing w:val="1"/>
        </w:rPr>
        <w:t> </w:t>
      </w:r>
      <w:r>
        <w:rPr/>
        <w:t>incorporated</w:t>
      </w:r>
      <w:r>
        <w:rPr>
          <w:spacing w:val="1"/>
        </w:rPr>
        <w:t> </w:t>
      </w:r>
      <w:r>
        <w:rPr/>
        <w:t>if</w:t>
      </w:r>
      <w:r>
        <w:rPr>
          <w:spacing w:val="1"/>
        </w:rPr>
        <w:t> </w:t>
      </w:r>
      <w:r>
        <w:rPr>
          <w:spacing w:val="-5"/>
        </w:rPr>
        <w:t>it</w:t>
      </w:r>
    </w:p>
    <w:p>
      <w:pPr>
        <w:pStyle w:val="BodyText"/>
        <w:spacing w:line="235" w:lineRule="auto" w:before="119"/>
        <w:ind w:left="23" w:right="25"/>
        <w:jc w:val="both"/>
      </w:pPr>
      <w:r>
        <w:rPr/>
        <w:t>is not inconsistent with the tenor of the contract as a whole. </w:t>
      </w:r>
      <w:r>
        <w:rPr>
          <w:color w:val="005DA1"/>
          <w:u w:val="single" w:color="005DA1"/>
          <w:vertAlign w:val="superscript"/>
        </w:rPr>
        <w:t>173</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6"/>
          <w:vertAlign w:val="baseline"/>
        </w:rPr>
        <w:t> </w:t>
      </w:r>
      <w:r>
        <w:rPr>
          <w:vertAlign w:val="baseline"/>
        </w:rPr>
        <w:t>Thus a custom that commission </w:t>
      </w:r>
      <w:bookmarkStart w:name="_bookmark165" w:id="167"/>
      <w:bookmarkEnd w:id="167"/>
      <w:r>
        <w:rPr>
          <w:vertAlign w:val="baseline"/>
        </w:rPr>
        <w:t>was</w:t>
      </w:r>
      <w:r>
        <w:rPr>
          <w:vertAlign w:val="baseline"/>
        </w:rPr>
        <w:t> only payable to the broker who had negotiated a charterparty when freight was actually </w:t>
      </w:r>
      <w:r>
        <w:rPr>
          <w:vertAlign w:val="baseline"/>
        </w:rPr>
        <w:t>earned was ousted by an express term that commission was to be paid on the signing of the charter. </w:t>
      </w:r>
      <w:r>
        <w:rPr>
          <w:color w:val="005DA1"/>
          <w:u w:val="single" w:color="005DA1"/>
          <w:vertAlign w:val="superscript"/>
        </w:rPr>
        <w:t>174</w:t>
      </w:r>
      <w:r>
        <w:rPr>
          <w:color w:val="005DA1"/>
          <w:vertAlign w:val="baseline"/>
        </w:rPr>
        <w:t> </w:t>
      </w:r>
      <w:r>
        <w:rPr>
          <w:vertAlign w:val="baseline"/>
        </w:rPr>
        <w:t>And</w:t>
      </w:r>
      <w:r>
        <w:rPr>
          <w:spacing w:val="40"/>
          <w:vertAlign w:val="baseline"/>
        </w:rPr>
        <w:t> </w:t>
      </w:r>
      <w:r>
        <w:rPr>
          <w:vertAlign w:val="baseline"/>
        </w:rPr>
        <w:t>a contract to ship rubber from the East to New York “direct and/or indirect” was alleged to have been duly carried out by shipping goods to the American Pacific seaboard and across the American </w:t>
      </w:r>
      <w:bookmarkStart w:name="_bookmark166" w:id="168"/>
      <w:bookmarkEnd w:id="168"/>
      <w:r>
        <w:rPr>
          <w:vertAlign w:val="baseline"/>
        </w:rPr>
        <w:t>continent</w:t>
      </w:r>
      <w:r>
        <w:rPr>
          <w:vertAlign w:val="baseline"/>
        </w:rPr>
        <w:t> to New York by train. Evidence of such a practice, said to have been common in the First World War, was disallowed as being contrary to the contract. </w:t>
      </w:r>
      <w:r>
        <w:rPr>
          <w:color w:val="005DA1"/>
          <w:u w:val="single" w:color="005DA1"/>
          <w:vertAlign w:val="superscript"/>
        </w:rPr>
        <w:t>175</w:t>
      </w:r>
    </w:p>
    <w:p>
      <w:pPr>
        <w:pStyle w:val="BodyText"/>
      </w:pPr>
    </w:p>
    <w:p>
      <w:pPr>
        <w:pStyle w:val="BodyText"/>
        <w:spacing w:before="36"/>
      </w:pPr>
    </w:p>
    <w:p>
      <w:pPr>
        <w:spacing w:before="0"/>
        <w:ind w:left="23" w:right="0" w:firstLine="0"/>
        <w:jc w:val="both"/>
        <w:rPr>
          <w:rFonts w:ascii="Arial"/>
          <w:b/>
          <w:sz w:val="18"/>
        </w:rPr>
      </w:pPr>
      <w:r>
        <w:rPr>
          <w:rFonts w:ascii="Arial"/>
          <w:b/>
          <w:sz w:val="18"/>
        </w:rPr>
        <w:t>Implication from words of </w:t>
      </w:r>
      <w:r>
        <w:rPr>
          <w:rFonts w:ascii="Arial"/>
          <w:b/>
          <w:spacing w:val="-2"/>
          <w:sz w:val="18"/>
        </w:rPr>
        <w:t>recital</w:t>
      </w:r>
    </w:p>
    <w:p>
      <w:pPr>
        <w:pStyle w:val="BodyText"/>
        <w:spacing w:before="41"/>
        <w:rPr>
          <w:rFonts w:ascii="Arial"/>
          <w:b/>
          <w:sz w:val="18"/>
        </w:rPr>
      </w:pPr>
    </w:p>
    <w:p>
      <w:pPr>
        <w:pStyle w:val="Heading1"/>
      </w:pPr>
      <w:r>
        <w:rPr/>
        <w:t>14-</w:t>
      </w:r>
      <w:r>
        <w:rPr>
          <w:spacing w:val="-5"/>
        </w:rPr>
        <w:t>027</w:t>
      </w:r>
    </w:p>
    <w:p>
      <w:pPr>
        <w:pStyle w:val="Heading1"/>
        <w:spacing w:after="0"/>
        <w:sectPr>
          <w:pgSz w:w="11900" w:h="16840"/>
          <w:pgMar w:header="971" w:footer="0" w:top="1300" w:bottom="280" w:left="1417" w:right="1417"/>
        </w:sectPr>
      </w:pPr>
    </w:p>
    <w:p>
      <w:pPr>
        <w:pStyle w:val="BodyText"/>
        <w:spacing w:line="235" w:lineRule="auto" w:before="210"/>
        <w:ind w:left="23" w:right="25"/>
        <w:jc w:val="both"/>
      </w:pPr>
      <w:r>
        <w:rPr/>
        <w:t>Where words of recital or reference manifest a clear intention that the parties should do certain </w:t>
      </w:r>
      <w:r>
        <w:rPr/>
        <w:t>acts, </w:t>
      </w:r>
      <w:bookmarkStart w:name="_bookmark167" w:id="169"/>
      <w:bookmarkEnd w:id="169"/>
      <w:r>
        <w:rPr/>
        <w:t>the</w:t>
      </w:r>
      <w:r>
        <w:rPr/>
        <w:t> courts may from these infer a covenant to do such acts, just as if the instrument had contained an </w:t>
      </w:r>
      <w:bookmarkStart w:name="_bookmark168" w:id="170"/>
      <w:bookmarkEnd w:id="170"/>
      <w:r>
        <w:rPr/>
        <w:t>express</w:t>
      </w:r>
      <w:r>
        <w:rPr/>
        <w:t> agreement to that effect. </w:t>
      </w:r>
      <w:r>
        <w:rPr>
          <w:color w:val="005DA1"/>
          <w:u w:val="single" w:color="005DA1"/>
          <w:vertAlign w:val="superscript"/>
        </w:rPr>
        <w:t>176</w:t>
      </w:r>
      <w:r>
        <w:rPr>
          <w:color w:val="005DA1"/>
          <w:vertAlign w:val="baseline"/>
        </w:rPr>
        <w:t> </w:t>
      </w:r>
      <w:r>
        <w:rPr>
          <w:vertAlign w:val="baseline"/>
        </w:rPr>
        <w:t>So a recital in a separation deed that a wife had agreed to live apart from her husband implied a covenant by the wife to live apart. </w:t>
      </w:r>
      <w:r>
        <w:rPr>
          <w:color w:val="005DA1"/>
          <w:u w:val="single" w:color="005DA1"/>
          <w:vertAlign w:val="superscript"/>
        </w:rPr>
        <w:t>177</w:t>
      </w:r>
      <w:r>
        <w:rPr>
          <w:color w:val="005DA1"/>
          <w:vertAlign w:val="baseline"/>
        </w:rPr>
        <w:t> </w:t>
      </w:r>
      <w:r>
        <w:rPr>
          <w:vertAlign w:val="baseline"/>
        </w:rPr>
        <w:t>Also where by charterparty it was agreed that the ship C, “expected to be at A about December 15”, should with all convenient speed sail and proceed to that port and there receive a cargo, it was held that the words “expected, </w:t>
      </w:r>
      <w:bookmarkStart w:name="_bookmark169" w:id="171"/>
      <w:bookmarkEnd w:id="171"/>
      <w:r>
        <w:rPr>
          <w:vertAlign w:val="baseline"/>
        </w:rPr>
        <w:t>etc”,</w:t>
      </w:r>
      <w:r>
        <w:rPr>
          <w:vertAlign w:val="baseline"/>
        </w:rPr>
        <w:t> amounted to a warranty that the ship was then in such a position that she might reasonably be expected to arrive by the day named. </w:t>
      </w:r>
      <w:r>
        <w:rPr>
          <w:color w:val="005DA1"/>
          <w:u w:val="single" w:color="005DA1"/>
          <w:vertAlign w:val="superscript"/>
        </w:rPr>
        <w:t>178</w:t>
      </w:r>
    </w:p>
    <w:p>
      <w:pPr>
        <w:pStyle w:val="BodyText"/>
        <w:spacing w:before="78"/>
      </w:pPr>
    </w:p>
    <w:p>
      <w:pPr>
        <w:pStyle w:val="Heading1"/>
        <w:spacing w:before="1"/>
      </w:pPr>
      <w:r>
        <w:rPr/>
        <w:t>14-</w:t>
      </w:r>
      <w:r>
        <w:rPr>
          <w:spacing w:val="-5"/>
        </w:rPr>
        <w:t>028</w:t>
      </w:r>
    </w:p>
    <w:p>
      <w:pPr>
        <w:pStyle w:val="BodyText"/>
        <w:spacing w:line="235" w:lineRule="auto" w:before="202"/>
        <w:ind w:left="23" w:right="25"/>
        <w:jc w:val="both"/>
      </w:pPr>
      <w:bookmarkStart w:name="_bookmark170" w:id="172"/>
      <w:bookmarkEnd w:id="172"/>
      <w:r>
        <w:rPr/>
      </w:r>
      <w:r>
        <w:rPr/>
        <w:t>In contrast, however, with the use of words of recital in order to ascertain the meaning of a </w:t>
      </w:r>
      <w:r>
        <w:rPr/>
        <w:t>written contract, </w:t>
      </w:r>
      <w:r>
        <w:rPr>
          <w:color w:val="005DA1"/>
          <w:u w:val="single" w:color="005DA1"/>
          <w:vertAlign w:val="superscript"/>
        </w:rPr>
        <w:t>179</w:t>
      </w:r>
      <w:r>
        <w:rPr>
          <w:color w:val="005DA1"/>
          <w:vertAlign w:val="baseline"/>
        </w:rPr>
        <w:t> </w:t>
      </w:r>
      <w:r>
        <w:rPr>
          <w:vertAlign w:val="baseline"/>
        </w:rPr>
        <w:t>the courts are reluctant to imply such a covenant in the absence of a manifest intention:</w:t>
      </w:r>
    </w:p>
    <w:p>
      <w:pPr>
        <w:pStyle w:val="BodyText"/>
      </w:pPr>
    </w:p>
    <w:p>
      <w:pPr>
        <w:pStyle w:val="BodyText"/>
        <w:spacing w:before="126"/>
      </w:pPr>
    </w:p>
    <w:p>
      <w:pPr>
        <w:pStyle w:val="BodyText"/>
        <w:spacing w:line="235" w:lineRule="auto"/>
        <w:ind w:left="1102" w:right="25"/>
        <w:jc w:val="both"/>
      </w:pPr>
      <w:r>
        <w:rPr/>
        <w:t>“It is one thing for the court to effectuate the intention of the parties to the extent to which they may have, even imperfectly, expressed themselves, and another to add to </w:t>
      </w:r>
      <w:r>
        <w:rPr/>
        <w:t>the instrument all such covenants as upon a full consideration the court may deem fitting for </w:t>
      </w:r>
      <w:bookmarkStart w:name="_bookmark171" w:id="173"/>
      <w:bookmarkEnd w:id="173"/>
      <w:r>
        <w:rPr/>
        <w:t>completing</w:t>
      </w:r>
      <w:r>
        <w:rPr/>
        <w:t> the intentions of the parties, but which they, either purposely or</w:t>
      </w:r>
      <w:r>
        <w:rPr>
          <w:spacing w:val="40"/>
        </w:rPr>
        <w:t> </w:t>
      </w:r>
      <w:r>
        <w:rPr/>
        <w:t>unintentionally, have omitted.”” </w:t>
      </w:r>
      <w:r>
        <w:rPr>
          <w:color w:val="005DA1"/>
          <w:u w:val="single" w:color="005DA1"/>
          <w:vertAlign w:val="superscript"/>
        </w:rPr>
        <w:t>180</w:t>
      </w:r>
    </w:p>
    <w:p>
      <w:pPr>
        <w:pStyle w:val="BodyText"/>
        <w:spacing w:before="115"/>
      </w:pPr>
    </w:p>
    <w:p>
      <w:pPr>
        <w:pStyle w:val="BodyText"/>
        <w:spacing w:line="235" w:lineRule="auto"/>
        <w:ind w:left="23" w:right="25"/>
        <w:jc w:val="both"/>
      </w:pPr>
      <w:bookmarkStart w:name="_bookmark172" w:id="174"/>
      <w:bookmarkEnd w:id="174"/>
      <w:r>
        <w:rPr/>
      </w:r>
      <w:r>
        <w:rPr/>
        <w:t>So the recital of an agreement does not create a covenant where there is an express covenant to be found in the witnessing part relating to the same subjectmatter. </w:t>
      </w:r>
      <w:r>
        <w:rPr>
          <w:color w:val="005DA1"/>
          <w:u w:val="single" w:color="005DA1"/>
          <w:vertAlign w:val="superscript"/>
        </w:rPr>
        <w:t>181</w:t>
      </w:r>
    </w:p>
    <w:p>
      <w:pPr>
        <w:pStyle w:val="BodyText"/>
      </w:pPr>
    </w:p>
    <w:p>
      <w:pPr>
        <w:pStyle w:val="BodyText"/>
        <w:spacing w:before="38"/>
      </w:pPr>
    </w:p>
    <w:p>
      <w:pPr>
        <w:spacing w:before="0"/>
        <w:ind w:left="23" w:right="0" w:firstLine="0"/>
        <w:jc w:val="left"/>
        <w:rPr>
          <w:rFonts w:ascii="Arial"/>
          <w:b/>
          <w:sz w:val="18"/>
        </w:rPr>
      </w:pPr>
      <w:r>
        <w:rPr>
          <w:rFonts w:ascii="Arial"/>
          <w:b/>
          <w:sz w:val="18"/>
        </w:rPr>
        <w:t>Implied restriction on contractual </w:t>
      </w:r>
      <w:r>
        <w:rPr>
          <w:rFonts w:ascii="Arial"/>
          <w:b/>
          <w:spacing w:val="-2"/>
          <w:sz w:val="18"/>
        </w:rPr>
        <w:t>discretion</w:t>
      </w:r>
    </w:p>
    <w:p>
      <w:pPr>
        <w:pStyle w:val="BodyText"/>
        <w:spacing w:before="41"/>
        <w:rPr>
          <w:rFonts w:ascii="Arial"/>
          <w:b/>
          <w:sz w:val="18"/>
        </w:rPr>
      </w:pPr>
    </w:p>
    <w:p>
      <w:pPr>
        <w:pStyle w:val="Heading1"/>
      </w:pPr>
      <w:r>
        <w:rPr/>
        <w:t>14-</w:t>
      </w:r>
      <w:r>
        <w:rPr>
          <w:spacing w:val="-5"/>
        </w:rPr>
        <w:t>029</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 discretion conferred by contract in seemingly absolute terms may be restricted by the implication </w:t>
      </w:r>
      <w:bookmarkStart w:name="_bookmark173" w:id="175"/>
      <w:bookmarkEnd w:id="175"/>
      <w:r>
        <w:rPr/>
        <w:t>of</w:t>
      </w:r>
      <w:r>
        <w:rPr>
          <w:spacing w:val="71"/>
        </w:rPr>
        <w:t> </w:t>
      </w:r>
      <w:r>
        <w:rPr/>
        <w:t>a</w:t>
      </w:r>
      <w:r>
        <w:rPr>
          <w:spacing w:val="71"/>
        </w:rPr>
        <w:t> </w:t>
      </w:r>
      <w:r>
        <w:rPr/>
        <w:t>term:</w:t>
      </w:r>
      <w:r>
        <w:rPr>
          <w:spacing w:val="71"/>
        </w:rPr>
        <w:t> </w:t>
      </w:r>
      <w:r>
        <w:rPr/>
        <w:t>that</w:t>
      </w:r>
      <w:r>
        <w:rPr>
          <w:spacing w:val="71"/>
        </w:rPr>
        <w:t> </w:t>
      </w:r>
      <w:r>
        <w:rPr/>
        <w:t>the</w:t>
      </w:r>
      <w:r>
        <w:rPr>
          <w:spacing w:val="71"/>
        </w:rPr>
        <w:t> </w:t>
      </w:r>
      <w:r>
        <w:rPr/>
        <w:t>discretion</w:t>
      </w:r>
      <w:r>
        <w:rPr>
          <w:spacing w:val="71"/>
        </w:rPr>
        <w:t> </w:t>
      </w:r>
      <w:r>
        <w:rPr/>
        <w:t>should</w:t>
      </w:r>
      <w:r>
        <w:rPr>
          <w:spacing w:val="71"/>
        </w:rPr>
        <w:t> </w:t>
      </w:r>
      <w:r>
        <w:rPr/>
        <w:t>not</w:t>
      </w:r>
      <w:r>
        <w:rPr>
          <w:spacing w:val="71"/>
        </w:rPr>
        <w:t> </w:t>
      </w:r>
      <w:r>
        <w:rPr/>
        <w:t>be</w:t>
      </w:r>
      <w:r>
        <w:rPr>
          <w:spacing w:val="71"/>
        </w:rPr>
        <w:t> </w:t>
      </w:r>
      <w:r>
        <w:rPr/>
        <w:t>exercised</w:t>
      </w:r>
      <w:r>
        <w:rPr>
          <w:spacing w:val="71"/>
        </w:rPr>
        <w:t> </w:t>
      </w:r>
      <w:r>
        <w:rPr/>
        <w:t>dishonestly,</w:t>
      </w:r>
      <w:r>
        <w:rPr>
          <w:spacing w:val="71"/>
        </w:rPr>
        <w:t> </w:t>
      </w:r>
      <w:r>
        <w:rPr/>
        <w:t>for</w:t>
      </w:r>
      <w:r>
        <w:rPr>
          <w:spacing w:val="71"/>
        </w:rPr>
        <w:t> </w:t>
      </w:r>
      <w:r>
        <w:rPr/>
        <w:t>an</w:t>
      </w:r>
      <w:r>
        <w:rPr>
          <w:spacing w:val="71"/>
        </w:rPr>
        <w:t> </w:t>
      </w:r>
      <w:r>
        <w:rPr/>
        <w:t>improper</w:t>
      </w:r>
      <w:r>
        <w:rPr>
          <w:spacing w:val="71"/>
        </w:rPr>
        <w:t> </w:t>
      </w:r>
      <w:r>
        <w:rPr>
          <w:spacing w:val="-2"/>
        </w:rPr>
        <w:t>purpose,</w:t>
      </w:r>
    </w:p>
    <w:p>
      <w:pPr>
        <w:pStyle w:val="BodyText"/>
        <w:spacing w:line="235" w:lineRule="auto" w:before="119"/>
        <w:ind w:left="23" w:right="25"/>
        <w:jc w:val="both"/>
      </w:pPr>
      <w:r>
        <w:rPr/>
        <w:t>capriciously, arbitrarily, or in a way that no reasonable person, acting reasonably, would act. </w:t>
      </w:r>
      <w:r>
        <w:rPr>
          <w:color w:val="005DA1"/>
          <w:u w:val="single" w:color="005DA1"/>
          <w:vertAlign w:val="superscript"/>
        </w:rPr>
        <w:t>182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
          <w:position w:val="-2"/>
          <w:vertAlign w:val="baseline"/>
        </w:rPr>
        <w:t> </w:t>
      </w:r>
      <w:r>
        <w:rPr>
          <w:vertAlign w:val="baseline"/>
        </w:rPr>
        <w:t>Similarly a contract which provides that one party shall not enter into a transaction with a third </w:t>
      </w:r>
      <w:r>
        <w:rPr>
          <w:vertAlign w:val="baseline"/>
        </w:rPr>
        <w:t>person </w:t>
      </w:r>
      <w:bookmarkStart w:name="_bookmark174" w:id="176"/>
      <w:bookmarkEnd w:id="176"/>
      <w:r>
        <w:rPr>
          <w:vertAlign w:val="baseline"/>
        </w:rPr>
        <w:t>without</w:t>
      </w:r>
      <w:r>
        <w:rPr>
          <w:vertAlign w:val="baseline"/>
        </w:rPr>
        <w:t> the consent of the other may be subject to an implied term that the consent shall not be </w:t>
      </w:r>
      <w:bookmarkStart w:name="_bookmark175" w:id="177"/>
      <w:bookmarkEnd w:id="177"/>
      <w:r>
        <w:rPr>
          <w:vertAlign w:val="baseline"/>
        </w:rPr>
        <w:t>unreasonably</w:t>
      </w:r>
      <w:r>
        <w:rPr>
          <w:vertAlign w:val="baseline"/>
        </w:rPr>
        <w:t> withheld. </w:t>
      </w:r>
      <w:r>
        <w:rPr>
          <w:color w:val="005DA1"/>
          <w:u w:val="single" w:color="005DA1"/>
          <w:vertAlign w:val="superscript"/>
        </w:rPr>
        <w:t>183</w:t>
      </w:r>
      <w:r>
        <w:rPr>
          <w:color w:val="005DA1"/>
          <w:vertAlign w:val="baseline"/>
        </w:rPr>
        <w:t> </w:t>
      </w:r>
      <w:r>
        <w:rPr>
          <w:vertAlign w:val="baseline"/>
        </w:rPr>
        <w:t>However, the discretion conferred may be found, on its true construction,</w:t>
      </w:r>
      <w:r>
        <w:rPr>
          <w:spacing w:val="40"/>
          <w:vertAlign w:val="baseline"/>
        </w:rPr>
        <w:t> </w:t>
      </w:r>
      <w:r>
        <w:rPr>
          <w:vertAlign w:val="baseline"/>
        </w:rPr>
        <w:t>to be unqualified. </w:t>
      </w:r>
      <w:r>
        <w:rPr>
          <w:color w:val="005DA1"/>
          <w:u w:val="single" w:color="005DA1"/>
          <w:vertAlign w:val="superscript"/>
        </w:rPr>
        <w:t>184</w:t>
      </w:r>
    </w:p>
    <w:p>
      <w:pPr>
        <w:pStyle w:val="BodyText"/>
      </w:pPr>
    </w:p>
    <w:p>
      <w:pPr>
        <w:pStyle w:val="BodyText"/>
        <w:spacing w:before="37"/>
      </w:pPr>
    </w:p>
    <w:p>
      <w:pPr>
        <w:spacing w:before="0"/>
        <w:ind w:left="23" w:right="0" w:firstLine="0"/>
        <w:jc w:val="both"/>
        <w:rPr>
          <w:rFonts w:ascii="Arial"/>
          <w:b/>
          <w:sz w:val="18"/>
        </w:rPr>
      </w:pPr>
      <w:r>
        <w:rPr>
          <w:rFonts w:ascii="Arial"/>
          <w:b/>
          <w:sz w:val="18"/>
        </w:rPr>
        <w:t>Implied term as to trust and </w:t>
      </w:r>
      <w:r>
        <w:rPr>
          <w:rFonts w:ascii="Arial"/>
          <w:b/>
          <w:spacing w:val="-2"/>
          <w:sz w:val="18"/>
        </w:rPr>
        <w:t>confidence</w:t>
      </w:r>
    </w:p>
    <w:p>
      <w:pPr>
        <w:pStyle w:val="BodyText"/>
        <w:spacing w:before="41"/>
        <w:rPr>
          <w:rFonts w:ascii="Arial"/>
          <w:b/>
          <w:sz w:val="18"/>
        </w:rPr>
      </w:pPr>
    </w:p>
    <w:p>
      <w:pPr>
        <w:pStyle w:val="Heading1"/>
      </w:pPr>
      <w:r>
        <w:rPr/>
        <w:t>14-</w:t>
      </w:r>
      <w:r>
        <w:rPr>
          <w:spacing w:val="-5"/>
        </w:rPr>
        <w:t>030</w:t>
      </w:r>
    </w:p>
    <w:p>
      <w:pPr>
        <w:pStyle w:val="BodyText"/>
        <w:spacing w:before="93"/>
        <w:rPr>
          <w:rFonts w:ascii="Arial"/>
          <w:b/>
        </w:rPr>
      </w:pPr>
    </w:p>
    <w:p>
      <w:pPr>
        <w:spacing w:line="235" w:lineRule="auto" w:before="0"/>
        <w:ind w:left="23" w:right="0" w:firstLine="0"/>
        <w:jc w:val="left"/>
        <w:rPr>
          <w:sz w:val="20"/>
        </w:rPr>
      </w:pPr>
      <w:r>
        <w:rPr>
          <w:position w:val="-2"/>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76" w:id="178"/>
      <w:bookmarkEnd w:id="178"/>
      <w:r>
        <w:rPr>
          <w:rFonts w:ascii="Times New Roman"/>
          <w:spacing w:val="7"/>
          <w:sz w:val="20"/>
        </w:rPr>
      </w:r>
      <w:r>
        <w:rPr>
          <w:sz w:val="20"/>
        </w:rPr>
        <w:t>In</w:t>
      </w:r>
      <w:r>
        <w:rPr>
          <w:spacing w:val="-2"/>
          <w:sz w:val="20"/>
        </w:rPr>
        <w:t> </w:t>
      </w:r>
      <w:r>
        <w:rPr>
          <w:rFonts w:ascii="Arial"/>
          <w:i/>
          <w:sz w:val="20"/>
        </w:rPr>
        <w:t>Malik</w:t>
      </w:r>
      <w:r>
        <w:rPr>
          <w:rFonts w:ascii="Arial"/>
          <w:i/>
          <w:spacing w:val="-2"/>
          <w:sz w:val="20"/>
        </w:rPr>
        <w:t> </w:t>
      </w:r>
      <w:r>
        <w:rPr>
          <w:rFonts w:ascii="Arial"/>
          <w:i/>
          <w:sz w:val="20"/>
        </w:rPr>
        <w:t>v</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Credit</w:t>
      </w:r>
      <w:r>
        <w:rPr>
          <w:rFonts w:ascii="Arial"/>
          <w:i/>
          <w:spacing w:val="-2"/>
          <w:sz w:val="20"/>
        </w:rPr>
        <w:t> </w:t>
      </w:r>
      <w:r>
        <w:rPr>
          <w:rFonts w:ascii="Arial"/>
          <w:i/>
          <w:sz w:val="20"/>
        </w:rPr>
        <w:t>and</w:t>
      </w:r>
      <w:r>
        <w:rPr>
          <w:rFonts w:ascii="Arial"/>
          <w:i/>
          <w:spacing w:val="-2"/>
          <w:sz w:val="20"/>
        </w:rPr>
        <w:t> </w:t>
      </w:r>
      <w:r>
        <w:rPr>
          <w:rFonts w:ascii="Arial"/>
          <w:i/>
          <w:sz w:val="20"/>
        </w:rPr>
        <w:t>Commerce</w:t>
      </w:r>
      <w:r>
        <w:rPr>
          <w:rFonts w:ascii="Arial"/>
          <w:i/>
          <w:spacing w:val="-2"/>
          <w:sz w:val="20"/>
        </w:rPr>
        <w:t> </w:t>
      </w:r>
      <w:r>
        <w:rPr>
          <w:rFonts w:ascii="Arial"/>
          <w:i/>
          <w:sz w:val="20"/>
        </w:rPr>
        <w:t>International</w:t>
      </w:r>
      <w:r>
        <w:rPr>
          <w:rFonts w:ascii="Arial"/>
          <w:i/>
          <w:spacing w:val="-2"/>
          <w:sz w:val="20"/>
        </w:rPr>
        <w:t> </w:t>
      </w:r>
      <w:r>
        <w:rPr>
          <w:rFonts w:ascii="Arial"/>
          <w:i/>
          <w:sz w:val="20"/>
        </w:rPr>
        <w:t>SA</w:t>
      </w:r>
      <w:r>
        <w:rPr>
          <w:rFonts w:ascii="Arial"/>
          <w:i/>
          <w:spacing w:val="-2"/>
          <w:sz w:val="20"/>
        </w:rPr>
        <w:t> </w:t>
      </w:r>
      <w:r>
        <w:rPr>
          <w:color w:val="005DA1"/>
          <w:sz w:val="20"/>
          <w:u w:val="single" w:color="005DA1"/>
          <w:vertAlign w:val="superscript"/>
        </w:rPr>
        <w:t>185</w:t>
      </w:r>
      <w:r>
        <w:rPr>
          <w:color w:val="005DA1"/>
          <w:spacing w:val="-2"/>
          <w:sz w:val="20"/>
          <w:vertAlign w:val="baseline"/>
        </w:rPr>
        <w:t> </w:t>
      </w:r>
      <w:r>
        <w:rPr>
          <w:sz w:val="20"/>
          <w:vertAlign w:val="baseline"/>
        </w:rPr>
        <w:t>the</w:t>
      </w:r>
      <w:r>
        <w:rPr>
          <w:spacing w:val="-2"/>
          <w:sz w:val="20"/>
          <w:vertAlign w:val="baseline"/>
        </w:rPr>
        <w:t> </w:t>
      </w:r>
      <w:r>
        <w:rPr>
          <w:sz w:val="20"/>
          <w:vertAlign w:val="baseline"/>
        </w:rPr>
        <w:t>House</w:t>
      </w:r>
      <w:r>
        <w:rPr>
          <w:spacing w:val="-2"/>
          <w:sz w:val="20"/>
          <w:vertAlign w:val="baseline"/>
        </w:rPr>
        <w:t> </w:t>
      </w:r>
      <w:r>
        <w:rPr>
          <w:sz w:val="20"/>
          <w:vertAlign w:val="baseline"/>
        </w:rPr>
        <w:t>of</w:t>
      </w:r>
      <w:r>
        <w:rPr>
          <w:spacing w:val="-2"/>
          <w:sz w:val="20"/>
          <w:vertAlign w:val="baseline"/>
        </w:rPr>
        <w:t> </w:t>
      </w:r>
      <w:r>
        <w:rPr>
          <w:sz w:val="20"/>
          <w:vertAlign w:val="baseline"/>
        </w:rPr>
        <w:t>Lords</w:t>
      </w:r>
      <w:r>
        <w:rPr>
          <w:spacing w:val="-2"/>
          <w:sz w:val="20"/>
          <w:vertAlign w:val="baseline"/>
        </w:rPr>
        <w:t> </w:t>
      </w:r>
      <w:r>
        <w:rPr>
          <w:sz w:val="20"/>
          <w:vertAlign w:val="baseline"/>
        </w:rPr>
        <w:t>recognised</w:t>
      </w:r>
      <w:r>
        <w:rPr>
          <w:spacing w:val="-2"/>
          <w:sz w:val="20"/>
          <w:vertAlign w:val="baseline"/>
        </w:rPr>
        <w:t> </w:t>
      </w:r>
      <w:r>
        <w:rPr>
          <w:sz w:val="20"/>
          <w:vertAlign w:val="baseline"/>
        </w:rPr>
        <w:t>that,</w:t>
      </w:r>
      <w:r>
        <w:rPr>
          <w:spacing w:val="-2"/>
          <w:sz w:val="20"/>
          <w:vertAlign w:val="baseline"/>
        </w:rPr>
        <w:t> </w:t>
      </w:r>
      <w:r>
        <w:rPr>
          <w:sz w:val="20"/>
          <w:vertAlign w:val="baseline"/>
        </w:rPr>
        <w:t>in a contract of employment, there was to be implied a term that the employer should not:</w:t>
      </w:r>
    </w:p>
    <w:p>
      <w:pPr>
        <w:pStyle w:val="BodyText"/>
      </w:pPr>
    </w:p>
    <w:p>
      <w:pPr>
        <w:pStyle w:val="BodyText"/>
        <w:spacing w:before="126"/>
      </w:pPr>
    </w:p>
    <w:p>
      <w:pPr>
        <w:pStyle w:val="BodyText"/>
        <w:spacing w:line="235" w:lineRule="auto"/>
        <w:ind w:left="1103" w:right="25"/>
        <w:jc w:val="both"/>
      </w:pPr>
      <w:r>
        <w:rPr/>
        <w:t>“… without reasonable and proper cause, conduct itself in a manner likely to destroy or seriously damage the relationship of confidence and trust between employer </w:t>
      </w:r>
      <w:r>
        <w:rPr/>
        <w:t>and </w:t>
      </w:r>
      <w:r>
        <w:rPr>
          <w:spacing w:val="-2"/>
        </w:rPr>
        <w:t>employee.”</w:t>
      </w:r>
    </w:p>
    <w:p>
      <w:pPr>
        <w:pStyle w:val="BodyText"/>
        <w:spacing w:before="115"/>
      </w:pPr>
    </w:p>
    <w:p>
      <w:pPr>
        <w:pStyle w:val="BodyText"/>
        <w:spacing w:line="235" w:lineRule="auto" w:before="1"/>
        <w:ind w:left="23" w:right="23"/>
      </w:pPr>
      <w:bookmarkStart w:name="_bookmark177" w:id="179"/>
      <w:bookmarkEnd w:id="179"/>
      <w:r>
        <w:rPr/>
      </w:r>
      <w:bookmarkStart w:name="_bookmark178" w:id="180"/>
      <w:bookmarkEnd w:id="180"/>
      <w:r>
        <w:rPr/>
      </w:r>
      <w:r>
        <w:rPr/>
        <w:t>The exact boundaries of the incidence of this implication are somewhat uncertain</w:t>
      </w:r>
      <w:r>
        <w:rPr>
          <w:spacing w:val="-1"/>
        </w:rPr>
        <w:t> </w:t>
      </w:r>
      <w:r>
        <w:rPr>
          <w:color w:val="005DA1"/>
          <w:u w:val="single" w:color="005DA1"/>
          <w:vertAlign w:val="superscript"/>
        </w:rPr>
        <w:t>186</w:t>
      </w:r>
      <w:r>
        <w:rPr>
          <w:color w:val="005DA1"/>
          <w:vertAlign w:val="baseline"/>
        </w:rPr>
        <w:t> </w:t>
      </w:r>
      <w:r>
        <w:rPr>
          <w:vertAlign w:val="baseline"/>
        </w:rPr>
        <w:t>but the duty </w:t>
      </w:r>
      <w:r>
        <w:rPr>
          <w:vertAlign w:val="baseline"/>
        </w:rPr>
        <w:t>may </w:t>
      </w:r>
      <w:bookmarkStart w:name="_bookmark179" w:id="181"/>
      <w:bookmarkEnd w:id="181"/>
      <w:r>
        <w:rPr>
          <w:vertAlign w:val="baseline"/>
        </w:rPr>
        <w:t>possibly</w:t>
      </w:r>
      <w:r>
        <w:rPr>
          <w:spacing w:val="6"/>
          <w:vertAlign w:val="baseline"/>
        </w:rPr>
        <w:t> </w:t>
      </w:r>
      <w:r>
        <w:rPr>
          <w:vertAlign w:val="baseline"/>
        </w:rPr>
        <w:t>be</w:t>
      </w:r>
      <w:r>
        <w:rPr>
          <w:spacing w:val="6"/>
          <w:vertAlign w:val="baseline"/>
        </w:rPr>
        <w:t> </w:t>
      </w:r>
      <w:r>
        <w:rPr>
          <w:vertAlign w:val="baseline"/>
        </w:rPr>
        <w:t>reciprocal</w:t>
      </w:r>
      <w:r>
        <w:rPr>
          <w:spacing w:val="6"/>
          <w:vertAlign w:val="baseline"/>
        </w:rPr>
        <w:t> </w:t>
      </w:r>
      <w:r>
        <w:rPr>
          <w:vertAlign w:val="baseline"/>
        </w:rPr>
        <w:t>in</w:t>
      </w:r>
      <w:r>
        <w:rPr>
          <w:spacing w:val="6"/>
          <w:vertAlign w:val="baseline"/>
        </w:rPr>
        <w:t> </w:t>
      </w:r>
      <w:r>
        <w:rPr>
          <w:vertAlign w:val="baseline"/>
        </w:rPr>
        <w:t>some</w:t>
      </w:r>
      <w:r>
        <w:rPr>
          <w:spacing w:val="6"/>
          <w:vertAlign w:val="baseline"/>
        </w:rPr>
        <w:t> </w:t>
      </w:r>
      <w:r>
        <w:rPr>
          <w:vertAlign w:val="baseline"/>
        </w:rPr>
        <w:t>cases</w:t>
      </w:r>
      <w:r>
        <w:rPr>
          <w:spacing w:val="6"/>
          <w:vertAlign w:val="baseline"/>
        </w:rPr>
        <w:t> </w:t>
      </w:r>
      <w:r>
        <w:rPr>
          <w:vertAlign w:val="baseline"/>
        </w:rPr>
        <w:t>and</w:t>
      </w:r>
      <w:r>
        <w:rPr>
          <w:spacing w:val="6"/>
          <w:vertAlign w:val="baseline"/>
        </w:rPr>
        <w:t> </w:t>
      </w:r>
      <w:r>
        <w:rPr>
          <w:vertAlign w:val="baseline"/>
        </w:rPr>
        <w:t>extend</w:t>
      </w:r>
      <w:r>
        <w:rPr>
          <w:spacing w:val="6"/>
          <w:vertAlign w:val="baseline"/>
        </w:rPr>
        <w:t> </w:t>
      </w:r>
      <w:r>
        <w:rPr>
          <w:vertAlign w:val="baseline"/>
        </w:rPr>
        <w:t>to</w:t>
      </w:r>
      <w:r>
        <w:rPr>
          <w:spacing w:val="6"/>
          <w:vertAlign w:val="baseline"/>
        </w:rPr>
        <w:t> </w:t>
      </w:r>
      <w:r>
        <w:rPr>
          <w:vertAlign w:val="baseline"/>
        </w:rPr>
        <w:t>analogous</w:t>
      </w:r>
      <w:r>
        <w:rPr>
          <w:spacing w:val="6"/>
          <w:vertAlign w:val="baseline"/>
        </w:rPr>
        <w:t> </w:t>
      </w:r>
      <w:r>
        <w:rPr>
          <w:vertAlign w:val="baseline"/>
        </w:rPr>
        <w:t>relationships,</w:t>
      </w:r>
      <w:r>
        <w:rPr>
          <w:spacing w:val="6"/>
          <w:vertAlign w:val="baseline"/>
        </w:rPr>
        <w:t> </w:t>
      </w:r>
      <w:r>
        <w:rPr>
          <w:vertAlign w:val="baseline"/>
        </w:rPr>
        <w:t>e.g.</w:t>
      </w:r>
      <w:r>
        <w:rPr>
          <w:spacing w:val="6"/>
          <w:vertAlign w:val="baseline"/>
        </w:rPr>
        <w:t> </w:t>
      </w:r>
      <w:r>
        <w:rPr>
          <w:vertAlign w:val="baseline"/>
        </w:rPr>
        <w:t>principal</w:t>
      </w:r>
      <w:r>
        <w:rPr>
          <w:spacing w:val="6"/>
          <w:vertAlign w:val="baseline"/>
        </w:rPr>
        <w:t> </w:t>
      </w:r>
      <w:r>
        <w:rPr>
          <w:vertAlign w:val="baseline"/>
        </w:rPr>
        <w:t>and</w:t>
      </w:r>
      <w:r>
        <w:rPr>
          <w:spacing w:val="6"/>
          <w:vertAlign w:val="baseline"/>
        </w:rPr>
        <w:t> </w:t>
      </w:r>
      <w:r>
        <w:rPr>
          <w:spacing w:val="-2"/>
          <w:vertAlign w:val="baseline"/>
        </w:rPr>
        <w:t>agent,</w:t>
      </w:r>
    </w:p>
    <w:p>
      <w:pPr>
        <w:pStyle w:val="BodyText"/>
        <w:spacing w:before="115"/>
        <w:ind w:left="23"/>
        <w:rPr>
          <w:position w:val="-2"/>
        </w:rPr>
      </w:pPr>
      <w:hyperlink w:history="true" w:anchor="_bookmark433">
        <w:r>
          <w:rPr>
            <w:color w:val="005DA1"/>
            <w:u w:val="single" w:color="005DA1"/>
            <w:vertAlign w:val="superscript"/>
          </w:rPr>
          <w:t>187</w:t>
        </w:r>
      </w:hyperlink>
      <w:r>
        <w:rPr>
          <w:color w:val="005DA1"/>
          <w:vertAlign w:val="baseline"/>
        </w:rPr>
        <w:t> </w:t>
      </w:r>
      <w:r>
        <w:rPr>
          <w:vertAlign w:val="baseline"/>
        </w:rPr>
        <w:t>but not to ordinary commercial relationships. </w:t>
      </w:r>
      <w:r>
        <w:rPr>
          <w:color w:val="005DA1"/>
          <w:u w:val="single" w:color="005DA1"/>
          <w:vertAlign w:val="superscript"/>
        </w:rPr>
        <w:t>188</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rPr>
          <w:position w:val="-2"/>
        </w:rPr>
        <w:sectPr>
          <w:pgSz w:w="11900" w:h="16840"/>
          <w:pgMar w:header="971" w:footer="0" w:top="1300" w:bottom="280" w:left="1417" w:right="1417"/>
        </w:sectPr>
      </w:pPr>
    </w:p>
    <w:p>
      <w:pPr>
        <w:pStyle w:val="BodyText"/>
        <w:spacing w:before="2"/>
        <w:rPr>
          <w:sz w:val="18"/>
        </w:rPr>
      </w:pPr>
    </w:p>
    <w:p>
      <w:pPr>
        <w:spacing w:before="0"/>
        <w:ind w:left="23" w:right="0" w:firstLine="0"/>
        <w:jc w:val="left"/>
        <w:rPr>
          <w:rFonts w:ascii="Arial"/>
          <w:b/>
          <w:sz w:val="18"/>
        </w:rPr>
      </w:pPr>
      <w:r>
        <w:rPr>
          <w:rFonts w:ascii="Arial"/>
          <w:b/>
          <w:sz w:val="18"/>
        </w:rPr>
        <w:t>Implied term as to good </w:t>
      </w:r>
      <w:r>
        <w:rPr>
          <w:rFonts w:ascii="Arial"/>
          <w:b/>
          <w:spacing w:val="-2"/>
          <w:sz w:val="18"/>
        </w:rPr>
        <w:t>faith</w:t>
      </w:r>
    </w:p>
    <w:p>
      <w:pPr>
        <w:pStyle w:val="BodyText"/>
        <w:spacing w:before="41"/>
        <w:rPr>
          <w:rFonts w:ascii="Arial"/>
          <w:b/>
          <w:sz w:val="18"/>
        </w:rPr>
      </w:pPr>
    </w:p>
    <w:p>
      <w:pPr>
        <w:pStyle w:val="Heading1"/>
      </w:pPr>
      <w:r>
        <w:rPr/>
        <w:t>14-</w:t>
      </w:r>
      <w:r>
        <w:rPr>
          <w:spacing w:val="-5"/>
        </w:rPr>
        <w:t>031</w:t>
      </w:r>
    </w:p>
    <w:p>
      <w:pPr>
        <w:pStyle w:val="BodyText"/>
        <w:spacing w:before="93"/>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0" w:id="182"/>
      <w:bookmarkEnd w:id="182"/>
      <w:r>
        <w:rPr>
          <w:rFonts w:ascii="Times New Roman" w:hAnsi="Times New Roman"/>
          <w:spacing w:val="17"/>
        </w:rPr>
      </w:r>
      <w:r>
        <w:rPr/>
        <w:t>English law has traditionally been hostile to the imposition of any general principle of good faith in the performance of contracts </w:t>
      </w:r>
      <w:r>
        <w:rPr>
          <w:color w:val="005DA1"/>
          <w:u w:val="single" w:color="005DA1"/>
          <w:vertAlign w:val="superscript"/>
        </w:rPr>
        <w:t>189</w:t>
      </w:r>
      <w:r>
        <w:rPr>
          <w:color w:val="005DA1"/>
          <w:vertAlign w:val="baseline"/>
        </w:rPr>
        <w:t> </w:t>
      </w:r>
      <w:r>
        <w:rPr>
          <w:vertAlign w:val="baseline"/>
        </w:rPr>
        <w:t>but in </w:t>
      </w:r>
      <w:r>
        <w:rPr>
          <w:rFonts w:ascii="Arial" w:hAnsi="Arial"/>
          <w:i/>
          <w:vertAlign w:val="baseline"/>
        </w:rPr>
        <w:t>Yam Seng Pte Ltd v International Trade Corp Ltd </w:t>
      </w:r>
      <w:r>
        <w:rPr>
          <w:color w:val="005DA1"/>
          <w:u w:val="single" w:color="005DA1"/>
          <w:vertAlign w:val="superscript"/>
        </w:rPr>
        <w:t>190</w:t>
      </w:r>
      <w:r>
        <w:rPr>
          <w:color w:val="005DA1"/>
          <w:vertAlign w:val="baseline"/>
        </w:rPr>
        <w:t> </w:t>
      </w:r>
      <w:r>
        <w:rPr>
          <w:vertAlign w:val="baseline"/>
        </w:rPr>
        <w:t>Leggatt J. considered the arguments for (and against) the implication of such a duty. While the issue awaits definitive resolution, it would appear that the courts may now be willing to imply such a duty as a </w:t>
      </w:r>
      <w:bookmarkStart w:name="_bookmark181" w:id="183"/>
      <w:bookmarkEnd w:id="183"/>
      <w:r>
        <w:rPr>
          <w:vertAlign w:val="baseline"/>
        </w:rPr>
        <w:t>matter</w:t>
      </w:r>
      <w:r>
        <w:rPr>
          <w:vertAlign w:val="baseline"/>
        </w:rPr>
        <w:t> of law into a narrow category of contracts, such as “contracts between partners or </w:t>
      </w:r>
      <w:r>
        <w:rPr>
          <w:vertAlign w:val="baseline"/>
        </w:rPr>
        <w:t>others whose relationship is characterised as a fiduciary one” </w:t>
      </w:r>
      <w:r>
        <w:rPr>
          <w:color w:val="005DA1"/>
          <w:u w:val="single" w:color="005DA1"/>
          <w:vertAlign w:val="superscript"/>
        </w:rPr>
        <w:t>191</w:t>
      </w:r>
      <w:r>
        <w:rPr>
          <w:color w:val="005DA1"/>
          <w:vertAlign w:val="baseline"/>
        </w:rPr>
        <w:t> </w:t>
      </w:r>
      <w:r>
        <w:rPr>
          <w:vertAlign w:val="baseline"/>
        </w:rPr>
        <w:t>and to imply it as a matter of fact where the implication is necessary to give effect to the intention of the parties. However, the courts are likely to </w:t>
      </w:r>
      <w:bookmarkStart w:name="_bookmark182" w:id="184"/>
      <w:bookmarkEnd w:id="184"/>
      <w:r>
        <w:rPr>
          <w:vertAlign w:val="baseline"/>
        </w:rPr>
        <w:t>be</w:t>
      </w:r>
      <w:r>
        <w:rPr>
          <w:vertAlign w:val="baseline"/>
        </w:rPr>
        <w:t> slow</w:t>
      </w:r>
      <w:r>
        <w:rPr>
          <w:spacing w:val="2"/>
          <w:vertAlign w:val="baseline"/>
        </w:rPr>
        <w:t> </w:t>
      </w:r>
      <w:r>
        <w:rPr>
          <w:vertAlign w:val="baseline"/>
        </w:rPr>
        <w:t>to</w:t>
      </w:r>
      <w:r>
        <w:rPr>
          <w:spacing w:val="2"/>
          <w:vertAlign w:val="baseline"/>
        </w:rPr>
        <w:t> </w:t>
      </w:r>
      <w:r>
        <w:rPr>
          <w:vertAlign w:val="baseline"/>
        </w:rPr>
        <w:t>imply</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term</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fact</w:t>
      </w:r>
      <w:r>
        <w:rPr>
          <w:spacing w:val="2"/>
          <w:vertAlign w:val="baseline"/>
        </w:rPr>
        <w:t> </w:t>
      </w:r>
      <w:r>
        <w:rPr>
          <w:vertAlign w:val="baseline"/>
        </w:rPr>
        <w:t>and</w:t>
      </w:r>
      <w:r>
        <w:rPr>
          <w:spacing w:val="2"/>
          <w:vertAlign w:val="baseline"/>
        </w:rPr>
        <w:t> </w:t>
      </w:r>
      <w:r>
        <w:rPr>
          <w:vertAlign w:val="baseline"/>
        </w:rPr>
        <w:t>are</w:t>
      </w:r>
      <w:r>
        <w:rPr>
          <w:spacing w:val="2"/>
          <w:vertAlign w:val="baseline"/>
        </w:rPr>
        <w:t> </w:t>
      </w:r>
      <w:r>
        <w:rPr>
          <w:vertAlign w:val="baseline"/>
        </w:rPr>
        <w:t>more</w:t>
      </w:r>
      <w:r>
        <w:rPr>
          <w:spacing w:val="2"/>
          <w:vertAlign w:val="baseline"/>
        </w:rPr>
        <w:t> </w:t>
      </w:r>
      <w:r>
        <w:rPr>
          <w:vertAlign w:val="baseline"/>
        </w:rPr>
        <w:t>likely</w:t>
      </w:r>
      <w:r>
        <w:rPr>
          <w:spacing w:val="2"/>
          <w:vertAlign w:val="baseline"/>
        </w:rPr>
        <w:t> </w:t>
      </w:r>
      <w:r>
        <w:rPr>
          <w:vertAlign w:val="baseline"/>
        </w:rPr>
        <w:t>to</w:t>
      </w:r>
      <w:r>
        <w:rPr>
          <w:spacing w:val="2"/>
          <w:vertAlign w:val="baseline"/>
        </w:rPr>
        <w:t> </w:t>
      </w:r>
      <w:r>
        <w:rPr>
          <w:vertAlign w:val="baseline"/>
        </w:rPr>
        <w:t>decline</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vertAlign w:val="baseline"/>
        </w:rPr>
        <w:t>either</w:t>
      </w:r>
      <w:r>
        <w:rPr>
          <w:spacing w:val="2"/>
          <w:vertAlign w:val="baseline"/>
        </w:rPr>
        <w:t> </w:t>
      </w:r>
      <w:r>
        <w:rPr>
          <w:spacing w:val="-2"/>
          <w:vertAlign w:val="baseline"/>
        </w:rPr>
        <w:t>because</w:t>
      </w:r>
    </w:p>
    <w:p>
      <w:pPr>
        <w:pStyle w:val="BodyText"/>
        <w:spacing w:before="113"/>
        <w:ind w:left="23"/>
        <w:jc w:val="both"/>
      </w:pPr>
      <w:bookmarkStart w:name="_bookmark183" w:id="185"/>
      <w:bookmarkEnd w:id="185"/>
      <w:r>
        <w:rPr/>
      </w:r>
      <w:r>
        <w:rPr/>
        <w:t>it</w:t>
      </w:r>
      <w:r>
        <w:rPr>
          <w:spacing w:val="15"/>
        </w:rPr>
        <w:t> </w:t>
      </w:r>
      <w:r>
        <w:rPr/>
        <w:t>is</w:t>
      </w:r>
      <w:r>
        <w:rPr>
          <w:spacing w:val="15"/>
        </w:rPr>
        <w:t> </w:t>
      </w:r>
      <w:r>
        <w:rPr/>
        <w:t>inconsistent</w:t>
      </w:r>
      <w:r>
        <w:rPr>
          <w:spacing w:val="15"/>
        </w:rPr>
        <w:t> </w:t>
      </w:r>
      <w:r>
        <w:rPr/>
        <w:t>with</w:t>
      </w:r>
      <w:r>
        <w:rPr>
          <w:spacing w:val="15"/>
        </w:rPr>
        <w:t> </w:t>
      </w:r>
      <w:r>
        <w:rPr/>
        <w:t>or</w:t>
      </w:r>
      <w:r>
        <w:rPr>
          <w:spacing w:val="16"/>
        </w:rPr>
        <w:t> </w:t>
      </w:r>
      <w:r>
        <w:rPr/>
        <w:t>does</w:t>
      </w:r>
      <w:r>
        <w:rPr>
          <w:spacing w:val="15"/>
        </w:rPr>
        <w:t> </w:t>
      </w:r>
      <w:r>
        <w:rPr/>
        <w:t>not</w:t>
      </w:r>
      <w:r>
        <w:rPr>
          <w:spacing w:val="15"/>
        </w:rPr>
        <w:t> </w:t>
      </w:r>
      <w:r>
        <w:rPr/>
        <w:t>fit</w:t>
      </w:r>
      <w:r>
        <w:rPr>
          <w:spacing w:val="15"/>
        </w:rPr>
        <w:t> </w:t>
      </w:r>
      <w:r>
        <w:rPr/>
        <w:t>with</w:t>
      </w:r>
      <w:r>
        <w:rPr>
          <w:spacing w:val="15"/>
        </w:rPr>
        <w:t> </w:t>
      </w:r>
      <w:r>
        <w:rPr/>
        <w:t>the</w:t>
      </w:r>
      <w:r>
        <w:rPr>
          <w:spacing w:val="16"/>
        </w:rPr>
        <w:t> </w:t>
      </w:r>
      <w:r>
        <w:rPr/>
        <w:t>express</w:t>
      </w:r>
      <w:r>
        <w:rPr>
          <w:spacing w:val="15"/>
        </w:rPr>
        <w:t> </w:t>
      </w:r>
      <w:r>
        <w:rPr/>
        <w:t>terms</w:t>
      </w:r>
      <w:r>
        <w:rPr>
          <w:spacing w:val="15"/>
        </w:rPr>
        <w:t> </w:t>
      </w:r>
      <w:r>
        <w:rPr/>
        <w:t>of</w:t>
      </w:r>
      <w:r>
        <w:rPr>
          <w:spacing w:val="15"/>
        </w:rPr>
        <w:t> </w:t>
      </w:r>
      <w:r>
        <w:rPr/>
        <w:t>the</w:t>
      </w:r>
      <w:r>
        <w:rPr>
          <w:spacing w:val="16"/>
        </w:rPr>
        <w:t> </w:t>
      </w:r>
      <w:r>
        <w:rPr/>
        <w:t>contract</w:t>
      </w:r>
      <w:r>
        <w:rPr>
          <w:spacing w:val="14"/>
        </w:rPr>
        <w:t> </w:t>
      </w:r>
      <w:r>
        <w:rPr>
          <w:color w:val="005DA1"/>
          <w:u w:val="single" w:color="005DA1"/>
          <w:vertAlign w:val="superscript"/>
        </w:rPr>
        <w:t>192</w:t>
      </w:r>
      <w:r>
        <w:rPr>
          <w:color w:val="005DA1"/>
          <w:spacing w:val="50"/>
          <w:vertAlign w:val="baseline"/>
        </w:rPr>
        <w:t>  </w:t>
      </w:r>
      <w:r>
        <w:rPr>
          <w:color w:val="005DA1"/>
          <w:spacing w:val="-8"/>
          <w:position w:val="-2"/>
          <w:vertAlign w:val="baseline"/>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8"/>
          <w:vertAlign w:val="baseline"/>
        </w:rPr>
        <w:t> </w:t>
      </w:r>
      <w:r>
        <w:rPr>
          <w:vertAlign w:val="baseline"/>
        </w:rPr>
        <w:t>or</w:t>
      </w:r>
      <w:r>
        <w:rPr>
          <w:spacing w:val="15"/>
          <w:vertAlign w:val="baseline"/>
        </w:rPr>
        <w:t> </w:t>
      </w:r>
      <w:r>
        <w:rPr>
          <w:vertAlign w:val="baseline"/>
        </w:rPr>
        <w:t>because</w:t>
      </w:r>
      <w:r>
        <w:rPr>
          <w:spacing w:val="15"/>
          <w:vertAlign w:val="baseline"/>
        </w:rPr>
        <w:t> </w:t>
      </w:r>
      <w:r>
        <w:rPr>
          <w:vertAlign w:val="baseline"/>
        </w:rPr>
        <w:t>of</w:t>
      </w:r>
      <w:r>
        <w:rPr>
          <w:spacing w:val="16"/>
          <w:vertAlign w:val="baseline"/>
        </w:rPr>
        <w:t> </w:t>
      </w:r>
      <w:r>
        <w:rPr>
          <w:spacing w:val="-5"/>
          <w:vertAlign w:val="baseline"/>
        </w:rPr>
        <w:t>the</w:t>
      </w:r>
    </w:p>
    <w:p>
      <w:pPr>
        <w:pStyle w:val="BodyText"/>
        <w:spacing w:line="235" w:lineRule="auto" w:before="119"/>
        <w:ind w:left="23" w:right="25"/>
        <w:jc w:val="both"/>
      </w:pPr>
      <w:r>
        <w:rPr/>
        <w:t>arm’s-length nature of the relationship between the parties. </w:t>
      </w:r>
      <w:r>
        <w:rPr>
          <w:color w:val="005DA1"/>
          <w:u w:val="single" w:color="005DA1"/>
          <w:vertAlign w:val="superscript"/>
        </w:rPr>
        <w:t>193</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40"/>
          <w:vertAlign w:val="baseline"/>
        </w:rPr>
        <w:t> </w:t>
      </w:r>
      <w:r>
        <w:rPr>
          <w:vertAlign w:val="baseline"/>
        </w:rPr>
        <w:t>The willingness of the court </w:t>
      </w:r>
      <w:r>
        <w:rPr>
          <w:vertAlign w:val="baseline"/>
        </w:rPr>
        <w:t>to </w:t>
      </w:r>
      <w:bookmarkStart w:name="_bookmark184" w:id="186"/>
      <w:bookmarkEnd w:id="186"/>
      <w:r>
        <w:rPr>
          <w:vertAlign w:val="baseline"/>
        </w:rPr>
        <w:t>imply</w:t>
      </w:r>
      <w:r>
        <w:rPr>
          <w:spacing w:val="20"/>
          <w:vertAlign w:val="baseline"/>
        </w:rPr>
        <w:t> </w:t>
      </w:r>
      <w:r>
        <w:rPr>
          <w:vertAlign w:val="baseline"/>
        </w:rPr>
        <w:t>the</w:t>
      </w:r>
      <w:r>
        <w:rPr>
          <w:spacing w:val="20"/>
          <w:vertAlign w:val="baseline"/>
        </w:rPr>
        <w:t> </w:t>
      </w:r>
      <w:r>
        <w:rPr>
          <w:vertAlign w:val="baseline"/>
        </w:rPr>
        <w:t>term</w:t>
      </w:r>
      <w:r>
        <w:rPr>
          <w:spacing w:val="20"/>
          <w:vertAlign w:val="baseline"/>
        </w:rPr>
        <w:t> </w:t>
      </w:r>
      <w:r>
        <w:rPr>
          <w:vertAlign w:val="baseline"/>
        </w:rPr>
        <w:t>may</w:t>
      </w:r>
      <w:r>
        <w:rPr>
          <w:spacing w:val="20"/>
          <w:vertAlign w:val="baseline"/>
        </w:rPr>
        <w:t> </w:t>
      </w:r>
      <w:r>
        <w:rPr>
          <w:vertAlign w:val="baseline"/>
        </w:rPr>
        <w:t>also</w:t>
      </w:r>
      <w:r>
        <w:rPr>
          <w:spacing w:val="20"/>
          <w:vertAlign w:val="baseline"/>
        </w:rPr>
        <w:t> </w:t>
      </w:r>
      <w:r>
        <w:rPr>
          <w:vertAlign w:val="baseline"/>
        </w:rPr>
        <w:t>be</w:t>
      </w:r>
      <w:r>
        <w:rPr>
          <w:spacing w:val="20"/>
          <w:vertAlign w:val="baseline"/>
        </w:rPr>
        <w:t> </w:t>
      </w:r>
      <w:r>
        <w:rPr>
          <w:vertAlign w:val="baseline"/>
        </w:rPr>
        <w:t>linked</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substantive</w:t>
      </w:r>
      <w:r>
        <w:rPr>
          <w:spacing w:val="20"/>
          <w:vertAlign w:val="baseline"/>
        </w:rPr>
        <w:t> </w:t>
      </w:r>
      <w:r>
        <w:rPr>
          <w:vertAlign w:val="baseline"/>
        </w:rPr>
        <w:t>content</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term.</w:t>
      </w:r>
      <w:r>
        <w:rPr>
          <w:spacing w:val="20"/>
          <w:vertAlign w:val="baseline"/>
        </w:rPr>
        <w:t> </w:t>
      </w:r>
      <w:r>
        <w:rPr>
          <w:vertAlign w:val="baseline"/>
        </w:rPr>
        <w:t>The</w:t>
      </w:r>
      <w:r>
        <w:rPr>
          <w:spacing w:val="20"/>
          <w:vertAlign w:val="baseline"/>
        </w:rPr>
        <w:t> </w:t>
      </w:r>
      <w:r>
        <w:rPr>
          <w:vertAlign w:val="baseline"/>
        </w:rPr>
        <w:t>more</w:t>
      </w:r>
      <w:r>
        <w:rPr>
          <w:spacing w:val="20"/>
          <w:vertAlign w:val="baseline"/>
        </w:rPr>
        <w:t> </w:t>
      </w:r>
      <w:r>
        <w:rPr>
          <w:vertAlign w:val="baseline"/>
        </w:rPr>
        <w:t>demanding</w:t>
      </w:r>
      <w:r>
        <w:rPr>
          <w:spacing w:val="20"/>
          <w:vertAlign w:val="baseline"/>
        </w:rPr>
        <w:t> </w:t>
      </w:r>
      <w:r>
        <w:rPr>
          <w:spacing w:val="-5"/>
          <w:vertAlign w:val="baseline"/>
        </w:rPr>
        <w:t>the</w:t>
      </w:r>
    </w:p>
    <w:p>
      <w:pPr>
        <w:pStyle w:val="BodyText"/>
        <w:spacing w:before="115"/>
        <w:ind w:left="23"/>
        <w:jc w:val="both"/>
      </w:pPr>
      <w:bookmarkStart w:name="_bookmark185" w:id="187"/>
      <w:bookmarkEnd w:id="187"/>
      <w:r>
        <w:rPr/>
      </w:r>
      <w:r>
        <w:rPr/>
        <w:t>term,</w:t>
      </w:r>
      <w:r>
        <w:rPr>
          <w:spacing w:val="10"/>
        </w:rPr>
        <w:t> </w:t>
      </w:r>
      <w:r>
        <w:rPr/>
        <w:t>the</w:t>
      </w:r>
      <w:r>
        <w:rPr>
          <w:spacing w:val="10"/>
        </w:rPr>
        <w:t> </w:t>
      </w:r>
      <w:r>
        <w:rPr/>
        <w:t>less</w:t>
      </w:r>
      <w:r>
        <w:rPr>
          <w:spacing w:val="10"/>
        </w:rPr>
        <w:t> </w:t>
      </w:r>
      <w:r>
        <w:rPr/>
        <w:t>willing</w:t>
      </w:r>
      <w:r>
        <w:rPr>
          <w:spacing w:val="10"/>
        </w:rPr>
        <w:t> </w:t>
      </w:r>
      <w:r>
        <w:rPr/>
        <w:t>the</w:t>
      </w:r>
      <w:r>
        <w:rPr>
          <w:spacing w:val="10"/>
        </w:rPr>
        <w:t> </w:t>
      </w:r>
      <w:r>
        <w:rPr/>
        <w:t>court</w:t>
      </w:r>
      <w:r>
        <w:rPr>
          <w:spacing w:val="11"/>
        </w:rPr>
        <w:t> </w:t>
      </w:r>
      <w:r>
        <w:rPr/>
        <w:t>may</w:t>
      </w:r>
      <w:r>
        <w:rPr>
          <w:spacing w:val="10"/>
        </w:rPr>
        <w:t> </w:t>
      </w:r>
      <w:r>
        <w:rPr/>
        <w:t>be</w:t>
      </w:r>
      <w:r>
        <w:rPr>
          <w:spacing w:val="10"/>
        </w:rPr>
        <w:t> </w:t>
      </w:r>
      <w:r>
        <w:rPr/>
        <w:t>to</w:t>
      </w:r>
      <w:r>
        <w:rPr>
          <w:spacing w:val="10"/>
        </w:rPr>
        <w:t> </w:t>
      </w:r>
      <w:r>
        <w:rPr/>
        <w:t>imply</w:t>
      </w:r>
      <w:r>
        <w:rPr>
          <w:spacing w:val="10"/>
        </w:rPr>
        <w:t> </w:t>
      </w:r>
      <w:r>
        <w:rPr/>
        <w:t>the</w:t>
      </w:r>
      <w:r>
        <w:rPr>
          <w:spacing w:val="11"/>
        </w:rPr>
        <w:t> </w:t>
      </w:r>
      <w:r>
        <w:rPr/>
        <w:t>term.</w:t>
      </w:r>
      <w:r>
        <w:rPr>
          <w:spacing w:val="9"/>
        </w:rPr>
        <w:t> </w:t>
      </w:r>
      <w:r>
        <w:rPr>
          <w:color w:val="005DA1"/>
          <w:u w:val="single" w:color="005DA1"/>
          <w:vertAlign w:val="superscript"/>
        </w:rPr>
        <w:t>194</w:t>
      </w:r>
      <w:r>
        <w:rPr>
          <w:color w:val="005DA1"/>
          <w:spacing w:val="42"/>
          <w:vertAlign w:val="baseline"/>
        </w:rPr>
        <w:t>  </w:t>
      </w:r>
      <w:r>
        <w:rPr>
          <w:color w:val="005DA1"/>
          <w:spacing w:val="-23"/>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39"/>
          <w:vertAlign w:val="baseline"/>
        </w:rPr>
        <w:t> </w:t>
      </w:r>
      <w:r>
        <w:rPr>
          <w:vertAlign w:val="baseline"/>
        </w:rPr>
        <w:t>Conversely,</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term</w:t>
      </w:r>
      <w:r>
        <w:rPr>
          <w:spacing w:val="10"/>
          <w:vertAlign w:val="baseline"/>
        </w:rPr>
        <w:t> </w:t>
      </w:r>
      <w:r>
        <w:rPr>
          <w:vertAlign w:val="baseline"/>
        </w:rPr>
        <w:t>requires</w:t>
      </w:r>
      <w:r>
        <w:rPr>
          <w:spacing w:val="11"/>
          <w:vertAlign w:val="baseline"/>
        </w:rPr>
        <w:t> </w:t>
      </w:r>
      <w:r>
        <w:rPr>
          <w:spacing w:val="-4"/>
          <w:vertAlign w:val="baseline"/>
        </w:rPr>
        <w:t>only</w:t>
      </w:r>
    </w:p>
    <w:p>
      <w:pPr>
        <w:pStyle w:val="BodyText"/>
        <w:spacing w:line="235" w:lineRule="auto" w:before="119"/>
        <w:ind w:left="23" w:right="26"/>
        <w:jc w:val="both"/>
      </w:pPr>
      <w:bookmarkStart w:name="_bookmark186" w:id="188"/>
      <w:bookmarkEnd w:id="188"/>
      <w:r>
        <w:rPr/>
      </w:r>
      <w:r>
        <w:rPr/>
        <w:t>that the parties act honestly and with integrity, </w:t>
      </w:r>
      <w:r>
        <w:rPr>
          <w:color w:val="005DA1"/>
          <w:u w:val="single" w:color="005DA1"/>
          <w:vertAlign w:val="superscript"/>
        </w:rPr>
        <w:t>195</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the court may be more willing to imply the term and, indeed, it may not be possible for the parties to exclude an obligation to act honestly. </w:t>
      </w:r>
      <w:r>
        <w:rPr>
          <w:color w:val="005DA1"/>
          <w:u w:val="single" w:color="005DA1"/>
          <w:vertAlign w:val="superscript"/>
        </w:rPr>
        <w:t>196</w:t>
      </w:r>
    </w:p>
    <w:p>
      <w:pPr>
        <w:pStyle w:val="BodyText"/>
      </w:pPr>
    </w:p>
    <w:p>
      <w:pPr>
        <w:pStyle w:val="BodyText"/>
        <w:spacing w:before="38"/>
      </w:pPr>
    </w:p>
    <w:p>
      <w:pPr>
        <w:spacing w:before="0"/>
        <w:ind w:left="23" w:right="0" w:firstLine="0"/>
        <w:jc w:val="both"/>
        <w:rPr>
          <w:rFonts w:ascii="Arial"/>
          <w:b/>
          <w:sz w:val="18"/>
        </w:rPr>
      </w:pPr>
      <w:r>
        <w:rPr>
          <w:rFonts w:ascii="Arial"/>
          <w:b/>
          <w:sz w:val="18"/>
        </w:rPr>
        <w:t>Implied term as to duration of </w:t>
      </w:r>
      <w:r>
        <w:rPr>
          <w:rFonts w:ascii="Arial"/>
          <w:b/>
          <w:spacing w:val="-2"/>
          <w:sz w:val="18"/>
        </w:rPr>
        <w:t>contract</w:t>
      </w:r>
    </w:p>
    <w:p>
      <w:pPr>
        <w:pStyle w:val="BodyText"/>
        <w:spacing w:before="41"/>
        <w:rPr>
          <w:rFonts w:ascii="Arial"/>
          <w:b/>
          <w:sz w:val="18"/>
        </w:rPr>
      </w:pPr>
    </w:p>
    <w:p>
      <w:pPr>
        <w:pStyle w:val="Heading1"/>
      </w:pPr>
      <w:r>
        <w:rPr/>
        <w:t>14-</w:t>
      </w:r>
      <w:r>
        <w:rPr>
          <w:spacing w:val="-5"/>
        </w:rPr>
        <w:t>032</w:t>
      </w:r>
    </w:p>
    <w:p>
      <w:pPr>
        <w:pStyle w:val="BodyText"/>
        <w:spacing w:line="235" w:lineRule="auto" w:before="203"/>
        <w:ind w:left="23" w:right="25"/>
        <w:jc w:val="both"/>
      </w:pPr>
      <w:r>
        <w:rPr/>
        <w:t>A contract which contains no express provision for its determination may yet be determined by reasonable notice on the part of one or both of the parties. The question whether a contract can be </w:t>
      </w:r>
      <w:bookmarkStart w:name="_bookmark187" w:id="189"/>
      <w:bookmarkEnd w:id="189"/>
      <w:r>
        <w:rPr/>
        <w:t>determined</w:t>
      </w:r>
      <w:r>
        <w:rPr/>
        <w:t> in this way is often said to depend upon the implication of a term, although it is </w:t>
      </w:r>
      <w:r>
        <w:rPr/>
        <w:t>probably better to regard it as depending upon the true construction of the agreement. </w:t>
      </w:r>
      <w:r>
        <w:rPr>
          <w:color w:val="005DA1"/>
          <w:u w:val="single" w:color="005DA1"/>
          <w:vertAlign w:val="superscript"/>
        </w:rPr>
        <w:t>197</w:t>
      </w:r>
      <w:r>
        <w:rPr>
          <w:color w:val="005DA1"/>
          <w:vertAlign w:val="baseline"/>
        </w:rPr>
        <w:t> </w:t>
      </w:r>
      <w:r>
        <w:rPr>
          <w:vertAlign w:val="baseline"/>
        </w:rPr>
        <w:t>Nevertheless, since ex hypothesi, the agreement contains no provisions expressly dealing with determination, the</w:t>
      </w:r>
      <w:r>
        <w:rPr>
          <w:spacing w:val="40"/>
          <w:vertAlign w:val="baseline"/>
        </w:rPr>
        <w:t> </w:t>
      </w:r>
      <w:r>
        <w:rPr>
          <w:vertAlign w:val="baseline"/>
        </w:rPr>
        <w:t>question is not one of construction in the narrow sense of putting a meaning on language which the parties have used, but in the wider sense of ascertaining, in the light of all the admissible evidence </w:t>
      </w:r>
      <w:bookmarkStart w:name="_bookmark188" w:id="190"/>
      <w:bookmarkEnd w:id="190"/>
      <w:r>
        <w:rPr>
          <w:vertAlign w:val="baseline"/>
        </w:rPr>
        <w:t>and</w:t>
      </w:r>
      <w:r>
        <w:rPr>
          <w:vertAlign w:val="baseline"/>
        </w:rPr>
        <w:t> in the light of what the parties have said or omitted to say in the agreement, what the common intention of the parties was in the relevant respect when they entered into the agreement. </w:t>
      </w:r>
      <w:r>
        <w:rPr>
          <w:color w:val="005DA1"/>
          <w:u w:val="single" w:color="005DA1"/>
          <w:vertAlign w:val="superscript"/>
        </w:rPr>
        <w:t>198</w:t>
      </w:r>
      <w:r>
        <w:rPr>
          <w:color w:val="005DA1"/>
          <w:vertAlign w:val="baseline"/>
        </w:rPr>
        <w:t> </w:t>
      </w:r>
      <w:r>
        <w:rPr>
          <w:vertAlign w:val="baseline"/>
        </w:rPr>
        <w:t>Thus a </w:t>
      </w:r>
      <w:bookmarkStart w:name="_bookmark189" w:id="191"/>
      <w:bookmarkEnd w:id="191"/>
      <w:r>
        <w:rPr>
          <w:vertAlign w:val="baseline"/>
        </w:rPr>
        <w:t>contract</w:t>
      </w:r>
      <w:r>
        <w:rPr>
          <w:vertAlign w:val="baseline"/>
        </w:rPr>
        <w:t> to supply gas to a public authority in such quantities as it should require has been held determinable by either party on reasonable notice, </w:t>
      </w:r>
      <w:r>
        <w:rPr>
          <w:color w:val="005DA1"/>
          <w:u w:val="single" w:color="005DA1"/>
          <w:vertAlign w:val="superscript"/>
        </w:rPr>
        <w:t>199</w:t>
      </w:r>
      <w:r>
        <w:rPr>
          <w:color w:val="005DA1"/>
          <w:vertAlign w:val="baseline"/>
        </w:rPr>
        <w:t> </w:t>
      </w:r>
      <w:r>
        <w:rPr>
          <w:vertAlign w:val="baseline"/>
        </w:rPr>
        <w:t>and a licence to occupy a theatre and to produce their stage plays, which gave to the licensee an option to extend the licence at stated </w:t>
      </w:r>
      <w:bookmarkStart w:name="_bookmark190" w:id="192"/>
      <w:bookmarkEnd w:id="192"/>
      <w:r>
        <w:rPr>
          <w:vertAlign w:val="baseline"/>
        </w:rPr>
        <w:t>intervals,</w:t>
      </w:r>
      <w:r>
        <w:rPr>
          <w:vertAlign w:val="baseline"/>
        </w:rPr>
        <w:t> but which contained no provisions for determination by the licensor, was held to be </w:t>
      </w:r>
      <w:bookmarkStart w:name="_bookmark191" w:id="193"/>
      <w:bookmarkEnd w:id="193"/>
      <w:r>
        <w:rPr>
          <w:vertAlign w:val="baseline"/>
        </w:rPr>
        <w:t>determinable</w:t>
      </w:r>
      <w:r>
        <w:rPr>
          <w:vertAlign w:val="baseline"/>
        </w:rPr>
        <w:t> by the licensor upon giving reasonable notice. </w:t>
      </w:r>
      <w:r>
        <w:rPr>
          <w:color w:val="005DA1"/>
          <w:u w:val="single" w:color="005DA1"/>
          <w:vertAlign w:val="superscript"/>
        </w:rPr>
        <w:t>200</w:t>
      </w:r>
      <w:r>
        <w:rPr>
          <w:color w:val="005DA1"/>
          <w:vertAlign w:val="baseline"/>
        </w:rPr>
        <w:t> </w:t>
      </w:r>
      <w:r>
        <w:rPr>
          <w:vertAlign w:val="baseline"/>
        </w:rPr>
        <w:t>Similar constructions have been </w:t>
      </w:r>
      <w:bookmarkStart w:name="_bookmark192" w:id="194"/>
      <w:bookmarkEnd w:id="194"/>
      <w:r>
        <w:rPr>
          <w:vertAlign w:val="baseline"/>
        </w:rPr>
        <w:t>adopted</w:t>
      </w:r>
      <w:r>
        <w:rPr>
          <w:spacing w:val="16"/>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6"/>
          <w:vertAlign w:val="baseline"/>
        </w:rPr>
        <w:t> </w:t>
      </w:r>
      <w:r>
        <w:rPr>
          <w:vertAlign w:val="baseline"/>
        </w:rPr>
        <w:t>contracts</w:t>
      </w:r>
      <w:r>
        <w:rPr>
          <w:spacing w:val="17"/>
          <w:vertAlign w:val="baseline"/>
        </w:rPr>
        <w:t> </w:t>
      </w:r>
      <w:r>
        <w:rPr>
          <w:vertAlign w:val="baseline"/>
        </w:rPr>
        <w:t>between</w:t>
      </w:r>
      <w:r>
        <w:rPr>
          <w:spacing w:val="17"/>
          <w:vertAlign w:val="baseline"/>
        </w:rPr>
        <w:t> </w:t>
      </w:r>
      <w:r>
        <w:rPr>
          <w:vertAlign w:val="baseline"/>
        </w:rPr>
        <w:t>employer</w:t>
      </w:r>
      <w:r>
        <w:rPr>
          <w:spacing w:val="17"/>
          <w:vertAlign w:val="baseline"/>
        </w:rPr>
        <w:t> </w:t>
      </w:r>
      <w:r>
        <w:rPr>
          <w:vertAlign w:val="baseline"/>
        </w:rPr>
        <w:t>and</w:t>
      </w:r>
      <w:r>
        <w:rPr>
          <w:spacing w:val="16"/>
          <w:vertAlign w:val="baseline"/>
        </w:rPr>
        <w:t> </w:t>
      </w:r>
      <w:r>
        <w:rPr>
          <w:vertAlign w:val="baseline"/>
        </w:rPr>
        <w:t>employee,</w:t>
      </w:r>
      <w:r>
        <w:rPr>
          <w:spacing w:val="16"/>
          <w:vertAlign w:val="baseline"/>
        </w:rPr>
        <w:t> </w:t>
      </w:r>
      <w:r>
        <w:rPr>
          <w:color w:val="005DA1"/>
          <w:u w:val="single" w:color="005DA1"/>
          <w:vertAlign w:val="superscript"/>
        </w:rPr>
        <w:t>201</w:t>
      </w:r>
      <w:r>
        <w:rPr>
          <w:color w:val="005DA1"/>
          <w:spacing w:val="17"/>
          <w:vertAlign w:val="baseline"/>
        </w:rPr>
        <w:t> </w:t>
      </w:r>
      <w:r>
        <w:rPr>
          <w:vertAlign w:val="baseline"/>
        </w:rPr>
        <w:t>between</w:t>
      </w:r>
      <w:r>
        <w:rPr>
          <w:spacing w:val="17"/>
          <w:vertAlign w:val="baseline"/>
        </w:rPr>
        <w:t> </w:t>
      </w:r>
      <w:r>
        <w:rPr>
          <w:vertAlign w:val="baseline"/>
        </w:rPr>
        <w:t>principal</w:t>
      </w:r>
      <w:r>
        <w:rPr>
          <w:spacing w:val="16"/>
          <w:vertAlign w:val="baseline"/>
        </w:rPr>
        <w:t> </w:t>
      </w:r>
      <w:r>
        <w:rPr>
          <w:vertAlign w:val="baseline"/>
        </w:rPr>
        <w:t>and</w:t>
      </w:r>
      <w:r>
        <w:rPr>
          <w:spacing w:val="17"/>
          <w:vertAlign w:val="baseline"/>
        </w:rPr>
        <w:t> </w:t>
      </w:r>
      <w:r>
        <w:rPr>
          <w:spacing w:val="-2"/>
          <w:vertAlign w:val="baseline"/>
        </w:rPr>
        <w:t>agent,</w:t>
      </w:r>
    </w:p>
    <w:p>
      <w:pPr>
        <w:pStyle w:val="BodyText"/>
        <w:spacing w:line="221" w:lineRule="exact"/>
        <w:ind w:left="23"/>
        <w:jc w:val="both"/>
      </w:pPr>
      <w:r>
        <w:rPr>
          <w:color w:val="005DA1"/>
          <w:u w:val="single" w:color="005DA1"/>
          <w:vertAlign w:val="superscript"/>
        </w:rPr>
        <w:t>202</w:t>
      </w:r>
      <w:r>
        <w:rPr>
          <w:color w:val="005DA1"/>
          <w:spacing w:val="-3"/>
          <w:vertAlign w:val="baseline"/>
        </w:rPr>
        <w:t> </w:t>
      </w:r>
      <w:r>
        <w:rPr>
          <w:vertAlign w:val="baseline"/>
        </w:rPr>
        <w:t>and</w:t>
      </w:r>
      <w:r>
        <w:rPr>
          <w:spacing w:val="-1"/>
          <w:vertAlign w:val="baseline"/>
        </w:rPr>
        <w:t> </w:t>
      </w:r>
      <w:r>
        <w:rPr>
          <w:vertAlign w:val="baseline"/>
        </w:rPr>
        <w:t>between</w:t>
      </w:r>
      <w:r>
        <w:rPr>
          <w:spacing w:val="-2"/>
          <w:vertAlign w:val="baseline"/>
        </w:rPr>
        <w:t> </w:t>
      </w:r>
      <w:r>
        <w:rPr>
          <w:vertAlign w:val="baseline"/>
        </w:rPr>
        <w:t>solicitor</w:t>
      </w:r>
      <w:r>
        <w:rPr>
          <w:spacing w:val="-1"/>
          <w:vertAlign w:val="baseline"/>
        </w:rPr>
        <w:t> </w:t>
      </w:r>
      <w:r>
        <w:rPr>
          <w:vertAlign w:val="baseline"/>
        </w:rPr>
        <w:t>and</w:t>
      </w:r>
      <w:r>
        <w:rPr>
          <w:spacing w:val="-2"/>
          <w:vertAlign w:val="baseline"/>
        </w:rPr>
        <w:t> </w:t>
      </w:r>
      <w:r>
        <w:rPr>
          <w:vertAlign w:val="baseline"/>
        </w:rPr>
        <w:t>client</w:t>
      </w:r>
      <w:r>
        <w:rPr>
          <w:spacing w:val="-1"/>
          <w:vertAlign w:val="baseline"/>
        </w:rPr>
        <w:t> </w:t>
      </w:r>
      <w:r>
        <w:rPr>
          <w:vertAlign w:val="baseline"/>
        </w:rPr>
        <w:t>in</w:t>
      </w:r>
      <w:r>
        <w:rPr>
          <w:spacing w:val="-2"/>
          <w:vertAlign w:val="baseline"/>
        </w:rPr>
        <w:t> </w:t>
      </w:r>
      <w:r>
        <w:rPr>
          <w:vertAlign w:val="baseline"/>
        </w:rPr>
        <w:t>respect</w:t>
      </w:r>
      <w:r>
        <w:rPr>
          <w:spacing w:val="-1"/>
          <w:vertAlign w:val="baseline"/>
        </w:rPr>
        <w:t> </w:t>
      </w:r>
      <w:r>
        <w:rPr>
          <w:vertAlign w:val="baseline"/>
        </w:rPr>
        <w:t>of</w:t>
      </w:r>
      <w:r>
        <w:rPr>
          <w:spacing w:val="-2"/>
          <w:vertAlign w:val="baseline"/>
        </w:rPr>
        <w:t> </w:t>
      </w:r>
      <w:r>
        <w:rPr>
          <w:vertAlign w:val="baseline"/>
        </w:rPr>
        <w:t>an</w:t>
      </w:r>
      <w:r>
        <w:rPr>
          <w:spacing w:val="-1"/>
          <w:vertAlign w:val="baseline"/>
        </w:rPr>
        <w:t> </w:t>
      </w:r>
      <w:r>
        <w:rPr>
          <w:vertAlign w:val="baseline"/>
        </w:rPr>
        <w:t>indefinite</w:t>
      </w:r>
      <w:r>
        <w:rPr>
          <w:spacing w:val="-1"/>
          <w:vertAlign w:val="baseline"/>
        </w:rPr>
        <w:t> </w:t>
      </w:r>
      <w:r>
        <w:rPr>
          <w:vertAlign w:val="baseline"/>
        </w:rPr>
        <w:t>retainer.</w:t>
      </w:r>
      <w:r>
        <w:rPr>
          <w:spacing w:val="-3"/>
          <w:vertAlign w:val="baseline"/>
        </w:rPr>
        <w:t> </w:t>
      </w:r>
      <w:r>
        <w:rPr>
          <w:color w:val="005DA1"/>
          <w:spacing w:val="-5"/>
          <w:u w:val="single" w:color="005DA1"/>
          <w:vertAlign w:val="superscript"/>
        </w:rPr>
        <w:t>203</w:t>
      </w:r>
    </w:p>
    <w:p>
      <w:pPr>
        <w:pStyle w:val="BodyText"/>
      </w:pPr>
    </w:p>
    <w:p>
      <w:pPr>
        <w:pStyle w:val="BodyText"/>
        <w:spacing w:before="37"/>
      </w:pPr>
    </w:p>
    <w:p>
      <w:pPr>
        <w:spacing w:before="0"/>
        <w:ind w:left="23" w:right="0" w:firstLine="0"/>
        <w:jc w:val="left"/>
        <w:rPr>
          <w:rFonts w:ascii="Arial"/>
          <w:b/>
          <w:sz w:val="18"/>
        </w:rPr>
      </w:pPr>
      <w:r>
        <w:rPr>
          <w:rFonts w:ascii="Arial"/>
          <w:b/>
          <w:sz w:val="18"/>
        </w:rPr>
        <w:t>Contractual </w:t>
      </w:r>
      <w:r>
        <w:rPr>
          <w:rFonts w:ascii="Arial"/>
          <w:b/>
          <w:spacing w:val="-2"/>
          <w:sz w:val="18"/>
        </w:rPr>
        <w:t>licences</w:t>
      </w:r>
    </w:p>
    <w:p>
      <w:pPr>
        <w:pStyle w:val="BodyText"/>
        <w:spacing w:before="41"/>
        <w:rPr>
          <w:rFonts w:ascii="Arial"/>
          <w:b/>
          <w:sz w:val="18"/>
        </w:rPr>
      </w:pPr>
    </w:p>
    <w:p>
      <w:pPr>
        <w:pStyle w:val="Heading1"/>
        <w:spacing w:before="1"/>
      </w:pPr>
      <w:r>
        <w:rPr/>
        <w:t>14-</w:t>
      </w:r>
      <w:r>
        <w:rPr>
          <w:spacing w:val="-5"/>
        </w:rPr>
        <w:t>033</w:t>
      </w:r>
    </w:p>
    <w:p>
      <w:pPr>
        <w:pStyle w:val="BodyText"/>
        <w:spacing w:line="235" w:lineRule="auto" w:before="202"/>
        <w:ind w:left="23" w:right="25"/>
        <w:jc w:val="both"/>
      </w:pPr>
      <w:bookmarkStart w:name="_bookmark193" w:id="195"/>
      <w:bookmarkEnd w:id="195"/>
      <w:r>
        <w:rPr/>
      </w:r>
      <w:r>
        <w:rPr/>
        <w:t>A licence coupled with the grant of an interest in land cannot be revoked so as to defeat the grant to </w:t>
      </w:r>
      <w:bookmarkStart w:name="_bookmark194" w:id="196"/>
      <w:bookmarkEnd w:id="196"/>
      <w:r>
        <w:rPr/>
        <w:t>which</w:t>
      </w:r>
      <w:r>
        <w:rPr/>
        <w:t> it is appurtenant. </w:t>
      </w:r>
      <w:r>
        <w:rPr>
          <w:color w:val="005DA1"/>
          <w:u w:val="single" w:color="005DA1"/>
          <w:vertAlign w:val="superscript"/>
        </w:rPr>
        <w:t>204</w:t>
      </w:r>
      <w:r>
        <w:rPr>
          <w:color w:val="005DA1"/>
          <w:vertAlign w:val="baseline"/>
        </w:rPr>
        <w:t> </w:t>
      </w:r>
      <w:r>
        <w:rPr>
          <w:vertAlign w:val="baseline"/>
        </w:rPr>
        <w:t>Since the Judicature Act 1873 such a licence may be made either by deed </w:t>
      </w:r>
      <w:bookmarkStart w:name="_bookmark195" w:id="197"/>
      <w:bookmarkEnd w:id="197"/>
      <w:r>
        <w:rPr>
          <w:vertAlign w:val="baseline"/>
        </w:rPr>
        <w:t>or</w:t>
      </w:r>
      <w:r>
        <w:rPr>
          <w:vertAlign w:val="baseline"/>
        </w:rPr>
        <w:t> by a specifically enforceable agreement in writing. </w:t>
      </w:r>
      <w:r>
        <w:rPr>
          <w:color w:val="005DA1"/>
          <w:u w:val="single" w:color="005DA1"/>
          <w:vertAlign w:val="superscript"/>
        </w:rPr>
        <w:t>205</w:t>
      </w:r>
      <w:r>
        <w:rPr>
          <w:color w:val="005DA1"/>
          <w:vertAlign w:val="baseline"/>
        </w:rPr>
        <w:t> </w:t>
      </w:r>
      <w:r>
        <w:rPr>
          <w:vertAlign w:val="baseline"/>
        </w:rPr>
        <w:t>On the other hand a “bare licence” </w:t>
      </w:r>
      <w:r>
        <w:rPr>
          <w:vertAlign w:val="baseline"/>
        </w:rPr>
        <w:t>is revocable at any time upon the licensor giving clear </w:t>
      </w:r>
      <w:r>
        <w:rPr>
          <w:color w:val="005DA1"/>
          <w:u w:val="single" w:color="005DA1"/>
          <w:vertAlign w:val="superscript"/>
        </w:rPr>
        <w:t>206</w:t>
      </w:r>
      <w:r>
        <w:rPr>
          <w:color w:val="005DA1"/>
          <w:vertAlign w:val="baseline"/>
        </w:rPr>
        <w:t> </w:t>
      </w:r>
      <w:r>
        <w:rPr>
          <w:vertAlign w:val="baseline"/>
        </w:rPr>
        <w:t>and adequate </w:t>
      </w:r>
      <w:r>
        <w:rPr>
          <w:color w:val="005DA1"/>
          <w:u w:val="single" w:color="005DA1"/>
          <w:vertAlign w:val="superscript"/>
        </w:rPr>
        <w:t>207</w:t>
      </w:r>
      <w:r>
        <w:rPr>
          <w:color w:val="005DA1"/>
          <w:vertAlign w:val="baseline"/>
        </w:rPr>
        <w:t> </w:t>
      </w:r>
      <w:r>
        <w:rPr>
          <w:vertAlign w:val="baseline"/>
        </w:rPr>
        <w:t>notice to the licensee. The position of a contractual licensee is that, if a licence is given for consideration and coupled with an agreement, whether express or implied, that it will not be revoked until the effluxion of a specified </w:t>
      </w:r>
      <w:bookmarkStart w:name="_bookmark196" w:id="198"/>
      <w:bookmarkEnd w:id="198"/>
      <w:r>
        <w:rPr>
          <w:vertAlign w:val="baseline"/>
        </w:rPr>
        <w:t>period</w:t>
      </w:r>
      <w:r>
        <w:rPr>
          <w:vertAlign w:val="baseline"/>
        </w:rPr>
        <w:t> of time or the happening of a particular event, it is irrevocable until the expiration of the period </w:t>
      </w:r>
      <w:bookmarkStart w:name="_bookmark197" w:id="199"/>
      <w:bookmarkEnd w:id="199"/>
      <w:r>
        <w:rPr>
          <w:vertAlign w:val="baseline"/>
        </w:rPr>
        <w:t>or</w:t>
      </w:r>
      <w:r>
        <w:rPr>
          <w:vertAlign w:val="baseline"/>
        </w:rPr>
        <w:t> the happening of the event. </w:t>
      </w:r>
      <w:r>
        <w:rPr>
          <w:color w:val="005DA1"/>
          <w:u w:val="single" w:color="005DA1"/>
          <w:vertAlign w:val="superscript"/>
        </w:rPr>
        <w:t>208</w:t>
      </w:r>
      <w:r>
        <w:rPr>
          <w:color w:val="005DA1"/>
          <w:vertAlign w:val="baseline"/>
        </w:rPr>
        <w:t> </w:t>
      </w:r>
      <w:r>
        <w:rPr>
          <w:vertAlign w:val="baseline"/>
        </w:rPr>
        <w:t>An injunction will be granted to restrain the licensor from revoking </w:t>
      </w:r>
      <w:bookmarkStart w:name="_bookmark198" w:id="200"/>
      <w:bookmarkEnd w:id="200"/>
      <w:r>
        <w:rPr>
          <w:vertAlign w:val="baseline"/>
        </w:rPr>
        <w:t>the</w:t>
      </w:r>
      <w:r>
        <w:rPr>
          <w:vertAlign w:val="baseline"/>
        </w:rPr>
        <w:t> licence, or from acting in pursuance of the purported revocation, </w:t>
      </w:r>
      <w:r>
        <w:rPr>
          <w:color w:val="005DA1"/>
          <w:u w:val="single" w:color="005DA1"/>
          <w:vertAlign w:val="superscript"/>
        </w:rPr>
        <w:t>209</w:t>
      </w:r>
      <w:r>
        <w:rPr>
          <w:color w:val="005DA1"/>
          <w:vertAlign w:val="baseline"/>
        </w:rPr>
        <w:t> </w:t>
      </w:r>
      <w:r>
        <w:rPr>
          <w:vertAlign w:val="baseline"/>
        </w:rPr>
        <w:t>and the licensee may also claim</w:t>
      </w:r>
      <w:r>
        <w:rPr>
          <w:spacing w:val="4"/>
          <w:vertAlign w:val="baseline"/>
        </w:rPr>
        <w:t> </w:t>
      </w:r>
      <w:r>
        <w:rPr>
          <w:vertAlign w:val="baseline"/>
        </w:rPr>
        <w:t>damages</w:t>
      </w:r>
      <w:r>
        <w:rPr>
          <w:spacing w:val="5"/>
          <w:vertAlign w:val="baseline"/>
        </w:rPr>
        <w:t> </w:t>
      </w:r>
      <w:r>
        <w:rPr>
          <w:vertAlign w:val="baseline"/>
        </w:rPr>
        <w:t>for</w:t>
      </w:r>
      <w:r>
        <w:rPr>
          <w:spacing w:val="5"/>
          <w:vertAlign w:val="baseline"/>
        </w:rPr>
        <w:t> </w:t>
      </w:r>
      <w:r>
        <w:rPr>
          <w:vertAlign w:val="baseline"/>
        </w:rPr>
        <w:t>breach</w:t>
      </w:r>
      <w:r>
        <w:rPr>
          <w:spacing w:val="5"/>
          <w:vertAlign w:val="baseline"/>
        </w:rPr>
        <w:t> </w:t>
      </w:r>
      <w:r>
        <w:rPr>
          <w:vertAlign w:val="baseline"/>
        </w:rPr>
        <w:t>of</w:t>
      </w:r>
      <w:r>
        <w:rPr>
          <w:spacing w:val="5"/>
          <w:vertAlign w:val="baseline"/>
        </w:rPr>
        <w:t> </w:t>
      </w:r>
      <w:r>
        <w:rPr>
          <w:vertAlign w:val="baseline"/>
        </w:rPr>
        <w:t>contract</w:t>
      </w:r>
      <w:r>
        <w:rPr>
          <w:spacing w:val="5"/>
          <w:vertAlign w:val="baseline"/>
        </w:rPr>
        <w:t> </w:t>
      </w:r>
      <w:r>
        <w:rPr>
          <w:color w:val="005DA1"/>
          <w:u w:val="single" w:color="005DA1"/>
          <w:vertAlign w:val="superscript"/>
        </w:rPr>
        <w:t>210</w:t>
      </w:r>
      <w:r>
        <w:rPr>
          <w:color w:val="005DA1"/>
          <w:spacing w:val="5"/>
          <w:vertAlign w:val="baseline"/>
        </w:rPr>
        <w:t> </w:t>
      </w:r>
      <w:r>
        <w:rPr>
          <w:vertAlign w:val="baseline"/>
        </w:rPr>
        <w:t>and</w:t>
      </w:r>
      <w:r>
        <w:rPr>
          <w:spacing w:val="5"/>
          <w:vertAlign w:val="baseline"/>
        </w:rPr>
        <w:t> </w:t>
      </w:r>
      <w:r>
        <w:rPr>
          <w:vertAlign w:val="baseline"/>
        </w:rPr>
        <w:t>for</w:t>
      </w:r>
      <w:r>
        <w:rPr>
          <w:spacing w:val="5"/>
          <w:vertAlign w:val="baseline"/>
        </w:rPr>
        <w:t> </w:t>
      </w:r>
      <w:r>
        <w:rPr>
          <w:vertAlign w:val="baseline"/>
        </w:rPr>
        <w:t>assault</w:t>
      </w:r>
      <w:r>
        <w:rPr>
          <w:spacing w:val="5"/>
          <w:vertAlign w:val="baseline"/>
        </w:rPr>
        <w:t> </w:t>
      </w:r>
      <w:r>
        <w:rPr>
          <w:vertAlign w:val="baseline"/>
        </w:rPr>
        <w:t>should</w:t>
      </w:r>
      <w:r>
        <w:rPr>
          <w:spacing w:val="5"/>
          <w:vertAlign w:val="baseline"/>
        </w:rPr>
        <w:t> </w:t>
      </w:r>
      <w:r>
        <w:rPr>
          <w:vertAlign w:val="baseline"/>
        </w:rPr>
        <w:t>he</w:t>
      </w:r>
      <w:r>
        <w:rPr>
          <w:spacing w:val="5"/>
          <w:vertAlign w:val="baseline"/>
        </w:rPr>
        <w:t> </w:t>
      </w:r>
      <w:r>
        <w:rPr>
          <w:vertAlign w:val="baseline"/>
        </w:rPr>
        <w:t>be</w:t>
      </w:r>
      <w:r>
        <w:rPr>
          <w:spacing w:val="5"/>
          <w:vertAlign w:val="baseline"/>
        </w:rPr>
        <w:t> </w:t>
      </w:r>
      <w:r>
        <w:rPr>
          <w:vertAlign w:val="baseline"/>
        </w:rPr>
        <w:t>forcibly</w:t>
      </w:r>
      <w:r>
        <w:rPr>
          <w:spacing w:val="5"/>
          <w:vertAlign w:val="baseline"/>
        </w:rPr>
        <w:t> </w:t>
      </w:r>
      <w:r>
        <w:rPr>
          <w:vertAlign w:val="baseline"/>
        </w:rPr>
        <w:t>ejected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spacing w:val="-2"/>
          <w:vertAlign w:val="baseline"/>
        </w:rPr>
        <w:t>licensor.</w:t>
      </w:r>
    </w:p>
    <w:p>
      <w:pPr>
        <w:spacing w:line="110" w:lineRule="exact" w:before="0"/>
        <w:ind w:left="23" w:right="0" w:firstLine="0"/>
        <w:jc w:val="left"/>
        <w:rPr>
          <w:sz w:val="12"/>
        </w:rPr>
      </w:pPr>
      <w:r>
        <w:rPr>
          <w:color w:val="005DA1"/>
          <w:spacing w:val="-5"/>
          <w:sz w:val="12"/>
          <w:u w:val="single" w:color="005DA1"/>
        </w:rPr>
        <w:t>211</w:t>
      </w:r>
    </w:p>
    <w:p>
      <w:pPr>
        <w:spacing w:after="0" w:line="110" w:lineRule="exact"/>
        <w:jc w:val="left"/>
        <w:rPr>
          <w:sz w:val="12"/>
        </w:rPr>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Sale of goods, hire-purchase and </w:t>
      </w:r>
      <w:r>
        <w:rPr>
          <w:rFonts w:ascii="Arial"/>
          <w:b/>
          <w:spacing w:val="-4"/>
          <w:sz w:val="18"/>
        </w:rPr>
        <w:t>hire</w:t>
      </w:r>
    </w:p>
    <w:p>
      <w:pPr>
        <w:pStyle w:val="BodyText"/>
        <w:spacing w:before="41"/>
        <w:rPr>
          <w:rFonts w:ascii="Arial"/>
          <w:b/>
          <w:sz w:val="18"/>
        </w:rPr>
      </w:pPr>
    </w:p>
    <w:p>
      <w:pPr>
        <w:pStyle w:val="Heading1"/>
      </w:pPr>
      <w:r>
        <w:rPr/>
        <w:t>14-</w:t>
      </w:r>
      <w:r>
        <w:rPr>
          <w:spacing w:val="-5"/>
        </w:rPr>
        <w:t>034</w:t>
      </w:r>
    </w:p>
    <w:p>
      <w:pPr>
        <w:pStyle w:val="BodyText"/>
        <w:spacing w:line="235" w:lineRule="auto" w:before="203"/>
        <w:ind w:left="23" w:right="25"/>
        <w:jc w:val="both"/>
      </w:pPr>
      <w:bookmarkStart w:name="_bookmark199" w:id="201"/>
      <w:bookmarkEnd w:id="201"/>
      <w:r>
        <w:rPr/>
      </w:r>
      <w:r>
        <w:rPr/>
        <w:t>Undertakings as to title, quality, fitness for purpose and correspondence with description or </w:t>
      </w:r>
      <w:r>
        <w:rPr/>
        <w:t>sample </w:t>
      </w:r>
      <w:bookmarkStart w:name="_bookmark200" w:id="202"/>
      <w:bookmarkEnd w:id="202"/>
      <w:r>
        <w:rPr/>
        <w:t>are</w:t>
      </w:r>
      <w:r>
        <w:rPr/>
        <w:t> implied into contracts of sale of goods by ss.12 to 15 of the Sale of Goods Act 1979, </w:t>
      </w:r>
      <w:r>
        <w:rPr>
          <w:color w:val="005DA1"/>
          <w:u w:val="single" w:color="005DA1"/>
          <w:vertAlign w:val="superscript"/>
        </w:rPr>
        <w:t>212</w:t>
      </w:r>
      <w:r>
        <w:rPr>
          <w:color w:val="005DA1"/>
          <w:vertAlign w:val="baseline"/>
        </w:rPr>
        <w:t> </w:t>
      </w:r>
      <w:r>
        <w:rPr>
          <w:vertAlign w:val="baseline"/>
        </w:rPr>
        <w:t>into </w:t>
      </w:r>
      <w:bookmarkStart w:name="_bookmark201" w:id="203"/>
      <w:bookmarkEnd w:id="203"/>
      <w:r>
        <w:rPr>
          <w:vertAlign w:val="baseline"/>
        </w:rPr>
        <w:t>contracts</w:t>
      </w:r>
      <w:r>
        <w:rPr>
          <w:spacing w:val="-1"/>
          <w:vertAlign w:val="baseline"/>
        </w:rPr>
        <w:t> </w:t>
      </w:r>
      <w:r>
        <w:rPr>
          <w:vertAlign w:val="baseline"/>
        </w:rPr>
        <w:t>of</w:t>
      </w:r>
      <w:r>
        <w:rPr>
          <w:spacing w:val="-1"/>
          <w:vertAlign w:val="baseline"/>
        </w:rPr>
        <w:t> </w:t>
      </w:r>
      <w:r>
        <w:rPr>
          <w:vertAlign w:val="baseline"/>
        </w:rPr>
        <w:t>hire-purchase</w:t>
      </w:r>
      <w:r>
        <w:rPr>
          <w:spacing w:val="-1"/>
          <w:vertAlign w:val="baseline"/>
        </w:rPr>
        <w:t> </w:t>
      </w:r>
      <w:r>
        <w:rPr>
          <w:vertAlign w:val="baseline"/>
        </w:rPr>
        <w:t>by</w:t>
      </w:r>
      <w:r>
        <w:rPr>
          <w:spacing w:val="-1"/>
          <w:vertAlign w:val="baseline"/>
        </w:rPr>
        <w:t> </w:t>
      </w:r>
      <w:r>
        <w:rPr>
          <w:vertAlign w:val="baseline"/>
        </w:rPr>
        <w:t>ss.8</w:t>
      </w:r>
      <w:r>
        <w:rPr>
          <w:spacing w:val="-1"/>
          <w:vertAlign w:val="baseline"/>
        </w:rPr>
        <w:t> </w:t>
      </w:r>
      <w:r>
        <w:rPr>
          <w:vertAlign w:val="baseline"/>
        </w:rPr>
        <w:t>to</w:t>
      </w:r>
      <w:r>
        <w:rPr>
          <w:spacing w:val="-1"/>
          <w:vertAlign w:val="baseline"/>
        </w:rPr>
        <w:t> </w:t>
      </w:r>
      <w:r>
        <w:rPr>
          <w:vertAlign w:val="baseline"/>
        </w:rPr>
        <w:t>11</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Supply</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(Implied</w:t>
      </w:r>
      <w:r>
        <w:rPr>
          <w:spacing w:val="-1"/>
          <w:vertAlign w:val="baseline"/>
        </w:rPr>
        <w:t> </w:t>
      </w:r>
      <w:r>
        <w:rPr>
          <w:vertAlign w:val="baseline"/>
        </w:rPr>
        <w:t>Terms)</w:t>
      </w:r>
      <w:r>
        <w:rPr>
          <w:spacing w:val="-1"/>
          <w:vertAlign w:val="baseline"/>
        </w:rPr>
        <w:t> </w:t>
      </w:r>
      <w:r>
        <w:rPr>
          <w:vertAlign w:val="baseline"/>
        </w:rPr>
        <w:t>Act</w:t>
      </w:r>
      <w:r>
        <w:rPr>
          <w:spacing w:val="-1"/>
          <w:vertAlign w:val="baseline"/>
        </w:rPr>
        <w:t> </w:t>
      </w:r>
      <w:r>
        <w:rPr>
          <w:vertAlign w:val="baseline"/>
        </w:rPr>
        <w:t>1973,</w:t>
      </w:r>
      <w:r>
        <w:rPr>
          <w:spacing w:val="-2"/>
          <w:vertAlign w:val="baseline"/>
        </w:rPr>
        <w:t> </w:t>
      </w:r>
      <w:r>
        <w:rPr>
          <w:color w:val="005DA1"/>
          <w:u w:val="single" w:color="005DA1"/>
          <w:vertAlign w:val="superscript"/>
        </w:rPr>
        <w:t>213</w:t>
      </w:r>
      <w:r>
        <w:rPr>
          <w:color w:val="005DA1"/>
          <w:spacing w:val="-1"/>
          <w:vertAlign w:val="baseline"/>
        </w:rPr>
        <w:t> </w:t>
      </w:r>
      <w:r>
        <w:rPr>
          <w:vertAlign w:val="baseline"/>
        </w:rPr>
        <w:t>and</w:t>
      </w:r>
      <w:r>
        <w:rPr>
          <w:spacing w:val="-1"/>
          <w:vertAlign w:val="baseline"/>
        </w:rPr>
        <w:t> </w:t>
      </w:r>
      <w:r>
        <w:rPr>
          <w:vertAlign w:val="baseline"/>
        </w:rPr>
        <w:t>into </w:t>
      </w:r>
      <w:bookmarkStart w:name="_bookmark202" w:id="204"/>
      <w:bookmarkEnd w:id="204"/>
      <w:r>
        <w:rPr>
          <w:vertAlign w:val="baseline"/>
        </w:rPr>
        <w:t>contracts</w:t>
      </w:r>
      <w:r>
        <w:rPr>
          <w:vertAlign w:val="baseline"/>
        </w:rPr>
        <w:t> for the hire of goods by ss.7 to 10 of the Supply of Goods and Services Act 1982. </w:t>
      </w:r>
      <w:r>
        <w:rPr>
          <w:color w:val="005DA1"/>
          <w:u w:val="single" w:color="005DA1"/>
          <w:vertAlign w:val="superscript"/>
        </w:rPr>
        <w:t>214</w:t>
      </w:r>
      <w:r>
        <w:rPr>
          <w:color w:val="005DA1"/>
          <w:vertAlign w:val="baseline"/>
        </w:rPr>
        <w:t> </w:t>
      </w:r>
      <w:r>
        <w:rPr>
          <w:vertAlign w:val="baseline"/>
        </w:rPr>
        <w:t>The </w:t>
      </w:r>
      <w:bookmarkStart w:name="_bookmark203" w:id="205"/>
      <w:bookmarkEnd w:id="205"/>
      <w:r>
        <w:rPr>
          <w:vertAlign w:val="baseline"/>
        </w:rPr>
        <w:t>principle</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term</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implied</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inconsistent</w:t>
      </w:r>
      <w:r>
        <w:rPr>
          <w:spacing w:val="-2"/>
          <w:vertAlign w:val="baseline"/>
        </w:rPr>
        <w:t> </w:t>
      </w:r>
      <w:r>
        <w:rPr>
          <w:vertAlign w:val="baseline"/>
        </w:rPr>
        <w:t>with</w:t>
      </w:r>
      <w:r>
        <w:rPr>
          <w:spacing w:val="-2"/>
          <w:vertAlign w:val="baseline"/>
        </w:rPr>
        <w:t> </w:t>
      </w:r>
      <w:r>
        <w:rPr>
          <w:vertAlign w:val="baseline"/>
        </w:rPr>
        <w:t>an</w:t>
      </w:r>
      <w:r>
        <w:rPr>
          <w:spacing w:val="-2"/>
          <w:vertAlign w:val="baseline"/>
        </w:rPr>
        <w:t> </w:t>
      </w:r>
      <w:r>
        <w:rPr>
          <w:vertAlign w:val="baseline"/>
        </w:rPr>
        <w:t>express</w:t>
      </w:r>
      <w:r>
        <w:rPr>
          <w:spacing w:val="-2"/>
          <w:vertAlign w:val="baseline"/>
        </w:rPr>
        <w:t> </w:t>
      </w:r>
      <w:r>
        <w:rPr>
          <w:vertAlign w:val="baseline"/>
        </w:rPr>
        <w:t>term</w:t>
      </w:r>
      <w:r>
        <w:rPr>
          <w:spacing w:val="-3"/>
          <w:vertAlign w:val="baseline"/>
        </w:rPr>
        <w:t> </w:t>
      </w:r>
      <w:r>
        <w:rPr>
          <w:color w:val="005DA1"/>
          <w:u w:val="single" w:color="005DA1"/>
          <w:vertAlign w:val="superscript"/>
        </w:rPr>
        <w:t>215</w:t>
      </w:r>
      <w:r>
        <w:rPr>
          <w:color w:val="005DA1"/>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apply</w:t>
      </w:r>
      <w:r>
        <w:rPr>
          <w:spacing w:val="-2"/>
          <w:vertAlign w:val="baseline"/>
        </w:rPr>
        <w:t> </w:t>
      </w:r>
      <w:r>
        <w:rPr>
          <w:vertAlign w:val="baseline"/>
        </w:rPr>
        <w:t>in </w:t>
      </w:r>
      <w:bookmarkStart w:name="_bookmark204" w:id="206"/>
      <w:bookmarkEnd w:id="206"/>
      <w:r>
        <w:rPr>
          <w:vertAlign w:val="baseline"/>
        </w:rPr>
        <w:t>the</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statutory</w:t>
      </w:r>
      <w:r>
        <w:rPr>
          <w:spacing w:val="-2"/>
          <w:vertAlign w:val="baseline"/>
        </w:rPr>
        <w:t> </w:t>
      </w:r>
      <w:r>
        <w:rPr>
          <w:vertAlign w:val="baseline"/>
        </w:rPr>
        <w:t>implied</w:t>
      </w:r>
      <w:r>
        <w:rPr>
          <w:spacing w:val="-2"/>
          <w:vertAlign w:val="baseline"/>
        </w:rPr>
        <w:t> </w:t>
      </w:r>
      <w:r>
        <w:rPr>
          <w:vertAlign w:val="baseline"/>
        </w:rPr>
        <w:t>term:</w:t>
      </w:r>
      <w:r>
        <w:rPr>
          <w:spacing w:val="-2"/>
          <w:vertAlign w:val="baseline"/>
        </w:rPr>
        <w:t> </w:t>
      </w:r>
      <w:r>
        <w:rPr>
          <w:vertAlign w:val="baseline"/>
        </w:rPr>
        <w:t>any</w:t>
      </w:r>
      <w:r>
        <w:rPr>
          <w:spacing w:val="-2"/>
          <w:vertAlign w:val="baseline"/>
        </w:rPr>
        <w:t> </w:t>
      </w:r>
      <w:r>
        <w:rPr>
          <w:vertAlign w:val="baseline"/>
        </w:rPr>
        <w:t>conflict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resolved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construction.</w:t>
      </w:r>
      <w:r>
        <w:rPr>
          <w:spacing w:val="-2"/>
          <w:vertAlign w:val="baseline"/>
        </w:rPr>
        <w:t> </w:t>
      </w:r>
      <w:r>
        <w:rPr>
          <w:color w:val="005DA1"/>
          <w:u w:val="single" w:color="005DA1"/>
          <w:vertAlign w:val="superscript"/>
        </w:rPr>
        <w:t>216</w:t>
      </w:r>
      <w:r>
        <w:rPr>
          <w:color w:val="005DA1"/>
          <w:spacing w:val="-2"/>
          <w:vertAlign w:val="baseline"/>
        </w:rPr>
        <w:t> </w:t>
      </w:r>
      <w:r>
        <w:rPr>
          <w:vertAlign w:val="baseline"/>
        </w:rPr>
        <w:t>With the coming into force of the Consumer Rights Act 2015,</w:t>
      </w:r>
      <w:r>
        <w:rPr>
          <w:spacing w:val="-1"/>
          <w:vertAlign w:val="baseline"/>
        </w:rPr>
        <w:t> </w:t>
      </w:r>
      <w:r>
        <w:rPr>
          <w:color w:val="005DA1"/>
          <w:u w:val="single" w:color="005DA1"/>
          <w:vertAlign w:val="superscript"/>
        </w:rPr>
        <w:t>217</w:t>
      </w:r>
      <w:r>
        <w:rPr>
          <w:color w:val="005DA1"/>
          <w:vertAlign w:val="baseline"/>
        </w:rPr>
        <w:t> </w:t>
      </w:r>
      <w:r>
        <w:rPr>
          <w:vertAlign w:val="baseline"/>
        </w:rPr>
        <w:t>contracts concluded after October 1, 2015 </w:t>
      </w:r>
      <w:bookmarkStart w:name="_bookmark205" w:id="207"/>
      <w:bookmarkEnd w:id="207"/>
      <w:r>
        <w:rPr>
          <w:vertAlign w:val="baseline"/>
        </w:rPr>
        <w:t>between</w:t>
      </w:r>
      <w:r>
        <w:rPr>
          <w:spacing w:val="-2"/>
          <w:vertAlign w:val="baseline"/>
        </w:rPr>
        <w:t> </w:t>
      </w:r>
      <w:r>
        <w:rPr>
          <w:vertAlign w:val="baseline"/>
        </w:rPr>
        <w:t>a</w:t>
      </w:r>
      <w:r>
        <w:rPr>
          <w:spacing w:val="-2"/>
          <w:vertAlign w:val="baseline"/>
        </w:rPr>
        <w:t> </w:t>
      </w:r>
      <w:r>
        <w:rPr>
          <w:vertAlign w:val="baseline"/>
        </w:rPr>
        <w:t>trader</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consumer</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trader</w:t>
      </w:r>
      <w:r>
        <w:rPr>
          <w:spacing w:val="-2"/>
          <w:vertAlign w:val="baseline"/>
        </w:rPr>
        <w:t> </w:t>
      </w:r>
      <w:r>
        <w:rPr>
          <w:vertAlign w:val="baseline"/>
        </w:rPr>
        <w:t>to</w:t>
      </w:r>
      <w:r>
        <w:rPr>
          <w:spacing w:val="-2"/>
          <w:vertAlign w:val="baseline"/>
        </w:rPr>
        <w:t> </w:t>
      </w:r>
      <w:r>
        <w:rPr>
          <w:vertAlign w:val="baseline"/>
        </w:rPr>
        <w:t>supply</w:t>
      </w:r>
      <w:r>
        <w:rPr>
          <w:spacing w:val="-2"/>
          <w:vertAlign w:val="baseline"/>
        </w:rPr>
        <w:t> </w:t>
      </w:r>
      <w:r>
        <w:rPr>
          <w:vertAlign w:val="baseline"/>
        </w:rPr>
        <w:t>goods</w:t>
      </w:r>
      <w:r>
        <w:rPr>
          <w:spacing w:val="-2"/>
          <w:vertAlign w:val="baseline"/>
        </w:rPr>
        <w:t> </w:t>
      </w:r>
      <w:r>
        <w:rPr>
          <w:vertAlign w:val="baseline"/>
        </w:rPr>
        <w:t>or</w:t>
      </w:r>
      <w:r>
        <w:rPr>
          <w:spacing w:val="-2"/>
          <w:vertAlign w:val="baseline"/>
        </w:rPr>
        <w:t> </w:t>
      </w:r>
      <w:r>
        <w:rPr>
          <w:vertAlign w:val="baseline"/>
        </w:rPr>
        <w:t>digital</w:t>
      </w:r>
      <w:r>
        <w:rPr>
          <w:spacing w:val="-2"/>
          <w:vertAlign w:val="baseline"/>
        </w:rPr>
        <w:t> </w:t>
      </w:r>
      <w:r>
        <w:rPr>
          <w:vertAlign w:val="baseline"/>
        </w:rPr>
        <w:t>content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vertAlign w:val="baseline"/>
        </w:rPr>
        <w:t>are to be “treated as including” </w:t>
      </w:r>
      <w:r>
        <w:rPr>
          <w:color w:val="005DA1"/>
          <w:u w:val="single" w:color="005DA1"/>
          <w:vertAlign w:val="superscript"/>
        </w:rPr>
        <w:t>218</w:t>
      </w:r>
      <w:r>
        <w:rPr>
          <w:color w:val="005DA1"/>
          <w:vertAlign w:val="baseline"/>
        </w:rPr>
        <w:t> </w:t>
      </w:r>
      <w:r>
        <w:rPr>
          <w:vertAlign w:val="baseline"/>
        </w:rPr>
        <w:t>a number of terms relating to matters such as title, quality, fitness for </w:t>
      </w:r>
      <w:bookmarkStart w:name="_bookmark206" w:id="208"/>
      <w:bookmarkEnd w:id="208"/>
      <w:r>
        <w:rPr>
          <w:vertAlign w:val="baseline"/>
        </w:rPr>
        <w:t>purpose</w:t>
      </w:r>
      <w:r>
        <w:rPr>
          <w:vertAlign w:val="baseline"/>
        </w:rPr>
        <w:t> and correspondence with description (including the provision of certain pre-contract </w:t>
      </w:r>
      <w:bookmarkStart w:name="_bookmark207" w:id="209"/>
      <w:bookmarkEnd w:id="209"/>
      <w:r>
        <w:rPr>
          <w:vertAlign w:val="baseline"/>
        </w:rPr>
        <w:t>information)</w:t>
      </w:r>
      <w:r>
        <w:rPr>
          <w:vertAlign w:val="baseline"/>
        </w:rPr>
        <w:t> and sample. </w:t>
      </w:r>
      <w:r>
        <w:rPr>
          <w:color w:val="005DA1"/>
          <w:u w:val="single" w:color="005DA1"/>
          <w:vertAlign w:val="superscript"/>
        </w:rPr>
        <w:t>219</w:t>
      </w:r>
      <w:r>
        <w:rPr>
          <w:color w:val="005DA1"/>
          <w:vertAlign w:val="baseline"/>
        </w:rPr>
        <w:t> </w:t>
      </w:r>
      <w:r>
        <w:rPr>
          <w:vertAlign w:val="baseline"/>
        </w:rPr>
        <w:t>Contracts of sale, hire and hire-purchase all fall within the definition of a contract for a trader to supply goods to a consumer. </w:t>
      </w:r>
      <w:r>
        <w:rPr>
          <w:color w:val="005DA1"/>
          <w:u w:val="single" w:color="005DA1"/>
          <w:vertAlign w:val="superscript"/>
        </w:rPr>
        <w:t>220</w:t>
      </w:r>
    </w:p>
    <w:p>
      <w:pPr>
        <w:pStyle w:val="BodyText"/>
      </w:pPr>
    </w:p>
    <w:p>
      <w:pPr>
        <w:pStyle w:val="BodyText"/>
        <w:spacing w:before="34"/>
      </w:pPr>
    </w:p>
    <w:p>
      <w:pPr>
        <w:spacing w:before="0"/>
        <w:ind w:left="22" w:right="0" w:firstLine="0"/>
        <w:jc w:val="left"/>
        <w:rPr>
          <w:rFonts w:ascii="Arial"/>
          <w:b/>
          <w:sz w:val="18"/>
        </w:rPr>
      </w:pPr>
      <w:r>
        <w:rPr>
          <w:rFonts w:ascii="Arial"/>
          <w:b/>
          <w:sz w:val="18"/>
        </w:rPr>
        <w:t>Supply of </w:t>
      </w:r>
      <w:r>
        <w:rPr>
          <w:rFonts w:ascii="Arial"/>
          <w:b/>
          <w:spacing w:val="-2"/>
          <w:sz w:val="18"/>
        </w:rPr>
        <w:t>goods</w:t>
      </w:r>
    </w:p>
    <w:p>
      <w:pPr>
        <w:pStyle w:val="BodyText"/>
        <w:spacing w:before="41"/>
        <w:rPr>
          <w:rFonts w:ascii="Arial"/>
          <w:b/>
          <w:sz w:val="18"/>
        </w:rPr>
      </w:pPr>
    </w:p>
    <w:p>
      <w:pPr>
        <w:pStyle w:val="Heading1"/>
        <w:ind w:left="22"/>
      </w:pPr>
      <w:r>
        <w:rPr/>
        <w:t>14-</w:t>
      </w:r>
      <w:r>
        <w:rPr>
          <w:spacing w:val="-5"/>
        </w:rPr>
        <w:t>035</w:t>
      </w:r>
    </w:p>
    <w:p>
      <w:pPr>
        <w:pStyle w:val="BodyText"/>
        <w:spacing w:line="235" w:lineRule="auto" w:before="203"/>
        <w:ind w:left="22" w:right="25"/>
        <w:jc w:val="both"/>
      </w:pPr>
      <w:r>
        <w:rPr/>
        <w:t>Undertakings in respect of the goods similar to those implied in the case of sale, hire-purchase </w:t>
      </w:r>
      <w:r>
        <w:rPr/>
        <w:t>and </w:t>
      </w:r>
      <w:bookmarkStart w:name="_bookmark208" w:id="210"/>
      <w:bookmarkEnd w:id="210"/>
      <w:r>
        <w:rPr/>
        <w:t>hire</w:t>
      </w:r>
      <w:r>
        <w:rPr/>
        <w:t> are implied into contracts for the transfer of goods, e.g. for work and materials, by ss.2 to 5 of the </w:t>
      </w:r>
      <w:bookmarkStart w:name="_bookmark209" w:id="211"/>
      <w:bookmarkEnd w:id="211"/>
      <w:r>
        <w:rPr/>
        <w:t>Supply</w:t>
      </w:r>
      <w:r>
        <w:rPr>
          <w:spacing w:val="-2"/>
        </w:rPr>
        <w:t> </w:t>
      </w:r>
      <w:r>
        <w:rPr/>
        <w:t>of</w:t>
      </w:r>
      <w:r>
        <w:rPr>
          <w:spacing w:val="-2"/>
        </w:rPr>
        <w:t> </w:t>
      </w:r>
      <w:r>
        <w:rPr/>
        <w:t>Goods</w:t>
      </w:r>
      <w:r>
        <w:rPr>
          <w:spacing w:val="-2"/>
        </w:rPr>
        <w:t> </w:t>
      </w:r>
      <w:r>
        <w:rPr/>
        <w:t>and</w:t>
      </w:r>
      <w:r>
        <w:rPr>
          <w:spacing w:val="-2"/>
        </w:rPr>
        <w:t> </w:t>
      </w:r>
      <w:r>
        <w:rPr/>
        <w:t>Services</w:t>
      </w:r>
      <w:r>
        <w:rPr>
          <w:spacing w:val="-2"/>
        </w:rPr>
        <w:t> </w:t>
      </w:r>
      <w:r>
        <w:rPr/>
        <w:t>Act</w:t>
      </w:r>
      <w:r>
        <w:rPr>
          <w:spacing w:val="-2"/>
        </w:rPr>
        <w:t> </w:t>
      </w:r>
      <w:r>
        <w:rPr/>
        <w:t>1982.</w:t>
      </w:r>
      <w:r>
        <w:rPr>
          <w:spacing w:val="-2"/>
        </w:rPr>
        <w:t> </w:t>
      </w:r>
      <w:r>
        <w:rPr>
          <w:color w:val="005DA1"/>
          <w:u w:val="single" w:color="005DA1"/>
          <w:vertAlign w:val="superscript"/>
        </w:rPr>
        <w:t>221</w:t>
      </w:r>
      <w:r>
        <w:rPr>
          <w:color w:val="005DA1"/>
          <w:spacing w:val="-2"/>
          <w:vertAlign w:val="baseline"/>
        </w:rPr>
        <w:t> </w:t>
      </w:r>
      <w:r>
        <w:rPr>
          <w:vertAlign w:val="baseline"/>
        </w:rPr>
        <w:t>These</w:t>
      </w:r>
      <w:r>
        <w:rPr>
          <w:spacing w:val="-2"/>
          <w:vertAlign w:val="baseline"/>
        </w:rPr>
        <w:t> </w:t>
      </w:r>
      <w:r>
        <w:rPr>
          <w:vertAlign w:val="baseline"/>
        </w:rPr>
        <w:t>replace</w:t>
      </w:r>
      <w:r>
        <w:rPr>
          <w:spacing w:val="-2"/>
          <w:vertAlign w:val="baseline"/>
        </w:rPr>
        <w:t> </w:t>
      </w:r>
      <w:r>
        <w:rPr>
          <w:vertAlign w:val="baseline"/>
        </w:rPr>
        <w:t>and</w:t>
      </w:r>
      <w:r>
        <w:rPr>
          <w:spacing w:val="-2"/>
          <w:vertAlign w:val="baseline"/>
        </w:rPr>
        <w:t> </w:t>
      </w:r>
      <w:r>
        <w:rPr>
          <w:vertAlign w:val="baseline"/>
        </w:rPr>
        <w:t>extend</w:t>
      </w:r>
      <w:r>
        <w:rPr>
          <w:spacing w:val="-2"/>
          <w:vertAlign w:val="baseline"/>
        </w:rPr>
        <w:t> </w:t>
      </w:r>
      <w:r>
        <w:rPr>
          <w:color w:val="005DA1"/>
          <w:u w:val="single" w:color="005DA1"/>
          <w:vertAlign w:val="superscript"/>
        </w:rPr>
        <w:t>222</w:t>
      </w:r>
      <w:r>
        <w:rPr>
          <w:color w:val="005DA1"/>
          <w:spacing w:val="-2"/>
          <w:vertAlign w:val="baseline"/>
        </w:rPr>
        <w:t> </w:t>
      </w:r>
      <w:r>
        <w:rPr>
          <w:vertAlign w:val="baseline"/>
        </w:rPr>
        <w:t>the</w:t>
      </w:r>
      <w:r>
        <w:rPr>
          <w:spacing w:val="-2"/>
          <w:vertAlign w:val="baseline"/>
        </w:rPr>
        <w:t> </w:t>
      </w:r>
      <w:r>
        <w:rPr>
          <w:vertAlign w:val="baseline"/>
        </w:rPr>
        <w:t>undertakings</w:t>
      </w:r>
      <w:r>
        <w:rPr>
          <w:spacing w:val="-2"/>
          <w:vertAlign w:val="baseline"/>
        </w:rPr>
        <w:t> </w:t>
      </w:r>
      <w:r>
        <w:rPr>
          <w:vertAlign w:val="baseline"/>
        </w:rPr>
        <w:t>previously </w:t>
      </w:r>
      <w:bookmarkStart w:name="_bookmark210" w:id="212"/>
      <w:bookmarkEnd w:id="212"/>
      <w:r>
        <w:rPr>
          <w:vertAlign w:val="baseline"/>
        </w:rPr>
        <w:t>implied</w:t>
      </w:r>
      <w:r>
        <w:rPr>
          <w:vertAlign w:val="baseline"/>
        </w:rPr>
        <w:t> by the common law, for example, into a contract for the manufacture of a set of false teeth,</w:t>
      </w:r>
      <w:r>
        <w:rPr>
          <w:spacing w:val="-1"/>
          <w:vertAlign w:val="baseline"/>
        </w:rPr>
        <w:t> </w:t>
      </w:r>
      <w:r>
        <w:rPr>
          <w:color w:val="005DA1"/>
          <w:u w:val="single" w:color="005DA1"/>
          <w:vertAlign w:val="superscript"/>
        </w:rPr>
        <w:t>223</w:t>
      </w:r>
      <w:r>
        <w:rPr>
          <w:color w:val="005DA1"/>
          <w:vertAlign w:val="baseline"/>
        </w:rPr>
        <w:t> </w:t>
      </w:r>
      <w:bookmarkStart w:name="_bookmark211" w:id="213"/>
      <w:bookmarkEnd w:id="213"/>
      <w:r>
        <w:rPr>
          <w:color w:val="005DA1"/>
          <w:w w:val="92"/>
          <w:vertAlign w:val="baseline"/>
        </w:rPr>
      </w:r>
      <w:r>
        <w:rPr>
          <w:vertAlign w:val="baseline"/>
        </w:rPr>
        <w:t>for</w:t>
      </w:r>
      <w:r>
        <w:rPr>
          <w:spacing w:val="-2"/>
          <w:vertAlign w:val="baseline"/>
        </w:rPr>
        <w:t> </w:t>
      </w:r>
      <w:r>
        <w:rPr>
          <w:vertAlign w:val="baseline"/>
        </w:rPr>
        <w:t>the</w:t>
      </w:r>
      <w:r>
        <w:rPr>
          <w:spacing w:val="-2"/>
          <w:vertAlign w:val="baseline"/>
        </w:rPr>
        <w:t> </w:t>
      </w:r>
      <w:r>
        <w:rPr>
          <w:vertAlign w:val="baseline"/>
        </w:rPr>
        <w:t>repair</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motor</w:t>
      </w:r>
      <w:r>
        <w:rPr>
          <w:spacing w:val="-2"/>
          <w:vertAlign w:val="baseline"/>
        </w:rPr>
        <w:t> </w:t>
      </w:r>
      <w:r>
        <w:rPr>
          <w:vertAlign w:val="baseline"/>
        </w:rPr>
        <w:t>car,</w:t>
      </w:r>
      <w:r>
        <w:rPr>
          <w:spacing w:val="-2"/>
          <w:vertAlign w:val="baseline"/>
        </w:rPr>
        <w:t> </w:t>
      </w:r>
      <w:r>
        <w:rPr>
          <w:color w:val="005DA1"/>
          <w:u w:val="single" w:color="005DA1"/>
          <w:vertAlign w:val="superscript"/>
        </w:rPr>
        <w:t>224</w:t>
      </w:r>
      <w:r>
        <w:rPr>
          <w:color w:val="005DA1"/>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dyeing</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woman’s</w:t>
      </w:r>
      <w:r>
        <w:rPr>
          <w:spacing w:val="-2"/>
          <w:vertAlign w:val="baseline"/>
        </w:rPr>
        <w:t> </w:t>
      </w:r>
      <w:r>
        <w:rPr>
          <w:vertAlign w:val="baseline"/>
        </w:rPr>
        <w:t>hair,</w:t>
      </w:r>
      <w:r>
        <w:rPr>
          <w:spacing w:val="-2"/>
          <w:vertAlign w:val="baseline"/>
        </w:rPr>
        <w:t> </w:t>
      </w:r>
      <w:r>
        <w:rPr>
          <w:color w:val="005DA1"/>
          <w:u w:val="single" w:color="005DA1"/>
          <w:vertAlign w:val="superscript"/>
        </w:rPr>
        <w:t>225</w:t>
      </w:r>
      <w:r>
        <w:rPr>
          <w:color w:val="005DA1"/>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supply</w:t>
      </w:r>
      <w:r>
        <w:rPr>
          <w:spacing w:val="-2"/>
          <w:vertAlign w:val="baseline"/>
        </w:rPr>
        <w:t> </w:t>
      </w:r>
      <w:r>
        <w:rPr>
          <w:vertAlign w:val="baseline"/>
        </w:rPr>
        <w:t>and</w:t>
      </w:r>
      <w:r>
        <w:rPr>
          <w:spacing w:val="-2"/>
          <w:vertAlign w:val="baseline"/>
        </w:rPr>
        <w:t> </w:t>
      </w:r>
      <w:r>
        <w:rPr>
          <w:vertAlign w:val="baseline"/>
        </w:rPr>
        <w:t>installation</w:t>
      </w:r>
      <w:r>
        <w:rPr>
          <w:spacing w:val="-2"/>
          <w:vertAlign w:val="baseline"/>
        </w:rPr>
        <w:t> </w:t>
      </w:r>
      <w:r>
        <w:rPr>
          <w:vertAlign w:val="baseline"/>
        </w:rPr>
        <w:t>of</w:t>
      </w:r>
      <w:r>
        <w:rPr>
          <w:spacing w:val="-2"/>
          <w:vertAlign w:val="baseline"/>
        </w:rPr>
        <w:t> </w:t>
      </w:r>
      <w:r>
        <w:rPr>
          <w:vertAlign w:val="baseline"/>
        </w:rPr>
        <w:t>a burglar-proof door, </w:t>
      </w:r>
      <w:r>
        <w:rPr>
          <w:color w:val="005DA1"/>
          <w:u w:val="single" w:color="005DA1"/>
          <w:vertAlign w:val="superscript"/>
        </w:rPr>
        <w:t>226</w:t>
      </w:r>
      <w:r>
        <w:rPr>
          <w:color w:val="005DA1"/>
          <w:vertAlign w:val="baseline"/>
        </w:rPr>
        <w:t> </w:t>
      </w:r>
      <w:r>
        <w:rPr>
          <w:vertAlign w:val="baseline"/>
        </w:rPr>
        <w:t>for the inoculation of cattle, </w:t>
      </w:r>
      <w:r>
        <w:rPr>
          <w:color w:val="005DA1"/>
          <w:u w:val="single" w:color="005DA1"/>
          <w:vertAlign w:val="superscript"/>
        </w:rPr>
        <w:t>227</w:t>
      </w:r>
      <w:r>
        <w:rPr>
          <w:color w:val="005DA1"/>
          <w:vertAlign w:val="baseline"/>
        </w:rPr>
        <w:t> </w:t>
      </w:r>
      <w:r>
        <w:rPr>
          <w:vertAlign w:val="baseline"/>
        </w:rPr>
        <w:t>and for the roofing </w:t>
      </w:r>
      <w:r>
        <w:rPr>
          <w:color w:val="005DA1"/>
          <w:u w:val="single" w:color="005DA1"/>
          <w:vertAlign w:val="superscript"/>
        </w:rPr>
        <w:t>228</w:t>
      </w:r>
      <w:r>
        <w:rPr>
          <w:color w:val="005DA1"/>
          <w:vertAlign w:val="baseline"/>
        </w:rPr>
        <w:t> </w:t>
      </w:r>
      <w:r>
        <w:rPr>
          <w:vertAlign w:val="baseline"/>
        </w:rPr>
        <w:t>and erection </w:t>
      </w:r>
      <w:r>
        <w:rPr>
          <w:color w:val="005DA1"/>
          <w:u w:val="single" w:color="005DA1"/>
          <w:vertAlign w:val="superscript"/>
        </w:rPr>
        <w:t>229</w:t>
      </w:r>
      <w:r>
        <w:rPr>
          <w:color w:val="005DA1"/>
          <w:vertAlign w:val="baseline"/>
        </w:rPr>
        <w:t> </w:t>
      </w:r>
      <w:r>
        <w:rPr>
          <w:vertAlign w:val="baseline"/>
        </w:rPr>
        <w:t>of a </w:t>
      </w:r>
      <w:bookmarkStart w:name="_bookmark212" w:id="214"/>
      <w:bookmarkEnd w:id="214"/>
      <w:r>
        <w:rPr>
          <w:vertAlign w:val="baseline"/>
        </w:rPr>
        <w:t>building.</w:t>
      </w:r>
      <w:r>
        <w:rPr>
          <w:vertAlign w:val="baseline"/>
        </w:rPr>
        <w:t> Similar undertakings are to be treated as included in contracts for the transfer of goods between a trader and a consumer that fall within the scope of the Consumer Rights Act 2015. </w:t>
      </w:r>
      <w:r>
        <w:rPr>
          <w:color w:val="005DA1"/>
          <w:u w:val="single" w:color="005DA1"/>
          <w:vertAlign w:val="superscript"/>
        </w:rPr>
        <w:t>230</w:t>
      </w:r>
    </w:p>
    <w:p>
      <w:pPr>
        <w:pStyle w:val="BodyText"/>
      </w:pPr>
    </w:p>
    <w:p>
      <w:pPr>
        <w:pStyle w:val="BodyText"/>
        <w:spacing w:before="35"/>
      </w:pPr>
    </w:p>
    <w:p>
      <w:pPr>
        <w:spacing w:before="0"/>
        <w:ind w:left="23" w:right="0" w:firstLine="0"/>
        <w:jc w:val="left"/>
        <w:rPr>
          <w:rFonts w:ascii="Arial"/>
          <w:b/>
          <w:sz w:val="18"/>
        </w:rPr>
      </w:pPr>
      <w:r>
        <w:rPr>
          <w:rFonts w:ascii="Arial"/>
          <w:b/>
          <w:sz w:val="18"/>
        </w:rPr>
        <w:t>Disposition of </w:t>
      </w:r>
      <w:r>
        <w:rPr>
          <w:rFonts w:ascii="Arial"/>
          <w:b/>
          <w:spacing w:val="-2"/>
          <w:sz w:val="18"/>
        </w:rPr>
        <w:t>property</w:t>
      </w:r>
    </w:p>
    <w:p>
      <w:pPr>
        <w:pStyle w:val="BodyText"/>
        <w:spacing w:before="42"/>
        <w:rPr>
          <w:rFonts w:ascii="Arial"/>
          <w:b/>
          <w:sz w:val="18"/>
        </w:rPr>
      </w:pPr>
    </w:p>
    <w:p>
      <w:pPr>
        <w:pStyle w:val="Heading1"/>
      </w:pPr>
      <w:r>
        <w:rPr/>
        <w:t>14-</w:t>
      </w:r>
      <w:r>
        <w:rPr>
          <w:spacing w:val="-5"/>
        </w:rPr>
        <w:t>036</w:t>
      </w:r>
    </w:p>
    <w:p>
      <w:pPr>
        <w:pStyle w:val="BodyText"/>
        <w:spacing w:line="235" w:lineRule="auto" w:before="202"/>
        <w:ind w:left="23" w:right="25"/>
        <w:jc w:val="both"/>
      </w:pPr>
      <w:bookmarkStart w:name="_bookmark213" w:id="215"/>
      <w:bookmarkEnd w:id="215"/>
      <w:r>
        <w:rPr/>
      </w:r>
      <w:r>
        <w:rPr/>
        <w:t>The covenants for title that are implied on a disposition of property are those set out in Pt I of the Law of Property (Miscellaneous Provisions) Act 1994. “Property” is defined </w:t>
      </w:r>
      <w:r>
        <w:rPr>
          <w:color w:val="005DA1"/>
          <w:u w:val="single" w:color="005DA1"/>
          <w:vertAlign w:val="superscript"/>
        </w:rPr>
        <w:t>231</w:t>
      </w:r>
      <w:r>
        <w:rPr>
          <w:color w:val="005DA1"/>
          <w:vertAlign w:val="baseline"/>
        </w:rPr>
        <w:t> </w:t>
      </w:r>
      <w:r>
        <w:rPr>
          <w:vertAlign w:val="baseline"/>
        </w:rPr>
        <w:t>in the same terms as in </w:t>
      </w:r>
      <w:r>
        <w:rPr>
          <w:vertAlign w:val="baseline"/>
        </w:rPr>
        <w:t>the Law of Property Act 1925, i.e. to include “a thing in action, and any interest in real or personal </w:t>
      </w:r>
      <w:r>
        <w:rPr>
          <w:spacing w:val="-2"/>
          <w:vertAlign w:val="baseline"/>
        </w:rPr>
        <w:t>property”.</w:t>
      </w:r>
    </w:p>
    <w:p>
      <w:pPr>
        <w:pStyle w:val="BodyText"/>
      </w:pPr>
    </w:p>
    <w:p>
      <w:pPr>
        <w:pStyle w:val="BodyText"/>
        <w:spacing w:before="37"/>
      </w:pPr>
    </w:p>
    <w:p>
      <w:pPr>
        <w:spacing w:before="1"/>
        <w:ind w:left="23" w:right="0" w:firstLine="0"/>
        <w:jc w:val="left"/>
        <w:rPr>
          <w:rFonts w:ascii="Arial"/>
          <w:b/>
          <w:sz w:val="18"/>
        </w:rPr>
      </w:pPr>
      <w:r>
        <w:rPr>
          <w:rFonts w:ascii="Arial"/>
          <w:b/>
          <w:sz w:val="18"/>
        </w:rPr>
        <w:t>Supply of </w:t>
      </w:r>
      <w:r>
        <w:rPr>
          <w:rFonts w:ascii="Arial"/>
          <w:b/>
          <w:spacing w:val="-2"/>
          <w:sz w:val="18"/>
        </w:rPr>
        <w:t>services</w:t>
      </w:r>
    </w:p>
    <w:p>
      <w:pPr>
        <w:pStyle w:val="BodyText"/>
        <w:spacing w:before="41"/>
        <w:rPr>
          <w:rFonts w:ascii="Arial"/>
          <w:b/>
          <w:sz w:val="18"/>
        </w:rPr>
      </w:pPr>
    </w:p>
    <w:p>
      <w:pPr>
        <w:pStyle w:val="Heading1"/>
      </w:pPr>
      <w:r>
        <w:rPr/>
        <w:t>14-</w:t>
      </w:r>
      <w:r>
        <w:rPr>
          <w:spacing w:val="-5"/>
        </w:rPr>
        <w:t>037</w:t>
      </w:r>
    </w:p>
    <w:p>
      <w:pPr>
        <w:pStyle w:val="BodyText"/>
        <w:spacing w:line="235" w:lineRule="auto" w:before="202"/>
        <w:ind w:left="23" w:right="25"/>
        <w:jc w:val="both"/>
      </w:pPr>
      <w:bookmarkStart w:name="_bookmark214" w:id="216"/>
      <w:bookmarkEnd w:id="216"/>
      <w:r>
        <w:rPr/>
      </w:r>
      <w:r>
        <w:rPr/>
        <w:t>In the case of a contract under which a person agrees to carry out a service, other than a contract </w:t>
      </w:r>
      <w:r>
        <w:rPr/>
        <w:t>of </w:t>
      </w:r>
      <w:bookmarkStart w:name="_bookmark215" w:id="217"/>
      <w:bookmarkEnd w:id="217"/>
      <w:r>
        <w:rPr/>
        <w:t>service</w:t>
      </w:r>
      <w:r>
        <w:rPr/>
        <w:t> or apprenticeship </w:t>
      </w:r>
      <w:r>
        <w:rPr>
          <w:color w:val="005DA1"/>
          <w:u w:val="single" w:color="005DA1"/>
          <w:vertAlign w:val="superscript"/>
        </w:rPr>
        <w:t>232</w:t>
      </w:r>
      <w:r>
        <w:rPr>
          <w:color w:val="005DA1"/>
          <w:vertAlign w:val="baseline"/>
        </w:rPr>
        <w:t> </w:t>
      </w:r>
      <w:r>
        <w:rPr>
          <w:vertAlign w:val="baseline"/>
        </w:rPr>
        <w:t>and certain other excepted contracts, </w:t>
      </w:r>
      <w:r>
        <w:rPr>
          <w:color w:val="005DA1"/>
          <w:u w:val="single" w:color="005DA1"/>
          <w:vertAlign w:val="superscript"/>
        </w:rPr>
        <w:t>233</w:t>
      </w:r>
      <w:r>
        <w:rPr>
          <w:color w:val="005DA1"/>
          <w:vertAlign w:val="baseline"/>
        </w:rPr>
        <w:t> </w:t>
      </w:r>
      <w:r>
        <w:rPr>
          <w:vertAlign w:val="baseline"/>
        </w:rPr>
        <w:t>where the supplier is acting in </w:t>
      </w:r>
      <w:bookmarkStart w:name="_bookmark216" w:id="218"/>
      <w:bookmarkEnd w:id="218"/>
      <w:r>
        <w:rPr>
          <w:vertAlign w:val="baseline"/>
        </w:rPr>
        <w:t>the</w:t>
      </w:r>
      <w:r>
        <w:rPr>
          <w:vertAlign w:val="baseline"/>
        </w:rPr>
        <w:t> course of a business, </w:t>
      </w:r>
      <w:r>
        <w:rPr>
          <w:color w:val="005DA1"/>
          <w:u w:val="single" w:color="005DA1"/>
          <w:vertAlign w:val="superscript"/>
        </w:rPr>
        <w:t>234</w:t>
      </w:r>
      <w:r>
        <w:rPr>
          <w:color w:val="005DA1"/>
          <w:vertAlign w:val="baseline"/>
        </w:rPr>
        <w:t> </w:t>
      </w:r>
      <w:r>
        <w:rPr>
          <w:vertAlign w:val="baseline"/>
        </w:rPr>
        <w:t>there is an implied term that the supplier will carry out the service with reasonable care and skill. This term is implied by s.13 of the Supply of Goods and Services Act 1982. </w:t>
      </w:r>
      <w:r>
        <w:rPr>
          <w:color w:val="005DA1"/>
          <w:u w:val="single" w:color="005DA1"/>
          <w:vertAlign w:val="superscript"/>
        </w:rPr>
        <w:t>235</w:t>
      </w:r>
      <w:r>
        <w:rPr>
          <w:color w:val="005DA1"/>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one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supply</w:t>
      </w:r>
      <w:r>
        <w:rPr>
          <w:spacing w:val="-2"/>
          <w:vertAlign w:val="baseline"/>
        </w:rPr>
        <w:t> </w:t>
      </w:r>
      <w:r>
        <w:rPr>
          <w:vertAlign w:val="baseline"/>
        </w:rPr>
        <w:t>of</w:t>
      </w:r>
      <w:r>
        <w:rPr>
          <w:spacing w:val="-2"/>
          <w:vertAlign w:val="baseline"/>
        </w:rPr>
        <w:t> </w:t>
      </w:r>
      <w:r>
        <w:rPr>
          <w:vertAlign w:val="baseline"/>
        </w:rPr>
        <w:t>professional</w:t>
      </w:r>
      <w:r>
        <w:rPr>
          <w:spacing w:val="-2"/>
          <w:vertAlign w:val="baseline"/>
        </w:rPr>
        <w:t> </w:t>
      </w:r>
      <w:r>
        <w:rPr>
          <w:vertAlign w:val="baseline"/>
        </w:rPr>
        <w:t>services,</w:t>
      </w:r>
      <w:r>
        <w:rPr>
          <w:spacing w:val="-2"/>
          <w:vertAlign w:val="baseline"/>
        </w:rPr>
        <w:t> </w:t>
      </w:r>
      <w:r>
        <w:rPr>
          <w:vertAlign w:val="baseline"/>
        </w:rPr>
        <w:t>the</w:t>
      </w:r>
      <w:r>
        <w:rPr>
          <w:spacing w:val="-2"/>
          <w:vertAlign w:val="baseline"/>
        </w:rPr>
        <w:t> </w:t>
      </w:r>
      <w:r>
        <w:rPr>
          <w:vertAlign w:val="baseline"/>
        </w:rPr>
        <w:t>degree</w:t>
      </w:r>
      <w:r>
        <w:rPr>
          <w:spacing w:val="-2"/>
          <w:vertAlign w:val="baseline"/>
        </w:rPr>
        <w:t> </w:t>
      </w:r>
      <w:r>
        <w:rPr>
          <w:vertAlign w:val="baseline"/>
        </w:rPr>
        <w:t>of</w:t>
      </w:r>
      <w:r>
        <w:rPr>
          <w:spacing w:val="-2"/>
          <w:vertAlign w:val="baseline"/>
        </w:rPr>
        <w:t> </w:t>
      </w:r>
      <w:r>
        <w:rPr>
          <w:vertAlign w:val="baseline"/>
        </w:rPr>
        <w:t>care</w:t>
      </w:r>
      <w:r>
        <w:rPr>
          <w:spacing w:val="-2"/>
          <w:vertAlign w:val="baseline"/>
        </w:rPr>
        <w:t> </w:t>
      </w:r>
      <w:r>
        <w:rPr>
          <w:vertAlign w:val="baseline"/>
        </w:rPr>
        <w:t>and</w:t>
      </w:r>
      <w:r>
        <w:rPr>
          <w:spacing w:val="-2"/>
          <w:vertAlign w:val="baseline"/>
        </w:rPr>
        <w:t> </w:t>
      </w:r>
      <w:r>
        <w:rPr>
          <w:vertAlign w:val="baseline"/>
        </w:rPr>
        <w:t>skill</w:t>
      </w:r>
      <w:r>
        <w:rPr>
          <w:spacing w:val="-2"/>
          <w:vertAlign w:val="baseline"/>
        </w:rPr>
        <w:t> </w:t>
      </w:r>
      <w:r>
        <w:rPr>
          <w:vertAlign w:val="baseline"/>
        </w:rPr>
        <w:t>required</w:t>
      </w:r>
      <w:r>
        <w:rPr>
          <w:spacing w:val="-2"/>
          <w:vertAlign w:val="baseline"/>
        </w:rPr>
        <w:t> </w:t>
      </w:r>
      <w:r>
        <w:rPr>
          <w:vertAlign w:val="baseline"/>
        </w:rPr>
        <w:t>of </w:t>
      </w:r>
      <w:bookmarkStart w:name="_bookmark217" w:id="219"/>
      <w:bookmarkEnd w:id="219"/>
      <w:r>
        <w:rPr>
          <w:vertAlign w:val="baseline"/>
        </w:rPr>
        <w:t>a</w:t>
      </w:r>
      <w:r>
        <w:rPr>
          <w:vertAlign w:val="baseline"/>
        </w:rPr>
        <w:t> professional man is that which is to be expected of a member of his profession (in the appropriate </w:t>
      </w:r>
      <w:bookmarkStart w:name="_bookmark218" w:id="220"/>
      <w:bookmarkEnd w:id="220"/>
      <w:r>
        <w:rPr>
          <w:vertAlign w:val="baseline"/>
        </w:rPr>
        <w:t>speciality,</w:t>
      </w:r>
      <w:r>
        <w:rPr>
          <w:vertAlign w:val="baseline"/>
        </w:rPr>
        <w:t> if he be a specialist) of ordinary competence and experience. </w:t>
      </w:r>
      <w:r>
        <w:rPr>
          <w:color w:val="005DA1"/>
          <w:u w:val="single" w:color="005DA1"/>
          <w:vertAlign w:val="superscript"/>
        </w:rPr>
        <w:t>236</w:t>
      </w:r>
      <w:r>
        <w:rPr>
          <w:color w:val="005DA1"/>
          <w:vertAlign w:val="baseline"/>
        </w:rPr>
        <w:t> </w:t>
      </w:r>
      <w:r>
        <w:rPr>
          <w:vertAlign w:val="baseline"/>
        </w:rPr>
        <w:t>If the service is to be carried out by an artisan, then the work should be done in a good and workmanlike manner. </w:t>
      </w:r>
      <w:r>
        <w:rPr>
          <w:color w:val="005DA1"/>
          <w:u w:val="single" w:color="005DA1"/>
          <w:vertAlign w:val="superscript"/>
        </w:rPr>
        <w:t>237</w:t>
      </w:r>
      <w:r>
        <w:rPr>
          <w:color w:val="005DA1"/>
          <w:vertAlign w:val="baseline"/>
        </w:rPr>
        <w:t> </w:t>
      </w:r>
      <w:r>
        <w:rPr>
          <w:vertAlign w:val="baseline"/>
        </w:rPr>
        <w:t>However,</w:t>
      </w:r>
      <w:r>
        <w:rPr>
          <w:spacing w:val="-3"/>
          <w:vertAlign w:val="baseline"/>
        </w:rPr>
        <w:t> </w:t>
      </w:r>
      <w:r>
        <w:rPr>
          <w:vertAlign w:val="baseline"/>
        </w:rPr>
        <w:t>the</w:t>
      </w:r>
      <w:r>
        <w:rPr>
          <w:spacing w:val="-3"/>
          <w:vertAlign w:val="baseline"/>
        </w:rPr>
        <w:t> </w:t>
      </w:r>
      <w:r>
        <w:rPr>
          <w:vertAlign w:val="baseline"/>
        </w:rPr>
        <w:t>special</w:t>
      </w:r>
      <w:r>
        <w:rPr>
          <w:spacing w:val="-3"/>
          <w:vertAlign w:val="baseline"/>
        </w:rPr>
        <w:t> </w:t>
      </w:r>
      <w:r>
        <w:rPr>
          <w:vertAlign w:val="baseline"/>
        </w:rPr>
        <w:t>circumstances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may</w:t>
      </w:r>
      <w:r>
        <w:rPr>
          <w:spacing w:val="-3"/>
          <w:vertAlign w:val="baseline"/>
        </w:rPr>
        <w:t> </w:t>
      </w:r>
      <w:r>
        <w:rPr>
          <w:vertAlign w:val="baseline"/>
        </w:rPr>
        <w:t>show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supplier</w:t>
      </w:r>
      <w:r>
        <w:rPr>
          <w:spacing w:val="-3"/>
          <w:vertAlign w:val="baseline"/>
        </w:rPr>
        <w:t> </w:t>
      </w:r>
      <w:r>
        <w:rPr>
          <w:vertAlign w:val="baseline"/>
        </w:rPr>
        <w:t>impliedly</w:t>
      </w:r>
      <w:r>
        <w:rPr>
          <w:spacing w:val="-3"/>
          <w:vertAlign w:val="baseline"/>
        </w:rPr>
        <w:t> </w:t>
      </w:r>
      <w:r>
        <w:rPr>
          <w:vertAlign w:val="baseline"/>
        </w:rPr>
        <w:t>warrants</w:t>
      </w:r>
      <w:r>
        <w:rPr>
          <w:spacing w:val="-3"/>
          <w:vertAlign w:val="baseline"/>
        </w:rPr>
        <w:t> </w:t>
      </w:r>
      <w:r>
        <w:rPr>
          <w:vertAlign w:val="baseline"/>
        </w:rPr>
        <w:t>that</w:t>
      </w:r>
      <w:r>
        <w:rPr>
          <w:spacing w:val="-3"/>
          <w:vertAlign w:val="baseline"/>
        </w:rPr>
        <w:t> </w:t>
      </w:r>
      <w:r>
        <w:rPr>
          <w:vertAlign w:val="baseline"/>
        </w:rPr>
        <w:t>his </w:t>
      </w:r>
      <w:bookmarkStart w:name="_bookmark219" w:id="221"/>
      <w:bookmarkEnd w:id="221"/>
      <w:r>
        <w:rPr>
          <w:vertAlign w:val="baseline"/>
        </w:rPr>
        <w:t>services</w:t>
      </w:r>
      <w:r>
        <w:rPr>
          <w:vertAlign w:val="baseline"/>
        </w:rPr>
        <w:t> will produce a specified result or that the product of his service will be reasonably fit for the purpose for which it is required. </w:t>
      </w:r>
      <w:r>
        <w:rPr>
          <w:color w:val="005DA1"/>
          <w:u w:val="single" w:color="005DA1"/>
          <w:vertAlign w:val="superscript"/>
        </w:rPr>
        <w:t>238</w:t>
      </w:r>
    </w:p>
    <w:p>
      <w:pPr>
        <w:pStyle w:val="BodyText"/>
        <w:spacing w:after="0" w:line="235" w:lineRule="auto"/>
        <w:jc w:val="both"/>
        <w:sectPr>
          <w:pgSz w:w="11900" w:h="16840"/>
          <w:pgMar w:header="971" w:footer="0" w:top="1300" w:bottom="280" w:left="1417" w:right="1417"/>
        </w:sectPr>
      </w:pPr>
    </w:p>
    <w:p>
      <w:pPr>
        <w:pStyle w:val="Heading1"/>
        <w:spacing w:before="262"/>
      </w:pPr>
      <w:r>
        <w:rPr/>
        <w:t>14-</w:t>
      </w:r>
      <w:r>
        <w:rPr>
          <w:spacing w:val="-5"/>
        </w:rPr>
        <w:t>038</w:t>
      </w:r>
    </w:p>
    <w:p>
      <w:pPr>
        <w:pStyle w:val="BodyText"/>
        <w:spacing w:line="235" w:lineRule="auto" w:before="202"/>
        <w:ind w:left="23" w:right="25"/>
        <w:jc w:val="both"/>
      </w:pPr>
      <w:bookmarkStart w:name="_bookmark220" w:id="222"/>
      <w:bookmarkEnd w:id="222"/>
      <w:r>
        <w:rPr/>
      </w:r>
      <w:r>
        <w:rPr/>
        <w:t>By ss.14 and 15 of the 1982 Act, where, under a contract for the supply of a service by a </w:t>
      </w:r>
      <w:r>
        <w:rPr/>
        <w:t>supplier acting in the course of a business, </w:t>
      </w:r>
      <w:r>
        <w:rPr>
          <w:color w:val="005DA1"/>
          <w:u w:val="single" w:color="005DA1"/>
          <w:vertAlign w:val="superscript"/>
        </w:rPr>
        <w:t>239</w:t>
      </w:r>
      <w:r>
        <w:rPr>
          <w:color w:val="005DA1"/>
          <w:vertAlign w:val="baseline"/>
        </w:rPr>
        <w:t> </w:t>
      </w:r>
      <w:r>
        <w:rPr>
          <w:vertAlign w:val="baseline"/>
        </w:rPr>
        <w:t>the time for the service to be carried out, or the consideration</w:t>
      </w:r>
      <w:r>
        <w:rPr>
          <w:spacing w:val="40"/>
          <w:vertAlign w:val="baseline"/>
        </w:rPr>
        <w:t> </w:t>
      </w:r>
      <w:r>
        <w:rPr>
          <w:vertAlign w:val="baseline"/>
        </w:rPr>
        <w:t>for the service, is not fixed or determined by the contract, left to be fixed or determined in a manner agreed by the contract or determined by the course of dealing between the parties, there are </w:t>
      </w:r>
      <w:bookmarkStart w:name="_bookmark221" w:id="223"/>
      <w:bookmarkEnd w:id="223"/>
      <w:r>
        <w:rPr>
          <w:vertAlign w:val="baseline"/>
        </w:rPr>
        <w:t>respectively</w:t>
      </w:r>
      <w:r>
        <w:rPr>
          <w:vertAlign w:val="baseline"/>
        </w:rPr>
        <w:t> implied terms that the supplier will carry out the service within a reasonable time and that the party contracting with the supplier will pay a reasonable charge. </w:t>
      </w:r>
      <w:r>
        <w:rPr>
          <w:color w:val="005DA1"/>
          <w:u w:val="single" w:color="005DA1"/>
          <w:vertAlign w:val="superscript"/>
        </w:rPr>
        <w:t>240</w:t>
      </w:r>
    </w:p>
    <w:p>
      <w:pPr>
        <w:pStyle w:val="BodyText"/>
      </w:pPr>
    </w:p>
    <w:p>
      <w:pPr>
        <w:pStyle w:val="BodyText"/>
        <w:spacing w:before="36"/>
      </w:pPr>
    </w:p>
    <w:p>
      <w:pPr>
        <w:spacing w:before="1"/>
        <w:ind w:left="23" w:right="0" w:firstLine="0"/>
        <w:jc w:val="left"/>
        <w:rPr>
          <w:rFonts w:ascii="Arial"/>
          <w:b/>
          <w:sz w:val="18"/>
        </w:rPr>
      </w:pPr>
      <w:r>
        <w:rPr>
          <w:rFonts w:ascii="Arial"/>
          <w:b/>
          <w:sz w:val="18"/>
        </w:rPr>
        <w:t>Consumer Rights </w:t>
      </w:r>
      <w:r>
        <w:rPr>
          <w:rFonts w:ascii="Arial"/>
          <w:b/>
          <w:spacing w:val="-5"/>
          <w:sz w:val="18"/>
        </w:rPr>
        <w:t>Act</w:t>
      </w:r>
    </w:p>
    <w:p>
      <w:pPr>
        <w:pStyle w:val="BodyText"/>
        <w:spacing w:before="41"/>
        <w:rPr>
          <w:rFonts w:ascii="Arial"/>
          <w:b/>
          <w:sz w:val="18"/>
        </w:rPr>
      </w:pPr>
    </w:p>
    <w:p>
      <w:pPr>
        <w:pStyle w:val="Heading1"/>
      </w:pPr>
      <w:r>
        <w:rPr/>
        <w:t>14-</w:t>
      </w:r>
      <w:r>
        <w:rPr>
          <w:spacing w:val="-5"/>
        </w:rPr>
        <w:t>039</w:t>
      </w:r>
    </w:p>
    <w:p>
      <w:pPr>
        <w:pStyle w:val="BodyText"/>
        <w:spacing w:line="235" w:lineRule="auto" w:before="203"/>
        <w:ind w:left="22" w:right="25"/>
        <w:jc w:val="both"/>
      </w:pPr>
      <w:bookmarkStart w:name="_bookmark222" w:id="224"/>
      <w:bookmarkEnd w:id="224"/>
      <w:r>
        <w:rPr/>
      </w:r>
      <w:r>
        <w:rPr/>
        <w:t>With the coming into force of the Consumer Rights Act 2015, contracts concluded on or after October 1, 2015 </w:t>
      </w:r>
      <w:r>
        <w:rPr>
          <w:color w:val="005DA1"/>
          <w:u w:val="single" w:color="005DA1"/>
          <w:vertAlign w:val="superscript"/>
        </w:rPr>
        <w:t>241</w:t>
      </w:r>
      <w:r>
        <w:rPr>
          <w:color w:val="005DA1"/>
          <w:vertAlign w:val="baseline"/>
        </w:rPr>
        <w:t> </w:t>
      </w:r>
      <w:r>
        <w:rPr>
          <w:vertAlign w:val="baseline"/>
        </w:rPr>
        <w:t>between a trader and a consumer under which the trader agrees to supply a service to </w:t>
      </w:r>
      <w:r>
        <w:rPr>
          <w:vertAlign w:val="baseline"/>
        </w:rPr>
        <w:t>a </w:t>
      </w:r>
      <w:bookmarkStart w:name="_bookmark223" w:id="225"/>
      <w:bookmarkEnd w:id="225"/>
      <w:r>
        <w:rPr>
          <w:vertAlign w:val="baseline"/>
        </w:rPr>
        <w:t>consumer</w:t>
      </w:r>
      <w:r>
        <w:rPr>
          <w:vertAlign w:val="baseline"/>
        </w:rPr>
        <w:t> will be treated as including a term that (i) the trader must perform the service with reasonable care and skill, </w:t>
      </w:r>
      <w:r>
        <w:rPr>
          <w:color w:val="005DA1"/>
          <w:u w:val="single" w:color="005DA1"/>
          <w:vertAlign w:val="superscript"/>
        </w:rPr>
        <w:t>242</w:t>
      </w:r>
      <w:r>
        <w:rPr>
          <w:color w:val="005DA1"/>
          <w:vertAlign w:val="baseline"/>
        </w:rPr>
        <w:t> </w:t>
      </w:r>
      <w:r>
        <w:rPr>
          <w:vertAlign w:val="baseline"/>
        </w:rPr>
        <w:t>(ii) the consumer must pay a reasonable price for the service if the </w:t>
      </w:r>
      <w:bookmarkStart w:name="_bookmark224" w:id="226"/>
      <w:bookmarkEnd w:id="226"/>
      <w:r>
        <w:rPr>
          <w:vertAlign w:val="baseline"/>
        </w:rPr>
        <w:t>consumer</w:t>
      </w:r>
      <w:r>
        <w:rPr>
          <w:vertAlign w:val="baseline"/>
        </w:rPr>
        <w:t> has not paid a price and the contract does not expressly fix a price of other consideration and does not say how it is to be fixed, </w:t>
      </w:r>
      <w:r>
        <w:rPr>
          <w:color w:val="005DA1"/>
          <w:u w:val="single" w:color="005DA1"/>
          <w:vertAlign w:val="superscript"/>
        </w:rPr>
        <w:t>243</w:t>
      </w:r>
      <w:r>
        <w:rPr>
          <w:color w:val="005DA1"/>
          <w:vertAlign w:val="baseline"/>
        </w:rPr>
        <w:t> </w:t>
      </w:r>
      <w:r>
        <w:rPr>
          <w:vertAlign w:val="baseline"/>
        </w:rPr>
        <w:t>(iii) the trader must perform the service within a reasonable </w:t>
      </w:r>
      <w:bookmarkStart w:name="_bookmark225" w:id="227"/>
      <w:bookmarkEnd w:id="227"/>
      <w:r>
        <w:rPr>
          <w:vertAlign w:val="baseline"/>
        </w:rPr>
        <w:t>time</w:t>
      </w:r>
      <w:r>
        <w:rPr>
          <w:vertAlign w:val="baseline"/>
        </w:rPr>
        <w:t> if the contract does not expressly fix the time for the service to be performed and does not say </w:t>
      </w:r>
      <w:bookmarkStart w:name="_bookmark226" w:id="228"/>
      <w:bookmarkEnd w:id="228"/>
      <w:r>
        <w:rPr>
          <w:vertAlign w:val="baseline"/>
        </w:rPr>
        <w:t>how</w:t>
      </w:r>
      <w:r>
        <w:rPr>
          <w:vertAlign w:val="baseline"/>
        </w:rPr>
        <w:t> it is to be fixed </w:t>
      </w:r>
      <w:r>
        <w:rPr>
          <w:color w:val="005DA1"/>
          <w:u w:val="single" w:color="005DA1"/>
          <w:vertAlign w:val="superscript"/>
        </w:rPr>
        <w:t>244</w:t>
      </w:r>
      <w:r>
        <w:rPr>
          <w:color w:val="005DA1"/>
          <w:vertAlign w:val="baseline"/>
        </w:rPr>
        <w:t> </w:t>
      </w:r>
      <w:r>
        <w:rPr>
          <w:vertAlign w:val="baseline"/>
        </w:rPr>
        <w:t>and (iv) anything that is said or written to the consumer, by or on behalf of the trader, about the trader or the service is binding on the trader. </w:t>
      </w:r>
      <w:r>
        <w:rPr>
          <w:color w:val="005DA1"/>
          <w:u w:val="single" w:color="005DA1"/>
          <w:vertAlign w:val="superscript"/>
        </w:rPr>
        <w:t>245</w:t>
      </w:r>
    </w:p>
    <w:p>
      <w:pPr>
        <w:pStyle w:val="BodyText"/>
      </w:pPr>
    </w:p>
    <w:p>
      <w:pPr>
        <w:pStyle w:val="BodyText"/>
        <w:spacing w:before="35"/>
      </w:pPr>
    </w:p>
    <w:p>
      <w:pPr>
        <w:spacing w:before="0"/>
        <w:ind w:left="23" w:right="0" w:firstLine="0"/>
        <w:jc w:val="left"/>
        <w:rPr>
          <w:rFonts w:ascii="Arial"/>
          <w:b/>
          <w:sz w:val="18"/>
        </w:rPr>
      </w:pPr>
      <w:r>
        <w:rPr>
          <w:rFonts w:ascii="Arial"/>
          <w:b/>
          <w:sz w:val="18"/>
        </w:rPr>
        <w:t>Consumer contracts: supply of </w:t>
      </w:r>
      <w:r>
        <w:rPr>
          <w:rFonts w:ascii="Arial"/>
          <w:b/>
          <w:spacing w:val="-2"/>
          <w:sz w:val="18"/>
        </w:rPr>
        <w:t>information</w:t>
      </w:r>
    </w:p>
    <w:p>
      <w:pPr>
        <w:pStyle w:val="BodyText"/>
        <w:spacing w:before="41"/>
        <w:rPr>
          <w:rFonts w:ascii="Arial"/>
          <w:b/>
          <w:sz w:val="18"/>
        </w:rPr>
      </w:pPr>
    </w:p>
    <w:p>
      <w:pPr>
        <w:pStyle w:val="Heading1"/>
      </w:pPr>
      <w:r>
        <w:rPr/>
        <w:t>14-</w:t>
      </w:r>
      <w:r>
        <w:rPr>
          <w:spacing w:val="-5"/>
        </w:rPr>
        <w:t>040</w:t>
      </w:r>
    </w:p>
    <w:p>
      <w:pPr>
        <w:pStyle w:val="BodyText"/>
        <w:spacing w:line="235" w:lineRule="auto" w:before="203"/>
        <w:ind w:left="22" w:right="25"/>
        <w:jc w:val="both"/>
      </w:pPr>
      <w:bookmarkStart w:name="_bookmark227" w:id="229"/>
      <w:bookmarkEnd w:id="229"/>
      <w:r>
        <w:rPr/>
      </w:r>
      <w:bookmarkStart w:name="_bookmark228" w:id="230"/>
      <w:bookmarkEnd w:id="230"/>
      <w:r>
        <w:rPr/>
      </w:r>
      <w:r>
        <w:rPr/>
        <w:t>The Consumer Contracts (Information, Cancellation and Additional Charges) Regulations 2013 </w:t>
      </w:r>
      <w:r>
        <w:rPr>
          <w:color w:val="005DA1"/>
          <w:u w:val="single" w:color="005DA1"/>
          <w:vertAlign w:val="superscript"/>
        </w:rPr>
        <w:t>246</w:t>
      </w:r>
      <w:r>
        <w:rPr>
          <w:color w:val="005DA1"/>
          <w:vertAlign w:val="baseline"/>
        </w:rPr>
        <w:t> </w:t>
      </w:r>
      <w:bookmarkStart w:name="_bookmark229" w:id="231"/>
      <w:bookmarkEnd w:id="231"/>
      <w:r>
        <w:rPr>
          <w:color w:val="005DA1"/>
          <w:w w:val="92"/>
          <w:vertAlign w:val="baseline"/>
        </w:rPr>
      </w:r>
      <w:r>
        <w:rPr>
          <w:vertAlign w:val="baseline"/>
        </w:rPr>
        <w:t>apply to contracts between traders and consumers </w:t>
      </w:r>
      <w:r>
        <w:rPr>
          <w:color w:val="005DA1"/>
          <w:u w:val="single" w:color="005DA1"/>
          <w:vertAlign w:val="superscript"/>
        </w:rPr>
        <w:t>247</w:t>
      </w:r>
      <w:r>
        <w:rPr>
          <w:color w:val="005DA1"/>
          <w:vertAlign w:val="baseline"/>
        </w:rPr>
        <w:t> </w:t>
      </w:r>
      <w:r>
        <w:rPr>
          <w:vertAlign w:val="baseline"/>
        </w:rPr>
        <w:t>which have been entered into on or after June 13, 2014. They apply in principle to all such contracts but, subject to certain important exceptions, </w:t>
      </w:r>
      <w:r>
        <w:rPr>
          <w:color w:val="005DA1"/>
          <w:u w:val="single" w:color="005DA1"/>
          <w:vertAlign w:val="superscript"/>
        </w:rPr>
        <w:t>248</w:t>
      </w:r>
      <w:r>
        <w:rPr>
          <w:color w:val="005DA1"/>
          <w:vertAlign w:val="baseline"/>
        </w:rPr>
        <w:t> </w:t>
      </w:r>
      <w:r>
        <w:rPr>
          <w:vertAlign w:val="baseline"/>
        </w:rPr>
        <w:t>reg.18 provides that every contract to which Pt 2 of the Regulations applies is to be treated as including a term that the trader has complied with the provisions of regs 9 to 14 and reg.16 in Pt 2. These regulations require traders to provide certain information to consumers in relation to contracts </w:t>
      </w:r>
      <w:bookmarkStart w:name="_bookmark230" w:id="232"/>
      <w:bookmarkEnd w:id="232"/>
      <w:r>
        <w:rPr>
          <w:vertAlign w:val="baseline"/>
        </w:rPr>
        <w:t>concluded</w:t>
      </w:r>
      <w:r>
        <w:rPr>
          <w:vertAlign w:val="baseline"/>
        </w:rPr>
        <w:t> between them. The information to be provided varies according to whether the contract is an “on-premises contract”, </w:t>
      </w:r>
      <w:r>
        <w:rPr>
          <w:color w:val="005DA1"/>
          <w:u w:val="single" w:color="005DA1"/>
          <w:vertAlign w:val="superscript"/>
        </w:rPr>
        <w:t>249</w:t>
      </w:r>
      <w:r>
        <w:rPr>
          <w:color w:val="005DA1"/>
          <w:vertAlign w:val="baseline"/>
        </w:rPr>
        <w:t> </w:t>
      </w:r>
      <w:r>
        <w:rPr>
          <w:vertAlign w:val="baseline"/>
        </w:rPr>
        <w:t>an “off-premises contract”, </w:t>
      </w:r>
      <w:r>
        <w:rPr>
          <w:color w:val="005DA1"/>
          <w:u w:val="single" w:color="005DA1"/>
          <w:vertAlign w:val="superscript"/>
        </w:rPr>
        <w:t>250</w:t>
      </w:r>
      <w:r>
        <w:rPr>
          <w:color w:val="005DA1"/>
          <w:vertAlign w:val="baseline"/>
        </w:rPr>
        <w:t> </w:t>
      </w:r>
      <w:r>
        <w:rPr>
          <w:vertAlign w:val="baseline"/>
        </w:rPr>
        <w:t>or a “distance contract”, </w:t>
      </w:r>
      <w:r>
        <w:rPr>
          <w:color w:val="005DA1"/>
          <w:u w:val="single" w:color="005DA1"/>
          <w:vertAlign w:val="superscript"/>
        </w:rPr>
        <w:t>251</w:t>
      </w:r>
      <w:r>
        <w:rPr>
          <w:color w:val="005DA1"/>
          <w:vertAlign w:val="baseline"/>
        </w:rPr>
        <w:t> </w:t>
      </w:r>
      <w:r>
        <w:rPr>
          <w:vertAlign w:val="baseline"/>
        </w:rPr>
        <w:t>including contracts concluded by electronic means. These three types of contract will include contracts for the sale or supply of goods, of services and of digital content, but they are not limited to such contracts. As a result, many—if not most—contracts entered into between traders and consumers will contain a statutory implied term that the information requirements of Pt 2 of the Regulations have been</w:t>
      </w:r>
      <w:r>
        <w:rPr>
          <w:spacing w:val="40"/>
          <w:vertAlign w:val="baseline"/>
        </w:rPr>
        <w:t> </w:t>
      </w:r>
      <w:r>
        <w:rPr>
          <w:vertAlign w:val="baseline"/>
        </w:rPr>
        <w:t>complied</w:t>
      </w:r>
      <w:r>
        <w:rPr>
          <w:spacing w:val="70"/>
          <w:vertAlign w:val="baseline"/>
        </w:rPr>
        <w:t> </w:t>
      </w:r>
      <w:r>
        <w:rPr>
          <w:vertAlign w:val="baseline"/>
        </w:rPr>
        <w:t>with.</w:t>
      </w:r>
      <w:r>
        <w:rPr>
          <w:spacing w:val="70"/>
          <w:vertAlign w:val="baseline"/>
        </w:rPr>
        <w:t> </w:t>
      </w:r>
      <w:r>
        <w:rPr>
          <w:vertAlign w:val="baseline"/>
        </w:rPr>
        <w:t>The</w:t>
      </w:r>
      <w:r>
        <w:rPr>
          <w:spacing w:val="70"/>
          <w:vertAlign w:val="baseline"/>
        </w:rPr>
        <w:t> </w:t>
      </w:r>
      <w:r>
        <w:rPr>
          <w:vertAlign w:val="baseline"/>
        </w:rPr>
        <w:t>amount</w:t>
      </w:r>
      <w:r>
        <w:rPr>
          <w:spacing w:val="70"/>
          <w:vertAlign w:val="baseline"/>
        </w:rPr>
        <w:t> </w:t>
      </w:r>
      <w:r>
        <w:rPr>
          <w:vertAlign w:val="baseline"/>
        </w:rPr>
        <w:t>of</w:t>
      </w:r>
      <w:r>
        <w:rPr>
          <w:spacing w:val="70"/>
          <w:vertAlign w:val="baseline"/>
        </w:rPr>
        <w:t> </w:t>
      </w:r>
      <w:r>
        <w:rPr>
          <w:vertAlign w:val="baseline"/>
        </w:rPr>
        <w:t>information</w:t>
      </w:r>
      <w:r>
        <w:rPr>
          <w:spacing w:val="70"/>
          <w:vertAlign w:val="baseline"/>
        </w:rPr>
        <w:t> </w:t>
      </w:r>
      <w:r>
        <w:rPr>
          <w:vertAlign w:val="baseline"/>
        </w:rPr>
        <w:t>required</w:t>
      </w:r>
      <w:r>
        <w:rPr>
          <w:spacing w:val="70"/>
          <w:vertAlign w:val="baseline"/>
        </w:rPr>
        <w:t> </w:t>
      </w:r>
      <w:r>
        <w:rPr>
          <w:vertAlign w:val="baseline"/>
        </w:rPr>
        <w:t>to</w:t>
      </w:r>
      <w:r>
        <w:rPr>
          <w:spacing w:val="70"/>
          <w:vertAlign w:val="baseline"/>
        </w:rPr>
        <w:t> </w:t>
      </w:r>
      <w:r>
        <w:rPr>
          <w:vertAlign w:val="baseline"/>
        </w:rPr>
        <w:t>be</w:t>
      </w:r>
      <w:r>
        <w:rPr>
          <w:spacing w:val="70"/>
          <w:vertAlign w:val="baseline"/>
        </w:rPr>
        <w:t> </w:t>
      </w:r>
      <w:r>
        <w:rPr>
          <w:vertAlign w:val="baseline"/>
        </w:rPr>
        <w:t>given</w:t>
      </w:r>
      <w:r>
        <w:rPr>
          <w:spacing w:val="70"/>
          <w:vertAlign w:val="baseline"/>
        </w:rPr>
        <w:t> </w:t>
      </w:r>
      <w:r>
        <w:rPr>
          <w:vertAlign w:val="baseline"/>
        </w:rPr>
        <w:t>in</w:t>
      </w:r>
      <w:r>
        <w:rPr>
          <w:spacing w:val="70"/>
          <w:vertAlign w:val="baseline"/>
        </w:rPr>
        <w:t> </w:t>
      </w:r>
      <w:r>
        <w:rPr>
          <w:vertAlign w:val="baseline"/>
        </w:rPr>
        <w:t>the</w:t>
      </w:r>
      <w:r>
        <w:rPr>
          <w:spacing w:val="70"/>
          <w:vertAlign w:val="baseline"/>
        </w:rPr>
        <w:t> </w:t>
      </w:r>
      <w:r>
        <w:rPr>
          <w:vertAlign w:val="baseline"/>
        </w:rPr>
        <w:t>case</w:t>
      </w:r>
      <w:r>
        <w:rPr>
          <w:spacing w:val="70"/>
          <w:vertAlign w:val="baseline"/>
        </w:rPr>
        <w:t> </w:t>
      </w:r>
      <w:r>
        <w:rPr>
          <w:vertAlign w:val="baseline"/>
        </w:rPr>
        <w:t>of</w:t>
      </w:r>
      <w:r>
        <w:rPr>
          <w:spacing w:val="70"/>
          <w:vertAlign w:val="baseline"/>
        </w:rPr>
        <w:t> </w:t>
      </w:r>
      <w:r>
        <w:rPr>
          <w:vertAlign w:val="baseline"/>
        </w:rPr>
        <w:t>distance</w:t>
      </w:r>
      <w:r>
        <w:rPr>
          <w:spacing w:val="70"/>
          <w:vertAlign w:val="baseline"/>
        </w:rPr>
        <w:t> </w:t>
      </w:r>
      <w:r>
        <w:rPr>
          <w:vertAlign w:val="baseline"/>
        </w:rPr>
        <w:t>and off-premises contracts is particularly onerous. It may include more than 20 items (listed in Sch.2). Any </w:t>
      </w:r>
      <w:bookmarkStart w:name="_bookmark231" w:id="233"/>
      <w:bookmarkEnd w:id="233"/>
      <w:r>
        <w:rPr>
          <w:vertAlign w:val="baseline"/>
        </w:rPr>
        <w:t>information</w:t>
      </w:r>
      <w:r>
        <w:rPr>
          <w:vertAlign w:val="baseline"/>
        </w:rPr>
        <w:t> that the trader gives to the consumer as required by regs 9, 10 and 13 is also to be</w:t>
      </w:r>
      <w:r>
        <w:rPr>
          <w:spacing w:val="40"/>
          <w:vertAlign w:val="baseline"/>
        </w:rPr>
        <w:t> </w:t>
      </w:r>
      <w:r>
        <w:rPr>
          <w:vertAlign w:val="baseline"/>
        </w:rPr>
        <w:t>treated as a term of the contract. </w:t>
      </w:r>
      <w:r>
        <w:rPr>
          <w:color w:val="005DA1"/>
          <w:u w:val="single" w:color="005DA1"/>
          <w:vertAlign w:val="superscript"/>
        </w:rPr>
        <w:t>252</w:t>
      </w:r>
      <w:r>
        <w:rPr>
          <w:color w:val="005DA1"/>
          <w:vertAlign w:val="baseline"/>
        </w:rPr>
        <w:t> </w:t>
      </w:r>
      <w:r>
        <w:rPr>
          <w:vertAlign w:val="baseline"/>
        </w:rPr>
        <w:t>However, Pt 2 does not apply to certain contracts for medical products, to contracts for passenger services other than distance contracts concluded by electronic </w:t>
      </w:r>
      <w:bookmarkStart w:name="_bookmark232" w:id="234"/>
      <w:bookmarkEnd w:id="234"/>
      <w:r>
        <w:rPr>
          <w:vertAlign w:val="baseline"/>
        </w:rPr>
        <w:t>means</w:t>
      </w:r>
      <w:r>
        <w:rPr>
          <w:vertAlign w:val="baseline"/>
        </w:rPr>
        <w:t> and to offpremises contracts under which the payment to be made by the consumer is not more than £42. </w:t>
      </w:r>
      <w:r>
        <w:rPr>
          <w:color w:val="005DA1"/>
          <w:u w:val="single" w:color="005DA1"/>
          <w:vertAlign w:val="superscript"/>
        </w:rPr>
        <w:t>253</w:t>
      </w:r>
    </w:p>
    <w:p>
      <w:pPr>
        <w:pStyle w:val="BodyText"/>
      </w:pPr>
    </w:p>
    <w:p>
      <w:pPr>
        <w:pStyle w:val="BodyText"/>
        <w:spacing w:before="31"/>
      </w:pPr>
    </w:p>
    <w:p>
      <w:pPr>
        <w:spacing w:before="0"/>
        <w:ind w:left="22" w:right="0" w:firstLine="0"/>
        <w:jc w:val="left"/>
        <w:rPr>
          <w:rFonts w:ascii="Arial"/>
          <w:b/>
          <w:sz w:val="18"/>
        </w:rPr>
      </w:pPr>
      <w:r>
        <w:rPr>
          <w:rFonts w:ascii="Arial"/>
          <w:b/>
          <w:sz w:val="18"/>
        </w:rPr>
        <w:t>Information supplied </w:t>
      </w:r>
      <w:r>
        <w:rPr>
          <w:rFonts w:ascii="Arial"/>
          <w:b/>
          <w:spacing w:val="-2"/>
          <w:sz w:val="18"/>
        </w:rPr>
        <w:t>incorrect</w:t>
      </w:r>
    </w:p>
    <w:p>
      <w:pPr>
        <w:pStyle w:val="BodyText"/>
        <w:spacing w:before="41"/>
        <w:rPr>
          <w:rFonts w:ascii="Arial"/>
          <w:b/>
          <w:sz w:val="18"/>
        </w:rPr>
      </w:pPr>
    </w:p>
    <w:p>
      <w:pPr>
        <w:pStyle w:val="Heading1"/>
        <w:spacing w:before="1"/>
        <w:ind w:left="22"/>
      </w:pPr>
      <w:r>
        <w:rPr/>
        <w:t>14-</w:t>
      </w:r>
      <w:r>
        <w:rPr>
          <w:spacing w:val="-5"/>
        </w:rPr>
        <w:t>041</w:t>
      </w:r>
    </w:p>
    <w:p>
      <w:pPr>
        <w:pStyle w:val="BodyText"/>
        <w:spacing w:line="235" w:lineRule="auto" w:before="202"/>
        <w:ind w:left="22" w:right="25"/>
        <w:jc w:val="both"/>
      </w:pPr>
      <w:bookmarkStart w:name="_bookmark233" w:id="235"/>
      <w:bookmarkEnd w:id="235"/>
      <w:r>
        <w:rPr/>
      </w:r>
      <w:r>
        <w:rPr/>
        <w:t>When the trader gives information as required (see previous paragraph), the regulations provide </w:t>
      </w:r>
      <w:r>
        <w:rPr/>
        <w:t>that </w:t>
      </w:r>
      <w:bookmarkStart w:name="_bookmark234" w:id="236"/>
      <w:bookmarkEnd w:id="236"/>
      <w:r>
        <w:rPr/>
        <w:t>the</w:t>
      </w:r>
      <w:r>
        <w:rPr>
          <w:spacing w:val="-2"/>
        </w:rPr>
        <w:t> </w:t>
      </w:r>
      <w:r>
        <w:rPr/>
        <w:t>information</w:t>
      </w:r>
      <w:r>
        <w:rPr>
          <w:spacing w:val="-2"/>
        </w:rPr>
        <w:t> </w:t>
      </w:r>
      <w:r>
        <w:rPr/>
        <w:t>given</w:t>
      </w:r>
      <w:r>
        <w:rPr>
          <w:spacing w:val="-2"/>
        </w:rPr>
        <w:t> </w:t>
      </w:r>
      <w:r>
        <w:rPr/>
        <w:t>is</w:t>
      </w:r>
      <w:r>
        <w:rPr>
          <w:spacing w:val="-2"/>
        </w:rPr>
        <w:t> </w:t>
      </w:r>
      <w:r>
        <w:rPr/>
        <w:t>to</w:t>
      </w:r>
      <w:r>
        <w:rPr>
          <w:spacing w:val="-2"/>
        </w:rPr>
        <w:t> </w:t>
      </w:r>
      <w:r>
        <w:rPr/>
        <w:t>be</w:t>
      </w:r>
      <w:r>
        <w:rPr>
          <w:spacing w:val="-2"/>
        </w:rPr>
        <w:t> </w:t>
      </w:r>
      <w:r>
        <w:rPr/>
        <w:t>treated</w:t>
      </w:r>
      <w:r>
        <w:rPr>
          <w:spacing w:val="-2"/>
        </w:rPr>
        <w:t> </w:t>
      </w:r>
      <w:r>
        <w:rPr/>
        <w:t>as</w:t>
      </w:r>
      <w:r>
        <w:rPr>
          <w:spacing w:val="-2"/>
        </w:rPr>
        <w:t> </w:t>
      </w:r>
      <w:r>
        <w:rPr/>
        <w:t>included</w:t>
      </w:r>
      <w:r>
        <w:rPr>
          <w:spacing w:val="-2"/>
        </w:rPr>
        <w:t> </w:t>
      </w:r>
      <w:r>
        <w:rPr/>
        <w:t>as</w:t>
      </w:r>
      <w:r>
        <w:rPr>
          <w:spacing w:val="-2"/>
        </w:rPr>
        <w:t> </w:t>
      </w:r>
      <w:r>
        <w:rPr/>
        <w:t>a</w:t>
      </w:r>
      <w:r>
        <w:rPr>
          <w:spacing w:val="-2"/>
        </w:rPr>
        <w:t> </w:t>
      </w:r>
      <w:r>
        <w:rPr/>
        <w:t>term</w:t>
      </w:r>
      <w:r>
        <w:rPr>
          <w:spacing w:val="-2"/>
        </w:rPr>
        <w:t> </w:t>
      </w:r>
      <w:r>
        <w:rPr/>
        <w:t>of</w:t>
      </w:r>
      <w:r>
        <w:rPr>
          <w:spacing w:val="-2"/>
        </w:rPr>
        <w:t> </w:t>
      </w:r>
      <w:r>
        <w:rPr/>
        <w:t>the</w:t>
      </w:r>
      <w:r>
        <w:rPr>
          <w:spacing w:val="-2"/>
        </w:rPr>
        <w:t> </w:t>
      </w:r>
      <w:r>
        <w:rPr/>
        <w:t>contract.</w:t>
      </w:r>
      <w:r>
        <w:rPr>
          <w:spacing w:val="-2"/>
        </w:rPr>
        <w:t> </w:t>
      </w:r>
      <w:r>
        <w:rPr>
          <w:color w:val="005DA1"/>
          <w:u w:val="single" w:color="005DA1"/>
          <w:vertAlign w:val="superscript"/>
        </w:rPr>
        <w:t>254</w:t>
      </w:r>
      <w:r>
        <w:rPr>
          <w:color w:val="005DA1"/>
          <w:spacing w:val="-2"/>
          <w:vertAlign w:val="baseline"/>
        </w:rPr>
        <w:t> </w:t>
      </w:r>
      <w:r>
        <w:rPr>
          <w:vertAlign w:val="baseline"/>
        </w:rPr>
        <w:t>For</w:t>
      </w:r>
      <w:r>
        <w:rPr>
          <w:spacing w:val="-2"/>
          <w:vertAlign w:val="baseline"/>
        </w:rPr>
        <w:t> </w:t>
      </w:r>
      <w:r>
        <w:rPr>
          <w:vertAlign w:val="baseline"/>
        </w:rPr>
        <w:t>consumer</w:t>
      </w:r>
      <w:r>
        <w:rPr>
          <w:spacing w:val="-2"/>
          <w:vertAlign w:val="baseline"/>
        </w:rPr>
        <w:t> </w:t>
      </w:r>
      <w:r>
        <w:rPr>
          <w:vertAlign w:val="baseline"/>
        </w:rPr>
        <w:t>contracts made on or after October 1, 2015, the same applies as a result of the Consumer Rights Act 2015. </w:t>
      </w:r>
      <w:r>
        <w:rPr>
          <w:color w:val="005DA1"/>
          <w:u w:val="single" w:color="005DA1"/>
          <w:vertAlign w:val="superscript"/>
        </w:rPr>
        <w:t>255</w:t>
      </w:r>
      <w:r>
        <w:rPr>
          <w:color w:val="005DA1"/>
          <w:vertAlign w:val="baseline"/>
        </w:rPr>
        <w:t> </w:t>
      </w:r>
      <w:r>
        <w:rPr>
          <w:vertAlign w:val="baseline"/>
        </w:rPr>
        <w:t>The 2013 Regulations do not set out remedies the consumer will have if the information supplied by the trader is incorrect. If the trader has described incorrectly the main characteristics of the goods, it seems</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consumer</w:t>
      </w:r>
      <w:r>
        <w:rPr>
          <w:spacing w:val="20"/>
          <w:vertAlign w:val="baseline"/>
        </w:rPr>
        <w:t> </w:t>
      </w:r>
      <w:r>
        <w:rPr>
          <w:vertAlign w:val="baseline"/>
        </w:rPr>
        <w:t>should</w:t>
      </w:r>
      <w:r>
        <w:rPr>
          <w:spacing w:val="20"/>
          <w:vertAlign w:val="baseline"/>
        </w:rPr>
        <w:t> </w:t>
      </w:r>
      <w:r>
        <w:rPr>
          <w:vertAlign w:val="baseline"/>
        </w:rPr>
        <w:t>be</w:t>
      </w:r>
      <w:r>
        <w:rPr>
          <w:spacing w:val="20"/>
          <w:vertAlign w:val="baseline"/>
        </w:rPr>
        <w:t> </w:t>
      </w:r>
      <w:r>
        <w:rPr>
          <w:vertAlign w:val="baseline"/>
        </w:rPr>
        <w:t>able</w:t>
      </w:r>
      <w:r>
        <w:rPr>
          <w:spacing w:val="20"/>
          <w:vertAlign w:val="baseline"/>
        </w:rPr>
        <w:t> </w:t>
      </w:r>
      <w:r>
        <w:rPr>
          <w:vertAlign w:val="baseline"/>
        </w:rPr>
        <w:t>to</w:t>
      </w:r>
      <w:r>
        <w:rPr>
          <w:spacing w:val="20"/>
          <w:vertAlign w:val="baseline"/>
        </w:rPr>
        <w:t> </w:t>
      </w:r>
      <w:r>
        <w:rPr>
          <w:vertAlign w:val="baseline"/>
        </w:rPr>
        <w:t>treat</w:t>
      </w:r>
      <w:r>
        <w:rPr>
          <w:spacing w:val="20"/>
          <w:vertAlign w:val="baseline"/>
        </w:rPr>
        <w:t> </w:t>
      </w:r>
      <w:r>
        <w:rPr>
          <w:vertAlign w:val="baseline"/>
        </w:rPr>
        <w:t>the</w:t>
      </w:r>
      <w:r>
        <w:rPr>
          <w:spacing w:val="20"/>
          <w:vertAlign w:val="baseline"/>
        </w:rPr>
        <w:t> </w:t>
      </w:r>
      <w:r>
        <w:rPr>
          <w:vertAlign w:val="baseline"/>
        </w:rPr>
        <w:t>goods</w:t>
      </w:r>
      <w:r>
        <w:rPr>
          <w:spacing w:val="20"/>
          <w:vertAlign w:val="baseline"/>
        </w:rPr>
        <w:t> </w:t>
      </w:r>
      <w:r>
        <w:rPr>
          <w:vertAlign w:val="baseline"/>
        </w:rPr>
        <w:t>as</w:t>
      </w:r>
      <w:r>
        <w:rPr>
          <w:spacing w:val="20"/>
          <w:vertAlign w:val="baseline"/>
        </w:rPr>
        <w:t> </w:t>
      </w:r>
      <w:r>
        <w:rPr>
          <w:vertAlign w:val="baseline"/>
        </w:rPr>
        <w:t>not</w:t>
      </w:r>
      <w:r>
        <w:rPr>
          <w:spacing w:val="20"/>
          <w:vertAlign w:val="baseline"/>
        </w:rPr>
        <w:t> </w:t>
      </w:r>
      <w:r>
        <w:rPr>
          <w:vertAlign w:val="baseline"/>
        </w:rPr>
        <w:t>complying</w:t>
      </w:r>
      <w:r>
        <w:rPr>
          <w:spacing w:val="20"/>
          <w:vertAlign w:val="baseline"/>
        </w:rPr>
        <w:t> </w:t>
      </w:r>
      <w:r>
        <w:rPr>
          <w:vertAlign w:val="baseline"/>
        </w:rPr>
        <w:t>with</w:t>
      </w:r>
      <w:r>
        <w:rPr>
          <w:spacing w:val="20"/>
          <w:vertAlign w:val="baseline"/>
        </w:rPr>
        <w:t> </w:t>
      </w:r>
      <w:r>
        <w:rPr>
          <w:vertAlign w:val="baseline"/>
        </w:rPr>
        <w:t>the</w:t>
      </w:r>
      <w:r>
        <w:rPr>
          <w:spacing w:val="20"/>
          <w:vertAlign w:val="baseline"/>
        </w:rPr>
        <w:t> </w:t>
      </w:r>
      <w:r>
        <w:rPr>
          <w:vertAlign w:val="baseline"/>
        </w:rPr>
        <w:t>contract</w:t>
      </w:r>
      <w:r>
        <w:rPr>
          <w:spacing w:val="20"/>
          <w:vertAlign w:val="baseline"/>
        </w:rPr>
        <w:t> </w:t>
      </w:r>
      <w:r>
        <w:rPr>
          <w:spacing w:val="-5"/>
          <w:vertAlign w:val="baseline"/>
        </w:rPr>
        <w:t>and</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have the normal remedies for non-conformity. However, that cannot be the case for all the types </w:t>
      </w:r>
      <w:r>
        <w:rPr/>
        <w:t>of information that the trader must provide. For example, it cannot be the case that a trader who gives incorrect information about its address can be required to move to the address given; or even that a trader who incorrectly states that the manufacturer provides a commercial guarantee can be required to provide an equivalent. It is submitted that the correct interpretation of the Regulations is that adopted by the Consumer Rights Act 2015, which repeats the provisions that the information supplied in accordance with the 2013 Regulations is to be treated as included as a term of the contract and also sets out the consumer’s remedies in detail. Information about the main characteristics of the </w:t>
      </w:r>
      <w:bookmarkStart w:name="_bookmark235" w:id="237"/>
      <w:bookmarkEnd w:id="237"/>
      <w:r>
        <w:rPr/>
        <w:t>goods</w:t>
      </w:r>
      <w:r>
        <w:rPr/>
        <w:t> will be treated as part of the description, and the consumer will have the normal remedies for </w:t>
      </w:r>
      <w:bookmarkStart w:name="_bookmark236" w:id="238"/>
      <w:bookmarkEnd w:id="238"/>
      <w:r>
        <w:rPr/>
        <w:t>non</w:t>
      </w:r>
      <w:r>
        <w:rPr/>
        <w:t>-conformity, </w:t>
      </w:r>
      <w:r>
        <w:rPr>
          <w:color w:val="005DA1"/>
          <w:u w:val="single" w:color="005DA1"/>
          <w:vertAlign w:val="superscript"/>
        </w:rPr>
        <w:t>256</w:t>
      </w:r>
      <w:r>
        <w:rPr>
          <w:color w:val="005DA1"/>
          <w:vertAlign w:val="baseline"/>
        </w:rPr>
        <w:t> </w:t>
      </w:r>
      <w:r>
        <w:rPr>
          <w:vertAlign w:val="baseline"/>
        </w:rPr>
        <w:t>whereas for other information that is given the consumer may recover costs incurred up to the amount of the price </w:t>
      </w:r>
      <w:r>
        <w:rPr>
          <w:color w:val="005DA1"/>
          <w:u w:val="single" w:color="005DA1"/>
          <w:vertAlign w:val="superscript"/>
        </w:rPr>
        <w:t>257</w:t>
      </w:r>
      <w:r>
        <w:rPr>
          <w:color w:val="005DA1"/>
          <w:spacing w:val="-14"/>
          <w:vertAlign w:val="baseline"/>
        </w:rPr>
        <w:t> </w:t>
      </w:r>
      <w:r>
        <w:rPr>
          <w:vertAlign w:val="baseline"/>
        </w:rPr>
        <w:t>—the trader is in effect, treated as giving a contractual warranty that the information was correct at the time.</w:t>
      </w:r>
    </w:p>
    <w:p>
      <w:pPr>
        <w:pStyle w:val="BodyText"/>
      </w:pPr>
    </w:p>
    <w:p>
      <w:pPr>
        <w:pStyle w:val="BodyText"/>
        <w:spacing w:before="34"/>
      </w:pPr>
    </w:p>
    <w:p>
      <w:pPr>
        <w:spacing w:before="0"/>
        <w:ind w:left="23" w:right="0" w:firstLine="0"/>
        <w:jc w:val="left"/>
        <w:rPr>
          <w:rFonts w:ascii="Arial"/>
          <w:b/>
          <w:sz w:val="18"/>
        </w:rPr>
      </w:pPr>
      <w:r>
        <w:rPr>
          <w:rFonts w:ascii="Arial"/>
          <w:b/>
          <w:spacing w:val="-2"/>
          <w:sz w:val="18"/>
        </w:rPr>
        <w:t>Enforcement</w:t>
      </w:r>
    </w:p>
    <w:p>
      <w:pPr>
        <w:pStyle w:val="BodyText"/>
        <w:spacing w:before="41"/>
        <w:rPr>
          <w:rFonts w:ascii="Arial"/>
          <w:b/>
          <w:sz w:val="18"/>
        </w:rPr>
      </w:pPr>
    </w:p>
    <w:p>
      <w:pPr>
        <w:pStyle w:val="Heading1"/>
        <w:spacing w:before="1"/>
      </w:pPr>
      <w:r>
        <w:rPr/>
        <w:t>14-</w:t>
      </w:r>
      <w:r>
        <w:rPr>
          <w:spacing w:val="-5"/>
        </w:rPr>
        <w:t>042</w:t>
      </w:r>
    </w:p>
    <w:p>
      <w:pPr>
        <w:pStyle w:val="BodyText"/>
        <w:spacing w:line="235" w:lineRule="auto" w:before="202"/>
        <w:ind w:left="22" w:right="25"/>
        <w:jc w:val="both"/>
      </w:pPr>
      <w:bookmarkStart w:name="_bookmark237" w:id="239"/>
      <w:bookmarkEnd w:id="239"/>
      <w:r>
        <w:rPr/>
      </w:r>
      <w:r>
        <w:rPr/>
        <w:t>Breach by a trader of the obligation to provide the consumer with certain information before the </w:t>
      </w:r>
      <w:bookmarkStart w:name="_bookmark238" w:id="240"/>
      <w:bookmarkEnd w:id="240"/>
      <w:r>
        <w:rPr/>
        <w:t>consumer</w:t>
      </w:r>
      <w:r>
        <w:rPr/>
        <w:t> enters into an off-premises contract may attract criminal penalties. </w:t>
      </w:r>
      <w:r>
        <w:rPr>
          <w:color w:val="005DA1"/>
          <w:u w:val="single" w:color="005DA1"/>
          <w:vertAlign w:val="superscript"/>
        </w:rPr>
        <w:t>258</w:t>
      </w:r>
      <w:r>
        <w:rPr>
          <w:color w:val="005DA1"/>
          <w:vertAlign w:val="baseline"/>
        </w:rPr>
        <w:t> </w:t>
      </w:r>
      <w:r>
        <w:rPr>
          <w:vertAlign w:val="baseline"/>
        </w:rPr>
        <w:t>The enforcement procedures under Pt 8 of the Enterprise Act 2002 </w:t>
      </w:r>
      <w:r>
        <w:rPr>
          <w:color w:val="005DA1"/>
          <w:u w:val="single" w:color="005DA1"/>
          <w:vertAlign w:val="superscript"/>
        </w:rPr>
        <w:t>259</w:t>
      </w:r>
      <w:r>
        <w:rPr>
          <w:color w:val="005DA1"/>
          <w:vertAlign w:val="baseline"/>
        </w:rPr>
        <w:t> </w:t>
      </w:r>
      <w:r>
        <w:rPr>
          <w:vertAlign w:val="baseline"/>
        </w:rPr>
        <w:t>also apply in relation to a breach of the </w:t>
      </w:r>
      <w:bookmarkStart w:name="_bookmark239" w:id="241"/>
      <w:bookmarkEnd w:id="241"/>
      <w:r>
        <w:rPr>
          <w:vertAlign w:val="baseline"/>
        </w:rPr>
        <w:t>Regulations.</w:t>
      </w:r>
      <w:r>
        <w:rPr>
          <w:vertAlign w:val="baseline"/>
        </w:rPr>
        <w:t> Part 3 of the Regulations gives to consumers the right to cancel a distance </w:t>
      </w:r>
      <w:r>
        <w:rPr>
          <w:vertAlign w:val="baseline"/>
        </w:rPr>
        <w:t>or offpremises contract in prescribed circumstances </w:t>
      </w:r>
      <w:r>
        <w:rPr>
          <w:color w:val="005DA1"/>
          <w:u w:val="single" w:color="005DA1"/>
          <w:vertAlign w:val="superscript"/>
        </w:rPr>
        <w:t>260</w:t>
      </w:r>
      <w:r>
        <w:rPr>
          <w:color w:val="005DA1"/>
          <w:vertAlign w:val="baseline"/>
        </w:rPr>
        <w:t> </w:t>
      </w:r>
      <w:r>
        <w:rPr>
          <w:vertAlign w:val="baseline"/>
        </w:rPr>
        <w:t>and regulates the exercise of the right to withdraw or cancel and the effects of so doing.</w:t>
      </w:r>
    </w:p>
    <w:p>
      <w:pPr>
        <w:pStyle w:val="BodyText"/>
      </w:pPr>
    </w:p>
    <w:p>
      <w:pPr>
        <w:pStyle w:val="BodyText"/>
        <w:spacing w:before="36"/>
      </w:pPr>
    </w:p>
    <w:p>
      <w:pPr>
        <w:spacing w:before="1"/>
        <w:ind w:left="22" w:right="0" w:firstLine="0"/>
        <w:jc w:val="left"/>
        <w:rPr>
          <w:rFonts w:ascii="Arial"/>
          <w:b/>
          <w:sz w:val="18"/>
        </w:rPr>
      </w:pPr>
      <w:r>
        <w:rPr>
          <w:rFonts w:ascii="Arial"/>
          <w:b/>
          <w:sz w:val="18"/>
        </w:rPr>
        <w:t>Additional </w:t>
      </w:r>
      <w:r>
        <w:rPr>
          <w:rFonts w:ascii="Arial"/>
          <w:b/>
          <w:spacing w:val="-2"/>
          <w:sz w:val="18"/>
        </w:rPr>
        <w:t>charges</w:t>
      </w:r>
    </w:p>
    <w:p>
      <w:pPr>
        <w:pStyle w:val="BodyText"/>
        <w:spacing w:before="41"/>
        <w:rPr>
          <w:rFonts w:ascii="Arial"/>
          <w:b/>
          <w:sz w:val="18"/>
        </w:rPr>
      </w:pPr>
    </w:p>
    <w:p>
      <w:pPr>
        <w:pStyle w:val="Heading1"/>
        <w:ind w:left="22"/>
      </w:pPr>
      <w:r>
        <w:rPr/>
        <w:t>14-</w:t>
      </w:r>
      <w:r>
        <w:rPr>
          <w:spacing w:val="-5"/>
        </w:rPr>
        <w:t>043</w:t>
      </w:r>
    </w:p>
    <w:p>
      <w:pPr>
        <w:pStyle w:val="BodyText"/>
        <w:spacing w:line="235" w:lineRule="auto" w:before="203"/>
        <w:ind w:left="23" w:right="25"/>
        <w:jc w:val="both"/>
      </w:pPr>
      <w:bookmarkStart w:name="_bookmark240" w:id="242"/>
      <w:bookmarkEnd w:id="242"/>
      <w:r>
        <w:rPr/>
      </w:r>
      <w:r>
        <w:rPr/>
        <w:t>Part 4 of the Regulations </w:t>
      </w:r>
      <w:r>
        <w:rPr>
          <w:color w:val="005DA1"/>
          <w:u w:val="single" w:color="005DA1"/>
          <w:vertAlign w:val="superscript"/>
        </w:rPr>
        <w:t>261</w:t>
      </w:r>
      <w:r>
        <w:rPr>
          <w:color w:val="005DA1"/>
          <w:vertAlign w:val="baseline"/>
        </w:rPr>
        <w:t> </w:t>
      </w:r>
      <w:r>
        <w:rPr>
          <w:vertAlign w:val="baseline"/>
        </w:rPr>
        <w:t>protect the consumer against additional charges. If an </w:t>
      </w:r>
      <w:r>
        <w:rPr>
          <w:vertAlign w:val="baseline"/>
        </w:rPr>
        <w:t>unauthorised </w:t>
      </w:r>
      <w:bookmarkStart w:name="_bookmark241" w:id="243"/>
      <w:bookmarkEnd w:id="243"/>
      <w:r>
        <w:rPr>
          <w:vertAlign w:val="baseline"/>
        </w:rPr>
        <w:t>additional</w:t>
      </w:r>
      <w:r>
        <w:rPr>
          <w:vertAlign w:val="baseline"/>
        </w:rPr>
        <w:t> payment or charge is required to be paid by the consumer, the contract is to be treated as providing for the trader to reimburse the consumer. </w:t>
      </w:r>
      <w:r>
        <w:rPr>
          <w:color w:val="005DA1"/>
          <w:u w:val="single" w:color="005DA1"/>
          <w:vertAlign w:val="superscript"/>
        </w:rPr>
        <w:t>262</w:t>
      </w:r>
    </w:p>
    <w:p>
      <w:pPr>
        <w:pStyle w:val="BodyText"/>
      </w:pPr>
    </w:p>
    <w:p>
      <w:pPr>
        <w:pStyle w:val="BodyText"/>
        <w:spacing w:before="37"/>
      </w:pPr>
    </w:p>
    <w:p>
      <w:pPr>
        <w:spacing w:before="0"/>
        <w:ind w:left="23" w:right="0" w:firstLine="0"/>
        <w:jc w:val="left"/>
        <w:rPr>
          <w:rFonts w:ascii="Arial"/>
          <w:b/>
          <w:sz w:val="18"/>
        </w:rPr>
      </w:pPr>
      <w:r>
        <w:rPr>
          <w:rFonts w:ascii="Arial"/>
          <w:b/>
          <w:sz w:val="18"/>
        </w:rPr>
        <w:t>Package travel, </w:t>
      </w:r>
      <w:r>
        <w:rPr>
          <w:rFonts w:ascii="Arial"/>
          <w:b/>
          <w:spacing w:val="-5"/>
          <w:sz w:val="18"/>
        </w:rPr>
        <w:t>etc</w:t>
      </w:r>
    </w:p>
    <w:p>
      <w:pPr>
        <w:pStyle w:val="BodyText"/>
        <w:spacing w:before="41"/>
        <w:rPr>
          <w:rFonts w:ascii="Arial"/>
          <w:b/>
          <w:sz w:val="18"/>
        </w:rPr>
      </w:pPr>
    </w:p>
    <w:p>
      <w:pPr>
        <w:pStyle w:val="Heading1"/>
      </w:pPr>
      <w:r>
        <w:rPr/>
        <w:t>14-</w:t>
      </w:r>
      <w:r>
        <w:rPr>
          <w:spacing w:val="-5"/>
        </w:rPr>
        <w:t>044</w:t>
      </w:r>
    </w:p>
    <w:p>
      <w:pPr>
        <w:pStyle w:val="BodyText"/>
        <w:spacing w:line="235" w:lineRule="auto" w:before="203"/>
        <w:ind w:left="22" w:right="25"/>
        <w:jc w:val="both"/>
      </w:pPr>
      <w:bookmarkStart w:name="_bookmark242" w:id="244"/>
      <w:bookmarkEnd w:id="244"/>
      <w:r>
        <w:rPr/>
      </w:r>
      <w:r>
        <w:rPr/>
        <w:t>By the Package Travel, Package Holiday and Package Tours Regulations 1992</w:t>
      </w:r>
      <w:r>
        <w:rPr>
          <w:spacing w:val="-1"/>
        </w:rPr>
        <w:t> </w:t>
      </w:r>
      <w:r>
        <w:rPr>
          <w:color w:val="005DA1"/>
          <w:u w:val="single" w:color="005DA1"/>
          <w:vertAlign w:val="superscript"/>
        </w:rPr>
        <w:t>263</w:t>
      </w:r>
      <w:r>
        <w:rPr>
          <w:color w:val="005DA1"/>
          <w:vertAlign w:val="baseline"/>
        </w:rPr>
        <w:t> </w:t>
      </w:r>
      <w:r>
        <w:rPr>
          <w:vertAlign w:val="baseline"/>
        </w:rPr>
        <w:t>a number of terms are implied in favour of the consumer in contracts for the sale of package travel, package holidays</w:t>
      </w:r>
      <w:r>
        <w:rPr>
          <w:spacing w:val="40"/>
          <w:vertAlign w:val="baseline"/>
        </w:rPr>
        <w:t> </w:t>
      </w:r>
      <w:r>
        <w:rPr>
          <w:vertAlign w:val="baseline"/>
        </w:rPr>
        <w:t>and package tours. These include implied terms: that the contract contains certain elements </w:t>
      </w:r>
      <w:r>
        <w:rPr>
          <w:vertAlign w:val="baseline"/>
        </w:rPr>
        <w:t>specified </w:t>
      </w:r>
      <w:bookmarkStart w:name="_bookmark243" w:id="245"/>
      <w:bookmarkEnd w:id="245"/>
      <w:r>
        <w:rPr>
          <w:vertAlign w:val="baseline"/>
        </w:rPr>
        <w:t>in</w:t>
      </w:r>
      <w:r>
        <w:rPr>
          <w:vertAlign w:val="baseline"/>
        </w:rPr>
        <w:t> the Regulations and that these are communicated in writing to the consumer before the contract is </w:t>
      </w:r>
      <w:bookmarkStart w:name="_bookmark244" w:id="246"/>
      <w:bookmarkEnd w:id="246"/>
      <w:r>
        <w:rPr>
          <w:vertAlign w:val="baseline"/>
        </w:rPr>
        <w:t>made</w:t>
      </w:r>
      <w:r>
        <w:rPr>
          <w:vertAlign w:val="baseline"/>
        </w:rPr>
        <w:t> and a copy of them is supplied to him </w:t>
      </w:r>
      <w:r>
        <w:rPr>
          <w:color w:val="005DA1"/>
          <w:u w:val="single" w:color="005DA1"/>
          <w:vertAlign w:val="superscript"/>
        </w:rPr>
        <w:t>264</w:t>
      </w:r>
      <w:r>
        <w:rPr>
          <w:vertAlign w:val="baseline"/>
        </w:rPr>
        <w:t>; that the consumer may transfer his booking where he is prevented from proceeding with the package </w:t>
      </w:r>
      <w:r>
        <w:rPr>
          <w:color w:val="005DA1"/>
          <w:u w:val="single" w:color="005DA1"/>
          <w:vertAlign w:val="superscript"/>
        </w:rPr>
        <w:t>265</w:t>
      </w:r>
      <w:r>
        <w:rPr>
          <w:vertAlign w:val="baseline"/>
        </w:rPr>
        <w:t>; that if the organiser is constrained before departure to alter significantly an essential term of the contract, such as the price, he will notify the </w:t>
      </w:r>
      <w:bookmarkStart w:name="_bookmark245" w:id="247"/>
      <w:bookmarkEnd w:id="247"/>
      <w:r>
        <w:rPr>
          <w:vertAlign w:val="baseline"/>
        </w:rPr>
        <w:t>consumer</w:t>
      </w:r>
      <w:r>
        <w:rPr>
          <w:vertAlign w:val="baseline"/>
        </w:rPr>
        <w:t> as soon as possible in order to enable the consumer to take appropriate action and in particular to withdraw from the contract without penalty </w:t>
      </w:r>
      <w:r>
        <w:rPr>
          <w:color w:val="005DA1"/>
          <w:u w:val="single" w:color="005DA1"/>
          <w:vertAlign w:val="superscript"/>
        </w:rPr>
        <w:t>266</w:t>
      </w:r>
      <w:r>
        <w:rPr>
          <w:vertAlign w:val="baseline"/>
        </w:rPr>
        <w:t>; that if for that reason the consumer </w:t>
      </w:r>
      <w:bookmarkStart w:name="_bookmark246" w:id="248"/>
      <w:bookmarkEnd w:id="248"/>
      <w:r>
        <w:rPr>
          <w:vertAlign w:val="baseline"/>
        </w:rPr>
        <w:t>withdraws</w:t>
      </w:r>
      <w:r>
        <w:rPr>
          <w:vertAlign w:val="baseline"/>
        </w:rPr>
        <w:t> from the contract or if the organiser cancels the package, the consumer will be entitled to take a substitute package or to have repaid to him all moneys paid by him under the contract </w:t>
      </w:r>
      <w:r>
        <w:rPr>
          <w:color w:val="005DA1"/>
          <w:u w:val="single" w:color="005DA1"/>
          <w:vertAlign w:val="superscript"/>
        </w:rPr>
        <w:t>267</w:t>
      </w:r>
      <w:r>
        <w:rPr>
          <w:vertAlign w:val="baseline"/>
        </w:rPr>
        <w:t>; and that if a significant proportion of the services contracted for is not provided, the organiser will make </w:t>
      </w:r>
      <w:bookmarkStart w:name="_bookmark247" w:id="249"/>
      <w:bookmarkEnd w:id="249"/>
      <w:r>
        <w:rPr>
          <w:vertAlign w:val="baseline"/>
        </w:rPr>
        <w:t>suitable</w:t>
      </w:r>
      <w:r>
        <w:rPr>
          <w:vertAlign w:val="baseline"/>
        </w:rPr>
        <w:t> alternative arrangements at no extra cost and compensate the consumer for the difference between the services provided and those contracted for. </w:t>
      </w:r>
      <w:r>
        <w:rPr>
          <w:color w:val="005DA1"/>
          <w:u w:val="single" w:color="005DA1"/>
          <w:vertAlign w:val="superscript"/>
        </w:rPr>
        <w:t>268</w:t>
      </w:r>
      <w:r>
        <w:rPr>
          <w:color w:val="005DA1"/>
          <w:vertAlign w:val="baseline"/>
        </w:rPr>
        <w:t> </w:t>
      </w:r>
      <w:r>
        <w:rPr>
          <w:vertAlign w:val="baseline"/>
        </w:rPr>
        <w:t>The Regulations also impose (subject to certain exceptions) a strict liability on the other party to the contract for the proper performance of the </w:t>
      </w:r>
      <w:bookmarkStart w:name="_bookmark248" w:id="250"/>
      <w:bookmarkEnd w:id="250"/>
      <w:r>
        <w:rPr>
          <w:vertAlign w:val="baseline"/>
        </w:rPr>
        <w:t>obligations</w:t>
      </w:r>
      <w:r>
        <w:rPr>
          <w:vertAlign w:val="baseline"/>
        </w:rPr>
        <w:t> under the contract, irrespective of whether such obligations are to be performed by that party or by other suppliers of services. </w:t>
      </w:r>
      <w:r>
        <w:rPr>
          <w:color w:val="005DA1"/>
          <w:u w:val="single" w:color="005DA1"/>
          <w:vertAlign w:val="superscript"/>
        </w:rPr>
        <w:t>269</w:t>
      </w:r>
    </w:p>
    <w:p>
      <w:pPr>
        <w:pStyle w:val="BodyText"/>
      </w:pPr>
    </w:p>
    <w:p>
      <w:pPr>
        <w:pStyle w:val="BodyText"/>
        <w:spacing w:before="32"/>
      </w:pPr>
    </w:p>
    <w:p>
      <w:pPr>
        <w:spacing w:before="0"/>
        <w:ind w:left="23" w:right="0" w:firstLine="0"/>
        <w:jc w:val="left"/>
        <w:rPr>
          <w:rFonts w:ascii="Arial"/>
          <w:b/>
          <w:sz w:val="18"/>
        </w:rPr>
      </w:pPr>
      <w:r>
        <w:rPr>
          <w:rFonts w:ascii="Arial"/>
          <w:b/>
          <w:sz w:val="18"/>
        </w:rPr>
        <w:t>Interest on commercial </w:t>
      </w:r>
      <w:r>
        <w:rPr>
          <w:rFonts w:ascii="Arial"/>
          <w:b/>
          <w:spacing w:val="-2"/>
          <w:sz w:val="18"/>
        </w:rPr>
        <w:t>debts</w:t>
      </w:r>
    </w:p>
    <w:p>
      <w:pPr>
        <w:spacing w:after="0"/>
        <w:jc w:val="left"/>
        <w:rPr>
          <w:rFonts w:ascii="Arial"/>
          <w:b/>
          <w:sz w:val="18"/>
        </w:rPr>
        <w:sectPr>
          <w:pgSz w:w="11900" w:h="16840"/>
          <w:pgMar w:header="971" w:footer="0" w:top="1300" w:bottom="280" w:left="1417" w:right="1417"/>
        </w:sectPr>
      </w:pPr>
    </w:p>
    <w:p>
      <w:pPr>
        <w:pStyle w:val="Heading1"/>
        <w:spacing w:before="262"/>
      </w:pPr>
      <w:r>
        <w:rPr/>
        <w:t>14-</w:t>
      </w:r>
      <w:r>
        <w:rPr>
          <w:spacing w:val="-5"/>
        </w:rPr>
        <w:t>045</w:t>
      </w:r>
    </w:p>
    <w:p>
      <w:pPr>
        <w:pStyle w:val="BodyText"/>
        <w:spacing w:line="235" w:lineRule="auto" w:before="202"/>
        <w:ind w:left="22" w:right="26"/>
        <w:jc w:val="both"/>
      </w:pPr>
      <w:bookmarkStart w:name="_bookmark249" w:id="251"/>
      <w:bookmarkEnd w:id="251"/>
      <w:r>
        <w:rPr/>
      </w:r>
      <w:bookmarkStart w:name="_bookmark250" w:id="252"/>
      <w:bookmarkEnd w:id="252"/>
      <w:r>
        <w:rPr/>
      </w:r>
      <w:r>
        <w:rPr/>
        <w:t>A term is implied into contracts for the supply of goods and services </w:t>
      </w:r>
      <w:r>
        <w:rPr>
          <w:color w:val="005DA1"/>
          <w:u w:val="single" w:color="005DA1"/>
          <w:vertAlign w:val="superscript"/>
        </w:rPr>
        <w:t>270</w:t>
      </w:r>
      <w:r>
        <w:rPr>
          <w:color w:val="005DA1"/>
          <w:vertAlign w:val="baseline"/>
        </w:rPr>
        <w:t> </w:t>
      </w:r>
      <w:r>
        <w:rPr>
          <w:vertAlign w:val="baseline"/>
        </w:rPr>
        <w:t>by the Late Payment of </w:t>
      </w:r>
      <w:bookmarkStart w:name="_bookmark251" w:id="253"/>
      <w:bookmarkEnd w:id="253"/>
      <w:r>
        <w:rPr>
          <w:vertAlign w:val="baseline"/>
        </w:rPr>
        <w:t>Commercial</w:t>
      </w:r>
      <w:r>
        <w:rPr>
          <w:vertAlign w:val="baseline"/>
        </w:rPr>
        <w:t> Debts (Interest) Act 1998 whereby any qualifying debt </w:t>
      </w:r>
      <w:r>
        <w:rPr>
          <w:color w:val="005DA1"/>
          <w:u w:val="single" w:color="005DA1"/>
          <w:vertAlign w:val="superscript"/>
        </w:rPr>
        <w:t>271</w:t>
      </w:r>
      <w:r>
        <w:rPr>
          <w:color w:val="005DA1"/>
          <w:vertAlign w:val="baseline"/>
        </w:rPr>
        <w:t> </w:t>
      </w:r>
      <w:r>
        <w:rPr>
          <w:vertAlign w:val="baseline"/>
        </w:rPr>
        <w:t>created by the contract is to carry statutory interest subject to and in accordance with the Act. </w:t>
      </w:r>
      <w:r>
        <w:rPr>
          <w:color w:val="005DA1"/>
          <w:u w:val="single" w:color="005DA1"/>
          <w:vertAlign w:val="superscript"/>
        </w:rPr>
        <w:t>272</w:t>
      </w:r>
    </w:p>
    <w:p>
      <w:pPr>
        <w:pStyle w:val="BodyText"/>
      </w:pPr>
    </w:p>
    <w:p>
      <w:pPr>
        <w:pStyle w:val="BodyText"/>
        <w:spacing w:before="39"/>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186228</wp:posOffset>
                </wp:positionV>
                <wp:extent cx="572452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366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5" w:hanging="541"/>
        <w:jc w:val="left"/>
        <w:rPr>
          <w:sz w:val="20"/>
        </w:rPr>
      </w:pPr>
      <w:r>
        <w:rPr>
          <w:sz w:val="20"/>
        </w:rPr>
        <mc:AlternateContent>
          <mc:Choice Requires="wps">
            <w:drawing>
              <wp:anchor distT="0" distB="0" distL="0" distR="0" allowOverlap="1" layoutInCell="1" locked="0" behindDoc="1" simplePos="0" relativeHeight="486472192">
                <wp:simplePos x="0" y="0"/>
                <wp:positionH relativeFrom="page">
                  <wp:posOffset>914400</wp:posOffset>
                </wp:positionH>
                <wp:positionV relativeFrom="paragraph">
                  <wp:posOffset>94576</wp:posOffset>
                </wp:positionV>
                <wp:extent cx="4953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288" from="72pt,7.446977pt" to="75.892pt,7.446977pt" stroked="true" strokeweight=".5pt" strokecolor="#005da1">
                <v:stroke dashstyle="solid"/>
                <w10:wrap type="none"/>
              </v:line>
            </w:pict>
          </mc:Fallback>
        </mc:AlternateContent>
      </w:r>
      <w:bookmarkStart w:name="_bookmark252" w:id="254"/>
      <w:bookmarkEnd w:id="254"/>
      <w:r>
        <w:rPr/>
      </w:r>
      <w:hyperlink w:history="true" w:anchor="_bookmark0">
        <w:r>
          <w:rPr>
            <w:color w:val="005DA1"/>
            <w:spacing w:val="-6"/>
            <w:position w:val="5"/>
            <w:sz w:val="14"/>
          </w:rPr>
          <w:t>1</w:t>
        </w:r>
      </w:hyperlink>
      <w:r>
        <w:rPr>
          <w:spacing w:val="-6"/>
          <w:position w:val="5"/>
          <w:sz w:val="14"/>
        </w:rPr>
        <w:t>.</w:t>
      </w:r>
      <w:r>
        <w:rPr>
          <w:position w:val="5"/>
          <w:sz w:val="14"/>
        </w:rPr>
        <w:tab/>
      </w:r>
      <w:r>
        <w:rPr>
          <w:rFonts w:ascii="Arial" w:hAnsi="Arial"/>
          <w:i/>
          <w:sz w:val="20"/>
        </w:rPr>
        <w:t>Wuhan Ocean Economic and Technical Co-operation Co Ltd v Schiffahrts-Gesellschaft </w:t>
      </w:r>
      <w:r>
        <w:rPr>
          <w:rFonts w:ascii="Arial" w:hAnsi="Arial"/>
          <w:i/>
          <w:sz w:val="20"/>
        </w:rPr>
        <w:t>“Hansa Murcia” mbH &amp; Co KG [2012] EWHC 3104 (Comm), [2013] 1 All E.R. (Comm) 1277</w:t>
      </w:r>
      <w:r>
        <w:rPr>
          <w:sz w:val="20"/>
        </w:rPr>
        <w:t>.</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472704">
                <wp:simplePos x="0" y="0"/>
                <wp:positionH relativeFrom="page">
                  <wp:posOffset>914400</wp:posOffset>
                </wp:positionH>
                <wp:positionV relativeFrom="paragraph">
                  <wp:posOffset>97280</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3776" from="72pt,7.659867pt" to="75.892pt,7.659867pt" stroked="true" strokeweight=".5pt" strokecolor="#005da1">
                <v:stroke dashstyle="solid"/>
                <w10:wrap type="none"/>
              </v:line>
            </w:pict>
          </mc:Fallback>
        </mc:AlternateContent>
      </w:r>
      <w:bookmarkStart w:name="_bookmark253" w:id="255"/>
      <w:bookmarkEnd w:id="255"/>
      <w:r>
        <w:rPr/>
      </w:r>
      <w:hyperlink w:history="true" w:anchor="_bookmark1">
        <w:r>
          <w:rPr>
            <w:color w:val="005DA1"/>
            <w:spacing w:val="-5"/>
            <w:position w:val="5"/>
            <w:sz w:val="14"/>
          </w:rPr>
          <w:t>2</w:t>
        </w:r>
      </w:hyperlink>
      <w:r>
        <w:rPr>
          <w:spacing w:val="-5"/>
          <w:position w:val="5"/>
          <w:sz w:val="14"/>
        </w:rPr>
        <w:t>.</w:t>
      </w:r>
      <w:r>
        <w:rPr>
          <w:position w:val="5"/>
          <w:sz w:val="14"/>
        </w:rPr>
        <w:tab/>
      </w:r>
      <w:r>
        <w:rPr/>
        <w:t>See above, </w:t>
      </w:r>
      <w:r>
        <w:rPr>
          <w:spacing w:val="-2"/>
        </w:rPr>
        <w:t>Ch.13.</w:t>
      </w:r>
    </w:p>
    <w:p>
      <w:pPr>
        <w:pStyle w:val="BodyText"/>
        <w:spacing w:before="81"/>
        <w:rPr>
          <w:sz w:val="14"/>
        </w:rPr>
      </w:pPr>
    </w:p>
    <w:p>
      <w:pPr>
        <w:spacing w:line="137" w:lineRule="exact" w:before="1"/>
        <w:ind w:left="23" w:right="0" w:firstLine="0"/>
        <w:jc w:val="left"/>
        <w:rPr>
          <w:sz w:val="14"/>
        </w:rPr>
      </w:pPr>
      <w:bookmarkStart w:name="_bookmark254" w:id="256"/>
      <w:bookmarkEnd w:id="256"/>
      <w:r>
        <w:rPr/>
      </w:r>
      <w:hyperlink w:history="true" w:anchor="_bookmark2">
        <w:r>
          <w:rPr>
            <w:color w:val="005DA1"/>
            <w:spacing w:val="-5"/>
            <w:sz w:val="14"/>
          </w:rPr>
          <w:t>3</w:t>
        </w:r>
      </w:hyperlink>
      <w:r>
        <w:rPr>
          <w:spacing w:val="-5"/>
          <w:sz w:val="14"/>
        </w:rPr>
        <w:t>.</w:t>
      </w:r>
    </w:p>
    <w:p>
      <w:pPr>
        <w:spacing w:line="203" w:lineRule="exact" w:before="0"/>
        <w:ind w:left="733" w:right="0" w:firstLine="0"/>
        <w:jc w:val="left"/>
        <w:rPr>
          <w:sz w:val="20"/>
        </w:rPr>
      </w:pPr>
      <w:r>
        <w:rPr>
          <w:sz w:val="20"/>
        </w:rPr>
        <mc:AlternateContent>
          <mc:Choice Requires="wps">
            <w:drawing>
              <wp:anchor distT="0" distB="0" distL="0" distR="0" allowOverlap="1" layoutInCell="1" locked="0" behindDoc="0" simplePos="0" relativeHeight="15736320">
                <wp:simplePos x="0" y="0"/>
                <wp:positionH relativeFrom="page">
                  <wp:posOffset>914400</wp:posOffset>
                </wp:positionH>
                <wp:positionV relativeFrom="paragraph">
                  <wp:posOffset>5294</wp:posOffset>
                </wp:positionV>
                <wp:extent cx="495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2pt,.416862pt" to="75.892pt,.416862pt" stroked="true" strokeweight=".5pt" strokecolor="#005da1">
                <v:stroke dashstyle="solid"/>
                <w10:wrap type="none"/>
              </v:line>
            </w:pict>
          </mc:Fallback>
        </mc:AlternateContent>
      </w:r>
      <w:r>
        <w:rPr>
          <w:sz w:val="20"/>
        </w:rPr>
        <w:drawing>
          <wp:anchor distT="0" distB="0" distL="0" distR="0" allowOverlap="1" layoutInCell="1" locked="0" behindDoc="0" simplePos="0" relativeHeight="15736832">
            <wp:simplePos x="0" y="0"/>
            <wp:positionH relativeFrom="page">
              <wp:posOffset>1257846</wp:posOffset>
            </wp:positionH>
            <wp:positionV relativeFrom="paragraph">
              <wp:posOffset>12583</wp:posOffset>
            </wp:positionV>
            <wp:extent cx="107988" cy="10798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[2009]</w:t>
      </w:r>
      <w:r>
        <w:rPr>
          <w:rFonts w:ascii="Arial" w:hAnsi="Arial"/>
          <w:i/>
          <w:spacing w:val="62"/>
          <w:sz w:val="20"/>
        </w:rPr>
        <w:t> </w:t>
      </w:r>
      <w:r>
        <w:rPr>
          <w:rFonts w:ascii="Arial" w:hAnsi="Arial"/>
          <w:i/>
          <w:sz w:val="20"/>
        </w:rPr>
        <w:t>UKPC</w:t>
      </w:r>
      <w:r>
        <w:rPr>
          <w:rFonts w:ascii="Arial" w:hAnsi="Arial"/>
          <w:i/>
          <w:spacing w:val="62"/>
          <w:sz w:val="20"/>
        </w:rPr>
        <w:t> </w:t>
      </w:r>
      <w:r>
        <w:rPr>
          <w:rFonts w:ascii="Arial" w:hAnsi="Arial"/>
          <w:i/>
          <w:sz w:val="20"/>
        </w:rPr>
        <w:t>10,</w:t>
      </w:r>
      <w:r>
        <w:rPr>
          <w:rFonts w:ascii="Arial" w:hAnsi="Arial"/>
          <w:i/>
          <w:spacing w:val="62"/>
          <w:sz w:val="20"/>
        </w:rPr>
        <w:t> </w:t>
      </w:r>
      <w:r>
        <w:rPr>
          <w:rFonts w:ascii="Arial" w:hAnsi="Arial"/>
          <w:i/>
          <w:sz w:val="20"/>
        </w:rPr>
        <w:t>[2009]</w:t>
      </w:r>
      <w:r>
        <w:rPr>
          <w:rFonts w:ascii="Arial" w:hAnsi="Arial"/>
          <w:i/>
          <w:spacing w:val="62"/>
          <w:sz w:val="20"/>
        </w:rPr>
        <w:t> </w:t>
      </w:r>
      <w:r>
        <w:rPr>
          <w:rFonts w:ascii="Arial" w:hAnsi="Arial"/>
          <w:i/>
          <w:sz w:val="20"/>
        </w:rPr>
        <w:t>1</w:t>
      </w:r>
      <w:r>
        <w:rPr>
          <w:rFonts w:ascii="Arial" w:hAnsi="Arial"/>
          <w:i/>
          <w:spacing w:val="62"/>
          <w:sz w:val="20"/>
        </w:rPr>
        <w:t> </w:t>
      </w:r>
      <w:r>
        <w:rPr>
          <w:rFonts w:ascii="Arial" w:hAnsi="Arial"/>
          <w:i/>
          <w:sz w:val="20"/>
        </w:rPr>
        <w:t>W.L.R.</w:t>
      </w:r>
      <w:r>
        <w:rPr>
          <w:rFonts w:ascii="Arial" w:hAnsi="Arial"/>
          <w:i/>
          <w:spacing w:val="62"/>
          <w:sz w:val="20"/>
        </w:rPr>
        <w:t> </w:t>
      </w:r>
      <w:r>
        <w:rPr>
          <w:rFonts w:ascii="Arial" w:hAnsi="Arial"/>
          <w:i/>
          <w:sz w:val="20"/>
        </w:rPr>
        <w:t>1988</w:t>
      </w:r>
      <w:r>
        <w:rPr>
          <w:rFonts w:ascii="Arial" w:hAnsi="Arial"/>
          <w:i/>
          <w:spacing w:val="62"/>
          <w:sz w:val="20"/>
        </w:rPr>
        <w:t> </w:t>
      </w:r>
      <w:r>
        <w:rPr>
          <w:sz w:val="20"/>
        </w:rPr>
        <w:t>at</w:t>
      </w:r>
      <w:r>
        <w:rPr>
          <w:spacing w:val="62"/>
          <w:sz w:val="20"/>
        </w:rPr>
        <w:t> </w:t>
      </w:r>
      <w:r>
        <w:rPr>
          <w:sz w:val="20"/>
        </w:rPr>
        <w:t>[17]–[27].</w:t>
      </w:r>
      <w:r>
        <w:rPr>
          <w:spacing w:val="62"/>
          <w:sz w:val="20"/>
        </w:rPr>
        <w:t> </w:t>
      </w:r>
      <w:r>
        <w:rPr>
          <w:sz w:val="20"/>
        </w:rPr>
        <w:t>For</w:t>
      </w:r>
      <w:r>
        <w:rPr>
          <w:spacing w:val="62"/>
          <w:sz w:val="20"/>
        </w:rPr>
        <w:t> </w:t>
      </w:r>
      <w:r>
        <w:rPr>
          <w:sz w:val="20"/>
        </w:rPr>
        <w:t>an</w:t>
      </w:r>
      <w:r>
        <w:rPr>
          <w:spacing w:val="62"/>
          <w:sz w:val="20"/>
        </w:rPr>
        <w:t> </w:t>
      </w:r>
      <w:r>
        <w:rPr>
          <w:sz w:val="20"/>
        </w:rPr>
        <w:t>earlier</w:t>
      </w:r>
      <w:r>
        <w:rPr>
          <w:spacing w:val="62"/>
          <w:sz w:val="20"/>
        </w:rPr>
        <w:t> </w:t>
      </w:r>
      <w:r>
        <w:rPr>
          <w:sz w:val="20"/>
        </w:rPr>
        <w:t>statement</w:t>
      </w:r>
      <w:r>
        <w:rPr>
          <w:spacing w:val="62"/>
          <w:sz w:val="20"/>
        </w:rPr>
        <w:t> </w:t>
      </w:r>
      <w:r>
        <w:rPr>
          <w:sz w:val="20"/>
        </w:rPr>
        <w:t>of</w:t>
      </w:r>
      <w:r>
        <w:rPr>
          <w:spacing w:val="62"/>
          <w:sz w:val="20"/>
        </w:rPr>
        <w:t> </w:t>
      </w:r>
      <w:r>
        <w:rPr>
          <w:spacing w:val="-4"/>
          <w:sz w:val="20"/>
        </w:rPr>
        <w:t>Lord</w:t>
      </w:r>
    </w:p>
    <w:p>
      <w:pPr>
        <w:pStyle w:val="BodyText"/>
        <w:spacing w:line="235" w:lineRule="auto" w:before="1"/>
        <w:ind w:left="563"/>
      </w:pPr>
      <w:r>
        <w:rPr/>
        <w:t>Hoffmann’s views, expressed extra-judicially, see Lord Hoffmann (1997) 56 S.A.L.J. 656 and</w:t>
      </w:r>
      <w:r>
        <w:rPr>
          <w:spacing w:val="80"/>
        </w:rPr>
        <w:t> </w:t>
      </w:r>
      <w:r>
        <w:rPr/>
        <w:t>(1995) 29 Law Teacher 127.</w:t>
      </w:r>
    </w:p>
    <w:p>
      <w:pPr>
        <w:pStyle w:val="BodyText"/>
        <w:spacing w:before="81"/>
        <w:rPr>
          <w:sz w:val="14"/>
        </w:rPr>
      </w:pPr>
    </w:p>
    <w:p>
      <w:pPr>
        <w:spacing w:line="137" w:lineRule="exact" w:before="1"/>
        <w:ind w:left="23" w:right="0" w:firstLine="0"/>
        <w:jc w:val="left"/>
        <w:rPr>
          <w:sz w:val="14"/>
        </w:rPr>
      </w:pPr>
      <w:bookmarkStart w:name="_bookmark255" w:id="257"/>
      <w:bookmarkEnd w:id="257"/>
      <w:r>
        <w:rPr/>
      </w:r>
      <w:hyperlink w:history="true" w:anchor="_bookmark3">
        <w:r>
          <w:rPr>
            <w:color w:val="005DA1"/>
            <w:spacing w:val="-5"/>
            <w:sz w:val="14"/>
          </w:rPr>
          <w:t>4</w:t>
        </w:r>
      </w:hyperlink>
      <w:r>
        <w:rPr>
          <w:spacing w:val="-5"/>
          <w:sz w:val="14"/>
        </w:rPr>
        <w:t>.</w:t>
      </w:r>
    </w:p>
    <w:p>
      <w:pPr>
        <w:spacing w:line="206" w:lineRule="exact" w:before="0"/>
        <w:ind w:left="733" w:right="0" w:firstLine="0"/>
        <w:jc w:val="left"/>
        <w:rPr>
          <w:sz w:val="20"/>
        </w:rPr>
      </w:pPr>
      <w:r>
        <w:rPr>
          <w:sz w:val="20"/>
        </w:rPr>
        <mc:AlternateContent>
          <mc:Choice Requires="wps">
            <w:drawing>
              <wp:anchor distT="0" distB="0" distL="0" distR="0" allowOverlap="1" layoutInCell="1" locked="0" behindDoc="0" simplePos="0" relativeHeight="15737344">
                <wp:simplePos x="0" y="0"/>
                <wp:positionH relativeFrom="page">
                  <wp:posOffset>914400</wp:posOffset>
                </wp:positionH>
                <wp:positionV relativeFrom="paragraph">
                  <wp:posOffset>5269</wp:posOffset>
                </wp:positionV>
                <wp:extent cx="4953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2pt,.414933pt" to="75.892pt,.414933pt" stroked="true" strokeweight=".5pt" strokecolor="#005da1">
                <v:stroke dashstyle="solid"/>
                <w10:wrap type="none"/>
              </v:line>
            </w:pict>
          </mc:Fallback>
        </mc:AlternateContent>
      </w:r>
      <w:r>
        <w:rPr>
          <w:sz w:val="20"/>
        </w:rPr>
        <w:drawing>
          <wp:anchor distT="0" distB="0" distL="0" distR="0" allowOverlap="1" layoutInCell="1" locked="0" behindDoc="0" simplePos="0" relativeHeight="15737856">
            <wp:simplePos x="0" y="0"/>
            <wp:positionH relativeFrom="page">
              <wp:posOffset>1257846</wp:posOffset>
            </wp:positionH>
            <wp:positionV relativeFrom="paragraph">
              <wp:posOffset>12559</wp:posOffset>
            </wp:positionV>
            <wp:extent cx="107988" cy="107988"/>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Att-Gen of Belize v Belize Telecom Ltd [2009] UKPC 10, [2009] 1 W.L.R. 1988</w:t>
      </w:r>
      <w:r>
        <w:rPr>
          <w:rFonts w:ascii="Arial" w:hAnsi="Arial"/>
          <w:i/>
          <w:spacing w:val="-1"/>
          <w:sz w:val="20"/>
        </w:rPr>
        <w:t> </w:t>
      </w:r>
      <w:r>
        <w:rPr>
          <w:sz w:val="20"/>
        </w:rPr>
        <w:t>at </w:t>
      </w:r>
      <w:r>
        <w:rPr>
          <w:spacing w:val="-2"/>
          <w:sz w:val="20"/>
        </w:rPr>
        <w:t>[19]–[21].</w:t>
      </w:r>
    </w:p>
    <w:p>
      <w:pPr>
        <w:pStyle w:val="BodyText"/>
        <w:spacing w:before="81"/>
        <w:rPr>
          <w:sz w:val="14"/>
        </w:rPr>
      </w:pPr>
    </w:p>
    <w:p>
      <w:pPr>
        <w:spacing w:line="137" w:lineRule="exact" w:before="0"/>
        <w:ind w:left="23" w:right="0" w:firstLine="0"/>
        <w:jc w:val="left"/>
        <w:rPr>
          <w:sz w:val="14"/>
        </w:rPr>
      </w:pPr>
      <w:bookmarkStart w:name="_bookmark256" w:id="258"/>
      <w:bookmarkEnd w:id="258"/>
      <w:r>
        <w:rPr/>
      </w:r>
      <w:hyperlink w:history="true" w:anchor="_bookmark4">
        <w:r>
          <w:rPr>
            <w:color w:val="005DA1"/>
            <w:spacing w:val="-5"/>
            <w:sz w:val="14"/>
          </w:rPr>
          <w:t>5</w:t>
        </w:r>
      </w:hyperlink>
      <w:r>
        <w:rPr>
          <w:spacing w:val="-5"/>
          <w:sz w:val="14"/>
        </w:rPr>
        <w:t>.</w:t>
      </w:r>
    </w:p>
    <w:p>
      <w:pPr>
        <w:pStyle w:val="BodyText"/>
        <w:spacing w:line="203" w:lineRule="exact"/>
        <w:ind w:left="733"/>
      </w:pPr>
      <w:r>
        <w:rPr/>
        <mc:AlternateContent>
          <mc:Choice Requires="wps">
            <w:drawing>
              <wp:anchor distT="0" distB="0" distL="0" distR="0" allowOverlap="1" layoutInCell="1" locked="0" behindDoc="0" simplePos="0" relativeHeight="15738368">
                <wp:simplePos x="0" y="0"/>
                <wp:positionH relativeFrom="page">
                  <wp:posOffset>914400</wp:posOffset>
                </wp:positionH>
                <wp:positionV relativeFrom="paragraph">
                  <wp:posOffset>5417</wp:posOffset>
                </wp:positionV>
                <wp:extent cx="4953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72pt,.426579pt" to="75.892pt,.426579pt" stroked="true" strokeweight=".5pt" strokecolor="#005da1">
                <v:stroke dashstyle="solid"/>
                <w10:wrap type="none"/>
              </v:line>
            </w:pict>
          </mc:Fallback>
        </mc:AlternateContent>
      </w:r>
      <w:r>
        <w:rPr/>
        <w:drawing>
          <wp:anchor distT="0" distB="0" distL="0" distR="0" allowOverlap="1" layoutInCell="1" locked="0" behindDoc="0" simplePos="0" relativeHeight="15738880">
            <wp:simplePos x="0" y="0"/>
            <wp:positionH relativeFrom="page">
              <wp:posOffset>1257846</wp:posOffset>
            </wp:positionH>
            <wp:positionV relativeFrom="paragraph">
              <wp:posOffset>12707</wp:posOffset>
            </wp:positionV>
            <wp:extent cx="107988" cy="10798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anchor>
        </w:drawing>
      </w:r>
      <w:r>
        <w:rPr/>
        <w:t>While</w:t>
      </w:r>
      <w:r>
        <w:rPr>
          <w:spacing w:val="9"/>
        </w:rPr>
        <w:t> </w:t>
      </w:r>
      <w:r>
        <w:rPr/>
        <w:t>the</w:t>
      </w:r>
      <w:r>
        <w:rPr>
          <w:spacing w:val="9"/>
        </w:rPr>
        <w:t> </w:t>
      </w:r>
      <w:r>
        <w:rPr/>
        <w:t>courts</w:t>
      </w:r>
      <w:r>
        <w:rPr>
          <w:spacing w:val="9"/>
        </w:rPr>
        <w:t> </w:t>
      </w:r>
      <w:r>
        <w:rPr/>
        <w:t>regularly</w:t>
      </w:r>
      <w:r>
        <w:rPr>
          <w:spacing w:val="9"/>
        </w:rPr>
        <w:t> </w:t>
      </w:r>
      <w:r>
        <w:rPr/>
        <w:t>applied</w:t>
      </w:r>
      <w:r>
        <w:rPr>
          <w:spacing w:val="8"/>
        </w:rPr>
        <w:t> </w:t>
      </w:r>
      <w:r>
        <w:rPr>
          <w:rFonts w:ascii="Arial"/>
          <w:i/>
        </w:rPr>
        <w:t>Belize</w:t>
      </w:r>
      <w:r>
        <w:rPr>
          <w:rFonts w:ascii="Arial"/>
          <w:i/>
          <w:spacing w:val="8"/>
        </w:rPr>
        <w:t> </w:t>
      </w:r>
      <w:r>
        <w:rPr/>
        <w:t>and</w:t>
      </w:r>
      <w:r>
        <w:rPr>
          <w:spacing w:val="9"/>
        </w:rPr>
        <w:t> </w:t>
      </w:r>
      <w:r>
        <w:rPr/>
        <w:t>recognised</w:t>
      </w:r>
      <w:r>
        <w:rPr>
          <w:spacing w:val="9"/>
        </w:rPr>
        <w:t> </w:t>
      </w:r>
      <w:r>
        <w:rPr/>
        <w:t>it</w:t>
      </w:r>
      <w:r>
        <w:rPr>
          <w:spacing w:val="9"/>
        </w:rPr>
        <w:t> </w:t>
      </w:r>
      <w:r>
        <w:rPr/>
        <w:t>for</w:t>
      </w:r>
      <w:r>
        <w:rPr>
          <w:spacing w:val="9"/>
        </w:rPr>
        <w:t> </w:t>
      </w:r>
      <w:r>
        <w:rPr/>
        <w:t>a</w:t>
      </w:r>
      <w:r>
        <w:rPr>
          <w:spacing w:val="9"/>
        </w:rPr>
        <w:t> </w:t>
      </w:r>
      <w:r>
        <w:rPr/>
        <w:t>period</w:t>
      </w:r>
      <w:r>
        <w:rPr>
          <w:spacing w:val="9"/>
        </w:rPr>
        <w:t> </w:t>
      </w:r>
      <w:r>
        <w:rPr/>
        <w:t>of</w:t>
      </w:r>
      <w:r>
        <w:rPr>
          <w:spacing w:val="9"/>
        </w:rPr>
        <w:t> </w:t>
      </w:r>
      <w:r>
        <w:rPr/>
        <w:t>time</w:t>
      </w:r>
      <w:r>
        <w:rPr>
          <w:spacing w:val="9"/>
        </w:rPr>
        <w:t> </w:t>
      </w:r>
      <w:r>
        <w:rPr/>
        <w:t>as</w:t>
      </w:r>
      <w:r>
        <w:rPr>
          <w:spacing w:val="9"/>
        </w:rPr>
        <w:t> </w:t>
      </w:r>
      <w:r>
        <w:rPr/>
        <w:t>the</w:t>
      </w:r>
      <w:r>
        <w:rPr>
          <w:spacing w:val="9"/>
        </w:rPr>
        <w:t> </w:t>
      </w:r>
      <w:r>
        <w:rPr>
          <w:spacing w:val="-2"/>
        </w:rPr>
        <w:t>leading</w:t>
      </w:r>
    </w:p>
    <w:p>
      <w:pPr>
        <w:spacing w:line="235" w:lineRule="auto" w:before="1"/>
        <w:ind w:left="563" w:right="25" w:firstLine="0"/>
        <w:jc w:val="both"/>
        <w:rPr>
          <w:sz w:val="20"/>
        </w:rPr>
      </w:pPr>
      <w:r>
        <w:rPr>
          <w:sz w:val="20"/>
        </w:rPr>
        <w:t>modern authority on the implication of terms into a contract, cases can be found in which the courts expressed some uncertainty about the precise scope of the decision and its relationship with earlier case-law: see, for example, </w:t>
      </w:r>
      <w:r>
        <w:rPr>
          <w:rFonts w:ascii="Arial" w:hAnsi="Arial"/>
          <w:i/>
          <w:sz w:val="20"/>
        </w:rPr>
        <w:t>Stena Line Ltd v Merchant Navy Ratings Pension Fund Trustees Ltd [2011] EWCA Civ 543, [2011] Pens. L.R. 22 </w:t>
      </w:r>
      <w:r>
        <w:rPr>
          <w:sz w:val="20"/>
        </w:rPr>
        <w:t>at [44]; </w:t>
      </w:r>
      <w:r>
        <w:rPr>
          <w:rFonts w:ascii="Arial" w:hAnsi="Arial"/>
          <w:i/>
          <w:sz w:val="20"/>
        </w:rPr>
        <w:t>Spencer v Secretary of </w:t>
      </w:r>
      <w:r>
        <w:rPr>
          <w:rFonts w:ascii="Arial" w:hAnsi="Arial"/>
          <w:i/>
          <w:sz w:val="20"/>
        </w:rPr>
        <w:t>State for Defence [2012] EWHC 120 (Ch), [2012] 2 All E.R. (Comm) 480 </w:t>
      </w:r>
      <w:r>
        <w:rPr>
          <w:sz w:val="20"/>
        </w:rPr>
        <w:t>at [52] and </w:t>
      </w:r>
      <w:r>
        <w:rPr>
          <w:rFonts w:ascii="Arial" w:hAnsi="Arial"/>
          <w:i/>
          <w:sz w:val="20"/>
        </w:rPr>
        <w:t>Wuhan Ocean Economic</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Technical</w:t>
      </w:r>
      <w:r>
        <w:rPr>
          <w:rFonts w:ascii="Arial" w:hAnsi="Arial"/>
          <w:i/>
          <w:spacing w:val="-1"/>
          <w:sz w:val="20"/>
        </w:rPr>
        <w:t> </w:t>
      </w:r>
      <w:r>
        <w:rPr>
          <w:rFonts w:ascii="Arial" w:hAnsi="Arial"/>
          <w:i/>
          <w:sz w:val="20"/>
        </w:rPr>
        <w:t>Co-operation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Schiffahrts-Gesellschaft</w:t>
      </w:r>
      <w:r>
        <w:rPr>
          <w:rFonts w:ascii="Arial" w:hAnsi="Arial"/>
          <w:i/>
          <w:spacing w:val="-1"/>
          <w:sz w:val="20"/>
        </w:rPr>
        <w:t> </w:t>
      </w:r>
      <w:r>
        <w:rPr>
          <w:rFonts w:ascii="Arial" w:hAnsi="Arial"/>
          <w:i/>
          <w:sz w:val="20"/>
        </w:rPr>
        <w:t>“Hansa</w:t>
      </w:r>
      <w:r>
        <w:rPr>
          <w:rFonts w:ascii="Arial" w:hAnsi="Arial"/>
          <w:i/>
          <w:spacing w:val="-1"/>
          <w:sz w:val="20"/>
        </w:rPr>
        <w:t> </w:t>
      </w:r>
      <w:r>
        <w:rPr>
          <w:rFonts w:ascii="Arial" w:hAnsi="Arial"/>
          <w:i/>
          <w:sz w:val="20"/>
        </w:rPr>
        <w:t>Murcia”</w:t>
      </w:r>
      <w:r>
        <w:rPr>
          <w:rFonts w:ascii="Arial" w:hAnsi="Arial"/>
          <w:i/>
          <w:spacing w:val="-1"/>
          <w:sz w:val="20"/>
        </w:rPr>
        <w:t> </w:t>
      </w:r>
      <w:r>
        <w:rPr>
          <w:rFonts w:ascii="Arial" w:hAnsi="Arial"/>
          <w:i/>
          <w:sz w:val="20"/>
        </w:rPr>
        <w:t>mbH</w:t>
      </w:r>
      <w:r>
        <w:rPr>
          <w:rFonts w:ascii="Arial" w:hAnsi="Arial"/>
          <w:i/>
          <w:spacing w:val="-1"/>
          <w:sz w:val="20"/>
        </w:rPr>
        <w:t> </w:t>
      </w:r>
      <w:r>
        <w:rPr>
          <w:rFonts w:ascii="Arial" w:hAnsi="Arial"/>
          <w:i/>
          <w:sz w:val="20"/>
        </w:rPr>
        <w:t>&amp; Co KG [2012] EWHC 3104 (Comm), [2013] 1 All E.R. (Comm) 1277 </w:t>
      </w:r>
      <w:r>
        <w:rPr>
          <w:sz w:val="20"/>
        </w:rPr>
        <w:t>at [15]. The reaction to </w:t>
      </w:r>
      <w:r>
        <w:rPr>
          <w:rFonts w:ascii="Arial" w:hAnsi="Arial"/>
          <w:i/>
          <w:sz w:val="20"/>
        </w:rPr>
        <w:t>Belize</w:t>
      </w:r>
      <w:r>
        <w:rPr>
          <w:rFonts w:ascii="Arial" w:hAnsi="Arial"/>
          <w:i/>
          <w:spacing w:val="-3"/>
          <w:sz w:val="20"/>
        </w:rPr>
        <w:t> </w:t>
      </w:r>
      <w:r>
        <w:rPr>
          <w:sz w:val="20"/>
        </w:rPr>
        <w:t>in</w:t>
      </w:r>
      <w:r>
        <w:rPr>
          <w:spacing w:val="-3"/>
          <w:sz w:val="20"/>
        </w:rPr>
        <w:t> </w:t>
      </w:r>
      <w:r>
        <w:rPr>
          <w:sz w:val="20"/>
        </w:rPr>
        <w:t>the</w:t>
      </w:r>
      <w:r>
        <w:rPr>
          <w:spacing w:val="-3"/>
          <w:sz w:val="20"/>
        </w:rPr>
        <w:t> </w:t>
      </w:r>
      <w:r>
        <w:rPr>
          <w:sz w:val="20"/>
        </w:rPr>
        <w:t>Commonwealth</w:t>
      </w:r>
      <w:r>
        <w:rPr>
          <w:spacing w:val="-3"/>
          <w:sz w:val="20"/>
        </w:rPr>
        <w:t> </w:t>
      </w:r>
      <w:r>
        <w:rPr>
          <w:sz w:val="20"/>
        </w:rPr>
        <w:t>has</w:t>
      </w:r>
      <w:r>
        <w:rPr>
          <w:spacing w:val="-3"/>
          <w:sz w:val="20"/>
        </w:rPr>
        <w:t> </w:t>
      </w:r>
      <w:r>
        <w:rPr>
          <w:sz w:val="20"/>
        </w:rPr>
        <w:t>been</w:t>
      </w:r>
      <w:r>
        <w:rPr>
          <w:spacing w:val="-3"/>
          <w:sz w:val="20"/>
        </w:rPr>
        <w:t> </w:t>
      </w:r>
      <w:r>
        <w:rPr>
          <w:sz w:val="20"/>
        </w:rPr>
        <w:t>more</w:t>
      </w:r>
      <w:r>
        <w:rPr>
          <w:spacing w:val="-3"/>
          <w:sz w:val="20"/>
        </w:rPr>
        <w:t> </w:t>
      </w:r>
      <w:r>
        <w:rPr>
          <w:sz w:val="20"/>
        </w:rPr>
        <w:t>mixed.</w:t>
      </w:r>
      <w:r>
        <w:rPr>
          <w:spacing w:val="-3"/>
          <w:sz w:val="20"/>
        </w:rPr>
        <w:t> </w:t>
      </w:r>
      <w:r>
        <w:rPr>
          <w:sz w:val="20"/>
        </w:rPr>
        <w:t>Thus</w:t>
      </w:r>
      <w:r>
        <w:rPr>
          <w:spacing w:val="-3"/>
          <w:sz w:val="20"/>
        </w:rPr>
        <w:t> </w:t>
      </w:r>
      <w:r>
        <w:rPr>
          <w:sz w:val="20"/>
        </w:rPr>
        <w:t>the</w:t>
      </w:r>
      <w:r>
        <w:rPr>
          <w:spacing w:val="-3"/>
          <w:sz w:val="20"/>
        </w:rPr>
        <w:t> </w:t>
      </w:r>
      <w:r>
        <w:rPr>
          <w:sz w:val="20"/>
        </w:rPr>
        <w:t>courts</w:t>
      </w:r>
      <w:r>
        <w:rPr>
          <w:spacing w:val="-3"/>
          <w:sz w:val="20"/>
        </w:rPr>
        <w:t> </w:t>
      </w:r>
      <w:r>
        <w:rPr>
          <w:sz w:val="20"/>
        </w:rPr>
        <w:t>in</w:t>
      </w:r>
      <w:r>
        <w:rPr>
          <w:spacing w:val="-3"/>
          <w:sz w:val="20"/>
        </w:rPr>
        <w:t> </w:t>
      </w:r>
      <w:r>
        <w:rPr>
          <w:sz w:val="20"/>
        </w:rPr>
        <w:t>Singapore</w:t>
      </w:r>
      <w:r>
        <w:rPr>
          <w:spacing w:val="-3"/>
          <w:sz w:val="20"/>
        </w:rPr>
        <w:t> </w:t>
      </w:r>
      <w:r>
        <w:rPr>
          <w:sz w:val="20"/>
        </w:rPr>
        <w:t>have</w:t>
      </w:r>
      <w:r>
        <w:rPr>
          <w:spacing w:val="-3"/>
          <w:sz w:val="20"/>
        </w:rPr>
        <w:t> </w:t>
      </w:r>
      <w:r>
        <w:rPr>
          <w:sz w:val="20"/>
        </w:rPr>
        <w:t>declined to follow </w:t>
      </w:r>
      <w:r>
        <w:rPr>
          <w:rFonts w:ascii="Arial" w:hAnsi="Arial"/>
          <w:i/>
          <w:sz w:val="20"/>
        </w:rPr>
        <w:t>Belize </w:t>
      </w:r>
      <w:r>
        <w:rPr>
          <w:sz w:val="20"/>
        </w:rPr>
        <w:t>(see </w:t>
      </w:r>
      <w:r>
        <w:rPr>
          <w:rFonts w:ascii="Arial" w:hAnsi="Arial"/>
          <w:i/>
          <w:sz w:val="20"/>
        </w:rPr>
        <w:t>Foo Jong Peng v Phua Kiah Mai [2012] SGCA 55, [2012] 4 S.L.R. 1267 </w:t>
      </w:r>
      <w:r>
        <w:rPr>
          <w:sz w:val="20"/>
        </w:rPr>
        <w:t>and </w:t>
      </w:r>
      <w:r>
        <w:rPr>
          <w:rFonts w:ascii="Arial" w:hAnsi="Arial"/>
          <w:i/>
          <w:sz w:val="20"/>
        </w:rPr>
        <w:t>Sembcorp Marine Ltd v PPL Holdings Pte Ltd [2013] SGCA 43, [2013] 4 S.L.R. 193</w:t>
      </w:r>
      <w:r>
        <w:rPr>
          <w:sz w:val="20"/>
        </w:rPr>
        <w:t>) but it has been followed by the courts in New Zealand (</w:t>
      </w:r>
      <w:r>
        <w:rPr>
          <w:rFonts w:ascii="Arial" w:hAnsi="Arial"/>
          <w:i/>
          <w:sz w:val="20"/>
        </w:rPr>
        <w:t>Dysart Timbers Ltd v Nielsen [2009] NZSC</w:t>
      </w:r>
      <w:r>
        <w:rPr>
          <w:rFonts w:ascii="Arial" w:hAnsi="Arial"/>
          <w:i/>
          <w:spacing w:val="40"/>
          <w:sz w:val="20"/>
        </w:rPr>
        <w:t> </w:t>
      </w:r>
      <w:r>
        <w:rPr>
          <w:rFonts w:ascii="Arial" w:hAnsi="Arial"/>
          <w:i/>
          <w:sz w:val="20"/>
        </w:rPr>
        <w:t>43, [2009] 3 N.Z.L.R. 160</w:t>
      </w:r>
      <w:r>
        <w:rPr>
          <w:sz w:val="20"/>
        </w:rPr>
        <w:t>).</w:t>
      </w:r>
    </w:p>
    <w:p>
      <w:pPr>
        <w:pStyle w:val="BodyText"/>
        <w:spacing w:before="78"/>
        <w:rPr>
          <w:sz w:val="14"/>
        </w:rPr>
      </w:pPr>
    </w:p>
    <w:p>
      <w:pPr>
        <w:spacing w:line="137" w:lineRule="exact" w:before="0"/>
        <w:ind w:left="23" w:right="0" w:firstLine="0"/>
        <w:jc w:val="left"/>
        <w:rPr>
          <w:sz w:val="14"/>
        </w:rPr>
      </w:pPr>
      <w:r>
        <w:rPr>
          <w:sz w:val="14"/>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92441</wp:posOffset>
                </wp:positionV>
                <wp:extent cx="4953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8886pt;width:3.9pt;height:.1pt;mso-position-horizontal-relative:page;mso-position-vertical-relative:paragraph;z-index:-15723520;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99731</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7" w:id="259"/>
      <w:bookmarkEnd w:id="259"/>
      <w:r>
        <w:rPr/>
      </w:r>
      <w:hyperlink w:history="true" w:anchor="_bookmark5">
        <w:r>
          <w:rPr>
            <w:color w:val="005DA1"/>
            <w:spacing w:val="-5"/>
            <w:sz w:val="14"/>
          </w:rPr>
          <w:t>6</w:t>
        </w:r>
      </w:hyperlink>
      <w:r>
        <w:rPr>
          <w:spacing w:val="-5"/>
          <w:sz w:val="14"/>
        </w:rPr>
        <w:t>.</w:t>
      </w:r>
    </w:p>
    <w:p>
      <w:pPr>
        <w:pStyle w:val="BodyText"/>
        <w:spacing w:line="189" w:lineRule="exact"/>
        <w:ind w:right="27"/>
        <w:jc w:val="right"/>
      </w:pPr>
      <w:r>
        <w:rPr/>
        <w:t>See,</w:t>
      </w:r>
      <w:r>
        <w:rPr>
          <w:spacing w:val="13"/>
        </w:rPr>
        <w:t> </w:t>
      </w:r>
      <w:r>
        <w:rPr/>
        <w:t>for</w:t>
      </w:r>
      <w:r>
        <w:rPr>
          <w:spacing w:val="13"/>
        </w:rPr>
        <w:t> </w:t>
      </w:r>
      <w:r>
        <w:rPr/>
        <w:t>example,</w:t>
      </w:r>
      <w:r>
        <w:rPr>
          <w:spacing w:val="13"/>
        </w:rPr>
        <w:t> </w:t>
      </w:r>
      <w:r>
        <w:rPr/>
        <w:t>McLauchlan</w:t>
      </w:r>
      <w:r>
        <w:rPr>
          <w:spacing w:val="13"/>
        </w:rPr>
        <w:t> </w:t>
      </w:r>
      <w:r>
        <w:rPr/>
        <w:t>[2014]</w:t>
      </w:r>
      <w:r>
        <w:rPr>
          <w:spacing w:val="13"/>
        </w:rPr>
        <w:t> </w:t>
      </w:r>
      <w:r>
        <w:rPr/>
        <w:t>L.M.C.L.Q.</w:t>
      </w:r>
      <w:r>
        <w:rPr>
          <w:spacing w:val="13"/>
        </w:rPr>
        <w:t> </w:t>
      </w:r>
      <w:r>
        <w:rPr/>
        <w:t>203;</w:t>
      </w:r>
      <w:r>
        <w:rPr>
          <w:spacing w:val="13"/>
        </w:rPr>
        <w:t> </w:t>
      </w:r>
      <w:r>
        <w:rPr/>
        <w:t>Courtney</w:t>
      </w:r>
      <w:r>
        <w:rPr>
          <w:spacing w:val="13"/>
        </w:rPr>
        <w:t> </w:t>
      </w:r>
      <w:r>
        <w:rPr/>
        <w:t>and</w:t>
      </w:r>
      <w:r>
        <w:rPr>
          <w:spacing w:val="13"/>
        </w:rPr>
        <w:t> </w:t>
      </w:r>
      <w:r>
        <w:rPr/>
        <w:t>Carter</w:t>
      </w:r>
      <w:r>
        <w:rPr>
          <w:spacing w:val="13"/>
        </w:rPr>
        <w:t> </w:t>
      </w:r>
      <w:r>
        <w:rPr/>
        <w:t>(2014)</w:t>
      </w:r>
      <w:r>
        <w:rPr>
          <w:spacing w:val="13"/>
        </w:rPr>
        <w:t> </w:t>
      </w:r>
      <w:r>
        <w:rPr/>
        <w:t>31</w:t>
      </w:r>
      <w:r>
        <w:rPr>
          <w:spacing w:val="13"/>
        </w:rPr>
        <w:t> </w:t>
      </w:r>
      <w:r>
        <w:rPr>
          <w:spacing w:val="-2"/>
        </w:rPr>
        <w:t>J.C.L.</w:t>
      </w:r>
    </w:p>
    <w:p>
      <w:pPr>
        <w:pStyle w:val="BodyText"/>
        <w:spacing w:line="225" w:lineRule="exact"/>
        <w:ind w:right="25"/>
        <w:jc w:val="right"/>
      </w:pPr>
      <w:r>
        <w:rPr/>
        <w:t>151;</w:t>
      </w:r>
      <w:r>
        <w:rPr>
          <w:spacing w:val="15"/>
        </w:rPr>
        <w:t> </w:t>
      </w:r>
      <w:r>
        <w:rPr/>
        <w:t>Hooley</w:t>
      </w:r>
      <w:r>
        <w:rPr>
          <w:spacing w:val="15"/>
        </w:rPr>
        <w:t> </w:t>
      </w:r>
      <w:r>
        <w:rPr/>
        <w:t>[2014]</w:t>
      </w:r>
      <w:r>
        <w:rPr>
          <w:spacing w:val="15"/>
        </w:rPr>
        <w:t> </w:t>
      </w:r>
      <w:r>
        <w:rPr/>
        <w:t>C.L.J.</w:t>
      </w:r>
      <w:r>
        <w:rPr>
          <w:spacing w:val="15"/>
        </w:rPr>
        <w:t> </w:t>
      </w:r>
      <w:r>
        <w:rPr/>
        <w:t>315;</w:t>
      </w:r>
      <w:r>
        <w:rPr>
          <w:spacing w:val="15"/>
        </w:rPr>
        <w:t> </w:t>
      </w:r>
      <w:r>
        <w:rPr/>
        <w:t>McCaughran</w:t>
      </w:r>
      <w:r>
        <w:rPr>
          <w:spacing w:val="15"/>
        </w:rPr>
        <w:t> </w:t>
      </w:r>
      <w:r>
        <w:rPr/>
        <w:t>[2011]</w:t>
      </w:r>
      <w:r>
        <w:rPr>
          <w:spacing w:val="15"/>
        </w:rPr>
        <w:t> </w:t>
      </w:r>
      <w:r>
        <w:rPr/>
        <w:t>C.L.J.</w:t>
      </w:r>
      <w:r>
        <w:rPr>
          <w:spacing w:val="15"/>
        </w:rPr>
        <w:t> </w:t>
      </w:r>
      <w:r>
        <w:rPr/>
        <w:t>607;</w:t>
      </w:r>
      <w:r>
        <w:rPr>
          <w:spacing w:val="15"/>
        </w:rPr>
        <w:t> </w:t>
      </w:r>
      <w:r>
        <w:rPr/>
        <w:t>Davies</w:t>
      </w:r>
      <w:r>
        <w:rPr>
          <w:spacing w:val="15"/>
        </w:rPr>
        <w:t> </w:t>
      </w:r>
      <w:r>
        <w:rPr/>
        <w:t>[2010]</w:t>
      </w:r>
      <w:r>
        <w:rPr>
          <w:spacing w:val="15"/>
        </w:rPr>
        <w:t> </w:t>
      </w:r>
      <w:r>
        <w:rPr/>
        <w:t>L.M.C.L.Q.</w:t>
      </w:r>
      <w:r>
        <w:rPr>
          <w:spacing w:val="15"/>
        </w:rPr>
        <w:t> </w:t>
      </w:r>
      <w:r>
        <w:rPr>
          <w:spacing w:val="-4"/>
        </w:rPr>
        <w:t>140;</w:t>
      </w:r>
    </w:p>
    <w:p>
      <w:pPr>
        <w:spacing w:line="235" w:lineRule="auto" w:before="1"/>
        <w:ind w:left="563" w:right="0" w:firstLine="0"/>
        <w:jc w:val="left"/>
        <w:rPr>
          <w:sz w:val="20"/>
        </w:rPr>
      </w:pPr>
      <w:r>
        <w:rPr>
          <w:sz w:val="20"/>
        </w:rPr>
        <w:t>Macdonald</w:t>
      </w:r>
      <w:r>
        <w:rPr>
          <w:spacing w:val="40"/>
          <w:sz w:val="20"/>
        </w:rPr>
        <w:t> </w:t>
      </w:r>
      <w:r>
        <w:rPr>
          <w:sz w:val="20"/>
        </w:rPr>
        <w:t>(2009)</w:t>
      </w:r>
      <w:r>
        <w:rPr>
          <w:spacing w:val="40"/>
          <w:sz w:val="20"/>
        </w:rPr>
        <w:t> </w:t>
      </w:r>
      <w:r>
        <w:rPr>
          <w:sz w:val="20"/>
        </w:rPr>
        <w:t>26</w:t>
      </w:r>
      <w:r>
        <w:rPr>
          <w:spacing w:val="40"/>
          <w:sz w:val="20"/>
        </w:rPr>
        <w:t> </w:t>
      </w:r>
      <w:r>
        <w:rPr>
          <w:sz w:val="20"/>
        </w:rPr>
        <w:t>J.C.L.</w:t>
      </w:r>
      <w:r>
        <w:rPr>
          <w:spacing w:val="40"/>
          <w:sz w:val="20"/>
        </w:rPr>
        <w:t> </w:t>
      </w:r>
      <w:r>
        <w:rPr>
          <w:sz w:val="20"/>
        </w:rPr>
        <w:t>97;</w:t>
      </w:r>
      <w:r>
        <w:rPr>
          <w:spacing w:val="40"/>
          <w:sz w:val="20"/>
        </w:rPr>
        <w:t> </w:t>
      </w:r>
      <w:r>
        <w:rPr>
          <w:sz w:val="20"/>
        </w:rPr>
        <w:t>Kramer</w:t>
      </w:r>
      <w:r>
        <w:rPr>
          <w:spacing w:val="40"/>
          <w:sz w:val="20"/>
        </w:rPr>
        <w:t> </w:t>
      </w:r>
      <w:r>
        <w:rPr>
          <w:sz w:val="20"/>
        </w:rPr>
        <w:t>[2004]</w:t>
      </w:r>
      <w:r>
        <w:rPr>
          <w:spacing w:val="40"/>
          <w:sz w:val="20"/>
        </w:rPr>
        <w:t> </w:t>
      </w:r>
      <w:r>
        <w:rPr>
          <w:sz w:val="20"/>
        </w:rPr>
        <w:t>C.L.J.</w:t>
      </w:r>
      <w:r>
        <w:rPr>
          <w:spacing w:val="40"/>
          <w:sz w:val="20"/>
        </w:rPr>
        <w:t> </w:t>
      </w:r>
      <w:r>
        <w:rPr>
          <w:sz w:val="20"/>
        </w:rPr>
        <w:t>384;</w:t>
      </w:r>
      <w:r>
        <w:rPr>
          <w:spacing w:val="40"/>
          <w:sz w:val="20"/>
        </w:rPr>
        <w:t> </w:t>
      </w:r>
      <w:r>
        <w:rPr>
          <w:sz w:val="20"/>
        </w:rPr>
        <w:t>McMeel,</w:t>
      </w:r>
      <w:r>
        <w:rPr>
          <w:spacing w:val="40"/>
          <w:sz w:val="20"/>
        </w:rPr>
        <w:t> </w:t>
      </w:r>
      <w:r>
        <w:rPr>
          <w:rFonts w:ascii="Arial"/>
          <w:i/>
          <w:sz w:val="20"/>
        </w:rPr>
        <w:t>The</w:t>
      </w:r>
      <w:r>
        <w:rPr>
          <w:rFonts w:ascii="Arial"/>
          <w:i/>
          <w:spacing w:val="40"/>
          <w:sz w:val="20"/>
        </w:rPr>
        <w:t> </w:t>
      </w:r>
      <w:r>
        <w:rPr>
          <w:rFonts w:ascii="Arial"/>
          <w:i/>
          <w:sz w:val="20"/>
        </w:rPr>
        <w:t>Construction</w:t>
      </w:r>
      <w:r>
        <w:rPr>
          <w:rFonts w:ascii="Arial"/>
          <w:i/>
          <w:spacing w:val="40"/>
          <w:sz w:val="20"/>
        </w:rPr>
        <w:t> </w:t>
      </w:r>
      <w:r>
        <w:rPr>
          <w:rFonts w:ascii="Arial"/>
          <w:i/>
          <w:sz w:val="20"/>
        </w:rPr>
        <w:t>of</w:t>
      </w:r>
      <w:r>
        <w:rPr>
          <w:rFonts w:ascii="Arial"/>
          <w:i/>
          <w:spacing w:val="40"/>
          <w:sz w:val="20"/>
        </w:rPr>
        <w:t> </w:t>
      </w:r>
      <w:r>
        <w:rPr>
          <w:rFonts w:ascii="Arial"/>
          <w:i/>
          <w:sz w:val="20"/>
        </w:rPr>
        <w:t>Contracts</w:t>
      </w:r>
      <w:r>
        <w:rPr>
          <w:sz w:val="20"/>
        </w:rPr>
        <w:t>, 2nd edn (2011), Ch.11.</w:t>
      </w:r>
    </w:p>
    <w:p>
      <w:pPr>
        <w:pStyle w:val="BodyText"/>
        <w:spacing w:before="81"/>
        <w:rPr>
          <w:sz w:val="14"/>
        </w:rPr>
      </w:pPr>
    </w:p>
    <w:p>
      <w:pPr>
        <w:spacing w:line="137" w:lineRule="exact" w:before="1"/>
        <w:ind w:left="23" w:right="0" w:firstLine="0"/>
        <w:jc w:val="left"/>
        <w:rPr>
          <w:sz w:val="14"/>
        </w:rPr>
      </w:pPr>
      <w:bookmarkStart w:name="_bookmark258" w:id="260"/>
      <w:bookmarkEnd w:id="260"/>
      <w:r>
        <w:rPr/>
      </w:r>
      <w:hyperlink w:history="true" w:anchor="_bookmark6">
        <w:r>
          <w:rPr>
            <w:color w:val="005DA1"/>
            <w:spacing w:val="-5"/>
            <w:sz w:val="14"/>
          </w:rPr>
          <w:t>7</w:t>
        </w:r>
      </w:hyperlink>
      <w:r>
        <w:rPr>
          <w:spacing w:val="-5"/>
          <w:sz w:val="14"/>
        </w:rPr>
        <w:t>.</w:t>
      </w:r>
    </w:p>
    <w:p>
      <w:pPr>
        <w:spacing w:line="203" w:lineRule="exact" w:before="0"/>
        <w:ind w:left="733" w:right="0" w:firstLine="0"/>
        <w:jc w:val="left"/>
        <w:rPr>
          <w:rFonts w:ascii="Arial"/>
          <w:i/>
          <w:sz w:val="20"/>
        </w:rPr>
      </w:pPr>
      <w:r>
        <w:rPr>
          <w:rFonts w:ascii="Arial"/>
          <w:i/>
          <w:sz w:val="20"/>
        </w:rPr>
        <mc:AlternateContent>
          <mc:Choice Requires="wps">
            <w:drawing>
              <wp:anchor distT="0" distB="0" distL="0" distR="0" allowOverlap="1" layoutInCell="1" locked="0" behindDoc="0" simplePos="0" relativeHeight="15739904">
                <wp:simplePos x="0" y="0"/>
                <wp:positionH relativeFrom="page">
                  <wp:posOffset>914400</wp:posOffset>
                </wp:positionH>
                <wp:positionV relativeFrom="paragraph">
                  <wp:posOffset>5324</wp:posOffset>
                </wp:positionV>
                <wp:extent cx="4953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2pt,.419288pt" to="75.892pt,.419288pt" stroked="true" strokeweight=".5pt" strokecolor="#005da1">
                <v:stroke dashstyle="solid"/>
                <w10:wrap type="none"/>
              </v:line>
            </w:pict>
          </mc:Fallback>
        </mc:AlternateContent>
      </w:r>
      <w:r>
        <w:rPr>
          <w:rFonts w:ascii="Arial"/>
          <w:i/>
          <w:sz w:val="20"/>
        </w:rPr>
        <w:drawing>
          <wp:anchor distT="0" distB="0" distL="0" distR="0" allowOverlap="1" layoutInCell="1" locked="0" behindDoc="0" simplePos="0" relativeHeight="15740416">
            <wp:simplePos x="0" y="0"/>
            <wp:positionH relativeFrom="page">
              <wp:posOffset>1257846</wp:posOffset>
            </wp:positionH>
            <wp:positionV relativeFrom="paragraph">
              <wp:posOffset>12614</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Marks</w:t>
      </w:r>
      <w:r>
        <w:rPr>
          <w:rFonts w:ascii="Arial"/>
          <w:i/>
          <w:spacing w:val="12"/>
          <w:sz w:val="20"/>
        </w:rPr>
        <w:t> </w:t>
      </w:r>
      <w:r>
        <w:rPr>
          <w:rFonts w:ascii="Arial"/>
          <w:i/>
          <w:sz w:val="20"/>
        </w:rPr>
        <w:t>&amp;</w:t>
      </w:r>
      <w:r>
        <w:rPr>
          <w:rFonts w:ascii="Arial"/>
          <w:i/>
          <w:spacing w:val="12"/>
          <w:sz w:val="20"/>
        </w:rPr>
        <w:t> </w:t>
      </w:r>
      <w:r>
        <w:rPr>
          <w:rFonts w:ascii="Arial"/>
          <w:i/>
          <w:sz w:val="20"/>
        </w:rPr>
        <w:t>Spencer</w:t>
      </w:r>
      <w:r>
        <w:rPr>
          <w:rFonts w:ascii="Arial"/>
          <w:i/>
          <w:spacing w:val="12"/>
          <w:sz w:val="20"/>
        </w:rPr>
        <w:t> </w:t>
      </w:r>
      <w:r>
        <w:rPr>
          <w:rFonts w:ascii="Arial"/>
          <w:i/>
          <w:sz w:val="20"/>
        </w:rPr>
        <w:t>Plc</w:t>
      </w:r>
      <w:r>
        <w:rPr>
          <w:rFonts w:ascii="Arial"/>
          <w:i/>
          <w:spacing w:val="12"/>
          <w:sz w:val="20"/>
        </w:rPr>
        <w:t> </w:t>
      </w:r>
      <w:r>
        <w:rPr>
          <w:rFonts w:ascii="Arial"/>
          <w:i/>
          <w:sz w:val="20"/>
        </w:rPr>
        <w:t>v</w:t>
      </w:r>
      <w:r>
        <w:rPr>
          <w:rFonts w:ascii="Arial"/>
          <w:i/>
          <w:spacing w:val="12"/>
          <w:sz w:val="20"/>
        </w:rPr>
        <w:t> </w:t>
      </w:r>
      <w:r>
        <w:rPr>
          <w:rFonts w:ascii="Arial"/>
          <w:i/>
          <w:sz w:val="20"/>
        </w:rPr>
        <w:t>BNP</w:t>
      </w:r>
      <w:r>
        <w:rPr>
          <w:rFonts w:ascii="Arial"/>
          <w:i/>
          <w:spacing w:val="12"/>
          <w:sz w:val="20"/>
        </w:rPr>
        <w:t> </w:t>
      </w:r>
      <w:r>
        <w:rPr>
          <w:rFonts w:ascii="Arial"/>
          <w:i/>
          <w:sz w:val="20"/>
        </w:rPr>
        <w:t>Paribas</w:t>
      </w:r>
      <w:r>
        <w:rPr>
          <w:rFonts w:ascii="Arial"/>
          <w:i/>
          <w:spacing w:val="12"/>
          <w:sz w:val="20"/>
        </w:rPr>
        <w:t> </w:t>
      </w:r>
      <w:r>
        <w:rPr>
          <w:rFonts w:ascii="Arial"/>
          <w:i/>
          <w:sz w:val="20"/>
        </w:rPr>
        <w:t>Securities</w:t>
      </w:r>
      <w:r>
        <w:rPr>
          <w:rFonts w:ascii="Arial"/>
          <w:i/>
          <w:spacing w:val="12"/>
          <w:sz w:val="20"/>
        </w:rPr>
        <w:t> </w:t>
      </w:r>
      <w:r>
        <w:rPr>
          <w:rFonts w:ascii="Arial"/>
          <w:i/>
          <w:sz w:val="20"/>
        </w:rPr>
        <w:t>Services</w:t>
      </w:r>
      <w:r>
        <w:rPr>
          <w:rFonts w:ascii="Arial"/>
          <w:i/>
          <w:spacing w:val="12"/>
          <w:sz w:val="20"/>
        </w:rPr>
        <w:t> </w:t>
      </w:r>
      <w:r>
        <w:rPr>
          <w:rFonts w:ascii="Arial"/>
          <w:i/>
          <w:sz w:val="20"/>
        </w:rPr>
        <w:t>Trust</w:t>
      </w:r>
      <w:r>
        <w:rPr>
          <w:rFonts w:ascii="Arial"/>
          <w:i/>
          <w:spacing w:val="12"/>
          <w:sz w:val="20"/>
        </w:rPr>
        <w:t> </w:t>
      </w:r>
      <w:r>
        <w:rPr>
          <w:rFonts w:ascii="Arial"/>
          <w:i/>
          <w:sz w:val="20"/>
        </w:rPr>
        <w:t>Co</w:t>
      </w:r>
      <w:r>
        <w:rPr>
          <w:rFonts w:ascii="Arial"/>
          <w:i/>
          <w:spacing w:val="12"/>
          <w:sz w:val="20"/>
        </w:rPr>
        <w:t> </w:t>
      </w:r>
      <w:r>
        <w:rPr>
          <w:rFonts w:ascii="Arial"/>
          <w:i/>
          <w:sz w:val="20"/>
        </w:rPr>
        <w:t>(Jersey)</w:t>
      </w:r>
      <w:r>
        <w:rPr>
          <w:rFonts w:ascii="Arial"/>
          <w:i/>
          <w:spacing w:val="12"/>
          <w:sz w:val="20"/>
        </w:rPr>
        <w:t> </w:t>
      </w:r>
      <w:r>
        <w:rPr>
          <w:rFonts w:ascii="Arial"/>
          <w:i/>
          <w:sz w:val="20"/>
        </w:rPr>
        <w:t>Ltd</w:t>
      </w:r>
      <w:r>
        <w:rPr>
          <w:rFonts w:ascii="Arial"/>
          <w:i/>
          <w:spacing w:val="12"/>
          <w:sz w:val="20"/>
        </w:rPr>
        <w:t> </w:t>
      </w:r>
      <w:r>
        <w:rPr>
          <w:rFonts w:ascii="Arial"/>
          <w:i/>
          <w:sz w:val="20"/>
        </w:rPr>
        <w:t>[2015]</w:t>
      </w:r>
      <w:r>
        <w:rPr>
          <w:rFonts w:ascii="Arial"/>
          <w:i/>
          <w:spacing w:val="12"/>
          <w:sz w:val="20"/>
        </w:rPr>
        <w:t> </w:t>
      </w:r>
      <w:r>
        <w:rPr>
          <w:rFonts w:ascii="Arial"/>
          <w:i/>
          <w:spacing w:val="-4"/>
          <w:sz w:val="20"/>
        </w:rPr>
        <w:t>UKSC</w:t>
      </w:r>
    </w:p>
    <w:p>
      <w:pPr>
        <w:spacing w:line="235" w:lineRule="auto" w:before="1"/>
        <w:ind w:left="563" w:right="25" w:firstLine="0"/>
        <w:jc w:val="both"/>
        <w:rPr>
          <w:sz w:val="20"/>
        </w:rPr>
      </w:pPr>
      <w:r>
        <w:rPr>
          <w:rFonts w:ascii="Arial" w:hAnsi="Arial"/>
          <w:i/>
          <w:sz w:val="20"/>
        </w:rPr>
        <w:t>72, [2016] A.C. 742 </w:t>
      </w:r>
      <w:r>
        <w:rPr>
          <w:sz w:val="20"/>
        </w:rPr>
        <w:t>at [31] per Lord Neuberger. Not all members of the Supreme Court </w:t>
      </w:r>
      <w:r>
        <w:rPr>
          <w:sz w:val="20"/>
        </w:rPr>
        <w:t>are, however, of the same view. Thus in </w:t>
      </w:r>
      <w:r>
        <w:rPr>
          <w:rFonts w:ascii="Arial" w:hAnsi="Arial"/>
          <w:i/>
          <w:sz w:val="20"/>
        </w:rPr>
        <w:t>Marks &amp; Spencer </w:t>
      </w:r>
      <w:r>
        <w:rPr>
          <w:sz w:val="20"/>
        </w:rPr>
        <w:t>Lord Carnwath (at [74]) saw no sufficient reason</w:t>
      </w:r>
      <w:r>
        <w:rPr>
          <w:spacing w:val="-3"/>
          <w:sz w:val="20"/>
        </w:rPr>
        <w:t> </w:t>
      </w:r>
      <w:r>
        <w:rPr>
          <w:sz w:val="20"/>
        </w:rPr>
        <w:t>to</w:t>
      </w:r>
      <w:r>
        <w:rPr>
          <w:spacing w:val="-3"/>
          <w:sz w:val="20"/>
        </w:rPr>
        <w:t> </w:t>
      </w:r>
      <w:r>
        <w:rPr>
          <w:sz w:val="20"/>
        </w:rPr>
        <w:t>question</w:t>
      </w:r>
      <w:r>
        <w:rPr>
          <w:spacing w:val="-3"/>
          <w:sz w:val="20"/>
        </w:rPr>
        <w:t> </w:t>
      </w:r>
      <w:r>
        <w:rPr>
          <w:sz w:val="20"/>
        </w:rPr>
        <w:t>the</w:t>
      </w:r>
      <w:r>
        <w:rPr>
          <w:spacing w:val="-3"/>
          <w:sz w:val="20"/>
        </w:rPr>
        <w:t> </w:t>
      </w:r>
      <w:r>
        <w:rPr>
          <w:sz w:val="20"/>
        </w:rPr>
        <w:t>“continuing</w:t>
      </w:r>
      <w:r>
        <w:rPr>
          <w:spacing w:val="-3"/>
          <w:sz w:val="20"/>
        </w:rPr>
        <w:t> </w:t>
      </w:r>
      <w:r>
        <w:rPr>
          <w:sz w:val="20"/>
        </w:rPr>
        <w:t>authority”</w:t>
      </w:r>
      <w:r>
        <w:rPr>
          <w:spacing w:val="-3"/>
          <w:sz w:val="20"/>
        </w:rPr>
        <w:t> </w:t>
      </w:r>
      <w:r>
        <w:rPr>
          <w:sz w:val="20"/>
        </w:rPr>
        <w:t>of</w:t>
      </w:r>
      <w:r>
        <w:rPr>
          <w:spacing w:val="-3"/>
          <w:sz w:val="20"/>
        </w:rPr>
        <w:t> </w:t>
      </w:r>
      <w:r>
        <w:rPr>
          <w:sz w:val="20"/>
        </w:rPr>
        <w:t>the</w:t>
      </w:r>
      <w:r>
        <w:rPr>
          <w:spacing w:val="-3"/>
          <w:sz w:val="20"/>
        </w:rPr>
        <w:t> </w:t>
      </w:r>
      <w:r>
        <w:rPr>
          <w:sz w:val="20"/>
        </w:rPr>
        <w:t>judgment</w:t>
      </w:r>
      <w:r>
        <w:rPr>
          <w:spacing w:val="-3"/>
          <w:sz w:val="20"/>
        </w:rPr>
        <w:t> </w:t>
      </w:r>
      <w:r>
        <w:rPr>
          <w:sz w:val="20"/>
        </w:rPr>
        <w:t>of</w:t>
      </w:r>
      <w:r>
        <w:rPr>
          <w:spacing w:val="-3"/>
          <w:sz w:val="20"/>
        </w:rPr>
        <w:t> </w:t>
      </w:r>
      <w:r>
        <w:rPr>
          <w:sz w:val="20"/>
        </w:rPr>
        <w:t>Lord</w:t>
      </w:r>
      <w:r>
        <w:rPr>
          <w:spacing w:val="-3"/>
          <w:sz w:val="20"/>
        </w:rPr>
        <w:t> </w:t>
      </w:r>
      <w:r>
        <w:rPr>
          <w:sz w:val="20"/>
        </w:rPr>
        <w:t>Hoffmann</w:t>
      </w:r>
      <w:r>
        <w:rPr>
          <w:spacing w:val="-3"/>
          <w:sz w:val="20"/>
        </w:rPr>
        <w:t> </w:t>
      </w:r>
      <w:r>
        <w:rPr>
          <w:sz w:val="20"/>
        </w:rPr>
        <w:t>in</w:t>
      </w:r>
      <w:r>
        <w:rPr>
          <w:spacing w:val="-4"/>
          <w:sz w:val="20"/>
        </w:rPr>
        <w:t> </w:t>
      </w:r>
      <w:r>
        <w:rPr>
          <w:rFonts w:ascii="Arial" w:hAnsi="Arial"/>
          <w:i/>
          <w:sz w:val="20"/>
        </w:rPr>
        <w:t>Belize</w:t>
      </w:r>
      <w:r>
        <w:rPr>
          <w:rFonts w:ascii="Arial" w:hAnsi="Arial"/>
          <w:i/>
          <w:spacing w:val="-3"/>
          <w:sz w:val="20"/>
        </w:rPr>
        <w:t> </w:t>
      </w:r>
      <w:r>
        <w:rPr>
          <w:sz w:val="20"/>
        </w:rPr>
        <w:t>and</w:t>
      </w:r>
      <w:r>
        <w:rPr>
          <w:spacing w:val="-3"/>
          <w:sz w:val="20"/>
        </w:rPr>
        <w:t> </w:t>
      </w:r>
      <w:r>
        <w:rPr>
          <w:sz w:val="20"/>
        </w:rPr>
        <w:t>the judgment of Lord Clarke (at [76]) is more equivocal, as is the judgment of Lord Mance in </w:t>
      </w:r>
      <w:r>
        <w:rPr>
          <w:rFonts w:ascii="Arial" w:hAnsi="Arial"/>
          <w:i/>
          <w:sz w:val="20"/>
        </w:rPr>
        <w:t>Trump International</w:t>
      </w:r>
      <w:r>
        <w:rPr>
          <w:rFonts w:ascii="Arial" w:hAnsi="Arial"/>
          <w:i/>
          <w:spacing w:val="2"/>
          <w:sz w:val="20"/>
        </w:rPr>
        <w:t> </w:t>
      </w:r>
      <w:r>
        <w:rPr>
          <w:rFonts w:ascii="Arial" w:hAnsi="Arial"/>
          <w:i/>
          <w:sz w:val="20"/>
        </w:rPr>
        <w:t>Golf</w:t>
      </w:r>
      <w:r>
        <w:rPr>
          <w:rFonts w:ascii="Arial" w:hAnsi="Arial"/>
          <w:i/>
          <w:spacing w:val="2"/>
          <w:sz w:val="20"/>
        </w:rPr>
        <w:t> </w:t>
      </w:r>
      <w:r>
        <w:rPr>
          <w:rFonts w:ascii="Arial" w:hAnsi="Arial"/>
          <w:i/>
          <w:sz w:val="20"/>
        </w:rPr>
        <w:t>Club</w:t>
      </w:r>
      <w:r>
        <w:rPr>
          <w:rFonts w:ascii="Arial" w:hAnsi="Arial"/>
          <w:i/>
          <w:spacing w:val="2"/>
          <w:sz w:val="20"/>
        </w:rPr>
        <w:t> </w:t>
      </w:r>
      <w:r>
        <w:rPr>
          <w:rFonts w:ascii="Arial" w:hAnsi="Arial"/>
          <w:i/>
          <w:sz w:val="20"/>
        </w:rPr>
        <w:t>Scotland</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Scottish</w:t>
      </w:r>
      <w:r>
        <w:rPr>
          <w:rFonts w:ascii="Arial" w:hAnsi="Arial"/>
          <w:i/>
          <w:spacing w:val="2"/>
          <w:sz w:val="20"/>
        </w:rPr>
        <w:t> </w:t>
      </w:r>
      <w:r>
        <w:rPr>
          <w:rFonts w:ascii="Arial" w:hAnsi="Arial"/>
          <w:i/>
          <w:sz w:val="20"/>
        </w:rPr>
        <w:t>Ministers</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74,</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85</w:t>
      </w:r>
      <w:r>
        <w:rPr>
          <w:rFonts w:ascii="Arial" w:hAnsi="Arial"/>
          <w:i/>
          <w:spacing w:val="1"/>
          <w:sz w:val="20"/>
        </w:rPr>
        <w:t> </w:t>
      </w:r>
      <w:r>
        <w:rPr>
          <w:spacing w:val="-5"/>
          <w:sz w:val="20"/>
        </w:rPr>
        <w:t>at</w:t>
      </w:r>
    </w:p>
    <w:p>
      <w:pPr>
        <w:spacing w:line="235" w:lineRule="auto" w:before="0"/>
        <w:ind w:left="563" w:right="25" w:firstLine="0"/>
        <w:jc w:val="both"/>
        <w:rPr>
          <w:sz w:val="20"/>
        </w:rPr>
      </w:pPr>
      <w:r>
        <w:rPr>
          <w:sz w:val="20"/>
        </w:rPr>
        <w:t>[42]–[44]. However, the judgment of Lord Neuberger represents the majority view, so that the authority of Lord Hoffmann’s judgment has now been considerably diminished. See also </w:t>
      </w:r>
      <w:r>
        <w:rPr>
          <w:rFonts w:ascii="Arial" w:hAnsi="Arial"/>
          <w:i/>
          <w:sz w:val="20"/>
        </w:rPr>
        <w:t>Utilise TDS Ltd v Davies [2016] EWHC 2127 (QB) </w:t>
      </w:r>
      <w:r>
        <w:rPr>
          <w:sz w:val="20"/>
        </w:rPr>
        <w:t>at [52].</w:t>
      </w:r>
    </w:p>
    <w:p>
      <w:pPr>
        <w:pStyle w:val="BodyText"/>
        <w:spacing w:before="79"/>
        <w:rPr>
          <w:sz w:val="14"/>
        </w:rPr>
      </w:pPr>
    </w:p>
    <w:p>
      <w:pPr>
        <w:spacing w:line="137" w:lineRule="exact" w:before="0"/>
        <w:ind w:left="23" w:right="0" w:firstLine="0"/>
        <w:jc w:val="left"/>
        <w:rPr>
          <w:sz w:val="14"/>
        </w:rPr>
      </w:pPr>
      <w:r>
        <w:rPr>
          <w:sz w:val="14"/>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92681</wp:posOffset>
                </wp:positionV>
                <wp:extent cx="4953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97752pt;width:3.9pt;height:.1pt;mso-position-horizontal-relative:page;mso-position-vertical-relative:paragraph;z-index:-15723008;mso-wrap-distance-left:0;mso-wrap-distance-right:0" id="docshape4"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99971</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9" w:id="261"/>
      <w:bookmarkEnd w:id="261"/>
      <w:r>
        <w:rPr/>
      </w:r>
      <w:hyperlink w:history="true" w:anchor="_bookmark7">
        <w:r>
          <w:rPr>
            <w:color w:val="005DA1"/>
            <w:spacing w:val="-5"/>
            <w:sz w:val="14"/>
          </w:rPr>
          <w:t>8</w:t>
        </w:r>
      </w:hyperlink>
      <w:r>
        <w:rPr>
          <w:spacing w:val="-5"/>
          <w:sz w:val="14"/>
        </w:rPr>
        <w:t>.</w:t>
      </w:r>
    </w:p>
    <w:p>
      <w:pPr>
        <w:spacing w:line="189" w:lineRule="exact" w:before="0"/>
        <w:ind w:left="733" w:right="0" w:firstLine="0"/>
        <w:jc w:val="left"/>
        <w:rPr>
          <w:rFonts w:ascii="Arial"/>
          <w:i/>
          <w:sz w:val="20"/>
        </w:rPr>
      </w:pPr>
      <w:r>
        <w:rPr>
          <w:rFonts w:ascii="Arial"/>
          <w:i/>
          <w:sz w:val="20"/>
        </w:rPr>
        <w:t>Trump</w:t>
      </w:r>
      <w:r>
        <w:rPr>
          <w:rFonts w:ascii="Arial"/>
          <w:i/>
          <w:spacing w:val="30"/>
          <w:sz w:val="20"/>
        </w:rPr>
        <w:t> </w:t>
      </w:r>
      <w:r>
        <w:rPr>
          <w:rFonts w:ascii="Arial"/>
          <w:i/>
          <w:sz w:val="20"/>
        </w:rPr>
        <w:t>International</w:t>
      </w:r>
      <w:r>
        <w:rPr>
          <w:rFonts w:ascii="Arial"/>
          <w:i/>
          <w:spacing w:val="30"/>
          <w:sz w:val="20"/>
        </w:rPr>
        <w:t> </w:t>
      </w:r>
      <w:r>
        <w:rPr>
          <w:rFonts w:ascii="Arial"/>
          <w:i/>
          <w:sz w:val="20"/>
        </w:rPr>
        <w:t>Golf</w:t>
      </w:r>
      <w:r>
        <w:rPr>
          <w:rFonts w:ascii="Arial"/>
          <w:i/>
          <w:spacing w:val="30"/>
          <w:sz w:val="20"/>
        </w:rPr>
        <w:t> </w:t>
      </w:r>
      <w:r>
        <w:rPr>
          <w:rFonts w:ascii="Arial"/>
          <w:i/>
          <w:sz w:val="20"/>
        </w:rPr>
        <w:t>Club</w:t>
      </w:r>
      <w:r>
        <w:rPr>
          <w:rFonts w:ascii="Arial"/>
          <w:i/>
          <w:spacing w:val="30"/>
          <w:sz w:val="20"/>
        </w:rPr>
        <w:t> </w:t>
      </w:r>
      <w:r>
        <w:rPr>
          <w:rFonts w:ascii="Arial"/>
          <w:i/>
          <w:sz w:val="20"/>
        </w:rPr>
        <w:t>Scotland</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Scottish</w:t>
      </w:r>
      <w:r>
        <w:rPr>
          <w:rFonts w:ascii="Arial"/>
          <w:i/>
          <w:spacing w:val="30"/>
          <w:sz w:val="20"/>
        </w:rPr>
        <w:t> </w:t>
      </w:r>
      <w:r>
        <w:rPr>
          <w:rFonts w:ascii="Arial"/>
          <w:i/>
          <w:sz w:val="20"/>
        </w:rPr>
        <w:t>Ministers</w:t>
      </w:r>
      <w:r>
        <w:rPr>
          <w:rFonts w:ascii="Arial"/>
          <w:i/>
          <w:spacing w:val="30"/>
          <w:sz w:val="20"/>
        </w:rPr>
        <w:t> </w:t>
      </w:r>
      <w:r>
        <w:rPr>
          <w:rFonts w:ascii="Arial"/>
          <w:i/>
          <w:sz w:val="20"/>
        </w:rPr>
        <w:t>[2015]</w:t>
      </w:r>
      <w:r>
        <w:rPr>
          <w:rFonts w:ascii="Arial"/>
          <w:i/>
          <w:spacing w:val="30"/>
          <w:sz w:val="20"/>
        </w:rPr>
        <w:t> </w:t>
      </w:r>
      <w:r>
        <w:rPr>
          <w:rFonts w:ascii="Arial"/>
          <w:i/>
          <w:sz w:val="20"/>
        </w:rPr>
        <w:t>UKSC</w:t>
      </w:r>
      <w:r>
        <w:rPr>
          <w:rFonts w:ascii="Arial"/>
          <w:i/>
          <w:spacing w:val="30"/>
          <w:sz w:val="20"/>
        </w:rPr>
        <w:t> </w:t>
      </w:r>
      <w:r>
        <w:rPr>
          <w:rFonts w:ascii="Arial"/>
          <w:i/>
          <w:sz w:val="20"/>
        </w:rPr>
        <w:t>74,</w:t>
      </w:r>
      <w:r>
        <w:rPr>
          <w:rFonts w:ascii="Arial"/>
          <w:i/>
          <w:spacing w:val="30"/>
          <w:sz w:val="20"/>
        </w:rPr>
        <w:t> </w:t>
      </w:r>
      <w:r>
        <w:rPr>
          <w:rFonts w:ascii="Arial"/>
          <w:i/>
          <w:sz w:val="20"/>
        </w:rPr>
        <w:t>[2016]</w:t>
      </w:r>
      <w:r>
        <w:rPr>
          <w:rFonts w:ascii="Arial"/>
          <w:i/>
          <w:spacing w:val="30"/>
          <w:sz w:val="20"/>
        </w:rPr>
        <w:t> </w:t>
      </w:r>
      <w:r>
        <w:rPr>
          <w:rFonts w:ascii="Arial"/>
          <w:i/>
          <w:spacing w:val="-10"/>
          <w:sz w:val="20"/>
        </w:rPr>
        <w:t>1</w:t>
      </w:r>
    </w:p>
    <w:p>
      <w:pPr>
        <w:spacing w:line="227" w:lineRule="exact" w:before="0"/>
        <w:ind w:left="563" w:right="0" w:firstLine="0"/>
        <w:jc w:val="left"/>
        <w:rPr>
          <w:sz w:val="20"/>
        </w:rPr>
      </w:pPr>
      <w:r>
        <w:rPr>
          <w:rFonts w:ascii="Arial"/>
          <w:i/>
          <w:sz w:val="20"/>
        </w:rPr>
        <w:t>W.L.R. 85 </w:t>
      </w:r>
      <w:r>
        <w:rPr>
          <w:sz w:val="20"/>
        </w:rPr>
        <w:t>at [35] per Lord </w:t>
      </w:r>
      <w:r>
        <w:rPr>
          <w:spacing w:val="-2"/>
          <w:sz w:val="20"/>
        </w:rPr>
        <w:t>Hodge.</w:t>
      </w:r>
    </w:p>
    <w:p>
      <w:pPr>
        <w:pStyle w:val="BodyText"/>
        <w:spacing w:before="81"/>
        <w:rPr>
          <w:sz w:val="14"/>
        </w:rPr>
      </w:pPr>
    </w:p>
    <w:p>
      <w:pPr>
        <w:spacing w:line="137" w:lineRule="exact" w:before="0"/>
        <w:ind w:left="23" w:right="0" w:firstLine="0"/>
        <w:jc w:val="left"/>
        <w:rPr>
          <w:sz w:val="14"/>
        </w:rPr>
      </w:pPr>
      <w:r>
        <w:rPr>
          <w:sz w:val="14"/>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92424</wp:posOffset>
                </wp:positionV>
                <wp:extent cx="4953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7543pt;width:3.9pt;height:.1pt;mso-position-horizontal-relative:page;mso-position-vertical-relative:paragraph;z-index:-15722496;mso-wrap-distance-left:0;mso-wrap-distance-right:0" id="docshape5"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99714</wp:posOffset>
            </wp:positionV>
            <wp:extent cx="107988" cy="107988"/>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0" w:id="262"/>
      <w:bookmarkEnd w:id="262"/>
      <w:r>
        <w:rPr/>
      </w:r>
      <w:hyperlink w:history="true" w:anchor="_bookmark8">
        <w:r>
          <w:rPr>
            <w:color w:val="005DA1"/>
            <w:spacing w:val="-5"/>
            <w:sz w:val="14"/>
          </w:rPr>
          <w:t>9</w:t>
        </w:r>
      </w:hyperlink>
      <w:r>
        <w:rPr>
          <w:spacing w:val="-5"/>
          <w:sz w:val="14"/>
        </w:rPr>
        <w:t>.</w:t>
      </w:r>
    </w:p>
    <w:p>
      <w:pPr>
        <w:spacing w:line="189" w:lineRule="exact" w:before="0"/>
        <w:ind w:left="733" w:right="0" w:firstLine="0"/>
        <w:jc w:val="left"/>
        <w:rPr>
          <w:sz w:val="20"/>
        </w:rPr>
      </w:pPr>
      <w:r>
        <w:rPr>
          <w:rFonts w:ascii="Arial"/>
          <w:i/>
          <w:sz w:val="20"/>
        </w:rPr>
        <w:t>Europa</w:t>
      </w:r>
      <w:r>
        <w:rPr>
          <w:rFonts w:ascii="Arial"/>
          <w:i/>
          <w:spacing w:val="7"/>
          <w:sz w:val="20"/>
        </w:rPr>
        <w:t> </w:t>
      </w:r>
      <w:r>
        <w:rPr>
          <w:rFonts w:ascii="Arial"/>
          <w:i/>
          <w:sz w:val="20"/>
        </w:rPr>
        <w:t>Plus</w:t>
      </w:r>
      <w:r>
        <w:rPr>
          <w:rFonts w:ascii="Arial"/>
          <w:i/>
          <w:spacing w:val="8"/>
          <w:sz w:val="20"/>
        </w:rPr>
        <w:t> </w:t>
      </w:r>
      <w:r>
        <w:rPr>
          <w:rFonts w:ascii="Arial"/>
          <w:i/>
          <w:sz w:val="20"/>
        </w:rPr>
        <w:t>SCA</w:t>
      </w:r>
      <w:r>
        <w:rPr>
          <w:rFonts w:ascii="Arial"/>
          <w:i/>
          <w:spacing w:val="8"/>
          <w:sz w:val="20"/>
        </w:rPr>
        <w:t> </w:t>
      </w:r>
      <w:r>
        <w:rPr>
          <w:rFonts w:ascii="Arial"/>
          <w:i/>
          <w:sz w:val="20"/>
        </w:rPr>
        <w:t>SIF</w:t>
      </w:r>
      <w:r>
        <w:rPr>
          <w:rFonts w:ascii="Arial"/>
          <w:i/>
          <w:spacing w:val="8"/>
          <w:sz w:val="20"/>
        </w:rPr>
        <w:t> </w:t>
      </w:r>
      <w:r>
        <w:rPr>
          <w:rFonts w:ascii="Arial"/>
          <w:i/>
          <w:sz w:val="20"/>
        </w:rPr>
        <w:t>v</w:t>
      </w:r>
      <w:r>
        <w:rPr>
          <w:rFonts w:ascii="Arial"/>
          <w:i/>
          <w:spacing w:val="8"/>
          <w:sz w:val="20"/>
        </w:rPr>
        <w:t> </w:t>
      </w:r>
      <w:r>
        <w:rPr>
          <w:rFonts w:ascii="Arial"/>
          <w:i/>
          <w:sz w:val="20"/>
        </w:rPr>
        <w:t>Anthracite</w:t>
      </w:r>
      <w:r>
        <w:rPr>
          <w:rFonts w:ascii="Arial"/>
          <w:i/>
          <w:spacing w:val="8"/>
          <w:sz w:val="20"/>
        </w:rPr>
        <w:t> </w:t>
      </w:r>
      <w:r>
        <w:rPr>
          <w:rFonts w:ascii="Arial"/>
          <w:i/>
          <w:sz w:val="20"/>
        </w:rPr>
        <w:t>Investments</w:t>
      </w:r>
      <w:r>
        <w:rPr>
          <w:rFonts w:ascii="Arial"/>
          <w:i/>
          <w:spacing w:val="8"/>
          <w:sz w:val="20"/>
        </w:rPr>
        <w:t> </w:t>
      </w:r>
      <w:r>
        <w:rPr>
          <w:rFonts w:ascii="Arial"/>
          <w:i/>
          <w:sz w:val="20"/>
        </w:rPr>
        <w:t>(Ireland)</w:t>
      </w:r>
      <w:r>
        <w:rPr>
          <w:rFonts w:ascii="Arial"/>
          <w:i/>
          <w:spacing w:val="8"/>
          <w:sz w:val="20"/>
        </w:rPr>
        <w:t> </w:t>
      </w:r>
      <w:r>
        <w:rPr>
          <w:rFonts w:ascii="Arial"/>
          <w:i/>
          <w:sz w:val="20"/>
        </w:rPr>
        <w:t>Plc</w:t>
      </w:r>
      <w:r>
        <w:rPr>
          <w:rFonts w:ascii="Arial"/>
          <w:i/>
          <w:spacing w:val="8"/>
          <w:sz w:val="20"/>
        </w:rPr>
        <w:t> </w:t>
      </w:r>
      <w:r>
        <w:rPr>
          <w:rFonts w:ascii="Arial"/>
          <w:i/>
          <w:sz w:val="20"/>
        </w:rPr>
        <w:t>[2016]</w:t>
      </w:r>
      <w:r>
        <w:rPr>
          <w:rFonts w:ascii="Arial"/>
          <w:i/>
          <w:spacing w:val="8"/>
          <w:sz w:val="20"/>
        </w:rPr>
        <w:t> </w:t>
      </w:r>
      <w:r>
        <w:rPr>
          <w:rFonts w:ascii="Arial"/>
          <w:i/>
          <w:sz w:val="20"/>
        </w:rPr>
        <w:t>EWHC</w:t>
      </w:r>
      <w:r>
        <w:rPr>
          <w:rFonts w:ascii="Arial"/>
          <w:i/>
          <w:spacing w:val="8"/>
          <w:sz w:val="20"/>
        </w:rPr>
        <w:t> </w:t>
      </w:r>
      <w:r>
        <w:rPr>
          <w:rFonts w:ascii="Arial"/>
          <w:i/>
          <w:sz w:val="20"/>
        </w:rPr>
        <w:t>437</w:t>
      </w:r>
      <w:r>
        <w:rPr>
          <w:rFonts w:ascii="Arial"/>
          <w:i/>
          <w:spacing w:val="8"/>
          <w:sz w:val="20"/>
        </w:rPr>
        <w:t> </w:t>
      </w:r>
      <w:r>
        <w:rPr>
          <w:rFonts w:ascii="Arial"/>
          <w:i/>
          <w:sz w:val="20"/>
        </w:rPr>
        <w:t>(Comm)</w:t>
      </w:r>
      <w:r>
        <w:rPr>
          <w:sz w:val="20"/>
        </w:rPr>
        <w:t>,</w:t>
      </w:r>
      <w:r>
        <w:rPr>
          <w:spacing w:val="8"/>
          <w:sz w:val="20"/>
        </w:rPr>
        <w:t> </w:t>
      </w:r>
      <w:r>
        <w:rPr>
          <w:spacing w:val="-4"/>
          <w:sz w:val="20"/>
        </w:rPr>
        <w:t>[34]</w:t>
      </w:r>
    </w:p>
    <w:p>
      <w:pPr>
        <w:pStyle w:val="BodyText"/>
        <w:spacing w:line="235" w:lineRule="auto" w:before="1"/>
        <w:ind w:left="563" w:right="25"/>
        <w:jc w:val="both"/>
      </w:pPr>
      <w:r>
        <w:rPr/>
        <w:t>per Popplewell J. The relationship between the two may be particularly close in the case </w:t>
      </w:r>
      <w:r>
        <w:rPr/>
        <w:t>where it is alleged that something has been omitted from the contract. As was noted by Snowden J. in </w:t>
      </w:r>
      <w:r>
        <w:rPr>
          <w:rFonts w:ascii="Arial"/>
          <w:i/>
        </w:rPr>
        <w:t>Hayfin</w:t>
      </w:r>
      <w:r>
        <w:rPr>
          <w:rFonts w:ascii="Arial"/>
          <w:i/>
          <w:spacing w:val="-1"/>
        </w:rPr>
        <w:t> </w:t>
      </w:r>
      <w:r>
        <w:rPr>
          <w:rFonts w:ascii="Arial"/>
          <w:i/>
        </w:rPr>
        <w:t>Opal</w:t>
      </w:r>
      <w:r>
        <w:rPr>
          <w:rFonts w:ascii="Arial"/>
          <w:i/>
          <w:spacing w:val="-1"/>
        </w:rPr>
        <w:t> </w:t>
      </w:r>
      <w:r>
        <w:rPr>
          <w:rFonts w:ascii="Arial"/>
          <w:i/>
        </w:rPr>
        <w:t>Luxco</w:t>
      </w:r>
      <w:r>
        <w:rPr>
          <w:rFonts w:ascii="Arial"/>
          <w:i/>
          <w:spacing w:val="-1"/>
        </w:rPr>
        <w:t> </w:t>
      </w:r>
      <w:r>
        <w:rPr>
          <w:rFonts w:ascii="Arial"/>
          <w:i/>
        </w:rPr>
        <w:t>3</w:t>
      </w:r>
      <w:r>
        <w:rPr>
          <w:rFonts w:ascii="Arial"/>
          <w:i/>
          <w:spacing w:val="-1"/>
        </w:rPr>
        <w:t> </w:t>
      </w:r>
      <w:r>
        <w:rPr>
          <w:rFonts w:ascii="Arial"/>
          <w:i/>
        </w:rPr>
        <w:t>SARL</w:t>
      </w:r>
      <w:r>
        <w:rPr>
          <w:rFonts w:ascii="Arial"/>
          <w:i/>
          <w:spacing w:val="-1"/>
        </w:rPr>
        <w:t> </w:t>
      </w:r>
      <w:r>
        <w:rPr>
          <w:rFonts w:ascii="Arial"/>
          <w:i/>
        </w:rPr>
        <w:t>v</w:t>
      </w:r>
      <w:r>
        <w:rPr>
          <w:rFonts w:ascii="Arial"/>
          <w:i/>
          <w:spacing w:val="-1"/>
        </w:rPr>
        <w:t> </w:t>
      </w:r>
      <w:r>
        <w:rPr>
          <w:rFonts w:ascii="Arial"/>
          <w:i/>
        </w:rPr>
        <w:t>Windermere</w:t>
      </w:r>
      <w:r>
        <w:rPr>
          <w:rFonts w:ascii="Arial"/>
          <w:i/>
          <w:spacing w:val="-1"/>
        </w:rPr>
        <w:t> </w:t>
      </w:r>
      <w:r>
        <w:rPr>
          <w:rFonts w:ascii="Arial"/>
          <w:i/>
        </w:rPr>
        <w:t>VII</w:t>
      </w:r>
      <w:r>
        <w:rPr>
          <w:rFonts w:ascii="Arial"/>
          <w:i/>
          <w:spacing w:val="-1"/>
        </w:rPr>
        <w:t> </w:t>
      </w:r>
      <w:r>
        <w:rPr>
          <w:rFonts w:ascii="Arial"/>
          <w:i/>
        </w:rPr>
        <w:t>CMBS</w:t>
      </w:r>
      <w:r>
        <w:rPr>
          <w:rFonts w:ascii="Arial"/>
          <w:i/>
          <w:spacing w:val="-1"/>
        </w:rPr>
        <w:t> </w:t>
      </w:r>
      <w:r>
        <w:rPr>
          <w:rFonts w:ascii="Arial"/>
          <w:i/>
        </w:rPr>
        <w:t>Plc</w:t>
      </w:r>
      <w:r>
        <w:rPr>
          <w:rFonts w:ascii="Arial"/>
          <w:i/>
          <w:spacing w:val="-1"/>
        </w:rPr>
        <w:t> </w:t>
      </w:r>
      <w:r>
        <w:rPr>
          <w:rFonts w:ascii="Arial"/>
          <w:i/>
        </w:rPr>
        <w:t>[2016]</w:t>
      </w:r>
      <w:r>
        <w:rPr>
          <w:rFonts w:ascii="Arial"/>
          <w:i/>
          <w:spacing w:val="-1"/>
        </w:rPr>
        <w:t> </w:t>
      </w:r>
      <w:r>
        <w:rPr>
          <w:rFonts w:ascii="Arial"/>
          <w:i/>
        </w:rPr>
        <w:t>EWHC</w:t>
      </w:r>
      <w:r>
        <w:rPr>
          <w:rFonts w:ascii="Arial"/>
          <w:i/>
          <w:spacing w:val="-1"/>
        </w:rPr>
        <w:t> </w:t>
      </w:r>
      <w:r>
        <w:rPr>
          <w:rFonts w:ascii="Arial"/>
          <w:i/>
        </w:rPr>
        <w:t>782</w:t>
      </w:r>
      <w:r>
        <w:rPr>
          <w:rFonts w:ascii="Arial"/>
          <w:i/>
          <w:spacing w:val="-1"/>
        </w:rPr>
        <w:t> </w:t>
      </w:r>
      <w:r>
        <w:rPr>
          <w:rFonts w:ascii="Arial"/>
          <w:i/>
        </w:rPr>
        <w:t>(Ch)</w:t>
      </w:r>
      <w:r>
        <w:rPr>
          <w:rFonts w:ascii="Arial"/>
          <w:i/>
          <w:spacing w:val="-2"/>
        </w:rPr>
        <w:t> </w:t>
      </w:r>
      <w:r>
        <w:rPr/>
        <w:t>at</w:t>
      </w:r>
      <w:r>
        <w:rPr>
          <w:spacing w:val="-1"/>
        </w:rPr>
        <w:t> </w:t>
      </w:r>
      <w:r>
        <w:rPr/>
        <w:t>[68],</w:t>
      </w:r>
      <w:r>
        <w:rPr>
          <w:spacing w:val="-1"/>
        </w:rPr>
        <w:t> </w:t>
      </w:r>
      <w:r>
        <w:rPr/>
        <w:t>the</w:t>
      </w:r>
      <w:r>
        <w:rPr>
          <w:spacing w:val="-1"/>
        </w:rPr>
        <w:t> </w:t>
      </w:r>
      <w:r>
        <w:rPr/>
        <w:t>gap in</w:t>
      </w:r>
      <w:r>
        <w:rPr>
          <w:spacing w:val="7"/>
        </w:rPr>
        <w:t> </w:t>
      </w:r>
      <w:r>
        <w:rPr/>
        <w:t>such</w:t>
      </w:r>
      <w:r>
        <w:rPr>
          <w:spacing w:val="7"/>
        </w:rPr>
        <w:t> </w:t>
      </w:r>
      <w:r>
        <w:rPr/>
        <w:t>a</w:t>
      </w:r>
      <w:r>
        <w:rPr>
          <w:spacing w:val="7"/>
        </w:rPr>
        <w:t> </w:t>
      </w:r>
      <w:r>
        <w:rPr/>
        <w:t>case</w:t>
      </w:r>
      <w:r>
        <w:rPr>
          <w:spacing w:val="7"/>
        </w:rPr>
        <w:t> </w:t>
      </w:r>
      <w:r>
        <w:rPr/>
        <w:t>can</w:t>
      </w:r>
      <w:r>
        <w:rPr>
          <w:spacing w:val="7"/>
        </w:rPr>
        <w:t> </w:t>
      </w:r>
      <w:r>
        <w:rPr/>
        <w:t>be</w:t>
      </w:r>
      <w:r>
        <w:rPr>
          <w:spacing w:val="7"/>
        </w:rPr>
        <w:t> </w:t>
      </w:r>
      <w:r>
        <w:rPr/>
        <w:t>filled</w:t>
      </w:r>
      <w:r>
        <w:rPr>
          <w:spacing w:val="7"/>
        </w:rPr>
        <w:t> </w:t>
      </w:r>
      <w:r>
        <w:rPr/>
        <w:t>either</w:t>
      </w:r>
      <w:r>
        <w:rPr>
          <w:spacing w:val="7"/>
        </w:rPr>
        <w:t> </w:t>
      </w:r>
      <w:r>
        <w:rPr/>
        <w:t>by</w:t>
      </w:r>
      <w:r>
        <w:rPr>
          <w:spacing w:val="7"/>
        </w:rPr>
        <w:t> </w:t>
      </w:r>
      <w:r>
        <w:rPr/>
        <w:t>a</w:t>
      </w:r>
      <w:r>
        <w:rPr>
          <w:spacing w:val="7"/>
        </w:rPr>
        <w:t> </w:t>
      </w:r>
      <w:r>
        <w:rPr/>
        <w:t>process</w:t>
      </w:r>
      <w:r>
        <w:rPr>
          <w:spacing w:val="7"/>
        </w:rPr>
        <w:t> </w:t>
      </w:r>
      <w:r>
        <w:rPr/>
        <w:t>of</w:t>
      </w:r>
      <w:r>
        <w:rPr>
          <w:spacing w:val="7"/>
        </w:rPr>
        <w:t> </w:t>
      </w:r>
      <w:r>
        <w:rPr/>
        <w:t>corrective</w:t>
      </w:r>
      <w:r>
        <w:rPr>
          <w:spacing w:val="7"/>
        </w:rPr>
        <w:t> </w:t>
      </w:r>
      <w:r>
        <w:rPr/>
        <w:t>interpretation</w:t>
      </w:r>
      <w:r>
        <w:rPr>
          <w:spacing w:val="7"/>
        </w:rPr>
        <w:t> </w:t>
      </w:r>
      <w:r>
        <w:rPr/>
        <w:t>or</w:t>
      </w:r>
      <w:r>
        <w:rPr>
          <w:spacing w:val="7"/>
        </w:rPr>
        <w:t> </w:t>
      </w:r>
      <w:r>
        <w:rPr/>
        <w:t>by</w:t>
      </w:r>
      <w:r>
        <w:rPr>
          <w:spacing w:val="7"/>
        </w:rPr>
        <w:t> </w:t>
      </w:r>
      <w:r>
        <w:rPr/>
        <w:t>the</w:t>
      </w:r>
      <w:r>
        <w:rPr>
          <w:spacing w:val="7"/>
        </w:rPr>
        <w:t> </w:t>
      </w:r>
      <w:r>
        <w:rPr>
          <w:spacing w:val="-2"/>
        </w:rPr>
        <w:t>implication</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563" w:right="25"/>
        <w:jc w:val="both"/>
      </w:pPr>
      <w:r>
        <w:rPr/>
        <w:t>of an appropriate term in the contract. But in either case it is important to note that the test applied by the court is a strict one, so that a court will not lightly correct the contract by supplying the alleged missing term, whether by corrective interpretation or by implication.</w:t>
      </w:r>
    </w:p>
    <w:p>
      <w:pPr>
        <w:pStyle w:val="BodyText"/>
        <w:spacing w:before="9"/>
      </w:pPr>
    </w:p>
    <w:p>
      <w:pPr>
        <w:spacing w:line="235" w:lineRule="auto" w:before="0"/>
        <w:ind w:left="563" w:right="25" w:hanging="541"/>
        <w:jc w:val="both"/>
        <w:rPr>
          <w:sz w:val="20"/>
        </w:rPr>
      </w:pPr>
      <w:bookmarkStart w:name="_bookmark261" w:id="263"/>
      <w:bookmarkEnd w:id="263"/>
      <w:r>
        <w:rPr/>
      </w:r>
      <w:hyperlink w:history="true" w:anchor="_bookmark9">
        <w:r>
          <w:rPr>
            <w:color w:val="005DA1"/>
            <w:position w:val="5"/>
            <w:sz w:val="14"/>
            <w:u w:val="single" w:color="005DA1"/>
          </w:rPr>
          <w:t>10</w:t>
        </w:r>
      </w:hyperlink>
      <w:r>
        <w:rPr>
          <w:position w:val="5"/>
          <w:sz w:val="14"/>
        </w:rPr>
        <w:t>.</w:t>
      </w:r>
      <w:r>
        <w:rPr>
          <w:spacing w:val="80"/>
          <w:position w:val="5"/>
          <w:sz w:val="14"/>
        </w:rPr>
        <w:t>  </w:t>
      </w:r>
      <w:r>
        <w:rPr>
          <w:rFonts w:ascii="Arial" w:hAnsi="Arial"/>
          <w:i/>
          <w:sz w:val="20"/>
        </w:rPr>
        <w:t>Insurance Co of Africa v Scor (UK) Reinsurance Co Ltd [1983] 1 Lloyd’s Rep. 551, </w:t>
      </w:r>
      <w:r>
        <w:rPr>
          <w:rFonts w:ascii="Arial" w:hAnsi="Arial"/>
          <w:i/>
          <w:sz w:val="20"/>
        </w:rPr>
        <w:t>558</w:t>
      </w:r>
      <w:r>
        <w:rPr>
          <w:sz w:val="20"/>
        </w:rPr>
        <w:t>;</w:t>
      </w:r>
      <w:r>
        <w:rPr>
          <w:spacing w:val="40"/>
          <w:sz w:val="20"/>
        </w:rPr>
        <w:t> </w:t>
      </w:r>
      <w:r>
        <w:rPr>
          <w:rFonts w:ascii="Arial" w:hAnsi="Arial"/>
          <w:i/>
          <w:sz w:val="20"/>
        </w:rPr>
        <w:t>Equitable</w:t>
      </w:r>
      <w:r>
        <w:rPr>
          <w:rFonts w:ascii="Arial" w:hAnsi="Arial"/>
          <w:i/>
          <w:spacing w:val="-3"/>
          <w:sz w:val="20"/>
        </w:rPr>
        <w:t> </w:t>
      </w:r>
      <w:r>
        <w:rPr>
          <w:rFonts w:ascii="Arial" w:hAnsi="Arial"/>
          <w:i/>
          <w:sz w:val="20"/>
        </w:rPr>
        <w:t>Life</w:t>
      </w:r>
      <w:r>
        <w:rPr>
          <w:rFonts w:ascii="Arial" w:hAnsi="Arial"/>
          <w:i/>
          <w:spacing w:val="-3"/>
          <w:sz w:val="20"/>
        </w:rPr>
        <w:t> </w:t>
      </w:r>
      <w:r>
        <w:rPr>
          <w:rFonts w:ascii="Arial" w:hAnsi="Arial"/>
          <w:i/>
          <w:sz w:val="20"/>
        </w:rPr>
        <w:t>Assurance</w:t>
      </w:r>
      <w:r>
        <w:rPr>
          <w:rFonts w:ascii="Arial" w:hAnsi="Arial"/>
          <w:i/>
          <w:spacing w:val="-3"/>
          <w:sz w:val="20"/>
        </w:rPr>
        <w:t> </w:t>
      </w:r>
      <w:r>
        <w:rPr>
          <w:rFonts w:ascii="Arial" w:hAnsi="Arial"/>
          <w:i/>
          <w:sz w:val="20"/>
        </w:rPr>
        <w:t>Socy</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Hyman</w:t>
      </w:r>
      <w:r>
        <w:rPr>
          <w:rFonts w:ascii="Arial" w:hAnsi="Arial"/>
          <w:i/>
          <w:spacing w:val="-3"/>
          <w:sz w:val="20"/>
        </w:rPr>
        <w:t> </w:t>
      </w:r>
      <w:r>
        <w:rPr>
          <w:rFonts w:ascii="Arial" w:hAnsi="Arial"/>
          <w:i/>
          <w:sz w:val="20"/>
        </w:rPr>
        <w:t>[2002]</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408</w:t>
      </w:r>
      <w:r>
        <w:rPr>
          <w:sz w:val="20"/>
        </w:rPr>
        <w:t>;</w:t>
      </w:r>
      <w:r>
        <w:rPr>
          <w:spacing w:val="-3"/>
          <w:sz w:val="20"/>
        </w:rPr>
        <w:t> </w:t>
      </w:r>
      <w:r>
        <w:rPr>
          <w:rFonts w:ascii="Arial" w:hAnsi="Arial"/>
          <w:i/>
          <w:sz w:val="20"/>
        </w:rPr>
        <w:t>IMT</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Chartering</w:t>
      </w:r>
      <w:r>
        <w:rPr>
          <w:rFonts w:ascii="Arial" w:hAnsi="Arial"/>
          <w:i/>
          <w:spacing w:val="-3"/>
          <w:sz w:val="20"/>
        </w:rPr>
        <w:t> </w:t>
      </w:r>
      <w:r>
        <w:rPr>
          <w:rFonts w:ascii="Arial" w:hAnsi="Arial"/>
          <w:i/>
          <w:sz w:val="20"/>
        </w:rPr>
        <w:t>GmbH v Chansung Shipping Co Ltd (The “Zenovia”) [2009] EWHC 739 (Comm), [2009] 2 Lloyd’s Rep. 139 </w:t>
      </w:r>
      <w:r>
        <w:rPr>
          <w:sz w:val="20"/>
        </w:rPr>
        <w:t>at [22].</w:t>
      </w:r>
    </w:p>
    <w:p>
      <w:pPr>
        <w:pStyle w:val="BodyText"/>
        <w:spacing w:before="8"/>
      </w:pPr>
    </w:p>
    <w:p>
      <w:pPr>
        <w:spacing w:line="235" w:lineRule="auto" w:before="1"/>
        <w:ind w:left="563" w:right="25" w:hanging="541"/>
        <w:jc w:val="both"/>
        <w:rPr>
          <w:sz w:val="20"/>
        </w:rPr>
      </w:pPr>
      <w:bookmarkStart w:name="_bookmark262" w:id="264"/>
      <w:bookmarkEnd w:id="264"/>
      <w:r>
        <w:rPr/>
      </w:r>
      <w:hyperlink w:history="true" w:anchor="_bookmark10">
        <w:r>
          <w:rPr>
            <w:color w:val="005DA1"/>
            <w:position w:val="5"/>
            <w:sz w:val="14"/>
            <w:u w:val="single" w:color="005DA1"/>
          </w:rPr>
          <w:t>11</w:t>
        </w:r>
      </w:hyperlink>
      <w:r>
        <w:rPr>
          <w:position w:val="5"/>
          <w:sz w:val="14"/>
        </w:rPr>
        <w:t>.</w:t>
      </w:r>
      <w:r>
        <w:rPr>
          <w:spacing w:val="40"/>
          <w:position w:val="5"/>
          <w:sz w:val="14"/>
        </w:rPr>
        <w:t>  </w:t>
      </w:r>
      <w:r>
        <w:rPr>
          <w:rFonts w:ascii="Arial" w:hAnsi="Arial"/>
          <w:i/>
          <w:sz w:val="20"/>
        </w:rPr>
        <w:t>Re Comptoir Commercial Anversois and Power, Son &amp; Co [1920] 1 K.B. 868, 899</w:t>
      </w:r>
      <w:r>
        <w:rPr>
          <w:sz w:val="20"/>
        </w:rPr>
        <w:t>; </w:t>
      </w:r>
      <w:r>
        <w:rPr>
          <w:rFonts w:ascii="Arial" w:hAnsi="Arial"/>
          <w:i/>
          <w:sz w:val="20"/>
        </w:rPr>
        <w:t>O’Brien v Associated Fire Alarms Ltd [1968] 1 W.L.R. 1916, 1923, 1925</w:t>
      </w:r>
      <w:r>
        <w:rPr>
          <w:sz w:val="20"/>
        </w:rPr>
        <w:t>; </w:t>
      </w:r>
      <w:r>
        <w:rPr>
          <w:rFonts w:ascii="Arial" w:hAnsi="Arial"/>
          <w:i/>
          <w:sz w:val="20"/>
        </w:rPr>
        <w:t>IMT Shipping and Chartering GmbH v Chansung Shipping Co Ltd (The “Zenovia”) [2009] EWHC 739 (Comm), [2009] </w:t>
      </w:r>
      <w:r>
        <w:rPr>
          <w:rFonts w:ascii="Arial" w:hAnsi="Arial"/>
          <w:i/>
          <w:sz w:val="20"/>
        </w:rPr>
        <w:t>2 Lloyd’s Rep. 139 </w:t>
      </w:r>
      <w:r>
        <w:rPr>
          <w:sz w:val="20"/>
        </w:rPr>
        <w:t>at [22].</w:t>
      </w:r>
    </w:p>
    <w:p>
      <w:pPr>
        <w:pStyle w:val="BodyText"/>
        <w:spacing w:before="8"/>
      </w:pPr>
    </w:p>
    <w:p>
      <w:pPr>
        <w:tabs>
          <w:tab w:pos="563" w:val="left" w:leader="none"/>
        </w:tabs>
        <w:spacing w:line="235" w:lineRule="auto" w:before="0"/>
        <w:ind w:left="563" w:right="26" w:hanging="541"/>
        <w:jc w:val="left"/>
        <w:rPr>
          <w:sz w:val="20"/>
        </w:rPr>
      </w:pPr>
      <w:bookmarkStart w:name="_bookmark263" w:id="265"/>
      <w:bookmarkEnd w:id="265"/>
      <w:r>
        <w:rPr/>
      </w:r>
      <w:hyperlink w:history="true" w:anchor="_bookmark11">
        <w:r>
          <w:rPr>
            <w:color w:val="005DA1"/>
            <w:spacing w:val="-4"/>
            <w:position w:val="5"/>
            <w:sz w:val="14"/>
            <w:u w:val="single" w:color="005DA1"/>
          </w:rPr>
          <w:t>12</w:t>
        </w:r>
      </w:hyperlink>
      <w:r>
        <w:rPr>
          <w:spacing w:val="-4"/>
          <w:position w:val="5"/>
          <w:sz w:val="14"/>
        </w:rPr>
        <w:t>.</w:t>
      </w:r>
      <w:r>
        <w:rPr>
          <w:position w:val="5"/>
          <w:sz w:val="14"/>
        </w:rPr>
        <w:tab/>
      </w:r>
      <w:r>
        <w:rPr>
          <w:sz w:val="20"/>
        </w:rPr>
        <w:t>cf. </w:t>
      </w:r>
      <w:r>
        <w:rPr>
          <w:rFonts w:ascii="Arial"/>
          <w:i/>
          <w:sz w:val="20"/>
        </w:rPr>
        <w:t>Johnstone v Bloomsbury H.A. [1992] Q.B. 333</w:t>
      </w:r>
      <w:r>
        <w:rPr>
          <w:sz w:val="20"/>
        </w:rPr>
        <w:t>; </w:t>
      </w:r>
      <w:r>
        <w:rPr>
          <w:rFonts w:ascii="Arial"/>
          <w:i/>
          <w:sz w:val="20"/>
        </w:rPr>
        <w:t>Yarm Road Ltd v Hewdon Tower Cranes Ltd [2002] EWHC 2265, (2002) 85 Const. L.R. 142</w:t>
      </w:r>
      <w:r>
        <w:rPr>
          <w:sz w:val="20"/>
        </w:rPr>
        <w:t>.</w:t>
      </w:r>
    </w:p>
    <w:p>
      <w:pPr>
        <w:pStyle w:val="BodyText"/>
        <w:spacing w:before="5"/>
      </w:pPr>
    </w:p>
    <w:p>
      <w:pPr>
        <w:spacing w:line="227" w:lineRule="exact" w:before="1"/>
        <w:ind w:left="23" w:right="0" w:firstLine="0"/>
        <w:jc w:val="both"/>
        <w:rPr>
          <w:rFonts w:ascii="Arial"/>
          <w:i/>
          <w:sz w:val="20"/>
        </w:rPr>
      </w:pPr>
      <w:bookmarkStart w:name="_bookmark264" w:id="266"/>
      <w:bookmarkEnd w:id="266"/>
      <w:r>
        <w:rPr/>
      </w:r>
      <w:hyperlink w:history="true" w:anchor="_bookmark12">
        <w:r>
          <w:rPr>
            <w:color w:val="005DA1"/>
            <w:position w:val="5"/>
            <w:sz w:val="14"/>
            <w:u w:val="single" w:color="005DA1"/>
          </w:rPr>
          <w:t>13</w:t>
        </w:r>
      </w:hyperlink>
      <w:r>
        <w:rPr>
          <w:position w:val="5"/>
          <w:sz w:val="14"/>
        </w:rPr>
        <w:t>.</w:t>
      </w:r>
      <w:r>
        <w:rPr>
          <w:spacing w:val="76"/>
          <w:position w:val="5"/>
          <w:sz w:val="14"/>
        </w:rPr>
        <w:t>   </w:t>
      </w:r>
      <w:r>
        <w:rPr>
          <w:rFonts w:ascii="Arial"/>
          <w:i/>
          <w:sz w:val="20"/>
        </w:rPr>
        <w:t>Lister</w:t>
      </w:r>
      <w:r>
        <w:rPr>
          <w:rFonts w:ascii="Arial"/>
          <w:i/>
          <w:spacing w:val="16"/>
          <w:sz w:val="20"/>
        </w:rPr>
        <w:t> </w:t>
      </w:r>
      <w:r>
        <w:rPr>
          <w:rFonts w:ascii="Arial"/>
          <w:i/>
          <w:sz w:val="20"/>
        </w:rPr>
        <w:t>v</w:t>
      </w:r>
      <w:r>
        <w:rPr>
          <w:rFonts w:ascii="Arial"/>
          <w:i/>
          <w:spacing w:val="16"/>
          <w:sz w:val="20"/>
        </w:rPr>
        <w:t> </w:t>
      </w:r>
      <w:r>
        <w:rPr>
          <w:rFonts w:ascii="Arial"/>
          <w:i/>
          <w:sz w:val="20"/>
        </w:rPr>
        <w:t>Romford</w:t>
      </w:r>
      <w:r>
        <w:rPr>
          <w:rFonts w:ascii="Arial"/>
          <w:i/>
          <w:spacing w:val="16"/>
          <w:sz w:val="20"/>
        </w:rPr>
        <w:t> </w:t>
      </w:r>
      <w:r>
        <w:rPr>
          <w:rFonts w:ascii="Arial"/>
          <w:i/>
          <w:sz w:val="20"/>
        </w:rPr>
        <w:t>Ice</w:t>
      </w:r>
      <w:r>
        <w:rPr>
          <w:rFonts w:ascii="Arial"/>
          <w:i/>
          <w:spacing w:val="16"/>
          <w:sz w:val="20"/>
        </w:rPr>
        <w:t> </w:t>
      </w:r>
      <w:r>
        <w:rPr>
          <w:rFonts w:ascii="Arial"/>
          <w:i/>
          <w:sz w:val="20"/>
        </w:rPr>
        <w:t>and</w:t>
      </w:r>
      <w:r>
        <w:rPr>
          <w:rFonts w:ascii="Arial"/>
          <w:i/>
          <w:spacing w:val="16"/>
          <w:sz w:val="20"/>
        </w:rPr>
        <w:t> </w:t>
      </w:r>
      <w:r>
        <w:rPr>
          <w:rFonts w:ascii="Arial"/>
          <w:i/>
          <w:sz w:val="20"/>
        </w:rPr>
        <w:t>Cold</w:t>
      </w:r>
      <w:r>
        <w:rPr>
          <w:rFonts w:ascii="Arial"/>
          <w:i/>
          <w:spacing w:val="16"/>
          <w:sz w:val="20"/>
        </w:rPr>
        <w:t> </w:t>
      </w:r>
      <w:r>
        <w:rPr>
          <w:rFonts w:ascii="Arial"/>
          <w:i/>
          <w:sz w:val="20"/>
        </w:rPr>
        <w:t>Storage</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5"/>
          <w:sz w:val="20"/>
        </w:rPr>
        <w:t> </w:t>
      </w:r>
      <w:r>
        <w:rPr>
          <w:rFonts w:ascii="Arial"/>
          <w:i/>
          <w:sz w:val="20"/>
        </w:rPr>
        <w:t>[1957]</w:t>
      </w:r>
      <w:r>
        <w:rPr>
          <w:rFonts w:ascii="Arial"/>
          <w:i/>
          <w:spacing w:val="16"/>
          <w:sz w:val="20"/>
        </w:rPr>
        <w:t> </w:t>
      </w:r>
      <w:r>
        <w:rPr>
          <w:rFonts w:ascii="Arial"/>
          <w:i/>
          <w:sz w:val="20"/>
        </w:rPr>
        <w:t>A.C.</w:t>
      </w:r>
      <w:r>
        <w:rPr>
          <w:rFonts w:ascii="Arial"/>
          <w:i/>
          <w:spacing w:val="16"/>
          <w:sz w:val="20"/>
        </w:rPr>
        <w:t> </w:t>
      </w:r>
      <w:r>
        <w:rPr>
          <w:rFonts w:ascii="Arial"/>
          <w:i/>
          <w:sz w:val="20"/>
        </w:rPr>
        <w:t>555,</w:t>
      </w:r>
      <w:r>
        <w:rPr>
          <w:rFonts w:ascii="Arial"/>
          <w:i/>
          <w:spacing w:val="16"/>
          <w:sz w:val="20"/>
        </w:rPr>
        <w:t> </w:t>
      </w:r>
      <w:r>
        <w:rPr>
          <w:rFonts w:ascii="Arial"/>
          <w:i/>
          <w:sz w:val="20"/>
        </w:rPr>
        <w:t>576,</w:t>
      </w:r>
      <w:r>
        <w:rPr>
          <w:rFonts w:ascii="Arial"/>
          <w:i/>
          <w:spacing w:val="16"/>
          <w:sz w:val="20"/>
        </w:rPr>
        <w:t> </w:t>
      </w:r>
      <w:r>
        <w:rPr>
          <w:rFonts w:ascii="Arial"/>
          <w:i/>
          <w:sz w:val="20"/>
        </w:rPr>
        <w:t>579,</w:t>
      </w:r>
      <w:r>
        <w:rPr>
          <w:rFonts w:ascii="Arial"/>
          <w:i/>
          <w:spacing w:val="16"/>
          <w:sz w:val="20"/>
        </w:rPr>
        <w:t> </w:t>
      </w:r>
      <w:r>
        <w:rPr>
          <w:rFonts w:ascii="Arial"/>
          <w:i/>
          <w:sz w:val="20"/>
        </w:rPr>
        <w:t>594</w:t>
      </w:r>
      <w:r>
        <w:rPr>
          <w:sz w:val="20"/>
        </w:rPr>
        <w:t>;</w:t>
      </w:r>
      <w:r>
        <w:rPr>
          <w:spacing w:val="16"/>
          <w:sz w:val="20"/>
        </w:rPr>
        <w:t> </w:t>
      </w:r>
      <w:r>
        <w:rPr>
          <w:rFonts w:ascii="Arial"/>
          <w:i/>
          <w:sz w:val="20"/>
        </w:rPr>
        <w:t>Greaves</w:t>
      </w:r>
      <w:r>
        <w:rPr>
          <w:rFonts w:ascii="Arial"/>
          <w:i/>
          <w:spacing w:val="16"/>
          <w:sz w:val="20"/>
        </w:rPr>
        <w:t> </w:t>
      </w:r>
      <w:r>
        <w:rPr>
          <w:rFonts w:ascii="Arial"/>
          <w:i/>
          <w:sz w:val="20"/>
        </w:rPr>
        <w:t>&amp;</w:t>
      </w:r>
      <w:r>
        <w:rPr>
          <w:rFonts w:ascii="Arial"/>
          <w:i/>
          <w:spacing w:val="16"/>
          <w:sz w:val="20"/>
        </w:rPr>
        <w:t> </w:t>
      </w:r>
      <w:r>
        <w:rPr>
          <w:rFonts w:ascii="Arial"/>
          <w:i/>
          <w:spacing w:val="-5"/>
          <w:sz w:val="20"/>
        </w:rPr>
        <w:t>Co</w:t>
      </w:r>
    </w:p>
    <w:p>
      <w:pPr>
        <w:spacing w:line="235" w:lineRule="auto" w:before="1"/>
        <w:ind w:left="563" w:right="26" w:firstLine="0"/>
        <w:jc w:val="both"/>
        <w:rPr>
          <w:sz w:val="20"/>
        </w:rPr>
      </w:pPr>
      <w:r>
        <w:rPr>
          <w:rFonts w:ascii="Arial"/>
          <w:i/>
          <w:sz w:val="20"/>
        </w:rPr>
        <w:t>(Contractors) Ltd v Baynham Meikle and Partners [1975] 1 W.L.R. 1095, 1099, 1100</w:t>
      </w:r>
      <w:r>
        <w:rPr>
          <w:sz w:val="20"/>
        </w:rPr>
        <w:t>; </w:t>
      </w:r>
      <w:r>
        <w:rPr>
          <w:rFonts w:ascii="Arial"/>
          <w:i/>
          <w:sz w:val="20"/>
        </w:rPr>
        <w:t>Shell UK Ltd</w:t>
      </w:r>
      <w:r>
        <w:rPr>
          <w:rFonts w:ascii="Arial"/>
          <w:i/>
          <w:spacing w:val="-3"/>
          <w:sz w:val="20"/>
        </w:rPr>
        <w:t> </w:t>
      </w:r>
      <w:r>
        <w:rPr>
          <w:rFonts w:ascii="Arial"/>
          <w:i/>
          <w:sz w:val="20"/>
        </w:rPr>
        <w:t>v</w:t>
      </w:r>
      <w:r>
        <w:rPr>
          <w:rFonts w:ascii="Arial"/>
          <w:i/>
          <w:spacing w:val="-3"/>
          <w:sz w:val="20"/>
        </w:rPr>
        <w:t> </w:t>
      </w:r>
      <w:r>
        <w:rPr>
          <w:rFonts w:ascii="Arial"/>
          <w:i/>
          <w:sz w:val="20"/>
        </w:rPr>
        <w:t>Lostock</w:t>
      </w:r>
      <w:r>
        <w:rPr>
          <w:rFonts w:ascii="Arial"/>
          <w:i/>
          <w:spacing w:val="-3"/>
          <w:sz w:val="20"/>
        </w:rPr>
        <w:t> </w:t>
      </w:r>
      <w:r>
        <w:rPr>
          <w:rFonts w:ascii="Arial"/>
          <w:i/>
          <w:sz w:val="20"/>
        </w:rPr>
        <w:t>Garage</w:t>
      </w:r>
      <w:r>
        <w:rPr>
          <w:rFonts w:ascii="Arial"/>
          <w:i/>
          <w:spacing w:val="-3"/>
          <w:sz w:val="20"/>
        </w:rPr>
        <w:t> </w:t>
      </w:r>
      <w:r>
        <w:rPr>
          <w:rFonts w:ascii="Arial"/>
          <w:i/>
          <w:sz w:val="20"/>
        </w:rPr>
        <w:t>Ltd</w:t>
      </w:r>
      <w:r>
        <w:rPr>
          <w:rFonts w:ascii="Arial"/>
          <w:i/>
          <w:spacing w:val="-3"/>
          <w:sz w:val="20"/>
        </w:rPr>
        <w:t> </w:t>
      </w:r>
      <w:r>
        <w:rPr>
          <w:rFonts w:ascii="Arial"/>
          <w:i/>
          <w:sz w:val="20"/>
        </w:rPr>
        <w:t>[1976]</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1187,</w:t>
      </w:r>
      <w:r>
        <w:rPr>
          <w:rFonts w:ascii="Arial"/>
          <w:i/>
          <w:spacing w:val="-3"/>
          <w:sz w:val="20"/>
        </w:rPr>
        <w:t> </w:t>
      </w:r>
      <w:r>
        <w:rPr>
          <w:rFonts w:ascii="Arial"/>
          <w:i/>
          <w:sz w:val="20"/>
        </w:rPr>
        <w:t>1196</w:t>
      </w:r>
      <w:r>
        <w:rPr>
          <w:sz w:val="20"/>
        </w:rPr>
        <w:t>;</w:t>
      </w:r>
      <w:r>
        <w:rPr>
          <w:spacing w:val="-3"/>
          <w:sz w:val="20"/>
        </w:rPr>
        <w:t> </w:t>
      </w:r>
      <w:r>
        <w:rPr>
          <w:rFonts w:ascii="Arial"/>
          <w:i/>
          <w:sz w:val="20"/>
        </w:rPr>
        <w:t>Liverpool</w:t>
      </w:r>
      <w:r>
        <w:rPr>
          <w:rFonts w:ascii="Arial"/>
          <w:i/>
          <w:spacing w:val="-3"/>
          <w:sz w:val="20"/>
        </w:rPr>
        <w:t> </w:t>
      </w:r>
      <w:r>
        <w:rPr>
          <w:rFonts w:ascii="Arial"/>
          <w:i/>
          <w:sz w:val="20"/>
        </w:rPr>
        <w:t>City</w:t>
      </w:r>
      <w:r>
        <w:rPr>
          <w:rFonts w:ascii="Arial"/>
          <w:i/>
          <w:spacing w:val="-3"/>
          <w:sz w:val="20"/>
        </w:rPr>
        <w:t> </w:t>
      </w:r>
      <w:r>
        <w:rPr>
          <w:rFonts w:ascii="Arial"/>
          <w:i/>
          <w:sz w:val="20"/>
        </w:rPr>
        <w:t>Council</w:t>
      </w:r>
      <w:r>
        <w:rPr>
          <w:rFonts w:ascii="Arial"/>
          <w:i/>
          <w:spacing w:val="-3"/>
          <w:sz w:val="20"/>
        </w:rPr>
        <w:t> </w:t>
      </w:r>
      <w:r>
        <w:rPr>
          <w:rFonts w:ascii="Arial"/>
          <w:i/>
          <w:sz w:val="20"/>
        </w:rPr>
        <w:t>v</w:t>
      </w:r>
      <w:r>
        <w:rPr>
          <w:rFonts w:ascii="Arial"/>
          <w:i/>
          <w:spacing w:val="-3"/>
          <w:sz w:val="20"/>
        </w:rPr>
        <w:t> </w:t>
      </w:r>
      <w:r>
        <w:rPr>
          <w:rFonts w:ascii="Arial"/>
          <w:i/>
          <w:sz w:val="20"/>
        </w:rPr>
        <w:t>Irwin</w:t>
      </w:r>
      <w:r>
        <w:rPr>
          <w:rFonts w:ascii="Arial"/>
          <w:i/>
          <w:spacing w:val="-3"/>
          <w:sz w:val="20"/>
        </w:rPr>
        <w:t> </w:t>
      </w:r>
      <w:r>
        <w:rPr>
          <w:rFonts w:ascii="Arial"/>
          <w:i/>
          <w:sz w:val="20"/>
        </w:rPr>
        <w:t>[1977]</w:t>
      </w:r>
      <w:r>
        <w:rPr>
          <w:rFonts w:ascii="Arial"/>
          <w:i/>
          <w:spacing w:val="-3"/>
          <w:sz w:val="20"/>
        </w:rPr>
        <w:t> </w:t>
      </w:r>
      <w:r>
        <w:rPr>
          <w:rFonts w:ascii="Arial"/>
          <w:i/>
          <w:sz w:val="20"/>
        </w:rPr>
        <w:t>A.C. 239,</w:t>
      </w:r>
      <w:r>
        <w:rPr>
          <w:rFonts w:ascii="Arial"/>
          <w:i/>
          <w:spacing w:val="27"/>
          <w:sz w:val="20"/>
        </w:rPr>
        <w:t> </w:t>
      </w:r>
      <w:r>
        <w:rPr>
          <w:rFonts w:ascii="Arial"/>
          <w:i/>
          <w:sz w:val="20"/>
        </w:rPr>
        <w:t>255,</w:t>
      </w:r>
      <w:r>
        <w:rPr>
          <w:rFonts w:ascii="Arial"/>
          <w:i/>
          <w:spacing w:val="28"/>
          <w:sz w:val="20"/>
        </w:rPr>
        <w:t> </w:t>
      </w:r>
      <w:r>
        <w:rPr>
          <w:rFonts w:ascii="Arial"/>
          <w:i/>
          <w:sz w:val="20"/>
        </w:rPr>
        <w:t>258</w:t>
      </w:r>
      <w:r>
        <w:rPr>
          <w:sz w:val="20"/>
        </w:rPr>
        <w:t>;</w:t>
      </w:r>
      <w:r>
        <w:rPr>
          <w:spacing w:val="28"/>
          <w:sz w:val="20"/>
        </w:rPr>
        <w:t> </w:t>
      </w:r>
      <w:r>
        <w:rPr>
          <w:rFonts w:ascii="Arial"/>
          <w:i/>
          <w:sz w:val="20"/>
        </w:rPr>
        <w:t>Scally</w:t>
      </w:r>
      <w:r>
        <w:rPr>
          <w:rFonts w:ascii="Arial"/>
          <w:i/>
          <w:spacing w:val="28"/>
          <w:sz w:val="20"/>
        </w:rPr>
        <w:t> </w:t>
      </w:r>
      <w:r>
        <w:rPr>
          <w:rFonts w:ascii="Arial"/>
          <w:i/>
          <w:sz w:val="20"/>
        </w:rPr>
        <w:t>v</w:t>
      </w:r>
      <w:r>
        <w:rPr>
          <w:rFonts w:ascii="Arial"/>
          <w:i/>
          <w:spacing w:val="28"/>
          <w:sz w:val="20"/>
        </w:rPr>
        <w:t> </w:t>
      </w:r>
      <w:r>
        <w:rPr>
          <w:rFonts w:ascii="Arial"/>
          <w:i/>
          <w:sz w:val="20"/>
        </w:rPr>
        <w:t>Southern</w:t>
      </w:r>
      <w:r>
        <w:rPr>
          <w:rFonts w:ascii="Arial"/>
          <w:i/>
          <w:spacing w:val="28"/>
          <w:sz w:val="20"/>
        </w:rPr>
        <w:t> </w:t>
      </w:r>
      <w:r>
        <w:rPr>
          <w:rFonts w:ascii="Arial"/>
          <w:i/>
          <w:sz w:val="20"/>
        </w:rPr>
        <w:t>Health</w:t>
      </w:r>
      <w:r>
        <w:rPr>
          <w:rFonts w:ascii="Arial"/>
          <w:i/>
          <w:spacing w:val="28"/>
          <w:sz w:val="20"/>
        </w:rPr>
        <w:t> </w:t>
      </w:r>
      <w:r>
        <w:rPr>
          <w:rFonts w:ascii="Arial"/>
          <w:i/>
          <w:sz w:val="20"/>
        </w:rPr>
        <w:t>and</w:t>
      </w:r>
      <w:r>
        <w:rPr>
          <w:rFonts w:ascii="Arial"/>
          <w:i/>
          <w:spacing w:val="28"/>
          <w:sz w:val="20"/>
        </w:rPr>
        <w:t> </w:t>
      </w:r>
      <w:r>
        <w:rPr>
          <w:rFonts w:ascii="Arial"/>
          <w:i/>
          <w:sz w:val="20"/>
        </w:rPr>
        <w:t>Social</w:t>
      </w:r>
      <w:r>
        <w:rPr>
          <w:rFonts w:ascii="Arial"/>
          <w:i/>
          <w:spacing w:val="28"/>
          <w:sz w:val="20"/>
        </w:rPr>
        <w:t> </w:t>
      </w:r>
      <w:r>
        <w:rPr>
          <w:rFonts w:ascii="Arial"/>
          <w:i/>
          <w:sz w:val="20"/>
        </w:rPr>
        <w:t>Services</w:t>
      </w:r>
      <w:r>
        <w:rPr>
          <w:rFonts w:ascii="Arial"/>
          <w:i/>
          <w:spacing w:val="28"/>
          <w:sz w:val="20"/>
        </w:rPr>
        <w:t> </w:t>
      </w:r>
      <w:r>
        <w:rPr>
          <w:rFonts w:ascii="Arial"/>
          <w:i/>
          <w:sz w:val="20"/>
        </w:rPr>
        <w:t>Board</w:t>
      </w:r>
      <w:r>
        <w:rPr>
          <w:rFonts w:ascii="Arial"/>
          <w:i/>
          <w:spacing w:val="28"/>
          <w:sz w:val="20"/>
        </w:rPr>
        <w:t> </w:t>
      </w:r>
      <w:r>
        <w:rPr>
          <w:rFonts w:ascii="Arial"/>
          <w:i/>
          <w:sz w:val="20"/>
        </w:rPr>
        <w:t>[1992]</w:t>
      </w:r>
      <w:r>
        <w:rPr>
          <w:rFonts w:ascii="Arial"/>
          <w:i/>
          <w:spacing w:val="28"/>
          <w:sz w:val="20"/>
        </w:rPr>
        <w:t> </w:t>
      </w:r>
      <w:r>
        <w:rPr>
          <w:rFonts w:ascii="Arial"/>
          <w:i/>
          <w:sz w:val="20"/>
        </w:rPr>
        <w:t>1</w:t>
      </w:r>
      <w:r>
        <w:rPr>
          <w:rFonts w:ascii="Arial"/>
          <w:i/>
          <w:spacing w:val="28"/>
          <w:sz w:val="20"/>
        </w:rPr>
        <w:t> </w:t>
      </w:r>
      <w:r>
        <w:rPr>
          <w:rFonts w:ascii="Arial"/>
          <w:i/>
          <w:sz w:val="20"/>
        </w:rPr>
        <w:t>A.C.</w:t>
      </w:r>
      <w:r>
        <w:rPr>
          <w:rFonts w:ascii="Arial"/>
          <w:i/>
          <w:spacing w:val="28"/>
          <w:sz w:val="20"/>
        </w:rPr>
        <w:t> </w:t>
      </w:r>
      <w:r>
        <w:rPr>
          <w:rFonts w:ascii="Arial"/>
          <w:i/>
          <w:sz w:val="20"/>
        </w:rPr>
        <w:t>294,</w:t>
      </w:r>
      <w:r>
        <w:rPr>
          <w:rFonts w:ascii="Arial"/>
          <w:i/>
          <w:spacing w:val="28"/>
          <w:sz w:val="20"/>
        </w:rPr>
        <w:t> </w:t>
      </w:r>
      <w:r>
        <w:rPr>
          <w:rFonts w:ascii="Arial"/>
          <w:i/>
          <w:spacing w:val="-4"/>
          <w:sz w:val="20"/>
        </w:rPr>
        <w:t>307</w:t>
      </w:r>
      <w:r>
        <w:rPr>
          <w:spacing w:val="-4"/>
          <w:sz w:val="20"/>
        </w:rPr>
        <w:t>;</w:t>
      </w:r>
    </w:p>
    <w:p>
      <w:pPr>
        <w:spacing w:line="235" w:lineRule="auto" w:before="0"/>
        <w:ind w:left="563" w:right="26" w:firstLine="0"/>
        <w:jc w:val="both"/>
        <w:rPr>
          <w:rFonts w:ascii="Arial" w:hAnsi="Arial"/>
          <w:i/>
          <w:sz w:val="20"/>
        </w:rPr>
      </w:pPr>
      <w:r>
        <w:rPr>
          <w:rFonts w:ascii="Arial" w:hAnsi="Arial"/>
          <w:i/>
          <w:sz w:val="20"/>
        </w:rPr>
        <w:t>Spring v Guardian Assurance Plc [1995] 2 A.C. 296, 320, 340, 353</w:t>
      </w:r>
      <w:r>
        <w:rPr>
          <w:sz w:val="20"/>
        </w:rPr>
        <w:t>; </w:t>
      </w:r>
      <w:r>
        <w:rPr>
          <w:rFonts w:ascii="Arial" w:hAnsi="Arial"/>
          <w:i/>
          <w:sz w:val="20"/>
        </w:rPr>
        <w:t>Ali Shipping Corp v Shipyard Trogir [1998] 1 Lloyd’s Rep. 643, 651</w:t>
      </w:r>
      <w:r>
        <w:rPr>
          <w:sz w:val="20"/>
        </w:rPr>
        <w:t>; </w:t>
      </w:r>
      <w:r>
        <w:rPr>
          <w:rFonts w:ascii="Arial" w:hAnsi="Arial"/>
          <w:i/>
          <w:sz w:val="20"/>
        </w:rPr>
        <w:t>Mahmud v Bank of Credit and Commerce International</w:t>
      </w:r>
      <w:r>
        <w:rPr>
          <w:rFonts w:ascii="Arial" w:hAnsi="Arial"/>
          <w:i/>
          <w:spacing w:val="5"/>
          <w:sz w:val="20"/>
        </w:rPr>
        <w:t> </w:t>
      </w:r>
      <w:r>
        <w:rPr>
          <w:rFonts w:ascii="Arial" w:hAnsi="Arial"/>
          <w:i/>
          <w:sz w:val="20"/>
        </w:rPr>
        <w:t>SA</w:t>
      </w:r>
      <w:r>
        <w:rPr>
          <w:rFonts w:ascii="Arial" w:hAnsi="Arial"/>
          <w:i/>
          <w:spacing w:val="6"/>
          <w:sz w:val="20"/>
        </w:rPr>
        <w:t> </w:t>
      </w:r>
      <w:r>
        <w:rPr>
          <w:rFonts w:ascii="Arial" w:hAnsi="Arial"/>
          <w:i/>
          <w:sz w:val="20"/>
        </w:rPr>
        <w:t>[1998]</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20,</w:t>
      </w:r>
      <w:r>
        <w:rPr>
          <w:rFonts w:ascii="Arial" w:hAnsi="Arial"/>
          <w:i/>
          <w:spacing w:val="6"/>
          <w:sz w:val="20"/>
        </w:rPr>
        <w:t> </w:t>
      </w:r>
      <w:r>
        <w:rPr>
          <w:rFonts w:ascii="Arial" w:hAnsi="Arial"/>
          <w:i/>
          <w:sz w:val="20"/>
        </w:rPr>
        <w:t>34,</w:t>
      </w:r>
      <w:r>
        <w:rPr>
          <w:rFonts w:ascii="Arial" w:hAnsi="Arial"/>
          <w:i/>
          <w:spacing w:val="6"/>
          <w:sz w:val="20"/>
        </w:rPr>
        <w:t> </w:t>
      </w:r>
      <w:r>
        <w:rPr>
          <w:rFonts w:ascii="Arial" w:hAnsi="Arial"/>
          <w:i/>
          <w:sz w:val="20"/>
        </w:rPr>
        <w:t>45</w:t>
      </w:r>
      <w:r>
        <w:rPr>
          <w:sz w:val="20"/>
        </w:rPr>
        <w:t>;</w:t>
      </w:r>
      <w:r>
        <w:rPr>
          <w:spacing w:val="6"/>
          <w:sz w:val="20"/>
        </w:rPr>
        <w:t> </w:t>
      </w:r>
      <w:r>
        <w:rPr>
          <w:rFonts w:ascii="Arial" w:hAnsi="Arial"/>
          <w:i/>
          <w:sz w:val="20"/>
        </w:rPr>
        <w:t>Equitable</w:t>
      </w:r>
      <w:r>
        <w:rPr>
          <w:rFonts w:ascii="Arial" w:hAnsi="Arial"/>
          <w:i/>
          <w:spacing w:val="6"/>
          <w:sz w:val="20"/>
        </w:rPr>
        <w:t> </w:t>
      </w:r>
      <w:r>
        <w:rPr>
          <w:rFonts w:ascii="Arial" w:hAnsi="Arial"/>
          <w:i/>
          <w:sz w:val="20"/>
        </w:rPr>
        <w:t>Life</w:t>
      </w:r>
      <w:r>
        <w:rPr>
          <w:rFonts w:ascii="Arial" w:hAnsi="Arial"/>
          <w:i/>
          <w:spacing w:val="6"/>
          <w:sz w:val="20"/>
        </w:rPr>
        <w:t> </w:t>
      </w:r>
      <w:r>
        <w:rPr>
          <w:rFonts w:ascii="Arial" w:hAnsi="Arial"/>
          <w:i/>
          <w:sz w:val="20"/>
        </w:rPr>
        <w:t>Assurance</w:t>
      </w:r>
      <w:r>
        <w:rPr>
          <w:rFonts w:ascii="Arial" w:hAnsi="Arial"/>
          <w:i/>
          <w:spacing w:val="6"/>
          <w:sz w:val="20"/>
        </w:rPr>
        <w:t> </w:t>
      </w:r>
      <w:r>
        <w:rPr>
          <w:rFonts w:ascii="Arial" w:hAnsi="Arial"/>
          <w:i/>
          <w:sz w:val="20"/>
        </w:rPr>
        <w:t>Socy.</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Hyman</w:t>
      </w:r>
      <w:r>
        <w:rPr>
          <w:rFonts w:ascii="Arial" w:hAnsi="Arial"/>
          <w:i/>
          <w:spacing w:val="6"/>
          <w:sz w:val="20"/>
        </w:rPr>
        <w:t> </w:t>
      </w:r>
      <w:r>
        <w:rPr>
          <w:rFonts w:ascii="Arial" w:hAnsi="Arial"/>
          <w:i/>
          <w:sz w:val="20"/>
        </w:rPr>
        <w:t>[2002]</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pacing w:val="-4"/>
          <w:sz w:val="20"/>
        </w:rPr>
        <w:t>A.C.</w:t>
      </w:r>
    </w:p>
    <w:p>
      <w:pPr>
        <w:spacing w:line="235" w:lineRule="auto" w:before="0"/>
        <w:ind w:left="563" w:right="25" w:firstLine="0"/>
        <w:jc w:val="both"/>
        <w:rPr>
          <w:sz w:val="20"/>
        </w:rPr>
      </w:pPr>
      <w:r>
        <w:rPr>
          <w:rFonts w:ascii="Arial" w:hAnsi="Arial"/>
          <w:i/>
          <w:sz w:val="20"/>
        </w:rPr>
        <w:t>408, 458, 459</w:t>
      </w:r>
      <w:r>
        <w:rPr>
          <w:sz w:val="20"/>
        </w:rPr>
        <w:t>. Contrast </w:t>
      </w:r>
      <w:r>
        <w:rPr>
          <w:rFonts w:ascii="Arial" w:hAnsi="Arial"/>
          <w:i/>
          <w:sz w:val="20"/>
        </w:rPr>
        <w:t>National Bank of Greece SA v Pinios Shipping Co [1990] 1 A.C. </w:t>
      </w:r>
      <w:r>
        <w:rPr>
          <w:rFonts w:ascii="Arial" w:hAnsi="Arial"/>
          <w:i/>
          <w:sz w:val="20"/>
        </w:rPr>
        <w:t>637</w:t>
      </w:r>
      <w:r>
        <w:rPr>
          <w:sz w:val="20"/>
        </w:rPr>
        <w:t>; </w:t>
      </w:r>
      <w:r>
        <w:rPr>
          <w:rFonts w:ascii="Arial" w:hAnsi="Arial"/>
          <w:i/>
          <w:sz w:val="20"/>
        </w:rPr>
        <w:t>Reid v Rush &amp; Tompkins Group Plc [1990] 1 W.L.R. 212, 233</w:t>
      </w:r>
      <w:r>
        <w:rPr>
          <w:sz w:val="20"/>
        </w:rPr>
        <w:t>; </w:t>
      </w:r>
      <w:r>
        <w:rPr>
          <w:rFonts w:ascii="Arial" w:hAnsi="Arial"/>
          <w:i/>
          <w:sz w:val="20"/>
        </w:rPr>
        <w:t>Industrie Chimiche Italia</w:t>
      </w:r>
      <w:r>
        <w:rPr>
          <w:rFonts w:ascii="Arial" w:hAnsi="Arial"/>
          <w:i/>
          <w:spacing w:val="40"/>
          <w:sz w:val="20"/>
        </w:rPr>
        <w:t> </w:t>
      </w:r>
      <w:r>
        <w:rPr>
          <w:rFonts w:ascii="Arial" w:hAnsi="Arial"/>
          <w:i/>
          <w:sz w:val="20"/>
        </w:rPr>
        <w:t>Centrale and Cerealfin SA v Alexander G. Tsavliris &amp; Sons Maritime Co [1990] 1 Lloyd’s Rep. 517, 526</w:t>
      </w:r>
      <w:r>
        <w:rPr>
          <w:sz w:val="20"/>
        </w:rPr>
        <w:t>; </w:t>
      </w:r>
      <w:r>
        <w:rPr>
          <w:rFonts w:ascii="Arial" w:hAnsi="Arial"/>
          <w:i/>
          <w:sz w:val="20"/>
        </w:rPr>
        <w:t>Ashmore v Corp of Lloyd’s (No.2) [1992] 2 Lloyd’s Rep. 620, 631 </w:t>
      </w:r>
      <w:r>
        <w:rPr>
          <w:sz w:val="20"/>
        </w:rPr>
        <w:t>(one-off or sui generis contracts).</w:t>
      </w:r>
    </w:p>
    <w:p>
      <w:pPr>
        <w:pStyle w:val="BodyText"/>
        <w:spacing w:before="2"/>
      </w:pPr>
    </w:p>
    <w:p>
      <w:pPr>
        <w:tabs>
          <w:tab w:pos="563" w:val="left" w:leader="none"/>
        </w:tabs>
        <w:spacing w:line="227" w:lineRule="exact" w:before="0"/>
        <w:ind w:left="23" w:right="0" w:firstLine="0"/>
        <w:jc w:val="left"/>
        <w:rPr>
          <w:rFonts w:ascii="Arial" w:hAnsi="Arial"/>
          <w:i/>
          <w:sz w:val="20"/>
        </w:rPr>
      </w:pPr>
      <w:bookmarkStart w:name="_bookmark265" w:id="267"/>
      <w:bookmarkEnd w:id="267"/>
      <w:r>
        <w:rPr/>
      </w:r>
      <w:hyperlink w:history="true" w:anchor="_bookmark13">
        <w:r>
          <w:rPr>
            <w:color w:val="005DA1"/>
            <w:spacing w:val="-5"/>
            <w:position w:val="5"/>
            <w:sz w:val="14"/>
            <w:u w:val="single" w:color="005DA1"/>
          </w:rPr>
          <w:t>14</w:t>
        </w:r>
      </w:hyperlink>
      <w:r>
        <w:rPr>
          <w:spacing w:val="-5"/>
          <w:position w:val="5"/>
          <w:sz w:val="14"/>
        </w:rPr>
        <w:t>.</w:t>
      </w:r>
      <w:r>
        <w:rPr>
          <w:position w:val="5"/>
          <w:sz w:val="14"/>
        </w:rPr>
        <w:tab/>
      </w:r>
      <w:r>
        <w:rPr>
          <w:sz w:val="20"/>
        </w:rPr>
        <w:t>See,</w:t>
      </w:r>
      <w:r>
        <w:rPr>
          <w:spacing w:val="27"/>
          <w:sz w:val="20"/>
        </w:rPr>
        <w:t> </w:t>
      </w:r>
      <w:r>
        <w:rPr>
          <w:sz w:val="20"/>
        </w:rPr>
        <w:t>for</w:t>
      </w:r>
      <w:r>
        <w:rPr>
          <w:spacing w:val="27"/>
          <w:sz w:val="20"/>
        </w:rPr>
        <w:t> </w:t>
      </w:r>
      <w:r>
        <w:rPr>
          <w:sz w:val="20"/>
        </w:rPr>
        <w:t>example,</w:t>
      </w:r>
      <w:r>
        <w:rPr>
          <w:spacing w:val="27"/>
          <w:sz w:val="20"/>
        </w:rPr>
        <w:t> </w:t>
      </w:r>
      <w:r>
        <w:rPr>
          <w:rFonts w:ascii="Arial" w:hAnsi="Arial"/>
          <w:i/>
          <w:sz w:val="20"/>
        </w:rPr>
        <w:t>Société</w:t>
      </w:r>
      <w:r>
        <w:rPr>
          <w:rFonts w:ascii="Arial" w:hAnsi="Arial"/>
          <w:i/>
          <w:spacing w:val="27"/>
          <w:sz w:val="20"/>
        </w:rPr>
        <w:t> </w:t>
      </w:r>
      <w:r>
        <w:rPr>
          <w:rFonts w:ascii="Arial" w:hAnsi="Arial"/>
          <w:i/>
          <w:sz w:val="20"/>
        </w:rPr>
        <w:t>Générale,</w:t>
      </w:r>
      <w:r>
        <w:rPr>
          <w:rFonts w:ascii="Arial" w:hAnsi="Arial"/>
          <w:i/>
          <w:spacing w:val="27"/>
          <w:sz w:val="20"/>
        </w:rPr>
        <w:t> </w:t>
      </w:r>
      <w:r>
        <w:rPr>
          <w:rFonts w:ascii="Arial" w:hAnsi="Arial"/>
          <w:i/>
          <w:sz w:val="20"/>
        </w:rPr>
        <w:t>London</w:t>
      </w:r>
      <w:r>
        <w:rPr>
          <w:rFonts w:ascii="Arial" w:hAnsi="Arial"/>
          <w:i/>
          <w:spacing w:val="27"/>
          <w:sz w:val="20"/>
        </w:rPr>
        <w:t> </w:t>
      </w:r>
      <w:r>
        <w:rPr>
          <w:rFonts w:ascii="Arial" w:hAnsi="Arial"/>
          <w:i/>
          <w:sz w:val="20"/>
        </w:rPr>
        <w:t>Branch</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Geys</w:t>
      </w:r>
      <w:r>
        <w:rPr>
          <w:rFonts w:ascii="Arial" w:hAnsi="Arial"/>
          <w:i/>
          <w:spacing w:val="27"/>
          <w:sz w:val="20"/>
        </w:rPr>
        <w:t> </w:t>
      </w:r>
      <w:r>
        <w:rPr>
          <w:rFonts w:ascii="Arial" w:hAnsi="Arial"/>
          <w:i/>
          <w:sz w:val="20"/>
        </w:rPr>
        <w:t>[2012]</w:t>
      </w:r>
      <w:r>
        <w:rPr>
          <w:rFonts w:ascii="Arial" w:hAnsi="Arial"/>
          <w:i/>
          <w:spacing w:val="27"/>
          <w:sz w:val="20"/>
        </w:rPr>
        <w:t> </w:t>
      </w:r>
      <w:r>
        <w:rPr>
          <w:rFonts w:ascii="Arial" w:hAnsi="Arial"/>
          <w:i/>
          <w:sz w:val="20"/>
        </w:rPr>
        <w:t>UKSC</w:t>
      </w:r>
      <w:r>
        <w:rPr>
          <w:rFonts w:ascii="Arial" w:hAnsi="Arial"/>
          <w:i/>
          <w:spacing w:val="27"/>
          <w:sz w:val="20"/>
        </w:rPr>
        <w:t> </w:t>
      </w:r>
      <w:r>
        <w:rPr>
          <w:rFonts w:ascii="Arial" w:hAnsi="Arial"/>
          <w:i/>
          <w:sz w:val="20"/>
        </w:rPr>
        <w:t>63,</w:t>
      </w:r>
      <w:r>
        <w:rPr>
          <w:rFonts w:ascii="Arial" w:hAnsi="Arial"/>
          <w:i/>
          <w:spacing w:val="27"/>
          <w:sz w:val="20"/>
        </w:rPr>
        <w:t> </w:t>
      </w:r>
      <w:r>
        <w:rPr>
          <w:rFonts w:ascii="Arial" w:hAnsi="Arial"/>
          <w:i/>
          <w:sz w:val="20"/>
        </w:rPr>
        <w:t>[2013]</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pacing w:val="-4"/>
          <w:sz w:val="20"/>
        </w:rPr>
        <w:t>A.C.</w:t>
      </w:r>
    </w:p>
    <w:p>
      <w:pPr>
        <w:spacing w:line="227" w:lineRule="exact" w:before="0"/>
        <w:ind w:left="563" w:right="0" w:firstLine="0"/>
        <w:jc w:val="left"/>
        <w:rPr>
          <w:sz w:val="20"/>
        </w:rPr>
      </w:pPr>
      <w:r>
        <w:rPr>
          <w:rFonts w:ascii="Arial"/>
          <w:i/>
          <w:sz w:val="20"/>
        </w:rPr>
        <w:t>523, </w:t>
      </w:r>
      <w:r>
        <w:rPr>
          <w:rFonts w:ascii="Arial"/>
          <w:i/>
          <w:spacing w:val="-2"/>
          <w:sz w:val="20"/>
        </w:rPr>
        <w:t>[55]</w:t>
      </w:r>
      <w:r>
        <w:rPr>
          <w:spacing w:val="-2"/>
          <w:sz w:val="20"/>
        </w:rPr>
        <w:t>.</w:t>
      </w:r>
    </w:p>
    <w:p>
      <w:pPr>
        <w:pStyle w:val="BodyText"/>
        <w:spacing w:before="9"/>
      </w:pPr>
    </w:p>
    <w:p>
      <w:pPr>
        <w:spacing w:line="235" w:lineRule="auto" w:before="0"/>
        <w:ind w:left="563" w:right="25" w:hanging="541"/>
        <w:jc w:val="both"/>
        <w:rPr>
          <w:sz w:val="20"/>
        </w:rPr>
      </w:pPr>
      <w:bookmarkStart w:name="_bookmark266" w:id="268"/>
      <w:bookmarkEnd w:id="268"/>
      <w:r>
        <w:rPr/>
      </w:r>
      <w:hyperlink w:history="true" w:anchor="_bookmark14">
        <w:r>
          <w:rPr>
            <w:color w:val="005DA1"/>
            <w:position w:val="5"/>
            <w:sz w:val="14"/>
            <w:u w:val="single" w:color="005DA1"/>
          </w:rPr>
          <w:t>15</w:t>
        </w:r>
      </w:hyperlink>
      <w:r>
        <w:rPr>
          <w:position w:val="5"/>
          <w:sz w:val="14"/>
        </w:rPr>
        <w:t>.</w:t>
      </w:r>
      <w:r>
        <w:rPr>
          <w:spacing w:val="80"/>
          <w:position w:val="5"/>
          <w:sz w:val="14"/>
        </w:rPr>
        <w:t>  </w:t>
      </w:r>
      <w:r>
        <w:rPr>
          <w:sz w:val="20"/>
        </w:rPr>
        <w:t>The</w:t>
      </w:r>
      <w:r>
        <w:rPr>
          <w:spacing w:val="40"/>
          <w:sz w:val="20"/>
        </w:rPr>
        <w:t> </w:t>
      </w:r>
      <w:r>
        <w:rPr>
          <w:sz w:val="20"/>
        </w:rPr>
        <w:t>various</w:t>
      </w:r>
      <w:r>
        <w:rPr>
          <w:spacing w:val="40"/>
          <w:sz w:val="20"/>
        </w:rPr>
        <w:t> </w:t>
      </w:r>
      <w:r>
        <w:rPr>
          <w:sz w:val="20"/>
        </w:rPr>
        <w:t>(overlapping)</w:t>
      </w:r>
      <w:r>
        <w:rPr>
          <w:spacing w:val="40"/>
          <w:sz w:val="20"/>
        </w:rPr>
        <w:t> </w:t>
      </w:r>
      <w:r>
        <w:rPr>
          <w:sz w:val="20"/>
        </w:rPr>
        <w:t>conditions</w:t>
      </w:r>
      <w:r>
        <w:rPr>
          <w:spacing w:val="40"/>
          <w:sz w:val="20"/>
        </w:rPr>
        <w:t> </w:t>
      </w:r>
      <w:r>
        <w:rPr>
          <w:sz w:val="20"/>
        </w:rPr>
        <w:t>which</w:t>
      </w:r>
      <w:r>
        <w:rPr>
          <w:spacing w:val="40"/>
          <w:sz w:val="20"/>
        </w:rPr>
        <w:t> </w:t>
      </w:r>
      <w:r>
        <w:rPr>
          <w:sz w:val="20"/>
        </w:rPr>
        <w:t>have</w:t>
      </w:r>
      <w:r>
        <w:rPr>
          <w:spacing w:val="40"/>
          <w:sz w:val="20"/>
        </w:rPr>
        <w:t> </w:t>
      </w:r>
      <w:r>
        <w:rPr>
          <w:sz w:val="20"/>
        </w:rPr>
        <w:t>been</w:t>
      </w:r>
      <w:r>
        <w:rPr>
          <w:spacing w:val="40"/>
          <w:sz w:val="20"/>
        </w:rPr>
        <w:t> </w:t>
      </w:r>
      <w:r>
        <w:rPr>
          <w:sz w:val="20"/>
        </w:rPr>
        <w:t>relied</w:t>
      </w:r>
      <w:r>
        <w:rPr>
          <w:spacing w:val="40"/>
          <w:sz w:val="20"/>
        </w:rPr>
        <w:t> </w:t>
      </w:r>
      <w:r>
        <w:rPr>
          <w:sz w:val="20"/>
        </w:rPr>
        <w:t>upon</w:t>
      </w:r>
      <w:r>
        <w:rPr>
          <w:spacing w:val="40"/>
          <w:sz w:val="20"/>
        </w:rPr>
        <w:t> </w:t>
      </w:r>
      <w:r>
        <w:rPr>
          <w:sz w:val="20"/>
        </w:rPr>
        <w:t>over</w:t>
      </w:r>
      <w:r>
        <w:rPr>
          <w:spacing w:val="40"/>
          <w:sz w:val="20"/>
        </w:rPr>
        <w:t> </w:t>
      </w:r>
      <w:r>
        <w:rPr>
          <w:sz w:val="20"/>
        </w:rPr>
        <w:t>time</w:t>
      </w:r>
      <w:r>
        <w:rPr>
          <w:spacing w:val="40"/>
          <w:sz w:val="20"/>
        </w:rPr>
        <w:t> </w:t>
      </w:r>
      <w:r>
        <w:rPr>
          <w:sz w:val="20"/>
        </w:rPr>
        <w:t>were</w:t>
      </w:r>
      <w:r>
        <w:rPr>
          <w:spacing w:val="40"/>
          <w:sz w:val="20"/>
        </w:rPr>
        <w:t> </w:t>
      </w:r>
      <w:r>
        <w:rPr>
          <w:sz w:val="20"/>
        </w:rPr>
        <w:t>drawn together by the Privy Council in </w:t>
      </w:r>
      <w:r>
        <w:rPr>
          <w:rFonts w:ascii="Arial"/>
          <w:i/>
          <w:sz w:val="20"/>
        </w:rPr>
        <w:t>B.P. Refinery (Westenport) Pty Ltd v Shire of Hastings (1977) 52 A.L.J.R. 20, 26</w:t>
      </w:r>
      <w:r>
        <w:rPr>
          <w:sz w:val="20"/>
        </w:rPr>
        <w:t>,</w:t>
      </w:r>
    </w:p>
    <w:p>
      <w:pPr>
        <w:pStyle w:val="BodyText"/>
        <w:spacing w:before="5"/>
      </w:pPr>
    </w:p>
    <w:p>
      <w:pPr>
        <w:tabs>
          <w:tab w:pos="563" w:val="left" w:leader="none"/>
        </w:tabs>
        <w:spacing w:before="0"/>
        <w:ind w:left="23" w:right="0" w:firstLine="0"/>
        <w:jc w:val="left"/>
        <w:rPr>
          <w:sz w:val="20"/>
        </w:rPr>
      </w:pPr>
      <w:bookmarkStart w:name="_bookmark267" w:id="269"/>
      <w:bookmarkEnd w:id="269"/>
      <w:r>
        <w:rPr/>
      </w:r>
      <w:hyperlink w:history="true" w:anchor="_bookmark15">
        <w:r>
          <w:rPr>
            <w:color w:val="005DA1"/>
            <w:spacing w:val="-5"/>
            <w:position w:val="5"/>
            <w:sz w:val="14"/>
            <w:u w:val="single" w:color="005DA1"/>
          </w:rPr>
          <w:t>16</w:t>
        </w:r>
      </w:hyperlink>
      <w:r>
        <w:rPr>
          <w:spacing w:val="-5"/>
          <w:position w:val="5"/>
          <w:sz w:val="14"/>
        </w:rPr>
        <w:t>.</w:t>
      </w:r>
      <w:r>
        <w:rPr>
          <w:position w:val="5"/>
          <w:sz w:val="14"/>
        </w:rPr>
        <w:tab/>
      </w:r>
      <w:r>
        <w:rPr>
          <w:rFonts w:ascii="Arial" w:hAnsi="Arial"/>
          <w:i/>
          <w:sz w:val="20"/>
        </w:rPr>
        <w:t>Société</w:t>
      </w:r>
      <w:r>
        <w:rPr>
          <w:rFonts w:ascii="Arial" w:hAnsi="Arial"/>
          <w:i/>
          <w:spacing w:val="-2"/>
          <w:sz w:val="20"/>
        </w:rPr>
        <w:t> </w:t>
      </w:r>
      <w:r>
        <w:rPr>
          <w:rFonts w:ascii="Arial" w:hAnsi="Arial"/>
          <w:i/>
          <w:sz w:val="20"/>
        </w:rPr>
        <w:t>Générale, London Branch v Geys [2012] UKSC 63, [2013] 1 A.C. 523, </w:t>
      </w:r>
      <w:r>
        <w:rPr>
          <w:rFonts w:ascii="Arial" w:hAnsi="Arial"/>
          <w:i/>
          <w:spacing w:val="-2"/>
          <w:sz w:val="20"/>
        </w:rPr>
        <w:t>[55]</w:t>
      </w:r>
      <w:r>
        <w:rPr>
          <w:spacing w:val="-2"/>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268" w:id="270"/>
      <w:bookmarkEnd w:id="270"/>
      <w:r>
        <w:rPr/>
      </w:r>
      <w:hyperlink w:history="true" w:anchor="_bookmark16">
        <w:r>
          <w:rPr>
            <w:color w:val="005DA1"/>
            <w:spacing w:val="-5"/>
            <w:position w:val="5"/>
            <w:sz w:val="14"/>
            <w:u w:val="single" w:color="005DA1"/>
          </w:rPr>
          <w:t>17</w:t>
        </w:r>
      </w:hyperlink>
      <w:r>
        <w:rPr>
          <w:spacing w:val="-5"/>
          <w:position w:val="5"/>
          <w:sz w:val="14"/>
        </w:rPr>
        <w:t>.</w:t>
      </w:r>
      <w:r>
        <w:rPr>
          <w:position w:val="5"/>
          <w:sz w:val="14"/>
        </w:rPr>
        <w:tab/>
      </w:r>
      <w:r>
        <w:rPr>
          <w:sz w:val="20"/>
        </w:rPr>
        <w:t>See,</w:t>
      </w:r>
      <w:r>
        <w:rPr>
          <w:spacing w:val="27"/>
          <w:sz w:val="20"/>
        </w:rPr>
        <w:t> </w:t>
      </w:r>
      <w:r>
        <w:rPr>
          <w:sz w:val="20"/>
        </w:rPr>
        <w:t>for</w:t>
      </w:r>
      <w:r>
        <w:rPr>
          <w:spacing w:val="27"/>
          <w:sz w:val="20"/>
        </w:rPr>
        <w:t> </w:t>
      </w:r>
      <w:r>
        <w:rPr>
          <w:sz w:val="20"/>
        </w:rPr>
        <w:t>example,</w:t>
      </w:r>
      <w:r>
        <w:rPr>
          <w:spacing w:val="27"/>
          <w:sz w:val="20"/>
        </w:rPr>
        <w:t> </w:t>
      </w:r>
      <w:r>
        <w:rPr>
          <w:rFonts w:ascii="Arial" w:hAnsi="Arial"/>
          <w:i/>
          <w:sz w:val="20"/>
        </w:rPr>
        <w:t>Société</w:t>
      </w:r>
      <w:r>
        <w:rPr>
          <w:rFonts w:ascii="Arial" w:hAnsi="Arial"/>
          <w:i/>
          <w:spacing w:val="27"/>
          <w:sz w:val="20"/>
        </w:rPr>
        <w:t> </w:t>
      </w:r>
      <w:r>
        <w:rPr>
          <w:rFonts w:ascii="Arial" w:hAnsi="Arial"/>
          <w:i/>
          <w:sz w:val="20"/>
        </w:rPr>
        <w:t>Générale,</w:t>
      </w:r>
      <w:r>
        <w:rPr>
          <w:rFonts w:ascii="Arial" w:hAnsi="Arial"/>
          <w:i/>
          <w:spacing w:val="27"/>
          <w:sz w:val="20"/>
        </w:rPr>
        <w:t> </w:t>
      </w:r>
      <w:r>
        <w:rPr>
          <w:rFonts w:ascii="Arial" w:hAnsi="Arial"/>
          <w:i/>
          <w:sz w:val="20"/>
        </w:rPr>
        <w:t>London</w:t>
      </w:r>
      <w:r>
        <w:rPr>
          <w:rFonts w:ascii="Arial" w:hAnsi="Arial"/>
          <w:i/>
          <w:spacing w:val="27"/>
          <w:sz w:val="20"/>
        </w:rPr>
        <w:t> </w:t>
      </w:r>
      <w:r>
        <w:rPr>
          <w:rFonts w:ascii="Arial" w:hAnsi="Arial"/>
          <w:i/>
          <w:sz w:val="20"/>
        </w:rPr>
        <w:t>Branch</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Geys</w:t>
      </w:r>
      <w:r>
        <w:rPr>
          <w:rFonts w:ascii="Arial" w:hAnsi="Arial"/>
          <w:i/>
          <w:spacing w:val="27"/>
          <w:sz w:val="20"/>
        </w:rPr>
        <w:t> </w:t>
      </w:r>
      <w:r>
        <w:rPr>
          <w:rFonts w:ascii="Arial" w:hAnsi="Arial"/>
          <w:i/>
          <w:sz w:val="20"/>
        </w:rPr>
        <w:t>[2012]</w:t>
      </w:r>
      <w:r>
        <w:rPr>
          <w:rFonts w:ascii="Arial" w:hAnsi="Arial"/>
          <w:i/>
          <w:spacing w:val="27"/>
          <w:sz w:val="20"/>
        </w:rPr>
        <w:t> </w:t>
      </w:r>
      <w:r>
        <w:rPr>
          <w:rFonts w:ascii="Arial" w:hAnsi="Arial"/>
          <w:i/>
          <w:sz w:val="20"/>
        </w:rPr>
        <w:t>UKSC</w:t>
      </w:r>
      <w:r>
        <w:rPr>
          <w:rFonts w:ascii="Arial" w:hAnsi="Arial"/>
          <w:i/>
          <w:spacing w:val="27"/>
          <w:sz w:val="20"/>
        </w:rPr>
        <w:t> </w:t>
      </w:r>
      <w:r>
        <w:rPr>
          <w:rFonts w:ascii="Arial" w:hAnsi="Arial"/>
          <w:i/>
          <w:sz w:val="20"/>
        </w:rPr>
        <w:t>63,</w:t>
      </w:r>
      <w:r>
        <w:rPr>
          <w:rFonts w:ascii="Arial" w:hAnsi="Arial"/>
          <w:i/>
          <w:spacing w:val="27"/>
          <w:sz w:val="20"/>
        </w:rPr>
        <w:t> </w:t>
      </w:r>
      <w:r>
        <w:rPr>
          <w:rFonts w:ascii="Arial" w:hAnsi="Arial"/>
          <w:i/>
          <w:sz w:val="20"/>
        </w:rPr>
        <w:t>[2013]</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pacing w:val="-4"/>
          <w:sz w:val="20"/>
        </w:rPr>
        <w:t>A.C.</w:t>
      </w:r>
    </w:p>
    <w:p>
      <w:pPr>
        <w:spacing w:line="235" w:lineRule="auto" w:before="1"/>
        <w:ind w:left="563" w:right="0" w:firstLine="0"/>
        <w:jc w:val="left"/>
        <w:rPr>
          <w:sz w:val="20"/>
        </w:rPr>
      </w:pPr>
      <w:r>
        <w:rPr>
          <w:rFonts w:ascii="Arial"/>
          <w:i/>
          <w:sz w:val="20"/>
        </w:rPr>
        <w:t>523, [56]</w:t>
      </w:r>
      <w:r>
        <w:rPr>
          <w:sz w:val="20"/>
        </w:rPr>
        <w:t>, </w:t>
      </w:r>
      <w:r>
        <w:rPr>
          <w:rFonts w:ascii="Arial"/>
          <w:i/>
          <w:sz w:val="20"/>
        </w:rPr>
        <w:t>Crossley v Faithful &amp; Gould Holdings Ltd [2004] EWCA Civ 293, [2004] I.C.R. 1615</w:t>
      </w:r>
      <w:r>
        <w:rPr>
          <w:sz w:val="20"/>
        </w:rPr>
        <w:t>; </w:t>
      </w:r>
      <w:r>
        <w:rPr>
          <w:rFonts w:ascii="Arial"/>
          <w:i/>
          <w:sz w:val="20"/>
        </w:rPr>
        <w:t>Scally v Southern Health and Social Services Board [1992] 1 A.C. 294</w:t>
      </w:r>
      <w:r>
        <w:rPr>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269" w:id="271"/>
      <w:bookmarkEnd w:id="271"/>
      <w:r>
        <w:rPr/>
      </w:r>
      <w:hyperlink w:history="true" w:anchor="_bookmark17">
        <w:r>
          <w:rPr>
            <w:color w:val="005DA1"/>
            <w:spacing w:val="-4"/>
            <w:position w:val="5"/>
            <w:sz w:val="14"/>
            <w:u w:val="single" w:color="005DA1"/>
          </w:rPr>
          <w:t>18</w:t>
        </w:r>
      </w:hyperlink>
      <w:r>
        <w:rPr>
          <w:spacing w:val="-4"/>
          <w:position w:val="5"/>
          <w:sz w:val="14"/>
        </w:rPr>
        <w:t>.</w:t>
      </w:r>
      <w:r>
        <w:rPr>
          <w:position w:val="5"/>
          <w:sz w:val="14"/>
        </w:rPr>
        <w:tab/>
      </w:r>
      <w:r>
        <w:rPr>
          <w:rFonts w:ascii="Arial"/>
          <w:i/>
          <w:sz w:val="20"/>
        </w:rPr>
        <w:t>Trollope &amp; Colls Ltd v North West Metropolitan Regional Hospital Board [1973] 1 W.L.R. 601,</w:t>
      </w:r>
      <w:r>
        <w:rPr>
          <w:rFonts w:ascii="Arial"/>
          <w:i/>
          <w:spacing w:val="40"/>
          <w:sz w:val="20"/>
        </w:rPr>
        <w:t> </w:t>
      </w:r>
      <w:r>
        <w:rPr>
          <w:rFonts w:ascii="Arial"/>
          <w:i/>
          <w:spacing w:val="-4"/>
          <w:sz w:val="20"/>
        </w:rPr>
        <w:t>609</w:t>
      </w:r>
      <w:r>
        <w:rPr>
          <w:spacing w:val="-4"/>
          <w:sz w:val="20"/>
        </w:rPr>
        <w:t>.</w:t>
      </w:r>
    </w:p>
    <w:p>
      <w:pPr>
        <w:pStyle w:val="BodyText"/>
        <w:spacing w:before="9"/>
      </w:pPr>
    </w:p>
    <w:p>
      <w:pPr>
        <w:tabs>
          <w:tab w:pos="563" w:val="left" w:leader="none"/>
        </w:tabs>
        <w:spacing w:line="235" w:lineRule="auto" w:before="1"/>
        <w:ind w:left="563" w:right="26" w:hanging="541"/>
        <w:jc w:val="left"/>
        <w:rPr>
          <w:sz w:val="20"/>
        </w:rPr>
      </w:pPr>
      <w:bookmarkStart w:name="_bookmark270" w:id="272"/>
      <w:bookmarkEnd w:id="272"/>
      <w:r>
        <w:rPr/>
      </w:r>
      <w:hyperlink w:history="true" w:anchor="_bookmark18">
        <w:r>
          <w:rPr>
            <w:color w:val="005DA1"/>
            <w:spacing w:val="-4"/>
            <w:position w:val="5"/>
            <w:sz w:val="14"/>
            <w:u w:val="single" w:color="005DA1"/>
          </w:rPr>
          <w:t>19</w:t>
        </w:r>
      </w:hyperlink>
      <w:r>
        <w:rPr>
          <w:spacing w:val="-4"/>
          <w:position w:val="5"/>
          <w:sz w:val="14"/>
        </w:rPr>
        <w:t>.</w:t>
      </w:r>
      <w:r>
        <w:rPr>
          <w:position w:val="5"/>
          <w:sz w:val="14"/>
        </w:rPr>
        <w:tab/>
      </w:r>
      <w:r>
        <w:rPr>
          <w:rFonts w:ascii="Arial"/>
          <w:i/>
          <w:sz w:val="20"/>
        </w:rPr>
        <w:t>Hamlyn</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v</w:t>
      </w:r>
      <w:r>
        <w:rPr>
          <w:rFonts w:ascii="Arial"/>
          <w:i/>
          <w:spacing w:val="40"/>
          <w:sz w:val="20"/>
        </w:rPr>
        <w:t> </w:t>
      </w:r>
      <w:r>
        <w:rPr>
          <w:rFonts w:ascii="Arial"/>
          <w:i/>
          <w:sz w:val="20"/>
        </w:rPr>
        <w:t>Wood</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[1891]</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488,</w:t>
      </w:r>
      <w:r>
        <w:rPr>
          <w:rFonts w:ascii="Arial"/>
          <w:i/>
          <w:spacing w:val="40"/>
          <w:sz w:val="20"/>
        </w:rPr>
        <w:t> </w:t>
      </w:r>
      <w:r>
        <w:rPr>
          <w:rFonts w:ascii="Arial"/>
          <w:i/>
          <w:sz w:val="20"/>
        </w:rPr>
        <w:t>494</w:t>
      </w:r>
      <w:r>
        <w:rPr>
          <w:sz w:val="20"/>
        </w:rPr>
        <w:t>;</w:t>
      </w:r>
      <w:r>
        <w:rPr>
          <w:spacing w:val="40"/>
          <w:sz w:val="20"/>
        </w:rPr>
        <w:t> </w:t>
      </w:r>
      <w:r>
        <w:rPr>
          <w:rFonts w:ascii="Arial"/>
          <w:i/>
          <w:sz w:val="20"/>
        </w:rPr>
        <w:t>Trollope</w:t>
      </w:r>
      <w:r>
        <w:rPr>
          <w:rFonts w:ascii="Arial"/>
          <w:i/>
          <w:spacing w:val="40"/>
          <w:sz w:val="20"/>
        </w:rPr>
        <w:t> </w:t>
      </w:r>
      <w:r>
        <w:rPr>
          <w:rFonts w:ascii="Arial"/>
          <w:i/>
          <w:sz w:val="20"/>
        </w:rPr>
        <w:t>&amp;</w:t>
      </w:r>
      <w:r>
        <w:rPr>
          <w:rFonts w:ascii="Arial"/>
          <w:i/>
          <w:spacing w:val="40"/>
          <w:sz w:val="20"/>
        </w:rPr>
        <w:t> </w:t>
      </w:r>
      <w:r>
        <w:rPr>
          <w:rFonts w:ascii="Arial"/>
          <w:i/>
          <w:sz w:val="20"/>
        </w:rPr>
        <w:t>Colls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North</w:t>
      </w:r>
      <w:r>
        <w:rPr>
          <w:rFonts w:ascii="Arial"/>
          <w:i/>
          <w:spacing w:val="40"/>
          <w:sz w:val="20"/>
        </w:rPr>
        <w:t> </w:t>
      </w:r>
      <w:r>
        <w:rPr>
          <w:rFonts w:ascii="Arial"/>
          <w:i/>
          <w:sz w:val="20"/>
        </w:rPr>
        <w:t>West Metropolitan Regional Hospital Board</w:t>
      </w:r>
      <w:r>
        <w:rPr>
          <w:sz w:val="20"/>
        </w:rPr>
        <w:t>, above, at 609.</w:t>
      </w:r>
    </w:p>
    <w:p>
      <w:pPr>
        <w:pStyle w:val="BodyText"/>
        <w:spacing w:before="5"/>
      </w:pPr>
    </w:p>
    <w:p>
      <w:pPr>
        <w:tabs>
          <w:tab w:pos="563" w:val="left" w:leader="none"/>
        </w:tabs>
        <w:spacing w:before="0"/>
        <w:ind w:left="23" w:right="0" w:firstLine="0"/>
        <w:jc w:val="left"/>
        <w:rPr>
          <w:sz w:val="20"/>
        </w:rPr>
      </w:pPr>
      <w:bookmarkStart w:name="_bookmark271" w:id="273"/>
      <w:bookmarkEnd w:id="273"/>
      <w:r>
        <w:rPr/>
      </w:r>
      <w:hyperlink w:history="true" w:anchor="_bookmark19">
        <w:r>
          <w:rPr>
            <w:color w:val="005DA1"/>
            <w:spacing w:val="-5"/>
            <w:position w:val="5"/>
            <w:sz w:val="14"/>
            <w:u w:val="single" w:color="005DA1"/>
          </w:rPr>
          <w:t>20</w:t>
        </w:r>
      </w:hyperlink>
      <w:r>
        <w:rPr>
          <w:spacing w:val="-5"/>
          <w:position w:val="5"/>
          <w:sz w:val="14"/>
        </w:rPr>
        <w:t>.</w:t>
      </w:r>
      <w:r>
        <w:rPr>
          <w:position w:val="5"/>
          <w:sz w:val="14"/>
        </w:rPr>
        <w:tab/>
      </w:r>
      <w:r>
        <w:rPr>
          <w:sz w:val="20"/>
        </w:rPr>
        <w:t>See, e.g. </w:t>
      </w:r>
      <w:r>
        <w:rPr>
          <w:rFonts w:ascii="Arial" w:hAnsi="Arial"/>
          <w:i/>
          <w:sz w:val="20"/>
        </w:rPr>
        <w:t>Alpha Trading Ltd v Dunnshaw-Patten Ltd [1981] 1 Lloyd’s Rep. 122, 128, </w:t>
      </w:r>
      <w:r>
        <w:rPr>
          <w:rFonts w:ascii="Arial" w:hAnsi="Arial"/>
          <w:i/>
          <w:spacing w:val="-4"/>
          <w:sz w:val="20"/>
        </w:rPr>
        <w:t>131</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272" w:id="274"/>
      <w:bookmarkEnd w:id="274"/>
      <w:r>
        <w:rPr/>
      </w:r>
      <w:hyperlink w:history="true" w:anchor="_bookmark20">
        <w:r>
          <w:rPr>
            <w:color w:val="005DA1"/>
            <w:position w:val="5"/>
            <w:sz w:val="14"/>
            <w:u w:val="single" w:color="005DA1"/>
          </w:rPr>
          <w:t>21</w:t>
        </w:r>
      </w:hyperlink>
      <w:r>
        <w:rPr>
          <w:position w:val="5"/>
          <w:sz w:val="14"/>
        </w:rPr>
        <w:t>.</w:t>
      </w:r>
      <w:r>
        <w:rPr>
          <w:spacing w:val="80"/>
          <w:position w:val="5"/>
          <w:sz w:val="14"/>
        </w:rPr>
        <w:t>  </w:t>
      </w:r>
      <w:r>
        <w:rPr>
          <w:sz w:val="20"/>
        </w:rPr>
        <w:t>e.g. by Scrutton L.J. in </w:t>
      </w:r>
      <w:r>
        <w:rPr>
          <w:rFonts w:ascii="Arial" w:hAnsi="Arial"/>
          <w:i/>
          <w:sz w:val="20"/>
        </w:rPr>
        <w:t>Reigate v Union Manufacturing Co (Ramsbottom) Ltd [1918] 1 K.B. 592, 598</w:t>
      </w:r>
      <w:r>
        <w:rPr>
          <w:sz w:val="20"/>
        </w:rPr>
        <w:t>, by Lord Tucker in </w:t>
      </w:r>
      <w:r>
        <w:rPr>
          <w:rFonts w:ascii="Arial" w:hAnsi="Arial"/>
          <w:i/>
          <w:sz w:val="20"/>
        </w:rPr>
        <w:t>Lister v Romford Ice and Cold Storage Co Ltd [1957] A.C. 555, 594</w:t>
      </w:r>
      <w:r>
        <w:rPr>
          <w:sz w:val="20"/>
        </w:rPr>
        <w:t>, and by Lord Cross in </w:t>
      </w:r>
      <w:r>
        <w:rPr>
          <w:rFonts w:ascii="Arial" w:hAnsi="Arial"/>
          <w:i/>
          <w:sz w:val="20"/>
        </w:rPr>
        <w:t>Liverpool CC v Irwin [1977] A.C. 239, 258</w:t>
      </w:r>
      <w:r>
        <w:rPr>
          <w:sz w:val="20"/>
        </w:rPr>
        <w:t>. See also </w:t>
      </w:r>
      <w:r>
        <w:rPr>
          <w:rFonts w:ascii="Arial" w:hAnsi="Arial"/>
          <w:i/>
          <w:sz w:val="20"/>
        </w:rPr>
        <w:t>B.P. Refinery (Westenport) Pty Ltd v Shire of Hastings (1977) 52 A.L.J.R. 20, 26, PC</w:t>
      </w:r>
      <w:r>
        <w:rPr>
          <w:sz w:val="20"/>
        </w:rPr>
        <w:t>; </w:t>
      </w:r>
      <w:r>
        <w:rPr>
          <w:rFonts w:ascii="Arial" w:hAnsi="Arial"/>
          <w:i/>
          <w:sz w:val="20"/>
        </w:rPr>
        <w:t>Codelfa Construction Pty Ltd v State Ry Authority of New South Wales (1982) 149 C.L.R. 337, 347</w:t>
      </w:r>
      <w:r>
        <w:rPr>
          <w:sz w:val="20"/>
        </w:rPr>
        <w:t>; </w:t>
      </w:r>
      <w:r>
        <w:rPr>
          <w:rFonts w:ascii="Arial" w:hAnsi="Arial"/>
          <w:i/>
          <w:sz w:val="20"/>
        </w:rPr>
        <w:t>Byrne </w:t>
      </w:r>
      <w:r>
        <w:rPr>
          <w:rFonts w:ascii="Arial" w:hAnsi="Arial"/>
          <w:i/>
          <w:sz w:val="20"/>
        </w:rPr>
        <w:t>v Australian</w:t>
      </w:r>
      <w:r>
        <w:rPr>
          <w:rFonts w:ascii="Arial" w:hAnsi="Arial"/>
          <w:i/>
          <w:spacing w:val="-2"/>
          <w:sz w:val="20"/>
        </w:rPr>
        <w:t> </w:t>
      </w:r>
      <w:r>
        <w:rPr>
          <w:rFonts w:ascii="Arial" w:hAnsi="Arial"/>
          <w:i/>
          <w:sz w:val="20"/>
        </w:rPr>
        <w:t>Airlines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(1995)</w:t>
      </w:r>
      <w:r>
        <w:rPr>
          <w:rFonts w:ascii="Arial" w:hAnsi="Arial"/>
          <w:i/>
          <w:spacing w:val="-2"/>
          <w:sz w:val="20"/>
        </w:rPr>
        <w:t> </w:t>
      </w:r>
      <w:r>
        <w:rPr>
          <w:rFonts w:ascii="Arial" w:hAnsi="Arial"/>
          <w:i/>
          <w:sz w:val="20"/>
        </w:rPr>
        <w:t>185</w:t>
      </w:r>
      <w:r>
        <w:rPr>
          <w:rFonts w:ascii="Arial" w:hAnsi="Arial"/>
          <w:i/>
          <w:spacing w:val="-2"/>
          <w:sz w:val="20"/>
        </w:rPr>
        <w:t> </w:t>
      </w:r>
      <w:r>
        <w:rPr>
          <w:rFonts w:ascii="Arial" w:hAnsi="Arial"/>
          <w:i/>
          <w:sz w:val="20"/>
        </w:rPr>
        <w:t>C.L.R.</w:t>
      </w:r>
      <w:r>
        <w:rPr>
          <w:rFonts w:ascii="Arial" w:hAnsi="Arial"/>
          <w:i/>
          <w:spacing w:val="-2"/>
          <w:sz w:val="20"/>
        </w:rPr>
        <w:t> </w:t>
      </w:r>
      <w:r>
        <w:rPr>
          <w:rFonts w:ascii="Arial" w:hAnsi="Arial"/>
          <w:i/>
          <w:sz w:val="20"/>
        </w:rPr>
        <w:t>410,</w:t>
      </w:r>
      <w:r>
        <w:rPr>
          <w:rFonts w:ascii="Arial" w:hAnsi="Arial"/>
          <w:i/>
          <w:spacing w:val="-2"/>
          <w:sz w:val="20"/>
        </w:rPr>
        <w:t> </w:t>
      </w:r>
      <w:r>
        <w:rPr>
          <w:rFonts w:ascii="Arial" w:hAnsi="Arial"/>
          <w:i/>
          <w:sz w:val="20"/>
        </w:rPr>
        <w:t>422,</w:t>
      </w:r>
      <w:r>
        <w:rPr>
          <w:rFonts w:ascii="Arial" w:hAnsi="Arial"/>
          <w:i/>
          <w:spacing w:val="-2"/>
          <w:sz w:val="20"/>
        </w:rPr>
        <w:t> </w:t>
      </w:r>
      <w:r>
        <w:rPr>
          <w:rFonts w:ascii="Arial" w:hAnsi="Arial"/>
          <w:i/>
          <w:sz w:val="20"/>
        </w:rPr>
        <w:t>441</w:t>
      </w:r>
      <w:r>
        <w:rPr>
          <w:sz w:val="20"/>
        </w:rPr>
        <w:t>;</w:t>
      </w:r>
      <w:r>
        <w:rPr>
          <w:spacing w:val="-2"/>
          <w:sz w:val="20"/>
        </w:rPr>
        <w:t> </w:t>
      </w:r>
      <w:r>
        <w:rPr>
          <w:rFonts w:ascii="Arial" w:hAnsi="Arial"/>
          <w:i/>
          <w:sz w:val="20"/>
        </w:rPr>
        <w:t>Phillips</w:t>
      </w:r>
      <w:r>
        <w:rPr>
          <w:rFonts w:ascii="Arial" w:hAnsi="Arial"/>
          <w:i/>
          <w:spacing w:val="-2"/>
          <w:sz w:val="20"/>
        </w:rPr>
        <w:t> </w:t>
      </w:r>
      <w:r>
        <w:rPr>
          <w:rFonts w:ascii="Arial" w:hAnsi="Arial"/>
          <w:i/>
          <w:sz w:val="20"/>
        </w:rPr>
        <w:t>Electronique</w:t>
      </w:r>
      <w:r>
        <w:rPr>
          <w:rFonts w:ascii="Arial" w:hAnsi="Arial"/>
          <w:i/>
          <w:spacing w:val="-2"/>
          <w:sz w:val="20"/>
        </w:rPr>
        <w:t> </w:t>
      </w:r>
      <w:r>
        <w:rPr>
          <w:rFonts w:ascii="Arial" w:hAnsi="Arial"/>
          <w:i/>
          <w:sz w:val="20"/>
        </w:rPr>
        <w:t>Grand</w:t>
      </w:r>
      <w:r>
        <w:rPr>
          <w:rFonts w:ascii="Arial" w:hAnsi="Arial"/>
          <w:i/>
          <w:spacing w:val="-2"/>
          <w:sz w:val="20"/>
        </w:rPr>
        <w:t> </w:t>
      </w:r>
      <w:r>
        <w:rPr>
          <w:rFonts w:ascii="Arial" w:hAnsi="Arial"/>
          <w:i/>
          <w:sz w:val="20"/>
        </w:rPr>
        <w:t>Public</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 British Sky Broadcasting Ltd [1995] EMLR 472, 480, 482</w:t>
      </w:r>
      <w:r>
        <w:rPr>
          <w:sz w:val="20"/>
        </w:rPr>
        <w:t>; </w:t>
      </w:r>
      <w:r>
        <w:rPr>
          <w:rFonts w:ascii="Arial" w:hAnsi="Arial"/>
          <w:i/>
          <w:sz w:val="20"/>
        </w:rPr>
        <w:t>Association of British Travel Agents Ltd v British Airways Plc [2001] 1 Lloyd’s Rep. 169, 175, [2000] 2 Lloyd’s Rep. 209, 219</w:t>
      </w:r>
      <w:r>
        <w:rPr>
          <w:sz w:val="20"/>
        </w:rPr>
        <w:t>; </w:t>
      </w:r>
      <w:r>
        <w:rPr>
          <w:rFonts w:ascii="Arial" w:hAnsi="Arial"/>
          <w:i/>
          <w:sz w:val="20"/>
        </w:rPr>
        <w:t>Socimer International Bank Ltd v Standard Bank London Ltd [2008] EWCA Civ 116, [2008] 1 Lloyd’s</w:t>
      </w:r>
      <w:r>
        <w:rPr>
          <w:rFonts w:ascii="Arial" w:hAnsi="Arial"/>
          <w:i/>
          <w:spacing w:val="52"/>
          <w:sz w:val="20"/>
        </w:rPr>
        <w:t> </w:t>
      </w:r>
      <w:r>
        <w:rPr>
          <w:rFonts w:ascii="Arial" w:hAnsi="Arial"/>
          <w:i/>
          <w:sz w:val="20"/>
        </w:rPr>
        <w:t>Rep.</w:t>
      </w:r>
      <w:r>
        <w:rPr>
          <w:rFonts w:ascii="Arial" w:hAnsi="Arial"/>
          <w:i/>
          <w:spacing w:val="52"/>
          <w:sz w:val="20"/>
        </w:rPr>
        <w:t> </w:t>
      </w:r>
      <w:r>
        <w:rPr>
          <w:rFonts w:ascii="Arial" w:hAnsi="Arial"/>
          <w:i/>
          <w:sz w:val="20"/>
        </w:rPr>
        <w:t>558</w:t>
      </w:r>
      <w:r>
        <w:rPr>
          <w:rFonts w:ascii="Arial" w:hAnsi="Arial"/>
          <w:i/>
          <w:spacing w:val="52"/>
          <w:sz w:val="20"/>
        </w:rPr>
        <w:t> </w:t>
      </w:r>
      <w:r>
        <w:rPr>
          <w:sz w:val="20"/>
        </w:rPr>
        <w:t>at</w:t>
      </w:r>
      <w:r>
        <w:rPr>
          <w:spacing w:val="52"/>
          <w:sz w:val="20"/>
        </w:rPr>
        <w:t> </w:t>
      </w:r>
      <w:r>
        <w:rPr>
          <w:sz w:val="20"/>
        </w:rPr>
        <w:t>[105];</w:t>
      </w:r>
      <w:r>
        <w:rPr>
          <w:spacing w:val="52"/>
          <w:sz w:val="20"/>
        </w:rPr>
        <w:t> </w:t>
      </w:r>
      <w:r>
        <w:rPr>
          <w:rFonts w:ascii="Arial" w:hAnsi="Arial"/>
          <w:i/>
          <w:sz w:val="20"/>
        </w:rPr>
        <w:t>Fortis</w:t>
      </w:r>
      <w:r>
        <w:rPr>
          <w:rFonts w:ascii="Arial" w:hAnsi="Arial"/>
          <w:i/>
          <w:spacing w:val="52"/>
          <w:sz w:val="20"/>
        </w:rPr>
        <w:t> </w:t>
      </w:r>
      <w:r>
        <w:rPr>
          <w:rFonts w:ascii="Arial" w:hAnsi="Arial"/>
          <w:i/>
          <w:sz w:val="20"/>
        </w:rPr>
        <w:t>Bank</w:t>
      </w:r>
      <w:r>
        <w:rPr>
          <w:rFonts w:ascii="Arial" w:hAnsi="Arial"/>
          <w:i/>
          <w:spacing w:val="52"/>
          <w:sz w:val="20"/>
        </w:rPr>
        <w:t> </w:t>
      </w:r>
      <w:r>
        <w:rPr>
          <w:rFonts w:ascii="Arial" w:hAnsi="Arial"/>
          <w:i/>
          <w:sz w:val="20"/>
        </w:rPr>
        <w:t>SA/NV</w:t>
      </w:r>
      <w:r>
        <w:rPr>
          <w:rFonts w:ascii="Arial" w:hAnsi="Arial"/>
          <w:i/>
          <w:spacing w:val="52"/>
          <w:sz w:val="20"/>
        </w:rPr>
        <w:t> </w:t>
      </w:r>
      <w:r>
        <w:rPr>
          <w:rFonts w:ascii="Arial" w:hAnsi="Arial"/>
          <w:i/>
          <w:sz w:val="20"/>
        </w:rPr>
        <w:t>v</w:t>
      </w:r>
      <w:r>
        <w:rPr>
          <w:rFonts w:ascii="Arial" w:hAnsi="Arial"/>
          <w:i/>
          <w:spacing w:val="52"/>
          <w:sz w:val="20"/>
        </w:rPr>
        <w:t> </w:t>
      </w:r>
      <w:r>
        <w:rPr>
          <w:rFonts w:ascii="Arial" w:hAnsi="Arial"/>
          <w:i/>
          <w:sz w:val="20"/>
        </w:rPr>
        <w:t>Indian</w:t>
      </w:r>
      <w:r>
        <w:rPr>
          <w:rFonts w:ascii="Arial" w:hAnsi="Arial"/>
          <w:i/>
          <w:spacing w:val="52"/>
          <w:sz w:val="20"/>
        </w:rPr>
        <w:t> </w:t>
      </w:r>
      <w:r>
        <w:rPr>
          <w:rFonts w:ascii="Arial" w:hAnsi="Arial"/>
          <w:i/>
          <w:sz w:val="20"/>
        </w:rPr>
        <w:t>Overseas</w:t>
      </w:r>
      <w:r>
        <w:rPr>
          <w:rFonts w:ascii="Arial" w:hAnsi="Arial"/>
          <w:i/>
          <w:spacing w:val="52"/>
          <w:sz w:val="20"/>
        </w:rPr>
        <w:t> </w:t>
      </w:r>
      <w:r>
        <w:rPr>
          <w:rFonts w:ascii="Arial" w:hAnsi="Arial"/>
          <w:i/>
          <w:sz w:val="20"/>
        </w:rPr>
        <w:t>Bank</w:t>
      </w:r>
      <w:r>
        <w:rPr>
          <w:rFonts w:ascii="Arial" w:hAnsi="Arial"/>
          <w:i/>
          <w:spacing w:val="52"/>
          <w:sz w:val="20"/>
        </w:rPr>
        <w:t> </w:t>
      </w:r>
      <w:r>
        <w:rPr>
          <w:rFonts w:ascii="Arial" w:hAnsi="Arial"/>
          <w:i/>
          <w:sz w:val="20"/>
        </w:rPr>
        <w:t>[2010]</w:t>
      </w:r>
      <w:r>
        <w:rPr>
          <w:rFonts w:ascii="Arial" w:hAnsi="Arial"/>
          <w:i/>
          <w:spacing w:val="52"/>
          <w:sz w:val="20"/>
        </w:rPr>
        <w:t> </w:t>
      </w:r>
      <w:r>
        <w:rPr>
          <w:rFonts w:ascii="Arial" w:hAnsi="Arial"/>
          <w:i/>
          <w:sz w:val="20"/>
        </w:rPr>
        <w:t>EWHC</w:t>
      </w:r>
      <w:r>
        <w:rPr>
          <w:rFonts w:ascii="Arial" w:hAnsi="Arial"/>
          <w:i/>
          <w:spacing w:val="52"/>
          <w:sz w:val="20"/>
        </w:rPr>
        <w:t> </w:t>
      </w:r>
      <w:r>
        <w:rPr>
          <w:rFonts w:ascii="Arial" w:hAnsi="Arial"/>
          <w:i/>
          <w:spacing w:val="-5"/>
          <w:sz w:val="20"/>
        </w:rPr>
        <w:t>84</w:t>
      </w:r>
    </w:p>
    <w:p>
      <w:pPr>
        <w:spacing w:after="0" w:line="235" w:lineRule="auto"/>
        <w:jc w:val="both"/>
        <w:rPr>
          <w:rFonts w:ascii="Arial" w:hAnsi="Arial"/>
          <w:i/>
          <w:sz w:val="20"/>
        </w:rPr>
        <w:sectPr>
          <w:pgSz w:w="11900" w:h="16840"/>
          <w:pgMar w:header="971" w:footer="0" w:top="1300" w:bottom="280" w:left="1417" w:right="1417"/>
        </w:sectPr>
      </w:pPr>
    </w:p>
    <w:p>
      <w:pPr>
        <w:spacing w:before="106"/>
        <w:ind w:left="563" w:right="0" w:firstLine="0"/>
        <w:jc w:val="left"/>
        <w:rPr>
          <w:sz w:val="20"/>
        </w:rPr>
      </w:pPr>
      <w:r>
        <w:rPr>
          <w:rFonts w:ascii="Arial" w:hAnsi="Arial"/>
          <w:i/>
          <w:sz w:val="20"/>
        </w:rPr>
        <w:t>(Comm), [2010] 2 Lloyd’s Rep. 641</w:t>
      </w:r>
      <w:r>
        <w:rPr>
          <w:rFonts w:ascii="Arial" w:hAnsi="Arial"/>
          <w:i/>
          <w:spacing w:val="-1"/>
          <w:sz w:val="20"/>
        </w:rPr>
        <w:t> </w:t>
      </w:r>
      <w:r>
        <w:rPr>
          <w:sz w:val="20"/>
        </w:rPr>
        <w:t>at </w:t>
      </w:r>
      <w:r>
        <w:rPr>
          <w:spacing w:val="-2"/>
          <w:sz w:val="20"/>
        </w:rPr>
        <w:t>[62].</w:t>
      </w:r>
    </w:p>
    <w:p>
      <w:pPr>
        <w:pStyle w:val="BodyText"/>
        <w:spacing w:before="9"/>
      </w:pPr>
    </w:p>
    <w:p>
      <w:pPr>
        <w:spacing w:line="235" w:lineRule="auto" w:before="0"/>
        <w:ind w:left="563" w:right="25" w:hanging="541"/>
        <w:jc w:val="both"/>
        <w:rPr>
          <w:rFonts w:ascii="Arial" w:hAnsi="Arial"/>
          <w:i/>
          <w:sz w:val="20"/>
        </w:rPr>
      </w:pPr>
      <w:bookmarkStart w:name="_bookmark273" w:id="275"/>
      <w:bookmarkEnd w:id="275"/>
      <w:r>
        <w:rPr/>
      </w:r>
      <w:hyperlink w:history="true" w:anchor="_bookmark21">
        <w:r>
          <w:rPr>
            <w:color w:val="005DA1"/>
            <w:position w:val="5"/>
            <w:sz w:val="14"/>
            <w:u w:val="single" w:color="005DA1"/>
          </w:rPr>
          <w:t>22</w:t>
        </w:r>
      </w:hyperlink>
      <w:r>
        <w:rPr>
          <w:position w:val="5"/>
          <w:sz w:val="14"/>
        </w:rPr>
        <w:t>.</w:t>
      </w:r>
      <w:r>
        <w:rPr>
          <w:spacing w:val="80"/>
          <w:position w:val="5"/>
          <w:sz w:val="14"/>
        </w:rPr>
        <w:t>  </w:t>
      </w:r>
      <w:r>
        <w:rPr>
          <w:rFonts w:ascii="Arial" w:hAnsi="Arial"/>
          <w:i/>
          <w:sz w:val="20"/>
        </w:rPr>
        <w:t>Mosvolds</w:t>
      </w:r>
      <w:r>
        <w:rPr>
          <w:rFonts w:ascii="Arial" w:hAnsi="Arial"/>
          <w:i/>
          <w:spacing w:val="-2"/>
          <w:sz w:val="20"/>
        </w:rPr>
        <w:t> </w:t>
      </w:r>
      <w:r>
        <w:rPr>
          <w:rFonts w:ascii="Arial" w:hAnsi="Arial"/>
          <w:i/>
          <w:sz w:val="20"/>
        </w:rPr>
        <w:t>Rederi</w:t>
      </w:r>
      <w:r>
        <w:rPr>
          <w:rFonts w:ascii="Arial" w:hAnsi="Arial"/>
          <w:i/>
          <w:spacing w:val="-2"/>
          <w:sz w:val="20"/>
        </w:rPr>
        <w:t> </w:t>
      </w:r>
      <w:r>
        <w:rPr>
          <w:rFonts w:ascii="Arial" w:hAnsi="Arial"/>
          <w:i/>
          <w:sz w:val="20"/>
        </w:rPr>
        <w:t>A/S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Food</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India</w:t>
      </w:r>
      <w:r>
        <w:rPr>
          <w:rFonts w:ascii="Arial" w:hAnsi="Arial"/>
          <w:i/>
          <w:spacing w:val="-2"/>
          <w:sz w:val="20"/>
        </w:rPr>
        <w:t> </w:t>
      </w:r>
      <w:r>
        <w:rPr>
          <w:rFonts w:ascii="Arial" w:hAnsi="Arial"/>
          <w:i/>
          <w:sz w:val="20"/>
        </w:rPr>
        <w:t>[1986]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68</w:t>
      </w:r>
      <w:r>
        <w:rPr>
          <w:sz w:val="20"/>
        </w:rPr>
        <w:t>;</w:t>
      </w:r>
      <w:r>
        <w:rPr>
          <w:spacing w:val="-2"/>
          <w:sz w:val="20"/>
        </w:rPr>
        <w:t> </w:t>
      </w:r>
      <w:r>
        <w:rPr>
          <w:rFonts w:ascii="Arial" w:hAnsi="Arial"/>
          <w:i/>
          <w:sz w:val="20"/>
        </w:rPr>
        <w:t>Associated</w:t>
      </w:r>
      <w:r>
        <w:rPr>
          <w:rFonts w:ascii="Arial" w:hAnsi="Arial"/>
          <w:i/>
          <w:spacing w:val="-2"/>
          <w:sz w:val="20"/>
        </w:rPr>
        <w:t> </w:t>
      </w:r>
      <w:r>
        <w:rPr>
          <w:rFonts w:ascii="Arial" w:hAnsi="Arial"/>
          <w:i/>
          <w:sz w:val="20"/>
        </w:rPr>
        <w:t>Japanese</w:t>
      </w:r>
      <w:r>
        <w:rPr>
          <w:rFonts w:ascii="Arial" w:hAnsi="Arial"/>
          <w:i/>
          <w:spacing w:val="-2"/>
          <w:sz w:val="20"/>
        </w:rPr>
        <w:t> </w:t>
      </w:r>
      <w:r>
        <w:rPr>
          <w:rFonts w:ascii="Arial" w:hAnsi="Arial"/>
          <w:i/>
          <w:sz w:val="20"/>
        </w:rPr>
        <w:t>Bank (International) Ltd v Crédit du Nord SA [1989] 1 W.L.R. 255, 263</w:t>
      </w:r>
      <w:r>
        <w:rPr>
          <w:sz w:val="20"/>
        </w:rPr>
        <w:t>; </w:t>
      </w:r>
      <w:r>
        <w:rPr>
          <w:rFonts w:ascii="Arial" w:hAnsi="Arial"/>
          <w:i/>
          <w:sz w:val="20"/>
        </w:rPr>
        <w:t>Barclays Bank Plc v Taylor [1989]</w:t>
      </w:r>
      <w:r>
        <w:rPr>
          <w:rFonts w:ascii="Arial" w:hAnsi="Arial"/>
          <w:i/>
          <w:spacing w:val="16"/>
          <w:sz w:val="20"/>
        </w:rPr>
        <w:t> </w:t>
      </w:r>
      <w:r>
        <w:rPr>
          <w:rFonts w:ascii="Arial" w:hAnsi="Arial"/>
          <w:i/>
          <w:sz w:val="20"/>
        </w:rPr>
        <w:t>1</w:t>
      </w:r>
      <w:r>
        <w:rPr>
          <w:rFonts w:ascii="Arial" w:hAnsi="Arial"/>
          <w:i/>
          <w:spacing w:val="17"/>
          <w:sz w:val="20"/>
        </w:rPr>
        <w:t> </w:t>
      </w:r>
      <w:r>
        <w:rPr>
          <w:rFonts w:ascii="Arial" w:hAnsi="Arial"/>
          <w:i/>
          <w:sz w:val="20"/>
        </w:rPr>
        <w:t>W.L.R.</w:t>
      </w:r>
      <w:r>
        <w:rPr>
          <w:rFonts w:ascii="Arial" w:hAnsi="Arial"/>
          <w:i/>
          <w:spacing w:val="17"/>
          <w:sz w:val="20"/>
        </w:rPr>
        <w:t> </w:t>
      </w:r>
      <w:r>
        <w:rPr>
          <w:rFonts w:ascii="Arial" w:hAnsi="Arial"/>
          <w:i/>
          <w:sz w:val="20"/>
        </w:rPr>
        <w:t>1066,</w:t>
      </w:r>
      <w:r>
        <w:rPr>
          <w:rFonts w:ascii="Arial" w:hAnsi="Arial"/>
          <w:i/>
          <w:spacing w:val="17"/>
          <w:sz w:val="20"/>
        </w:rPr>
        <w:t> </w:t>
      </w:r>
      <w:r>
        <w:rPr>
          <w:rFonts w:ascii="Arial" w:hAnsi="Arial"/>
          <w:i/>
          <w:sz w:val="20"/>
        </w:rPr>
        <w:t>1076</w:t>
      </w:r>
      <w:r>
        <w:rPr>
          <w:sz w:val="20"/>
        </w:rPr>
        <w:t>;</w:t>
      </w:r>
      <w:r>
        <w:rPr>
          <w:spacing w:val="18"/>
          <w:sz w:val="20"/>
        </w:rPr>
        <w:t> </w:t>
      </w:r>
      <w:r>
        <w:rPr>
          <w:rFonts w:ascii="Arial" w:hAnsi="Arial"/>
          <w:i/>
          <w:sz w:val="20"/>
        </w:rPr>
        <w:t>Marcan</w:t>
      </w:r>
      <w:r>
        <w:rPr>
          <w:rFonts w:ascii="Arial" w:hAnsi="Arial"/>
          <w:i/>
          <w:spacing w:val="17"/>
          <w:sz w:val="20"/>
        </w:rPr>
        <w:t> </w:t>
      </w:r>
      <w:r>
        <w:rPr>
          <w:rFonts w:ascii="Arial" w:hAnsi="Arial"/>
          <w:i/>
          <w:sz w:val="20"/>
        </w:rPr>
        <w:t>Shipping</w:t>
      </w:r>
      <w:r>
        <w:rPr>
          <w:rFonts w:ascii="Arial" w:hAnsi="Arial"/>
          <w:i/>
          <w:spacing w:val="17"/>
          <w:sz w:val="20"/>
        </w:rPr>
        <w:t> </w:t>
      </w:r>
      <w:r>
        <w:rPr>
          <w:rFonts w:ascii="Arial" w:hAnsi="Arial"/>
          <w:i/>
          <w:sz w:val="20"/>
        </w:rPr>
        <w:t>(London)</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Polish</w:t>
      </w:r>
      <w:r>
        <w:rPr>
          <w:rFonts w:ascii="Arial" w:hAnsi="Arial"/>
          <w:i/>
          <w:spacing w:val="17"/>
          <w:sz w:val="20"/>
        </w:rPr>
        <w:t> </w:t>
      </w:r>
      <w:r>
        <w:rPr>
          <w:rFonts w:ascii="Arial" w:hAnsi="Arial"/>
          <w:i/>
          <w:sz w:val="20"/>
        </w:rPr>
        <w:t>S.S.</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[1989]</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pacing w:val="-2"/>
          <w:sz w:val="20"/>
        </w:rPr>
        <w:t>Lloyd’s</w:t>
      </w:r>
    </w:p>
    <w:p>
      <w:pPr>
        <w:spacing w:line="235" w:lineRule="auto" w:before="0"/>
        <w:ind w:left="563" w:right="25" w:firstLine="0"/>
        <w:jc w:val="both"/>
        <w:rPr>
          <w:rFonts w:ascii="Arial" w:hAnsi="Arial"/>
          <w:i/>
          <w:sz w:val="20"/>
        </w:rPr>
      </w:pPr>
      <w:r>
        <w:rPr>
          <w:rFonts w:ascii="Arial" w:hAnsi="Arial"/>
          <w:i/>
          <w:sz w:val="20"/>
        </w:rPr>
        <w:t>Rep. 138, 144</w:t>
      </w:r>
      <w:r>
        <w:rPr>
          <w:sz w:val="20"/>
        </w:rPr>
        <w:t>; </w:t>
      </w:r>
      <w:r>
        <w:rPr>
          <w:rFonts w:ascii="Arial" w:hAnsi="Arial"/>
          <w:i/>
          <w:sz w:val="20"/>
        </w:rPr>
        <w:t>Lauritzen (J.) A/S v Wijsmuller B.V [1990] 1 Lloyd’s Rep. 1, 6</w:t>
      </w:r>
      <w:r>
        <w:rPr>
          <w:sz w:val="20"/>
        </w:rPr>
        <w:t>; </w:t>
      </w:r>
      <w:r>
        <w:rPr>
          <w:rFonts w:ascii="Arial" w:hAnsi="Arial"/>
          <w:i/>
          <w:sz w:val="20"/>
        </w:rPr>
        <w:t>Industrie</w:t>
      </w:r>
      <w:r>
        <w:rPr>
          <w:rFonts w:ascii="Arial" w:hAnsi="Arial"/>
          <w:i/>
          <w:spacing w:val="40"/>
          <w:sz w:val="20"/>
        </w:rPr>
        <w:t> </w:t>
      </w:r>
      <w:r>
        <w:rPr>
          <w:rFonts w:ascii="Arial" w:hAnsi="Arial"/>
          <w:i/>
          <w:sz w:val="20"/>
        </w:rPr>
        <w:t>Chimiche Italia Centrale and Cerealfin SA v Alexander Tsavliris &amp; Sons Maritime Co </w:t>
      </w:r>
      <w:r>
        <w:rPr>
          <w:rFonts w:ascii="Arial" w:hAnsi="Arial"/>
          <w:i/>
          <w:sz w:val="20"/>
        </w:rPr>
        <w:t>(The Choko Star) [1990] 1 Lloyd’s Rep. 517, 524, 526</w:t>
      </w:r>
      <w:r>
        <w:rPr>
          <w:sz w:val="20"/>
        </w:rPr>
        <w:t>; </w:t>
      </w:r>
      <w:r>
        <w:rPr>
          <w:rFonts w:ascii="Arial" w:hAnsi="Arial"/>
          <w:i/>
          <w:sz w:val="20"/>
        </w:rPr>
        <w:t>Ashmore v Corp of Lloyds (No.2) [1992] 2 Lloyd’s Rep. 620, 627</w:t>
      </w:r>
      <w:r>
        <w:rPr>
          <w:sz w:val="20"/>
        </w:rPr>
        <w:t>; </w:t>
      </w:r>
      <w:r>
        <w:rPr>
          <w:rFonts w:ascii="Arial" w:hAnsi="Arial"/>
          <w:i/>
          <w:sz w:val="20"/>
        </w:rPr>
        <w:t>C. Itoh &amp; Co Ltd v Compania de Navegacao Lloyd Brasileiro and S.S. Mutual</w:t>
      </w:r>
      <w:r>
        <w:rPr>
          <w:rFonts w:ascii="Arial" w:hAnsi="Arial"/>
          <w:i/>
          <w:spacing w:val="9"/>
          <w:sz w:val="20"/>
        </w:rPr>
        <w:t> </w:t>
      </w:r>
      <w:r>
        <w:rPr>
          <w:rFonts w:ascii="Arial" w:hAnsi="Arial"/>
          <w:i/>
          <w:sz w:val="20"/>
        </w:rPr>
        <w:t>Underwriting</w:t>
      </w:r>
      <w:r>
        <w:rPr>
          <w:rFonts w:ascii="Arial" w:hAnsi="Arial"/>
          <w:i/>
          <w:spacing w:val="12"/>
          <w:sz w:val="20"/>
        </w:rPr>
        <w:t> </w:t>
      </w:r>
      <w:r>
        <w:rPr>
          <w:rFonts w:ascii="Arial" w:hAnsi="Arial"/>
          <w:i/>
          <w:sz w:val="20"/>
        </w:rPr>
        <w:t>Association</w:t>
      </w:r>
      <w:r>
        <w:rPr>
          <w:rFonts w:ascii="Arial" w:hAnsi="Arial"/>
          <w:i/>
          <w:spacing w:val="12"/>
          <w:sz w:val="20"/>
        </w:rPr>
        <w:t> </w:t>
      </w:r>
      <w:r>
        <w:rPr>
          <w:rFonts w:ascii="Arial" w:hAnsi="Arial"/>
          <w:i/>
          <w:sz w:val="20"/>
        </w:rPr>
        <w:t>(Bermuda)</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[1999]</w:t>
      </w:r>
      <w:r>
        <w:rPr>
          <w:rFonts w:ascii="Arial" w:hAnsi="Arial"/>
          <w:i/>
          <w:spacing w:val="12"/>
          <w:sz w:val="20"/>
        </w:rPr>
        <w:t> </w:t>
      </w:r>
      <w:r>
        <w:rPr>
          <w:rFonts w:ascii="Arial" w:hAnsi="Arial"/>
          <w:i/>
          <w:sz w:val="20"/>
        </w:rPr>
        <w:t>1</w:t>
      </w:r>
      <w:r>
        <w:rPr>
          <w:rFonts w:ascii="Arial" w:hAnsi="Arial"/>
          <w:i/>
          <w:spacing w:val="11"/>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115,</w:t>
      </w:r>
      <w:r>
        <w:rPr>
          <w:rFonts w:ascii="Arial" w:hAnsi="Arial"/>
          <w:i/>
          <w:spacing w:val="12"/>
          <w:sz w:val="20"/>
        </w:rPr>
        <w:t> </w:t>
      </w:r>
      <w:r>
        <w:rPr>
          <w:rFonts w:ascii="Arial" w:hAnsi="Arial"/>
          <w:i/>
          <w:sz w:val="20"/>
        </w:rPr>
        <w:t>120–121</w:t>
      </w:r>
      <w:r>
        <w:rPr>
          <w:sz w:val="20"/>
        </w:rPr>
        <w:t>;</w:t>
      </w:r>
      <w:r>
        <w:rPr>
          <w:spacing w:val="12"/>
          <w:sz w:val="20"/>
        </w:rPr>
        <w:t> </w:t>
      </w:r>
      <w:r>
        <w:rPr>
          <w:rFonts w:ascii="Arial" w:hAnsi="Arial"/>
          <w:i/>
          <w:sz w:val="20"/>
        </w:rPr>
        <w:t>Modahl</w:t>
      </w:r>
      <w:r>
        <w:rPr>
          <w:rFonts w:ascii="Arial" w:hAnsi="Arial"/>
          <w:i/>
          <w:spacing w:val="12"/>
          <w:sz w:val="20"/>
        </w:rPr>
        <w:t> </w:t>
      </w:r>
      <w:r>
        <w:rPr>
          <w:rFonts w:ascii="Arial" w:hAnsi="Arial"/>
          <w:i/>
          <w:spacing w:val="-10"/>
          <w:sz w:val="20"/>
        </w:rPr>
        <w:t>v</w:t>
      </w:r>
    </w:p>
    <w:p>
      <w:pPr>
        <w:spacing w:line="222" w:lineRule="exact" w:before="0"/>
        <w:ind w:left="563" w:right="0" w:firstLine="0"/>
        <w:jc w:val="both"/>
        <w:rPr>
          <w:rFonts w:ascii="Arial"/>
          <w:i/>
          <w:sz w:val="20"/>
        </w:rPr>
      </w:pPr>
      <w:r>
        <w:rPr>
          <w:rFonts w:ascii="Arial"/>
          <w:i/>
          <w:sz w:val="20"/>
        </w:rPr>
        <w:t>British</w:t>
      </w:r>
      <w:r>
        <w:rPr>
          <w:rFonts w:ascii="Arial"/>
          <w:i/>
          <w:spacing w:val="17"/>
          <w:sz w:val="20"/>
        </w:rPr>
        <w:t> </w:t>
      </w:r>
      <w:r>
        <w:rPr>
          <w:rFonts w:ascii="Arial"/>
          <w:i/>
          <w:sz w:val="20"/>
        </w:rPr>
        <w:t>Athletic</w:t>
      </w:r>
      <w:r>
        <w:rPr>
          <w:rFonts w:ascii="Arial"/>
          <w:i/>
          <w:spacing w:val="17"/>
          <w:sz w:val="20"/>
        </w:rPr>
        <w:t> </w:t>
      </w:r>
      <w:r>
        <w:rPr>
          <w:rFonts w:ascii="Arial"/>
          <w:i/>
          <w:sz w:val="20"/>
        </w:rPr>
        <w:t>Federation</w:t>
      </w:r>
      <w:r>
        <w:rPr>
          <w:rFonts w:ascii="Arial"/>
          <w:i/>
          <w:spacing w:val="17"/>
          <w:sz w:val="20"/>
        </w:rPr>
        <w:t> </w:t>
      </w:r>
      <w:r>
        <w:rPr>
          <w:rFonts w:ascii="Arial"/>
          <w:i/>
          <w:sz w:val="20"/>
        </w:rPr>
        <w:t>Ltd</w:t>
      </w:r>
      <w:r>
        <w:rPr>
          <w:rFonts w:ascii="Arial"/>
          <w:i/>
          <w:spacing w:val="17"/>
          <w:sz w:val="20"/>
        </w:rPr>
        <w:t> </w:t>
      </w:r>
      <w:r>
        <w:rPr>
          <w:rFonts w:ascii="Arial"/>
          <w:i/>
          <w:sz w:val="20"/>
        </w:rPr>
        <w:t>[2001]</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1447,</w:t>
      </w:r>
      <w:r>
        <w:rPr>
          <w:rFonts w:ascii="Arial"/>
          <w:i/>
          <w:spacing w:val="17"/>
          <w:sz w:val="20"/>
        </w:rPr>
        <w:t> </w:t>
      </w:r>
      <w:r>
        <w:rPr>
          <w:rFonts w:ascii="Arial"/>
          <w:i/>
          <w:sz w:val="20"/>
        </w:rPr>
        <w:t>[2002]</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1192</w:t>
      </w:r>
      <w:r>
        <w:rPr>
          <w:rFonts w:ascii="Arial"/>
          <w:i/>
          <w:spacing w:val="17"/>
          <w:sz w:val="20"/>
        </w:rPr>
        <w:t> </w:t>
      </w:r>
      <w:r>
        <w:rPr>
          <w:sz w:val="20"/>
        </w:rPr>
        <w:t>at</w:t>
      </w:r>
      <w:r>
        <w:rPr>
          <w:spacing w:val="17"/>
          <w:sz w:val="20"/>
        </w:rPr>
        <w:t> </w:t>
      </w:r>
      <w:r>
        <w:rPr>
          <w:sz w:val="20"/>
        </w:rPr>
        <w:t>[119];</w:t>
      </w:r>
      <w:r>
        <w:rPr>
          <w:spacing w:val="17"/>
          <w:sz w:val="20"/>
        </w:rPr>
        <w:t> </w:t>
      </w:r>
      <w:r>
        <w:rPr>
          <w:rFonts w:ascii="Arial"/>
          <w:i/>
          <w:spacing w:val="-2"/>
          <w:sz w:val="20"/>
        </w:rPr>
        <w:t>Greene</w:t>
      </w:r>
    </w:p>
    <w:p>
      <w:pPr>
        <w:spacing w:line="225" w:lineRule="exact" w:before="0"/>
        <w:ind w:left="563" w:right="0" w:firstLine="0"/>
        <w:jc w:val="both"/>
        <w:rPr>
          <w:rFonts w:ascii="Arial"/>
          <w:i/>
          <w:sz w:val="20"/>
        </w:rPr>
      </w:pPr>
      <w:r>
        <w:rPr>
          <w:rFonts w:ascii="Arial"/>
          <w:i/>
          <w:sz w:val="20"/>
        </w:rPr>
        <w:t>Wood</w:t>
      </w:r>
      <w:r>
        <w:rPr>
          <w:rFonts w:ascii="Arial"/>
          <w:i/>
          <w:spacing w:val="12"/>
          <w:sz w:val="20"/>
        </w:rPr>
        <w:t> </w:t>
      </w:r>
      <w:r>
        <w:rPr>
          <w:rFonts w:ascii="Arial"/>
          <w:i/>
          <w:sz w:val="20"/>
        </w:rPr>
        <w:t>&amp;</w:t>
      </w:r>
      <w:r>
        <w:rPr>
          <w:rFonts w:ascii="Arial"/>
          <w:i/>
          <w:spacing w:val="12"/>
          <w:sz w:val="20"/>
        </w:rPr>
        <w:t> </w:t>
      </w:r>
      <w:r>
        <w:rPr>
          <w:rFonts w:ascii="Arial"/>
          <w:i/>
          <w:sz w:val="20"/>
        </w:rPr>
        <w:t>McClean</w:t>
      </w:r>
      <w:r>
        <w:rPr>
          <w:rFonts w:ascii="Arial"/>
          <w:i/>
          <w:spacing w:val="12"/>
          <w:sz w:val="20"/>
        </w:rPr>
        <w:t> </w:t>
      </w:r>
      <w:r>
        <w:rPr>
          <w:rFonts w:ascii="Arial"/>
          <w:i/>
          <w:sz w:val="20"/>
        </w:rPr>
        <w:t>LLP</w:t>
      </w:r>
      <w:r>
        <w:rPr>
          <w:rFonts w:ascii="Arial"/>
          <w:i/>
          <w:spacing w:val="12"/>
          <w:sz w:val="20"/>
        </w:rPr>
        <w:t> </w:t>
      </w:r>
      <w:r>
        <w:rPr>
          <w:rFonts w:ascii="Arial"/>
          <w:i/>
          <w:sz w:val="20"/>
        </w:rPr>
        <w:t>v</w:t>
      </w:r>
      <w:r>
        <w:rPr>
          <w:rFonts w:ascii="Arial"/>
          <w:i/>
          <w:spacing w:val="12"/>
          <w:sz w:val="20"/>
        </w:rPr>
        <w:t> </w:t>
      </w:r>
      <w:r>
        <w:rPr>
          <w:rFonts w:ascii="Arial"/>
          <w:i/>
          <w:sz w:val="20"/>
        </w:rPr>
        <w:t>Templeton</w:t>
      </w:r>
      <w:r>
        <w:rPr>
          <w:rFonts w:ascii="Arial"/>
          <w:i/>
          <w:spacing w:val="12"/>
          <w:sz w:val="20"/>
        </w:rPr>
        <w:t> </w:t>
      </w:r>
      <w:r>
        <w:rPr>
          <w:rFonts w:ascii="Arial"/>
          <w:i/>
          <w:sz w:val="20"/>
        </w:rPr>
        <w:t>Insurance</w:t>
      </w:r>
      <w:r>
        <w:rPr>
          <w:rFonts w:ascii="Arial"/>
          <w:i/>
          <w:spacing w:val="12"/>
          <w:sz w:val="20"/>
        </w:rPr>
        <w:t> </w:t>
      </w:r>
      <w:r>
        <w:rPr>
          <w:rFonts w:ascii="Arial"/>
          <w:i/>
          <w:sz w:val="20"/>
        </w:rPr>
        <w:t>Ltd</w:t>
      </w:r>
      <w:r>
        <w:rPr>
          <w:rFonts w:ascii="Arial"/>
          <w:i/>
          <w:spacing w:val="12"/>
          <w:sz w:val="20"/>
        </w:rPr>
        <w:t> </w:t>
      </w:r>
      <w:r>
        <w:rPr>
          <w:rFonts w:ascii="Arial"/>
          <w:i/>
          <w:sz w:val="20"/>
        </w:rPr>
        <w:t>[2009]</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65,</w:t>
      </w:r>
      <w:r>
        <w:rPr>
          <w:rFonts w:ascii="Arial"/>
          <w:i/>
          <w:spacing w:val="12"/>
          <w:sz w:val="20"/>
        </w:rPr>
        <w:t> </w:t>
      </w:r>
      <w:r>
        <w:rPr>
          <w:rFonts w:ascii="Arial"/>
          <w:i/>
          <w:sz w:val="20"/>
        </w:rPr>
        <w:t>[2009]</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pacing w:val="-4"/>
          <w:sz w:val="20"/>
        </w:rPr>
        <w:t>2013</w:t>
      </w:r>
    </w:p>
    <w:p>
      <w:pPr>
        <w:pStyle w:val="BodyText"/>
        <w:spacing w:line="227" w:lineRule="exact"/>
        <w:ind w:left="563"/>
        <w:jc w:val="both"/>
      </w:pPr>
      <w:r>
        <w:rPr/>
        <w:t>at </w:t>
      </w:r>
      <w:r>
        <w:rPr>
          <w:spacing w:val="-2"/>
        </w:rPr>
        <w:t>[15].</w:t>
      </w:r>
    </w:p>
    <w:p>
      <w:pPr>
        <w:pStyle w:val="BodyText"/>
        <w:spacing w:before="4"/>
      </w:pPr>
    </w:p>
    <w:p>
      <w:pPr>
        <w:tabs>
          <w:tab w:pos="563" w:val="left" w:leader="none"/>
        </w:tabs>
        <w:spacing w:before="0"/>
        <w:ind w:left="23" w:right="0" w:firstLine="0"/>
        <w:jc w:val="left"/>
        <w:rPr>
          <w:sz w:val="20"/>
        </w:rPr>
      </w:pPr>
      <w:bookmarkStart w:name="_bookmark274" w:id="276"/>
      <w:bookmarkEnd w:id="276"/>
      <w:r>
        <w:rPr/>
      </w:r>
      <w:hyperlink w:history="true" w:anchor="_bookmark22">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[2009] UKPC 10, [2009] 1 W.L.R. </w:t>
      </w:r>
      <w:r>
        <w:rPr>
          <w:rFonts w:ascii="Arial"/>
          <w:i/>
          <w:spacing w:val="-2"/>
          <w:sz w:val="20"/>
        </w:rPr>
        <w:t>1988</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275" w:id="277"/>
      <w:bookmarkEnd w:id="277"/>
      <w:r>
        <w:rPr/>
      </w:r>
      <w:hyperlink w:history="true" w:anchor="_bookmark23">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[2009] UKPC 10, [2009] 1 W.L.R. 1988</w:t>
      </w:r>
      <w:r>
        <w:rPr>
          <w:rFonts w:ascii="Arial"/>
          <w:i/>
          <w:spacing w:val="-1"/>
          <w:sz w:val="20"/>
        </w:rPr>
        <w:t> </w:t>
      </w:r>
      <w:r>
        <w:rPr>
          <w:sz w:val="20"/>
        </w:rPr>
        <w:t>at </w:t>
      </w:r>
      <w:r>
        <w:rPr>
          <w:spacing w:val="-2"/>
          <w:sz w:val="20"/>
        </w:rPr>
        <w:t>[21].</w:t>
      </w:r>
    </w:p>
    <w:p>
      <w:pPr>
        <w:pStyle w:val="BodyText"/>
        <w:spacing w:before="5"/>
      </w:pPr>
    </w:p>
    <w:p>
      <w:pPr>
        <w:tabs>
          <w:tab w:pos="563" w:val="left" w:leader="none"/>
        </w:tabs>
        <w:spacing w:before="0"/>
        <w:ind w:left="23" w:right="0" w:firstLine="0"/>
        <w:jc w:val="left"/>
        <w:rPr>
          <w:sz w:val="20"/>
        </w:rPr>
      </w:pPr>
      <w:bookmarkStart w:name="_bookmark276" w:id="278"/>
      <w:bookmarkEnd w:id="278"/>
      <w:r>
        <w:rPr/>
      </w:r>
      <w:hyperlink w:history="true" w:anchor="_bookmark24">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[2009] UKPC 10, [2009] 1 W.L.R. 1988</w:t>
      </w:r>
      <w:r>
        <w:rPr>
          <w:rFonts w:ascii="Arial"/>
          <w:i/>
          <w:spacing w:val="-1"/>
          <w:sz w:val="20"/>
        </w:rPr>
        <w:t> </w:t>
      </w:r>
      <w:r>
        <w:rPr>
          <w:sz w:val="20"/>
        </w:rPr>
        <w:t>at </w:t>
      </w:r>
      <w:r>
        <w:rPr>
          <w:spacing w:val="-2"/>
          <w:sz w:val="20"/>
        </w:rPr>
        <w:t>[28].</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277" w:id="279"/>
      <w:bookmarkEnd w:id="279"/>
      <w:r>
        <w:rPr/>
      </w:r>
      <w:hyperlink w:history="true" w:anchor="_bookmark25">
        <w:r>
          <w:rPr>
            <w:color w:val="005DA1"/>
            <w:spacing w:val="-5"/>
            <w:sz w:val="14"/>
            <w:u w:val="single" w:color="005DA1"/>
          </w:rPr>
          <w:t>26</w:t>
        </w:r>
      </w:hyperlink>
      <w:r>
        <w:rPr>
          <w:spacing w:val="-5"/>
          <w:sz w:val="14"/>
        </w:rPr>
        <w:t>.</w:t>
      </w:r>
    </w:p>
    <w:p>
      <w:pPr>
        <w:spacing w:line="235" w:lineRule="auto" w:before="212"/>
        <w:ind w:left="23" w:right="25" w:firstLine="170"/>
        <w:jc w:val="both"/>
        <w:rPr>
          <w:rFonts w:ascii="Arial" w:hAnsi="Arial"/>
          <w:i/>
          <w:sz w:val="20"/>
        </w:rPr>
      </w:pPr>
      <w:r>
        <w:rPr/>
        <w:br w:type="column"/>
      </w:r>
      <w:r>
        <w:rPr>
          <w:rFonts w:ascii="Arial" w:hAnsi="Arial"/>
          <w:i/>
          <w:sz w:val="20"/>
        </w:rPr>
        <w:t>Mediterranean Salvage &amp; Towage Ltd v Seamar Trading &amp; Commerce Inc (The </w:t>
      </w:r>
      <w:r>
        <w:rPr>
          <w:rFonts w:ascii="Arial" w:hAnsi="Arial"/>
          <w:i/>
          <w:sz w:val="20"/>
        </w:rPr>
        <w:t>Reborn) [2009] EWCA Civ 531, [2009] 2 Lloyd’s Rep. 639 </w:t>
      </w:r>
      <w:r>
        <w:rPr>
          <w:sz w:val="20"/>
        </w:rPr>
        <w:t>at [8]–[14]; </w:t>
      </w:r>
      <w:r>
        <w:rPr>
          <w:rFonts w:ascii="Arial" w:hAnsi="Arial"/>
          <w:i/>
          <w:sz w:val="20"/>
        </w:rPr>
        <w:t>Chantry Estates (South East) Ltd </w:t>
      </w:r>
      <w:r>
        <w:rPr>
          <w:rFonts w:ascii="Arial" w:hAnsi="Arial"/>
          <w:i/>
          <w:spacing w:val="-10"/>
          <w:sz w:val="20"/>
        </w:rPr>
        <w:t>v</w:t>
      </w:r>
    </w:p>
    <w:p>
      <w:pPr>
        <w:spacing w:line="223" w:lineRule="exact" w:before="0"/>
        <w:ind w:left="23" w:right="0" w:firstLine="0"/>
        <w:jc w:val="both"/>
        <w:rPr>
          <w:rFonts w:ascii="Arial" w:hAnsi="Arial"/>
          <w:i/>
          <w:sz w:val="20"/>
        </w:rPr>
      </w:pPr>
      <w:r>
        <w:rPr>
          <w:rFonts w:ascii="Arial" w:hAnsi="Arial"/>
          <w:i/>
          <w:sz w:val="20"/>
        </w:rPr>
        <w:drawing>
          <wp:anchor distT="0" distB="0" distL="0" distR="0" allowOverlap="1" layoutInCell="1" locked="0" behindDoc="0" simplePos="0" relativeHeight="15741952">
            <wp:simplePos x="0" y="0"/>
            <wp:positionH relativeFrom="page">
              <wp:posOffset>1257846</wp:posOffset>
            </wp:positionH>
            <wp:positionV relativeFrom="paragraph">
              <wp:posOffset>-260471</wp:posOffset>
            </wp:positionV>
            <wp:extent cx="107988" cy="10798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Anderson</w:t>
      </w:r>
      <w:r>
        <w:rPr>
          <w:rFonts w:ascii="Arial" w:hAnsi="Arial"/>
          <w:i/>
          <w:spacing w:val="55"/>
          <w:sz w:val="20"/>
        </w:rPr>
        <w:t> </w:t>
      </w:r>
      <w:r>
        <w:rPr>
          <w:rFonts w:ascii="Arial" w:hAnsi="Arial"/>
          <w:i/>
          <w:sz w:val="20"/>
        </w:rPr>
        <w:t>[2010]</w:t>
      </w:r>
      <w:r>
        <w:rPr>
          <w:rFonts w:ascii="Arial" w:hAnsi="Arial"/>
          <w:i/>
          <w:spacing w:val="55"/>
          <w:sz w:val="20"/>
        </w:rPr>
        <w:t> </w:t>
      </w:r>
      <w:r>
        <w:rPr>
          <w:rFonts w:ascii="Arial" w:hAnsi="Arial"/>
          <w:i/>
          <w:sz w:val="20"/>
        </w:rPr>
        <w:t>EWCA</w:t>
      </w:r>
      <w:r>
        <w:rPr>
          <w:rFonts w:ascii="Arial" w:hAnsi="Arial"/>
          <w:i/>
          <w:spacing w:val="56"/>
          <w:sz w:val="20"/>
        </w:rPr>
        <w:t> </w:t>
      </w:r>
      <w:r>
        <w:rPr>
          <w:rFonts w:ascii="Arial" w:hAnsi="Arial"/>
          <w:i/>
          <w:sz w:val="20"/>
        </w:rPr>
        <w:t>Civ</w:t>
      </w:r>
      <w:r>
        <w:rPr>
          <w:rFonts w:ascii="Arial" w:hAnsi="Arial"/>
          <w:i/>
          <w:spacing w:val="55"/>
          <w:sz w:val="20"/>
        </w:rPr>
        <w:t> </w:t>
      </w:r>
      <w:r>
        <w:rPr>
          <w:rFonts w:ascii="Arial" w:hAnsi="Arial"/>
          <w:i/>
          <w:sz w:val="20"/>
        </w:rPr>
        <w:t>316,</w:t>
      </w:r>
      <w:r>
        <w:rPr>
          <w:rFonts w:ascii="Arial" w:hAnsi="Arial"/>
          <w:i/>
          <w:spacing w:val="56"/>
          <w:sz w:val="20"/>
        </w:rPr>
        <w:t> </w:t>
      </w:r>
      <w:r>
        <w:rPr>
          <w:rFonts w:ascii="Arial" w:hAnsi="Arial"/>
          <w:i/>
          <w:sz w:val="20"/>
        </w:rPr>
        <w:t>130</w:t>
      </w:r>
      <w:r>
        <w:rPr>
          <w:rFonts w:ascii="Arial" w:hAnsi="Arial"/>
          <w:i/>
          <w:spacing w:val="55"/>
          <w:sz w:val="20"/>
        </w:rPr>
        <w:t> </w:t>
      </w:r>
      <w:r>
        <w:rPr>
          <w:rFonts w:ascii="Arial" w:hAnsi="Arial"/>
          <w:i/>
          <w:sz w:val="20"/>
        </w:rPr>
        <w:t>Con.</w:t>
      </w:r>
      <w:r>
        <w:rPr>
          <w:rFonts w:ascii="Arial" w:hAnsi="Arial"/>
          <w:i/>
          <w:spacing w:val="56"/>
          <w:sz w:val="20"/>
        </w:rPr>
        <w:t> </w:t>
      </w:r>
      <w:r>
        <w:rPr>
          <w:rFonts w:ascii="Arial" w:hAnsi="Arial"/>
          <w:i/>
          <w:sz w:val="20"/>
        </w:rPr>
        <w:t>L.R.</w:t>
      </w:r>
      <w:r>
        <w:rPr>
          <w:rFonts w:ascii="Arial" w:hAnsi="Arial"/>
          <w:i/>
          <w:spacing w:val="55"/>
          <w:sz w:val="20"/>
        </w:rPr>
        <w:t> </w:t>
      </w:r>
      <w:r>
        <w:rPr>
          <w:rFonts w:ascii="Arial" w:hAnsi="Arial"/>
          <w:i/>
          <w:sz w:val="20"/>
        </w:rPr>
        <w:t>11</w:t>
      </w:r>
      <w:r>
        <w:rPr>
          <w:sz w:val="20"/>
        </w:rPr>
        <w:t>;</w:t>
      </w:r>
      <w:r>
        <w:rPr>
          <w:spacing w:val="56"/>
          <w:sz w:val="20"/>
        </w:rPr>
        <w:t> </w:t>
      </w:r>
      <w:r>
        <w:rPr>
          <w:rFonts w:ascii="Arial" w:hAnsi="Arial"/>
          <w:i/>
          <w:sz w:val="20"/>
        </w:rPr>
        <w:t>KG</w:t>
      </w:r>
      <w:r>
        <w:rPr>
          <w:rFonts w:ascii="Arial" w:hAnsi="Arial"/>
          <w:i/>
          <w:spacing w:val="55"/>
          <w:sz w:val="20"/>
        </w:rPr>
        <w:t> </w:t>
      </w:r>
      <w:r>
        <w:rPr>
          <w:rFonts w:ascii="Arial" w:hAnsi="Arial"/>
          <w:i/>
          <w:sz w:val="20"/>
        </w:rPr>
        <w:t>Bominflot</w:t>
      </w:r>
      <w:r>
        <w:rPr>
          <w:rFonts w:ascii="Arial" w:hAnsi="Arial"/>
          <w:i/>
          <w:spacing w:val="56"/>
          <w:sz w:val="20"/>
        </w:rPr>
        <w:t> </w:t>
      </w:r>
      <w:r>
        <w:rPr>
          <w:rFonts w:ascii="Arial" w:hAnsi="Arial"/>
          <w:i/>
          <w:sz w:val="20"/>
        </w:rPr>
        <w:t>Bunkergesellschaft</w:t>
      </w:r>
      <w:r>
        <w:rPr>
          <w:rFonts w:ascii="Arial" w:hAnsi="Arial"/>
          <w:i/>
          <w:spacing w:val="55"/>
          <w:sz w:val="20"/>
        </w:rPr>
        <w:t> </w:t>
      </w:r>
      <w:r>
        <w:rPr>
          <w:rFonts w:ascii="Arial" w:hAnsi="Arial"/>
          <w:i/>
          <w:spacing w:val="-5"/>
          <w:sz w:val="20"/>
        </w:rPr>
        <w:t>für</w:t>
      </w:r>
    </w:p>
    <w:p>
      <w:pPr>
        <w:spacing w:line="225" w:lineRule="exact" w:before="0"/>
        <w:ind w:left="23" w:right="0" w:firstLine="0"/>
        <w:jc w:val="both"/>
        <w:rPr>
          <w:sz w:val="20"/>
        </w:rPr>
      </w:pPr>
      <w:r>
        <w:rPr>
          <w:rFonts w:ascii="Arial" w:hAnsi="Arial"/>
          <w:i/>
          <w:sz w:val="20"/>
        </w:rPr>
        <w:t>Mineralöle</w:t>
      </w:r>
      <w:r>
        <w:rPr>
          <w:rFonts w:ascii="Arial" w:hAnsi="Arial"/>
          <w:i/>
          <w:spacing w:val="3"/>
          <w:sz w:val="20"/>
        </w:rPr>
        <w:t> </w:t>
      </w:r>
      <w:r>
        <w:rPr>
          <w:rFonts w:ascii="Arial" w:hAnsi="Arial"/>
          <w:i/>
          <w:sz w:val="20"/>
        </w:rPr>
        <w:t>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Petroplus</w:t>
      </w:r>
      <w:r>
        <w:rPr>
          <w:rFonts w:ascii="Arial" w:hAnsi="Arial"/>
          <w:i/>
          <w:spacing w:val="3"/>
          <w:sz w:val="20"/>
        </w:rPr>
        <w:t> </w:t>
      </w:r>
      <w:r>
        <w:rPr>
          <w:rFonts w:ascii="Arial" w:hAnsi="Arial"/>
          <w:i/>
          <w:sz w:val="20"/>
        </w:rPr>
        <w:t>Marketing</w:t>
      </w:r>
      <w:r>
        <w:rPr>
          <w:rFonts w:ascii="Arial" w:hAnsi="Arial"/>
          <w:i/>
          <w:spacing w:val="3"/>
          <w:sz w:val="20"/>
        </w:rPr>
        <w:t> </w:t>
      </w:r>
      <w:r>
        <w:rPr>
          <w:rFonts w:ascii="Arial" w:hAnsi="Arial"/>
          <w:i/>
          <w:sz w:val="20"/>
        </w:rPr>
        <w:t>AG</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1145,</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442</w:t>
      </w:r>
      <w:r>
        <w:rPr>
          <w:rFonts w:ascii="Arial" w:hAnsi="Arial"/>
          <w:i/>
          <w:spacing w:val="2"/>
          <w:sz w:val="20"/>
        </w:rPr>
        <w:t> </w:t>
      </w:r>
      <w:r>
        <w:rPr>
          <w:spacing w:val="-5"/>
          <w:sz w:val="20"/>
        </w:rPr>
        <w:t>at</w:t>
      </w:r>
    </w:p>
    <w:p>
      <w:pPr>
        <w:spacing w:line="235" w:lineRule="auto" w:before="1"/>
        <w:ind w:left="23" w:right="26" w:firstLine="0"/>
        <w:jc w:val="both"/>
        <w:rPr>
          <w:rFonts w:ascii="Arial"/>
          <w:i/>
          <w:sz w:val="20"/>
        </w:rPr>
      </w:pPr>
      <w:r>
        <w:rPr>
          <w:sz w:val="20"/>
        </w:rPr>
        <w:t>[44]; </w:t>
      </w:r>
      <w:r>
        <w:rPr>
          <w:rFonts w:ascii="Arial"/>
          <w:i/>
          <w:sz w:val="20"/>
        </w:rPr>
        <w:t>Beazer Homes Ltd v Durham CC [2010] EWCA Civ 1175 </w:t>
      </w:r>
      <w:r>
        <w:rPr>
          <w:sz w:val="20"/>
        </w:rPr>
        <w:t>at [36]; </w:t>
      </w:r>
      <w:r>
        <w:rPr>
          <w:rFonts w:ascii="Arial"/>
          <w:i/>
          <w:sz w:val="20"/>
        </w:rPr>
        <w:t>Crema v Cenkos Securities</w:t>
      </w:r>
      <w:r>
        <w:rPr>
          <w:rFonts w:ascii="Arial"/>
          <w:i/>
          <w:spacing w:val="30"/>
          <w:sz w:val="20"/>
        </w:rPr>
        <w:t> </w:t>
      </w:r>
      <w:r>
        <w:rPr>
          <w:rFonts w:ascii="Arial"/>
          <w:i/>
          <w:sz w:val="20"/>
        </w:rPr>
        <w:t>Plc</w:t>
      </w:r>
      <w:r>
        <w:rPr>
          <w:rFonts w:ascii="Arial"/>
          <w:i/>
          <w:spacing w:val="30"/>
          <w:sz w:val="20"/>
        </w:rPr>
        <w:t> </w:t>
      </w:r>
      <w:r>
        <w:rPr>
          <w:rFonts w:ascii="Arial"/>
          <w:i/>
          <w:sz w:val="20"/>
        </w:rPr>
        <w:t>[2010]</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1444,</w:t>
      </w:r>
      <w:r>
        <w:rPr>
          <w:rFonts w:ascii="Arial"/>
          <w:i/>
          <w:spacing w:val="30"/>
          <w:sz w:val="20"/>
        </w:rPr>
        <w:t> </w:t>
      </w:r>
      <w:r>
        <w:rPr>
          <w:rFonts w:ascii="Arial"/>
          <w:i/>
          <w:sz w:val="20"/>
        </w:rPr>
        <w:t>[2011]</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2066</w:t>
      </w:r>
      <w:r>
        <w:rPr>
          <w:rFonts w:ascii="Arial"/>
          <w:i/>
          <w:spacing w:val="29"/>
          <w:sz w:val="20"/>
        </w:rPr>
        <w:t> </w:t>
      </w:r>
      <w:r>
        <w:rPr>
          <w:sz w:val="20"/>
        </w:rPr>
        <w:t>at</w:t>
      </w:r>
      <w:r>
        <w:rPr>
          <w:spacing w:val="30"/>
          <w:sz w:val="20"/>
        </w:rPr>
        <w:t> </w:t>
      </w:r>
      <w:r>
        <w:rPr>
          <w:sz w:val="20"/>
        </w:rPr>
        <w:t>[36];</w:t>
      </w:r>
      <w:r>
        <w:rPr>
          <w:spacing w:val="30"/>
          <w:sz w:val="20"/>
        </w:rPr>
        <w:t> </w:t>
      </w:r>
      <w:r>
        <w:rPr>
          <w:rFonts w:ascii="Arial"/>
          <w:i/>
          <w:sz w:val="20"/>
        </w:rPr>
        <w:t>Garratt</w:t>
      </w:r>
      <w:r>
        <w:rPr>
          <w:rFonts w:ascii="Arial"/>
          <w:i/>
          <w:spacing w:val="30"/>
          <w:sz w:val="20"/>
        </w:rPr>
        <w:t> </w:t>
      </w:r>
      <w:r>
        <w:rPr>
          <w:rFonts w:ascii="Arial"/>
          <w:i/>
          <w:sz w:val="20"/>
        </w:rPr>
        <w:t>v</w:t>
      </w:r>
      <w:r>
        <w:rPr>
          <w:rFonts w:ascii="Arial"/>
          <w:i/>
          <w:spacing w:val="30"/>
          <w:sz w:val="20"/>
        </w:rPr>
        <w:t> </w:t>
      </w:r>
      <w:r>
        <w:rPr>
          <w:rFonts w:ascii="Arial"/>
          <w:i/>
          <w:sz w:val="20"/>
        </w:rPr>
        <w:t>Mirror</w:t>
      </w:r>
      <w:r>
        <w:rPr>
          <w:rFonts w:ascii="Arial"/>
          <w:i/>
          <w:spacing w:val="30"/>
          <w:sz w:val="20"/>
        </w:rPr>
        <w:t> </w:t>
      </w:r>
      <w:r>
        <w:rPr>
          <w:rFonts w:ascii="Arial"/>
          <w:i/>
          <w:spacing w:val="-2"/>
          <w:sz w:val="20"/>
        </w:rPr>
        <w:t>Group</w:t>
      </w:r>
    </w:p>
    <w:p>
      <w:pPr>
        <w:spacing w:line="223" w:lineRule="exact" w:before="0"/>
        <w:ind w:left="23" w:right="0" w:firstLine="0"/>
        <w:jc w:val="both"/>
        <w:rPr>
          <w:rFonts w:ascii="Arial"/>
          <w:i/>
          <w:sz w:val="20"/>
        </w:rPr>
      </w:pPr>
      <w:r>
        <w:rPr>
          <w:rFonts w:ascii="Arial"/>
          <w:i/>
          <w:sz w:val="20"/>
        </w:rPr>
        <w:t>Newspapers</w:t>
      </w:r>
      <w:r>
        <w:rPr>
          <w:rFonts w:ascii="Arial"/>
          <w:i/>
          <w:spacing w:val="12"/>
          <w:sz w:val="20"/>
        </w:rPr>
        <w:t> </w:t>
      </w:r>
      <w:r>
        <w:rPr>
          <w:rFonts w:ascii="Arial"/>
          <w:i/>
          <w:sz w:val="20"/>
        </w:rPr>
        <w:t>Ltd</w:t>
      </w:r>
      <w:r>
        <w:rPr>
          <w:rFonts w:ascii="Arial"/>
          <w:i/>
          <w:spacing w:val="12"/>
          <w:sz w:val="20"/>
        </w:rPr>
        <w:t> </w:t>
      </w:r>
      <w:r>
        <w:rPr>
          <w:rFonts w:ascii="Arial"/>
          <w:i/>
          <w:sz w:val="20"/>
        </w:rPr>
        <w:t>[2011]</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425,</w:t>
      </w:r>
      <w:r>
        <w:rPr>
          <w:rFonts w:ascii="Arial"/>
          <w:i/>
          <w:spacing w:val="12"/>
          <w:sz w:val="20"/>
        </w:rPr>
        <w:t> </w:t>
      </w:r>
      <w:r>
        <w:rPr>
          <w:rFonts w:ascii="Arial"/>
          <w:i/>
          <w:sz w:val="20"/>
        </w:rPr>
        <w:t>[2011]</w:t>
      </w:r>
      <w:r>
        <w:rPr>
          <w:rFonts w:ascii="Arial"/>
          <w:i/>
          <w:spacing w:val="12"/>
          <w:sz w:val="20"/>
        </w:rPr>
        <w:t> </w:t>
      </w:r>
      <w:r>
        <w:rPr>
          <w:rFonts w:ascii="Arial"/>
          <w:i/>
          <w:sz w:val="20"/>
        </w:rPr>
        <w:t>I.R.L.R.</w:t>
      </w:r>
      <w:r>
        <w:rPr>
          <w:rFonts w:ascii="Arial"/>
          <w:i/>
          <w:spacing w:val="12"/>
          <w:sz w:val="20"/>
        </w:rPr>
        <w:t> </w:t>
      </w:r>
      <w:r>
        <w:rPr>
          <w:rFonts w:ascii="Arial"/>
          <w:i/>
          <w:sz w:val="20"/>
        </w:rPr>
        <w:t>591</w:t>
      </w:r>
      <w:r>
        <w:rPr>
          <w:rFonts w:ascii="Arial"/>
          <w:i/>
          <w:spacing w:val="11"/>
          <w:sz w:val="20"/>
        </w:rPr>
        <w:t> </w:t>
      </w:r>
      <w:r>
        <w:rPr>
          <w:sz w:val="20"/>
        </w:rPr>
        <w:t>at</w:t>
      </w:r>
      <w:r>
        <w:rPr>
          <w:spacing w:val="12"/>
          <w:sz w:val="20"/>
        </w:rPr>
        <w:t> </w:t>
      </w:r>
      <w:r>
        <w:rPr>
          <w:sz w:val="20"/>
        </w:rPr>
        <w:t>[46];</w:t>
      </w:r>
      <w:r>
        <w:rPr>
          <w:spacing w:val="12"/>
          <w:sz w:val="20"/>
        </w:rPr>
        <w:t> </w:t>
      </w:r>
      <w:r>
        <w:rPr>
          <w:rFonts w:ascii="Arial"/>
          <w:i/>
          <w:sz w:val="20"/>
        </w:rPr>
        <w:t>Stena</w:t>
      </w:r>
      <w:r>
        <w:rPr>
          <w:rFonts w:ascii="Arial"/>
          <w:i/>
          <w:spacing w:val="12"/>
          <w:sz w:val="20"/>
        </w:rPr>
        <w:t> </w:t>
      </w:r>
      <w:r>
        <w:rPr>
          <w:rFonts w:ascii="Arial"/>
          <w:i/>
          <w:sz w:val="20"/>
        </w:rPr>
        <w:t>Line</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pacing w:val="-2"/>
          <w:sz w:val="20"/>
        </w:rPr>
        <w:t>Merchant</w:t>
      </w:r>
    </w:p>
    <w:p>
      <w:pPr>
        <w:spacing w:line="225" w:lineRule="exact" w:before="0"/>
        <w:ind w:left="23" w:right="0" w:firstLine="0"/>
        <w:jc w:val="both"/>
        <w:rPr>
          <w:sz w:val="20"/>
        </w:rPr>
      </w:pPr>
      <w:r>
        <w:rPr>
          <w:rFonts w:ascii="Arial"/>
          <w:i/>
          <w:sz w:val="20"/>
        </w:rPr>
        <w:t>Navy</w:t>
      </w:r>
      <w:r>
        <w:rPr>
          <w:rFonts w:ascii="Arial"/>
          <w:i/>
          <w:spacing w:val="15"/>
          <w:sz w:val="20"/>
        </w:rPr>
        <w:t> </w:t>
      </w:r>
      <w:r>
        <w:rPr>
          <w:rFonts w:ascii="Arial"/>
          <w:i/>
          <w:sz w:val="20"/>
        </w:rPr>
        <w:t>Ratings</w:t>
      </w:r>
      <w:r>
        <w:rPr>
          <w:rFonts w:ascii="Arial"/>
          <w:i/>
          <w:spacing w:val="15"/>
          <w:sz w:val="20"/>
        </w:rPr>
        <w:t> </w:t>
      </w:r>
      <w:r>
        <w:rPr>
          <w:rFonts w:ascii="Arial"/>
          <w:i/>
          <w:sz w:val="20"/>
        </w:rPr>
        <w:t>Pension</w:t>
      </w:r>
      <w:r>
        <w:rPr>
          <w:rFonts w:ascii="Arial"/>
          <w:i/>
          <w:spacing w:val="15"/>
          <w:sz w:val="20"/>
        </w:rPr>
        <w:t> </w:t>
      </w:r>
      <w:r>
        <w:rPr>
          <w:rFonts w:ascii="Arial"/>
          <w:i/>
          <w:sz w:val="20"/>
        </w:rPr>
        <w:t>Fund</w:t>
      </w:r>
      <w:r>
        <w:rPr>
          <w:rFonts w:ascii="Arial"/>
          <w:i/>
          <w:spacing w:val="15"/>
          <w:sz w:val="20"/>
        </w:rPr>
        <w:t> </w:t>
      </w:r>
      <w:r>
        <w:rPr>
          <w:rFonts w:ascii="Arial"/>
          <w:i/>
          <w:sz w:val="20"/>
        </w:rPr>
        <w:t>Trustees</w:t>
      </w:r>
      <w:r>
        <w:rPr>
          <w:rFonts w:ascii="Arial"/>
          <w:i/>
          <w:spacing w:val="15"/>
          <w:sz w:val="20"/>
        </w:rPr>
        <w:t> </w:t>
      </w:r>
      <w:r>
        <w:rPr>
          <w:rFonts w:ascii="Arial"/>
          <w:i/>
          <w:sz w:val="20"/>
        </w:rPr>
        <w:t>Ltd</w:t>
      </w:r>
      <w:r>
        <w:rPr>
          <w:rFonts w:ascii="Arial"/>
          <w:i/>
          <w:spacing w:val="15"/>
          <w:sz w:val="20"/>
        </w:rPr>
        <w:t> </w:t>
      </w:r>
      <w:r>
        <w:rPr>
          <w:rFonts w:ascii="Arial"/>
          <w:i/>
          <w:sz w:val="20"/>
        </w:rPr>
        <w:t>[2011]</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543,</w:t>
      </w:r>
      <w:r>
        <w:rPr>
          <w:rFonts w:ascii="Arial"/>
          <w:i/>
          <w:spacing w:val="15"/>
          <w:sz w:val="20"/>
        </w:rPr>
        <w:t> </w:t>
      </w:r>
      <w:r>
        <w:rPr>
          <w:rFonts w:ascii="Arial"/>
          <w:i/>
          <w:sz w:val="20"/>
        </w:rPr>
        <w:t>[2011]</w:t>
      </w:r>
      <w:r>
        <w:rPr>
          <w:rFonts w:ascii="Arial"/>
          <w:i/>
          <w:spacing w:val="15"/>
          <w:sz w:val="20"/>
        </w:rPr>
        <w:t> </w:t>
      </w:r>
      <w:r>
        <w:rPr>
          <w:rFonts w:ascii="Arial"/>
          <w:i/>
          <w:sz w:val="20"/>
        </w:rPr>
        <w:t>Pens.</w:t>
      </w:r>
      <w:r>
        <w:rPr>
          <w:rFonts w:ascii="Arial"/>
          <w:i/>
          <w:spacing w:val="15"/>
          <w:sz w:val="20"/>
        </w:rPr>
        <w:t> </w:t>
      </w:r>
      <w:r>
        <w:rPr>
          <w:rFonts w:ascii="Arial"/>
          <w:i/>
          <w:sz w:val="20"/>
        </w:rPr>
        <w:t>L.R.</w:t>
      </w:r>
      <w:r>
        <w:rPr>
          <w:rFonts w:ascii="Arial"/>
          <w:i/>
          <w:spacing w:val="15"/>
          <w:sz w:val="20"/>
        </w:rPr>
        <w:t> </w:t>
      </w:r>
      <w:r>
        <w:rPr>
          <w:rFonts w:ascii="Arial"/>
          <w:i/>
          <w:sz w:val="20"/>
        </w:rPr>
        <w:t>22</w:t>
      </w:r>
      <w:r>
        <w:rPr>
          <w:rFonts w:ascii="Arial"/>
          <w:i/>
          <w:spacing w:val="14"/>
          <w:sz w:val="20"/>
        </w:rPr>
        <w:t> </w:t>
      </w:r>
      <w:r>
        <w:rPr>
          <w:sz w:val="20"/>
        </w:rPr>
        <w:t>at</w:t>
      </w:r>
      <w:r>
        <w:rPr>
          <w:spacing w:val="15"/>
          <w:sz w:val="20"/>
        </w:rPr>
        <w:t> </w:t>
      </w:r>
      <w:r>
        <w:rPr>
          <w:spacing w:val="-2"/>
          <w:sz w:val="20"/>
        </w:rPr>
        <w:t>[36];</w:t>
      </w:r>
    </w:p>
    <w:p>
      <w:pPr>
        <w:spacing w:line="235" w:lineRule="auto" w:before="2"/>
        <w:ind w:left="23" w:right="26" w:firstLine="0"/>
        <w:jc w:val="both"/>
        <w:rPr>
          <w:sz w:val="20"/>
        </w:rPr>
      </w:pPr>
      <w:r>
        <w:rPr>
          <w:rFonts w:ascii="Arial"/>
          <w:i/>
          <w:sz w:val="20"/>
        </w:rPr>
        <w:t>BDW Trading Ltd v JM Rowe (Investments) Ltd [2011] EWCA Civ 548, [2011] 20 E.G. </w:t>
      </w:r>
      <w:r>
        <w:rPr>
          <w:rFonts w:ascii="Arial"/>
          <w:i/>
          <w:sz w:val="20"/>
        </w:rPr>
        <w:t>113 (C.S.) </w:t>
      </w:r>
      <w:r>
        <w:rPr>
          <w:sz w:val="20"/>
        </w:rPr>
        <w:t>at [34]; </w:t>
      </w:r>
      <w:r>
        <w:rPr>
          <w:rFonts w:ascii="Arial"/>
          <w:i/>
          <w:sz w:val="20"/>
        </w:rPr>
        <w:t>Consolidated Finance Ltd v McCluskey [2012] EWCA Civ 1325, [2012] C.T.L.C. 133</w:t>
      </w:r>
      <w:r>
        <w:rPr>
          <w:sz w:val="20"/>
        </w:rPr>
        <w:t>; </w:t>
      </w:r>
      <w:r>
        <w:rPr>
          <w:rFonts w:ascii="Arial"/>
          <w:i/>
          <w:sz w:val="20"/>
        </w:rPr>
        <w:t>Procter and Gamble Co v Svenska Cellulosa Aktiebolaget SCA [2012] EWCA Civ 1413</w:t>
      </w:r>
      <w:r>
        <w:rPr>
          <w:sz w:val="20"/>
        </w:rPr>
        <w:t>; </w:t>
      </w:r>
      <w:r>
        <w:rPr>
          <w:rFonts w:ascii="Arial"/>
          <w:i/>
          <w:sz w:val="20"/>
        </w:rPr>
        <w:t>Rathbone Brothers Plc v Novae Corporate Underwriting Ltd [2014] EWCA Civ 1464 </w:t>
      </w:r>
      <w:r>
        <w:rPr>
          <w:sz w:val="20"/>
        </w:rPr>
        <w:t>at [84].</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78" w:id="280"/>
      <w:bookmarkEnd w:id="280"/>
      <w:r>
        <w:rPr/>
      </w:r>
      <w:hyperlink w:history="true" w:anchor="_bookmark26">
        <w:r>
          <w:rPr>
            <w:color w:val="005DA1"/>
            <w:spacing w:val="-5"/>
            <w:sz w:val="14"/>
            <w:u w:val="single" w:color="005DA1"/>
          </w:rPr>
          <w:t>27</w:t>
        </w:r>
      </w:hyperlink>
      <w:r>
        <w:rPr>
          <w:spacing w:val="-5"/>
          <w:sz w:val="14"/>
        </w:rPr>
        <w:t>.</w:t>
      </w:r>
    </w:p>
    <w:p>
      <w:pPr>
        <w:spacing w:line="235" w:lineRule="auto" w:before="212"/>
        <w:ind w:left="23" w:right="25" w:firstLine="170"/>
        <w:jc w:val="both"/>
        <w:rPr>
          <w:rFonts w:ascii="Arial" w:hAnsi="Arial"/>
          <w:i/>
          <w:sz w:val="20"/>
        </w:rPr>
      </w:pPr>
      <w:r>
        <w:rPr/>
        <w:br w:type="column"/>
      </w:r>
      <w:r>
        <w:rPr>
          <w:rFonts w:ascii="Arial" w:hAnsi="Arial"/>
          <w:i/>
          <w:sz w:val="20"/>
        </w:rPr>
        <w:t>Durham</w:t>
      </w:r>
      <w:r>
        <w:rPr>
          <w:rFonts w:ascii="Arial" w:hAnsi="Arial"/>
          <w:i/>
          <w:spacing w:val="-3"/>
          <w:sz w:val="20"/>
        </w:rPr>
        <w:t> </w:t>
      </w:r>
      <w:r>
        <w:rPr>
          <w:rFonts w:ascii="Arial" w:hAnsi="Arial"/>
          <w:i/>
          <w:sz w:val="20"/>
        </w:rPr>
        <w:t>Tees</w:t>
      </w:r>
      <w:r>
        <w:rPr>
          <w:rFonts w:ascii="Arial" w:hAnsi="Arial"/>
          <w:i/>
          <w:spacing w:val="-3"/>
          <w:sz w:val="20"/>
        </w:rPr>
        <w:t> </w:t>
      </w:r>
      <w:r>
        <w:rPr>
          <w:rFonts w:ascii="Arial" w:hAnsi="Arial"/>
          <w:i/>
          <w:sz w:val="20"/>
        </w:rPr>
        <w:t>Valley</w:t>
      </w:r>
      <w:r>
        <w:rPr>
          <w:rFonts w:ascii="Arial" w:hAnsi="Arial"/>
          <w:i/>
          <w:spacing w:val="-3"/>
          <w:sz w:val="20"/>
        </w:rPr>
        <w:t> </w:t>
      </w:r>
      <w:r>
        <w:rPr>
          <w:rFonts w:ascii="Arial" w:hAnsi="Arial"/>
          <w:i/>
          <w:sz w:val="20"/>
        </w:rPr>
        <w:t>Airport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BMI</w:t>
      </w:r>
      <w:r>
        <w:rPr>
          <w:rFonts w:ascii="Arial" w:hAnsi="Arial"/>
          <w:i/>
          <w:spacing w:val="-3"/>
          <w:sz w:val="20"/>
        </w:rPr>
        <w:t> </w:t>
      </w:r>
      <w:r>
        <w:rPr>
          <w:rFonts w:ascii="Arial" w:hAnsi="Arial"/>
          <w:i/>
          <w:sz w:val="20"/>
        </w:rPr>
        <w:t>Baby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852</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 246 </w:t>
      </w:r>
      <w:r>
        <w:rPr>
          <w:sz w:val="20"/>
        </w:rPr>
        <w:t>at [89]; </w:t>
      </w:r>
      <w:r>
        <w:rPr>
          <w:rFonts w:ascii="Arial" w:hAnsi="Arial"/>
          <w:i/>
          <w:sz w:val="20"/>
        </w:rPr>
        <w:t>Inta Navigatiori v Ranch Investments Ltd [2009] EWHC 1216 (Comm), [2010] 1 Lloyd’s Rep. 74 </w:t>
      </w:r>
      <w:r>
        <w:rPr>
          <w:sz w:val="20"/>
        </w:rPr>
        <w:t>at [42]; </w:t>
      </w:r>
      <w:r>
        <w:rPr>
          <w:rFonts w:ascii="Arial" w:hAnsi="Arial"/>
          <w:i/>
          <w:sz w:val="20"/>
        </w:rPr>
        <w:t>AET Inc Ltd v Arcaola Petroleum Ltd [2009] EWHC 2337 (Comm), [2010]</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593</w:t>
      </w:r>
      <w:r>
        <w:rPr>
          <w:rFonts w:ascii="Arial" w:hAnsi="Arial"/>
          <w:i/>
          <w:spacing w:val="19"/>
          <w:sz w:val="20"/>
        </w:rPr>
        <w:t> </w:t>
      </w:r>
      <w:r>
        <w:rPr>
          <w:sz w:val="20"/>
        </w:rPr>
        <w:t>at</w:t>
      </w:r>
      <w:r>
        <w:rPr>
          <w:spacing w:val="19"/>
          <w:sz w:val="20"/>
        </w:rPr>
        <w:t> </w:t>
      </w:r>
      <w:r>
        <w:rPr>
          <w:sz w:val="20"/>
        </w:rPr>
        <w:t>[4];</w:t>
      </w:r>
      <w:r>
        <w:rPr>
          <w:spacing w:val="19"/>
          <w:sz w:val="20"/>
        </w:rPr>
        <w:t> </w:t>
      </w:r>
      <w:r>
        <w:rPr>
          <w:rFonts w:ascii="Arial" w:hAnsi="Arial"/>
          <w:i/>
          <w:sz w:val="20"/>
        </w:rPr>
        <w:t>ENE</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Kos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Petroleo</w:t>
      </w:r>
      <w:r>
        <w:rPr>
          <w:rFonts w:ascii="Arial" w:hAnsi="Arial"/>
          <w:i/>
          <w:spacing w:val="19"/>
          <w:sz w:val="20"/>
        </w:rPr>
        <w:t> </w:t>
      </w:r>
      <w:r>
        <w:rPr>
          <w:rFonts w:ascii="Arial" w:hAnsi="Arial"/>
          <w:i/>
          <w:sz w:val="20"/>
        </w:rPr>
        <w:t>Brasileiro</w:t>
      </w:r>
      <w:r>
        <w:rPr>
          <w:rFonts w:ascii="Arial" w:hAnsi="Arial"/>
          <w:i/>
          <w:spacing w:val="19"/>
          <w:sz w:val="20"/>
        </w:rPr>
        <w:t> </w:t>
      </w:r>
      <w:r>
        <w:rPr>
          <w:rFonts w:ascii="Arial" w:hAnsi="Arial"/>
          <w:i/>
          <w:sz w:val="20"/>
        </w:rPr>
        <w:t>SA</w:t>
      </w:r>
      <w:r>
        <w:rPr>
          <w:rFonts w:ascii="Arial" w:hAnsi="Arial"/>
          <w:i/>
          <w:spacing w:val="19"/>
          <w:sz w:val="20"/>
        </w:rPr>
        <w:t> </w:t>
      </w:r>
      <w:r>
        <w:rPr>
          <w:rFonts w:ascii="Arial" w:hAnsi="Arial"/>
          <w:i/>
          <w:sz w:val="20"/>
        </w:rPr>
        <w:t>[2009]</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pacing w:val="-4"/>
          <w:sz w:val="20"/>
        </w:rPr>
        <w:t>1843</w:t>
      </w:r>
    </w:p>
    <w:p>
      <w:pPr>
        <w:spacing w:line="222" w:lineRule="exact" w:before="0"/>
        <w:ind w:left="23" w:right="0" w:firstLine="0"/>
        <w:jc w:val="both"/>
        <w:rPr>
          <w:rFonts w:ascii="Arial" w:hAnsi="Arial"/>
          <w:i/>
          <w:sz w:val="20"/>
        </w:rPr>
      </w:pPr>
      <w:r>
        <w:rPr>
          <w:rFonts w:ascii="Arial" w:hAnsi="Arial"/>
          <w:i/>
          <w:sz w:val="20"/>
        </w:rPr>
        <w:drawing>
          <wp:anchor distT="0" distB="0" distL="0" distR="0" allowOverlap="1" layoutInCell="1" locked="0" behindDoc="0" simplePos="0" relativeHeight="15742464">
            <wp:simplePos x="0" y="0"/>
            <wp:positionH relativeFrom="page">
              <wp:posOffset>1257846</wp:posOffset>
            </wp:positionH>
            <wp:positionV relativeFrom="paragraph">
              <wp:posOffset>-546698</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(Comm),</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87</w:t>
      </w:r>
      <w:r>
        <w:rPr>
          <w:rFonts w:ascii="Arial" w:hAnsi="Arial"/>
          <w:i/>
          <w:spacing w:val="19"/>
          <w:sz w:val="20"/>
        </w:rPr>
        <w:t> </w:t>
      </w:r>
      <w:r>
        <w:rPr>
          <w:sz w:val="20"/>
        </w:rPr>
        <w:t>at</w:t>
      </w:r>
      <w:r>
        <w:rPr>
          <w:spacing w:val="20"/>
          <w:sz w:val="20"/>
        </w:rPr>
        <w:t> </w:t>
      </w:r>
      <w:r>
        <w:rPr>
          <w:sz w:val="20"/>
        </w:rPr>
        <w:t>[42];</w:t>
      </w:r>
      <w:r>
        <w:rPr>
          <w:spacing w:val="20"/>
          <w:sz w:val="20"/>
        </w:rPr>
        <w:t> </w:t>
      </w:r>
      <w:r>
        <w:rPr>
          <w:rFonts w:ascii="Arial" w:hAnsi="Arial"/>
          <w:i/>
          <w:sz w:val="20"/>
        </w:rPr>
        <w:t>Fortis</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z w:val="20"/>
        </w:rPr>
        <w:t>SA/NV</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Indian</w:t>
      </w:r>
      <w:r>
        <w:rPr>
          <w:rFonts w:ascii="Arial" w:hAnsi="Arial"/>
          <w:i/>
          <w:spacing w:val="20"/>
          <w:sz w:val="20"/>
        </w:rPr>
        <w:t> </w:t>
      </w:r>
      <w:r>
        <w:rPr>
          <w:rFonts w:ascii="Arial" w:hAnsi="Arial"/>
          <w:i/>
          <w:sz w:val="20"/>
        </w:rPr>
        <w:t>Overseas</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pacing w:val="-2"/>
          <w:sz w:val="20"/>
        </w:rPr>
        <w:t>[2010]</w:t>
      </w:r>
    </w:p>
    <w:p>
      <w:pPr>
        <w:spacing w:line="235" w:lineRule="auto" w:before="1"/>
        <w:ind w:left="23" w:right="25" w:firstLine="0"/>
        <w:jc w:val="both"/>
        <w:rPr>
          <w:rFonts w:ascii="Arial" w:hAnsi="Arial"/>
          <w:i/>
          <w:sz w:val="20"/>
        </w:rPr>
      </w:pPr>
      <w:r>
        <w:rPr>
          <w:rFonts w:ascii="Arial" w:hAnsi="Arial"/>
          <w:i/>
          <w:sz w:val="20"/>
        </w:rPr>
        <w:t>EWHC</w:t>
      </w:r>
      <w:r>
        <w:rPr>
          <w:rFonts w:ascii="Arial" w:hAnsi="Arial"/>
          <w:i/>
          <w:spacing w:val="-3"/>
          <w:sz w:val="20"/>
        </w:rPr>
        <w:t> </w:t>
      </w:r>
      <w:r>
        <w:rPr>
          <w:rFonts w:ascii="Arial" w:hAnsi="Arial"/>
          <w:i/>
          <w:sz w:val="20"/>
        </w:rPr>
        <w:t>84</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641</w:t>
      </w:r>
      <w:r>
        <w:rPr>
          <w:rFonts w:ascii="Arial" w:hAnsi="Arial"/>
          <w:i/>
          <w:spacing w:val="-4"/>
          <w:sz w:val="20"/>
        </w:rPr>
        <w:t> </w:t>
      </w:r>
      <w:r>
        <w:rPr>
          <w:sz w:val="20"/>
        </w:rPr>
        <w:t>at</w:t>
      </w:r>
      <w:r>
        <w:rPr>
          <w:spacing w:val="-3"/>
          <w:sz w:val="20"/>
        </w:rPr>
        <w:t> </w:t>
      </w:r>
      <w:r>
        <w:rPr>
          <w:sz w:val="20"/>
        </w:rPr>
        <w:t>[60];</w:t>
      </w:r>
      <w:r>
        <w:rPr>
          <w:spacing w:val="-3"/>
          <w:sz w:val="20"/>
        </w:rPr>
        <w:t> </w:t>
      </w:r>
      <w:r>
        <w:rPr>
          <w:rFonts w:ascii="Arial" w:hAnsi="Arial"/>
          <w:i/>
          <w:sz w:val="20"/>
        </w:rPr>
        <w:t>Redmayne</w:t>
      </w:r>
      <w:r>
        <w:rPr>
          <w:rFonts w:ascii="Arial" w:hAnsi="Arial"/>
          <w:i/>
          <w:spacing w:val="-3"/>
          <w:sz w:val="20"/>
        </w:rPr>
        <w:t> </w:t>
      </w:r>
      <w:r>
        <w:rPr>
          <w:rFonts w:ascii="Arial" w:hAnsi="Arial"/>
          <w:i/>
          <w:sz w:val="20"/>
        </w:rPr>
        <w:t>Bentley</w:t>
      </w:r>
      <w:r>
        <w:rPr>
          <w:rFonts w:ascii="Arial" w:hAnsi="Arial"/>
          <w:i/>
          <w:spacing w:val="-3"/>
          <w:sz w:val="20"/>
        </w:rPr>
        <w:t> </w:t>
      </w:r>
      <w:r>
        <w:rPr>
          <w:rFonts w:ascii="Arial" w:hAnsi="Arial"/>
          <w:i/>
          <w:sz w:val="20"/>
        </w:rPr>
        <w:t>Stockbrokers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Isaacs [2010] EWHC 1504 (Comm) </w:t>
      </w:r>
      <w:r>
        <w:rPr>
          <w:sz w:val="20"/>
        </w:rPr>
        <w:t>at [84]; </w:t>
      </w:r>
      <w:r>
        <w:rPr>
          <w:rFonts w:ascii="Arial" w:hAnsi="Arial"/>
          <w:i/>
          <w:sz w:val="20"/>
        </w:rPr>
        <w:t>Cassa di Risparmio della Repubblica di San Marino SpA v Barclays Bank Ltd [2011] EWHC 484 (Comm), [2011] I.C.L.C. 701 </w:t>
      </w:r>
      <w:r>
        <w:rPr>
          <w:sz w:val="20"/>
        </w:rPr>
        <w:t>at [541]; </w:t>
      </w:r>
      <w:r>
        <w:rPr>
          <w:rFonts w:ascii="Arial" w:hAnsi="Arial"/>
          <w:i/>
          <w:sz w:val="20"/>
        </w:rPr>
        <w:t>F &amp; C Alternative Investments (Holdings) Ltd v Barthelemy [2011] EWHC 1731 (Ch) </w:t>
      </w:r>
      <w:r>
        <w:rPr>
          <w:sz w:val="20"/>
        </w:rPr>
        <w:t>at [271]; </w:t>
      </w:r>
      <w:r>
        <w:rPr>
          <w:rFonts w:ascii="Arial" w:hAnsi="Arial"/>
          <w:i/>
          <w:sz w:val="20"/>
        </w:rPr>
        <w:t>Leander Construction Ltd v Mulalley &amp; Co Ltd [2011] EWHC 3449 (TCC) </w:t>
      </w:r>
      <w:r>
        <w:rPr>
          <w:sz w:val="20"/>
        </w:rPr>
        <w:t>at [41]; </w:t>
      </w:r>
      <w:r>
        <w:rPr>
          <w:rFonts w:ascii="Arial" w:hAnsi="Arial"/>
          <w:i/>
          <w:sz w:val="20"/>
        </w:rPr>
        <w:t>Spencer v Secretary of State for Defence [2012] EWHC 120 (Ch)</w:t>
      </w:r>
      <w:r>
        <w:rPr>
          <w:sz w:val="20"/>
        </w:rPr>
        <w:t>; </w:t>
      </w:r>
      <w:r>
        <w:rPr>
          <w:rFonts w:ascii="Arial" w:hAnsi="Arial"/>
          <w:i/>
          <w:sz w:val="20"/>
        </w:rPr>
        <w:t>SNCB Holding v UBS AG [2012] EWHC 2044 (Comm); [2012] All E.R. (D) 259 (Jul)</w:t>
      </w:r>
      <w:r>
        <w:rPr>
          <w:sz w:val="20"/>
        </w:rPr>
        <w:t>; </w:t>
      </w:r>
      <w:r>
        <w:rPr>
          <w:rFonts w:ascii="Arial" w:hAnsi="Arial"/>
          <w:i/>
          <w:sz w:val="20"/>
        </w:rPr>
        <w:t>Graiseley Properties Ltd v Barclays Bank Plc [2012] EWHC 3093 (Comm) </w:t>
      </w:r>
      <w:r>
        <w:rPr>
          <w:sz w:val="20"/>
        </w:rPr>
        <w:t>at [28]; </w:t>
      </w:r>
      <w:r>
        <w:rPr>
          <w:rFonts w:ascii="Arial" w:hAnsi="Arial"/>
          <w:i/>
          <w:sz w:val="20"/>
        </w:rPr>
        <w:t>Wuhan Ocean Economic &amp; Technical Co-operation Co Ltd v Schiffahrts-Gesellschaft “Hansa Murcia” mbH &amp; Co KG [2012] EWHC 3104 (Comm), [2013] 1 All E.R. (Comm) 1277 </w:t>
      </w:r>
      <w:r>
        <w:rPr>
          <w:sz w:val="20"/>
        </w:rPr>
        <w:t>at [15]; </w:t>
      </w:r>
      <w:r>
        <w:rPr>
          <w:rFonts w:ascii="Arial" w:hAnsi="Arial"/>
          <w:i/>
          <w:sz w:val="20"/>
        </w:rPr>
        <w:t>Greatship (India) Ltd v Oceanografia SA de CV [2012] EWHC 3468 (Comm), [2013] 1 All E.R. (Comm) 1244 </w:t>
      </w:r>
      <w:r>
        <w:rPr>
          <w:sz w:val="20"/>
        </w:rPr>
        <w:t>at [41]; </w:t>
      </w:r>
      <w:r>
        <w:rPr>
          <w:rFonts w:ascii="Arial" w:hAnsi="Arial"/>
          <w:i/>
          <w:sz w:val="20"/>
        </w:rPr>
        <w:t>Yam Seng Pte Ltd v International Trade Corp</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[2013]</w:t>
      </w:r>
      <w:r>
        <w:rPr>
          <w:rFonts w:ascii="Arial" w:hAnsi="Arial"/>
          <w:i/>
          <w:spacing w:val="47"/>
          <w:sz w:val="20"/>
        </w:rPr>
        <w:t> </w:t>
      </w:r>
      <w:r>
        <w:rPr>
          <w:rFonts w:ascii="Arial" w:hAnsi="Arial"/>
          <w:i/>
          <w:sz w:val="20"/>
        </w:rPr>
        <w:t>EWHC</w:t>
      </w:r>
      <w:r>
        <w:rPr>
          <w:rFonts w:ascii="Arial" w:hAnsi="Arial"/>
          <w:i/>
          <w:spacing w:val="47"/>
          <w:sz w:val="20"/>
        </w:rPr>
        <w:t> </w:t>
      </w:r>
      <w:r>
        <w:rPr>
          <w:rFonts w:ascii="Arial" w:hAnsi="Arial"/>
          <w:i/>
          <w:sz w:val="20"/>
        </w:rPr>
        <w:t>111</w:t>
      </w:r>
      <w:r>
        <w:rPr>
          <w:rFonts w:ascii="Arial" w:hAnsi="Arial"/>
          <w:i/>
          <w:spacing w:val="47"/>
          <w:sz w:val="20"/>
        </w:rPr>
        <w:t> </w:t>
      </w:r>
      <w:r>
        <w:rPr>
          <w:rFonts w:ascii="Arial" w:hAnsi="Arial"/>
          <w:i/>
          <w:sz w:val="20"/>
        </w:rPr>
        <w:t>(QB),</w:t>
      </w:r>
      <w:r>
        <w:rPr>
          <w:rFonts w:ascii="Arial" w:hAnsi="Arial"/>
          <w:i/>
          <w:spacing w:val="47"/>
          <w:sz w:val="20"/>
        </w:rPr>
        <w:t> </w:t>
      </w:r>
      <w:r>
        <w:rPr>
          <w:rFonts w:ascii="Arial" w:hAnsi="Arial"/>
          <w:i/>
          <w:sz w:val="20"/>
        </w:rPr>
        <w:t>[2013]</w:t>
      </w:r>
      <w:r>
        <w:rPr>
          <w:rFonts w:ascii="Arial" w:hAnsi="Arial"/>
          <w:i/>
          <w:spacing w:val="47"/>
          <w:sz w:val="20"/>
        </w:rPr>
        <w:t> </w:t>
      </w:r>
      <w:r>
        <w:rPr>
          <w:rFonts w:ascii="Arial" w:hAnsi="Arial"/>
          <w:i/>
          <w:sz w:val="20"/>
        </w:rPr>
        <w:t>1</w:t>
      </w:r>
      <w:r>
        <w:rPr>
          <w:rFonts w:ascii="Arial" w:hAnsi="Arial"/>
          <w:i/>
          <w:spacing w:val="47"/>
          <w:sz w:val="20"/>
        </w:rPr>
        <w:t> </w:t>
      </w:r>
      <w:r>
        <w:rPr>
          <w:rFonts w:ascii="Arial" w:hAnsi="Arial"/>
          <w:i/>
          <w:sz w:val="20"/>
        </w:rPr>
        <w:t>All</w:t>
      </w:r>
      <w:r>
        <w:rPr>
          <w:rFonts w:ascii="Arial" w:hAnsi="Arial"/>
          <w:i/>
          <w:spacing w:val="47"/>
          <w:sz w:val="20"/>
        </w:rPr>
        <w:t> </w:t>
      </w:r>
      <w:r>
        <w:rPr>
          <w:rFonts w:ascii="Arial" w:hAnsi="Arial"/>
          <w:i/>
          <w:sz w:val="20"/>
        </w:rPr>
        <w:t>E.R.</w:t>
      </w:r>
      <w:r>
        <w:rPr>
          <w:rFonts w:ascii="Arial" w:hAnsi="Arial"/>
          <w:i/>
          <w:spacing w:val="47"/>
          <w:sz w:val="20"/>
        </w:rPr>
        <w:t> </w:t>
      </w:r>
      <w:r>
        <w:rPr>
          <w:rFonts w:ascii="Arial" w:hAnsi="Arial"/>
          <w:i/>
          <w:sz w:val="20"/>
        </w:rPr>
        <w:t>(Comm)</w:t>
      </w:r>
      <w:r>
        <w:rPr>
          <w:rFonts w:ascii="Arial" w:hAnsi="Arial"/>
          <w:i/>
          <w:spacing w:val="47"/>
          <w:sz w:val="20"/>
        </w:rPr>
        <w:t> </w:t>
      </w:r>
      <w:r>
        <w:rPr>
          <w:rFonts w:ascii="Arial" w:hAnsi="Arial"/>
          <w:i/>
          <w:sz w:val="20"/>
        </w:rPr>
        <w:t>1321</w:t>
      </w:r>
      <w:r>
        <w:rPr>
          <w:rFonts w:ascii="Arial" w:hAnsi="Arial"/>
          <w:i/>
          <w:spacing w:val="46"/>
          <w:sz w:val="20"/>
        </w:rPr>
        <w:t> </w:t>
      </w:r>
      <w:r>
        <w:rPr>
          <w:sz w:val="20"/>
        </w:rPr>
        <w:t>at</w:t>
      </w:r>
      <w:r>
        <w:rPr>
          <w:spacing w:val="47"/>
          <w:sz w:val="20"/>
        </w:rPr>
        <w:t> </w:t>
      </w:r>
      <w:r>
        <w:rPr>
          <w:sz w:val="20"/>
        </w:rPr>
        <w:t>[132];</w:t>
      </w:r>
      <w:r>
        <w:rPr>
          <w:spacing w:val="47"/>
          <w:sz w:val="20"/>
        </w:rPr>
        <w:t> </w:t>
      </w:r>
      <w:r>
        <w:rPr>
          <w:rFonts w:ascii="Arial" w:hAnsi="Arial"/>
          <w:i/>
          <w:sz w:val="20"/>
        </w:rPr>
        <w:t>TSG</w:t>
      </w:r>
      <w:r>
        <w:rPr>
          <w:rFonts w:ascii="Arial" w:hAnsi="Arial"/>
          <w:i/>
          <w:spacing w:val="47"/>
          <w:sz w:val="20"/>
        </w:rPr>
        <w:t> </w:t>
      </w:r>
      <w:r>
        <w:rPr>
          <w:rFonts w:ascii="Arial" w:hAnsi="Arial"/>
          <w:i/>
          <w:spacing w:val="-2"/>
          <w:sz w:val="20"/>
        </w:rPr>
        <w:t>Building</w:t>
      </w:r>
    </w:p>
    <w:p>
      <w:pPr>
        <w:spacing w:line="235" w:lineRule="auto" w:before="0"/>
        <w:ind w:left="23" w:right="25" w:firstLine="0"/>
        <w:jc w:val="both"/>
        <w:rPr>
          <w:sz w:val="20"/>
        </w:rPr>
      </w:pPr>
      <w:r>
        <w:rPr>
          <w:rFonts w:ascii="Arial"/>
          <w:i/>
          <w:sz w:val="20"/>
        </w:rPr>
        <w:t>Services Plc v South Anglia Housing Ltd [2013] EWHC 1151 (TCC), [2013] B.L.R. 484 </w:t>
      </w:r>
      <w:r>
        <w:rPr>
          <w:sz w:val="20"/>
        </w:rPr>
        <w:t>at [44]; </w:t>
      </w:r>
      <w:r>
        <w:rPr>
          <w:rFonts w:ascii="Arial"/>
          <w:i/>
          <w:sz w:val="20"/>
        </w:rPr>
        <w:t>Lombard North Central Plc v Nugent [2013] EWHC 1588 (QB)</w:t>
      </w:r>
      <w:r>
        <w:rPr>
          <w:sz w:val="20"/>
        </w:rPr>
        <w:t>; </w:t>
      </w:r>
      <w:r>
        <w:rPr>
          <w:rFonts w:ascii="Arial"/>
          <w:i/>
          <w:sz w:val="20"/>
        </w:rPr>
        <w:t>Marex Financial Ltd v </w:t>
      </w:r>
      <w:r>
        <w:rPr>
          <w:rFonts w:ascii="Arial"/>
          <w:i/>
          <w:sz w:val="20"/>
        </w:rPr>
        <w:t>Creative Finance Ltd [2013] EWHC 2155 (Comm), [2014] 1 All E.R. (Comm) 122 </w:t>
      </w:r>
      <w:r>
        <w:rPr>
          <w:sz w:val="20"/>
        </w:rPr>
        <w:t>at [72]; </w:t>
      </w:r>
      <w:r>
        <w:rPr>
          <w:rFonts w:ascii="Arial"/>
          <w:i/>
          <w:sz w:val="20"/>
        </w:rPr>
        <w:t>Straw v Jennings [2013] EWHC 3290 (Ch) </w:t>
      </w:r>
      <w:r>
        <w:rPr>
          <w:sz w:val="20"/>
        </w:rPr>
        <w:t>at [99]; </w:t>
      </w:r>
      <w:r>
        <w:rPr>
          <w:rFonts w:ascii="Arial"/>
          <w:i/>
          <w:sz w:val="20"/>
        </w:rPr>
        <w:t>Carewatch Care Services Ltd v Focus Care Services Ltd [2014] EWHC 2313 (Ch) </w:t>
      </w:r>
      <w:r>
        <w:rPr>
          <w:sz w:val="20"/>
        </w:rPr>
        <w:t>at [104]; </w:t>
      </w:r>
      <w:r>
        <w:rPr>
          <w:rFonts w:ascii="Arial"/>
          <w:i/>
          <w:sz w:val="20"/>
        </w:rPr>
        <w:t>Rosserlane Consultants Ltd v Credit Suisse International [2015] EWHC 384 (Ch)</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3"/>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160654</wp:posOffset>
            </wp:positionV>
            <wp:extent cx="107988" cy="10798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79" w:id="281"/>
      <w:bookmarkEnd w:id="281"/>
      <w:r>
        <w:rPr/>
      </w:r>
      <w:hyperlink w:history="true" w:anchor="_bookmark27">
        <w:r>
          <w:rPr>
            <w:color w:val="005DA1"/>
            <w:spacing w:val="-5"/>
            <w:sz w:val="14"/>
            <w:u w:val="single" w:color="005DA1"/>
          </w:rPr>
          <w:t>28</w:t>
        </w:r>
      </w:hyperlink>
      <w:r>
        <w:rPr>
          <w:spacing w:val="-5"/>
          <w:sz w:val="14"/>
        </w:rPr>
        <w:t>.</w:t>
      </w:r>
    </w:p>
    <w:p>
      <w:pPr>
        <w:spacing w:line="235" w:lineRule="auto" w:before="212"/>
        <w:ind w:left="23" w:right="0" w:firstLine="170"/>
        <w:jc w:val="left"/>
        <w:rPr>
          <w:sz w:val="20"/>
        </w:rPr>
      </w:pPr>
      <w:r>
        <w:rPr/>
        <w:br w:type="column"/>
      </w:r>
      <w:r>
        <w:rPr>
          <w:rFonts w:ascii="Arial"/>
          <w:i/>
          <w:sz w:val="20"/>
        </w:rPr>
        <w:t>[2015]</w:t>
      </w:r>
      <w:r>
        <w:rPr>
          <w:rFonts w:ascii="Arial"/>
          <w:i/>
          <w:spacing w:val="-2"/>
          <w:sz w:val="20"/>
        </w:rPr>
        <w:t> </w:t>
      </w:r>
      <w:r>
        <w:rPr>
          <w:rFonts w:ascii="Arial"/>
          <w:i/>
          <w:sz w:val="20"/>
        </w:rPr>
        <w:t>UKSC</w:t>
      </w:r>
      <w:r>
        <w:rPr>
          <w:rFonts w:ascii="Arial"/>
          <w:i/>
          <w:spacing w:val="-2"/>
          <w:sz w:val="20"/>
        </w:rPr>
        <w:t> </w:t>
      </w:r>
      <w:r>
        <w:rPr>
          <w:rFonts w:ascii="Arial"/>
          <w:i/>
          <w:sz w:val="20"/>
        </w:rPr>
        <w:t>72,</w:t>
      </w:r>
      <w:r>
        <w:rPr>
          <w:rFonts w:ascii="Arial"/>
          <w:i/>
          <w:spacing w:val="-2"/>
          <w:sz w:val="20"/>
        </w:rPr>
        <w:t> </w:t>
      </w:r>
      <w:r>
        <w:rPr>
          <w:rFonts w:ascii="Arial"/>
          <w:i/>
          <w:sz w:val="20"/>
        </w:rPr>
        <w:t>[2016]</w:t>
      </w:r>
      <w:r>
        <w:rPr>
          <w:rFonts w:ascii="Arial"/>
          <w:i/>
          <w:spacing w:val="-2"/>
          <w:sz w:val="20"/>
        </w:rPr>
        <w:t> </w:t>
      </w:r>
      <w:r>
        <w:rPr>
          <w:rFonts w:ascii="Arial"/>
          <w:i/>
          <w:sz w:val="20"/>
        </w:rPr>
        <w:t>A.C.</w:t>
      </w:r>
      <w:r>
        <w:rPr>
          <w:rFonts w:ascii="Arial"/>
          <w:i/>
          <w:spacing w:val="-2"/>
          <w:sz w:val="20"/>
        </w:rPr>
        <w:t> </w:t>
      </w:r>
      <w:r>
        <w:rPr>
          <w:rFonts w:ascii="Arial"/>
          <w:i/>
          <w:sz w:val="20"/>
        </w:rPr>
        <w:t>742</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Ali</w:t>
      </w:r>
      <w:r>
        <w:rPr>
          <w:rFonts w:ascii="Arial"/>
          <w:i/>
          <w:spacing w:val="-2"/>
          <w:sz w:val="20"/>
        </w:rPr>
        <w:t> </w:t>
      </w:r>
      <w:r>
        <w:rPr>
          <w:rFonts w:ascii="Arial"/>
          <w:i/>
          <w:sz w:val="20"/>
        </w:rPr>
        <w:t>v</w:t>
      </w:r>
      <w:r>
        <w:rPr>
          <w:rFonts w:ascii="Arial"/>
          <w:i/>
          <w:spacing w:val="-2"/>
          <w:sz w:val="20"/>
        </w:rPr>
        <w:t> </w:t>
      </w:r>
      <w:r>
        <w:rPr>
          <w:rFonts w:ascii="Arial"/>
          <w:i/>
          <w:sz w:val="20"/>
        </w:rPr>
        <w:t>Petroleum</w:t>
      </w:r>
      <w:r>
        <w:rPr>
          <w:rFonts w:ascii="Arial"/>
          <w:i/>
          <w:spacing w:val="-2"/>
          <w:sz w:val="20"/>
        </w:rPr>
        <w:t> </w:t>
      </w:r>
      <w:r>
        <w:rPr>
          <w:rFonts w:ascii="Arial"/>
          <w:i/>
          <w:sz w:val="20"/>
        </w:rPr>
        <w:t>Co</w:t>
      </w:r>
      <w:r>
        <w:rPr>
          <w:rFonts w:ascii="Arial"/>
          <w:i/>
          <w:spacing w:val="-2"/>
          <w:sz w:val="20"/>
        </w:rPr>
        <w:t> </w:t>
      </w:r>
      <w:r>
        <w:rPr>
          <w:rFonts w:ascii="Arial"/>
          <w:i/>
          <w:sz w:val="20"/>
        </w:rPr>
        <w:t>of</w:t>
      </w:r>
      <w:r>
        <w:rPr>
          <w:rFonts w:ascii="Arial"/>
          <w:i/>
          <w:spacing w:val="-2"/>
          <w:sz w:val="20"/>
        </w:rPr>
        <w:t> </w:t>
      </w:r>
      <w:r>
        <w:rPr>
          <w:rFonts w:ascii="Arial"/>
          <w:i/>
          <w:sz w:val="20"/>
        </w:rPr>
        <w:t>Trinidad</w:t>
      </w:r>
      <w:r>
        <w:rPr>
          <w:rFonts w:ascii="Arial"/>
          <w:i/>
          <w:spacing w:val="-2"/>
          <w:sz w:val="20"/>
        </w:rPr>
        <w:t> </w:t>
      </w:r>
      <w:r>
        <w:rPr>
          <w:rFonts w:ascii="Arial"/>
          <w:i/>
          <w:sz w:val="20"/>
        </w:rPr>
        <w:t>and</w:t>
      </w:r>
      <w:r>
        <w:rPr>
          <w:rFonts w:ascii="Arial"/>
          <w:i/>
          <w:spacing w:val="-2"/>
          <w:sz w:val="20"/>
        </w:rPr>
        <w:t> </w:t>
      </w:r>
      <w:r>
        <w:rPr>
          <w:rFonts w:ascii="Arial"/>
          <w:i/>
          <w:sz w:val="20"/>
        </w:rPr>
        <w:t>Tobago</w:t>
      </w:r>
      <w:r>
        <w:rPr>
          <w:rFonts w:ascii="Arial"/>
          <w:i/>
          <w:spacing w:val="-2"/>
          <w:sz w:val="20"/>
        </w:rPr>
        <w:t> </w:t>
      </w:r>
      <w:r>
        <w:rPr>
          <w:rFonts w:ascii="Arial"/>
          <w:i/>
          <w:sz w:val="20"/>
        </w:rPr>
        <w:t>[2017] UKPC 2, [2017] I.C.R. 531 </w:t>
      </w:r>
      <w:r>
        <w:rPr>
          <w:sz w:val="20"/>
        </w:rPr>
        <w:t>at [5].</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12"/>
        <w:rPr>
          <w:sz w:val="14"/>
        </w:rPr>
      </w:pPr>
    </w:p>
    <w:p>
      <w:pPr>
        <w:spacing w:before="1"/>
        <w:ind w:left="23" w:right="0" w:firstLine="0"/>
        <w:jc w:val="left"/>
        <w:rPr>
          <w:sz w:val="14"/>
        </w:rPr>
      </w:pPr>
      <w:hyperlink w:history="true" w:anchor="_bookmark28">
        <w:r>
          <w:rPr>
            <w:color w:val="005DA1"/>
            <w:spacing w:val="-5"/>
            <w:sz w:val="14"/>
            <w:u w:val="single" w:color="005DA1"/>
          </w:rPr>
          <w:t>29</w:t>
        </w:r>
      </w:hyperlink>
      <w:r>
        <w:rPr>
          <w:spacing w:val="-5"/>
          <w:sz w:val="14"/>
        </w:rPr>
        <w:t>.</w:t>
      </w:r>
    </w:p>
    <w:p>
      <w:pPr>
        <w:spacing w:line="240" w:lineRule="auto" w:before="60"/>
        <w:rPr>
          <w:sz w:val="20"/>
        </w:rPr>
      </w:pPr>
      <w:r>
        <w:rPr/>
        <w:br w:type="column"/>
      </w:r>
      <w:r>
        <w:rPr>
          <w:sz w:val="20"/>
        </w:rPr>
      </w:r>
    </w:p>
    <w:p>
      <w:pPr>
        <w:spacing w:line="235" w:lineRule="auto" w:before="0"/>
        <w:ind w:left="23" w:right="0" w:firstLine="170"/>
        <w:jc w:val="left"/>
        <w:rPr>
          <w:sz w:val="20"/>
        </w:rPr>
      </w:pPr>
      <w:r>
        <w:rPr>
          <w:sz w:val="20"/>
        </w:rPr>
        <w:drawing>
          <wp:anchor distT="0" distB="0" distL="0" distR="0" allowOverlap="1" layoutInCell="1" locked="0" behindDoc="0" simplePos="0" relativeHeight="15743488">
            <wp:simplePos x="0" y="0"/>
            <wp:positionH relativeFrom="page">
              <wp:posOffset>1257846</wp:posOffset>
            </wp:positionH>
            <wp:positionV relativeFrom="paragraph">
              <wp:posOffset>25903</wp:posOffset>
            </wp:positionV>
            <wp:extent cx="107988" cy="107988"/>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Walter</w:t>
      </w:r>
      <w:r>
        <w:rPr>
          <w:rFonts w:ascii="Arial"/>
          <w:i/>
          <w:spacing w:val="20"/>
          <w:sz w:val="20"/>
        </w:rPr>
        <w:t> </w:t>
      </w:r>
      <w:r>
        <w:rPr>
          <w:rFonts w:ascii="Arial"/>
          <w:i/>
          <w:sz w:val="20"/>
        </w:rPr>
        <w:t>Lilly</w:t>
      </w:r>
      <w:r>
        <w:rPr>
          <w:rFonts w:ascii="Arial"/>
          <w:i/>
          <w:spacing w:val="20"/>
          <w:sz w:val="20"/>
        </w:rPr>
        <w:t> </w:t>
      </w:r>
      <w:r>
        <w:rPr>
          <w:rFonts w:ascii="Arial"/>
          <w:i/>
          <w:sz w:val="20"/>
        </w:rPr>
        <w:t>&amp;</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Clin</w:t>
      </w:r>
      <w:r>
        <w:rPr>
          <w:rFonts w:ascii="Arial"/>
          <w:i/>
          <w:spacing w:val="20"/>
          <w:sz w:val="20"/>
        </w:rPr>
        <w:t> </w:t>
      </w:r>
      <w:r>
        <w:rPr>
          <w:rFonts w:ascii="Arial"/>
          <w:i/>
          <w:sz w:val="20"/>
        </w:rPr>
        <w:t>[2016]</w:t>
      </w:r>
      <w:r>
        <w:rPr>
          <w:rFonts w:ascii="Arial"/>
          <w:i/>
          <w:spacing w:val="20"/>
          <w:sz w:val="20"/>
        </w:rPr>
        <w:t> </w:t>
      </w:r>
      <w:r>
        <w:rPr>
          <w:rFonts w:ascii="Arial"/>
          <w:i/>
          <w:sz w:val="20"/>
        </w:rPr>
        <w:t>EWHC</w:t>
      </w:r>
      <w:r>
        <w:rPr>
          <w:rFonts w:ascii="Arial"/>
          <w:i/>
          <w:spacing w:val="20"/>
          <w:sz w:val="20"/>
        </w:rPr>
        <w:t> </w:t>
      </w:r>
      <w:r>
        <w:rPr>
          <w:rFonts w:ascii="Arial"/>
          <w:i/>
          <w:sz w:val="20"/>
        </w:rPr>
        <w:t>357</w:t>
      </w:r>
      <w:r>
        <w:rPr>
          <w:rFonts w:ascii="Arial"/>
          <w:i/>
          <w:spacing w:val="20"/>
          <w:sz w:val="20"/>
        </w:rPr>
        <w:t> </w:t>
      </w:r>
      <w:r>
        <w:rPr>
          <w:rFonts w:ascii="Arial"/>
          <w:i/>
          <w:sz w:val="20"/>
        </w:rPr>
        <w:t>(TCC),</w:t>
      </w:r>
      <w:r>
        <w:rPr>
          <w:rFonts w:ascii="Arial"/>
          <w:i/>
          <w:spacing w:val="20"/>
          <w:sz w:val="20"/>
        </w:rPr>
        <w:t> </w:t>
      </w:r>
      <w:r>
        <w:rPr>
          <w:rFonts w:ascii="Arial"/>
          <w:i/>
          <w:sz w:val="20"/>
        </w:rPr>
        <w:t>[2016]</w:t>
      </w:r>
      <w:r>
        <w:rPr>
          <w:rFonts w:ascii="Arial"/>
          <w:i/>
          <w:spacing w:val="20"/>
          <w:sz w:val="20"/>
        </w:rPr>
        <w:t> </w:t>
      </w:r>
      <w:r>
        <w:rPr>
          <w:rFonts w:ascii="Arial"/>
          <w:i/>
          <w:sz w:val="20"/>
        </w:rPr>
        <w:t>B.L.R.</w:t>
      </w:r>
      <w:r>
        <w:rPr>
          <w:rFonts w:ascii="Arial"/>
          <w:i/>
          <w:spacing w:val="20"/>
          <w:sz w:val="20"/>
        </w:rPr>
        <w:t> </w:t>
      </w:r>
      <w:r>
        <w:rPr>
          <w:rFonts w:ascii="Arial"/>
          <w:i/>
          <w:sz w:val="20"/>
        </w:rPr>
        <w:t>247</w:t>
      </w:r>
      <w:r>
        <w:rPr>
          <w:rFonts w:ascii="Arial"/>
          <w:i/>
          <w:spacing w:val="19"/>
          <w:sz w:val="20"/>
        </w:rPr>
        <w:t> </w:t>
      </w:r>
      <w:r>
        <w:rPr>
          <w:sz w:val="20"/>
        </w:rPr>
        <w:t>at</w:t>
      </w:r>
      <w:r>
        <w:rPr>
          <w:spacing w:val="20"/>
          <w:sz w:val="20"/>
        </w:rPr>
        <w:t> </w:t>
      </w:r>
      <w:r>
        <w:rPr>
          <w:sz w:val="20"/>
        </w:rPr>
        <w:t>[39]</w:t>
      </w:r>
      <w:r>
        <w:rPr>
          <w:spacing w:val="20"/>
          <w:sz w:val="20"/>
        </w:rPr>
        <w:t> </w:t>
      </w:r>
      <w:r>
        <w:rPr>
          <w:sz w:val="20"/>
        </w:rPr>
        <w:t>and</w:t>
      </w:r>
      <w:r>
        <w:rPr>
          <w:spacing w:val="20"/>
          <w:sz w:val="20"/>
        </w:rPr>
        <w:t> </w:t>
      </w:r>
      <w:r>
        <w:rPr>
          <w:rFonts w:ascii="Arial"/>
          <w:i/>
          <w:sz w:val="20"/>
        </w:rPr>
        <w:t>Manor Asset Ltd v Demolition Services Ltd [2016] EWHC 222 (TCC) </w:t>
      </w:r>
      <w:r>
        <w:rPr>
          <w:sz w:val="20"/>
        </w:rPr>
        <w:t>at [45].</w:t>
      </w:r>
    </w:p>
    <w:p>
      <w:pPr>
        <w:spacing w:after="0" w:line="235" w:lineRule="auto"/>
        <w:jc w:val="left"/>
        <w:rPr>
          <w:sz w:val="20"/>
        </w:rPr>
        <w:sectPr>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160681</wp:posOffset>
            </wp:positionV>
            <wp:extent cx="107988" cy="107988"/>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0" w:id="282"/>
      <w:bookmarkEnd w:id="282"/>
      <w:r>
        <w:rPr/>
      </w:r>
      <w:hyperlink w:history="true" w:anchor="_bookmark29">
        <w:r>
          <w:rPr>
            <w:color w:val="005DA1"/>
            <w:spacing w:val="-5"/>
            <w:sz w:val="14"/>
            <w:u w:val="single" w:color="005DA1"/>
          </w:rPr>
          <w:t>30</w:t>
        </w:r>
      </w:hyperlink>
      <w:r>
        <w:rPr>
          <w:spacing w:val="-5"/>
          <w:sz w:val="14"/>
        </w:rPr>
        <w:t>.</w:t>
      </w:r>
    </w:p>
    <w:p>
      <w:pPr>
        <w:spacing w:line="235" w:lineRule="auto" w:before="212"/>
        <w:ind w:left="23" w:right="0" w:firstLine="170"/>
        <w:jc w:val="left"/>
        <w:rPr>
          <w:sz w:val="20"/>
        </w:rPr>
      </w:pPr>
      <w:r>
        <w:rPr/>
        <w:br w:type="column"/>
      </w:r>
      <w:r>
        <w:rPr>
          <w:rFonts w:ascii="Arial"/>
          <w:i/>
          <w:sz w:val="20"/>
        </w:rPr>
        <w:t>Marks &amp; Spencer Plc v BNP Paribas Securities Services Trust Co (Jersey) Ltd [2015] </w:t>
      </w:r>
      <w:r>
        <w:rPr>
          <w:rFonts w:ascii="Arial"/>
          <w:i/>
          <w:sz w:val="20"/>
        </w:rPr>
        <w:t>UKSC 72, [2016] A.C. 742 </w:t>
      </w:r>
      <w:r>
        <w:rPr>
          <w:sz w:val="20"/>
        </w:rPr>
        <w:t>at [24], [66] and [77].</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10"/>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81" w:id="283"/>
      <w:bookmarkEnd w:id="283"/>
      <w:r>
        <w:rPr/>
      </w:r>
      <w:hyperlink w:history="true" w:anchor="_bookmark30">
        <w:r>
          <w:rPr>
            <w:color w:val="005DA1"/>
            <w:spacing w:val="-5"/>
            <w:sz w:val="14"/>
            <w:u w:val="single" w:color="005DA1"/>
          </w:rPr>
          <w:t>31</w:t>
        </w:r>
      </w:hyperlink>
      <w:r>
        <w:rPr>
          <w:spacing w:val="-5"/>
          <w:sz w:val="14"/>
        </w:rPr>
        <w:t>.</w:t>
      </w:r>
    </w:p>
    <w:p>
      <w:pPr>
        <w:spacing w:before="208"/>
        <w:ind w:left="193" w:right="0" w:firstLine="0"/>
        <w:jc w:val="left"/>
        <w:rPr>
          <w:sz w:val="20"/>
        </w:rPr>
      </w:pPr>
      <w:r>
        <w:rPr/>
        <w:br w:type="column"/>
      </w:r>
      <w:r>
        <w:rPr>
          <w:rFonts w:ascii="Arial"/>
          <w:i/>
          <w:sz w:val="20"/>
        </w:rPr>
        <w:t>[2015] UKSC 72</w:t>
      </w:r>
      <w:r>
        <w:rPr>
          <w:rFonts w:ascii="Arial"/>
          <w:i/>
          <w:spacing w:val="-1"/>
          <w:sz w:val="20"/>
        </w:rPr>
        <w:t> </w:t>
      </w:r>
      <w:r>
        <w:rPr>
          <w:sz w:val="20"/>
        </w:rPr>
        <w:t>at </w:t>
      </w:r>
      <w:r>
        <w:rPr>
          <w:spacing w:val="-2"/>
          <w:sz w:val="20"/>
        </w:rPr>
        <w:t>[17].</w:t>
      </w:r>
    </w:p>
    <w:p>
      <w:pPr>
        <w:spacing w:after="0"/>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-211249</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160225</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2" w:id="284"/>
      <w:bookmarkEnd w:id="284"/>
      <w:r>
        <w:rPr/>
      </w:r>
      <w:hyperlink w:history="true" w:anchor="_bookmark31">
        <w:r>
          <w:rPr>
            <w:color w:val="005DA1"/>
            <w:spacing w:val="-5"/>
            <w:sz w:val="14"/>
            <w:u w:val="single" w:color="005DA1"/>
          </w:rPr>
          <w:t>32</w:t>
        </w:r>
      </w:hyperlink>
      <w:r>
        <w:rPr>
          <w:spacing w:val="-5"/>
          <w:sz w:val="14"/>
        </w:rPr>
        <w:t>.</w:t>
      </w:r>
    </w:p>
    <w:p>
      <w:pPr>
        <w:spacing w:line="235" w:lineRule="auto" w:before="212"/>
        <w:ind w:left="23" w:right="0" w:firstLine="170"/>
        <w:jc w:val="left"/>
        <w:rPr>
          <w:sz w:val="20"/>
        </w:rPr>
      </w:pPr>
      <w:r>
        <w:rPr/>
        <w:br w:type="column"/>
      </w:r>
      <w:r>
        <w:rPr>
          <w:rFonts w:ascii="Arial"/>
          <w:i/>
          <w:sz w:val="20"/>
        </w:rPr>
        <w:t>[2015]</w:t>
      </w:r>
      <w:r>
        <w:rPr>
          <w:rFonts w:ascii="Arial"/>
          <w:i/>
          <w:spacing w:val="26"/>
          <w:sz w:val="20"/>
        </w:rPr>
        <w:t> </w:t>
      </w:r>
      <w:r>
        <w:rPr>
          <w:rFonts w:ascii="Arial"/>
          <w:i/>
          <w:sz w:val="20"/>
        </w:rPr>
        <w:t>UKSC</w:t>
      </w:r>
      <w:r>
        <w:rPr>
          <w:rFonts w:ascii="Arial"/>
          <w:i/>
          <w:spacing w:val="26"/>
          <w:sz w:val="20"/>
        </w:rPr>
        <w:t> </w:t>
      </w:r>
      <w:r>
        <w:rPr>
          <w:rFonts w:ascii="Arial"/>
          <w:i/>
          <w:sz w:val="20"/>
        </w:rPr>
        <w:t>72</w:t>
      </w:r>
      <w:r>
        <w:rPr>
          <w:rFonts w:ascii="Arial"/>
          <w:i/>
          <w:spacing w:val="26"/>
          <w:sz w:val="20"/>
        </w:rPr>
        <w:t> </w:t>
      </w:r>
      <w:r>
        <w:rPr>
          <w:sz w:val="20"/>
        </w:rPr>
        <w:t>at</w:t>
      </w:r>
      <w:r>
        <w:rPr>
          <w:spacing w:val="26"/>
          <w:sz w:val="20"/>
        </w:rPr>
        <w:t> </w:t>
      </w:r>
      <w:r>
        <w:rPr>
          <w:sz w:val="20"/>
        </w:rPr>
        <w:t>[23].</w:t>
      </w:r>
      <w:r>
        <w:rPr>
          <w:spacing w:val="26"/>
          <w:sz w:val="20"/>
        </w:rPr>
        <w:t> </w:t>
      </w:r>
      <w:r>
        <w:rPr>
          <w:sz w:val="20"/>
        </w:rPr>
        <w:t>See</w:t>
      </w:r>
      <w:r>
        <w:rPr>
          <w:spacing w:val="26"/>
          <w:sz w:val="20"/>
        </w:rPr>
        <w:t> </w:t>
      </w:r>
      <w:r>
        <w:rPr>
          <w:sz w:val="20"/>
        </w:rPr>
        <w:t>also</w:t>
      </w:r>
      <w:r>
        <w:rPr>
          <w:spacing w:val="26"/>
          <w:sz w:val="20"/>
        </w:rPr>
        <w:t> </w:t>
      </w:r>
      <w:r>
        <w:rPr>
          <w:rFonts w:ascii="Arial"/>
          <w:i/>
          <w:sz w:val="20"/>
        </w:rPr>
        <w:t>Rosenblatt</w:t>
      </w:r>
      <w:r>
        <w:rPr>
          <w:rFonts w:ascii="Arial"/>
          <w:i/>
          <w:spacing w:val="26"/>
          <w:sz w:val="20"/>
        </w:rPr>
        <w:t> </w:t>
      </w:r>
      <w:r>
        <w:rPr>
          <w:rFonts w:ascii="Arial"/>
          <w:i/>
          <w:sz w:val="20"/>
        </w:rPr>
        <w:t>(A</w:t>
      </w:r>
      <w:r>
        <w:rPr>
          <w:rFonts w:ascii="Arial"/>
          <w:i/>
          <w:spacing w:val="26"/>
          <w:sz w:val="20"/>
        </w:rPr>
        <w:t> </w:t>
      </w:r>
      <w:r>
        <w:rPr>
          <w:rFonts w:ascii="Arial"/>
          <w:i/>
          <w:sz w:val="20"/>
        </w:rPr>
        <w:t>Firm)</w:t>
      </w:r>
      <w:r>
        <w:rPr>
          <w:rFonts w:ascii="Arial"/>
          <w:i/>
          <w:spacing w:val="26"/>
          <w:sz w:val="20"/>
        </w:rPr>
        <w:t> </w:t>
      </w:r>
      <w:r>
        <w:rPr>
          <w:rFonts w:ascii="Arial"/>
          <w:i/>
          <w:sz w:val="20"/>
        </w:rPr>
        <w:t>v</w:t>
      </w:r>
      <w:r>
        <w:rPr>
          <w:rFonts w:ascii="Arial"/>
          <w:i/>
          <w:spacing w:val="26"/>
          <w:sz w:val="20"/>
        </w:rPr>
        <w:t> </w:t>
      </w:r>
      <w:r>
        <w:rPr>
          <w:rFonts w:ascii="Arial"/>
          <w:i/>
          <w:sz w:val="20"/>
        </w:rPr>
        <w:t>Man</w:t>
      </w:r>
      <w:r>
        <w:rPr>
          <w:rFonts w:ascii="Arial"/>
          <w:i/>
          <w:spacing w:val="26"/>
          <w:sz w:val="20"/>
        </w:rPr>
        <w:t> </w:t>
      </w:r>
      <w:r>
        <w:rPr>
          <w:rFonts w:ascii="Arial"/>
          <w:i/>
          <w:sz w:val="20"/>
        </w:rPr>
        <w:t>Oil</w:t>
      </w:r>
      <w:r>
        <w:rPr>
          <w:rFonts w:ascii="Arial"/>
          <w:i/>
          <w:spacing w:val="26"/>
          <w:sz w:val="20"/>
        </w:rPr>
        <w:t> </w:t>
      </w:r>
      <w:r>
        <w:rPr>
          <w:rFonts w:ascii="Arial"/>
          <w:i/>
          <w:sz w:val="20"/>
        </w:rPr>
        <w:t>Group</w:t>
      </w:r>
      <w:r>
        <w:rPr>
          <w:rFonts w:ascii="Arial"/>
          <w:i/>
          <w:spacing w:val="26"/>
          <w:sz w:val="20"/>
        </w:rPr>
        <w:t> </w:t>
      </w:r>
      <w:r>
        <w:rPr>
          <w:rFonts w:ascii="Arial"/>
          <w:i/>
          <w:sz w:val="20"/>
        </w:rPr>
        <w:t>SA</w:t>
      </w:r>
      <w:r>
        <w:rPr>
          <w:rFonts w:ascii="Arial"/>
          <w:i/>
          <w:spacing w:val="26"/>
          <w:sz w:val="20"/>
        </w:rPr>
        <w:t> </w:t>
      </w:r>
      <w:r>
        <w:rPr>
          <w:rFonts w:ascii="Arial"/>
          <w:i/>
          <w:sz w:val="20"/>
        </w:rPr>
        <w:t>[2016]</w:t>
      </w:r>
      <w:r>
        <w:rPr>
          <w:rFonts w:ascii="Arial"/>
          <w:i/>
          <w:spacing w:val="26"/>
          <w:sz w:val="20"/>
        </w:rPr>
        <w:t> </w:t>
      </w:r>
      <w:r>
        <w:rPr>
          <w:rFonts w:ascii="Arial"/>
          <w:i/>
          <w:sz w:val="20"/>
        </w:rPr>
        <w:t>EWHC 1382 (QB) </w:t>
      </w:r>
      <w:r>
        <w:rPr>
          <w:sz w:val="20"/>
        </w:rPr>
        <w:t>at [59].</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83" w:id="285"/>
      <w:bookmarkEnd w:id="285"/>
      <w:r>
        <w:rPr/>
      </w:r>
      <w:hyperlink w:history="true" w:anchor="_bookmark32">
        <w:r>
          <w:rPr>
            <w:color w:val="005DA1"/>
            <w:spacing w:val="-5"/>
            <w:sz w:val="14"/>
            <w:u w:val="single" w:color="005DA1"/>
          </w:rPr>
          <w:t>33</w:t>
        </w:r>
      </w:hyperlink>
      <w:r>
        <w:rPr>
          <w:spacing w:val="-5"/>
          <w:sz w:val="14"/>
        </w:rPr>
        <w:t>.</w:t>
      </w:r>
    </w:p>
    <w:p>
      <w:pPr>
        <w:spacing w:before="208"/>
        <w:ind w:left="193" w:right="0" w:firstLine="0"/>
        <w:jc w:val="left"/>
        <w:rPr>
          <w:sz w:val="20"/>
        </w:rPr>
      </w:pPr>
      <w:r>
        <w:rPr/>
        <w:br w:type="column"/>
      </w:r>
      <w:r>
        <w:rPr>
          <w:rFonts w:ascii="Arial"/>
          <w:i/>
          <w:sz w:val="20"/>
        </w:rPr>
        <w:t>[2015] UKSC 72</w:t>
      </w:r>
      <w:r>
        <w:rPr>
          <w:rFonts w:ascii="Arial"/>
          <w:i/>
          <w:spacing w:val="-1"/>
          <w:sz w:val="20"/>
        </w:rPr>
        <w:t> </w:t>
      </w:r>
      <w:r>
        <w:rPr>
          <w:sz w:val="20"/>
        </w:rPr>
        <w:t>at </w:t>
      </w:r>
      <w:r>
        <w:rPr>
          <w:spacing w:val="-2"/>
          <w:sz w:val="20"/>
        </w:rPr>
        <w:t>[21].</w:t>
      </w:r>
    </w:p>
    <w:p>
      <w:pPr>
        <w:spacing w:after="0"/>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-211070</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160404</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4" w:id="286"/>
      <w:bookmarkEnd w:id="286"/>
      <w:r>
        <w:rPr/>
      </w:r>
      <w:hyperlink w:history="true" w:anchor="_bookmark33">
        <w:r>
          <w:rPr>
            <w:color w:val="005DA1"/>
            <w:spacing w:val="-5"/>
            <w:sz w:val="14"/>
            <w:u w:val="single" w:color="005DA1"/>
          </w:rPr>
          <w:t>34</w:t>
        </w:r>
      </w:hyperlink>
      <w:r>
        <w:rPr>
          <w:spacing w:val="-5"/>
          <w:sz w:val="14"/>
        </w:rPr>
        <w:t>.</w:t>
      </w:r>
    </w:p>
    <w:p>
      <w:pPr>
        <w:pStyle w:val="BodyText"/>
        <w:spacing w:line="235" w:lineRule="auto" w:before="212"/>
        <w:ind w:left="23" w:right="25" w:firstLine="170"/>
        <w:jc w:val="both"/>
      </w:pPr>
      <w:r>
        <w:rPr/>
        <w:br w:type="column"/>
      </w:r>
      <w:r>
        <w:rPr>
          <w:rFonts w:ascii="Arial" w:hAnsi="Arial"/>
          <w:i/>
        </w:rPr>
        <w:t>[2015] UKSC 72 </w:t>
      </w:r>
      <w:r>
        <w:rPr/>
        <w:t>at [21] and [77]. Commercial coherence must be ascertained objectively </w:t>
      </w:r>
      <w:r>
        <w:rPr/>
        <w:t>and not simply from the perspective of one party. The fact that without the term the contract might potentially work to the disadvantage of one party in certain circumstances, in that it does not make a profit it might have made at other times, does not necessarily render the contract as a whole incoherent: </w:t>
      </w:r>
      <w:r>
        <w:rPr>
          <w:rFonts w:ascii="Arial" w:hAnsi="Arial"/>
          <w:i/>
        </w:rPr>
        <w:t>J Toomey Motors Ltd v Chevrolet UK Ltd [2017] EWHC 276 (Comm) </w:t>
      </w:r>
      <w:r>
        <w:rPr/>
        <w:t>at </w:t>
      </w:r>
      <w:r>
        <w:rPr>
          <w:spacing w:val="-2"/>
        </w:rPr>
        <w:t>[91]–[92].</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85" w:id="287"/>
      <w:bookmarkEnd w:id="287"/>
      <w:r>
        <w:rPr/>
      </w:r>
      <w:hyperlink w:history="true" w:anchor="_bookmark34">
        <w:r>
          <w:rPr>
            <w:color w:val="005DA1"/>
            <w:spacing w:val="-5"/>
            <w:sz w:val="14"/>
            <w:u w:val="single" w:color="005DA1"/>
          </w:rPr>
          <w:t>35</w:t>
        </w:r>
      </w:hyperlink>
      <w:r>
        <w:rPr>
          <w:spacing w:val="-5"/>
          <w:sz w:val="14"/>
        </w:rPr>
        <w:t>.</w:t>
      </w:r>
    </w:p>
    <w:p>
      <w:pPr>
        <w:spacing w:line="235" w:lineRule="auto" w:before="212"/>
        <w:ind w:left="23" w:right="25" w:firstLine="170"/>
        <w:jc w:val="both"/>
        <w:rPr>
          <w:rFonts w:ascii="Arial"/>
          <w:i/>
          <w:sz w:val="20"/>
        </w:rPr>
      </w:pPr>
      <w:r>
        <w:rPr/>
        <w:br w:type="column"/>
      </w:r>
      <w:r>
        <w:rPr>
          <w:rFonts w:ascii="Arial"/>
          <w:i/>
          <w:sz w:val="20"/>
        </w:rPr>
        <w:t>Hallman Holding Ltd v Webster [2016] UKPC 3 </w:t>
      </w:r>
      <w:r>
        <w:rPr>
          <w:sz w:val="20"/>
        </w:rPr>
        <w:t>at [14]. See also </w:t>
      </w:r>
      <w:r>
        <w:rPr>
          <w:rFonts w:ascii="Arial"/>
          <w:i/>
          <w:sz w:val="20"/>
        </w:rPr>
        <w:t>Europa Plus SCA SIF </w:t>
      </w:r>
      <w:r>
        <w:rPr>
          <w:rFonts w:ascii="Arial"/>
          <w:i/>
          <w:sz w:val="20"/>
        </w:rPr>
        <w:t>v Anthracite Investments (Ireland) Plc [2016] EWHC 437 (Comm) </w:t>
      </w:r>
      <w:r>
        <w:rPr>
          <w:sz w:val="20"/>
        </w:rPr>
        <w:t>at [33]. Given the strict nature</w:t>
      </w:r>
      <w:r>
        <w:rPr>
          <w:spacing w:val="40"/>
          <w:sz w:val="20"/>
        </w:rPr>
        <w:t> </w:t>
      </w:r>
      <w:r>
        <w:rPr>
          <w:sz w:val="20"/>
        </w:rPr>
        <w:t>of</w:t>
      </w:r>
      <w:r>
        <w:rPr>
          <w:spacing w:val="-1"/>
          <w:sz w:val="20"/>
        </w:rPr>
        <w:t> </w:t>
      </w:r>
      <w:r>
        <w:rPr>
          <w:sz w:val="20"/>
        </w:rPr>
        <w:t>the</w:t>
      </w:r>
      <w:r>
        <w:rPr>
          <w:spacing w:val="-1"/>
          <w:sz w:val="20"/>
        </w:rPr>
        <w:t> </w:t>
      </w:r>
      <w:r>
        <w:rPr>
          <w:sz w:val="20"/>
        </w:rPr>
        <w:t>test</w:t>
      </w:r>
      <w:r>
        <w:rPr>
          <w:spacing w:val="-1"/>
          <w:sz w:val="20"/>
        </w:rPr>
        <w:t> </w:t>
      </w:r>
      <w:r>
        <w:rPr>
          <w:sz w:val="20"/>
        </w:rPr>
        <w:t>established</w:t>
      </w:r>
      <w:r>
        <w:rPr>
          <w:spacing w:val="-1"/>
          <w:sz w:val="20"/>
        </w:rPr>
        <w:t> </w:t>
      </w:r>
      <w:r>
        <w:rPr>
          <w:sz w:val="20"/>
        </w:rPr>
        <w:t>by</w:t>
      </w:r>
      <w:r>
        <w:rPr>
          <w:spacing w:val="-1"/>
          <w:sz w:val="20"/>
        </w:rPr>
        <w:t> </w:t>
      </w:r>
      <w:r>
        <w:rPr>
          <w:sz w:val="20"/>
        </w:rPr>
        <w:t>the</w:t>
      </w:r>
      <w:r>
        <w:rPr>
          <w:spacing w:val="-1"/>
          <w:sz w:val="20"/>
        </w:rPr>
        <w:t> </w:t>
      </w:r>
      <w:r>
        <w:rPr>
          <w:sz w:val="20"/>
        </w:rPr>
        <w:t>Supreme</w:t>
      </w:r>
      <w:r>
        <w:rPr>
          <w:spacing w:val="-1"/>
          <w:sz w:val="20"/>
        </w:rPr>
        <w:t> </w:t>
      </w:r>
      <w:r>
        <w:rPr>
          <w:sz w:val="20"/>
        </w:rPr>
        <w:t>Court</w:t>
      </w:r>
      <w:r>
        <w:rPr>
          <w:spacing w:val="-1"/>
          <w:sz w:val="20"/>
        </w:rPr>
        <w:t> </w:t>
      </w:r>
      <w:r>
        <w:rPr>
          <w:sz w:val="20"/>
        </w:rPr>
        <w:t>it</w:t>
      </w:r>
      <w:r>
        <w:rPr>
          <w:spacing w:val="-1"/>
          <w:sz w:val="20"/>
        </w:rPr>
        <w:t> </w:t>
      </w:r>
      <w:r>
        <w:rPr>
          <w:sz w:val="20"/>
        </w:rPr>
        <w:t>is</w:t>
      </w:r>
      <w:r>
        <w:rPr>
          <w:spacing w:val="-1"/>
          <w:sz w:val="20"/>
        </w:rPr>
        <w:t> </w:t>
      </w:r>
      <w:r>
        <w:rPr>
          <w:sz w:val="20"/>
        </w:rPr>
        <w:t>now</w:t>
      </w:r>
      <w:r>
        <w:rPr>
          <w:spacing w:val="-1"/>
          <w:sz w:val="20"/>
        </w:rPr>
        <w:t> </w:t>
      </w:r>
      <w:r>
        <w:rPr>
          <w:sz w:val="20"/>
        </w:rPr>
        <w:t>a</w:t>
      </w:r>
      <w:r>
        <w:rPr>
          <w:spacing w:val="-1"/>
          <w:sz w:val="20"/>
        </w:rPr>
        <w:t> </w:t>
      </w:r>
      <w:r>
        <w:rPr>
          <w:sz w:val="20"/>
        </w:rPr>
        <w:t>very</w:t>
      </w:r>
      <w:r>
        <w:rPr>
          <w:spacing w:val="-1"/>
          <w:sz w:val="20"/>
        </w:rPr>
        <w:t> </w:t>
      </w:r>
      <w:r>
        <w:rPr>
          <w:sz w:val="20"/>
        </w:rPr>
        <w:t>difficult</w:t>
      </w:r>
      <w:r>
        <w:rPr>
          <w:spacing w:val="-1"/>
          <w:sz w:val="20"/>
        </w:rPr>
        <w:t> </w:t>
      </w:r>
      <w:r>
        <w:rPr>
          <w:sz w:val="20"/>
        </w:rPr>
        <w:t>task</w:t>
      </w:r>
      <w:r>
        <w:rPr>
          <w:spacing w:val="-1"/>
          <w:sz w:val="20"/>
        </w:rPr>
        <w:t> </w:t>
      </w:r>
      <w:r>
        <w:rPr>
          <w:sz w:val="20"/>
        </w:rPr>
        <w:t>to</w:t>
      </w:r>
      <w:r>
        <w:rPr>
          <w:spacing w:val="-1"/>
          <w:sz w:val="20"/>
        </w:rPr>
        <w:t> </w:t>
      </w:r>
      <w:r>
        <w:rPr>
          <w:sz w:val="20"/>
        </w:rPr>
        <w:t>persuade</w:t>
      </w:r>
      <w:r>
        <w:rPr>
          <w:spacing w:val="-1"/>
          <w:sz w:val="20"/>
        </w:rPr>
        <w:t> </w:t>
      </w:r>
      <w:r>
        <w:rPr>
          <w:sz w:val="20"/>
        </w:rPr>
        <w:t>a</w:t>
      </w:r>
      <w:r>
        <w:rPr>
          <w:spacing w:val="-1"/>
          <w:sz w:val="20"/>
        </w:rPr>
        <w:t> </w:t>
      </w:r>
      <w:r>
        <w:rPr>
          <w:sz w:val="20"/>
        </w:rPr>
        <w:t>court</w:t>
      </w:r>
      <w:r>
        <w:rPr>
          <w:spacing w:val="-1"/>
          <w:sz w:val="20"/>
        </w:rPr>
        <w:t> </w:t>
      </w:r>
      <w:r>
        <w:rPr>
          <w:sz w:val="20"/>
        </w:rPr>
        <w:t>to imply a term into a contract, particularly a written contract of some length which has been negotiated with the benefit of legal advice, and a number of cases can now be found in which the courts have applied the approach of the Supreme Court in </w:t>
      </w:r>
      <w:r>
        <w:rPr>
          <w:rFonts w:ascii="Arial"/>
          <w:i/>
          <w:sz w:val="20"/>
        </w:rPr>
        <w:t>Marks and Spencer </w:t>
      </w:r>
      <w:r>
        <w:rPr>
          <w:sz w:val="20"/>
        </w:rPr>
        <w:t>and, on that basis, have declined to imply a term into the contract between the parties (see, for example, </w:t>
      </w:r>
      <w:r>
        <w:rPr>
          <w:rFonts w:ascii="Arial"/>
          <w:i/>
          <w:sz w:val="20"/>
        </w:rPr>
        <w:t>Impact</w:t>
      </w:r>
      <w:r>
        <w:rPr>
          <w:rFonts w:ascii="Arial"/>
          <w:i/>
          <w:spacing w:val="38"/>
          <w:sz w:val="20"/>
        </w:rPr>
        <w:t> </w:t>
      </w:r>
      <w:r>
        <w:rPr>
          <w:rFonts w:ascii="Arial"/>
          <w:i/>
          <w:sz w:val="20"/>
        </w:rPr>
        <w:t>Funding</w:t>
      </w:r>
      <w:r>
        <w:rPr>
          <w:rFonts w:ascii="Arial"/>
          <w:i/>
          <w:spacing w:val="38"/>
          <w:sz w:val="20"/>
        </w:rPr>
        <w:t> </w:t>
      </w:r>
      <w:r>
        <w:rPr>
          <w:rFonts w:ascii="Arial"/>
          <w:i/>
          <w:sz w:val="20"/>
        </w:rPr>
        <w:t>Solutions</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Barrington</w:t>
      </w:r>
      <w:r>
        <w:rPr>
          <w:rFonts w:ascii="Arial"/>
          <w:i/>
          <w:spacing w:val="38"/>
          <w:sz w:val="20"/>
        </w:rPr>
        <w:t> </w:t>
      </w:r>
      <w:r>
        <w:rPr>
          <w:rFonts w:ascii="Arial"/>
          <w:i/>
          <w:sz w:val="20"/>
        </w:rPr>
        <w:t>Support</w:t>
      </w:r>
      <w:r>
        <w:rPr>
          <w:rFonts w:ascii="Arial"/>
          <w:i/>
          <w:spacing w:val="38"/>
          <w:sz w:val="20"/>
        </w:rPr>
        <w:t> </w:t>
      </w:r>
      <w:r>
        <w:rPr>
          <w:rFonts w:ascii="Arial"/>
          <w:i/>
          <w:sz w:val="20"/>
        </w:rPr>
        <w:t>Services</w:t>
      </w:r>
      <w:r>
        <w:rPr>
          <w:rFonts w:ascii="Arial"/>
          <w:i/>
          <w:spacing w:val="38"/>
          <w:sz w:val="20"/>
        </w:rPr>
        <w:t> </w:t>
      </w:r>
      <w:r>
        <w:rPr>
          <w:rFonts w:ascii="Arial"/>
          <w:i/>
          <w:sz w:val="20"/>
        </w:rPr>
        <w:t>Ltd</w:t>
      </w:r>
      <w:r>
        <w:rPr>
          <w:rFonts w:ascii="Arial"/>
          <w:i/>
          <w:spacing w:val="38"/>
          <w:sz w:val="20"/>
        </w:rPr>
        <w:t> </w:t>
      </w:r>
      <w:r>
        <w:rPr>
          <w:rFonts w:ascii="Arial"/>
          <w:i/>
          <w:sz w:val="20"/>
        </w:rPr>
        <w:t>[2016]</w:t>
      </w:r>
      <w:r>
        <w:rPr>
          <w:rFonts w:ascii="Arial"/>
          <w:i/>
          <w:spacing w:val="38"/>
          <w:sz w:val="20"/>
        </w:rPr>
        <w:t> </w:t>
      </w:r>
      <w:r>
        <w:rPr>
          <w:rFonts w:ascii="Arial"/>
          <w:i/>
          <w:sz w:val="20"/>
        </w:rPr>
        <w:t>UKSC</w:t>
      </w:r>
      <w:r>
        <w:rPr>
          <w:rFonts w:ascii="Arial"/>
          <w:i/>
          <w:spacing w:val="38"/>
          <w:sz w:val="20"/>
        </w:rPr>
        <w:t> </w:t>
      </w:r>
      <w:r>
        <w:rPr>
          <w:rFonts w:ascii="Arial"/>
          <w:i/>
          <w:sz w:val="20"/>
        </w:rPr>
        <w:t>57,</w:t>
      </w:r>
      <w:r>
        <w:rPr>
          <w:rFonts w:ascii="Arial"/>
          <w:i/>
          <w:spacing w:val="38"/>
          <w:sz w:val="20"/>
        </w:rPr>
        <w:t> </w:t>
      </w:r>
      <w:r>
        <w:rPr>
          <w:rFonts w:ascii="Arial"/>
          <w:i/>
          <w:sz w:val="20"/>
        </w:rPr>
        <w:t>[2016]</w:t>
      </w:r>
      <w:r>
        <w:rPr>
          <w:rFonts w:ascii="Arial"/>
          <w:i/>
          <w:spacing w:val="38"/>
          <w:sz w:val="20"/>
        </w:rPr>
        <w:t> </w:t>
      </w:r>
      <w:r>
        <w:rPr>
          <w:rFonts w:ascii="Arial"/>
          <w:i/>
          <w:spacing w:val="-10"/>
          <w:sz w:val="20"/>
        </w:rPr>
        <w:t>3</w:t>
      </w:r>
    </w:p>
    <w:p>
      <w:pPr>
        <w:spacing w:line="235" w:lineRule="auto" w:before="0"/>
        <w:ind w:left="23" w:right="25" w:firstLine="0"/>
        <w:jc w:val="both"/>
        <w:rPr>
          <w:sz w:val="20"/>
        </w:rPr>
      </w:pPr>
      <w:r>
        <w:rPr>
          <w:sz w:val="20"/>
        </w:rPr>
        <w:drawing>
          <wp:anchor distT="0" distB="0" distL="0" distR="0" allowOverlap="1" layoutInCell="1" locked="0" behindDoc="0" simplePos="0" relativeHeight="15746560">
            <wp:simplePos x="0" y="0"/>
            <wp:positionH relativeFrom="page">
              <wp:posOffset>1257846</wp:posOffset>
            </wp:positionH>
            <wp:positionV relativeFrom="paragraph">
              <wp:posOffset>-1119324</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W.L.R. 1422 </w:t>
      </w:r>
      <w:r>
        <w:rPr>
          <w:sz w:val="20"/>
        </w:rPr>
        <w:t>at [31]–[32]; </w:t>
      </w:r>
      <w:r>
        <w:rPr>
          <w:rFonts w:ascii="Arial" w:hAnsi="Arial"/>
          <w:i/>
          <w:sz w:val="20"/>
        </w:rPr>
        <w:t>BP Gas Marketing Ltd v La Societe Sonatrach [2016] EWHC </w:t>
      </w:r>
      <w:r>
        <w:rPr>
          <w:rFonts w:ascii="Arial" w:hAnsi="Arial"/>
          <w:i/>
          <w:sz w:val="20"/>
        </w:rPr>
        <w:t>2461 (Comm) </w:t>
      </w:r>
      <w:r>
        <w:rPr>
          <w:sz w:val="20"/>
        </w:rPr>
        <w:t>at [320]; </w:t>
      </w:r>
      <w:r>
        <w:rPr>
          <w:rFonts w:ascii="Arial" w:hAnsi="Arial"/>
          <w:i/>
          <w:sz w:val="20"/>
        </w:rPr>
        <w:t>Teekay Tankers Ltd v STX Offshore &amp; Shipbuilding Co Ltd [2017] EWHC 253 (Comm), [2017] 1 Lloyd’s Rep 387 </w:t>
      </w:r>
      <w:r>
        <w:rPr>
          <w:sz w:val="20"/>
        </w:rPr>
        <w:t>at [190]; </w:t>
      </w:r>
      <w:r>
        <w:rPr>
          <w:rFonts w:ascii="Arial" w:hAnsi="Arial"/>
          <w:i/>
          <w:sz w:val="20"/>
        </w:rPr>
        <w:t>J Toomey Motors Ltd v Chevrolet UK Ltd [2017] EWHC 276 (Comm)</w:t>
      </w:r>
      <w:r>
        <w:rPr>
          <w:sz w:val="20"/>
        </w:rPr>
        <w:t>; </w:t>
      </w:r>
      <w:r>
        <w:rPr>
          <w:rFonts w:ascii="Arial" w:hAnsi="Arial"/>
          <w:i/>
          <w:sz w:val="20"/>
        </w:rPr>
        <w:t>Law Debenture Trust Corp Plc v Ukraine [2017] EWHC 655 (Comm) </w:t>
      </w:r>
      <w:r>
        <w:rPr>
          <w:sz w:val="20"/>
        </w:rPr>
        <w:t>at [356]; </w:t>
      </w:r>
      <w:r>
        <w:rPr>
          <w:rFonts w:ascii="Arial" w:hAnsi="Arial"/>
          <w:i/>
          <w:sz w:val="20"/>
        </w:rPr>
        <w:t>Gard Shipping AS v Clearlake Shipping Pte Ltd (The Zaliv Baikal) [2017] EWHC 1091 (Comm),</w:t>
      </w:r>
      <w:r>
        <w:rPr>
          <w:rFonts w:ascii="Arial" w:hAnsi="Arial"/>
          <w:i/>
          <w:spacing w:val="-1"/>
          <w:sz w:val="20"/>
        </w:rPr>
        <w:t> </w:t>
      </w:r>
      <w:r>
        <w:rPr>
          <w:rFonts w:ascii="Arial" w:hAnsi="Arial"/>
          <w:i/>
          <w:sz w:val="20"/>
        </w:rPr>
        <w:t>[2017]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179</w:t>
      </w:r>
      <w:r>
        <w:rPr>
          <w:rFonts w:ascii="Arial" w:hAnsi="Arial"/>
          <w:i/>
          <w:spacing w:val="-1"/>
          <w:sz w:val="20"/>
        </w:rPr>
        <w:t> </w:t>
      </w:r>
      <w:r>
        <w:rPr>
          <w:sz w:val="20"/>
        </w:rPr>
        <w:t>at</w:t>
      </w:r>
      <w:r>
        <w:rPr>
          <w:spacing w:val="-1"/>
          <w:sz w:val="20"/>
        </w:rPr>
        <w:t> </w:t>
      </w:r>
      <w:r>
        <w:rPr>
          <w:sz w:val="20"/>
        </w:rPr>
        <w:t>[51]</w:t>
      </w:r>
      <w:r>
        <w:rPr>
          <w:spacing w:val="-1"/>
          <w:sz w:val="20"/>
        </w:rPr>
        <w:t> </w:t>
      </w:r>
      <w:r>
        <w:rPr>
          <w:sz w:val="20"/>
        </w:rPr>
        <w:t>and</w:t>
      </w:r>
      <w:r>
        <w:rPr>
          <w:spacing w:val="-1"/>
          <w:sz w:val="20"/>
        </w:rPr>
        <w:t> </w:t>
      </w:r>
      <w:r>
        <w:rPr>
          <w:rFonts w:ascii="Arial" w:hAnsi="Arial"/>
          <w:i/>
          <w:sz w:val="20"/>
        </w:rPr>
        <w:t>Co-operative</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Hayes</w:t>
      </w:r>
      <w:r>
        <w:rPr>
          <w:rFonts w:ascii="Arial" w:hAnsi="Arial"/>
          <w:i/>
          <w:spacing w:val="-1"/>
          <w:sz w:val="20"/>
        </w:rPr>
        <w:t> </w:t>
      </w:r>
      <w:r>
        <w:rPr>
          <w:rFonts w:ascii="Arial" w:hAnsi="Arial"/>
          <w:i/>
          <w:sz w:val="20"/>
        </w:rPr>
        <w:t>Freehold</w:t>
      </w:r>
      <w:r>
        <w:rPr>
          <w:rFonts w:ascii="Arial" w:hAnsi="Arial"/>
          <w:i/>
          <w:spacing w:val="-1"/>
          <w:sz w:val="20"/>
        </w:rPr>
        <w:t> </w:t>
      </w:r>
      <w:r>
        <w:rPr>
          <w:rFonts w:ascii="Arial" w:hAnsi="Arial"/>
          <w:i/>
          <w:sz w:val="20"/>
        </w:rPr>
        <w:t>Ltd (in liquidation) [2017] EWHC 1820 (Ch) </w:t>
      </w:r>
      <w:r>
        <w:rPr>
          <w:sz w:val="20"/>
        </w:rPr>
        <w:t>at [99]).</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pPr>
    </w:p>
    <w:p>
      <w:pPr>
        <w:tabs>
          <w:tab w:pos="563" w:val="left" w:leader="none"/>
        </w:tabs>
        <w:spacing w:before="0"/>
        <w:ind w:left="23" w:right="0" w:firstLine="0"/>
        <w:jc w:val="left"/>
        <w:rPr>
          <w:sz w:val="20"/>
        </w:rPr>
      </w:pPr>
      <w:bookmarkStart w:name="_bookmark286" w:id="288"/>
      <w:bookmarkEnd w:id="288"/>
      <w:r>
        <w:rPr/>
      </w:r>
      <w:hyperlink w:history="true" w:anchor="_bookmark35">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(1889) 14 P.D. 64, </w:t>
      </w:r>
      <w:r>
        <w:rPr>
          <w:rFonts w:ascii="Arial"/>
          <w:i/>
          <w:spacing w:val="-5"/>
          <w:sz w:val="20"/>
        </w:rPr>
        <w:t>68</w:t>
      </w:r>
      <w:r>
        <w:rPr>
          <w:spacing w:val="-5"/>
          <w:sz w:val="20"/>
        </w:rPr>
        <w:t>.</w:t>
      </w:r>
    </w:p>
    <w:p>
      <w:pPr>
        <w:pStyle w:val="BodyText"/>
        <w:spacing w:before="9"/>
      </w:pPr>
    </w:p>
    <w:p>
      <w:pPr>
        <w:spacing w:line="235" w:lineRule="auto" w:before="0"/>
        <w:ind w:left="563" w:right="25" w:hanging="541"/>
        <w:jc w:val="both"/>
        <w:rPr>
          <w:sz w:val="20"/>
        </w:rPr>
      </w:pPr>
      <w:bookmarkStart w:name="_bookmark287" w:id="289"/>
      <w:bookmarkEnd w:id="289"/>
      <w:r>
        <w:rPr/>
      </w:r>
      <w:hyperlink w:history="true" w:anchor="_bookmark36">
        <w:r>
          <w:rPr>
            <w:color w:val="005DA1"/>
            <w:position w:val="5"/>
            <w:sz w:val="14"/>
            <w:u w:val="single" w:color="005DA1"/>
          </w:rPr>
          <w:t>37</w:t>
        </w:r>
      </w:hyperlink>
      <w:r>
        <w:rPr>
          <w:position w:val="5"/>
          <w:sz w:val="14"/>
        </w:rPr>
        <w:t>.</w:t>
      </w:r>
      <w:r>
        <w:rPr>
          <w:spacing w:val="80"/>
          <w:w w:val="150"/>
          <w:position w:val="5"/>
          <w:sz w:val="14"/>
        </w:rPr>
        <w:t>  </w:t>
      </w:r>
      <w:r>
        <w:rPr>
          <w:rFonts w:ascii="Arial" w:hAnsi="Arial"/>
          <w:i/>
          <w:sz w:val="20"/>
        </w:rPr>
        <w:t>Liverpool CC v Irwin [1977] A.C. 239, 254, 262</w:t>
      </w:r>
      <w:r>
        <w:rPr>
          <w:sz w:val="20"/>
        </w:rPr>
        <w:t>; </w:t>
      </w:r>
      <w:r>
        <w:rPr>
          <w:rFonts w:ascii="Arial" w:hAnsi="Arial"/>
          <w:i/>
          <w:sz w:val="20"/>
        </w:rPr>
        <w:t>Tai Hing Cotton Mill Ltd v Liu Chong Hing Bank Ltd [1986] A.C. 80, 106</w:t>
      </w:r>
      <w:r>
        <w:rPr>
          <w:sz w:val="20"/>
        </w:rPr>
        <w:t>; </w:t>
      </w:r>
      <w:r>
        <w:rPr>
          <w:rFonts w:ascii="Arial" w:hAnsi="Arial"/>
          <w:i/>
          <w:sz w:val="20"/>
        </w:rPr>
        <w:t>CEL Group Ltd v Nedloyd Lines UK Ltd [2003] EWCA Civ 1716, [2004] 1 Lloyd’s Rep. 381 </w:t>
      </w:r>
      <w:r>
        <w:rPr>
          <w:sz w:val="20"/>
        </w:rPr>
        <w:t>at [20]–[21]; </w:t>
      </w:r>
      <w:r>
        <w:rPr>
          <w:rFonts w:ascii="Arial" w:hAnsi="Arial"/>
          <w:i/>
          <w:sz w:val="20"/>
        </w:rPr>
        <w:t>Concord Trust v Law Debenture Trust Corp Plc [2005] UKHL 27, [2005] 1 W.L.R. 1591 </w:t>
      </w:r>
      <w:r>
        <w:rPr>
          <w:sz w:val="20"/>
        </w:rPr>
        <w:t>at [37].</w:t>
      </w:r>
    </w:p>
    <w:p>
      <w:pPr>
        <w:pStyle w:val="BodyText"/>
        <w:spacing w:before="8"/>
      </w:pPr>
    </w:p>
    <w:p>
      <w:pPr>
        <w:tabs>
          <w:tab w:pos="563" w:val="left" w:leader="none"/>
        </w:tabs>
        <w:spacing w:line="235" w:lineRule="auto" w:before="1"/>
        <w:ind w:left="563" w:right="26" w:hanging="541"/>
        <w:jc w:val="right"/>
        <w:rPr>
          <w:rFonts w:ascii="Arial"/>
          <w:i/>
          <w:sz w:val="20"/>
        </w:rPr>
      </w:pPr>
      <w:bookmarkStart w:name="_bookmark288" w:id="290"/>
      <w:bookmarkEnd w:id="290"/>
      <w:r>
        <w:rPr/>
      </w:r>
      <w:hyperlink w:history="true" w:anchor="_bookmark37">
        <w:r>
          <w:rPr>
            <w:color w:val="005DA1"/>
            <w:spacing w:val="-4"/>
            <w:position w:val="5"/>
            <w:sz w:val="14"/>
            <w:u w:val="single" w:color="005DA1"/>
          </w:rPr>
          <w:t>38</w:t>
        </w:r>
      </w:hyperlink>
      <w:r>
        <w:rPr>
          <w:spacing w:val="-4"/>
          <w:position w:val="5"/>
          <w:sz w:val="14"/>
        </w:rPr>
        <w:t>.</w:t>
      </w:r>
      <w:r>
        <w:rPr>
          <w:position w:val="5"/>
          <w:sz w:val="14"/>
        </w:rPr>
        <w:tab/>
      </w:r>
      <w:r>
        <w:rPr>
          <w:rFonts w:ascii="Arial"/>
          <w:i/>
          <w:sz w:val="20"/>
        </w:rPr>
        <w:t>Equitable Life Assurance Society v Hyman [2002] 1 A.C. 408, 459</w:t>
      </w:r>
      <w:r>
        <w:rPr>
          <w:sz w:val="20"/>
        </w:rPr>
        <w:t>; </w:t>
      </w:r>
      <w:r>
        <w:rPr>
          <w:rFonts w:ascii="Arial"/>
          <w:i/>
          <w:sz w:val="20"/>
        </w:rPr>
        <w:t>Att-Gen of Belize v </w:t>
      </w:r>
      <w:r>
        <w:rPr>
          <w:rFonts w:ascii="Arial"/>
          <w:i/>
          <w:sz w:val="20"/>
        </w:rPr>
        <w:t>Belize</w:t>
      </w:r>
      <w:r>
        <w:rPr>
          <w:rFonts w:ascii="Arial"/>
          <w:i/>
          <w:spacing w:val="40"/>
          <w:sz w:val="20"/>
        </w:rPr>
        <w:t> </w:t>
      </w:r>
      <w:r>
        <w:rPr>
          <w:rFonts w:ascii="Arial"/>
          <w:i/>
          <w:sz w:val="20"/>
        </w:rPr>
        <w:t>Telecom</w:t>
      </w:r>
      <w:r>
        <w:rPr>
          <w:rFonts w:ascii="Arial"/>
          <w:i/>
          <w:spacing w:val="26"/>
          <w:sz w:val="20"/>
        </w:rPr>
        <w:t> </w:t>
      </w:r>
      <w:r>
        <w:rPr>
          <w:rFonts w:ascii="Arial"/>
          <w:i/>
          <w:sz w:val="20"/>
        </w:rPr>
        <w:t>Ltd</w:t>
      </w:r>
      <w:r>
        <w:rPr>
          <w:rFonts w:ascii="Arial"/>
          <w:i/>
          <w:spacing w:val="28"/>
          <w:sz w:val="20"/>
        </w:rPr>
        <w:t> </w:t>
      </w:r>
      <w:r>
        <w:rPr>
          <w:rFonts w:ascii="Arial"/>
          <w:i/>
          <w:sz w:val="20"/>
        </w:rPr>
        <w:t>[2009]</w:t>
      </w:r>
      <w:r>
        <w:rPr>
          <w:rFonts w:ascii="Arial"/>
          <w:i/>
          <w:spacing w:val="28"/>
          <w:sz w:val="20"/>
        </w:rPr>
        <w:t> </w:t>
      </w:r>
      <w:r>
        <w:rPr>
          <w:rFonts w:ascii="Arial"/>
          <w:i/>
          <w:sz w:val="20"/>
        </w:rPr>
        <w:t>UKPC</w:t>
      </w:r>
      <w:r>
        <w:rPr>
          <w:rFonts w:ascii="Arial"/>
          <w:i/>
          <w:spacing w:val="28"/>
          <w:sz w:val="20"/>
        </w:rPr>
        <w:t> </w:t>
      </w:r>
      <w:r>
        <w:rPr>
          <w:rFonts w:ascii="Arial"/>
          <w:i/>
          <w:sz w:val="20"/>
        </w:rPr>
        <w:t>10,</w:t>
      </w:r>
      <w:r>
        <w:rPr>
          <w:rFonts w:ascii="Arial"/>
          <w:i/>
          <w:spacing w:val="28"/>
          <w:sz w:val="20"/>
        </w:rPr>
        <w:t> </w:t>
      </w:r>
      <w:r>
        <w:rPr>
          <w:rFonts w:ascii="Arial"/>
          <w:i/>
          <w:sz w:val="20"/>
        </w:rPr>
        <w:t>[2009]</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1988</w:t>
      </w:r>
      <w:r>
        <w:rPr>
          <w:rFonts w:ascii="Arial"/>
          <w:i/>
          <w:spacing w:val="27"/>
          <w:sz w:val="20"/>
        </w:rPr>
        <w:t> </w:t>
      </w:r>
      <w:r>
        <w:rPr>
          <w:sz w:val="20"/>
        </w:rPr>
        <w:t>at</w:t>
      </w:r>
      <w:r>
        <w:rPr>
          <w:spacing w:val="28"/>
          <w:sz w:val="20"/>
        </w:rPr>
        <w:t> </w:t>
      </w:r>
      <w:r>
        <w:rPr>
          <w:sz w:val="20"/>
        </w:rPr>
        <w:t>[23];</w:t>
      </w:r>
      <w:r>
        <w:rPr>
          <w:spacing w:val="28"/>
          <w:sz w:val="20"/>
        </w:rPr>
        <w:t> </w:t>
      </w:r>
      <w:r>
        <w:rPr>
          <w:rFonts w:ascii="Arial"/>
          <w:i/>
          <w:sz w:val="20"/>
        </w:rPr>
        <w:t>Marks</w:t>
      </w:r>
      <w:r>
        <w:rPr>
          <w:rFonts w:ascii="Arial"/>
          <w:i/>
          <w:spacing w:val="28"/>
          <w:sz w:val="20"/>
        </w:rPr>
        <w:t> </w:t>
      </w:r>
      <w:r>
        <w:rPr>
          <w:rFonts w:ascii="Arial"/>
          <w:i/>
          <w:sz w:val="20"/>
        </w:rPr>
        <w:t>and</w:t>
      </w:r>
      <w:r>
        <w:rPr>
          <w:rFonts w:ascii="Arial"/>
          <w:i/>
          <w:spacing w:val="28"/>
          <w:sz w:val="20"/>
        </w:rPr>
        <w:t> </w:t>
      </w:r>
      <w:r>
        <w:rPr>
          <w:rFonts w:ascii="Arial"/>
          <w:i/>
          <w:sz w:val="20"/>
        </w:rPr>
        <w:t>Spencer</w:t>
      </w:r>
      <w:r>
        <w:rPr>
          <w:rFonts w:ascii="Arial"/>
          <w:i/>
          <w:spacing w:val="28"/>
          <w:sz w:val="20"/>
        </w:rPr>
        <w:t> </w:t>
      </w:r>
      <w:r>
        <w:rPr>
          <w:rFonts w:ascii="Arial"/>
          <w:i/>
          <w:sz w:val="20"/>
        </w:rPr>
        <w:t>Plc</w:t>
      </w:r>
      <w:r>
        <w:rPr>
          <w:rFonts w:ascii="Arial"/>
          <w:i/>
          <w:spacing w:val="28"/>
          <w:sz w:val="20"/>
        </w:rPr>
        <w:t> </w:t>
      </w:r>
      <w:r>
        <w:rPr>
          <w:rFonts w:ascii="Arial"/>
          <w:i/>
          <w:sz w:val="20"/>
        </w:rPr>
        <w:t>v</w:t>
      </w:r>
      <w:r>
        <w:rPr>
          <w:rFonts w:ascii="Arial"/>
          <w:i/>
          <w:spacing w:val="28"/>
          <w:sz w:val="20"/>
        </w:rPr>
        <w:t> </w:t>
      </w:r>
      <w:r>
        <w:rPr>
          <w:rFonts w:ascii="Arial"/>
          <w:i/>
          <w:spacing w:val="-5"/>
          <w:sz w:val="20"/>
        </w:rPr>
        <w:t>BNP</w:t>
      </w:r>
    </w:p>
    <w:p>
      <w:pPr>
        <w:spacing w:line="223" w:lineRule="exact" w:before="0"/>
        <w:ind w:left="0" w:right="26" w:firstLine="0"/>
        <w:jc w:val="right"/>
        <w:rPr>
          <w:rFonts w:ascii="Arial"/>
          <w:i/>
          <w:sz w:val="20"/>
        </w:rPr>
      </w:pPr>
      <w:r>
        <w:rPr>
          <w:rFonts w:ascii="Arial"/>
          <w:i/>
          <w:sz w:val="20"/>
        </w:rPr>
        <w:t>Paribas</w:t>
      </w:r>
      <w:r>
        <w:rPr>
          <w:rFonts w:ascii="Arial"/>
          <w:i/>
          <w:spacing w:val="12"/>
          <w:sz w:val="20"/>
        </w:rPr>
        <w:t> </w:t>
      </w:r>
      <w:r>
        <w:rPr>
          <w:rFonts w:ascii="Arial"/>
          <w:i/>
          <w:sz w:val="20"/>
        </w:rPr>
        <w:t>Securities</w:t>
      </w:r>
      <w:r>
        <w:rPr>
          <w:rFonts w:ascii="Arial"/>
          <w:i/>
          <w:spacing w:val="12"/>
          <w:sz w:val="20"/>
        </w:rPr>
        <w:t> </w:t>
      </w:r>
      <w:r>
        <w:rPr>
          <w:rFonts w:ascii="Arial"/>
          <w:i/>
          <w:sz w:val="20"/>
        </w:rPr>
        <w:t>Services</w:t>
      </w:r>
      <w:r>
        <w:rPr>
          <w:rFonts w:ascii="Arial"/>
          <w:i/>
          <w:spacing w:val="12"/>
          <w:sz w:val="20"/>
        </w:rPr>
        <w:t> </w:t>
      </w:r>
      <w:r>
        <w:rPr>
          <w:rFonts w:ascii="Arial"/>
          <w:i/>
          <w:sz w:val="20"/>
        </w:rPr>
        <w:t>Trust</w:t>
      </w:r>
      <w:r>
        <w:rPr>
          <w:rFonts w:ascii="Arial"/>
          <w:i/>
          <w:spacing w:val="12"/>
          <w:sz w:val="20"/>
        </w:rPr>
        <w:t> </w:t>
      </w:r>
      <w:r>
        <w:rPr>
          <w:rFonts w:ascii="Arial"/>
          <w:i/>
          <w:sz w:val="20"/>
        </w:rPr>
        <w:t>Co</w:t>
      </w:r>
      <w:r>
        <w:rPr>
          <w:rFonts w:ascii="Arial"/>
          <w:i/>
          <w:spacing w:val="12"/>
          <w:sz w:val="20"/>
        </w:rPr>
        <w:t> </w:t>
      </w:r>
      <w:r>
        <w:rPr>
          <w:rFonts w:ascii="Arial"/>
          <w:i/>
          <w:sz w:val="20"/>
        </w:rPr>
        <w:t>(Jersey)</w:t>
      </w:r>
      <w:r>
        <w:rPr>
          <w:rFonts w:ascii="Arial"/>
          <w:i/>
          <w:spacing w:val="12"/>
          <w:sz w:val="20"/>
        </w:rPr>
        <w:t> </w:t>
      </w:r>
      <w:r>
        <w:rPr>
          <w:rFonts w:ascii="Arial"/>
          <w:i/>
          <w:sz w:val="20"/>
        </w:rPr>
        <w:t>Ltd</w:t>
      </w:r>
      <w:r>
        <w:rPr>
          <w:rFonts w:ascii="Arial"/>
          <w:i/>
          <w:spacing w:val="12"/>
          <w:sz w:val="20"/>
        </w:rPr>
        <w:t> </w:t>
      </w:r>
      <w:r>
        <w:rPr>
          <w:rFonts w:ascii="Arial"/>
          <w:i/>
          <w:sz w:val="20"/>
        </w:rPr>
        <w:t>[2014]</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603,</w:t>
      </w:r>
      <w:r>
        <w:rPr>
          <w:rFonts w:ascii="Arial"/>
          <w:i/>
          <w:spacing w:val="12"/>
          <w:sz w:val="20"/>
        </w:rPr>
        <w:t> </w:t>
      </w:r>
      <w:r>
        <w:rPr>
          <w:rFonts w:ascii="Arial"/>
          <w:i/>
          <w:sz w:val="20"/>
        </w:rPr>
        <w:t>[2014]</w:t>
      </w:r>
      <w:r>
        <w:rPr>
          <w:rFonts w:ascii="Arial"/>
          <w:i/>
          <w:spacing w:val="12"/>
          <w:sz w:val="20"/>
        </w:rPr>
        <w:t> </w:t>
      </w:r>
      <w:r>
        <w:rPr>
          <w:rFonts w:ascii="Arial"/>
          <w:i/>
          <w:sz w:val="20"/>
        </w:rPr>
        <w:t>2</w:t>
      </w:r>
      <w:r>
        <w:rPr>
          <w:rFonts w:ascii="Arial"/>
          <w:i/>
          <w:spacing w:val="12"/>
          <w:sz w:val="20"/>
        </w:rPr>
        <w:t> </w:t>
      </w:r>
      <w:r>
        <w:rPr>
          <w:rFonts w:ascii="Arial"/>
          <w:i/>
          <w:sz w:val="20"/>
        </w:rPr>
        <w:t>E.G.L.R.</w:t>
      </w:r>
      <w:r>
        <w:rPr>
          <w:rFonts w:ascii="Arial"/>
          <w:i/>
          <w:spacing w:val="12"/>
          <w:sz w:val="20"/>
        </w:rPr>
        <w:t> </w:t>
      </w:r>
      <w:r>
        <w:rPr>
          <w:rFonts w:ascii="Arial"/>
          <w:i/>
          <w:spacing w:val="-5"/>
          <w:sz w:val="20"/>
        </w:rPr>
        <w:t>48</w:t>
      </w:r>
    </w:p>
    <w:p>
      <w:pPr>
        <w:pStyle w:val="BodyText"/>
        <w:spacing w:line="227" w:lineRule="exact"/>
        <w:ind w:left="563"/>
      </w:pPr>
      <w:r>
        <w:rPr/>
        <w:t>at </w:t>
      </w:r>
      <w:r>
        <w:rPr>
          <w:spacing w:val="-2"/>
        </w:rPr>
        <w:t>[28].</w:t>
      </w:r>
    </w:p>
    <w:p>
      <w:pPr>
        <w:pStyle w:val="BodyText"/>
        <w:spacing w:before="4"/>
      </w:pPr>
    </w:p>
    <w:p>
      <w:pPr>
        <w:tabs>
          <w:tab w:pos="563" w:val="left" w:leader="none"/>
        </w:tabs>
        <w:spacing w:before="1"/>
        <w:ind w:left="23" w:right="0" w:firstLine="0"/>
        <w:jc w:val="left"/>
        <w:rPr>
          <w:sz w:val="20"/>
        </w:rPr>
      </w:pPr>
      <w:bookmarkStart w:name="_bookmark289" w:id="291"/>
      <w:bookmarkEnd w:id="291"/>
      <w:r>
        <w:rPr/>
      </w:r>
      <w:hyperlink w:history="true" w:anchor="_bookmark38">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The Moorcock (1889) 14 P.D. </w:t>
      </w:r>
      <w:r>
        <w:rPr>
          <w:rFonts w:ascii="Arial"/>
          <w:i/>
          <w:spacing w:val="-5"/>
          <w:sz w:val="20"/>
        </w:rPr>
        <w:t>64</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90" w:id="292"/>
      <w:bookmarkEnd w:id="292"/>
      <w:r>
        <w:rPr/>
      </w:r>
      <w:hyperlink w:history="true" w:anchor="_bookmark38">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Silverman v Imperial London Hotels Ltd (1927) 137 L.T. </w:t>
      </w:r>
      <w:r>
        <w:rPr>
          <w:rFonts w:ascii="Arial"/>
          <w:i/>
          <w:spacing w:val="-5"/>
          <w:sz w:val="20"/>
        </w:rPr>
        <w:t>57</w:t>
      </w:r>
      <w:r>
        <w:rPr>
          <w:spacing w:val="-5"/>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291" w:id="293"/>
      <w:bookmarkEnd w:id="293"/>
      <w:r>
        <w:rPr/>
      </w:r>
      <w:hyperlink w:history="true" w:anchor="_bookmark39">
        <w:r>
          <w:rPr>
            <w:color w:val="005DA1"/>
            <w:spacing w:val="-4"/>
            <w:position w:val="5"/>
            <w:sz w:val="14"/>
            <w:u w:val="single" w:color="005DA1"/>
          </w:rPr>
          <w:t>41</w:t>
        </w:r>
      </w:hyperlink>
      <w:r>
        <w:rPr>
          <w:spacing w:val="-4"/>
          <w:position w:val="5"/>
          <w:sz w:val="14"/>
        </w:rPr>
        <w:t>.</w:t>
      </w:r>
      <w:r>
        <w:rPr>
          <w:position w:val="5"/>
          <w:sz w:val="14"/>
        </w:rPr>
        <w:tab/>
      </w:r>
      <w:r>
        <w:rPr>
          <w:rFonts w:ascii="Arial" w:hAnsi="Arial"/>
          <w:i/>
          <w:sz w:val="20"/>
        </w:rPr>
        <w:t>Aktieselskabet</w:t>
      </w:r>
      <w:r>
        <w:rPr>
          <w:rFonts w:ascii="Arial" w:hAnsi="Arial"/>
          <w:i/>
          <w:spacing w:val="25"/>
          <w:sz w:val="20"/>
        </w:rPr>
        <w:t> </w:t>
      </w:r>
      <w:r>
        <w:rPr>
          <w:rFonts w:ascii="Arial" w:hAnsi="Arial"/>
          <w:i/>
          <w:sz w:val="20"/>
        </w:rPr>
        <w:t>Olivebank</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Dansk</w:t>
      </w:r>
      <w:r>
        <w:rPr>
          <w:rFonts w:ascii="Arial" w:hAnsi="Arial"/>
          <w:i/>
          <w:spacing w:val="25"/>
          <w:sz w:val="20"/>
        </w:rPr>
        <w:t> </w:t>
      </w:r>
      <w:r>
        <w:rPr>
          <w:rFonts w:ascii="Arial" w:hAnsi="Arial"/>
          <w:i/>
          <w:sz w:val="20"/>
        </w:rPr>
        <w:t>Svolsyre</w:t>
      </w:r>
      <w:r>
        <w:rPr>
          <w:rFonts w:ascii="Arial" w:hAnsi="Arial"/>
          <w:i/>
          <w:spacing w:val="25"/>
          <w:sz w:val="20"/>
        </w:rPr>
        <w:t> </w:t>
      </w:r>
      <w:r>
        <w:rPr>
          <w:rFonts w:ascii="Arial" w:hAnsi="Arial"/>
          <w:i/>
          <w:sz w:val="20"/>
        </w:rPr>
        <w:t>Fabrik</w:t>
      </w:r>
      <w:r>
        <w:rPr>
          <w:rFonts w:ascii="Arial" w:hAnsi="Arial"/>
          <w:i/>
          <w:spacing w:val="25"/>
          <w:sz w:val="20"/>
        </w:rPr>
        <w:t> </w:t>
      </w:r>
      <w:r>
        <w:rPr>
          <w:rFonts w:ascii="Arial" w:hAnsi="Arial"/>
          <w:i/>
          <w:sz w:val="20"/>
        </w:rPr>
        <w:t>[1919]</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K.B.</w:t>
      </w:r>
      <w:r>
        <w:rPr>
          <w:rFonts w:ascii="Arial" w:hAnsi="Arial"/>
          <w:i/>
          <w:spacing w:val="25"/>
          <w:sz w:val="20"/>
        </w:rPr>
        <w:t> </w:t>
      </w:r>
      <w:r>
        <w:rPr>
          <w:rFonts w:ascii="Arial" w:hAnsi="Arial"/>
          <w:i/>
          <w:sz w:val="20"/>
        </w:rPr>
        <w:t>162</w:t>
      </w:r>
      <w:r>
        <w:rPr>
          <w:sz w:val="20"/>
        </w:rPr>
        <w:t>.</w:t>
      </w:r>
      <w:r>
        <w:rPr>
          <w:spacing w:val="25"/>
          <w:sz w:val="20"/>
        </w:rPr>
        <w:t> </w:t>
      </w:r>
      <w:r>
        <w:rPr>
          <w:sz w:val="20"/>
        </w:rPr>
        <w:t>Contrast</w:t>
      </w:r>
      <w:r>
        <w:rPr>
          <w:spacing w:val="25"/>
          <w:sz w:val="20"/>
        </w:rPr>
        <w:t> </w:t>
      </w:r>
      <w:r>
        <w:rPr>
          <w:rFonts w:ascii="Arial" w:hAnsi="Arial"/>
          <w:i/>
          <w:sz w:val="20"/>
        </w:rPr>
        <w:t>Eurico</w:t>
      </w:r>
      <w:r>
        <w:rPr>
          <w:rFonts w:ascii="Arial" w:hAnsi="Arial"/>
          <w:i/>
          <w:spacing w:val="25"/>
          <w:sz w:val="20"/>
        </w:rPr>
        <w:t> </w:t>
      </w:r>
      <w:r>
        <w:rPr>
          <w:rFonts w:ascii="Arial" w:hAnsi="Arial"/>
          <w:i/>
          <w:sz w:val="20"/>
        </w:rPr>
        <w:t>Spa</w:t>
      </w:r>
      <w:r>
        <w:rPr>
          <w:rFonts w:ascii="Arial" w:hAnsi="Arial"/>
          <w:i/>
          <w:spacing w:val="25"/>
          <w:sz w:val="20"/>
        </w:rPr>
        <w:t> </w:t>
      </w:r>
      <w:r>
        <w:rPr>
          <w:rFonts w:ascii="Arial" w:hAnsi="Arial"/>
          <w:i/>
          <w:sz w:val="20"/>
        </w:rPr>
        <w:t>v Philipp Brothers [1987] 2 Lloyd’s Rep. 215</w:t>
      </w:r>
      <w:r>
        <w:rPr>
          <w:sz w:val="20"/>
        </w:rPr>
        <w:t>.</w:t>
      </w:r>
    </w:p>
    <w:p>
      <w:pPr>
        <w:pStyle w:val="BodyText"/>
        <w:spacing w:before="6"/>
      </w:pPr>
    </w:p>
    <w:p>
      <w:pPr>
        <w:tabs>
          <w:tab w:pos="563" w:val="left" w:leader="none"/>
        </w:tabs>
        <w:spacing w:before="0"/>
        <w:ind w:left="23" w:right="0" w:firstLine="0"/>
        <w:jc w:val="left"/>
        <w:rPr>
          <w:sz w:val="20"/>
        </w:rPr>
      </w:pPr>
      <w:bookmarkStart w:name="_bookmark292" w:id="294"/>
      <w:bookmarkEnd w:id="294"/>
      <w:r>
        <w:rPr/>
      </w:r>
      <w:hyperlink w:history="true" w:anchor="_bookmark40">
        <w:r>
          <w:rPr>
            <w:color w:val="005DA1"/>
            <w:spacing w:val="-5"/>
            <w:position w:val="5"/>
            <w:sz w:val="14"/>
            <w:u w:val="single" w:color="005DA1"/>
          </w:rPr>
          <w:t>42</w:t>
        </w:r>
      </w:hyperlink>
      <w:r>
        <w:rPr>
          <w:spacing w:val="-5"/>
          <w:position w:val="5"/>
          <w:sz w:val="14"/>
        </w:rPr>
        <w:t>.</w:t>
      </w:r>
      <w:r>
        <w:rPr>
          <w:position w:val="5"/>
          <w:sz w:val="14"/>
        </w:rPr>
        <w:tab/>
      </w:r>
      <w:r>
        <w:rPr>
          <w:rFonts w:ascii="Arial" w:hAnsi="Arial"/>
          <w:i/>
          <w:sz w:val="20"/>
        </w:rPr>
        <w:t>Triad Shipping Co v Stellar Chartering &amp; Brokerage Inc [1994] 2 Lloyd’s Rep. </w:t>
      </w:r>
      <w:r>
        <w:rPr>
          <w:rFonts w:ascii="Arial" w:hAnsi="Arial"/>
          <w:i/>
          <w:spacing w:val="-4"/>
          <w:sz w:val="20"/>
        </w:rPr>
        <w:t>227</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41">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Tappenden v Artus [1964] 2 Q.B. </w:t>
      </w:r>
      <w:r>
        <w:rPr>
          <w:rFonts w:ascii="Arial"/>
          <w:i/>
          <w:spacing w:val="-4"/>
          <w:sz w:val="20"/>
        </w:rPr>
        <w:t>185</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293" w:id="295"/>
      <w:bookmarkEnd w:id="295"/>
      <w:r>
        <w:rPr/>
      </w:r>
      <w:hyperlink w:history="true" w:anchor="_bookmark42">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Banco de Portugal v Waterlow &amp; Sons Ltd [1932] A.C. </w:t>
      </w:r>
      <w:r>
        <w:rPr>
          <w:rFonts w:ascii="Arial"/>
          <w:i/>
          <w:spacing w:val="-4"/>
          <w:sz w:val="20"/>
        </w:rPr>
        <w:t>452</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94" w:id="296"/>
      <w:bookmarkEnd w:id="296"/>
      <w:r>
        <w:rPr/>
      </w:r>
      <w:hyperlink w:history="true" w:anchor="_bookmark43">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Addison v Brown [1954] 1 W.L.R. </w:t>
      </w:r>
      <w:r>
        <w:rPr>
          <w:rFonts w:ascii="Arial"/>
          <w:i/>
          <w:spacing w:val="-4"/>
          <w:sz w:val="20"/>
        </w:rPr>
        <w:t>779</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295" w:id="297"/>
      <w:bookmarkEnd w:id="297"/>
      <w:r>
        <w:rPr/>
      </w:r>
      <w:hyperlink w:history="true" w:anchor="_bookmark44">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Page</w:t>
      </w:r>
      <w:r>
        <w:rPr>
          <w:rFonts w:ascii="Arial"/>
          <w:i/>
          <w:spacing w:val="26"/>
          <w:sz w:val="20"/>
        </w:rPr>
        <w:t> </w:t>
      </w:r>
      <w:r>
        <w:rPr>
          <w:rFonts w:ascii="Arial"/>
          <w:i/>
          <w:sz w:val="20"/>
        </w:rPr>
        <w:t>One</w:t>
      </w:r>
      <w:r>
        <w:rPr>
          <w:rFonts w:ascii="Arial"/>
          <w:i/>
          <w:spacing w:val="26"/>
          <w:sz w:val="20"/>
        </w:rPr>
        <w:t> </w:t>
      </w:r>
      <w:r>
        <w:rPr>
          <w:rFonts w:ascii="Arial"/>
          <w:i/>
          <w:sz w:val="20"/>
        </w:rPr>
        <w:t>Records</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Britton</w:t>
      </w:r>
      <w:r>
        <w:rPr>
          <w:rFonts w:ascii="Arial"/>
          <w:i/>
          <w:spacing w:val="26"/>
          <w:sz w:val="20"/>
        </w:rPr>
        <w:t> </w:t>
      </w:r>
      <w:r>
        <w:rPr>
          <w:rFonts w:ascii="Arial"/>
          <w:i/>
          <w:sz w:val="20"/>
        </w:rPr>
        <w:t>[1968]</w:t>
      </w:r>
      <w:r>
        <w:rPr>
          <w:rFonts w:ascii="Arial"/>
          <w:i/>
          <w:spacing w:val="26"/>
          <w:sz w:val="20"/>
        </w:rPr>
        <w:t> </w:t>
      </w:r>
      <w:r>
        <w:rPr>
          <w:rFonts w:ascii="Arial"/>
          <w:i/>
          <w:sz w:val="20"/>
        </w:rPr>
        <w:t>1</w:t>
      </w:r>
      <w:r>
        <w:rPr>
          <w:rFonts w:ascii="Arial"/>
          <w:i/>
          <w:spacing w:val="26"/>
          <w:sz w:val="20"/>
        </w:rPr>
        <w:t> </w:t>
      </w:r>
      <w:r>
        <w:rPr>
          <w:rFonts w:ascii="Arial"/>
          <w:i/>
          <w:sz w:val="20"/>
        </w:rPr>
        <w:t>W.L.R.</w:t>
      </w:r>
      <w:r>
        <w:rPr>
          <w:rFonts w:ascii="Arial"/>
          <w:i/>
          <w:spacing w:val="26"/>
          <w:sz w:val="20"/>
        </w:rPr>
        <w:t> </w:t>
      </w:r>
      <w:r>
        <w:rPr>
          <w:rFonts w:ascii="Arial"/>
          <w:i/>
          <w:sz w:val="20"/>
        </w:rPr>
        <w:t>157</w:t>
      </w:r>
      <w:r>
        <w:rPr>
          <w:sz w:val="20"/>
        </w:rPr>
        <w:t>;</w:t>
      </w:r>
      <w:r>
        <w:rPr>
          <w:spacing w:val="26"/>
          <w:sz w:val="20"/>
        </w:rPr>
        <w:t> </w:t>
      </w:r>
      <w:r>
        <w:rPr>
          <w:rFonts w:ascii="Arial"/>
          <w:i/>
          <w:sz w:val="20"/>
        </w:rPr>
        <w:t>Denmark</w:t>
      </w:r>
      <w:r>
        <w:rPr>
          <w:rFonts w:ascii="Arial"/>
          <w:i/>
          <w:spacing w:val="26"/>
          <w:sz w:val="20"/>
        </w:rPr>
        <w:t> </w:t>
      </w:r>
      <w:r>
        <w:rPr>
          <w:rFonts w:ascii="Arial"/>
          <w:i/>
          <w:sz w:val="20"/>
        </w:rPr>
        <w:t>Productions</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Boscobel Productions Ltd [1969] 1 Q.B. 699</w:t>
      </w:r>
      <w:r>
        <w:rPr>
          <w:sz w:val="20"/>
        </w:rPr>
        <w:t>.</w:t>
      </w:r>
    </w:p>
    <w:p>
      <w:pPr>
        <w:pStyle w:val="BodyText"/>
        <w:spacing w:before="6"/>
      </w:pPr>
    </w:p>
    <w:p>
      <w:pPr>
        <w:tabs>
          <w:tab w:pos="563" w:val="left" w:leader="none"/>
        </w:tabs>
        <w:spacing w:before="0"/>
        <w:ind w:left="23" w:right="0" w:firstLine="0"/>
        <w:jc w:val="left"/>
        <w:rPr>
          <w:sz w:val="20"/>
        </w:rPr>
      </w:pPr>
      <w:bookmarkStart w:name="_bookmark296" w:id="298"/>
      <w:bookmarkEnd w:id="298"/>
      <w:r>
        <w:rPr/>
      </w:r>
      <w:hyperlink w:history="true" w:anchor="_bookmark45">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Wong</w:t>
      </w:r>
      <w:r>
        <w:rPr>
          <w:rFonts w:ascii="Arial"/>
          <w:i/>
          <w:spacing w:val="-1"/>
          <w:sz w:val="20"/>
        </w:rPr>
        <w:t> </w:t>
      </w:r>
      <w:r>
        <w:rPr>
          <w:rFonts w:ascii="Arial"/>
          <w:i/>
          <w:sz w:val="20"/>
        </w:rPr>
        <w:t>Mee Wan v Kwan Kin Travel Services [1996] 1 W.L.R. 38</w:t>
      </w:r>
      <w:r>
        <w:rPr>
          <w:sz w:val="20"/>
        </w:rPr>
        <w:t>; see also below, para.14-</w:t>
      </w:r>
      <w:r>
        <w:rPr>
          <w:spacing w:val="-4"/>
          <w:sz w:val="20"/>
        </w:rPr>
        <w:t>044.</w:t>
      </w:r>
    </w:p>
    <w:p>
      <w:pPr>
        <w:pStyle w:val="BodyText"/>
        <w:spacing w:before="5"/>
      </w:pPr>
    </w:p>
    <w:p>
      <w:pPr>
        <w:tabs>
          <w:tab w:pos="563" w:val="left" w:leader="none"/>
        </w:tabs>
        <w:spacing w:before="0"/>
        <w:ind w:left="23" w:right="0" w:firstLine="0"/>
        <w:jc w:val="left"/>
        <w:rPr>
          <w:sz w:val="20"/>
        </w:rPr>
      </w:pPr>
      <w:bookmarkStart w:name="_bookmark297" w:id="299"/>
      <w:bookmarkEnd w:id="299"/>
      <w:r>
        <w:rPr/>
      </w:r>
      <w:hyperlink w:history="true" w:anchor="_bookmark46">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British School of Motoring Ltd v Simms [1971] 1 All E.R. </w:t>
      </w:r>
      <w:r>
        <w:rPr>
          <w:rFonts w:ascii="Arial"/>
          <w:i/>
          <w:spacing w:val="-4"/>
          <w:sz w:val="20"/>
        </w:rPr>
        <w:t>317</w:t>
      </w:r>
      <w:r>
        <w:rPr>
          <w:spacing w:val="-4"/>
          <w:sz w:val="20"/>
        </w:rPr>
        <w:t>.</w:t>
      </w:r>
    </w:p>
    <w:p>
      <w:pPr>
        <w:pStyle w:val="BodyText"/>
        <w:spacing w:before="8"/>
      </w:pPr>
    </w:p>
    <w:p>
      <w:pPr>
        <w:spacing w:line="235" w:lineRule="auto" w:before="1"/>
        <w:ind w:left="563" w:right="26" w:hanging="541"/>
        <w:jc w:val="both"/>
        <w:rPr>
          <w:sz w:val="20"/>
        </w:rPr>
      </w:pPr>
      <w:bookmarkStart w:name="_bookmark298" w:id="300"/>
      <w:bookmarkEnd w:id="300"/>
      <w:r>
        <w:rPr/>
      </w:r>
      <w:hyperlink w:history="true" w:anchor="_bookmark47">
        <w:r>
          <w:rPr>
            <w:color w:val="005DA1"/>
            <w:position w:val="5"/>
            <w:sz w:val="14"/>
            <w:u w:val="single" w:color="005DA1"/>
          </w:rPr>
          <w:t>49</w:t>
        </w:r>
      </w:hyperlink>
      <w:r>
        <w:rPr>
          <w:position w:val="5"/>
          <w:sz w:val="14"/>
        </w:rPr>
        <w:t>.</w:t>
      </w:r>
      <w:r>
        <w:rPr>
          <w:spacing w:val="80"/>
          <w:position w:val="5"/>
          <w:sz w:val="14"/>
        </w:rPr>
        <w:t>  </w:t>
      </w:r>
      <w:r>
        <w:rPr>
          <w:rFonts w:ascii="Arial" w:hAnsi="Arial"/>
          <w:i/>
          <w:sz w:val="20"/>
        </w:rPr>
        <w:t>Alpha</w:t>
      </w:r>
      <w:r>
        <w:rPr>
          <w:rFonts w:ascii="Arial" w:hAnsi="Arial"/>
          <w:i/>
          <w:spacing w:val="40"/>
          <w:sz w:val="20"/>
        </w:rPr>
        <w:t> </w:t>
      </w:r>
      <w:r>
        <w:rPr>
          <w:rFonts w:ascii="Arial" w:hAnsi="Arial"/>
          <w:i/>
          <w:sz w:val="20"/>
        </w:rPr>
        <w:t>Trading</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Dunnshaw-Patten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[1981]</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122</w:t>
      </w:r>
      <w:r>
        <w:rPr>
          <w:sz w:val="20"/>
        </w:rPr>
        <w:t>;</w:t>
      </w:r>
      <w:r>
        <w:rPr>
          <w:spacing w:val="40"/>
          <w:sz w:val="20"/>
        </w:rPr>
        <w:t> </w:t>
      </w:r>
      <w:r>
        <w:rPr>
          <w:rFonts w:ascii="Arial" w:hAnsi="Arial"/>
          <w:i/>
          <w:sz w:val="20"/>
        </w:rPr>
        <w:t>C.</w:t>
      </w:r>
      <w:r>
        <w:rPr>
          <w:rFonts w:ascii="Arial" w:hAnsi="Arial"/>
          <w:i/>
          <w:spacing w:val="40"/>
          <w:sz w:val="20"/>
        </w:rPr>
        <w:t> </w:t>
      </w:r>
      <w:r>
        <w:rPr>
          <w:rFonts w:ascii="Arial" w:hAnsi="Arial"/>
          <w:i/>
          <w:sz w:val="20"/>
        </w:rPr>
        <w:t>Christo</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 Marathon Advisory Service Ltd [2015] EWHC 1971 (QB)</w:t>
      </w:r>
      <w:r>
        <w:rPr>
          <w:sz w:val="20"/>
        </w:rPr>
        <w:t>. But see </w:t>
      </w:r>
      <w:r>
        <w:rPr>
          <w:rFonts w:ascii="Arial" w:hAnsi="Arial"/>
          <w:i/>
          <w:sz w:val="20"/>
        </w:rPr>
        <w:t>Marcan Shipping </w:t>
      </w:r>
      <w:r>
        <w:rPr>
          <w:rFonts w:ascii="Arial" w:hAnsi="Arial"/>
          <w:i/>
          <w:sz w:val="20"/>
        </w:rPr>
        <w:t>(London)</w:t>
      </w:r>
      <w:r>
        <w:rPr>
          <w:rFonts w:ascii="Arial" w:hAnsi="Arial"/>
          <w:i/>
          <w:spacing w:val="40"/>
          <w:sz w:val="20"/>
        </w:rPr>
        <w:t> </w:t>
      </w:r>
      <w:r>
        <w:rPr>
          <w:rFonts w:ascii="Arial" w:hAnsi="Arial"/>
          <w:i/>
          <w:sz w:val="20"/>
        </w:rPr>
        <w:t>Ltd v Polish Steamship Co [1989] 2 Lloyd’s Rep. 138</w:t>
      </w:r>
      <w:r>
        <w:rPr>
          <w:sz w:val="20"/>
        </w:rPr>
        <w:t>, and Vol.II, para.31-150.</w:t>
      </w:r>
    </w:p>
    <w:p>
      <w:pPr>
        <w:pStyle w:val="BodyText"/>
        <w:spacing w:before="5"/>
      </w:pPr>
    </w:p>
    <w:p>
      <w:pPr>
        <w:tabs>
          <w:tab w:pos="563" w:val="left" w:leader="none"/>
        </w:tabs>
        <w:spacing w:before="0"/>
        <w:ind w:left="23" w:right="0" w:firstLine="0"/>
        <w:jc w:val="left"/>
        <w:rPr>
          <w:sz w:val="20"/>
        </w:rPr>
      </w:pPr>
      <w:bookmarkStart w:name="_bookmark299" w:id="301"/>
      <w:bookmarkEnd w:id="301"/>
      <w:r>
        <w:rPr/>
      </w:r>
      <w:hyperlink w:history="true" w:anchor="_bookmark48">
        <w:r>
          <w:rPr>
            <w:color w:val="005DA1"/>
            <w:spacing w:val="-5"/>
            <w:position w:val="5"/>
            <w:sz w:val="14"/>
            <w:u w:val="single" w:color="005DA1"/>
          </w:rPr>
          <w:t>50</w:t>
        </w:r>
      </w:hyperlink>
      <w:r>
        <w:rPr>
          <w:spacing w:val="-5"/>
          <w:position w:val="5"/>
          <w:sz w:val="14"/>
        </w:rPr>
        <w:t>.</w:t>
      </w:r>
      <w:r>
        <w:rPr>
          <w:position w:val="5"/>
          <w:sz w:val="14"/>
        </w:rPr>
        <w:tab/>
      </w:r>
      <w:r>
        <w:rPr>
          <w:rFonts w:ascii="Arial" w:hAnsi="Arial"/>
          <w:i/>
          <w:sz w:val="20"/>
        </w:rPr>
        <w:t>Goshawk Dedicated Ltd v Tyser &amp; Co Ltd [2006] EWCA Civ 54, [2006] 1 Lloyd’s Rep. </w:t>
      </w:r>
      <w:r>
        <w:rPr>
          <w:rFonts w:ascii="Arial" w:hAnsi="Arial"/>
          <w:i/>
          <w:spacing w:val="-4"/>
          <w:sz w:val="20"/>
        </w:rPr>
        <w:t>566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00" w:id="302"/>
      <w:bookmarkEnd w:id="302"/>
      <w:r>
        <w:rPr/>
      </w:r>
      <w:hyperlink w:history="true" w:anchor="_bookmark49">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CFW Architects v Cowlin Construction Ltd [2006] EWHC 6 (TCC), (2006) 105 Const. L.R. </w:t>
      </w:r>
      <w:r>
        <w:rPr>
          <w:rFonts w:ascii="Arial"/>
          <w:i/>
          <w:spacing w:val="-4"/>
          <w:sz w:val="20"/>
        </w:rPr>
        <w:t>116</w:t>
      </w:r>
      <w:r>
        <w:rPr>
          <w:spacing w:val="-4"/>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301" w:id="303"/>
      <w:bookmarkEnd w:id="303"/>
      <w:r>
        <w:rPr/>
      </w:r>
      <w:hyperlink w:history="true" w:anchor="_bookmark50">
        <w:r>
          <w:rPr>
            <w:color w:val="005DA1"/>
            <w:spacing w:val="-5"/>
            <w:position w:val="5"/>
            <w:sz w:val="14"/>
            <w:u w:val="single" w:color="005DA1"/>
          </w:rPr>
          <w:t>52</w:t>
        </w:r>
      </w:hyperlink>
      <w:r>
        <w:rPr>
          <w:spacing w:val="-5"/>
          <w:position w:val="5"/>
          <w:sz w:val="14"/>
        </w:rPr>
        <w:t>.</w:t>
      </w:r>
      <w:r>
        <w:rPr>
          <w:position w:val="5"/>
          <w:sz w:val="14"/>
        </w:rPr>
        <w:tab/>
      </w:r>
      <w:r>
        <w:rPr>
          <w:rFonts w:ascii="Arial" w:hAnsi="Arial"/>
          <w:i/>
          <w:sz w:val="20"/>
        </w:rPr>
        <w:t>Ease</w:t>
      </w:r>
      <w:r>
        <w:rPr>
          <w:rFonts w:ascii="Arial" w:hAnsi="Arial"/>
          <w:i/>
          <w:spacing w:val="14"/>
          <w:sz w:val="20"/>
        </w:rPr>
        <w:t> </w:t>
      </w:r>
      <w:r>
        <w:rPr>
          <w:rFonts w:ascii="Arial" w:hAnsi="Arial"/>
          <w:i/>
          <w:sz w:val="20"/>
        </w:rPr>
        <w:t>Faith</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Leonis</w:t>
      </w:r>
      <w:r>
        <w:rPr>
          <w:rFonts w:ascii="Arial" w:hAnsi="Arial"/>
          <w:i/>
          <w:spacing w:val="14"/>
          <w:sz w:val="20"/>
        </w:rPr>
        <w:t> </w:t>
      </w:r>
      <w:r>
        <w:rPr>
          <w:rFonts w:ascii="Arial" w:hAnsi="Arial"/>
          <w:i/>
          <w:sz w:val="20"/>
        </w:rPr>
        <w:t>Marine</w:t>
      </w:r>
      <w:r>
        <w:rPr>
          <w:rFonts w:ascii="Arial" w:hAnsi="Arial"/>
          <w:i/>
          <w:spacing w:val="14"/>
          <w:sz w:val="20"/>
        </w:rPr>
        <w:t> </w:t>
      </w:r>
      <w:r>
        <w:rPr>
          <w:rFonts w:ascii="Arial" w:hAnsi="Arial"/>
          <w:i/>
          <w:sz w:val="20"/>
        </w:rPr>
        <w:t>Management</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[2006]</w:t>
      </w:r>
      <w:r>
        <w:rPr>
          <w:rFonts w:ascii="Arial" w:hAnsi="Arial"/>
          <w:i/>
          <w:spacing w:val="14"/>
          <w:sz w:val="20"/>
        </w:rPr>
        <w:t> </w:t>
      </w:r>
      <w:r>
        <w:rPr>
          <w:rFonts w:ascii="Arial" w:hAnsi="Arial"/>
          <w:i/>
          <w:sz w:val="20"/>
        </w:rPr>
        <w:t>EWHC</w:t>
      </w:r>
      <w:r>
        <w:rPr>
          <w:rFonts w:ascii="Arial" w:hAnsi="Arial"/>
          <w:i/>
          <w:spacing w:val="14"/>
          <w:sz w:val="20"/>
        </w:rPr>
        <w:t> </w:t>
      </w:r>
      <w:r>
        <w:rPr>
          <w:rFonts w:ascii="Arial" w:hAnsi="Arial"/>
          <w:i/>
          <w:sz w:val="20"/>
        </w:rPr>
        <w:t>232</w:t>
      </w:r>
      <w:r>
        <w:rPr>
          <w:rFonts w:ascii="Arial" w:hAnsi="Arial"/>
          <w:i/>
          <w:spacing w:val="14"/>
          <w:sz w:val="20"/>
        </w:rPr>
        <w:t> </w:t>
      </w:r>
      <w:r>
        <w:rPr>
          <w:rFonts w:ascii="Arial" w:hAnsi="Arial"/>
          <w:i/>
          <w:sz w:val="20"/>
        </w:rPr>
        <w:t>(Comm),</w:t>
      </w:r>
      <w:r>
        <w:rPr>
          <w:rFonts w:ascii="Arial" w:hAnsi="Arial"/>
          <w:i/>
          <w:spacing w:val="14"/>
          <w:sz w:val="20"/>
        </w:rPr>
        <w:t> </w:t>
      </w:r>
      <w:r>
        <w:rPr>
          <w:rFonts w:ascii="Arial" w:hAnsi="Arial"/>
          <w:i/>
          <w:sz w:val="20"/>
        </w:rPr>
        <w:t>[2006]</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pacing w:val="-2"/>
          <w:sz w:val="20"/>
        </w:rPr>
        <w:t>Lloyd’s</w:t>
      </w:r>
    </w:p>
    <w:p>
      <w:pPr>
        <w:spacing w:line="227" w:lineRule="exact" w:before="0"/>
        <w:ind w:left="563" w:right="0" w:firstLine="0"/>
        <w:jc w:val="left"/>
        <w:rPr>
          <w:sz w:val="20"/>
        </w:rPr>
      </w:pPr>
      <w:r>
        <w:rPr>
          <w:rFonts w:ascii="Arial"/>
          <w:i/>
          <w:sz w:val="20"/>
        </w:rPr>
        <w:t>Rep.</w:t>
      </w:r>
      <w:r>
        <w:rPr>
          <w:rFonts w:ascii="Arial"/>
          <w:i/>
          <w:spacing w:val="-2"/>
          <w:sz w:val="20"/>
        </w:rPr>
        <w:t> </w:t>
      </w:r>
      <w:r>
        <w:rPr>
          <w:rFonts w:ascii="Arial"/>
          <w:i/>
          <w:spacing w:val="-4"/>
          <w:sz w:val="20"/>
        </w:rPr>
        <w:t>673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02" w:id="304"/>
      <w:bookmarkEnd w:id="304"/>
      <w:r>
        <w:rPr/>
      </w:r>
      <w:hyperlink w:history="true" w:anchor="_bookmark51">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J C Ritchie Ltd v Lloyd Ltd [2006] UKHL 9, [2007] 1 W.L.R. 670</w:t>
      </w:r>
      <w:r>
        <w:rPr>
          <w:rFonts w:ascii="Arial"/>
          <w:i/>
          <w:spacing w:val="-1"/>
          <w:sz w:val="20"/>
        </w:rPr>
        <w:t> </w:t>
      </w:r>
      <w:r>
        <w:rPr>
          <w:sz w:val="20"/>
        </w:rPr>
        <w:t>at </w:t>
      </w:r>
      <w:r>
        <w:rPr>
          <w:spacing w:val="-2"/>
          <w:sz w:val="20"/>
        </w:rPr>
        <w:t>[37].</w:t>
      </w:r>
    </w:p>
    <w:p>
      <w:pPr>
        <w:pStyle w:val="BodyText"/>
        <w:spacing w:before="5"/>
      </w:pPr>
    </w:p>
    <w:p>
      <w:pPr>
        <w:tabs>
          <w:tab w:pos="563" w:val="left" w:leader="none"/>
        </w:tabs>
        <w:spacing w:before="0"/>
        <w:ind w:left="23" w:right="0" w:firstLine="0"/>
        <w:jc w:val="left"/>
        <w:rPr>
          <w:sz w:val="20"/>
        </w:rPr>
      </w:pPr>
      <w:bookmarkStart w:name="_bookmark303" w:id="305"/>
      <w:bookmarkEnd w:id="305"/>
      <w:r>
        <w:rPr/>
      </w:r>
      <w:hyperlink w:history="true" w:anchor="_bookmark52">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Yewbelle Ltd v London Green Developments Ltd [2007] EWCA Civ 475, [2008] 1 P. &amp; C.R. </w:t>
      </w:r>
      <w:r>
        <w:rPr>
          <w:rFonts w:ascii="Arial"/>
          <w:i/>
          <w:spacing w:val="-5"/>
          <w:sz w:val="20"/>
        </w:rPr>
        <w:t>17</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04" w:id="306"/>
      <w:bookmarkEnd w:id="306"/>
      <w:r>
        <w:rPr/>
      </w:r>
      <w:hyperlink w:history="true" w:anchor="_bookmark53">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Berkeley Community Villages Ltd v Pullen [2007] EWHC 1130 (Ch), [2007] E.G.L.R. </w:t>
      </w:r>
      <w:r>
        <w:rPr>
          <w:rFonts w:ascii="Arial"/>
          <w:i/>
          <w:spacing w:val="-4"/>
          <w:sz w:val="20"/>
        </w:rPr>
        <w:t>101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05" w:id="307"/>
      <w:bookmarkEnd w:id="307"/>
      <w:r>
        <w:rPr/>
      </w:r>
      <w:hyperlink w:history="true" w:anchor="_bookmark54">
        <w:r>
          <w:rPr>
            <w:color w:val="005DA1"/>
            <w:spacing w:val="-5"/>
            <w:position w:val="5"/>
            <w:sz w:val="14"/>
            <w:u w:val="single" w:color="005DA1"/>
          </w:rPr>
          <w:t>56</w:t>
        </w:r>
      </w:hyperlink>
      <w:r>
        <w:rPr>
          <w:spacing w:val="-5"/>
          <w:position w:val="5"/>
          <w:sz w:val="14"/>
        </w:rPr>
        <w:t>.</w:t>
      </w:r>
      <w:r>
        <w:rPr>
          <w:position w:val="5"/>
          <w:sz w:val="14"/>
        </w:rPr>
        <w:tab/>
      </w:r>
      <w:r>
        <w:rPr>
          <w:rFonts w:ascii="Arial" w:hAnsi="Arial"/>
          <w:i/>
          <w:sz w:val="20"/>
        </w:rPr>
        <w:t>George v Coastal Marine 2004 Ltd [2009] EWHC 816 (Admlty), [2009] 2 Lloyd’s Rep. </w:t>
      </w:r>
      <w:r>
        <w:rPr>
          <w:rFonts w:ascii="Arial" w:hAnsi="Arial"/>
          <w:i/>
          <w:spacing w:val="-4"/>
          <w:sz w:val="20"/>
        </w:rPr>
        <w:t>356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06" w:id="308"/>
      <w:bookmarkEnd w:id="308"/>
      <w:r>
        <w:rPr/>
      </w:r>
      <w:hyperlink w:history="true" w:anchor="_bookmark55">
        <w:r>
          <w:rPr>
            <w:color w:val="005DA1"/>
            <w:spacing w:val="-4"/>
            <w:position w:val="5"/>
            <w:sz w:val="14"/>
            <w:u w:val="single" w:color="005DA1"/>
          </w:rPr>
          <w:t>57</w:t>
        </w:r>
      </w:hyperlink>
      <w:r>
        <w:rPr>
          <w:spacing w:val="-4"/>
          <w:position w:val="5"/>
          <w:sz w:val="14"/>
        </w:rPr>
        <w:t>.</w:t>
      </w:r>
      <w:r>
        <w:rPr>
          <w:position w:val="5"/>
          <w:sz w:val="14"/>
        </w:rPr>
        <w:tab/>
      </w:r>
      <w:r>
        <w:rPr>
          <w:rFonts w:ascii="Arial"/>
          <w:i/>
          <w:sz w:val="20"/>
        </w:rPr>
        <w:t>MSM Consulting Ltd v Republic of Tanzania [2009] EWHC 121 (QB), 123 Con. L.R. 154</w:t>
      </w:r>
      <w:r>
        <w:rPr>
          <w:sz w:val="20"/>
        </w:rPr>
        <w:t>; </w:t>
      </w:r>
      <w:r>
        <w:rPr>
          <w:sz w:val="20"/>
        </w:rPr>
        <w:t>see</w:t>
      </w:r>
      <w:r>
        <w:rPr>
          <w:spacing w:val="40"/>
          <w:sz w:val="20"/>
        </w:rPr>
        <w:t> </w:t>
      </w:r>
      <w:r>
        <w:rPr>
          <w:sz w:val="20"/>
        </w:rPr>
        <w:t>Vol.II, para.31-147. Contrast </w:t>
      </w:r>
      <w:r>
        <w:rPr>
          <w:rFonts w:ascii="Arial"/>
          <w:i/>
          <w:sz w:val="20"/>
        </w:rPr>
        <w:t>Glentree Estates Ltd v Favermead Ltd [2010] EWCA Civ 1473</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07" w:id="309"/>
      <w:bookmarkEnd w:id="309"/>
      <w:r>
        <w:rPr/>
      </w:r>
      <w:hyperlink w:history="true" w:anchor="_bookmark56">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Jim</w:t>
      </w:r>
      <w:r>
        <w:rPr>
          <w:rFonts w:ascii="Arial"/>
          <w:i/>
          <w:spacing w:val="1"/>
          <w:sz w:val="20"/>
        </w:rPr>
        <w:t> </w:t>
      </w:r>
      <w:r>
        <w:rPr>
          <w:rFonts w:ascii="Arial"/>
          <w:i/>
          <w:sz w:val="20"/>
        </w:rPr>
        <w:t>Ennis</w:t>
      </w:r>
      <w:r>
        <w:rPr>
          <w:rFonts w:ascii="Arial"/>
          <w:i/>
          <w:spacing w:val="1"/>
          <w:sz w:val="20"/>
        </w:rPr>
        <w:t> </w:t>
      </w:r>
      <w:r>
        <w:rPr>
          <w:rFonts w:ascii="Arial"/>
          <w:i/>
          <w:sz w:val="20"/>
        </w:rPr>
        <w:t>Construction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Premier</w:t>
      </w:r>
      <w:r>
        <w:rPr>
          <w:rFonts w:ascii="Arial"/>
          <w:i/>
          <w:spacing w:val="1"/>
          <w:sz w:val="20"/>
        </w:rPr>
        <w:t> </w:t>
      </w:r>
      <w:r>
        <w:rPr>
          <w:rFonts w:ascii="Arial"/>
          <w:i/>
          <w:sz w:val="20"/>
        </w:rPr>
        <w:t>Asphalt</w:t>
      </w:r>
      <w:r>
        <w:rPr>
          <w:rFonts w:ascii="Arial"/>
          <w:i/>
          <w:spacing w:val="1"/>
          <w:sz w:val="20"/>
        </w:rPr>
        <w:t> </w:t>
      </w:r>
      <w:r>
        <w:rPr>
          <w:rFonts w:ascii="Arial"/>
          <w:i/>
          <w:sz w:val="20"/>
        </w:rPr>
        <w:t>Ltd</w:t>
      </w:r>
      <w:r>
        <w:rPr>
          <w:rFonts w:ascii="Arial"/>
          <w:i/>
          <w:spacing w:val="1"/>
          <w:sz w:val="20"/>
        </w:rPr>
        <w:t> </w:t>
      </w:r>
      <w:r>
        <w:rPr>
          <w:rFonts w:ascii="Arial"/>
          <w:i/>
          <w:sz w:val="20"/>
        </w:rPr>
        <w:t>[2009]</w:t>
      </w:r>
      <w:r>
        <w:rPr>
          <w:rFonts w:ascii="Arial"/>
          <w:i/>
          <w:spacing w:val="1"/>
          <w:sz w:val="20"/>
        </w:rPr>
        <w:t> </w:t>
      </w:r>
      <w:r>
        <w:rPr>
          <w:rFonts w:ascii="Arial"/>
          <w:i/>
          <w:sz w:val="20"/>
        </w:rPr>
        <w:t>EWHC</w:t>
      </w:r>
      <w:r>
        <w:rPr>
          <w:rFonts w:ascii="Arial"/>
          <w:i/>
          <w:spacing w:val="1"/>
          <w:sz w:val="20"/>
        </w:rPr>
        <w:t> </w:t>
      </w:r>
      <w:r>
        <w:rPr>
          <w:rFonts w:ascii="Arial"/>
          <w:i/>
          <w:sz w:val="20"/>
        </w:rPr>
        <w:t>1906</w:t>
      </w:r>
      <w:r>
        <w:rPr>
          <w:rFonts w:ascii="Arial"/>
          <w:i/>
          <w:spacing w:val="1"/>
          <w:sz w:val="20"/>
        </w:rPr>
        <w:t> </w:t>
      </w:r>
      <w:r>
        <w:rPr>
          <w:rFonts w:ascii="Arial"/>
          <w:i/>
          <w:sz w:val="20"/>
        </w:rPr>
        <w:t>(TCC),</w:t>
      </w:r>
      <w:r>
        <w:rPr>
          <w:rFonts w:ascii="Arial"/>
          <w:i/>
          <w:spacing w:val="1"/>
          <w:sz w:val="20"/>
        </w:rPr>
        <w:t> </w:t>
      </w:r>
      <w:r>
        <w:rPr>
          <w:rFonts w:ascii="Arial"/>
          <w:i/>
          <w:sz w:val="20"/>
        </w:rPr>
        <w:t>125</w:t>
      </w:r>
      <w:r>
        <w:rPr>
          <w:rFonts w:ascii="Arial"/>
          <w:i/>
          <w:spacing w:val="1"/>
          <w:sz w:val="20"/>
        </w:rPr>
        <w:t> </w:t>
      </w:r>
      <w:r>
        <w:rPr>
          <w:rFonts w:ascii="Arial"/>
          <w:i/>
          <w:sz w:val="20"/>
        </w:rPr>
        <w:t>Con.</w:t>
      </w:r>
      <w:r>
        <w:rPr>
          <w:rFonts w:ascii="Arial"/>
          <w:i/>
          <w:spacing w:val="1"/>
          <w:sz w:val="20"/>
        </w:rPr>
        <w:t> </w:t>
      </w:r>
      <w:r>
        <w:rPr>
          <w:rFonts w:ascii="Arial"/>
          <w:i/>
          <w:sz w:val="20"/>
        </w:rPr>
        <w:t>L.R.</w:t>
      </w:r>
      <w:r>
        <w:rPr>
          <w:rFonts w:ascii="Arial"/>
          <w:i/>
          <w:spacing w:val="1"/>
          <w:sz w:val="20"/>
        </w:rPr>
        <w:t> </w:t>
      </w:r>
      <w:r>
        <w:rPr>
          <w:rFonts w:ascii="Arial"/>
          <w:i/>
          <w:spacing w:val="-5"/>
          <w:sz w:val="20"/>
        </w:rPr>
        <w:t>141</w:t>
      </w:r>
    </w:p>
    <w:p>
      <w:pPr>
        <w:spacing w:line="227" w:lineRule="exact" w:before="0"/>
        <w:ind w:left="563" w:right="0" w:firstLine="0"/>
        <w:jc w:val="left"/>
        <w:rPr>
          <w:sz w:val="20"/>
        </w:rPr>
      </w:pPr>
      <w:r>
        <w:rPr>
          <w:spacing w:val="-10"/>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308" w:id="310"/>
      <w:bookmarkEnd w:id="310"/>
      <w:r>
        <w:rPr/>
      </w:r>
      <w:hyperlink w:history="true" w:anchor="_bookmark57">
        <w:r>
          <w:rPr>
            <w:color w:val="005DA1"/>
            <w:spacing w:val="-5"/>
            <w:position w:val="5"/>
            <w:sz w:val="14"/>
            <w:u w:val="single" w:color="005DA1"/>
          </w:rPr>
          <w:t>59</w:t>
        </w:r>
      </w:hyperlink>
      <w:r>
        <w:rPr>
          <w:spacing w:val="-5"/>
          <w:position w:val="5"/>
          <w:sz w:val="14"/>
        </w:rPr>
        <w:t>.</w:t>
      </w:r>
      <w:r>
        <w:rPr>
          <w:position w:val="5"/>
          <w:sz w:val="14"/>
        </w:rPr>
        <w:tab/>
      </w:r>
      <w:r>
        <w:rPr>
          <w:rFonts w:ascii="Arial" w:hAnsi="Arial"/>
          <w:i/>
          <w:sz w:val="20"/>
        </w:rPr>
        <w:t>Fortis</w:t>
      </w:r>
      <w:r>
        <w:rPr>
          <w:rFonts w:ascii="Arial" w:hAnsi="Arial"/>
          <w:i/>
          <w:spacing w:val="21"/>
          <w:sz w:val="20"/>
        </w:rPr>
        <w:t> </w:t>
      </w:r>
      <w:r>
        <w:rPr>
          <w:rFonts w:ascii="Arial" w:hAnsi="Arial"/>
          <w:i/>
          <w:sz w:val="20"/>
        </w:rPr>
        <w:t>Bank</w:t>
      </w:r>
      <w:r>
        <w:rPr>
          <w:rFonts w:ascii="Arial" w:hAnsi="Arial"/>
          <w:i/>
          <w:spacing w:val="21"/>
          <w:sz w:val="20"/>
        </w:rPr>
        <w:t> </w:t>
      </w:r>
      <w:r>
        <w:rPr>
          <w:rFonts w:ascii="Arial" w:hAnsi="Arial"/>
          <w:i/>
          <w:sz w:val="20"/>
        </w:rPr>
        <w:t>SA/NV</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Indian</w:t>
      </w:r>
      <w:r>
        <w:rPr>
          <w:rFonts w:ascii="Arial" w:hAnsi="Arial"/>
          <w:i/>
          <w:spacing w:val="21"/>
          <w:sz w:val="20"/>
        </w:rPr>
        <w:t> </w:t>
      </w:r>
      <w:r>
        <w:rPr>
          <w:rFonts w:ascii="Arial" w:hAnsi="Arial"/>
          <w:i/>
          <w:sz w:val="20"/>
        </w:rPr>
        <w:t>Overseas</w:t>
      </w:r>
      <w:r>
        <w:rPr>
          <w:rFonts w:ascii="Arial" w:hAnsi="Arial"/>
          <w:i/>
          <w:spacing w:val="21"/>
          <w:sz w:val="20"/>
        </w:rPr>
        <w:t> </w:t>
      </w:r>
      <w:r>
        <w:rPr>
          <w:rFonts w:ascii="Arial" w:hAnsi="Arial"/>
          <w:i/>
          <w:sz w:val="20"/>
        </w:rPr>
        <w:t>Bank</w:t>
      </w:r>
      <w:r>
        <w:rPr>
          <w:rFonts w:ascii="Arial" w:hAnsi="Arial"/>
          <w:i/>
          <w:spacing w:val="21"/>
          <w:sz w:val="20"/>
        </w:rPr>
        <w:t> </w:t>
      </w:r>
      <w:r>
        <w:rPr>
          <w:rFonts w:ascii="Arial" w:hAnsi="Arial"/>
          <w:i/>
          <w:sz w:val="20"/>
        </w:rPr>
        <w:t>[2010]</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84</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[2010]</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pacing w:val="-4"/>
          <w:sz w:val="20"/>
        </w:rPr>
        <w:t>Rep.</w:t>
      </w:r>
    </w:p>
    <w:p>
      <w:pPr>
        <w:spacing w:line="227" w:lineRule="exact" w:before="0"/>
        <w:ind w:left="563" w:right="0" w:firstLine="0"/>
        <w:jc w:val="left"/>
        <w:rPr>
          <w:sz w:val="20"/>
        </w:rPr>
      </w:pPr>
      <w:r>
        <w:rPr>
          <w:rFonts w:ascii="Arial"/>
          <w:i/>
          <w:spacing w:val="-4"/>
          <w:sz w:val="20"/>
        </w:rPr>
        <w:t>641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09" w:id="311"/>
      <w:bookmarkEnd w:id="311"/>
      <w:r>
        <w:rPr/>
      </w:r>
      <w:hyperlink w:history="true" w:anchor="_bookmark58">
        <w:r>
          <w:rPr>
            <w:color w:val="005DA1"/>
            <w:spacing w:val="-5"/>
            <w:position w:val="5"/>
            <w:sz w:val="14"/>
            <w:u w:val="single" w:color="005DA1"/>
          </w:rPr>
          <w:t>60</w:t>
        </w:r>
      </w:hyperlink>
      <w:r>
        <w:rPr>
          <w:spacing w:val="-5"/>
          <w:position w:val="5"/>
          <w:sz w:val="14"/>
        </w:rPr>
        <w:t>.</w:t>
      </w:r>
      <w:r>
        <w:rPr>
          <w:position w:val="5"/>
          <w:sz w:val="14"/>
        </w:rPr>
        <w:tab/>
      </w:r>
      <w:r>
        <w:rPr>
          <w:rFonts w:ascii="Arial"/>
          <w:i/>
          <w:sz w:val="20"/>
        </w:rPr>
        <w:t>Ostfriesische</w:t>
      </w:r>
      <w:r>
        <w:rPr>
          <w:rFonts w:ascii="Arial"/>
          <w:i/>
          <w:spacing w:val="56"/>
          <w:sz w:val="20"/>
        </w:rPr>
        <w:t> </w:t>
      </w:r>
      <w:r>
        <w:rPr>
          <w:rFonts w:ascii="Arial"/>
          <w:i/>
          <w:sz w:val="20"/>
        </w:rPr>
        <w:t>Volksbank</w:t>
      </w:r>
      <w:r>
        <w:rPr>
          <w:rFonts w:ascii="Arial"/>
          <w:i/>
          <w:spacing w:val="58"/>
          <w:sz w:val="20"/>
        </w:rPr>
        <w:t> </w:t>
      </w:r>
      <w:r>
        <w:rPr>
          <w:rFonts w:ascii="Arial"/>
          <w:i/>
          <w:sz w:val="20"/>
        </w:rPr>
        <w:t>EG</w:t>
      </w:r>
      <w:r>
        <w:rPr>
          <w:rFonts w:ascii="Arial"/>
          <w:i/>
          <w:spacing w:val="58"/>
          <w:sz w:val="20"/>
        </w:rPr>
        <w:t> </w:t>
      </w:r>
      <w:r>
        <w:rPr>
          <w:rFonts w:ascii="Arial"/>
          <w:i/>
          <w:sz w:val="20"/>
        </w:rPr>
        <w:t>v</w:t>
      </w:r>
      <w:r>
        <w:rPr>
          <w:rFonts w:ascii="Arial"/>
          <w:i/>
          <w:spacing w:val="58"/>
          <w:sz w:val="20"/>
        </w:rPr>
        <w:t> </w:t>
      </w:r>
      <w:r>
        <w:rPr>
          <w:rFonts w:ascii="Arial"/>
          <w:i/>
          <w:sz w:val="20"/>
        </w:rPr>
        <w:t>Fortis</w:t>
      </w:r>
      <w:r>
        <w:rPr>
          <w:rFonts w:ascii="Arial"/>
          <w:i/>
          <w:spacing w:val="58"/>
          <w:sz w:val="20"/>
        </w:rPr>
        <w:t> </w:t>
      </w:r>
      <w:r>
        <w:rPr>
          <w:rFonts w:ascii="Arial"/>
          <w:i/>
          <w:sz w:val="20"/>
        </w:rPr>
        <w:t>Bank</w:t>
      </w:r>
      <w:r>
        <w:rPr>
          <w:rFonts w:ascii="Arial"/>
          <w:i/>
          <w:spacing w:val="58"/>
          <w:sz w:val="20"/>
        </w:rPr>
        <w:t> </w:t>
      </w:r>
      <w:r>
        <w:rPr>
          <w:rFonts w:ascii="Arial"/>
          <w:i/>
          <w:sz w:val="20"/>
        </w:rPr>
        <w:t>[2010]</w:t>
      </w:r>
      <w:r>
        <w:rPr>
          <w:rFonts w:ascii="Arial"/>
          <w:i/>
          <w:spacing w:val="58"/>
          <w:sz w:val="20"/>
        </w:rPr>
        <w:t> </w:t>
      </w:r>
      <w:r>
        <w:rPr>
          <w:rFonts w:ascii="Arial"/>
          <w:i/>
          <w:sz w:val="20"/>
        </w:rPr>
        <w:t>EWHC</w:t>
      </w:r>
      <w:r>
        <w:rPr>
          <w:rFonts w:ascii="Arial"/>
          <w:i/>
          <w:spacing w:val="58"/>
          <w:sz w:val="20"/>
        </w:rPr>
        <w:t> </w:t>
      </w:r>
      <w:r>
        <w:rPr>
          <w:rFonts w:ascii="Arial"/>
          <w:i/>
          <w:sz w:val="20"/>
        </w:rPr>
        <w:t>361</w:t>
      </w:r>
      <w:r>
        <w:rPr>
          <w:rFonts w:ascii="Arial"/>
          <w:i/>
          <w:spacing w:val="58"/>
          <w:sz w:val="20"/>
        </w:rPr>
        <w:t> </w:t>
      </w:r>
      <w:r>
        <w:rPr>
          <w:rFonts w:ascii="Arial"/>
          <w:i/>
          <w:sz w:val="20"/>
        </w:rPr>
        <w:t>(Comm),</w:t>
      </w:r>
      <w:r>
        <w:rPr>
          <w:rFonts w:ascii="Arial"/>
          <w:i/>
          <w:spacing w:val="58"/>
          <w:sz w:val="20"/>
        </w:rPr>
        <w:t> </w:t>
      </w:r>
      <w:r>
        <w:rPr>
          <w:rFonts w:ascii="Arial"/>
          <w:i/>
          <w:sz w:val="20"/>
        </w:rPr>
        <w:t>[2010]</w:t>
      </w:r>
      <w:r>
        <w:rPr>
          <w:rFonts w:ascii="Arial"/>
          <w:i/>
          <w:spacing w:val="58"/>
          <w:sz w:val="20"/>
        </w:rPr>
        <w:t> </w:t>
      </w:r>
      <w:r>
        <w:rPr>
          <w:rFonts w:ascii="Arial"/>
          <w:i/>
          <w:sz w:val="20"/>
        </w:rPr>
        <w:t>2</w:t>
      </w:r>
      <w:r>
        <w:rPr>
          <w:rFonts w:ascii="Arial"/>
          <w:i/>
          <w:spacing w:val="58"/>
          <w:sz w:val="20"/>
        </w:rPr>
        <w:t> </w:t>
      </w:r>
      <w:r>
        <w:rPr>
          <w:rFonts w:ascii="Arial"/>
          <w:i/>
          <w:sz w:val="20"/>
        </w:rPr>
        <w:t>All</w:t>
      </w:r>
      <w:r>
        <w:rPr>
          <w:rFonts w:ascii="Arial"/>
          <w:i/>
          <w:spacing w:val="58"/>
          <w:sz w:val="20"/>
        </w:rPr>
        <w:t> </w:t>
      </w:r>
      <w:r>
        <w:rPr>
          <w:rFonts w:ascii="Arial"/>
          <w:i/>
          <w:spacing w:val="-4"/>
          <w:sz w:val="20"/>
        </w:rPr>
        <w:t>E.R.</w:t>
      </w:r>
    </w:p>
    <w:p>
      <w:pPr>
        <w:spacing w:line="227" w:lineRule="exact" w:before="0"/>
        <w:ind w:left="563" w:right="0" w:firstLine="0"/>
        <w:jc w:val="left"/>
        <w:rPr>
          <w:sz w:val="20"/>
        </w:rPr>
      </w:pPr>
      <w:r>
        <w:rPr>
          <w:rFonts w:ascii="Arial"/>
          <w:i/>
          <w:sz w:val="20"/>
        </w:rPr>
        <w:t>(Comm)</w:t>
      </w:r>
      <w:r>
        <w:rPr>
          <w:rFonts w:ascii="Arial"/>
          <w:i/>
          <w:spacing w:val="-2"/>
          <w:sz w:val="20"/>
        </w:rPr>
        <w:t> </w:t>
      </w:r>
      <w:r>
        <w:rPr>
          <w:rFonts w:ascii="Arial"/>
          <w:i/>
          <w:spacing w:val="-4"/>
          <w:sz w:val="20"/>
        </w:rPr>
        <w:t>921</w:t>
      </w:r>
      <w:r>
        <w:rPr>
          <w:spacing w:val="-4"/>
          <w:sz w:val="20"/>
        </w:rPr>
        <w:t>.</w:t>
      </w:r>
    </w:p>
    <w:p>
      <w:pPr>
        <w:pStyle w:val="BodyText"/>
        <w:spacing w:before="9"/>
      </w:pPr>
    </w:p>
    <w:p>
      <w:pPr>
        <w:spacing w:line="235" w:lineRule="auto" w:before="0"/>
        <w:ind w:left="563" w:right="25" w:hanging="541"/>
        <w:jc w:val="both"/>
        <w:rPr>
          <w:sz w:val="20"/>
        </w:rPr>
      </w:pPr>
      <w:bookmarkStart w:name="_bookmark310" w:id="312"/>
      <w:bookmarkEnd w:id="312"/>
      <w:r>
        <w:rPr/>
      </w:r>
      <w:hyperlink w:history="true" w:anchor="_bookmark59">
        <w:r>
          <w:rPr>
            <w:color w:val="005DA1"/>
            <w:position w:val="5"/>
            <w:sz w:val="14"/>
            <w:u w:val="single" w:color="005DA1"/>
          </w:rPr>
          <w:t>61</w:t>
        </w:r>
      </w:hyperlink>
      <w:r>
        <w:rPr>
          <w:position w:val="5"/>
          <w:sz w:val="14"/>
        </w:rPr>
        <w:t>.</w:t>
      </w:r>
      <w:r>
        <w:rPr>
          <w:spacing w:val="40"/>
          <w:position w:val="5"/>
          <w:sz w:val="14"/>
        </w:rPr>
        <w:t>  </w:t>
      </w:r>
      <w:r>
        <w:rPr>
          <w:rFonts w:ascii="Arial" w:hAnsi="Arial"/>
          <w:i/>
          <w:sz w:val="20"/>
        </w:rPr>
        <w:t>Wuhan Ocean Economic and Technical Co-operation Co Ltd v Schiffahrts-Gesellschaft </w:t>
      </w:r>
      <w:r>
        <w:rPr>
          <w:rFonts w:ascii="Arial" w:hAnsi="Arial"/>
          <w:i/>
          <w:sz w:val="20"/>
        </w:rPr>
        <w:t>“Hansa Murcia” mbH &amp; Co KG [2012] EWHC 3104 (Comm), [2013] 1 All E.R. (Comm) 1277</w:t>
      </w:r>
      <w:r>
        <w:rPr>
          <w:sz w:val="20"/>
        </w:rPr>
        <w:t>. See also </w:t>
      </w:r>
      <w:r>
        <w:rPr>
          <w:rFonts w:ascii="Arial" w:hAnsi="Arial"/>
          <w:i/>
          <w:sz w:val="20"/>
        </w:rPr>
        <w:t>Peregrine Systems Ltd v Steria Ltd [2005] EWCA Civ 239, [2005] Info. T.L.R. 294</w:t>
      </w:r>
      <w:r>
        <w:rPr>
          <w:sz w:val="20"/>
        </w:rPr>
        <w:t>; </w:t>
      </w:r>
      <w:r>
        <w:rPr>
          <w:rFonts w:ascii="Arial" w:hAnsi="Arial"/>
          <w:i/>
          <w:sz w:val="20"/>
        </w:rPr>
        <w:t>Elvanite Full Circle Ltd v AMEC Earth &amp; Environmental (UK) Ltd [2013] EWHC 1191 (TCC), 148 Con. L.R. 127 </w:t>
      </w:r>
      <w:r>
        <w:rPr>
          <w:sz w:val="20"/>
        </w:rPr>
        <w:t>(extension of time for performance); para.21-021, below.</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11" w:id="313"/>
      <w:bookmarkEnd w:id="313"/>
      <w:r>
        <w:rPr/>
      </w:r>
      <w:hyperlink w:history="true" w:anchor="_bookmark60">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Aspect</w:t>
      </w:r>
      <w:r>
        <w:rPr>
          <w:rFonts w:ascii="Arial"/>
          <w:i/>
          <w:spacing w:val="16"/>
          <w:sz w:val="20"/>
        </w:rPr>
        <w:t> </w:t>
      </w:r>
      <w:r>
        <w:rPr>
          <w:rFonts w:ascii="Arial"/>
          <w:i/>
          <w:sz w:val="20"/>
        </w:rPr>
        <w:t>Contracts</w:t>
      </w:r>
      <w:r>
        <w:rPr>
          <w:rFonts w:ascii="Arial"/>
          <w:i/>
          <w:spacing w:val="16"/>
          <w:sz w:val="20"/>
        </w:rPr>
        <w:t> </w:t>
      </w:r>
      <w:r>
        <w:rPr>
          <w:rFonts w:ascii="Arial"/>
          <w:i/>
          <w:sz w:val="20"/>
        </w:rPr>
        <w:t>(Asbestos)</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Higgins</w:t>
      </w:r>
      <w:r>
        <w:rPr>
          <w:rFonts w:ascii="Arial"/>
          <w:i/>
          <w:spacing w:val="16"/>
          <w:sz w:val="20"/>
        </w:rPr>
        <w:t> </w:t>
      </w:r>
      <w:r>
        <w:rPr>
          <w:rFonts w:ascii="Arial"/>
          <w:i/>
          <w:sz w:val="20"/>
        </w:rPr>
        <w:t>Construction</w:t>
      </w:r>
      <w:r>
        <w:rPr>
          <w:rFonts w:ascii="Arial"/>
          <w:i/>
          <w:spacing w:val="16"/>
          <w:sz w:val="20"/>
        </w:rPr>
        <w:t> </w:t>
      </w:r>
      <w:r>
        <w:rPr>
          <w:rFonts w:ascii="Arial"/>
          <w:i/>
          <w:sz w:val="20"/>
        </w:rPr>
        <w:t>Plc</w:t>
      </w:r>
      <w:r>
        <w:rPr>
          <w:rFonts w:ascii="Arial"/>
          <w:i/>
          <w:spacing w:val="16"/>
          <w:sz w:val="20"/>
        </w:rPr>
        <w:t> </w:t>
      </w:r>
      <w:r>
        <w:rPr>
          <w:rFonts w:ascii="Arial"/>
          <w:i/>
          <w:sz w:val="20"/>
        </w:rPr>
        <w:t>[2015]</w:t>
      </w:r>
      <w:r>
        <w:rPr>
          <w:rFonts w:ascii="Arial"/>
          <w:i/>
          <w:spacing w:val="16"/>
          <w:sz w:val="20"/>
        </w:rPr>
        <w:t> </w:t>
      </w:r>
      <w:r>
        <w:rPr>
          <w:rFonts w:ascii="Arial"/>
          <w:i/>
          <w:sz w:val="20"/>
        </w:rPr>
        <w:t>UKSC</w:t>
      </w:r>
      <w:r>
        <w:rPr>
          <w:rFonts w:ascii="Arial"/>
          <w:i/>
          <w:spacing w:val="16"/>
          <w:sz w:val="20"/>
        </w:rPr>
        <w:t> </w:t>
      </w:r>
      <w:r>
        <w:rPr>
          <w:rFonts w:ascii="Arial"/>
          <w:i/>
          <w:sz w:val="20"/>
        </w:rPr>
        <w:t>38,</w:t>
      </w:r>
      <w:r>
        <w:rPr>
          <w:rFonts w:ascii="Arial"/>
          <w:i/>
          <w:spacing w:val="16"/>
          <w:sz w:val="20"/>
        </w:rPr>
        <w:t> </w:t>
      </w:r>
      <w:r>
        <w:rPr>
          <w:rFonts w:ascii="Arial"/>
          <w:i/>
          <w:sz w:val="20"/>
        </w:rPr>
        <w:t>[2015]</w:t>
      </w:r>
      <w:r>
        <w:rPr>
          <w:rFonts w:ascii="Arial"/>
          <w:i/>
          <w:spacing w:val="16"/>
          <w:sz w:val="20"/>
        </w:rPr>
        <w:t> </w:t>
      </w:r>
      <w:r>
        <w:rPr>
          <w:rFonts w:ascii="Arial"/>
          <w:i/>
          <w:sz w:val="20"/>
        </w:rPr>
        <w:t>1</w:t>
      </w:r>
      <w:r>
        <w:rPr>
          <w:rFonts w:ascii="Arial"/>
          <w:i/>
          <w:spacing w:val="16"/>
          <w:sz w:val="20"/>
        </w:rPr>
        <w:t> </w:t>
      </w:r>
      <w:r>
        <w:rPr>
          <w:rFonts w:ascii="Arial"/>
          <w:i/>
          <w:spacing w:val="-2"/>
          <w:sz w:val="20"/>
        </w:rPr>
        <w:t>W.L.R.</w:t>
      </w:r>
    </w:p>
    <w:p>
      <w:pPr>
        <w:spacing w:line="227" w:lineRule="exact" w:before="0"/>
        <w:ind w:left="563" w:right="0" w:firstLine="0"/>
        <w:jc w:val="left"/>
        <w:rPr>
          <w:sz w:val="20"/>
        </w:rPr>
      </w:pPr>
      <w:r>
        <w:rPr>
          <w:rFonts w:ascii="Arial"/>
          <w:i/>
          <w:sz w:val="20"/>
        </w:rPr>
        <w:t>2961</w:t>
      </w:r>
      <w:r>
        <w:rPr>
          <w:rFonts w:ascii="Arial"/>
          <w:i/>
          <w:spacing w:val="-1"/>
          <w:sz w:val="20"/>
        </w:rPr>
        <w:t> </w:t>
      </w:r>
      <w:r>
        <w:rPr>
          <w:sz w:val="20"/>
        </w:rPr>
        <w:t>at </w:t>
      </w:r>
      <w:r>
        <w:rPr>
          <w:spacing w:val="-2"/>
          <w:sz w:val="20"/>
        </w:rPr>
        <w:t>[23].</w:t>
      </w:r>
    </w:p>
    <w:p>
      <w:pPr>
        <w:pStyle w:val="BodyText"/>
        <w:spacing w:before="8"/>
      </w:pPr>
    </w:p>
    <w:p>
      <w:pPr>
        <w:spacing w:line="235" w:lineRule="auto" w:before="0"/>
        <w:ind w:left="563" w:right="26" w:hanging="541"/>
        <w:jc w:val="both"/>
        <w:rPr>
          <w:rFonts w:ascii="Arial"/>
          <w:i/>
          <w:sz w:val="20"/>
        </w:rPr>
      </w:pPr>
      <w:bookmarkStart w:name="_bookmark312" w:id="314"/>
      <w:bookmarkEnd w:id="314"/>
      <w:r>
        <w:rPr/>
      </w:r>
      <w:hyperlink w:history="true" w:anchor="_bookmark61">
        <w:r>
          <w:rPr>
            <w:color w:val="005DA1"/>
            <w:position w:val="5"/>
            <w:sz w:val="14"/>
            <w:u w:val="single" w:color="005DA1"/>
          </w:rPr>
          <w:t>63</w:t>
        </w:r>
      </w:hyperlink>
      <w:r>
        <w:rPr>
          <w:position w:val="5"/>
          <w:sz w:val="14"/>
        </w:rPr>
        <w:t>.</w:t>
      </w:r>
      <w:r>
        <w:rPr>
          <w:spacing w:val="80"/>
          <w:position w:val="5"/>
          <w:sz w:val="14"/>
        </w:rPr>
        <w:t>  </w:t>
      </w:r>
      <w:r>
        <w:rPr>
          <w:rFonts w:ascii="Arial"/>
          <w:i/>
          <w:sz w:val="20"/>
        </w:rPr>
        <w:t>Reigate v Union Manufacturing Co (Ramsbottom) Ltd [1918] 1 K.B. 592, 605</w:t>
      </w:r>
      <w:r>
        <w:rPr>
          <w:sz w:val="20"/>
        </w:rPr>
        <w:t>; </w:t>
      </w:r>
      <w:r>
        <w:rPr>
          <w:rFonts w:ascii="Arial"/>
          <w:i/>
          <w:sz w:val="20"/>
        </w:rPr>
        <w:t>Weg Motors Ltd v Hales</w:t>
      </w:r>
      <w:r>
        <w:rPr>
          <w:rFonts w:ascii="Arial"/>
          <w:i/>
          <w:spacing w:val="11"/>
          <w:sz w:val="20"/>
        </w:rPr>
        <w:t> </w:t>
      </w:r>
      <w:r>
        <w:rPr>
          <w:rFonts w:ascii="Arial"/>
          <w:i/>
          <w:sz w:val="20"/>
        </w:rPr>
        <w:t>[1961]</w:t>
      </w:r>
      <w:r>
        <w:rPr>
          <w:rFonts w:ascii="Arial"/>
          <w:i/>
          <w:spacing w:val="12"/>
          <w:sz w:val="20"/>
        </w:rPr>
        <w:t> </w:t>
      </w:r>
      <w:r>
        <w:rPr>
          <w:rFonts w:ascii="Arial"/>
          <w:i/>
          <w:sz w:val="20"/>
        </w:rPr>
        <w:t>Ch.</w:t>
      </w:r>
      <w:r>
        <w:rPr>
          <w:rFonts w:ascii="Arial"/>
          <w:i/>
          <w:spacing w:val="12"/>
          <w:sz w:val="20"/>
        </w:rPr>
        <w:t> </w:t>
      </w:r>
      <w:r>
        <w:rPr>
          <w:rFonts w:ascii="Arial"/>
          <w:i/>
          <w:sz w:val="20"/>
        </w:rPr>
        <w:t>176,</w:t>
      </w:r>
      <w:r>
        <w:rPr>
          <w:rFonts w:ascii="Arial"/>
          <w:i/>
          <w:spacing w:val="12"/>
          <w:sz w:val="20"/>
        </w:rPr>
        <w:t> </w:t>
      </w:r>
      <w:r>
        <w:rPr>
          <w:rFonts w:ascii="Arial"/>
          <w:i/>
          <w:sz w:val="20"/>
        </w:rPr>
        <w:t>192</w:t>
      </w:r>
      <w:r>
        <w:rPr>
          <w:sz w:val="20"/>
        </w:rPr>
        <w:t>;</w:t>
      </w:r>
      <w:r>
        <w:rPr>
          <w:spacing w:val="12"/>
          <w:sz w:val="20"/>
        </w:rPr>
        <w:t> </w:t>
      </w:r>
      <w:r>
        <w:rPr>
          <w:rFonts w:ascii="Arial"/>
          <w:i/>
          <w:sz w:val="20"/>
        </w:rPr>
        <w:t>Bronester</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1"/>
          <w:sz w:val="20"/>
        </w:rPr>
        <w:t> </w:t>
      </w:r>
      <w:r>
        <w:rPr>
          <w:rFonts w:ascii="Arial"/>
          <w:i/>
          <w:sz w:val="20"/>
        </w:rPr>
        <w:t>Priddle</w:t>
      </w:r>
      <w:r>
        <w:rPr>
          <w:rFonts w:ascii="Arial"/>
          <w:i/>
          <w:spacing w:val="12"/>
          <w:sz w:val="20"/>
        </w:rPr>
        <w:t> </w:t>
      </w:r>
      <w:r>
        <w:rPr>
          <w:rFonts w:ascii="Arial"/>
          <w:i/>
          <w:sz w:val="20"/>
        </w:rPr>
        <w:t>[1961]</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1294,</w:t>
      </w:r>
      <w:r>
        <w:rPr>
          <w:rFonts w:ascii="Arial"/>
          <w:i/>
          <w:spacing w:val="12"/>
          <w:sz w:val="20"/>
        </w:rPr>
        <w:t> </w:t>
      </w:r>
      <w:r>
        <w:rPr>
          <w:rFonts w:ascii="Arial"/>
          <w:i/>
          <w:sz w:val="20"/>
        </w:rPr>
        <w:t>1304</w:t>
      </w:r>
      <w:r>
        <w:rPr>
          <w:sz w:val="20"/>
        </w:rPr>
        <w:t>;</w:t>
      </w:r>
      <w:r>
        <w:rPr>
          <w:spacing w:val="12"/>
          <w:sz w:val="20"/>
        </w:rPr>
        <w:t> </w:t>
      </w:r>
      <w:r>
        <w:rPr>
          <w:rFonts w:ascii="Arial"/>
          <w:i/>
          <w:sz w:val="20"/>
        </w:rPr>
        <w:t>Hongkong</w:t>
      </w:r>
      <w:r>
        <w:rPr>
          <w:rFonts w:ascii="Arial"/>
          <w:i/>
          <w:spacing w:val="12"/>
          <w:sz w:val="20"/>
        </w:rPr>
        <w:t> </w:t>
      </w:r>
      <w:r>
        <w:rPr>
          <w:rFonts w:ascii="Arial"/>
          <w:i/>
          <w:spacing w:val="-5"/>
          <w:sz w:val="20"/>
        </w:rPr>
        <w:t>Fir</w:t>
      </w:r>
    </w:p>
    <w:p>
      <w:pPr>
        <w:spacing w:line="223" w:lineRule="exact" w:before="0"/>
        <w:ind w:left="563" w:right="0" w:firstLine="0"/>
        <w:jc w:val="both"/>
        <w:rPr>
          <w:rFonts w:ascii="Arial"/>
          <w:i/>
          <w:sz w:val="20"/>
        </w:rPr>
      </w:pPr>
      <w:r>
        <w:rPr>
          <w:rFonts w:ascii="Arial"/>
          <w:i/>
          <w:sz w:val="20"/>
        </w:rPr>
        <w:t>Shipping</w:t>
      </w:r>
      <w:r>
        <w:rPr>
          <w:rFonts w:ascii="Arial"/>
          <w:i/>
          <w:spacing w:val="5"/>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Kawasaki</w:t>
      </w:r>
      <w:r>
        <w:rPr>
          <w:rFonts w:ascii="Arial"/>
          <w:i/>
          <w:spacing w:val="8"/>
          <w:sz w:val="20"/>
        </w:rPr>
        <w:t> </w:t>
      </w:r>
      <w:r>
        <w:rPr>
          <w:rFonts w:ascii="Arial"/>
          <w:i/>
          <w:sz w:val="20"/>
        </w:rPr>
        <w:t>Kisen</w:t>
      </w:r>
      <w:r>
        <w:rPr>
          <w:rFonts w:ascii="Arial"/>
          <w:i/>
          <w:spacing w:val="8"/>
          <w:sz w:val="20"/>
        </w:rPr>
        <w:t> </w:t>
      </w:r>
      <w:r>
        <w:rPr>
          <w:rFonts w:ascii="Arial"/>
          <w:i/>
          <w:sz w:val="20"/>
        </w:rPr>
        <w:t>Kaisha</w:t>
      </w:r>
      <w:r>
        <w:rPr>
          <w:rFonts w:ascii="Arial"/>
          <w:i/>
          <w:spacing w:val="8"/>
          <w:sz w:val="20"/>
        </w:rPr>
        <w:t> </w:t>
      </w:r>
      <w:r>
        <w:rPr>
          <w:rFonts w:ascii="Arial"/>
          <w:i/>
          <w:sz w:val="20"/>
        </w:rPr>
        <w:t>Ltd</w:t>
      </w:r>
      <w:r>
        <w:rPr>
          <w:rFonts w:ascii="Arial"/>
          <w:i/>
          <w:spacing w:val="8"/>
          <w:sz w:val="20"/>
        </w:rPr>
        <w:t> </w:t>
      </w:r>
      <w:r>
        <w:rPr>
          <w:rFonts w:ascii="Arial"/>
          <w:i/>
          <w:sz w:val="20"/>
        </w:rPr>
        <w:t>[1962]</w:t>
      </w:r>
      <w:r>
        <w:rPr>
          <w:rFonts w:ascii="Arial"/>
          <w:i/>
          <w:spacing w:val="8"/>
          <w:sz w:val="20"/>
        </w:rPr>
        <w:t> </w:t>
      </w:r>
      <w:r>
        <w:rPr>
          <w:rFonts w:ascii="Arial"/>
          <w:i/>
          <w:sz w:val="20"/>
        </w:rPr>
        <w:t>2</w:t>
      </w:r>
      <w:r>
        <w:rPr>
          <w:rFonts w:ascii="Arial"/>
          <w:i/>
          <w:spacing w:val="8"/>
          <w:sz w:val="20"/>
        </w:rPr>
        <w:t> </w:t>
      </w:r>
      <w:r>
        <w:rPr>
          <w:rFonts w:ascii="Arial"/>
          <w:i/>
          <w:sz w:val="20"/>
        </w:rPr>
        <w:t>Q.B.</w:t>
      </w:r>
      <w:r>
        <w:rPr>
          <w:rFonts w:ascii="Arial"/>
          <w:i/>
          <w:spacing w:val="8"/>
          <w:sz w:val="20"/>
        </w:rPr>
        <w:t> </w:t>
      </w:r>
      <w:r>
        <w:rPr>
          <w:rFonts w:ascii="Arial"/>
          <w:i/>
          <w:sz w:val="20"/>
        </w:rPr>
        <w:t>26,</w:t>
      </w:r>
      <w:r>
        <w:rPr>
          <w:rFonts w:ascii="Arial"/>
          <w:i/>
          <w:spacing w:val="8"/>
          <w:sz w:val="20"/>
        </w:rPr>
        <w:t> </w:t>
      </w:r>
      <w:r>
        <w:rPr>
          <w:rFonts w:ascii="Arial"/>
          <w:i/>
          <w:sz w:val="20"/>
        </w:rPr>
        <w:t>69</w:t>
      </w:r>
      <w:r>
        <w:rPr>
          <w:sz w:val="20"/>
        </w:rPr>
        <w:t>;</w:t>
      </w:r>
      <w:r>
        <w:rPr>
          <w:spacing w:val="8"/>
          <w:sz w:val="20"/>
        </w:rPr>
        <w:t> </w:t>
      </w:r>
      <w:r>
        <w:rPr>
          <w:rFonts w:ascii="Arial"/>
          <w:i/>
          <w:sz w:val="20"/>
        </w:rPr>
        <w:t>Gardiner</w:t>
      </w:r>
      <w:r>
        <w:rPr>
          <w:rFonts w:ascii="Arial"/>
          <w:i/>
          <w:spacing w:val="8"/>
          <w:sz w:val="20"/>
        </w:rPr>
        <w:t> </w:t>
      </w:r>
      <w:r>
        <w:rPr>
          <w:rFonts w:ascii="Arial"/>
          <w:i/>
          <w:sz w:val="20"/>
        </w:rPr>
        <w:t>v</w:t>
      </w:r>
      <w:r>
        <w:rPr>
          <w:rFonts w:ascii="Arial"/>
          <w:i/>
          <w:spacing w:val="8"/>
          <w:sz w:val="20"/>
        </w:rPr>
        <w:t> </w:t>
      </w:r>
      <w:r>
        <w:rPr>
          <w:rFonts w:ascii="Arial"/>
          <w:i/>
          <w:sz w:val="20"/>
        </w:rPr>
        <w:t>Moore</w:t>
      </w:r>
      <w:r>
        <w:rPr>
          <w:rFonts w:ascii="Arial"/>
          <w:i/>
          <w:spacing w:val="8"/>
          <w:sz w:val="20"/>
        </w:rPr>
        <w:t> </w:t>
      </w:r>
      <w:r>
        <w:rPr>
          <w:rFonts w:ascii="Arial"/>
          <w:i/>
          <w:sz w:val="20"/>
        </w:rPr>
        <w:t>[1969]</w:t>
      </w:r>
      <w:r>
        <w:rPr>
          <w:rFonts w:ascii="Arial"/>
          <w:i/>
          <w:spacing w:val="8"/>
          <w:sz w:val="20"/>
        </w:rPr>
        <w:t> </w:t>
      </w:r>
      <w:r>
        <w:rPr>
          <w:rFonts w:ascii="Arial"/>
          <w:i/>
          <w:spacing w:val="-10"/>
          <w:sz w:val="20"/>
        </w:rPr>
        <w:t>1</w:t>
      </w:r>
    </w:p>
    <w:p>
      <w:pPr>
        <w:spacing w:line="235" w:lineRule="auto" w:before="2"/>
        <w:ind w:left="563" w:right="26" w:firstLine="0"/>
        <w:jc w:val="both"/>
        <w:rPr>
          <w:rFonts w:ascii="Arial" w:hAnsi="Arial"/>
          <w:i/>
          <w:sz w:val="20"/>
        </w:rPr>
      </w:pPr>
      <w:r>
        <w:rPr>
          <w:rFonts w:ascii="Arial" w:hAnsi="Arial"/>
          <w:i/>
          <w:sz w:val="20"/>
        </w:rPr>
        <w:t>Q.B. 55, 61</w:t>
      </w:r>
      <w:r>
        <w:rPr>
          <w:sz w:val="20"/>
        </w:rPr>
        <w:t>; </w:t>
      </w:r>
      <w:r>
        <w:rPr>
          <w:rFonts w:ascii="Arial" w:hAnsi="Arial"/>
          <w:i/>
          <w:sz w:val="20"/>
        </w:rPr>
        <w:t>Alpha Trading Ltd v Dunnshaw-Patten Ltd [1981] 1 Lloyd’s Rep. 122, 128</w:t>
      </w:r>
      <w:r>
        <w:rPr>
          <w:sz w:val="20"/>
        </w:rPr>
        <w:t>; </w:t>
      </w:r>
      <w:r>
        <w:rPr>
          <w:rFonts w:ascii="Arial" w:hAnsi="Arial"/>
          <w:i/>
          <w:sz w:val="20"/>
        </w:rPr>
        <w:t>K/S Stamar v Seabow Shipping Ltd [1994] 2 Lloyd’s Rep. 183, 191</w:t>
      </w:r>
      <w:r>
        <w:rPr>
          <w:sz w:val="20"/>
        </w:rPr>
        <w:t>; </w:t>
      </w:r>
      <w:r>
        <w:rPr>
          <w:rFonts w:ascii="Arial" w:hAnsi="Arial"/>
          <w:i/>
          <w:sz w:val="20"/>
        </w:rPr>
        <w:t>Fletamentos Maritimos SA v Effjohn International BV [1995] 1 Lloyd’s Rep. 311, 345</w:t>
      </w:r>
      <w:r>
        <w:rPr>
          <w:sz w:val="20"/>
        </w:rPr>
        <w:t>; </w:t>
      </w:r>
      <w:r>
        <w:rPr>
          <w:rFonts w:ascii="Arial" w:hAnsi="Arial"/>
          <w:i/>
          <w:sz w:val="20"/>
        </w:rPr>
        <w:t>Cargill International SA v Bangladesh Sugar</w:t>
      </w:r>
      <w:r>
        <w:rPr>
          <w:rFonts w:ascii="Arial" w:hAnsi="Arial"/>
          <w:i/>
          <w:spacing w:val="-1"/>
          <w:sz w:val="20"/>
        </w:rPr>
        <w:t> </w:t>
      </w:r>
      <w:r>
        <w:rPr>
          <w:rFonts w:ascii="Arial" w:hAnsi="Arial"/>
          <w:i/>
          <w:sz w:val="20"/>
        </w:rPr>
        <w:t>&amp; Food Industries Corp [1996] 2 Lloyd’s Rep. 524, 531 (affirmed [1998] 1 W.L.R. 461)</w:t>
      </w:r>
      <w:r>
        <w:rPr>
          <w:sz w:val="20"/>
        </w:rPr>
        <w:t>; </w:t>
      </w:r>
      <w:r>
        <w:rPr>
          <w:rFonts w:ascii="Arial" w:hAnsi="Arial"/>
          <w:i/>
          <w:spacing w:val="-5"/>
          <w:sz w:val="20"/>
        </w:rPr>
        <w:t>C</w:t>
      </w:r>
      <w:r>
        <w:rPr>
          <w:rFonts w:ascii="Arial" w:hAnsi="Arial"/>
          <w:i/>
          <w:spacing w:val="-5"/>
          <w:sz w:val="20"/>
        </w:rPr>
        <w:t>.</w:t>
      </w:r>
    </w:p>
    <w:p>
      <w:pPr>
        <w:spacing w:after="0" w:line="235" w:lineRule="auto"/>
        <w:jc w:val="both"/>
        <w:rPr>
          <w:rFonts w:ascii="Arial" w:hAnsi="Arial"/>
          <w:i/>
          <w:sz w:val="20"/>
        </w:rPr>
        <w:sectPr>
          <w:pgSz w:w="11900" w:h="16840"/>
          <w:pgMar w:header="971" w:footer="0" w:top="1300" w:bottom="280" w:left="1417" w:right="1417"/>
        </w:sectPr>
      </w:pPr>
    </w:p>
    <w:p>
      <w:pPr>
        <w:spacing w:line="235" w:lineRule="auto" w:before="110"/>
        <w:ind w:left="563" w:right="25" w:firstLine="0"/>
        <w:jc w:val="both"/>
        <w:rPr>
          <w:rFonts w:ascii="Arial" w:hAnsi="Arial"/>
          <w:i/>
          <w:sz w:val="20"/>
        </w:rPr>
      </w:pPr>
      <w:r>
        <w:rPr>
          <w:rFonts w:ascii="Arial" w:hAnsi="Arial"/>
          <w:i/>
          <w:sz w:val="20"/>
        </w:rPr>
        <w:t>Itoh &amp; Co Ltd v Companhia de Navegacao Lloyd Brasileiro and Steamship Mutual </w:t>
      </w:r>
      <w:r>
        <w:rPr>
          <w:rFonts w:ascii="Arial" w:hAnsi="Arial"/>
          <w:i/>
          <w:sz w:val="20"/>
        </w:rPr>
        <w:t>Underwriting Association (Bermuda) Ltd [1999] 1 Lloyd’s Rep. 115, 120</w:t>
      </w:r>
      <w:r>
        <w:rPr>
          <w:sz w:val="20"/>
        </w:rPr>
        <w:t>; </w:t>
      </w:r>
      <w:r>
        <w:rPr>
          <w:rFonts w:ascii="Arial" w:hAnsi="Arial"/>
          <w:i/>
          <w:sz w:val="20"/>
        </w:rPr>
        <w:t>Weldon v GRE Linked Life Assurance Ltd [2002] 2 All E.R. (Comm) 914, 919</w:t>
      </w:r>
      <w:r>
        <w:rPr>
          <w:sz w:val="20"/>
        </w:rPr>
        <w:t>; </w:t>
      </w:r>
      <w:r>
        <w:rPr>
          <w:rFonts w:ascii="Arial" w:hAnsi="Arial"/>
          <w:i/>
          <w:sz w:val="20"/>
        </w:rPr>
        <w:t>Modahl v British Athletic Federation Ltd [2001]</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1447,</w:t>
      </w:r>
      <w:r>
        <w:rPr>
          <w:rFonts w:ascii="Arial" w:hAnsi="Arial"/>
          <w:i/>
          <w:spacing w:val="28"/>
          <w:sz w:val="20"/>
        </w:rPr>
        <w:t> </w:t>
      </w:r>
      <w:r>
        <w:rPr>
          <w:rFonts w:ascii="Arial" w:hAnsi="Arial"/>
          <w:i/>
          <w:sz w:val="20"/>
        </w:rPr>
        <w:t>[2002]</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W.L.R.</w:t>
      </w:r>
      <w:r>
        <w:rPr>
          <w:rFonts w:ascii="Arial" w:hAnsi="Arial"/>
          <w:i/>
          <w:spacing w:val="28"/>
          <w:sz w:val="20"/>
        </w:rPr>
        <w:t> </w:t>
      </w:r>
      <w:r>
        <w:rPr>
          <w:rFonts w:ascii="Arial" w:hAnsi="Arial"/>
          <w:i/>
          <w:sz w:val="20"/>
        </w:rPr>
        <w:t>1192</w:t>
      </w:r>
      <w:r>
        <w:rPr>
          <w:rFonts w:ascii="Arial" w:hAnsi="Arial"/>
          <w:i/>
          <w:spacing w:val="28"/>
          <w:sz w:val="20"/>
        </w:rPr>
        <w:t> </w:t>
      </w:r>
      <w:r>
        <w:rPr>
          <w:sz w:val="20"/>
        </w:rPr>
        <w:t>at</w:t>
      </w:r>
      <w:r>
        <w:rPr>
          <w:spacing w:val="28"/>
          <w:sz w:val="20"/>
        </w:rPr>
        <w:t> </w:t>
      </w:r>
      <w:r>
        <w:rPr>
          <w:sz w:val="20"/>
        </w:rPr>
        <w:t>[119];</w:t>
      </w:r>
      <w:r>
        <w:rPr>
          <w:spacing w:val="28"/>
          <w:sz w:val="20"/>
        </w:rPr>
        <w:t> </w:t>
      </w:r>
      <w:r>
        <w:rPr>
          <w:rFonts w:ascii="Arial" w:hAnsi="Arial"/>
          <w:i/>
          <w:sz w:val="20"/>
        </w:rPr>
        <w:t>Paragon</w:t>
      </w:r>
      <w:r>
        <w:rPr>
          <w:rFonts w:ascii="Arial" w:hAnsi="Arial"/>
          <w:i/>
          <w:spacing w:val="28"/>
          <w:sz w:val="20"/>
        </w:rPr>
        <w:t> </w:t>
      </w:r>
      <w:r>
        <w:rPr>
          <w:rFonts w:ascii="Arial" w:hAnsi="Arial"/>
          <w:i/>
          <w:sz w:val="20"/>
        </w:rPr>
        <w:t>Finance</w:t>
      </w:r>
      <w:r>
        <w:rPr>
          <w:rFonts w:ascii="Arial" w:hAnsi="Arial"/>
          <w:i/>
          <w:spacing w:val="28"/>
          <w:sz w:val="20"/>
        </w:rPr>
        <w:t> </w:t>
      </w:r>
      <w:r>
        <w:rPr>
          <w:rFonts w:ascii="Arial" w:hAnsi="Arial"/>
          <w:i/>
          <w:sz w:val="20"/>
        </w:rPr>
        <w:t>Plc</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Nash</w:t>
      </w:r>
      <w:r>
        <w:rPr>
          <w:rFonts w:ascii="Arial" w:hAnsi="Arial"/>
          <w:i/>
          <w:spacing w:val="28"/>
          <w:sz w:val="20"/>
        </w:rPr>
        <w:t> </w:t>
      </w:r>
      <w:r>
        <w:rPr>
          <w:rFonts w:ascii="Arial" w:hAnsi="Arial"/>
          <w:i/>
          <w:spacing w:val="-2"/>
          <w:sz w:val="20"/>
        </w:rPr>
        <w:t>[2001]</w:t>
      </w:r>
    </w:p>
    <w:p>
      <w:pPr>
        <w:spacing w:line="235" w:lineRule="auto" w:before="0"/>
        <w:ind w:left="563" w:right="26" w:firstLine="0"/>
        <w:jc w:val="both"/>
        <w:rPr>
          <w:sz w:val="20"/>
        </w:rPr>
      </w:pPr>
      <w:r>
        <w:rPr>
          <w:rFonts w:ascii="Arial"/>
          <w:i/>
          <w:sz w:val="20"/>
        </w:rPr>
        <w:t>EWCA Civ 1466, [2002] 1 W.L.R. 685 </w:t>
      </w:r>
      <w:r>
        <w:rPr>
          <w:sz w:val="20"/>
        </w:rPr>
        <w:t>at [36]; </w:t>
      </w:r>
      <w:r>
        <w:rPr>
          <w:rFonts w:ascii="Arial"/>
          <w:i/>
          <w:sz w:val="20"/>
        </w:rPr>
        <w:t>Adler v Ananhall Advisory &amp; </w:t>
      </w:r>
      <w:r>
        <w:rPr>
          <w:rFonts w:ascii="Arial"/>
          <w:i/>
          <w:sz w:val="20"/>
        </w:rPr>
        <w:t>Consultancy</w:t>
      </w:r>
      <w:r>
        <w:rPr>
          <w:rFonts w:ascii="Arial"/>
          <w:i/>
          <w:spacing w:val="40"/>
          <w:sz w:val="20"/>
        </w:rPr>
        <w:t> </w:t>
      </w:r>
      <w:r>
        <w:rPr>
          <w:rFonts w:ascii="Arial"/>
          <w:i/>
          <w:sz w:val="20"/>
        </w:rPr>
        <w:t>Services</w:t>
      </w:r>
      <w:r>
        <w:rPr>
          <w:rFonts w:ascii="Arial"/>
          <w:i/>
          <w:spacing w:val="-2"/>
          <w:sz w:val="20"/>
        </w:rPr>
        <w:t> </w:t>
      </w:r>
      <w:r>
        <w:rPr>
          <w:rFonts w:ascii="Arial"/>
          <w:i/>
          <w:sz w:val="20"/>
        </w:rPr>
        <w:t>Ltd</w:t>
      </w:r>
      <w:r>
        <w:rPr>
          <w:rFonts w:ascii="Arial"/>
          <w:i/>
          <w:spacing w:val="-2"/>
          <w:sz w:val="20"/>
        </w:rPr>
        <w:t> </w:t>
      </w:r>
      <w:r>
        <w:rPr>
          <w:rFonts w:ascii="Arial"/>
          <w:i/>
          <w:sz w:val="20"/>
        </w:rPr>
        <w:t>[2009]</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586</w:t>
      </w:r>
      <w:r>
        <w:rPr>
          <w:sz w:val="20"/>
        </w:rPr>
        <w:t>;</w:t>
      </w:r>
      <w:r>
        <w:rPr>
          <w:spacing w:val="-2"/>
          <w:sz w:val="20"/>
        </w:rPr>
        <w:t> </w:t>
      </w:r>
      <w:r>
        <w:rPr>
          <w:rFonts w:ascii="Arial"/>
          <w:i/>
          <w:sz w:val="20"/>
        </w:rPr>
        <w:t>Graiseley</w:t>
      </w:r>
      <w:r>
        <w:rPr>
          <w:rFonts w:ascii="Arial"/>
          <w:i/>
          <w:spacing w:val="-2"/>
          <w:sz w:val="20"/>
        </w:rPr>
        <w:t> </w:t>
      </w:r>
      <w:r>
        <w:rPr>
          <w:rFonts w:ascii="Arial"/>
          <w:i/>
          <w:sz w:val="20"/>
        </w:rPr>
        <w:t>Properties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Barclays</w:t>
      </w:r>
      <w:r>
        <w:rPr>
          <w:rFonts w:ascii="Arial"/>
          <w:i/>
          <w:spacing w:val="-2"/>
          <w:sz w:val="20"/>
        </w:rPr>
        <w:t> </w:t>
      </w:r>
      <w:r>
        <w:rPr>
          <w:rFonts w:ascii="Arial"/>
          <w:i/>
          <w:sz w:val="20"/>
        </w:rPr>
        <w:t>Bank</w:t>
      </w:r>
      <w:r>
        <w:rPr>
          <w:rFonts w:ascii="Arial"/>
          <w:i/>
          <w:spacing w:val="-2"/>
          <w:sz w:val="20"/>
        </w:rPr>
        <w:t> </w:t>
      </w:r>
      <w:r>
        <w:rPr>
          <w:rFonts w:ascii="Arial"/>
          <w:i/>
          <w:sz w:val="20"/>
        </w:rPr>
        <w:t>Plc</w:t>
      </w:r>
      <w:r>
        <w:rPr>
          <w:rFonts w:ascii="Arial"/>
          <w:i/>
          <w:spacing w:val="-2"/>
          <w:sz w:val="20"/>
        </w:rPr>
        <w:t> </w:t>
      </w:r>
      <w:r>
        <w:rPr>
          <w:rFonts w:ascii="Arial"/>
          <w:i/>
          <w:sz w:val="20"/>
        </w:rPr>
        <w:t>[2012]</w:t>
      </w:r>
      <w:r>
        <w:rPr>
          <w:rFonts w:ascii="Arial"/>
          <w:i/>
          <w:spacing w:val="-2"/>
          <w:sz w:val="20"/>
        </w:rPr>
        <w:t> </w:t>
      </w:r>
      <w:r>
        <w:rPr>
          <w:rFonts w:ascii="Arial"/>
          <w:i/>
          <w:sz w:val="20"/>
        </w:rPr>
        <w:t>EWHC 3093 (Comm) </w:t>
      </w:r>
      <w:r>
        <w:rPr>
          <w:sz w:val="20"/>
        </w:rPr>
        <w:t>at [29].</w:t>
      </w:r>
    </w:p>
    <w:p>
      <w:pPr>
        <w:pStyle w:val="BodyText"/>
        <w:spacing w:before="7"/>
      </w:pPr>
    </w:p>
    <w:p>
      <w:pPr>
        <w:spacing w:line="235" w:lineRule="auto" w:before="1"/>
        <w:ind w:left="563" w:right="26" w:hanging="541"/>
        <w:jc w:val="both"/>
        <w:rPr>
          <w:sz w:val="20"/>
        </w:rPr>
      </w:pPr>
      <w:bookmarkStart w:name="_bookmark313" w:id="315"/>
      <w:bookmarkEnd w:id="315"/>
      <w:r>
        <w:rPr/>
      </w:r>
      <w:hyperlink w:history="true" w:anchor="_bookmark62">
        <w:r>
          <w:rPr>
            <w:color w:val="005DA1"/>
            <w:position w:val="5"/>
            <w:sz w:val="14"/>
            <w:u w:val="single" w:color="005DA1"/>
          </w:rPr>
          <w:t>64</w:t>
        </w:r>
      </w:hyperlink>
      <w:r>
        <w:rPr>
          <w:position w:val="5"/>
          <w:sz w:val="14"/>
        </w:rPr>
        <w:t>.</w:t>
      </w:r>
      <w:r>
        <w:rPr>
          <w:spacing w:val="80"/>
          <w:w w:val="150"/>
          <w:position w:val="5"/>
          <w:sz w:val="14"/>
        </w:rPr>
        <w:t>  </w:t>
      </w:r>
      <w:r>
        <w:rPr>
          <w:rFonts w:ascii="Arial"/>
          <w:i/>
          <w:sz w:val="20"/>
        </w:rPr>
        <w:t>Shirlaw</w:t>
      </w:r>
      <w:r>
        <w:rPr>
          <w:rFonts w:ascii="Arial"/>
          <w:i/>
          <w:spacing w:val="28"/>
          <w:sz w:val="20"/>
        </w:rPr>
        <w:t> </w:t>
      </w:r>
      <w:r>
        <w:rPr>
          <w:rFonts w:ascii="Arial"/>
          <w:i/>
          <w:sz w:val="20"/>
        </w:rPr>
        <w:t>v</w:t>
      </w:r>
      <w:r>
        <w:rPr>
          <w:rFonts w:ascii="Arial"/>
          <w:i/>
          <w:spacing w:val="28"/>
          <w:sz w:val="20"/>
        </w:rPr>
        <w:t> </w:t>
      </w:r>
      <w:r>
        <w:rPr>
          <w:rFonts w:ascii="Arial"/>
          <w:i/>
          <w:sz w:val="20"/>
        </w:rPr>
        <w:t>Southern</w:t>
      </w:r>
      <w:r>
        <w:rPr>
          <w:rFonts w:ascii="Arial"/>
          <w:i/>
          <w:spacing w:val="28"/>
          <w:sz w:val="20"/>
        </w:rPr>
        <w:t> </w:t>
      </w:r>
      <w:r>
        <w:rPr>
          <w:rFonts w:ascii="Arial"/>
          <w:i/>
          <w:sz w:val="20"/>
        </w:rPr>
        <w:t>Foundries</w:t>
      </w:r>
      <w:r>
        <w:rPr>
          <w:rFonts w:ascii="Arial"/>
          <w:i/>
          <w:spacing w:val="28"/>
          <w:sz w:val="20"/>
        </w:rPr>
        <w:t> </w:t>
      </w:r>
      <w:r>
        <w:rPr>
          <w:rFonts w:ascii="Arial"/>
          <w:i/>
          <w:sz w:val="20"/>
        </w:rPr>
        <w:t>(1926)</w:t>
      </w:r>
      <w:r>
        <w:rPr>
          <w:rFonts w:ascii="Arial"/>
          <w:i/>
          <w:spacing w:val="28"/>
          <w:sz w:val="20"/>
        </w:rPr>
        <w:t> </w:t>
      </w:r>
      <w:r>
        <w:rPr>
          <w:rFonts w:ascii="Arial"/>
          <w:i/>
          <w:sz w:val="20"/>
        </w:rPr>
        <w:t>Ltd</w:t>
      </w:r>
      <w:r>
        <w:rPr>
          <w:rFonts w:ascii="Arial"/>
          <w:i/>
          <w:spacing w:val="28"/>
          <w:sz w:val="20"/>
        </w:rPr>
        <w:t> </w:t>
      </w:r>
      <w:r>
        <w:rPr>
          <w:rFonts w:ascii="Arial"/>
          <w:i/>
          <w:sz w:val="20"/>
        </w:rPr>
        <w:t>[1939]</w:t>
      </w:r>
      <w:r>
        <w:rPr>
          <w:rFonts w:ascii="Arial"/>
          <w:i/>
          <w:spacing w:val="28"/>
          <w:sz w:val="20"/>
        </w:rPr>
        <w:t> </w:t>
      </w:r>
      <w:r>
        <w:rPr>
          <w:rFonts w:ascii="Arial"/>
          <w:i/>
          <w:sz w:val="20"/>
        </w:rPr>
        <w:t>2</w:t>
      </w:r>
      <w:r>
        <w:rPr>
          <w:rFonts w:ascii="Arial"/>
          <w:i/>
          <w:spacing w:val="28"/>
          <w:sz w:val="20"/>
        </w:rPr>
        <w:t> </w:t>
      </w:r>
      <w:r>
        <w:rPr>
          <w:rFonts w:ascii="Arial"/>
          <w:i/>
          <w:sz w:val="20"/>
        </w:rPr>
        <w:t>K.B.</w:t>
      </w:r>
      <w:r>
        <w:rPr>
          <w:rFonts w:ascii="Arial"/>
          <w:i/>
          <w:spacing w:val="28"/>
          <w:sz w:val="20"/>
        </w:rPr>
        <w:t> </w:t>
      </w:r>
      <w:r>
        <w:rPr>
          <w:rFonts w:ascii="Arial"/>
          <w:i/>
          <w:sz w:val="20"/>
        </w:rPr>
        <w:t>206,</w:t>
      </w:r>
      <w:r>
        <w:rPr>
          <w:rFonts w:ascii="Arial"/>
          <w:i/>
          <w:spacing w:val="28"/>
          <w:sz w:val="20"/>
        </w:rPr>
        <w:t> </w:t>
      </w:r>
      <w:r>
        <w:rPr>
          <w:rFonts w:ascii="Arial"/>
          <w:i/>
          <w:sz w:val="20"/>
        </w:rPr>
        <w:t>227</w:t>
      </w:r>
      <w:r>
        <w:rPr>
          <w:rFonts w:ascii="Arial"/>
          <w:i/>
          <w:spacing w:val="28"/>
          <w:sz w:val="20"/>
        </w:rPr>
        <w:t> </w:t>
      </w:r>
      <w:r>
        <w:rPr>
          <w:rFonts w:ascii="Arial"/>
          <w:i/>
          <w:sz w:val="20"/>
        </w:rPr>
        <w:t>(affirmed</w:t>
      </w:r>
      <w:r>
        <w:rPr>
          <w:rFonts w:ascii="Arial"/>
          <w:i/>
          <w:spacing w:val="28"/>
          <w:sz w:val="20"/>
        </w:rPr>
        <w:t> </w:t>
      </w:r>
      <w:r>
        <w:rPr>
          <w:rFonts w:ascii="Arial"/>
          <w:i/>
          <w:sz w:val="20"/>
        </w:rPr>
        <w:t>[1940]</w:t>
      </w:r>
      <w:r>
        <w:rPr>
          <w:rFonts w:ascii="Arial"/>
          <w:i/>
          <w:spacing w:val="28"/>
          <w:sz w:val="20"/>
        </w:rPr>
        <w:t> </w:t>
      </w:r>
      <w:r>
        <w:rPr>
          <w:rFonts w:ascii="Arial"/>
          <w:i/>
          <w:sz w:val="20"/>
        </w:rPr>
        <w:t>A.C.</w:t>
      </w:r>
      <w:r>
        <w:rPr>
          <w:rFonts w:ascii="Arial"/>
          <w:i/>
          <w:spacing w:val="28"/>
          <w:sz w:val="20"/>
        </w:rPr>
        <w:t> </w:t>
      </w:r>
      <w:r>
        <w:rPr>
          <w:rFonts w:ascii="Arial"/>
          <w:i/>
          <w:sz w:val="20"/>
        </w:rPr>
        <w:t>701)</w:t>
      </w:r>
      <w:r>
        <w:rPr>
          <w:sz w:val="20"/>
        </w:rPr>
        <w:t>. This approach</w:t>
      </w:r>
      <w:r>
        <w:rPr>
          <w:spacing w:val="-1"/>
          <w:sz w:val="20"/>
        </w:rPr>
        <w:t> </w:t>
      </w:r>
      <w:r>
        <w:rPr>
          <w:sz w:val="20"/>
        </w:rPr>
        <w:t>was criticised</w:t>
      </w:r>
      <w:r>
        <w:rPr>
          <w:spacing w:val="-1"/>
          <w:sz w:val="20"/>
        </w:rPr>
        <w:t> </w:t>
      </w:r>
      <w:r>
        <w:rPr>
          <w:sz w:val="20"/>
        </w:rPr>
        <w:t>by Lord</w:t>
      </w:r>
      <w:r>
        <w:rPr>
          <w:spacing w:val="-1"/>
          <w:sz w:val="20"/>
        </w:rPr>
        <w:t> </w:t>
      </w:r>
      <w:r>
        <w:rPr>
          <w:sz w:val="20"/>
        </w:rPr>
        <w:t>Hoffmann in</w:t>
      </w:r>
      <w:r>
        <w:rPr>
          <w:spacing w:val="-1"/>
          <w:sz w:val="20"/>
        </w:rPr>
        <w:t> </w:t>
      </w:r>
      <w:r>
        <w:rPr>
          <w:rFonts w:ascii="Arial"/>
          <w:i/>
          <w:sz w:val="20"/>
        </w:rPr>
        <w:t>(1998) 56</w:t>
      </w:r>
      <w:r>
        <w:rPr>
          <w:rFonts w:ascii="Arial"/>
          <w:i/>
          <w:spacing w:val="-1"/>
          <w:sz w:val="20"/>
        </w:rPr>
        <w:t> </w:t>
      </w:r>
      <w:r>
        <w:rPr>
          <w:rFonts w:ascii="Arial"/>
          <w:i/>
          <w:sz w:val="20"/>
        </w:rPr>
        <w:t>S.A.L.J. 656,</w:t>
      </w:r>
      <w:r>
        <w:rPr>
          <w:rFonts w:ascii="Arial"/>
          <w:i/>
          <w:spacing w:val="-1"/>
          <w:sz w:val="20"/>
        </w:rPr>
        <w:t> </w:t>
      </w:r>
      <w:r>
        <w:rPr>
          <w:rFonts w:ascii="Arial"/>
          <w:i/>
          <w:sz w:val="20"/>
        </w:rPr>
        <w:t>662 </w:t>
      </w:r>
      <w:r>
        <w:rPr>
          <w:sz w:val="20"/>
        </w:rPr>
        <w:t>and</w:t>
      </w:r>
      <w:r>
        <w:rPr>
          <w:spacing w:val="-1"/>
          <w:sz w:val="20"/>
        </w:rPr>
        <w:t> </w:t>
      </w:r>
      <w:r>
        <w:rPr>
          <w:sz w:val="20"/>
        </w:rPr>
        <w:t>in </w:t>
      </w:r>
      <w:r>
        <w:rPr>
          <w:rFonts w:ascii="Arial"/>
          <w:i/>
          <w:sz w:val="20"/>
        </w:rPr>
        <w:t>Att-Gen</w:t>
      </w:r>
      <w:r>
        <w:rPr>
          <w:rFonts w:ascii="Arial"/>
          <w:i/>
          <w:spacing w:val="-1"/>
          <w:sz w:val="20"/>
        </w:rPr>
        <w:t> </w:t>
      </w:r>
      <w:r>
        <w:rPr>
          <w:rFonts w:ascii="Arial"/>
          <w:i/>
          <w:sz w:val="20"/>
        </w:rPr>
        <w:t>of Belize v Belize Telecom Ltd [2009] UKPC 10, [2009] 1 W.L.R. 1988 </w:t>
      </w:r>
      <w:r>
        <w:rPr>
          <w:sz w:val="20"/>
        </w:rPr>
        <w:t>at [25]. For a different test, see </w:t>
      </w:r>
      <w:r>
        <w:rPr>
          <w:rFonts w:ascii="Arial"/>
          <w:i/>
          <w:sz w:val="20"/>
        </w:rPr>
        <w:t>William Morton &amp; Co v Muir Bros &amp; Co 1907 S.C. 1211, 1224</w:t>
      </w:r>
      <w:r>
        <w:rPr>
          <w:sz w:val="20"/>
        </w:rPr>
        <w:t>; </w:t>
      </w:r>
      <w:r>
        <w:rPr>
          <w:rFonts w:ascii="Arial"/>
          <w:i/>
          <w:sz w:val="20"/>
        </w:rPr>
        <w:t>JH Ritchie Ltd v Lloyd Ltd [2007] UKHL 9, [2007] 1 W.L.R. 670 </w:t>
      </w:r>
      <w:r>
        <w:rPr>
          <w:sz w:val="20"/>
        </w:rPr>
        <w:t>at [14], [18].</w:t>
      </w:r>
    </w:p>
    <w:p>
      <w:pPr>
        <w:pStyle w:val="BodyText"/>
        <w:spacing w:before="8"/>
      </w:pPr>
    </w:p>
    <w:p>
      <w:pPr>
        <w:spacing w:line="235" w:lineRule="auto" w:before="0"/>
        <w:ind w:left="563" w:right="25" w:hanging="541"/>
        <w:jc w:val="both"/>
        <w:rPr>
          <w:sz w:val="20"/>
        </w:rPr>
      </w:pPr>
      <w:bookmarkStart w:name="_bookmark314" w:id="316"/>
      <w:bookmarkEnd w:id="316"/>
      <w:r>
        <w:rPr/>
      </w:r>
      <w:hyperlink w:history="true" w:anchor="_bookmark63">
        <w:r>
          <w:rPr>
            <w:color w:val="005DA1"/>
            <w:position w:val="5"/>
            <w:sz w:val="14"/>
            <w:u w:val="single" w:color="005DA1"/>
          </w:rPr>
          <w:t>65</w:t>
        </w:r>
      </w:hyperlink>
      <w:r>
        <w:rPr>
          <w:position w:val="5"/>
          <w:sz w:val="14"/>
        </w:rPr>
        <w:t>.</w:t>
      </w:r>
      <w:r>
        <w:rPr>
          <w:spacing w:val="80"/>
          <w:position w:val="5"/>
          <w:sz w:val="14"/>
        </w:rPr>
        <w:t>  </w:t>
      </w:r>
      <w:r>
        <w:rPr>
          <w:rFonts w:ascii="Arial" w:hAnsi="Arial"/>
          <w:i/>
          <w:sz w:val="20"/>
        </w:rPr>
        <w:t>Luxor (Eastbourne) Ltd v Cooper ; [1941] A.C. 108</w:t>
      </w:r>
      <w:r>
        <w:rPr>
          <w:sz w:val="20"/>
        </w:rPr>
        <w:t>; </w:t>
      </w:r>
      <w:r>
        <w:rPr>
          <w:rFonts w:ascii="Arial" w:hAnsi="Arial"/>
          <w:i/>
          <w:sz w:val="20"/>
        </w:rPr>
        <w:t>Attica Sea Carriers Corp v Ferrostaal Poseidon Bulk Rederei GmbH [1976] 1 Lloyd’s Rep. 250</w:t>
      </w:r>
      <w:r>
        <w:rPr>
          <w:sz w:val="20"/>
        </w:rPr>
        <w:t>; </w:t>
      </w:r>
      <w:r>
        <w:rPr>
          <w:rFonts w:ascii="Arial" w:hAnsi="Arial"/>
          <w:i/>
          <w:sz w:val="20"/>
        </w:rPr>
        <w:t>Liverpool CC v Irwin [1977] A.C. 239, 258, 266</w:t>
      </w:r>
      <w:r>
        <w:rPr>
          <w:sz w:val="20"/>
        </w:rPr>
        <w:t>; </w:t>
      </w:r>
      <w:r>
        <w:rPr>
          <w:rFonts w:ascii="Arial" w:hAnsi="Arial"/>
          <w:i/>
          <w:sz w:val="20"/>
        </w:rPr>
        <w:t>Federal Commerce and Navigation Co Ltd v Tradax Export SA [1977] 1 Lloyd’s Rep. 217, 229 (affirmed [1977] 2 Lloyd’s Rep. 301, 309)</w:t>
      </w:r>
      <w:r>
        <w:rPr>
          <w:sz w:val="20"/>
        </w:rPr>
        <w:t>; </w:t>
      </w:r>
      <w:r>
        <w:rPr>
          <w:rFonts w:ascii="Arial" w:hAnsi="Arial"/>
          <w:i/>
          <w:sz w:val="20"/>
        </w:rPr>
        <w:t>Frobisher (Second Investments) Ltd </w:t>
      </w:r>
      <w:r>
        <w:rPr>
          <w:rFonts w:ascii="Arial" w:hAnsi="Arial"/>
          <w:i/>
          <w:sz w:val="20"/>
        </w:rPr>
        <w:t>v Kiloran Trust Co Ltd [1980] 1 W.L.R. 425</w:t>
      </w:r>
      <w:r>
        <w:rPr>
          <w:sz w:val="20"/>
        </w:rPr>
        <w:t>; </w:t>
      </w:r>
      <w:r>
        <w:rPr>
          <w:rFonts w:ascii="Arial" w:hAnsi="Arial"/>
          <w:i/>
          <w:sz w:val="20"/>
        </w:rPr>
        <w:t>Aberdeen City Council v Stewart Milne Group Ltd [2011] UKSC 56, 2012 S.L.T. 205 </w:t>
      </w:r>
      <w:r>
        <w:rPr>
          <w:sz w:val="20"/>
        </w:rPr>
        <w:t>at [20]–[22], [31]–[33]. cf. the misgivings felt by May L.J. in </w:t>
      </w:r>
      <w:r>
        <w:rPr>
          <w:rFonts w:ascii="Arial" w:hAnsi="Arial"/>
          <w:i/>
          <w:sz w:val="20"/>
        </w:rPr>
        <w:t>Marcan Shipping (London) Ltd v Polish S.S. Co [1989] 2 Lloyd’s Rep. 138, 142 </w:t>
      </w:r>
      <w:r>
        <w:rPr>
          <w:sz w:val="20"/>
        </w:rPr>
        <w:t>and by Lord Hoffmann in </w:t>
      </w:r>
      <w:r>
        <w:rPr>
          <w:rFonts w:ascii="Arial" w:hAnsi="Arial"/>
          <w:i/>
          <w:sz w:val="20"/>
        </w:rPr>
        <w:t>Att-Gen of Belize v Belize Telecom Ltd [2009] UKPC 10, [2009] 1 W.L.R. 1988 </w:t>
      </w:r>
      <w:r>
        <w:rPr>
          <w:sz w:val="20"/>
        </w:rPr>
        <w:t>at </w:t>
      </w:r>
      <w:r>
        <w:rPr>
          <w:spacing w:val="-2"/>
          <w:sz w:val="20"/>
        </w:rPr>
        <w:t>[25].</w:t>
      </w:r>
    </w:p>
    <w:p>
      <w:pPr>
        <w:pStyle w:val="BodyText"/>
        <w:spacing w:before="6"/>
      </w:pPr>
    </w:p>
    <w:p>
      <w:pPr>
        <w:spacing w:line="235" w:lineRule="auto" w:before="0"/>
        <w:ind w:left="563" w:right="25" w:hanging="541"/>
        <w:jc w:val="both"/>
        <w:rPr>
          <w:sz w:val="20"/>
        </w:rPr>
      </w:pPr>
      <w:bookmarkStart w:name="_bookmark315" w:id="317"/>
      <w:bookmarkEnd w:id="317"/>
      <w:r>
        <w:rPr/>
      </w:r>
      <w:hyperlink w:history="true" w:anchor="_bookmark64">
        <w:r>
          <w:rPr>
            <w:color w:val="005DA1"/>
            <w:position w:val="5"/>
            <w:sz w:val="14"/>
            <w:u w:val="single" w:color="005DA1"/>
          </w:rPr>
          <w:t>66</w:t>
        </w:r>
      </w:hyperlink>
      <w:r>
        <w:rPr>
          <w:position w:val="5"/>
          <w:sz w:val="14"/>
        </w:rPr>
        <w:t>.</w:t>
      </w:r>
      <w:r>
        <w:rPr>
          <w:spacing w:val="80"/>
          <w:w w:val="150"/>
          <w:position w:val="5"/>
          <w:sz w:val="14"/>
        </w:rPr>
        <w:t>  </w:t>
      </w:r>
      <w:r>
        <w:rPr>
          <w:rFonts w:ascii="Arial" w:hAnsi="Arial"/>
          <w:i/>
          <w:sz w:val="20"/>
        </w:rPr>
        <w:t>The Moorcock (1889) 14 P.D. 64, 68</w:t>
      </w:r>
      <w:r>
        <w:rPr>
          <w:sz w:val="20"/>
        </w:rPr>
        <w:t>; </w:t>
      </w:r>
      <w:r>
        <w:rPr>
          <w:rFonts w:ascii="Arial" w:hAnsi="Arial"/>
          <w:i/>
          <w:sz w:val="20"/>
        </w:rPr>
        <w:t>Partabmull Rameshwar v K.C. Sethia (1944) Ltd [1950] 1 All E.R. 55 (affirmed [1951] 2 All E.R. 352n)</w:t>
      </w:r>
      <w:r>
        <w:rPr>
          <w:sz w:val="20"/>
        </w:rPr>
        <w:t>; </w:t>
      </w:r>
      <w:r>
        <w:rPr>
          <w:rFonts w:ascii="Arial" w:hAnsi="Arial"/>
          <w:i/>
          <w:sz w:val="20"/>
        </w:rPr>
        <w:t>Spring v National Amalgamated Stevedores and Dockers Socy. [1956] 1 W.L.R. 585</w:t>
      </w:r>
      <w:r>
        <w:rPr>
          <w:sz w:val="20"/>
        </w:rPr>
        <w:t>; </w:t>
      </w:r>
      <w:r>
        <w:rPr>
          <w:rFonts w:ascii="Arial" w:hAnsi="Arial"/>
          <w:i/>
          <w:sz w:val="20"/>
        </w:rPr>
        <w:t>Compagnie Algerienne de Meunerie v Katana Societa di Navigatione Marittima SpA [1960] 2 Q.B. 115</w:t>
      </w:r>
      <w:r>
        <w:rPr>
          <w:sz w:val="20"/>
        </w:rPr>
        <w:t>; </w:t>
      </w:r>
      <w:r>
        <w:rPr>
          <w:rFonts w:ascii="Arial" w:hAnsi="Arial"/>
          <w:i/>
          <w:sz w:val="20"/>
        </w:rPr>
        <w:t>Jamil Line for Trading and Shipping Ltd v Atlanta Handelsgesellschaft Harder &amp; Co [1982] 1 Lloyd’s Rep. 481</w:t>
      </w:r>
      <w:r>
        <w:rPr>
          <w:sz w:val="20"/>
        </w:rPr>
        <w:t>. cf. </w:t>
      </w:r>
      <w:r>
        <w:rPr>
          <w:rFonts w:ascii="Arial" w:hAnsi="Arial"/>
          <w:i/>
          <w:sz w:val="20"/>
        </w:rPr>
        <w:t>Greene Wood &amp; McClean LLP</w:t>
      </w:r>
      <w:r>
        <w:rPr>
          <w:rFonts w:ascii="Arial" w:hAnsi="Arial"/>
          <w:i/>
          <w:spacing w:val="40"/>
          <w:sz w:val="20"/>
        </w:rPr>
        <w:t> </w:t>
      </w:r>
      <w:r>
        <w:rPr>
          <w:rFonts w:ascii="Arial" w:hAnsi="Arial"/>
          <w:i/>
          <w:sz w:val="20"/>
        </w:rPr>
        <w:t>v Templeton Insurance Ltd [2009] EWCA Civ 65, [2009] 1 W.L.R. 2013 </w:t>
      </w:r>
      <w:r>
        <w:rPr>
          <w:sz w:val="20"/>
        </w:rPr>
        <w:t>at [15].</w:t>
      </w:r>
    </w:p>
    <w:p>
      <w:pPr>
        <w:pStyle w:val="BodyText"/>
        <w:spacing w:before="4"/>
      </w:pPr>
    </w:p>
    <w:p>
      <w:pPr>
        <w:tabs>
          <w:tab w:pos="563" w:val="left" w:leader="none"/>
        </w:tabs>
        <w:spacing w:line="227" w:lineRule="exact" w:before="0"/>
        <w:ind w:left="23" w:right="0" w:firstLine="0"/>
        <w:jc w:val="left"/>
        <w:rPr>
          <w:sz w:val="20"/>
        </w:rPr>
      </w:pPr>
      <w:bookmarkStart w:name="_bookmark316" w:id="318"/>
      <w:bookmarkEnd w:id="318"/>
      <w:r>
        <w:rPr/>
      </w:r>
      <w:hyperlink w:history="true" w:anchor="_bookmark65">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Luxor (Eastbourne)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Cooper</w:t>
      </w:r>
      <w:r>
        <w:rPr>
          <w:rFonts w:ascii="Arial"/>
          <w:i/>
          <w:spacing w:val="1"/>
          <w:sz w:val="20"/>
        </w:rPr>
        <w:t> </w:t>
      </w:r>
      <w:r>
        <w:rPr>
          <w:rFonts w:ascii="Arial"/>
          <w:i/>
          <w:sz w:val="20"/>
        </w:rPr>
        <w:t>[1941]</w:t>
      </w:r>
      <w:r>
        <w:rPr>
          <w:rFonts w:ascii="Arial"/>
          <w:i/>
          <w:spacing w:val="1"/>
          <w:sz w:val="20"/>
        </w:rPr>
        <w:t> </w:t>
      </w:r>
      <w:r>
        <w:rPr>
          <w:rFonts w:ascii="Arial"/>
          <w:i/>
          <w:sz w:val="20"/>
        </w:rPr>
        <w:t>A.C.</w:t>
      </w:r>
      <w:r>
        <w:rPr>
          <w:rFonts w:ascii="Arial"/>
          <w:i/>
          <w:spacing w:val="1"/>
          <w:sz w:val="20"/>
        </w:rPr>
        <w:t> </w:t>
      </w:r>
      <w:r>
        <w:rPr>
          <w:rFonts w:ascii="Arial"/>
          <w:i/>
          <w:sz w:val="20"/>
        </w:rPr>
        <w:t>108,</w:t>
      </w:r>
      <w:r>
        <w:rPr>
          <w:rFonts w:ascii="Arial"/>
          <w:i/>
          <w:spacing w:val="1"/>
          <w:sz w:val="20"/>
        </w:rPr>
        <w:t> </w:t>
      </w:r>
      <w:r>
        <w:rPr>
          <w:rFonts w:ascii="Arial"/>
          <w:i/>
          <w:sz w:val="20"/>
        </w:rPr>
        <w:t>137</w:t>
      </w:r>
      <w:r>
        <w:rPr>
          <w:sz w:val="20"/>
        </w:rPr>
        <w:t>;</w:t>
      </w:r>
      <w:r>
        <w:rPr>
          <w:spacing w:val="1"/>
          <w:sz w:val="20"/>
        </w:rPr>
        <w:t> </w:t>
      </w:r>
      <w:r>
        <w:rPr>
          <w:rFonts w:ascii="Arial"/>
          <w:i/>
          <w:sz w:val="20"/>
        </w:rPr>
        <w:t>Kelly</w:t>
      </w:r>
      <w:r>
        <w:rPr>
          <w:rFonts w:ascii="Arial"/>
          <w:i/>
          <w:spacing w:val="1"/>
          <w:sz w:val="20"/>
        </w:rPr>
        <w:t> </w:t>
      </w:r>
      <w:r>
        <w:rPr>
          <w:rFonts w:ascii="Arial"/>
          <w:i/>
          <w:sz w:val="20"/>
        </w:rPr>
        <w:t>v</w:t>
      </w:r>
      <w:r>
        <w:rPr>
          <w:rFonts w:ascii="Arial"/>
          <w:i/>
          <w:spacing w:val="1"/>
          <w:sz w:val="20"/>
        </w:rPr>
        <w:t> </w:t>
      </w:r>
      <w:r>
        <w:rPr>
          <w:rFonts w:ascii="Arial"/>
          <w:i/>
          <w:sz w:val="20"/>
        </w:rPr>
        <w:t>Battershell</w:t>
      </w:r>
      <w:r>
        <w:rPr>
          <w:rFonts w:ascii="Arial"/>
          <w:i/>
          <w:spacing w:val="1"/>
          <w:sz w:val="20"/>
        </w:rPr>
        <w:t> </w:t>
      </w:r>
      <w:r>
        <w:rPr>
          <w:rFonts w:ascii="Arial"/>
          <w:i/>
          <w:sz w:val="20"/>
        </w:rPr>
        <w:t>[1949]</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pacing w:val="-4"/>
          <w:sz w:val="20"/>
        </w:rPr>
        <w:t>830</w:t>
      </w:r>
      <w:r>
        <w:rPr>
          <w:spacing w:val="-4"/>
          <w:sz w:val="20"/>
        </w:rPr>
        <w:t>;</w:t>
      </w:r>
    </w:p>
    <w:p>
      <w:pPr>
        <w:spacing w:line="227" w:lineRule="exact" w:before="0"/>
        <w:ind w:left="563" w:right="0" w:firstLine="0"/>
        <w:jc w:val="left"/>
        <w:rPr>
          <w:sz w:val="20"/>
        </w:rPr>
      </w:pPr>
      <w:r>
        <w:rPr>
          <w:rFonts w:ascii="Arial"/>
          <w:i/>
          <w:sz w:val="20"/>
        </w:rPr>
        <w:t>Att-Gen of Belize v Belize Telecom Ltd [2009] UKPC 10, [2009] 1 W.L.R. 1988</w:t>
      </w:r>
      <w:r>
        <w:rPr>
          <w:rFonts w:ascii="Arial"/>
          <w:i/>
          <w:spacing w:val="-1"/>
          <w:sz w:val="20"/>
        </w:rPr>
        <w:t> </w:t>
      </w:r>
      <w:r>
        <w:rPr>
          <w:sz w:val="20"/>
        </w:rPr>
        <w:t>at </w:t>
      </w:r>
      <w:r>
        <w:rPr>
          <w:spacing w:val="-2"/>
          <w:sz w:val="20"/>
        </w:rPr>
        <w:t>[17].</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317" w:id="319"/>
      <w:bookmarkEnd w:id="319"/>
      <w:r>
        <w:rPr/>
      </w:r>
      <w:hyperlink w:history="true" w:anchor="_bookmark66">
        <w:r>
          <w:rPr>
            <w:color w:val="005DA1"/>
            <w:spacing w:val="-4"/>
            <w:position w:val="5"/>
            <w:sz w:val="14"/>
            <w:u w:val="single" w:color="005DA1"/>
          </w:rPr>
          <w:t>68</w:t>
        </w:r>
      </w:hyperlink>
      <w:r>
        <w:rPr>
          <w:spacing w:val="-4"/>
          <w:position w:val="5"/>
          <w:sz w:val="14"/>
        </w:rPr>
        <w:t>.</w:t>
      </w:r>
      <w:r>
        <w:rPr>
          <w:position w:val="5"/>
          <w:sz w:val="14"/>
        </w:rPr>
        <w:tab/>
      </w:r>
      <w:r>
        <w:rPr>
          <w:rFonts w:ascii="Arial"/>
          <w:i/>
          <w:sz w:val="20"/>
        </w:rPr>
        <w:t>L.</w:t>
      </w:r>
      <w:r>
        <w:rPr>
          <w:rFonts w:ascii="Arial"/>
          <w:i/>
          <w:spacing w:val="25"/>
          <w:sz w:val="20"/>
        </w:rPr>
        <w:t> </w:t>
      </w:r>
      <w:r>
        <w:rPr>
          <w:rFonts w:ascii="Arial"/>
          <w:i/>
          <w:sz w:val="20"/>
        </w:rPr>
        <w:t>French</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v</w:t>
      </w:r>
      <w:r>
        <w:rPr>
          <w:rFonts w:ascii="Arial"/>
          <w:i/>
          <w:spacing w:val="25"/>
          <w:sz w:val="20"/>
        </w:rPr>
        <w:t> </w:t>
      </w:r>
      <w:r>
        <w:rPr>
          <w:rFonts w:ascii="Arial"/>
          <w:i/>
          <w:sz w:val="20"/>
        </w:rPr>
        <w:t>Leeston</w:t>
      </w:r>
      <w:r>
        <w:rPr>
          <w:rFonts w:ascii="Arial"/>
          <w:i/>
          <w:spacing w:val="25"/>
          <w:sz w:val="20"/>
        </w:rPr>
        <w:t> </w:t>
      </w:r>
      <w:r>
        <w:rPr>
          <w:rFonts w:ascii="Arial"/>
          <w:i/>
          <w:sz w:val="20"/>
        </w:rPr>
        <w:t>Shipping</w:t>
      </w:r>
      <w:r>
        <w:rPr>
          <w:rFonts w:ascii="Arial"/>
          <w:i/>
          <w:spacing w:val="25"/>
          <w:sz w:val="20"/>
        </w:rPr>
        <w:t> </w:t>
      </w:r>
      <w:r>
        <w:rPr>
          <w:rFonts w:ascii="Arial"/>
          <w:i/>
          <w:sz w:val="20"/>
        </w:rPr>
        <w:t>Co</w:t>
      </w:r>
      <w:r>
        <w:rPr>
          <w:rFonts w:ascii="Arial"/>
          <w:i/>
          <w:spacing w:val="25"/>
          <w:sz w:val="20"/>
        </w:rPr>
        <w:t> </w:t>
      </w:r>
      <w:r>
        <w:rPr>
          <w:rFonts w:ascii="Arial"/>
          <w:i/>
          <w:sz w:val="20"/>
        </w:rPr>
        <w:t>[1922]</w:t>
      </w:r>
      <w:r>
        <w:rPr>
          <w:rFonts w:ascii="Arial"/>
          <w:i/>
          <w:spacing w:val="25"/>
          <w:sz w:val="20"/>
        </w:rPr>
        <w:t> </w:t>
      </w:r>
      <w:r>
        <w:rPr>
          <w:rFonts w:ascii="Arial"/>
          <w:i/>
          <w:sz w:val="20"/>
        </w:rPr>
        <w:t>1</w:t>
      </w:r>
      <w:r>
        <w:rPr>
          <w:rFonts w:ascii="Arial"/>
          <w:i/>
          <w:spacing w:val="25"/>
          <w:sz w:val="20"/>
        </w:rPr>
        <w:t> </w:t>
      </w:r>
      <w:r>
        <w:rPr>
          <w:rFonts w:ascii="Arial"/>
          <w:i/>
          <w:sz w:val="20"/>
        </w:rPr>
        <w:t>A.C.</w:t>
      </w:r>
      <w:r>
        <w:rPr>
          <w:rFonts w:ascii="Arial"/>
          <w:i/>
          <w:spacing w:val="25"/>
          <w:sz w:val="20"/>
        </w:rPr>
        <w:t> </w:t>
      </w:r>
      <w:r>
        <w:rPr>
          <w:rFonts w:ascii="Arial"/>
          <w:i/>
          <w:sz w:val="20"/>
        </w:rPr>
        <w:t>451,</w:t>
      </w:r>
      <w:r>
        <w:rPr>
          <w:rFonts w:ascii="Arial"/>
          <w:i/>
          <w:spacing w:val="25"/>
          <w:sz w:val="20"/>
        </w:rPr>
        <w:t> </w:t>
      </w:r>
      <w:r>
        <w:rPr>
          <w:rFonts w:ascii="Arial"/>
          <w:i/>
          <w:sz w:val="20"/>
        </w:rPr>
        <w:t>455</w:t>
      </w:r>
      <w:r>
        <w:rPr>
          <w:sz w:val="20"/>
        </w:rPr>
        <w:t>;</w:t>
      </w:r>
      <w:r>
        <w:rPr>
          <w:spacing w:val="25"/>
          <w:sz w:val="20"/>
        </w:rPr>
        <w:t> </w:t>
      </w:r>
      <w:r>
        <w:rPr>
          <w:rFonts w:ascii="Arial"/>
          <w:i/>
          <w:sz w:val="20"/>
        </w:rPr>
        <w:t>Trollope</w:t>
      </w:r>
      <w:r>
        <w:rPr>
          <w:rFonts w:ascii="Arial"/>
          <w:i/>
          <w:spacing w:val="25"/>
          <w:sz w:val="20"/>
        </w:rPr>
        <w:t> </w:t>
      </w:r>
      <w:r>
        <w:rPr>
          <w:rFonts w:ascii="Arial"/>
          <w:i/>
          <w:sz w:val="20"/>
        </w:rPr>
        <w:t>&amp;</w:t>
      </w:r>
      <w:r>
        <w:rPr>
          <w:rFonts w:ascii="Arial"/>
          <w:i/>
          <w:spacing w:val="25"/>
          <w:sz w:val="20"/>
        </w:rPr>
        <w:t> </w:t>
      </w:r>
      <w:r>
        <w:rPr>
          <w:rFonts w:ascii="Arial"/>
          <w:i/>
          <w:sz w:val="20"/>
        </w:rPr>
        <w:t>Colls</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N.W. Metropolitan</w:t>
      </w:r>
      <w:r>
        <w:rPr>
          <w:rFonts w:ascii="Arial"/>
          <w:i/>
          <w:spacing w:val="26"/>
          <w:sz w:val="20"/>
        </w:rPr>
        <w:t> </w:t>
      </w:r>
      <w:r>
        <w:rPr>
          <w:rFonts w:ascii="Arial"/>
          <w:i/>
          <w:sz w:val="20"/>
        </w:rPr>
        <w:t>Regional</w:t>
      </w:r>
      <w:r>
        <w:rPr>
          <w:rFonts w:ascii="Arial"/>
          <w:i/>
          <w:spacing w:val="27"/>
          <w:sz w:val="20"/>
        </w:rPr>
        <w:t> </w:t>
      </w:r>
      <w:r>
        <w:rPr>
          <w:rFonts w:ascii="Arial"/>
          <w:i/>
          <w:sz w:val="20"/>
        </w:rPr>
        <w:t>Hospital</w:t>
      </w:r>
      <w:r>
        <w:rPr>
          <w:rFonts w:ascii="Arial"/>
          <w:i/>
          <w:spacing w:val="27"/>
          <w:sz w:val="20"/>
        </w:rPr>
        <w:t> </w:t>
      </w:r>
      <w:r>
        <w:rPr>
          <w:rFonts w:ascii="Arial"/>
          <w:i/>
          <w:sz w:val="20"/>
        </w:rPr>
        <w:t>Board</w:t>
      </w:r>
      <w:r>
        <w:rPr>
          <w:rFonts w:ascii="Arial"/>
          <w:i/>
          <w:spacing w:val="27"/>
          <w:sz w:val="20"/>
        </w:rPr>
        <w:t> </w:t>
      </w:r>
      <w:r>
        <w:rPr>
          <w:rFonts w:ascii="Arial"/>
          <w:i/>
          <w:sz w:val="20"/>
        </w:rPr>
        <w:t>[1973]</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601,</w:t>
      </w:r>
      <w:r>
        <w:rPr>
          <w:rFonts w:ascii="Arial"/>
          <w:i/>
          <w:spacing w:val="27"/>
          <w:sz w:val="20"/>
        </w:rPr>
        <w:t> </w:t>
      </w:r>
      <w:r>
        <w:rPr>
          <w:rFonts w:ascii="Arial"/>
          <w:i/>
          <w:sz w:val="20"/>
        </w:rPr>
        <w:t>609</w:t>
      </w:r>
      <w:r>
        <w:rPr>
          <w:sz w:val="20"/>
        </w:rPr>
        <w:t>;</w:t>
      </w:r>
      <w:r>
        <w:rPr>
          <w:spacing w:val="27"/>
          <w:sz w:val="20"/>
        </w:rPr>
        <w:t> </w:t>
      </w:r>
      <w:r>
        <w:rPr>
          <w:rFonts w:ascii="Arial"/>
          <w:i/>
          <w:sz w:val="20"/>
        </w:rPr>
        <w:t>Liverpool</w:t>
      </w:r>
      <w:r>
        <w:rPr>
          <w:rFonts w:ascii="Arial"/>
          <w:i/>
          <w:spacing w:val="27"/>
          <w:sz w:val="20"/>
        </w:rPr>
        <w:t> </w:t>
      </w:r>
      <w:r>
        <w:rPr>
          <w:rFonts w:ascii="Arial"/>
          <w:i/>
          <w:sz w:val="20"/>
        </w:rPr>
        <w:t>CC</w:t>
      </w:r>
      <w:r>
        <w:rPr>
          <w:rFonts w:ascii="Arial"/>
          <w:i/>
          <w:spacing w:val="27"/>
          <w:sz w:val="20"/>
        </w:rPr>
        <w:t> </w:t>
      </w:r>
      <w:r>
        <w:rPr>
          <w:rFonts w:ascii="Arial"/>
          <w:i/>
          <w:sz w:val="20"/>
        </w:rPr>
        <w:t>v</w:t>
      </w:r>
      <w:r>
        <w:rPr>
          <w:rFonts w:ascii="Arial"/>
          <w:i/>
          <w:spacing w:val="27"/>
          <w:sz w:val="20"/>
        </w:rPr>
        <w:t> </w:t>
      </w:r>
      <w:r>
        <w:rPr>
          <w:rFonts w:ascii="Arial"/>
          <w:i/>
          <w:sz w:val="20"/>
        </w:rPr>
        <w:t>Irwin</w:t>
      </w:r>
      <w:r>
        <w:rPr>
          <w:rFonts w:ascii="Arial"/>
          <w:i/>
          <w:spacing w:val="27"/>
          <w:sz w:val="20"/>
        </w:rPr>
        <w:t> </w:t>
      </w:r>
      <w:r>
        <w:rPr>
          <w:rFonts w:ascii="Arial"/>
          <w:i/>
          <w:spacing w:val="-2"/>
          <w:sz w:val="20"/>
        </w:rPr>
        <w:t>[1977]</w:t>
      </w:r>
    </w:p>
    <w:p>
      <w:pPr>
        <w:spacing w:line="235" w:lineRule="auto" w:before="0"/>
        <w:ind w:left="563" w:right="0" w:firstLine="0"/>
        <w:jc w:val="left"/>
        <w:rPr>
          <w:rFonts w:ascii="Arial" w:hAnsi="Arial"/>
          <w:i/>
          <w:sz w:val="20"/>
        </w:rPr>
      </w:pPr>
      <w:r>
        <w:rPr>
          <w:rFonts w:ascii="Arial" w:hAnsi="Arial"/>
          <w:i/>
          <w:sz w:val="20"/>
        </w:rPr>
        <w:t>A.C. 239</w:t>
      </w:r>
      <w:r>
        <w:rPr>
          <w:sz w:val="20"/>
        </w:rPr>
        <w:t>; </w:t>
      </w:r>
      <w:r>
        <w:rPr>
          <w:rFonts w:ascii="Arial" w:hAnsi="Arial"/>
          <w:i/>
          <w:sz w:val="20"/>
        </w:rPr>
        <w:t>Federal Commerce and Navigation Co Ltd v Tradax Export SA [1977] 1 Lloyd’s Rep. 217,</w:t>
      </w:r>
      <w:r>
        <w:rPr>
          <w:rFonts w:ascii="Arial" w:hAnsi="Arial"/>
          <w:i/>
          <w:spacing w:val="39"/>
          <w:sz w:val="20"/>
        </w:rPr>
        <w:t> </w:t>
      </w:r>
      <w:r>
        <w:rPr>
          <w:rFonts w:ascii="Arial" w:hAnsi="Arial"/>
          <w:i/>
          <w:sz w:val="20"/>
        </w:rPr>
        <w:t>228–229</w:t>
      </w:r>
      <w:r>
        <w:rPr>
          <w:rFonts w:ascii="Arial" w:hAnsi="Arial"/>
          <w:i/>
          <w:spacing w:val="40"/>
          <w:sz w:val="20"/>
        </w:rPr>
        <w:t> </w:t>
      </w:r>
      <w:r>
        <w:rPr>
          <w:rFonts w:ascii="Arial" w:hAnsi="Arial"/>
          <w:i/>
          <w:sz w:val="20"/>
        </w:rPr>
        <w:t>(affirmed</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301,</w:t>
      </w:r>
      <w:r>
        <w:rPr>
          <w:rFonts w:ascii="Arial" w:hAnsi="Arial"/>
          <w:i/>
          <w:spacing w:val="40"/>
          <w:sz w:val="20"/>
        </w:rPr>
        <w:t> </w:t>
      </w:r>
      <w:r>
        <w:rPr>
          <w:rFonts w:ascii="Arial" w:hAnsi="Arial"/>
          <w:i/>
          <w:sz w:val="20"/>
        </w:rPr>
        <w:t>309)</w:t>
      </w:r>
      <w:r>
        <w:rPr>
          <w:sz w:val="20"/>
        </w:rPr>
        <w:t>;</w:t>
      </w:r>
      <w:r>
        <w:rPr>
          <w:spacing w:val="40"/>
          <w:sz w:val="20"/>
        </w:rPr>
        <w:t> </w:t>
      </w:r>
      <w:r>
        <w:rPr>
          <w:rFonts w:ascii="Arial" w:hAnsi="Arial"/>
          <w:i/>
          <w:sz w:val="20"/>
        </w:rPr>
        <w:t>Equitable</w:t>
      </w:r>
      <w:r>
        <w:rPr>
          <w:rFonts w:ascii="Arial" w:hAnsi="Arial"/>
          <w:i/>
          <w:spacing w:val="40"/>
          <w:sz w:val="20"/>
        </w:rPr>
        <w:t> </w:t>
      </w:r>
      <w:r>
        <w:rPr>
          <w:rFonts w:ascii="Arial" w:hAnsi="Arial"/>
          <w:i/>
          <w:sz w:val="20"/>
        </w:rPr>
        <w:t>Life</w:t>
      </w:r>
      <w:r>
        <w:rPr>
          <w:rFonts w:ascii="Arial" w:hAnsi="Arial"/>
          <w:i/>
          <w:spacing w:val="40"/>
          <w:sz w:val="20"/>
        </w:rPr>
        <w:t> </w:t>
      </w:r>
      <w:r>
        <w:rPr>
          <w:rFonts w:ascii="Arial" w:hAnsi="Arial"/>
          <w:i/>
          <w:sz w:val="20"/>
        </w:rPr>
        <w:t>Assurance</w:t>
      </w:r>
      <w:r>
        <w:rPr>
          <w:rFonts w:ascii="Arial" w:hAnsi="Arial"/>
          <w:i/>
          <w:spacing w:val="40"/>
          <w:sz w:val="20"/>
        </w:rPr>
        <w:t> </w:t>
      </w:r>
      <w:r>
        <w:rPr>
          <w:rFonts w:ascii="Arial" w:hAnsi="Arial"/>
          <w:i/>
          <w:sz w:val="20"/>
        </w:rPr>
        <w:t>Socy.</w:t>
      </w:r>
      <w:r>
        <w:rPr>
          <w:rFonts w:ascii="Arial" w:hAnsi="Arial"/>
          <w:i/>
          <w:spacing w:val="40"/>
          <w:sz w:val="20"/>
        </w:rPr>
        <w:t> </w:t>
      </w:r>
      <w:r>
        <w:rPr>
          <w:rFonts w:ascii="Arial" w:hAnsi="Arial"/>
          <w:i/>
          <w:spacing w:val="-10"/>
          <w:sz w:val="20"/>
        </w:rPr>
        <w:t>v</w:t>
      </w:r>
    </w:p>
    <w:p>
      <w:pPr>
        <w:spacing w:line="223" w:lineRule="exact" w:before="0"/>
        <w:ind w:left="563" w:right="0" w:firstLine="0"/>
        <w:jc w:val="left"/>
        <w:rPr>
          <w:sz w:val="20"/>
        </w:rPr>
      </w:pPr>
      <w:r>
        <w:rPr>
          <w:rFonts w:ascii="Arial"/>
          <w:i/>
          <w:sz w:val="20"/>
        </w:rPr>
        <w:t>Hyman</w:t>
      </w:r>
      <w:r>
        <w:rPr>
          <w:rFonts w:ascii="Arial"/>
          <w:i/>
          <w:spacing w:val="28"/>
          <w:sz w:val="20"/>
        </w:rPr>
        <w:t> </w:t>
      </w:r>
      <w:r>
        <w:rPr>
          <w:rFonts w:ascii="Arial"/>
          <w:i/>
          <w:sz w:val="20"/>
        </w:rPr>
        <w:t>[2002]</w:t>
      </w:r>
      <w:r>
        <w:rPr>
          <w:rFonts w:ascii="Arial"/>
          <w:i/>
          <w:spacing w:val="29"/>
          <w:sz w:val="20"/>
        </w:rPr>
        <w:t> </w:t>
      </w:r>
      <w:r>
        <w:rPr>
          <w:rFonts w:ascii="Arial"/>
          <w:i/>
          <w:sz w:val="20"/>
        </w:rPr>
        <w:t>1</w:t>
      </w:r>
      <w:r>
        <w:rPr>
          <w:rFonts w:ascii="Arial"/>
          <w:i/>
          <w:spacing w:val="29"/>
          <w:sz w:val="20"/>
        </w:rPr>
        <w:t> </w:t>
      </w:r>
      <w:r>
        <w:rPr>
          <w:rFonts w:ascii="Arial"/>
          <w:i/>
          <w:sz w:val="20"/>
        </w:rPr>
        <w:t>A.C.</w:t>
      </w:r>
      <w:r>
        <w:rPr>
          <w:rFonts w:ascii="Arial"/>
          <w:i/>
          <w:spacing w:val="29"/>
          <w:sz w:val="20"/>
        </w:rPr>
        <w:t> </w:t>
      </w:r>
      <w:r>
        <w:rPr>
          <w:rFonts w:ascii="Arial"/>
          <w:i/>
          <w:sz w:val="20"/>
        </w:rPr>
        <w:t>408</w:t>
      </w:r>
      <w:r>
        <w:rPr>
          <w:sz w:val="20"/>
        </w:rPr>
        <w:t>;</w:t>
      </w:r>
      <w:r>
        <w:rPr>
          <w:spacing w:val="29"/>
          <w:sz w:val="20"/>
        </w:rPr>
        <w:t> </w:t>
      </w:r>
      <w:r>
        <w:rPr>
          <w:rFonts w:ascii="Arial"/>
          <w:i/>
          <w:sz w:val="20"/>
        </w:rPr>
        <w:t>Clarion</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National</w:t>
      </w:r>
      <w:r>
        <w:rPr>
          <w:rFonts w:ascii="Arial"/>
          <w:i/>
          <w:spacing w:val="29"/>
          <w:sz w:val="20"/>
        </w:rPr>
        <w:t> </w:t>
      </w:r>
      <w:r>
        <w:rPr>
          <w:rFonts w:ascii="Arial"/>
          <w:i/>
          <w:sz w:val="20"/>
        </w:rPr>
        <w:t>Provident</w:t>
      </w:r>
      <w:r>
        <w:rPr>
          <w:rFonts w:ascii="Arial"/>
          <w:i/>
          <w:spacing w:val="29"/>
          <w:sz w:val="20"/>
        </w:rPr>
        <w:t> </w:t>
      </w:r>
      <w:r>
        <w:rPr>
          <w:rFonts w:ascii="Arial"/>
          <w:i/>
          <w:sz w:val="20"/>
        </w:rPr>
        <w:t>Institution</w:t>
      </w:r>
      <w:r>
        <w:rPr>
          <w:rFonts w:ascii="Arial"/>
          <w:i/>
          <w:spacing w:val="29"/>
          <w:sz w:val="20"/>
        </w:rPr>
        <w:t> </w:t>
      </w:r>
      <w:r>
        <w:rPr>
          <w:rFonts w:ascii="Arial"/>
          <w:i/>
          <w:sz w:val="20"/>
        </w:rPr>
        <w:t>[2000]</w:t>
      </w:r>
      <w:r>
        <w:rPr>
          <w:rFonts w:ascii="Arial"/>
          <w:i/>
          <w:spacing w:val="29"/>
          <w:sz w:val="20"/>
        </w:rPr>
        <w:t> </w:t>
      </w:r>
      <w:r>
        <w:rPr>
          <w:rFonts w:ascii="Arial"/>
          <w:i/>
          <w:sz w:val="20"/>
        </w:rPr>
        <w:t>2</w:t>
      </w:r>
      <w:r>
        <w:rPr>
          <w:rFonts w:ascii="Arial"/>
          <w:i/>
          <w:spacing w:val="29"/>
          <w:sz w:val="20"/>
        </w:rPr>
        <w:t> </w:t>
      </w:r>
      <w:r>
        <w:rPr>
          <w:rFonts w:ascii="Arial"/>
          <w:i/>
          <w:sz w:val="20"/>
        </w:rPr>
        <w:t>All</w:t>
      </w:r>
      <w:r>
        <w:rPr>
          <w:rFonts w:ascii="Arial"/>
          <w:i/>
          <w:spacing w:val="29"/>
          <w:sz w:val="20"/>
        </w:rPr>
        <w:t> </w:t>
      </w:r>
      <w:r>
        <w:rPr>
          <w:rFonts w:ascii="Arial"/>
          <w:i/>
          <w:sz w:val="20"/>
        </w:rPr>
        <w:t>E.R.</w:t>
      </w:r>
      <w:r>
        <w:rPr>
          <w:rFonts w:ascii="Arial"/>
          <w:i/>
          <w:spacing w:val="29"/>
          <w:sz w:val="20"/>
        </w:rPr>
        <w:t> </w:t>
      </w:r>
      <w:r>
        <w:rPr>
          <w:rFonts w:ascii="Arial"/>
          <w:i/>
          <w:spacing w:val="-4"/>
          <w:sz w:val="20"/>
        </w:rPr>
        <w:t>265</w:t>
      </w:r>
      <w:r>
        <w:rPr>
          <w:spacing w:val="-4"/>
          <w:sz w:val="20"/>
        </w:rPr>
        <w:t>;</w:t>
      </w:r>
    </w:p>
    <w:p>
      <w:pPr>
        <w:spacing w:line="225" w:lineRule="exact" w:before="0"/>
        <w:ind w:left="563" w:right="0" w:firstLine="0"/>
        <w:jc w:val="left"/>
        <w:rPr>
          <w:sz w:val="20"/>
        </w:rPr>
      </w:pPr>
      <w:r>
        <w:rPr>
          <w:rFonts w:ascii="Arial"/>
          <w:i/>
          <w:sz w:val="20"/>
        </w:rPr>
        <w:t>Ennstone</w:t>
      </w:r>
      <w:r>
        <w:rPr>
          <w:rFonts w:ascii="Arial"/>
          <w:i/>
          <w:spacing w:val="14"/>
          <w:sz w:val="20"/>
        </w:rPr>
        <w:t> </w:t>
      </w:r>
      <w:r>
        <w:rPr>
          <w:rFonts w:ascii="Arial"/>
          <w:i/>
          <w:sz w:val="20"/>
        </w:rPr>
        <w:t>Building</w:t>
      </w:r>
      <w:r>
        <w:rPr>
          <w:rFonts w:ascii="Arial"/>
          <w:i/>
          <w:spacing w:val="14"/>
          <w:sz w:val="20"/>
        </w:rPr>
        <w:t> </w:t>
      </w:r>
      <w:r>
        <w:rPr>
          <w:rFonts w:ascii="Arial"/>
          <w:i/>
          <w:sz w:val="20"/>
        </w:rPr>
        <w:t>Products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Stanger</w:t>
      </w:r>
      <w:r>
        <w:rPr>
          <w:rFonts w:ascii="Arial"/>
          <w:i/>
          <w:spacing w:val="14"/>
          <w:sz w:val="20"/>
        </w:rPr>
        <w:t> </w:t>
      </w:r>
      <w:r>
        <w:rPr>
          <w:rFonts w:ascii="Arial"/>
          <w:i/>
          <w:sz w:val="20"/>
        </w:rPr>
        <w:t>Ltd</w:t>
      </w:r>
      <w:r>
        <w:rPr>
          <w:rFonts w:ascii="Arial"/>
          <w:i/>
          <w:spacing w:val="14"/>
          <w:sz w:val="20"/>
        </w:rPr>
        <w:t> </w:t>
      </w:r>
      <w:r>
        <w:rPr>
          <w:rFonts w:ascii="Arial"/>
          <w:i/>
          <w:sz w:val="20"/>
        </w:rPr>
        <w:t>[2002]</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916,</w:t>
      </w:r>
      <w:r>
        <w:rPr>
          <w:rFonts w:ascii="Arial"/>
          <w:i/>
          <w:spacing w:val="14"/>
          <w:sz w:val="20"/>
        </w:rPr>
        <w:t> </w:t>
      </w:r>
      <w:r>
        <w:rPr>
          <w:rFonts w:ascii="Arial"/>
          <w:i/>
          <w:sz w:val="20"/>
        </w:rPr>
        <w:t>[2002]</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3059</w:t>
      </w:r>
      <w:r>
        <w:rPr>
          <w:rFonts w:ascii="Arial"/>
          <w:i/>
          <w:spacing w:val="13"/>
          <w:sz w:val="20"/>
        </w:rPr>
        <w:t> </w:t>
      </w:r>
      <w:r>
        <w:rPr>
          <w:spacing w:val="-5"/>
          <w:sz w:val="20"/>
        </w:rPr>
        <w:t>at</w:t>
      </w:r>
    </w:p>
    <w:p>
      <w:pPr>
        <w:pStyle w:val="BodyText"/>
        <w:spacing w:line="227" w:lineRule="exact"/>
        <w:ind w:left="563"/>
      </w:pPr>
      <w:r>
        <w:rPr>
          <w:spacing w:val="-2"/>
        </w:rPr>
        <w:t>[33].</w:t>
      </w:r>
    </w:p>
    <w:p>
      <w:pPr>
        <w:pStyle w:val="BodyText"/>
        <w:spacing w:before="8"/>
      </w:pPr>
    </w:p>
    <w:p>
      <w:pPr>
        <w:tabs>
          <w:tab w:pos="563" w:val="left" w:leader="none"/>
        </w:tabs>
        <w:spacing w:line="235" w:lineRule="auto" w:before="0"/>
        <w:ind w:left="563" w:right="26" w:hanging="541"/>
        <w:jc w:val="left"/>
        <w:rPr>
          <w:sz w:val="20"/>
        </w:rPr>
      </w:pPr>
      <w:bookmarkStart w:name="_bookmark318" w:id="320"/>
      <w:bookmarkEnd w:id="320"/>
      <w:r>
        <w:rPr/>
      </w:r>
      <w:hyperlink w:history="true" w:anchor="_bookmark67">
        <w:r>
          <w:rPr>
            <w:color w:val="005DA1"/>
            <w:spacing w:val="-4"/>
            <w:position w:val="5"/>
            <w:sz w:val="14"/>
            <w:u w:val="single" w:color="005DA1"/>
          </w:rPr>
          <w:t>69</w:t>
        </w:r>
      </w:hyperlink>
      <w:r>
        <w:rPr>
          <w:spacing w:val="-4"/>
          <w:position w:val="5"/>
          <w:sz w:val="14"/>
        </w:rPr>
        <w:t>.</w:t>
      </w:r>
      <w:r>
        <w:rPr>
          <w:position w:val="5"/>
          <w:sz w:val="14"/>
        </w:rPr>
        <w:tab/>
      </w:r>
      <w:r>
        <w:rPr>
          <w:rFonts w:ascii="Arial" w:hAnsi="Arial"/>
          <w:i/>
          <w:sz w:val="20"/>
        </w:rPr>
        <w:t>Uzinterimpex</w:t>
      </w:r>
      <w:r>
        <w:rPr>
          <w:rFonts w:ascii="Arial" w:hAnsi="Arial"/>
          <w:i/>
          <w:spacing w:val="-2"/>
          <w:sz w:val="20"/>
        </w:rPr>
        <w:t> </w:t>
      </w:r>
      <w:r>
        <w:rPr>
          <w:rFonts w:ascii="Arial" w:hAnsi="Arial"/>
          <w:i/>
          <w:sz w:val="20"/>
        </w:rPr>
        <w:t>JSC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Standard</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819,</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456</w:t>
      </w:r>
      <w:r>
        <w:rPr>
          <w:rFonts w:ascii="Arial" w:hAnsi="Arial"/>
          <w:i/>
          <w:spacing w:val="-3"/>
          <w:sz w:val="20"/>
        </w:rPr>
        <w:t> </w:t>
      </w:r>
      <w:r>
        <w:rPr>
          <w:sz w:val="20"/>
        </w:rPr>
        <w:t>at</w:t>
      </w:r>
      <w:r>
        <w:rPr>
          <w:spacing w:val="-2"/>
          <w:sz w:val="20"/>
        </w:rPr>
        <w:t> </w:t>
      </w:r>
      <w:r>
        <w:rPr>
          <w:sz w:val="20"/>
        </w:rPr>
        <w:t>[23] (financial undertakings).</w:t>
      </w:r>
    </w:p>
    <w:p>
      <w:pPr>
        <w:pStyle w:val="BodyText"/>
        <w:spacing w:before="5"/>
      </w:pPr>
    </w:p>
    <w:p>
      <w:pPr>
        <w:spacing w:line="227" w:lineRule="exact" w:before="1"/>
        <w:ind w:left="23" w:right="0" w:firstLine="0"/>
        <w:jc w:val="both"/>
        <w:rPr>
          <w:rFonts w:ascii="Arial" w:hAnsi="Arial"/>
          <w:i/>
          <w:sz w:val="20"/>
        </w:rPr>
      </w:pPr>
      <w:bookmarkStart w:name="_bookmark319" w:id="321"/>
      <w:bookmarkEnd w:id="321"/>
      <w:r>
        <w:rPr/>
      </w:r>
      <w:hyperlink w:history="true" w:anchor="_bookmark68">
        <w:r>
          <w:rPr>
            <w:color w:val="005DA1"/>
            <w:position w:val="5"/>
            <w:sz w:val="14"/>
            <w:u w:val="single" w:color="005DA1"/>
          </w:rPr>
          <w:t>70</w:t>
        </w:r>
      </w:hyperlink>
      <w:r>
        <w:rPr>
          <w:position w:val="5"/>
          <w:sz w:val="14"/>
        </w:rPr>
        <w:t>.</w:t>
      </w:r>
      <w:r>
        <w:rPr>
          <w:spacing w:val="76"/>
          <w:position w:val="5"/>
          <w:sz w:val="14"/>
        </w:rPr>
        <w:t>   </w:t>
      </w:r>
      <w:r>
        <w:rPr>
          <w:rFonts w:ascii="Arial" w:hAnsi="Arial"/>
          <w:i/>
          <w:sz w:val="20"/>
        </w:rPr>
        <w:t>Jones v St John’s College, Oxford (1870) L.R.</w:t>
      </w:r>
      <w:r>
        <w:rPr>
          <w:rFonts w:ascii="Arial" w:hAnsi="Arial"/>
          <w:i/>
          <w:spacing w:val="-1"/>
          <w:sz w:val="20"/>
        </w:rPr>
        <w:t> </w:t>
      </w:r>
      <w:r>
        <w:rPr>
          <w:rFonts w:ascii="Arial" w:hAnsi="Arial"/>
          <w:i/>
          <w:sz w:val="20"/>
        </w:rPr>
        <w:t>6 Q.B. 115, 126</w:t>
      </w:r>
      <w:r>
        <w:rPr>
          <w:sz w:val="20"/>
        </w:rPr>
        <w:t>; </w:t>
      </w:r>
      <w:r>
        <w:rPr>
          <w:rFonts w:ascii="Arial" w:hAnsi="Arial"/>
          <w:i/>
          <w:sz w:val="20"/>
        </w:rPr>
        <w:t>Lynch v Thorne [1956] 1 </w:t>
      </w:r>
      <w:r>
        <w:rPr>
          <w:rFonts w:ascii="Arial" w:hAnsi="Arial"/>
          <w:i/>
          <w:spacing w:val="-2"/>
          <w:sz w:val="20"/>
        </w:rPr>
        <w:t>W.L.R.</w:t>
      </w:r>
    </w:p>
    <w:p>
      <w:pPr>
        <w:spacing w:line="235" w:lineRule="auto" w:before="1"/>
        <w:ind w:left="563" w:right="26" w:firstLine="0"/>
        <w:jc w:val="both"/>
        <w:rPr>
          <w:sz w:val="20"/>
        </w:rPr>
      </w:pPr>
      <w:r>
        <w:rPr>
          <w:rFonts w:ascii="Arial" w:hAnsi="Arial"/>
          <w:i/>
          <w:sz w:val="20"/>
        </w:rPr>
        <w:t>303</w:t>
      </w:r>
      <w:r>
        <w:rPr>
          <w:sz w:val="20"/>
        </w:rPr>
        <w:t>; </w:t>
      </w:r>
      <w:r>
        <w:rPr>
          <w:rFonts w:ascii="Arial" w:hAnsi="Arial"/>
          <w:i/>
          <w:sz w:val="20"/>
        </w:rPr>
        <w:t>Shell UK Ltd v Lostock Garage Ltd [1976] 1 W.L.R. 1187, 1200</w:t>
      </w:r>
      <w:r>
        <w:rPr>
          <w:sz w:val="20"/>
        </w:rPr>
        <w:t>; </w:t>
      </w:r>
      <w:r>
        <w:rPr>
          <w:rFonts w:ascii="Arial" w:hAnsi="Arial"/>
          <w:i/>
          <w:sz w:val="20"/>
        </w:rPr>
        <w:t>Codelfa Construction </w:t>
      </w:r>
      <w:r>
        <w:rPr>
          <w:rFonts w:ascii="Arial" w:hAnsi="Arial"/>
          <w:i/>
          <w:sz w:val="20"/>
        </w:rPr>
        <w:t>Pty 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State</w:t>
      </w:r>
      <w:r>
        <w:rPr>
          <w:rFonts w:ascii="Arial" w:hAnsi="Arial"/>
          <w:i/>
          <w:spacing w:val="-1"/>
          <w:sz w:val="20"/>
        </w:rPr>
        <w:t> </w:t>
      </w:r>
      <w:r>
        <w:rPr>
          <w:rFonts w:ascii="Arial" w:hAnsi="Arial"/>
          <w:i/>
          <w:sz w:val="20"/>
        </w:rPr>
        <w:t>Railway</w:t>
      </w:r>
      <w:r>
        <w:rPr>
          <w:rFonts w:ascii="Arial" w:hAnsi="Arial"/>
          <w:i/>
          <w:spacing w:val="-1"/>
          <w:sz w:val="20"/>
        </w:rPr>
        <w:t> </w:t>
      </w:r>
      <w:r>
        <w:rPr>
          <w:rFonts w:ascii="Arial" w:hAnsi="Arial"/>
          <w:i/>
          <w:sz w:val="20"/>
        </w:rPr>
        <w:t>Authority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New</w:t>
      </w:r>
      <w:r>
        <w:rPr>
          <w:rFonts w:ascii="Arial" w:hAnsi="Arial"/>
          <w:i/>
          <w:spacing w:val="-1"/>
          <w:sz w:val="20"/>
        </w:rPr>
        <w:t> </w:t>
      </w:r>
      <w:r>
        <w:rPr>
          <w:rFonts w:ascii="Arial" w:hAnsi="Arial"/>
          <w:i/>
          <w:sz w:val="20"/>
        </w:rPr>
        <w:t>South</w:t>
      </w:r>
      <w:r>
        <w:rPr>
          <w:rFonts w:ascii="Arial" w:hAnsi="Arial"/>
          <w:i/>
          <w:spacing w:val="-1"/>
          <w:sz w:val="20"/>
        </w:rPr>
        <w:t> </w:t>
      </w:r>
      <w:r>
        <w:rPr>
          <w:rFonts w:ascii="Arial" w:hAnsi="Arial"/>
          <w:i/>
          <w:sz w:val="20"/>
        </w:rPr>
        <w:t>Wales</w:t>
      </w:r>
      <w:r>
        <w:rPr>
          <w:rFonts w:ascii="Arial" w:hAnsi="Arial"/>
          <w:i/>
          <w:spacing w:val="-1"/>
          <w:sz w:val="20"/>
        </w:rPr>
        <w:t> </w:t>
      </w:r>
      <w:r>
        <w:rPr>
          <w:rFonts w:ascii="Arial" w:hAnsi="Arial"/>
          <w:i/>
          <w:sz w:val="20"/>
        </w:rPr>
        <w:t>(1982)</w:t>
      </w:r>
      <w:r>
        <w:rPr>
          <w:rFonts w:ascii="Arial" w:hAnsi="Arial"/>
          <w:i/>
          <w:spacing w:val="-1"/>
          <w:sz w:val="20"/>
        </w:rPr>
        <w:t> </w:t>
      </w:r>
      <w:r>
        <w:rPr>
          <w:rFonts w:ascii="Arial" w:hAnsi="Arial"/>
          <w:i/>
          <w:sz w:val="20"/>
        </w:rPr>
        <w:t>149</w:t>
      </w:r>
      <w:r>
        <w:rPr>
          <w:rFonts w:ascii="Arial" w:hAnsi="Arial"/>
          <w:i/>
          <w:spacing w:val="-1"/>
          <w:sz w:val="20"/>
        </w:rPr>
        <w:t> </w:t>
      </w:r>
      <w:r>
        <w:rPr>
          <w:rFonts w:ascii="Arial" w:hAnsi="Arial"/>
          <w:i/>
          <w:sz w:val="20"/>
        </w:rPr>
        <w:t>C.L.R.</w:t>
      </w:r>
      <w:r>
        <w:rPr>
          <w:rFonts w:ascii="Arial" w:hAnsi="Arial"/>
          <w:i/>
          <w:spacing w:val="-1"/>
          <w:sz w:val="20"/>
        </w:rPr>
        <w:t> </w:t>
      </w:r>
      <w:r>
        <w:rPr>
          <w:rFonts w:ascii="Arial" w:hAnsi="Arial"/>
          <w:i/>
          <w:sz w:val="20"/>
        </w:rPr>
        <w:t>337,</w:t>
      </w:r>
      <w:r>
        <w:rPr>
          <w:rFonts w:ascii="Arial" w:hAnsi="Arial"/>
          <w:i/>
          <w:spacing w:val="-1"/>
          <w:sz w:val="20"/>
        </w:rPr>
        <w:t> </w:t>
      </w:r>
      <w:r>
        <w:rPr>
          <w:rFonts w:ascii="Arial" w:hAnsi="Arial"/>
          <w:i/>
          <w:sz w:val="20"/>
        </w:rPr>
        <w:t>346</w:t>
      </w:r>
      <w:r>
        <w:rPr>
          <w:sz w:val="20"/>
        </w:rPr>
        <w:t>;</w:t>
      </w:r>
      <w:r>
        <w:rPr>
          <w:spacing w:val="-1"/>
          <w:sz w:val="20"/>
        </w:rPr>
        <w:t> </w:t>
      </w:r>
      <w:r>
        <w:rPr>
          <w:rFonts w:ascii="Arial" w:hAnsi="Arial"/>
          <w:i/>
          <w:sz w:val="20"/>
        </w:rPr>
        <w:t>Gordon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Selico Co Ltd [1986] 1 E.G.L.R. 71</w:t>
      </w:r>
      <w:r>
        <w:rPr>
          <w:sz w:val="20"/>
        </w:rPr>
        <w:t>; </w:t>
      </w:r>
      <w:r>
        <w:rPr>
          <w:rFonts w:ascii="Arial" w:hAnsi="Arial"/>
          <w:i/>
          <w:sz w:val="20"/>
        </w:rPr>
        <w:t>J. Lauritzen A/S v Wijsmuller B.V [1990] 1 Lloyd’s Rep. 1, 6</w:t>
      </w:r>
      <w:r>
        <w:rPr>
          <w:sz w:val="20"/>
        </w:rPr>
        <w:t>; </w:t>
      </w:r>
      <w:r>
        <w:rPr>
          <w:rFonts w:ascii="Arial" w:hAnsi="Arial"/>
          <w:i/>
          <w:sz w:val="20"/>
        </w:rPr>
        <w:t>Flamar Interocean Ltd v Denmac Ltd [1990] 1 Lloyd’s Rep. 434, 437</w:t>
      </w:r>
      <w:r>
        <w:rPr>
          <w:sz w:val="20"/>
        </w:rPr>
        <w:t>; </w:t>
      </w:r>
      <w:r>
        <w:rPr>
          <w:rFonts w:ascii="Arial" w:hAnsi="Arial"/>
          <w:i/>
          <w:sz w:val="20"/>
        </w:rPr>
        <w:t>Bedfordshire CC v Fitzpatrick Contractors Ltd (1998) 62 Const. L.R. 64, 71</w:t>
      </w:r>
      <w:r>
        <w:rPr>
          <w:sz w:val="20"/>
        </w:rPr>
        <w:t>; </w:t>
      </w:r>
      <w:r>
        <w:rPr>
          <w:rFonts w:ascii="Arial" w:hAnsi="Arial"/>
          <w:i/>
          <w:sz w:val="20"/>
        </w:rPr>
        <w:t>Times Newspapers Ltd v George Weidenfeld &amp; Nicolson Ltd [2002] F.S.R. 29</w:t>
      </w:r>
      <w:r>
        <w:rPr>
          <w:sz w:val="20"/>
        </w:rPr>
        <w:t>; </w:t>
      </w:r>
      <w:r>
        <w:rPr>
          <w:rFonts w:ascii="Arial" w:hAnsi="Arial"/>
          <w:i/>
          <w:sz w:val="20"/>
        </w:rPr>
        <w:t>Leander Construction Ltd v Mulalley &amp; Co Ltd [2011] EWHC 3449 (TCC)</w:t>
      </w:r>
      <w:r>
        <w:rPr>
          <w:sz w:val="20"/>
        </w:rPr>
        <w:t>; </w:t>
      </w:r>
      <w:r>
        <w:rPr>
          <w:rFonts w:ascii="Arial" w:hAnsi="Arial"/>
          <w:i/>
          <w:sz w:val="20"/>
        </w:rPr>
        <w:t>Greatship (India) Ltd v Oceanografia SA de CV [2012] EWHC 3468 (Comm), [2013] 1 All E.R. (Comm) 1244 </w:t>
      </w:r>
      <w:r>
        <w:rPr>
          <w:sz w:val="20"/>
        </w:rPr>
        <w:t>at [41]; </w:t>
      </w:r>
      <w:r>
        <w:rPr>
          <w:rFonts w:ascii="Arial" w:hAnsi="Arial"/>
          <w:i/>
          <w:sz w:val="20"/>
        </w:rPr>
        <w:t>Lishave Estaleiros Navais SA v Chemikalien Seetransport GmbH [2013] EWHC 338 (Comm), [2013] 2 Lloyd’s Rep. 203</w:t>
      </w:r>
      <w:r>
        <w:rPr>
          <w:sz w:val="20"/>
        </w:rPr>
        <w:t>; </w:t>
      </w:r>
      <w:r>
        <w:rPr>
          <w:rFonts w:ascii="Arial" w:hAnsi="Arial"/>
          <w:i/>
          <w:sz w:val="20"/>
        </w:rPr>
        <w:t>Rosserlane Consultants Ltd v Credit Suisse International [2015] EWHC 384 (Ch)</w:t>
      </w:r>
      <w:r>
        <w:rPr>
          <w:sz w:val="20"/>
        </w:rPr>
        <w:t>.</w:t>
      </w:r>
    </w:p>
    <w:p>
      <w:pPr>
        <w:pStyle w:val="BodyText"/>
        <w:spacing w:before="2"/>
      </w:pPr>
    </w:p>
    <w:p>
      <w:pPr>
        <w:tabs>
          <w:tab w:pos="563" w:val="left" w:leader="none"/>
        </w:tabs>
        <w:spacing w:before="0"/>
        <w:ind w:left="23" w:right="0" w:firstLine="0"/>
        <w:jc w:val="left"/>
        <w:rPr>
          <w:sz w:val="20"/>
        </w:rPr>
      </w:pPr>
      <w:bookmarkStart w:name="_bookmark320" w:id="322"/>
      <w:bookmarkEnd w:id="322"/>
      <w:r>
        <w:rPr/>
      </w:r>
      <w:hyperlink w:history="true" w:anchor="_bookmark69">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Att-Gen of Belize v Belize Telecom Ltd [2009] UKPC 10, [2009] 1 W.L.R. 1988</w:t>
      </w:r>
      <w:r>
        <w:rPr>
          <w:rFonts w:ascii="Arial"/>
          <w:i/>
          <w:spacing w:val="-1"/>
          <w:sz w:val="20"/>
        </w:rPr>
        <w:t> </w:t>
      </w:r>
      <w:r>
        <w:rPr>
          <w:sz w:val="20"/>
        </w:rPr>
        <w:t>at </w:t>
      </w:r>
      <w:r>
        <w:rPr>
          <w:spacing w:val="-2"/>
          <w:sz w:val="20"/>
        </w:rPr>
        <w:t>[25].</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160430</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1" w:id="323"/>
      <w:bookmarkEnd w:id="323"/>
      <w:r>
        <w:rPr/>
      </w:r>
      <w:hyperlink w:history="true" w:anchor="_bookmark70">
        <w:r>
          <w:rPr>
            <w:color w:val="005DA1"/>
            <w:spacing w:val="-5"/>
            <w:sz w:val="14"/>
            <w:u w:val="single" w:color="005DA1"/>
          </w:rPr>
          <w:t>72</w:t>
        </w:r>
      </w:hyperlink>
      <w:r>
        <w:rPr>
          <w:spacing w:val="-5"/>
          <w:sz w:val="14"/>
        </w:rPr>
        <w:t>.</w:t>
      </w:r>
    </w:p>
    <w:p>
      <w:pPr>
        <w:spacing w:before="208"/>
        <w:ind w:left="193" w:right="0" w:firstLine="0"/>
        <w:jc w:val="left"/>
        <w:rPr>
          <w:sz w:val="20"/>
        </w:rPr>
      </w:pPr>
      <w:r>
        <w:rPr/>
        <w:br w:type="column"/>
      </w:r>
      <w:r>
        <w:rPr>
          <w:rFonts w:ascii="Arial"/>
          <w:i/>
          <w:sz w:val="20"/>
        </w:rPr>
        <w:t>Liverpool</w:t>
      </w:r>
      <w:r>
        <w:rPr>
          <w:rFonts w:ascii="Arial"/>
          <w:i/>
          <w:spacing w:val="10"/>
          <w:sz w:val="20"/>
        </w:rPr>
        <w:t> </w:t>
      </w:r>
      <w:r>
        <w:rPr>
          <w:rFonts w:ascii="Arial"/>
          <w:i/>
          <w:sz w:val="20"/>
        </w:rPr>
        <w:t>CC</w:t>
      </w:r>
      <w:r>
        <w:rPr>
          <w:rFonts w:ascii="Arial"/>
          <w:i/>
          <w:spacing w:val="11"/>
          <w:sz w:val="20"/>
        </w:rPr>
        <w:t> </w:t>
      </w:r>
      <w:r>
        <w:rPr>
          <w:rFonts w:ascii="Arial"/>
          <w:i/>
          <w:sz w:val="20"/>
        </w:rPr>
        <w:t>v</w:t>
      </w:r>
      <w:r>
        <w:rPr>
          <w:rFonts w:ascii="Arial"/>
          <w:i/>
          <w:spacing w:val="11"/>
          <w:sz w:val="20"/>
        </w:rPr>
        <w:t> </w:t>
      </w:r>
      <w:r>
        <w:rPr>
          <w:rFonts w:ascii="Arial"/>
          <w:i/>
          <w:sz w:val="20"/>
        </w:rPr>
        <w:t>Irwin</w:t>
      </w:r>
      <w:r>
        <w:rPr>
          <w:rFonts w:ascii="Arial"/>
          <w:i/>
          <w:spacing w:val="11"/>
          <w:sz w:val="20"/>
        </w:rPr>
        <w:t> </w:t>
      </w:r>
      <w:r>
        <w:rPr>
          <w:rFonts w:ascii="Arial"/>
          <w:i/>
          <w:sz w:val="20"/>
        </w:rPr>
        <w:t>[1977]</w:t>
      </w:r>
      <w:r>
        <w:rPr>
          <w:rFonts w:ascii="Arial"/>
          <w:i/>
          <w:spacing w:val="11"/>
          <w:sz w:val="20"/>
        </w:rPr>
        <w:t> </w:t>
      </w:r>
      <w:r>
        <w:rPr>
          <w:rFonts w:ascii="Arial"/>
          <w:i/>
          <w:sz w:val="20"/>
        </w:rPr>
        <w:t>A.C.</w:t>
      </w:r>
      <w:r>
        <w:rPr>
          <w:rFonts w:ascii="Arial"/>
          <w:i/>
          <w:spacing w:val="11"/>
          <w:sz w:val="20"/>
        </w:rPr>
        <w:t> </w:t>
      </w:r>
      <w:r>
        <w:rPr>
          <w:rFonts w:ascii="Arial"/>
          <w:i/>
          <w:sz w:val="20"/>
        </w:rPr>
        <w:t>239,</w:t>
      </w:r>
      <w:r>
        <w:rPr>
          <w:rFonts w:ascii="Arial"/>
          <w:i/>
          <w:spacing w:val="11"/>
          <w:sz w:val="20"/>
        </w:rPr>
        <w:t> </w:t>
      </w:r>
      <w:r>
        <w:rPr>
          <w:rFonts w:ascii="Arial"/>
          <w:i/>
          <w:sz w:val="20"/>
        </w:rPr>
        <w:t>254</w:t>
      </w:r>
      <w:r>
        <w:rPr>
          <w:sz w:val="20"/>
        </w:rPr>
        <w:t>.</w:t>
      </w:r>
      <w:r>
        <w:rPr>
          <w:spacing w:val="11"/>
          <w:sz w:val="20"/>
        </w:rPr>
        <w:t> </w:t>
      </w:r>
      <w:r>
        <w:rPr>
          <w:sz w:val="20"/>
        </w:rPr>
        <w:t>However,</w:t>
      </w:r>
      <w:r>
        <w:rPr>
          <w:spacing w:val="11"/>
          <w:sz w:val="20"/>
        </w:rPr>
        <w:t> </w:t>
      </w:r>
      <w:r>
        <w:rPr>
          <w:sz w:val="20"/>
        </w:rPr>
        <w:t>the</w:t>
      </w:r>
      <w:r>
        <w:rPr>
          <w:spacing w:val="11"/>
          <w:sz w:val="20"/>
        </w:rPr>
        <w:t> </w:t>
      </w:r>
      <w:r>
        <w:rPr>
          <w:sz w:val="20"/>
        </w:rPr>
        <w:t>implication</w:t>
      </w:r>
      <w:r>
        <w:rPr>
          <w:spacing w:val="11"/>
          <w:sz w:val="20"/>
        </w:rPr>
        <w:t> </w:t>
      </w:r>
      <w:r>
        <w:rPr>
          <w:sz w:val="20"/>
        </w:rPr>
        <w:t>of</w:t>
      </w:r>
      <w:r>
        <w:rPr>
          <w:spacing w:val="11"/>
          <w:sz w:val="20"/>
        </w:rPr>
        <w:t> </w:t>
      </w:r>
      <w:r>
        <w:rPr>
          <w:sz w:val="20"/>
        </w:rPr>
        <w:t>a</w:t>
      </w:r>
      <w:r>
        <w:rPr>
          <w:spacing w:val="11"/>
          <w:sz w:val="20"/>
        </w:rPr>
        <w:t> </w:t>
      </w:r>
      <w:r>
        <w:rPr>
          <w:sz w:val="20"/>
        </w:rPr>
        <w:t>term</w:t>
      </w:r>
      <w:r>
        <w:rPr>
          <w:spacing w:val="11"/>
          <w:sz w:val="20"/>
        </w:rPr>
        <w:t> </w:t>
      </w:r>
      <w:r>
        <w:rPr>
          <w:sz w:val="20"/>
        </w:rPr>
        <w:t>into</w:t>
      </w:r>
      <w:r>
        <w:rPr>
          <w:spacing w:val="11"/>
          <w:sz w:val="20"/>
        </w:rPr>
        <w:t> </w:t>
      </w:r>
      <w:r>
        <w:rPr>
          <w:sz w:val="20"/>
        </w:rPr>
        <w:t>a</w:t>
      </w:r>
      <w:r>
        <w:rPr>
          <w:spacing w:val="11"/>
          <w:sz w:val="20"/>
        </w:rPr>
        <w:t> </w:t>
      </w:r>
      <w:r>
        <w:rPr>
          <w:spacing w:val="-2"/>
          <w:sz w:val="20"/>
        </w:rPr>
        <w:t>contract</w:t>
      </w:r>
    </w:p>
    <w:p>
      <w:pPr>
        <w:spacing w:after="0"/>
        <w:jc w:val="left"/>
        <w:rPr>
          <w:sz w:val="20"/>
        </w:rPr>
        <w:sectPr>
          <w:type w:val="continuous"/>
          <w:pgSz w:w="11900" w:h="16840"/>
          <w:pgMar w:header="971" w:footer="0" w:top="1300" w:bottom="280" w:left="1417" w:right="1417"/>
          <w:cols w:num="2" w:equalWidth="0">
            <w:col w:w="218" w:space="323"/>
            <w:col w:w="8525"/>
          </w:cols>
        </w:sectPr>
      </w:pPr>
    </w:p>
    <w:p>
      <w:pPr>
        <w:spacing w:line="235" w:lineRule="auto" w:before="110"/>
        <w:ind w:left="563" w:right="25" w:firstLine="0"/>
        <w:jc w:val="both"/>
        <w:rPr>
          <w:sz w:val="20"/>
        </w:rPr>
      </w:pPr>
      <w:r>
        <w:rPr>
          <w:sz w:val="20"/>
        </w:rPr>
        <w:t>assumes that there is a concluded contract into which terms can be implied and it is </w:t>
      </w:r>
      <w:r>
        <w:rPr>
          <w:sz w:val="20"/>
        </w:rPr>
        <w:t>not legitimate for the court, under the guise of the implying a term, to make the contract for the parties (see </w:t>
      </w:r>
      <w:r>
        <w:rPr>
          <w:rFonts w:ascii="Arial" w:hAnsi="Arial"/>
          <w:i/>
          <w:sz w:val="20"/>
        </w:rPr>
        <w:t>Wells v Devani [2016] EWCA Civ 1106, [2017] 2 W.L.R. 1391 </w:t>
      </w:r>
      <w:r>
        <w:rPr>
          <w:sz w:val="20"/>
        </w:rPr>
        <w:t>at [19] and [81] and </w:t>
      </w:r>
      <w:r>
        <w:rPr>
          <w:rFonts w:ascii="Arial" w:hAnsi="Arial"/>
          <w:i/>
          <w:sz w:val="20"/>
        </w:rPr>
        <w:t>Scancarriers A/S v Aotearoa International Ltd [1985] 2 Lloyd’s Rep. 419</w:t>
      </w:r>
      <w:r>
        <w:rPr>
          <w:sz w:val="20"/>
        </w:rPr>
        <w:t>).</w:t>
      </w:r>
    </w:p>
    <w:p>
      <w:pPr>
        <w:pStyle w:val="BodyText"/>
        <w:spacing w:before="5"/>
      </w:pPr>
    </w:p>
    <w:p>
      <w:pPr>
        <w:tabs>
          <w:tab w:pos="563" w:val="left" w:leader="none"/>
        </w:tabs>
        <w:spacing w:before="0"/>
        <w:ind w:left="23" w:right="0" w:firstLine="0"/>
        <w:jc w:val="left"/>
        <w:rPr>
          <w:sz w:val="20"/>
        </w:rPr>
      </w:pPr>
      <w:bookmarkStart w:name="_bookmark322" w:id="324"/>
      <w:bookmarkEnd w:id="324"/>
      <w:r>
        <w:rPr/>
      </w:r>
      <w:hyperlink w:history="true" w:anchor="_bookmark71">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[1977]</w:t>
      </w:r>
      <w:r>
        <w:rPr>
          <w:rFonts w:ascii="Arial"/>
          <w:i/>
          <w:spacing w:val="-2"/>
          <w:sz w:val="20"/>
        </w:rPr>
        <w:t> </w:t>
      </w:r>
      <w:r>
        <w:rPr>
          <w:rFonts w:ascii="Arial"/>
          <w:i/>
          <w:sz w:val="20"/>
        </w:rPr>
        <w:t>A.C. </w:t>
      </w:r>
      <w:r>
        <w:rPr>
          <w:rFonts w:ascii="Arial"/>
          <w:i/>
          <w:spacing w:val="-4"/>
          <w:sz w:val="20"/>
        </w:rPr>
        <w:t>239</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23" w:id="325"/>
      <w:bookmarkEnd w:id="325"/>
      <w:r>
        <w:rPr/>
      </w:r>
      <w:hyperlink w:history="true" w:anchor="_bookmark72">
        <w:r>
          <w:rPr>
            <w:color w:val="005DA1"/>
            <w:spacing w:val="-4"/>
            <w:position w:val="5"/>
            <w:sz w:val="14"/>
            <w:u w:val="single" w:color="005DA1"/>
          </w:rPr>
          <w:t>74</w:t>
        </w:r>
      </w:hyperlink>
      <w:r>
        <w:rPr>
          <w:spacing w:val="-4"/>
          <w:position w:val="5"/>
          <w:sz w:val="14"/>
        </w:rPr>
        <w:t>.</w:t>
      </w:r>
      <w:r>
        <w:rPr>
          <w:position w:val="5"/>
          <w:sz w:val="14"/>
        </w:rPr>
        <w:tab/>
      </w:r>
      <w:r>
        <w:rPr>
          <w:rFonts w:ascii="Arial" w:hAnsi="Arial"/>
          <w:i/>
          <w:sz w:val="20"/>
        </w:rPr>
        <w:t>[1987]</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z w:val="20"/>
        </w:rPr>
        <w:t>216</w:t>
      </w:r>
      <w:r>
        <w:rPr>
          <w:sz w:val="20"/>
        </w:rPr>
        <w:t>.</w:t>
      </w:r>
      <w:r>
        <w:rPr>
          <w:spacing w:val="20"/>
          <w:sz w:val="20"/>
        </w:rPr>
        <w:t> </w:t>
      </w:r>
      <w:r>
        <w:rPr>
          <w:sz w:val="20"/>
        </w:rPr>
        <w:t>cf.</w:t>
      </w:r>
      <w:r>
        <w:rPr>
          <w:spacing w:val="20"/>
          <w:sz w:val="20"/>
        </w:rPr>
        <w:t> </w:t>
      </w:r>
      <w:r>
        <w:rPr>
          <w:rFonts w:ascii="Arial" w:hAnsi="Arial"/>
          <w:i/>
          <w:sz w:val="20"/>
        </w:rPr>
        <w:t>Bull</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Nottinghamshire</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City</w:t>
      </w:r>
      <w:r>
        <w:rPr>
          <w:rFonts w:ascii="Arial" w:hAnsi="Arial"/>
          <w:i/>
          <w:spacing w:val="20"/>
          <w:sz w:val="20"/>
        </w:rPr>
        <w:t> </w:t>
      </w:r>
      <w:r>
        <w:rPr>
          <w:rFonts w:ascii="Arial" w:hAnsi="Arial"/>
          <w:i/>
          <w:sz w:val="20"/>
        </w:rPr>
        <w:t>of</w:t>
      </w:r>
      <w:r>
        <w:rPr>
          <w:rFonts w:ascii="Arial" w:hAnsi="Arial"/>
          <w:i/>
          <w:spacing w:val="20"/>
          <w:sz w:val="20"/>
        </w:rPr>
        <w:t> </w:t>
      </w:r>
      <w:r>
        <w:rPr>
          <w:rFonts w:ascii="Arial" w:hAnsi="Arial"/>
          <w:i/>
          <w:sz w:val="20"/>
        </w:rPr>
        <w:t>Nottingham</w:t>
      </w:r>
      <w:r>
        <w:rPr>
          <w:rFonts w:ascii="Arial" w:hAnsi="Arial"/>
          <w:i/>
          <w:spacing w:val="20"/>
          <w:sz w:val="20"/>
        </w:rPr>
        <w:t> </w:t>
      </w:r>
      <w:r>
        <w:rPr>
          <w:rFonts w:ascii="Arial" w:hAnsi="Arial"/>
          <w:i/>
          <w:sz w:val="20"/>
        </w:rPr>
        <w:t>Fire</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Rescue</w:t>
      </w:r>
      <w:r>
        <w:rPr>
          <w:rFonts w:ascii="Arial" w:hAnsi="Arial"/>
          <w:i/>
          <w:spacing w:val="20"/>
          <w:sz w:val="20"/>
        </w:rPr>
        <w:t> </w:t>
      </w:r>
      <w:r>
        <w:rPr>
          <w:rFonts w:ascii="Arial" w:hAnsi="Arial"/>
          <w:i/>
          <w:sz w:val="20"/>
        </w:rPr>
        <w:t>Authority [2007] EWCA Civ 240, [2007] B.L.G.R. 439 </w:t>
      </w:r>
      <w:r>
        <w:rPr>
          <w:sz w:val="20"/>
        </w:rPr>
        <w:t>(firefighters’ contracts).</w:t>
      </w:r>
    </w:p>
    <w:p>
      <w:pPr>
        <w:pStyle w:val="BodyText"/>
        <w:spacing w:before="9"/>
      </w:pPr>
    </w:p>
    <w:p>
      <w:pPr>
        <w:spacing w:line="235" w:lineRule="auto" w:before="0"/>
        <w:ind w:left="563" w:right="26" w:hanging="541"/>
        <w:jc w:val="both"/>
        <w:rPr>
          <w:sz w:val="20"/>
        </w:rPr>
      </w:pPr>
      <w:bookmarkStart w:name="_bookmark324" w:id="326"/>
      <w:bookmarkEnd w:id="326"/>
      <w:r>
        <w:rPr/>
      </w:r>
      <w:hyperlink w:history="true" w:anchor="_bookmark73">
        <w:r>
          <w:rPr>
            <w:color w:val="005DA1"/>
            <w:position w:val="5"/>
            <w:sz w:val="14"/>
            <w:u w:val="single" w:color="005DA1"/>
          </w:rPr>
          <w:t>75</w:t>
        </w:r>
      </w:hyperlink>
      <w:r>
        <w:rPr>
          <w:position w:val="5"/>
          <w:sz w:val="14"/>
        </w:rPr>
        <w:t>.</w:t>
      </w:r>
      <w:r>
        <w:rPr>
          <w:spacing w:val="73"/>
          <w:position w:val="5"/>
          <w:sz w:val="14"/>
        </w:rPr>
        <w:t>   </w:t>
      </w:r>
      <w:r>
        <w:rPr>
          <w:rFonts w:ascii="Arial"/>
          <w:i/>
          <w:sz w:val="20"/>
        </w:rPr>
        <w:t>[1992] 1 A.C. 294</w:t>
      </w:r>
      <w:r>
        <w:rPr>
          <w:sz w:val="20"/>
        </w:rPr>
        <w:t>. cf. </w:t>
      </w:r>
      <w:r>
        <w:rPr>
          <w:rFonts w:ascii="Arial"/>
          <w:i/>
          <w:sz w:val="20"/>
        </w:rPr>
        <w:t>University of Nottingham v Evett [1999] 1 W.L.R. 594</w:t>
      </w:r>
      <w:r>
        <w:rPr>
          <w:sz w:val="20"/>
        </w:rPr>
        <w:t>; </w:t>
      </w:r>
      <w:r>
        <w:rPr>
          <w:rFonts w:ascii="Arial"/>
          <w:i/>
          <w:sz w:val="20"/>
        </w:rPr>
        <w:t>Crossley v Faithful &amp; Gould Holdings Ltd [2004] EWCA Civ 293, [2004] I.C.R. 1615</w:t>
      </w:r>
      <w:r>
        <w:rPr>
          <w:sz w:val="20"/>
        </w:rPr>
        <w:t>; and see para.1-052, above; Vol.II, para.40-151.</w:t>
      </w:r>
    </w:p>
    <w:p>
      <w:pPr>
        <w:pStyle w:val="BodyText"/>
        <w:spacing w:before="9"/>
      </w:pPr>
    </w:p>
    <w:p>
      <w:pPr>
        <w:tabs>
          <w:tab w:pos="563" w:val="left" w:leader="none"/>
        </w:tabs>
        <w:spacing w:line="235" w:lineRule="auto" w:before="0"/>
        <w:ind w:left="563" w:right="26" w:hanging="541"/>
        <w:jc w:val="left"/>
        <w:rPr>
          <w:sz w:val="20"/>
        </w:rPr>
      </w:pPr>
      <w:bookmarkStart w:name="_bookmark325" w:id="327"/>
      <w:bookmarkEnd w:id="327"/>
      <w:r>
        <w:rPr/>
      </w:r>
      <w:hyperlink w:history="true" w:anchor="_bookmark74">
        <w:r>
          <w:rPr>
            <w:color w:val="005DA1"/>
            <w:spacing w:val="-4"/>
            <w:position w:val="5"/>
            <w:sz w:val="14"/>
            <w:u w:val="single" w:color="005DA1"/>
          </w:rPr>
          <w:t>76</w:t>
        </w:r>
      </w:hyperlink>
      <w:r>
        <w:rPr>
          <w:spacing w:val="-4"/>
          <w:position w:val="5"/>
          <w:sz w:val="14"/>
        </w:rPr>
        <w:t>.</w:t>
      </w:r>
      <w:r>
        <w:rPr>
          <w:position w:val="5"/>
          <w:sz w:val="14"/>
        </w:rPr>
        <w:tab/>
      </w:r>
      <w:r>
        <w:rPr>
          <w:sz w:val="20"/>
        </w:rPr>
        <w:t>But</w:t>
      </w:r>
      <w:r>
        <w:rPr>
          <w:spacing w:val="-2"/>
          <w:sz w:val="20"/>
        </w:rPr>
        <w:t> </w:t>
      </w:r>
      <w:r>
        <w:rPr>
          <w:sz w:val="20"/>
        </w:rPr>
        <w:t>it</w:t>
      </w:r>
      <w:r>
        <w:rPr>
          <w:spacing w:val="-2"/>
          <w:sz w:val="20"/>
        </w:rPr>
        <w:t> </w:t>
      </w:r>
      <w:r>
        <w:rPr>
          <w:sz w:val="20"/>
        </w:rPr>
        <w:t>is</w:t>
      </w:r>
      <w:r>
        <w:rPr>
          <w:spacing w:val="-2"/>
          <w:sz w:val="20"/>
        </w:rPr>
        <w:t> </w:t>
      </w:r>
      <w:r>
        <w:rPr>
          <w:sz w:val="20"/>
        </w:rPr>
        <w:t>still</w:t>
      </w:r>
      <w:r>
        <w:rPr>
          <w:spacing w:val="-2"/>
          <w:sz w:val="20"/>
        </w:rPr>
        <w:t> </w:t>
      </w:r>
      <w:r>
        <w:rPr>
          <w:sz w:val="20"/>
        </w:rPr>
        <w:t>subject</w:t>
      </w:r>
      <w:r>
        <w:rPr>
          <w:spacing w:val="-2"/>
          <w:sz w:val="20"/>
        </w:rPr>
        <w:t> </w:t>
      </w:r>
      <w:r>
        <w:rPr>
          <w:sz w:val="20"/>
        </w:rPr>
        <w:t>to</w:t>
      </w:r>
      <w:r>
        <w:rPr>
          <w:spacing w:val="-2"/>
          <w:sz w:val="20"/>
        </w:rPr>
        <w:t> </w:t>
      </w:r>
      <w:r>
        <w:rPr>
          <w:sz w:val="20"/>
        </w:rPr>
        <w:t>the</w:t>
      </w:r>
      <w:r>
        <w:rPr>
          <w:spacing w:val="-2"/>
          <w:sz w:val="20"/>
        </w:rPr>
        <w:t> </w:t>
      </w:r>
      <w:r>
        <w:rPr>
          <w:sz w:val="20"/>
        </w:rPr>
        <w:t>test</w:t>
      </w:r>
      <w:r>
        <w:rPr>
          <w:spacing w:val="-2"/>
          <w:sz w:val="20"/>
        </w:rPr>
        <w:t> </w:t>
      </w:r>
      <w:r>
        <w:rPr>
          <w:sz w:val="20"/>
        </w:rPr>
        <w:t>of</w:t>
      </w:r>
      <w:r>
        <w:rPr>
          <w:spacing w:val="-2"/>
          <w:sz w:val="20"/>
        </w:rPr>
        <w:t> </w:t>
      </w:r>
      <w:r>
        <w:rPr>
          <w:sz w:val="20"/>
        </w:rPr>
        <w:t>necessity;</w:t>
      </w:r>
      <w:r>
        <w:rPr>
          <w:spacing w:val="-3"/>
          <w:sz w:val="20"/>
        </w:rPr>
        <w:t> </w:t>
      </w:r>
      <w:r>
        <w:rPr>
          <w:rFonts w:ascii="Arial"/>
          <w:i/>
          <w:sz w:val="20"/>
        </w:rPr>
        <w:t>Liverpool</w:t>
      </w:r>
      <w:r>
        <w:rPr>
          <w:rFonts w:ascii="Arial"/>
          <w:i/>
          <w:spacing w:val="-2"/>
          <w:sz w:val="20"/>
        </w:rPr>
        <w:t> </w:t>
      </w:r>
      <w:r>
        <w:rPr>
          <w:rFonts w:ascii="Arial"/>
          <w:i/>
          <w:sz w:val="20"/>
        </w:rPr>
        <w:t>CC</w:t>
      </w:r>
      <w:r>
        <w:rPr>
          <w:rFonts w:ascii="Arial"/>
          <w:i/>
          <w:spacing w:val="-2"/>
          <w:sz w:val="20"/>
        </w:rPr>
        <w:t> </w:t>
      </w:r>
      <w:r>
        <w:rPr>
          <w:rFonts w:ascii="Arial"/>
          <w:i/>
          <w:sz w:val="20"/>
        </w:rPr>
        <w:t>v</w:t>
      </w:r>
      <w:r>
        <w:rPr>
          <w:rFonts w:ascii="Arial"/>
          <w:i/>
          <w:spacing w:val="-2"/>
          <w:sz w:val="20"/>
        </w:rPr>
        <w:t> </w:t>
      </w:r>
      <w:r>
        <w:rPr>
          <w:rFonts w:ascii="Arial"/>
          <w:i/>
          <w:sz w:val="20"/>
        </w:rPr>
        <w:t>Irwin</w:t>
      </w:r>
      <w:r>
        <w:rPr>
          <w:rFonts w:ascii="Arial"/>
          <w:i/>
          <w:spacing w:val="-2"/>
          <w:sz w:val="20"/>
        </w:rPr>
        <w:t> </w:t>
      </w:r>
      <w:r>
        <w:rPr>
          <w:rFonts w:ascii="Arial"/>
          <w:i/>
          <w:sz w:val="20"/>
        </w:rPr>
        <w:t>[1977]</w:t>
      </w:r>
      <w:r>
        <w:rPr>
          <w:rFonts w:ascii="Arial"/>
          <w:i/>
          <w:spacing w:val="-2"/>
          <w:sz w:val="20"/>
        </w:rPr>
        <w:t> </w:t>
      </w:r>
      <w:r>
        <w:rPr>
          <w:rFonts w:ascii="Arial"/>
          <w:i/>
          <w:sz w:val="20"/>
        </w:rPr>
        <w:t>A.C.</w:t>
      </w:r>
      <w:r>
        <w:rPr>
          <w:rFonts w:ascii="Arial"/>
          <w:i/>
          <w:spacing w:val="-2"/>
          <w:sz w:val="20"/>
        </w:rPr>
        <w:t> </w:t>
      </w:r>
      <w:r>
        <w:rPr>
          <w:rFonts w:ascii="Arial"/>
          <w:i/>
          <w:sz w:val="20"/>
        </w:rPr>
        <w:t>239,</w:t>
      </w:r>
      <w:r>
        <w:rPr>
          <w:rFonts w:ascii="Arial"/>
          <w:i/>
          <w:spacing w:val="-2"/>
          <w:sz w:val="20"/>
        </w:rPr>
        <w:t> </w:t>
      </w:r>
      <w:r>
        <w:rPr>
          <w:rFonts w:ascii="Arial"/>
          <w:i/>
          <w:sz w:val="20"/>
        </w:rPr>
        <w:t>254,</w:t>
      </w:r>
      <w:r>
        <w:rPr>
          <w:rFonts w:ascii="Arial"/>
          <w:i/>
          <w:spacing w:val="-2"/>
          <w:sz w:val="20"/>
        </w:rPr>
        <w:t> </w:t>
      </w:r>
      <w:r>
        <w:rPr>
          <w:rFonts w:ascii="Arial"/>
          <w:i/>
          <w:sz w:val="20"/>
        </w:rPr>
        <w:t>262,</w:t>
      </w:r>
      <w:r>
        <w:rPr>
          <w:rFonts w:ascii="Arial"/>
          <w:i/>
          <w:spacing w:val="-2"/>
          <w:sz w:val="20"/>
        </w:rPr>
        <w:t> </w:t>
      </w:r>
      <w:r>
        <w:rPr>
          <w:rFonts w:ascii="Arial"/>
          <w:i/>
          <w:sz w:val="20"/>
        </w:rPr>
        <w:t>266</w:t>
      </w:r>
      <w:r>
        <w:rPr>
          <w:sz w:val="20"/>
        </w:rPr>
        <w:t>; </w:t>
      </w:r>
      <w:r>
        <w:rPr>
          <w:rFonts w:ascii="Arial"/>
          <w:i/>
          <w:sz w:val="20"/>
        </w:rPr>
        <w:t>Scally v Southern Health and Social Services Board [1992] 1 A.C. 294</w:t>
      </w:r>
      <w:r>
        <w:rPr>
          <w:sz w:val="20"/>
        </w:rPr>
        <w:t>.</w:t>
      </w:r>
    </w:p>
    <w:p>
      <w:pPr>
        <w:pStyle w:val="BodyText"/>
        <w:spacing w:before="5"/>
      </w:pPr>
    </w:p>
    <w:p>
      <w:pPr>
        <w:tabs>
          <w:tab w:pos="563" w:val="left" w:leader="none"/>
        </w:tabs>
        <w:spacing w:before="0"/>
        <w:ind w:left="23" w:right="0" w:firstLine="0"/>
        <w:jc w:val="left"/>
        <w:rPr>
          <w:sz w:val="20"/>
        </w:rPr>
      </w:pPr>
      <w:bookmarkStart w:name="_bookmark326" w:id="328"/>
      <w:bookmarkEnd w:id="328"/>
      <w:r>
        <w:rPr/>
      </w:r>
      <w:hyperlink w:history="true" w:anchor="_bookmark74">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Liverpool CC v Irwin [1977] A.C. 239, 255, </w:t>
      </w:r>
      <w:r>
        <w:rPr>
          <w:rFonts w:ascii="Arial"/>
          <w:i/>
          <w:spacing w:val="-4"/>
          <w:sz w:val="20"/>
        </w:rPr>
        <w:t>270</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327" w:id="329"/>
      <w:bookmarkEnd w:id="329"/>
      <w:r>
        <w:rPr/>
      </w:r>
      <w:hyperlink w:history="true" w:anchor="_bookmark75">
        <w:r>
          <w:rPr>
            <w:color w:val="005DA1"/>
            <w:position w:val="5"/>
            <w:sz w:val="14"/>
            <w:u w:val="single" w:color="005DA1"/>
          </w:rPr>
          <w:t>78</w:t>
        </w:r>
      </w:hyperlink>
      <w:r>
        <w:rPr>
          <w:position w:val="5"/>
          <w:sz w:val="14"/>
        </w:rPr>
        <w:t>.</w:t>
      </w:r>
      <w:r>
        <w:rPr>
          <w:spacing w:val="76"/>
          <w:position w:val="5"/>
          <w:sz w:val="14"/>
        </w:rPr>
        <w:t>   </w:t>
      </w:r>
      <w:r>
        <w:rPr>
          <w:rFonts w:ascii="Arial"/>
          <w:i/>
          <w:sz w:val="20"/>
        </w:rPr>
        <w:t>Young</w:t>
      </w:r>
      <w:r>
        <w:rPr>
          <w:rFonts w:ascii="Arial"/>
          <w:i/>
          <w:spacing w:val="27"/>
          <w:sz w:val="20"/>
        </w:rPr>
        <w:t> </w:t>
      </w:r>
      <w:r>
        <w:rPr>
          <w:rFonts w:ascii="Arial"/>
          <w:i/>
          <w:sz w:val="20"/>
        </w:rPr>
        <w:t>&amp;</w:t>
      </w:r>
      <w:r>
        <w:rPr>
          <w:rFonts w:ascii="Arial"/>
          <w:i/>
          <w:spacing w:val="27"/>
          <w:sz w:val="20"/>
        </w:rPr>
        <w:t> </w:t>
      </w:r>
      <w:r>
        <w:rPr>
          <w:rFonts w:ascii="Arial"/>
          <w:i/>
          <w:sz w:val="20"/>
        </w:rPr>
        <w:t>Marten</w:t>
      </w:r>
      <w:r>
        <w:rPr>
          <w:rFonts w:ascii="Arial"/>
          <w:i/>
          <w:spacing w:val="27"/>
          <w:sz w:val="20"/>
        </w:rPr>
        <w:t> </w:t>
      </w:r>
      <w:r>
        <w:rPr>
          <w:rFonts w:ascii="Arial"/>
          <w:i/>
          <w:sz w:val="20"/>
        </w:rPr>
        <w:t>v</w:t>
      </w:r>
      <w:r>
        <w:rPr>
          <w:rFonts w:ascii="Arial"/>
          <w:i/>
          <w:spacing w:val="27"/>
          <w:sz w:val="20"/>
        </w:rPr>
        <w:t> </w:t>
      </w:r>
      <w:r>
        <w:rPr>
          <w:rFonts w:ascii="Arial"/>
          <w:i/>
          <w:sz w:val="20"/>
        </w:rPr>
        <w:t>McManus</w:t>
      </w:r>
      <w:r>
        <w:rPr>
          <w:rFonts w:ascii="Arial"/>
          <w:i/>
          <w:spacing w:val="27"/>
          <w:sz w:val="20"/>
        </w:rPr>
        <w:t> </w:t>
      </w:r>
      <w:r>
        <w:rPr>
          <w:rFonts w:ascii="Arial"/>
          <w:i/>
          <w:sz w:val="20"/>
        </w:rPr>
        <w:t>Childs</w:t>
      </w:r>
      <w:r>
        <w:rPr>
          <w:rFonts w:ascii="Arial"/>
          <w:i/>
          <w:spacing w:val="27"/>
          <w:sz w:val="20"/>
        </w:rPr>
        <w:t> </w:t>
      </w:r>
      <w:r>
        <w:rPr>
          <w:rFonts w:ascii="Arial"/>
          <w:i/>
          <w:sz w:val="20"/>
        </w:rPr>
        <w:t>Ltd</w:t>
      </w:r>
      <w:r>
        <w:rPr>
          <w:rFonts w:ascii="Arial"/>
          <w:i/>
          <w:spacing w:val="27"/>
          <w:sz w:val="20"/>
        </w:rPr>
        <w:t> </w:t>
      </w:r>
      <w:r>
        <w:rPr>
          <w:rFonts w:ascii="Arial"/>
          <w:i/>
          <w:sz w:val="20"/>
        </w:rPr>
        <w:t>[1969]</w:t>
      </w:r>
      <w:r>
        <w:rPr>
          <w:rFonts w:ascii="Arial"/>
          <w:i/>
          <w:spacing w:val="27"/>
          <w:sz w:val="20"/>
        </w:rPr>
        <w:t> </w:t>
      </w:r>
      <w:r>
        <w:rPr>
          <w:rFonts w:ascii="Arial"/>
          <w:i/>
          <w:sz w:val="20"/>
        </w:rPr>
        <w:t>1</w:t>
      </w:r>
      <w:r>
        <w:rPr>
          <w:rFonts w:ascii="Arial"/>
          <w:i/>
          <w:spacing w:val="26"/>
          <w:sz w:val="20"/>
        </w:rPr>
        <w:t> </w:t>
      </w:r>
      <w:r>
        <w:rPr>
          <w:rFonts w:ascii="Arial"/>
          <w:i/>
          <w:sz w:val="20"/>
        </w:rPr>
        <w:t>A.C.</w:t>
      </w:r>
      <w:r>
        <w:rPr>
          <w:rFonts w:ascii="Arial"/>
          <w:i/>
          <w:spacing w:val="27"/>
          <w:sz w:val="20"/>
        </w:rPr>
        <w:t> </w:t>
      </w:r>
      <w:r>
        <w:rPr>
          <w:rFonts w:ascii="Arial"/>
          <w:i/>
          <w:sz w:val="20"/>
        </w:rPr>
        <w:t>454,</w:t>
      </w:r>
      <w:r>
        <w:rPr>
          <w:rFonts w:ascii="Arial"/>
          <w:i/>
          <w:spacing w:val="27"/>
          <w:sz w:val="20"/>
        </w:rPr>
        <w:t> </w:t>
      </w:r>
      <w:r>
        <w:rPr>
          <w:rFonts w:ascii="Arial"/>
          <w:i/>
          <w:sz w:val="20"/>
        </w:rPr>
        <w:t>465</w:t>
      </w:r>
      <w:r>
        <w:rPr>
          <w:sz w:val="20"/>
        </w:rPr>
        <w:t>;</w:t>
      </w:r>
      <w:r>
        <w:rPr>
          <w:spacing w:val="27"/>
          <w:sz w:val="20"/>
        </w:rPr>
        <w:t> </w:t>
      </w:r>
      <w:r>
        <w:rPr>
          <w:rFonts w:ascii="Arial"/>
          <w:i/>
          <w:sz w:val="20"/>
        </w:rPr>
        <w:t>Liverpool</w:t>
      </w:r>
      <w:r>
        <w:rPr>
          <w:rFonts w:ascii="Arial"/>
          <w:i/>
          <w:spacing w:val="27"/>
          <w:sz w:val="20"/>
        </w:rPr>
        <w:t> </w:t>
      </w:r>
      <w:r>
        <w:rPr>
          <w:rFonts w:ascii="Arial"/>
          <w:i/>
          <w:sz w:val="20"/>
        </w:rPr>
        <w:t>CC</w:t>
      </w:r>
      <w:r>
        <w:rPr>
          <w:rFonts w:ascii="Arial"/>
          <w:i/>
          <w:spacing w:val="27"/>
          <w:sz w:val="20"/>
        </w:rPr>
        <w:t> </w:t>
      </w:r>
      <w:r>
        <w:rPr>
          <w:rFonts w:ascii="Arial"/>
          <w:i/>
          <w:sz w:val="20"/>
        </w:rPr>
        <w:t>v</w:t>
      </w:r>
      <w:r>
        <w:rPr>
          <w:rFonts w:ascii="Arial"/>
          <w:i/>
          <w:spacing w:val="27"/>
          <w:sz w:val="20"/>
        </w:rPr>
        <w:t> </w:t>
      </w:r>
      <w:r>
        <w:rPr>
          <w:rFonts w:ascii="Arial"/>
          <w:i/>
          <w:sz w:val="20"/>
        </w:rPr>
        <w:t>Irwin</w:t>
      </w:r>
      <w:r>
        <w:rPr>
          <w:rFonts w:ascii="Arial"/>
          <w:i/>
          <w:spacing w:val="27"/>
          <w:sz w:val="20"/>
        </w:rPr>
        <w:t> </w:t>
      </w:r>
      <w:r>
        <w:rPr>
          <w:rFonts w:ascii="Arial"/>
          <w:i/>
          <w:spacing w:val="-2"/>
          <w:sz w:val="20"/>
        </w:rPr>
        <w:t>[1977]</w:t>
      </w:r>
    </w:p>
    <w:p>
      <w:pPr>
        <w:spacing w:line="235" w:lineRule="auto" w:before="2"/>
        <w:ind w:left="563" w:right="25" w:firstLine="0"/>
        <w:jc w:val="both"/>
        <w:rPr>
          <w:rFonts w:ascii="Arial" w:hAnsi="Arial"/>
          <w:i/>
          <w:sz w:val="20"/>
        </w:rPr>
      </w:pPr>
      <w:r>
        <w:rPr>
          <w:rFonts w:ascii="Arial" w:hAnsi="Arial"/>
          <w:i/>
          <w:sz w:val="20"/>
        </w:rPr>
        <w:t>A.C. 239, 262</w:t>
      </w:r>
      <w:r>
        <w:rPr>
          <w:sz w:val="20"/>
        </w:rPr>
        <w:t>; </w:t>
      </w:r>
      <w:r>
        <w:rPr>
          <w:rFonts w:ascii="Arial" w:hAnsi="Arial"/>
          <w:i/>
          <w:sz w:val="20"/>
        </w:rPr>
        <w:t>BP Refinery (Westenport) Pty Ltd v Shire of Hastings (1977) 52 A.L.J.R. 20, 26, PC</w:t>
      </w:r>
      <w:r>
        <w:rPr>
          <w:sz w:val="20"/>
        </w:rPr>
        <w:t>; </w:t>
      </w:r>
      <w:r>
        <w:rPr>
          <w:rFonts w:ascii="Arial" w:hAnsi="Arial"/>
          <w:i/>
          <w:sz w:val="20"/>
        </w:rPr>
        <w:t>Inta Navigatiori v Ranch Investments Ltd [2009] EWHC 1216 (Comm), [2010] 1 </w:t>
      </w:r>
      <w:r>
        <w:rPr>
          <w:rFonts w:ascii="Arial" w:hAnsi="Arial"/>
          <w:i/>
          <w:sz w:val="20"/>
        </w:rPr>
        <w:t>Lloyd’s Rep. 74</w:t>
      </w:r>
      <w:r>
        <w:rPr>
          <w:sz w:val="20"/>
        </w:rPr>
        <w:t>; </w:t>
      </w:r>
      <w:r>
        <w:rPr>
          <w:rFonts w:ascii="Arial" w:hAnsi="Arial"/>
          <w:i/>
          <w:sz w:val="20"/>
        </w:rPr>
        <w:t>Fortis Bank SA/NV v Indian Overseas Bank [2010] EWHC 84 (Comm), [2010] 2</w:t>
      </w:r>
      <w:r>
        <w:rPr>
          <w:rFonts w:ascii="Arial" w:hAnsi="Arial"/>
          <w:i/>
          <w:spacing w:val="40"/>
          <w:sz w:val="20"/>
        </w:rPr>
        <w:t> </w:t>
      </w:r>
      <w:r>
        <w:rPr>
          <w:rFonts w:ascii="Arial" w:hAnsi="Arial"/>
          <w:i/>
          <w:sz w:val="20"/>
        </w:rPr>
        <w:t>Lloyd’s Rep. 641 </w:t>
      </w:r>
      <w:r>
        <w:rPr>
          <w:sz w:val="20"/>
        </w:rPr>
        <w:t>at [64]; </w:t>
      </w:r>
      <w:r>
        <w:rPr>
          <w:rFonts w:ascii="Arial" w:hAnsi="Arial"/>
          <w:i/>
          <w:sz w:val="20"/>
        </w:rPr>
        <w:t>Cassa di Risparmio della Repubblica di San Marino SpA v Barclays Bank</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484</w:t>
      </w:r>
      <w:r>
        <w:rPr>
          <w:rFonts w:ascii="Arial" w:hAnsi="Arial"/>
          <w:i/>
          <w:spacing w:val="9"/>
          <w:sz w:val="20"/>
        </w:rPr>
        <w:t> </w:t>
      </w:r>
      <w:r>
        <w:rPr>
          <w:rFonts w:ascii="Arial" w:hAnsi="Arial"/>
          <w:i/>
          <w:sz w:val="20"/>
        </w:rPr>
        <w:t>(Comm),</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C.L.C.</w:t>
      </w:r>
      <w:r>
        <w:rPr>
          <w:rFonts w:ascii="Arial" w:hAnsi="Arial"/>
          <w:i/>
          <w:spacing w:val="9"/>
          <w:sz w:val="20"/>
        </w:rPr>
        <w:t> </w:t>
      </w:r>
      <w:r>
        <w:rPr>
          <w:rFonts w:ascii="Arial" w:hAnsi="Arial"/>
          <w:i/>
          <w:sz w:val="20"/>
        </w:rPr>
        <w:t>701</w:t>
      </w:r>
      <w:r>
        <w:rPr>
          <w:rFonts w:ascii="Arial" w:hAnsi="Arial"/>
          <w:i/>
          <w:spacing w:val="9"/>
          <w:sz w:val="20"/>
        </w:rPr>
        <w:t> </w:t>
      </w:r>
      <w:r>
        <w:rPr>
          <w:sz w:val="20"/>
        </w:rPr>
        <w:t>at</w:t>
      </w:r>
      <w:r>
        <w:rPr>
          <w:spacing w:val="9"/>
          <w:sz w:val="20"/>
        </w:rPr>
        <w:t> </w:t>
      </w:r>
      <w:r>
        <w:rPr>
          <w:sz w:val="20"/>
        </w:rPr>
        <w:t>[544];</w:t>
      </w:r>
      <w:r>
        <w:rPr>
          <w:spacing w:val="9"/>
          <w:sz w:val="20"/>
        </w:rPr>
        <w:t> </w:t>
      </w:r>
      <w:r>
        <w:rPr>
          <w:rFonts w:ascii="Arial" w:hAnsi="Arial"/>
          <w:i/>
          <w:sz w:val="20"/>
        </w:rPr>
        <w:t>Arash</w:t>
      </w:r>
      <w:r>
        <w:rPr>
          <w:rFonts w:ascii="Arial" w:hAnsi="Arial"/>
          <w:i/>
          <w:spacing w:val="9"/>
          <w:sz w:val="20"/>
        </w:rPr>
        <w:t> </w:t>
      </w:r>
      <w:r>
        <w:rPr>
          <w:rFonts w:ascii="Arial" w:hAnsi="Arial"/>
          <w:i/>
          <w:sz w:val="20"/>
        </w:rPr>
        <w:t>Shipping</w:t>
      </w:r>
      <w:r>
        <w:rPr>
          <w:rFonts w:ascii="Arial" w:hAnsi="Arial"/>
          <w:i/>
          <w:spacing w:val="9"/>
          <w:sz w:val="20"/>
        </w:rPr>
        <w:t> </w:t>
      </w:r>
      <w:r>
        <w:rPr>
          <w:rFonts w:ascii="Arial" w:hAnsi="Arial"/>
          <w:i/>
          <w:spacing w:val="-2"/>
          <w:sz w:val="20"/>
        </w:rPr>
        <w:t>Enterprises</w:t>
      </w:r>
    </w:p>
    <w:p>
      <w:pPr>
        <w:spacing w:line="224" w:lineRule="exact" w:before="0"/>
        <w:ind w:left="563" w:right="0" w:firstLine="0"/>
        <w:jc w:val="both"/>
        <w:rPr>
          <w:sz w:val="20"/>
        </w:rPr>
      </w:pPr>
      <w:r>
        <w:rPr>
          <w:rFonts w:ascii="Arial" w:hAnsi="Arial"/>
          <w:i/>
          <w:sz w:val="20"/>
        </w:rPr>
        <w:t>Co Ltd v Groupama Transport [2011] EWCA Civ 620, [2011] 2 Lloyd’s Rep. 607</w:t>
      </w:r>
      <w:r>
        <w:rPr>
          <w:rFonts w:ascii="Arial" w:hAnsi="Arial"/>
          <w:i/>
          <w:spacing w:val="-1"/>
          <w:sz w:val="20"/>
        </w:rPr>
        <w:t> </w:t>
      </w:r>
      <w:r>
        <w:rPr>
          <w:sz w:val="20"/>
        </w:rPr>
        <w:t>at </w:t>
      </w:r>
      <w:r>
        <w:rPr>
          <w:spacing w:val="-2"/>
          <w:sz w:val="20"/>
        </w:rPr>
        <w:t>[41].</w:t>
      </w:r>
    </w:p>
    <w:p>
      <w:pPr>
        <w:pStyle w:val="BodyText"/>
        <w:spacing w:before="8"/>
      </w:pPr>
    </w:p>
    <w:p>
      <w:pPr>
        <w:spacing w:line="235" w:lineRule="auto" w:before="0"/>
        <w:ind w:left="563" w:right="26" w:hanging="541"/>
        <w:jc w:val="both"/>
        <w:rPr>
          <w:sz w:val="20"/>
        </w:rPr>
      </w:pPr>
      <w:bookmarkStart w:name="_bookmark328" w:id="330"/>
      <w:bookmarkEnd w:id="330"/>
      <w:r>
        <w:rPr/>
      </w:r>
      <w:hyperlink w:history="true" w:anchor="_bookmark76">
        <w:r>
          <w:rPr>
            <w:color w:val="005DA1"/>
            <w:position w:val="5"/>
            <w:sz w:val="14"/>
            <w:u w:val="single" w:color="005DA1"/>
          </w:rPr>
          <w:t>79</w:t>
        </w:r>
      </w:hyperlink>
      <w:r>
        <w:rPr>
          <w:position w:val="5"/>
          <w:sz w:val="14"/>
        </w:rPr>
        <w:t>.</w:t>
      </w:r>
      <w:r>
        <w:rPr>
          <w:spacing w:val="80"/>
          <w:position w:val="5"/>
          <w:sz w:val="14"/>
        </w:rPr>
        <w:t> </w:t>
      </w:r>
      <w:r>
        <w:rPr>
          <w:rFonts w:ascii="Arial"/>
          <w:i/>
          <w:sz w:val="20"/>
        </w:rPr>
        <w:t>Hamlyn &amp; Co v Wood &amp; Co [1891] 2 Q.B. 488, 491</w:t>
      </w:r>
      <w:r>
        <w:rPr>
          <w:sz w:val="20"/>
        </w:rPr>
        <w:t>; </w:t>
      </w:r>
      <w:r>
        <w:rPr>
          <w:rFonts w:ascii="Arial"/>
          <w:i/>
          <w:sz w:val="20"/>
        </w:rPr>
        <w:t>Reigate v Union Manufacturing </w:t>
      </w:r>
      <w:r>
        <w:rPr>
          <w:rFonts w:ascii="Arial"/>
          <w:i/>
          <w:sz w:val="20"/>
        </w:rPr>
        <w:t>Co (Ramsbottom) Ltd [1918] 1 K.B. 592, 598</w:t>
      </w:r>
      <w:r>
        <w:rPr>
          <w:sz w:val="20"/>
        </w:rPr>
        <w:t>; </w:t>
      </w:r>
      <w:r>
        <w:rPr>
          <w:rFonts w:ascii="Arial"/>
          <w:i/>
          <w:sz w:val="20"/>
        </w:rPr>
        <w:t>Re Comptoir Commercial Anversois v Power, Son and</w:t>
      </w:r>
      <w:r>
        <w:rPr>
          <w:rFonts w:ascii="Arial"/>
          <w:i/>
          <w:spacing w:val="12"/>
          <w:sz w:val="20"/>
        </w:rPr>
        <w:t> </w:t>
      </w:r>
      <w:r>
        <w:rPr>
          <w:rFonts w:ascii="Arial"/>
          <w:i/>
          <w:sz w:val="20"/>
        </w:rPr>
        <w:t>Co</w:t>
      </w:r>
      <w:r>
        <w:rPr>
          <w:rFonts w:ascii="Arial"/>
          <w:i/>
          <w:spacing w:val="13"/>
          <w:sz w:val="20"/>
        </w:rPr>
        <w:t> </w:t>
      </w:r>
      <w:r>
        <w:rPr>
          <w:rFonts w:ascii="Arial"/>
          <w:i/>
          <w:sz w:val="20"/>
        </w:rPr>
        <w:t>[1920]</w:t>
      </w:r>
      <w:r>
        <w:rPr>
          <w:rFonts w:ascii="Arial"/>
          <w:i/>
          <w:spacing w:val="13"/>
          <w:sz w:val="20"/>
        </w:rPr>
        <w:t> </w:t>
      </w:r>
      <w:r>
        <w:rPr>
          <w:rFonts w:ascii="Arial"/>
          <w:i/>
          <w:sz w:val="20"/>
        </w:rPr>
        <w:t>1</w:t>
      </w:r>
      <w:r>
        <w:rPr>
          <w:rFonts w:ascii="Arial"/>
          <w:i/>
          <w:spacing w:val="13"/>
          <w:sz w:val="20"/>
        </w:rPr>
        <w:t> </w:t>
      </w:r>
      <w:r>
        <w:rPr>
          <w:rFonts w:ascii="Arial"/>
          <w:i/>
          <w:sz w:val="20"/>
        </w:rPr>
        <w:t>K.B.</w:t>
      </w:r>
      <w:r>
        <w:rPr>
          <w:rFonts w:ascii="Arial"/>
          <w:i/>
          <w:spacing w:val="13"/>
          <w:sz w:val="20"/>
        </w:rPr>
        <w:t> </w:t>
      </w:r>
      <w:r>
        <w:rPr>
          <w:rFonts w:ascii="Arial"/>
          <w:i/>
          <w:sz w:val="20"/>
        </w:rPr>
        <w:t>868,</w:t>
      </w:r>
      <w:r>
        <w:rPr>
          <w:rFonts w:ascii="Arial"/>
          <w:i/>
          <w:spacing w:val="13"/>
          <w:sz w:val="20"/>
        </w:rPr>
        <w:t> </w:t>
      </w:r>
      <w:r>
        <w:rPr>
          <w:rFonts w:ascii="Arial"/>
          <w:i/>
          <w:sz w:val="20"/>
        </w:rPr>
        <w:t>899</w:t>
      </w:r>
      <w:r>
        <w:rPr>
          <w:sz w:val="20"/>
        </w:rPr>
        <w:t>;</w:t>
      </w:r>
      <w:r>
        <w:rPr>
          <w:spacing w:val="13"/>
          <w:sz w:val="20"/>
        </w:rPr>
        <w:t> </w:t>
      </w:r>
      <w:r>
        <w:rPr>
          <w:rFonts w:ascii="Arial"/>
          <w:i/>
          <w:sz w:val="20"/>
        </w:rPr>
        <w:t>George</w:t>
      </w:r>
      <w:r>
        <w:rPr>
          <w:rFonts w:ascii="Arial"/>
          <w:i/>
          <w:spacing w:val="13"/>
          <w:sz w:val="20"/>
        </w:rPr>
        <w:t> </w:t>
      </w:r>
      <w:r>
        <w:rPr>
          <w:rFonts w:ascii="Arial"/>
          <w:i/>
          <w:sz w:val="20"/>
        </w:rPr>
        <w:t>Trollope</w:t>
      </w:r>
      <w:r>
        <w:rPr>
          <w:rFonts w:ascii="Arial"/>
          <w:i/>
          <w:spacing w:val="13"/>
          <w:sz w:val="20"/>
        </w:rPr>
        <w:t> </w:t>
      </w:r>
      <w:r>
        <w:rPr>
          <w:rFonts w:ascii="Arial"/>
          <w:i/>
          <w:sz w:val="20"/>
        </w:rPr>
        <w:t>&amp;</w:t>
      </w:r>
      <w:r>
        <w:rPr>
          <w:rFonts w:ascii="Arial"/>
          <w:i/>
          <w:spacing w:val="13"/>
          <w:sz w:val="20"/>
        </w:rPr>
        <w:t> </w:t>
      </w:r>
      <w:r>
        <w:rPr>
          <w:rFonts w:ascii="Arial"/>
          <w:i/>
          <w:sz w:val="20"/>
        </w:rPr>
        <w:t>Son</w:t>
      </w:r>
      <w:r>
        <w:rPr>
          <w:rFonts w:ascii="Arial"/>
          <w:i/>
          <w:spacing w:val="13"/>
          <w:sz w:val="20"/>
        </w:rPr>
        <w:t> </w:t>
      </w:r>
      <w:r>
        <w:rPr>
          <w:rFonts w:ascii="Arial"/>
          <w:i/>
          <w:sz w:val="20"/>
        </w:rPr>
        <w:t>v</w:t>
      </w:r>
      <w:r>
        <w:rPr>
          <w:rFonts w:ascii="Arial"/>
          <w:i/>
          <w:spacing w:val="13"/>
          <w:sz w:val="20"/>
        </w:rPr>
        <w:t> </w:t>
      </w:r>
      <w:r>
        <w:rPr>
          <w:rFonts w:ascii="Arial"/>
          <w:i/>
          <w:sz w:val="20"/>
        </w:rPr>
        <w:t>Martyn</w:t>
      </w:r>
      <w:r>
        <w:rPr>
          <w:rFonts w:ascii="Arial"/>
          <w:i/>
          <w:spacing w:val="13"/>
          <w:sz w:val="20"/>
        </w:rPr>
        <w:t> </w:t>
      </w:r>
      <w:r>
        <w:rPr>
          <w:rFonts w:ascii="Arial"/>
          <w:i/>
          <w:sz w:val="20"/>
        </w:rPr>
        <w:t>Bros</w:t>
      </w:r>
      <w:r>
        <w:rPr>
          <w:rFonts w:ascii="Arial"/>
          <w:i/>
          <w:spacing w:val="13"/>
          <w:sz w:val="20"/>
        </w:rPr>
        <w:t> </w:t>
      </w:r>
      <w:r>
        <w:rPr>
          <w:rFonts w:ascii="Arial"/>
          <w:i/>
          <w:sz w:val="20"/>
        </w:rPr>
        <w:t>[1934]</w:t>
      </w:r>
      <w:r>
        <w:rPr>
          <w:rFonts w:ascii="Arial"/>
          <w:i/>
          <w:spacing w:val="13"/>
          <w:sz w:val="20"/>
        </w:rPr>
        <w:t> </w:t>
      </w:r>
      <w:r>
        <w:rPr>
          <w:rFonts w:ascii="Arial"/>
          <w:i/>
          <w:sz w:val="20"/>
        </w:rPr>
        <w:t>2</w:t>
      </w:r>
      <w:r>
        <w:rPr>
          <w:rFonts w:ascii="Arial"/>
          <w:i/>
          <w:spacing w:val="13"/>
          <w:sz w:val="20"/>
        </w:rPr>
        <w:t> </w:t>
      </w:r>
      <w:r>
        <w:rPr>
          <w:rFonts w:ascii="Arial"/>
          <w:i/>
          <w:sz w:val="20"/>
        </w:rPr>
        <w:t>K.B.</w:t>
      </w:r>
      <w:r>
        <w:rPr>
          <w:rFonts w:ascii="Arial"/>
          <w:i/>
          <w:spacing w:val="13"/>
          <w:sz w:val="20"/>
        </w:rPr>
        <w:t> </w:t>
      </w:r>
      <w:r>
        <w:rPr>
          <w:rFonts w:ascii="Arial"/>
          <w:i/>
          <w:sz w:val="20"/>
        </w:rPr>
        <w:t>437,</w:t>
      </w:r>
      <w:r>
        <w:rPr>
          <w:rFonts w:ascii="Arial"/>
          <w:i/>
          <w:spacing w:val="13"/>
          <w:sz w:val="20"/>
        </w:rPr>
        <w:t> </w:t>
      </w:r>
      <w:r>
        <w:rPr>
          <w:rFonts w:ascii="Arial"/>
          <w:i/>
          <w:spacing w:val="-4"/>
          <w:sz w:val="20"/>
        </w:rPr>
        <w:t>443</w:t>
      </w:r>
      <w:r>
        <w:rPr>
          <w:spacing w:val="-4"/>
          <w:sz w:val="20"/>
        </w:rPr>
        <w:t>;</w:t>
      </w:r>
    </w:p>
    <w:p>
      <w:pPr>
        <w:spacing w:line="235" w:lineRule="auto" w:before="0"/>
        <w:ind w:left="563" w:right="25" w:firstLine="0"/>
        <w:jc w:val="both"/>
        <w:rPr>
          <w:rFonts w:ascii="Arial" w:hAnsi="Arial"/>
          <w:i/>
          <w:sz w:val="20"/>
        </w:rPr>
      </w:pPr>
      <w:r>
        <w:rPr>
          <w:rFonts w:ascii="Arial" w:hAnsi="Arial"/>
          <w:i/>
          <w:sz w:val="20"/>
        </w:rPr>
        <w:t>R. v Paddington and St Marylebone Rent Tribunal [1947] K.B. 984, 990</w:t>
      </w:r>
      <w:r>
        <w:rPr>
          <w:sz w:val="20"/>
        </w:rPr>
        <w:t>; </w:t>
      </w:r>
      <w:r>
        <w:rPr>
          <w:rFonts w:ascii="Arial" w:hAnsi="Arial"/>
          <w:i/>
          <w:sz w:val="20"/>
        </w:rPr>
        <w:t>British Movietonews v London and District Cinemas Ltd [1952] A.C. 166</w:t>
      </w:r>
      <w:r>
        <w:rPr>
          <w:sz w:val="20"/>
        </w:rPr>
        <w:t>; </w:t>
      </w:r>
      <w:r>
        <w:rPr>
          <w:rFonts w:ascii="Arial" w:hAnsi="Arial"/>
          <w:i/>
          <w:sz w:val="20"/>
        </w:rPr>
        <w:t>Bundar Property Holdings Ltd v J. S. Darwen (Successors) Ltd [1968] 2 All E.R. 305</w:t>
      </w:r>
      <w:r>
        <w:rPr>
          <w:sz w:val="20"/>
        </w:rPr>
        <w:t>; </w:t>
      </w:r>
      <w:r>
        <w:rPr>
          <w:rFonts w:ascii="Arial" w:hAnsi="Arial"/>
          <w:i/>
          <w:sz w:val="20"/>
        </w:rPr>
        <w:t>Lupton v Potts [1969] 1 W.L.R. 1749</w:t>
      </w:r>
      <w:r>
        <w:rPr>
          <w:sz w:val="20"/>
        </w:rPr>
        <w:t>; </w:t>
      </w:r>
      <w:r>
        <w:rPr>
          <w:rFonts w:ascii="Arial" w:hAnsi="Arial"/>
          <w:i/>
          <w:sz w:val="20"/>
        </w:rPr>
        <w:t>Trollope &amp; </w:t>
      </w:r>
      <w:r>
        <w:rPr>
          <w:rFonts w:ascii="Arial" w:hAnsi="Arial"/>
          <w:i/>
          <w:sz w:val="20"/>
        </w:rPr>
        <w:t>Colls Ltd v N.W. Metropolitan Regional Hospital Board [1973] 1 W.L.R. 601</w:t>
      </w:r>
      <w:r>
        <w:rPr>
          <w:sz w:val="20"/>
        </w:rPr>
        <w:t>; </w:t>
      </w:r>
      <w:r>
        <w:rPr>
          <w:rFonts w:ascii="Arial" w:hAnsi="Arial"/>
          <w:i/>
          <w:sz w:val="20"/>
        </w:rPr>
        <w:t>Liverpool CC v Irwin [1977] A.C. 239</w:t>
      </w:r>
      <w:r>
        <w:rPr>
          <w:sz w:val="20"/>
        </w:rPr>
        <w:t>; </w:t>
      </w:r>
      <w:r>
        <w:rPr>
          <w:rFonts w:ascii="Arial" w:hAnsi="Arial"/>
          <w:i/>
          <w:sz w:val="20"/>
        </w:rPr>
        <w:t>Duke of Westminster v Guild [1985] Q.B. 688</w:t>
      </w:r>
      <w:r>
        <w:rPr>
          <w:sz w:val="20"/>
        </w:rPr>
        <w:t>; </w:t>
      </w:r>
      <w:r>
        <w:rPr>
          <w:rFonts w:ascii="Arial" w:hAnsi="Arial"/>
          <w:i/>
          <w:sz w:val="20"/>
        </w:rPr>
        <w:t>Holding and </w:t>
      </w:r>
      <w:r>
        <w:rPr>
          <w:rFonts w:ascii="Arial" w:hAnsi="Arial"/>
          <w:i/>
          <w:sz w:val="20"/>
        </w:rPr>
        <w:t>Management (Solitaire) Ltd v Ideal Homes Northwest Ltd [2004] EWHC 2408, [2004] Const. L.R. 114</w:t>
      </w:r>
      <w:r>
        <w:rPr>
          <w:sz w:val="20"/>
        </w:rPr>
        <w:t>;</w:t>
      </w:r>
      <w:r>
        <w:rPr>
          <w:spacing w:val="40"/>
          <w:sz w:val="20"/>
        </w:rPr>
        <w:t> </w:t>
      </w:r>
      <w:r>
        <w:rPr>
          <w:rFonts w:ascii="Arial" w:hAnsi="Arial"/>
          <w:i/>
          <w:sz w:val="20"/>
        </w:rPr>
        <w:t>Friends</w:t>
      </w:r>
      <w:r>
        <w:rPr>
          <w:rFonts w:ascii="Arial" w:hAnsi="Arial"/>
          <w:i/>
          <w:spacing w:val="-1"/>
          <w:sz w:val="20"/>
        </w:rPr>
        <w:t> </w:t>
      </w:r>
      <w:r>
        <w:rPr>
          <w:rFonts w:ascii="Arial" w:hAnsi="Arial"/>
          <w:i/>
          <w:sz w:val="20"/>
        </w:rPr>
        <w:t>Provident</w:t>
      </w:r>
      <w:r>
        <w:rPr>
          <w:rFonts w:ascii="Arial" w:hAnsi="Arial"/>
          <w:i/>
          <w:spacing w:val="-1"/>
          <w:sz w:val="20"/>
        </w:rPr>
        <w:t> </w:t>
      </w:r>
      <w:r>
        <w:rPr>
          <w:rFonts w:ascii="Arial" w:hAnsi="Arial"/>
          <w:i/>
          <w:sz w:val="20"/>
        </w:rPr>
        <w:t>Life</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Pensions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Sirius</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601,</w:t>
      </w:r>
      <w:r>
        <w:rPr>
          <w:rFonts w:ascii="Arial" w:hAnsi="Arial"/>
          <w:i/>
          <w:spacing w:val="44"/>
          <w:sz w:val="20"/>
        </w:rPr>
        <w:t> </w:t>
      </w:r>
      <w:r>
        <w:rPr>
          <w:rFonts w:ascii="Arial" w:hAnsi="Arial"/>
          <w:i/>
          <w:sz w:val="20"/>
        </w:rPr>
        <w:t>[2005]</w:t>
      </w:r>
      <w:r>
        <w:rPr>
          <w:rFonts w:ascii="Arial" w:hAnsi="Arial"/>
          <w:i/>
          <w:spacing w:val="44"/>
          <w:sz w:val="20"/>
        </w:rPr>
        <w:t> </w:t>
      </w:r>
      <w:r>
        <w:rPr>
          <w:rFonts w:ascii="Arial" w:hAnsi="Arial"/>
          <w:i/>
          <w:sz w:val="20"/>
        </w:rPr>
        <w:t>2</w:t>
      </w:r>
      <w:r>
        <w:rPr>
          <w:rFonts w:ascii="Arial" w:hAnsi="Arial"/>
          <w:i/>
          <w:spacing w:val="44"/>
          <w:sz w:val="20"/>
        </w:rPr>
        <w:t> </w:t>
      </w:r>
      <w:r>
        <w:rPr>
          <w:rFonts w:ascii="Arial" w:hAnsi="Arial"/>
          <w:i/>
          <w:sz w:val="20"/>
        </w:rPr>
        <w:t>Lloyd’s</w:t>
      </w:r>
      <w:r>
        <w:rPr>
          <w:rFonts w:ascii="Arial" w:hAnsi="Arial"/>
          <w:i/>
          <w:spacing w:val="44"/>
          <w:sz w:val="20"/>
        </w:rPr>
        <w:t> </w:t>
      </w:r>
      <w:r>
        <w:rPr>
          <w:rFonts w:ascii="Arial" w:hAnsi="Arial"/>
          <w:i/>
          <w:sz w:val="20"/>
        </w:rPr>
        <w:t>Rep.</w:t>
      </w:r>
      <w:r>
        <w:rPr>
          <w:rFonts w:ascii="Arial" w:hAnsi="Arial"/>
          <w:i/>
          <w:spacing w:val="44"/>
          <w:sz w:val="20"/>
        </w:rPr>
        <w:t> </w:t>
      </w:r>
      <w:r>
        <w:rPr>
          <w:rFonts w:ascii="Arial" w:hAnsi="Arial"/>
          <w:i/>
          <w:sz w:val="20"/>
        </w:rPr>
        <w:t>517</w:t>
      </w:r>
      <w:r>
        <w:rPr>
          <w:rFonts w:ascii="Arial" w:hAnsi="Arial"/>
          <w:i/>
          <w:spacing w:val="44"/>
          <w:sz w:val="20"/>
        </w:rPr>
        <w:t> </w:t>
      </w:r>
      <w:r>
        <w:rPr>
          <w:sz w:val="20"/>
        </w:rPr>
        <w:t>at</w:t>
      </w:r>
      <w:r>
        <w:rPr>
          <w:spacing w:val="44"/>
          <w:sz w:val="20"/>
        </w:rPr>
        <w:t> </w:t>
      </w:r>
      <w:r>
        <w:rPr>
          <w:sz w:val="20"/>
        </w:rPr>
        <w:t>[32];</w:t>
      </w:r>
      <w:r>
        <w:rPr>
          <w:spacing w:val="44"/>
          <w:sz w:val="20"/>
        </w:rPr>
        <w:t> </w:t>
      </w:r>
      <w:r>
        <w:rPr>
          <w:rFonts w:ascii="Arial" w:hAnsi="Arial"/>
          <w:i/>
          <w:sz w:val="20"/>
        </w:rPr>
        <w:t>Marks</w:t>
      </w:r>
      <w:r>
        <w:rPr>
          <w:rFonts w:ascii="Arial" w:hAnsi="Arial"/>
          <w:i/>
          <w:spacing w:val="44"/>
          <w:sz w:val="20"/>
        </w:rPr>
        <w:t> </w:t>
      </w:r>
      <w:r>
        <w:rPr>
          <w:rFonts w:ascii="Arial" w:hAnsi="Arial"/>
          <w:i/>
          <w:sz w:val="20"/>
        </w:rPr>
        <w:t>and</w:t>
      </w:r>
      <w:r>
        <w:rPr>
          <w:rFonts w:ascii="Arial" w:hAnsi="Arial"/>
          <w:i/>
          <w:spacing w:val="44"/>
          <w:sz w:val="20"/>
        </w:rPr>
        <w:t> </w:t>
      </w:r>
      <w:r>
        <w:rPr>
          <w:rFonts w:ascii="Arial" w:hAnsi="Arial"/>
          <w:i/>
          <w:sz w:val="20"/>
        </w:rPr>
        <w:t>Spencer</w:t>
      </w:r>
      <w:r>
        <w:rPr>
          <w:rFonts w:ascii="Arial" w:hAnsi="Arial"/>
          <w:i/>
          <w:spacing w:val="44"/>
          <w:sz w:val="20"/>
        </w:rPr>
        <w:t> </w:t>
      </w:r>
      <w:r>
        <w:rPr>
          <w:rFonts w:ascii="Arial" w:hAnsi="Arial"/>
          <w:i/>
          <w:sz w:val="20"/>
        </w:rPr>
        <w:t>Plc</w:t>
      </w:r>
      <w:r>
        <w:rPr>
          <w:rFonts w:ascii="Arial" w:hAnsi="Arial"/>
          <w:i/>
          <w:spacing w:val="44"/>
          <w:sz w:val="20"/>
        </w:rPr>
        <w:t> </w:t>
      </w:r>
      <w:r>
        <w:rPr>
          <w:rFonts w:ascii="Arial" w:hAnsi="Arial"/>
          <w:i/>
          <w:sz w:val="20"/>
        </w:rPr>
        <w:t>v</w:t>
      </w:r>
      <w:r>
        <w:rPr>
          <w:rFonts w:ascii="Arial" w:hAnsi="Arial"/>
          <w:i/>
          <w:spacing w:val="44"/>
          <w:sz w:val="20"/>
        </w:rPr>
        <w:t> </w:t>
      </w:r>
      <w:r>
        <w:rPr>
          <w:rFonts w:ascii="Arial" w:hAnsi="Arial"/>
          <w:i/>
          <w:sz w:val="20"/>
        </w:rPr>
        <w:t>BNP</w:t>
      </w:r>
      <w:r>
        <w:rPr>
          <w:rFonts w:ascii="Arial" w:hAnsi="Arial"/>
          <w:i/>
          <w:spacing w:val="44"/>
          <w:sz w:val="20"/>
        </w:rPr>
        <w:t> </w:t>
      </w:r>
      <w:r>
        <w:rPr>
          <w:rFonts w:ascii="Arial" w:hAnsi="Arial"/>
          <w:i/>
          <w:sz w:val="20"/>
        </w:rPr>
        <w:t>Paribas</w:t>
      </w:r>
      <w:r>
        <w:rPr>
          <w:rFonts w:ascii="Arial" w:hAnsi="Arial"/>
          <w:i/>
          <w:spacing w:val="44"/>
          <w:sz w:val="20"/>
        </w:rPr>
        <w:t> </w:t>
      </w:r>
      <w:r>
        <w:rPr>
          <w:rFonts w:ascii="Arial" w:hAnsi="Arial"/>
          <w:i/>
          <w:spacing w:val="-2"/>
          <w:sz w:val="20"/>
        </w:rPr>
        <w:t>Securities</w:t>
      </w:r>
    </w:p>
    <w:p>
      <w:pPr>
        <w:spacing w:line="223" w:lineRule="exact" w:before="0"/>
        <w:ind w:left="563" w:right="0" w:firstLine="0"/>
        <w:jc w:val="both"/>
        <w:rPr>
          <w:sz w:val="20"/>
        </w:rPr>
      </w:pPr>
      <w:r>
        <w:rPr>
          <w:rFonts w:ascii="Arial"/>
          <w:i/>
          <w:sz w:val="20"/>
        </w:rPr>
        <w:t>Services Trust Co (Jersey) Ltd [2014] EWCA Civ 603, [2014] 2 E.G.L.R. 48</w:t>
      </w:r>
      <w:r>
        <w:rPr>
          <w:rFonts w:ascii="Arial"/>
          <w:i/>
          <w:spacing w:val="-1"/>
          <w:sz w:val="20"/>
        </w:rPr>
        <w:t> </w:t>
      </w:r>
      <w:r>
        <w:rPr>
          <w:sz w:val="20"/>
        </w:rPr>
        <w:t>at </w:t>
      </w:r>
      <w:r>
        <w:rPr>
          <w:spacing w:val="-2"/>
          <w:sz w:val="20"/>
        </w:rPr>
        <w:t>[26].</w:t>
      </w:r>
    </w:p>
    <w:p>
      <w:pPr>
        <w:pStyle w:val="BodyText"/>
        <w:spacing w:before="8"/>
      </w:pPr>
    </w:p>
    <w:p>
      <w:pPr>
        <w:spacing w:line="235" w:lineRule="auto" w:before="0"/>
        <w:ind w:left="563" w:right="26" w:hanging="541"/>
        <w:jc w:val="both"/>
        <w:rPr>
          <w:sz w:val="20"/>
        </w:rPr>
      </w:pPr>
      <w:bookmarkStart w:name="_bookmark329" w:id="331"/>
      <w:bookmarkEnd w:id="331"/>
      <w:r>
        <w:rPr/>
      </w:r>
      <w:hyperlink w:history="true" w:anchor="_bookmark76">
        <w:r>
          <w:rPr>
            <w:color w:val="005DA1"/>
            <w:position w:val="5"/>
            <w:sz w:val="14"/>
            <w:u w:val="single" w:color="005DA1"/>
          </w:rPr>
          <w:t>80</w:t>
        </w:r>
      </w:hyperlink>
      <w:r>
        <w:rPr>
          <w:position w:val="5"/>
          <w:sz w:val="14"/>
        </w:rPr>
        <w:t>.</w:t>
      </w:r>
      <w:r>
        <w:rPr>
          <w:spacing w:val="40"/>
          <w:position w:val="5"/>
          <w:sz w:val="14"/>
        </w:rPr>
        <w:t>  </w:t>
      </w:r>
      <w:r>
        <w:rPr>
          <w:rFonts w:ascii="Arial"/>
          <w:i/>
          <w:sz w:val="20"/>
        </w:rPr>
        <w:t>Trollope &amp; Colls Ltd v N.W. Metropolitan Regional Hospital Board [1973] 1 W.L.R. 601, 609</w:t>
      </w:r>
      <w:r>
        <w:rPr>
          <w:sz w:val="20"/>
        </w:rPr>
        <w:t>; </w:t>
      </w:r>
      <w:r>
        <w:rPr>
          <w:rFonts w:ascii="Arial"/>
          <w:i/>
          <w:sz w:val="20"/>
        </w:rPr>
        <w:t>Express Newspapers v Silverstone Circuits, The Independent, June 16, 1989, CA</w:t>
      </w:r>
      <w:r>
        <w:rPr>
          <w:sz w:val="20"/>
        </w:rPr>
        <w:t>; </w:t>
      </w:r>
      <w:r>
        <w:rPr>
          <w:rFonts w:ascii="Arial"/>
          <w:i/>
          <w:sz w:val="20"/>
        </w:rPr>
        <w:t>Att-Gen of Belize v Belize Telecom Ltd [2009] UKPC 10, [2009] 1 W.L.R. 1988 </w:t>
      </w:r>
      <w:r>
        <w:rPr>
          <w:sz w:val="20"/>
        </w:rPr>
        <w:t>at [16].</w:t>
      </w:r>
    </w:p>
    <w:p>
      <w:pPr>
        <w:pStyle w:val="BodyText"/>
        <w:spacing w:before="5"/>
      </w:pPr>
    </w:p>
    <w:p>
      <w:pPr>
        <w:tabs>
          <w:tab w:pos="563" w:val="left" w:leader="none"/>
        </w:tabs>
        <w:spacing w:before="0"/>
        <w:ind w:left="23" w:right="0" w:firstLine="0"/>
        <w:jc w:val="left"/>
        <w:rPr>
          <w:sz w:val="20"/>
        </w:rPr>
      </w:pPr>
      <w:bookmarkStart w:name="_bookmark330" w:id="332"/>
      <w:bookmarkEnd w:id="332"/>
      <w:r>
        <w:rPr/>
      </w:r>
      <w:hyperlink w:history="true" w:anchor="_bookmark77">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Russell v Duke of Norfolk [1949] 1 All E.R. </w:t>
      </w:r>
      <w:r>
        <w:rPr>
          <w:rFonts w:ascii="Arial"/>
          <w:i/>
          <w:spacing w:val="-4"/>
          <w:sz w:val="20"/>
        </w:rPr>
        <w:t>109</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331" w:id="333"/>
      <w:bookmarkEnd w:id="333"/>
      <w:r>
        <w:rPr/>
      </w:r>
      <w:hyperlink w:history="true" w:anchor="_bookmark77">
        <w:r>
          <w:rPr>
            <w:color w:val="005DA1"/>
            <w:position w:val="5"/>
            <w:sz w:val="14"/>
            <w:u w:val="single" w:color="005DA1"/>
          </w:rPr>
          <w:t>82</w:t>
        </w:r>
      </w:hyperlink>
      <w:r>
        <w:rPr>
          <w:position w:val="5"/>
          <w:sz w:val="14"/>
        </w:rPr>
        <w:t>.</w:t>
      </w:r>
      <w:r>
        <w:rPr>
          <w:spacing w:val="80"/>
          <w:position w:val="5"/>
          <w:sz w:val="14"/>
        </w:rPr>
        <w:t>  </w:t>
      </w:r>
      <w:r>
        <w:rPr>
          <w:rFonts w:ascii="Arial" w:hAnsi="Arial"/>
          <w:i/>
          <w:sz w:val="20"/>
        </w:rPr>
        <w:t>Liverpool</w:t>
      </w:r>
      <w:r>
        <w:rPr>
          <w:rFonts w:ascii="Arial" w:hAnsi="Arial"/>
          <w:i/>
          <w:spacing w:val="40"/>
          <w:sz w:val="20"/>
        </w:rPr>
        <w:t> </w:t>
      </w:r>
      <w:r>
        <w:rPr>
          <w:rFonts w:ascii="Arial" w:hAnsi="Arial"/>
          <w:i/>
          <w:sz w:val="20"/>
        </w:rPr>
        <w:t>CC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Irwin</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239,</w:t>
      </w:r>
      <w:r>
        <w:rPr>
          <w:rFonts w:ascii="Arial" w:hAnsi="Arial"/>
          <w:i/>
          <w:spacing w:val="40"/>
          <w:sz w:val="20"/>
        </w:rPr>
        <w:t> </w:t>
      </w:r>
      <w:r>
        <w:rPr>
          <w:rFonts w:ascii="Arial" w:hAnsi="Arial"/>
          <w:i/>
          <w:sz w:val="20"/>
        </w:rPr>
        <w:t>266</w:t>
      </w:r>
      <w:r>
        <w:rPr>
          <w:sz w:val="20"/>
        </w:rPr>
        <w:t>;</w:t>
      </w:r>
      <w:r>
        <w:rPr>
          <w:spacing w:val="40"/>
          <w:sz w:val="20"/>
        </w:rPr>
        <w:t> </w:t>
      </w:r>
      <w:r>
        <w:rPr>
          <w:rFonts w:ascii="Arial" w:hAnsi="Arial"/>
          <w:i/>
          <w:sz w:val="20"/>
        </w:rPr>
        <w:t>BP</w:t>
      </w:r>
      <w:r>
        <w:rPr>
          <w:rFonts w:ascii="Arial" w:hAnsi="Arial"/>
          <w:i/>
          <w:spacing w:val="40"/>
          <w:sz w:val="20"/>
        </w:rPr>
        <w:t> </w:t>
      </w:r>
      <w:r>
        <w:rPr>
          <w:rFonts w:ascii="Arial" w:hAnsi="Arial"/>
          <w:i/>
          <w:sz w:val="20"/>
        </w:rPr>
        <w:t>Refinery</w:t>
      </w:r>
      <w:r>
        <w:rPr>
          <w:rFonts w:ascii="Arial" w:hAnsi="Arial"/>
          <w:i/>
          <w:spacing w:val="40"/>
          <w:sz w:val="20"/>
        </w:rPr>
        <w:t> </w:t>
      </w:r>
      <w:r>
        <w:rPr>
          <w:rFonts w:ascii="Arial" w:hAnsi="Arial"/>
          <w:i/>
          <w:sz w:val="20"/>
        </w:rPr>
        <w:t>(Westenport)</w:t>
      </w:r>
      <w:r>
        <w:rPr>
          <w:rFonts w:ascii="Arial" w:hAnsi="Arial"/>
          <w:i/>
          <w:spacing w:val="40"/>
          <w:sz w:val="20"/>
        </w:rPr>
        <w:t> </w:t>
      </w:r>
      <w:r>
        <w:rPr>
          <w:rFonts w:ascii="Arial" w:hAnsi="Arial"/>
          <w:i/>
          <w:sz w:val="20"/>
        </w:rPr>
        <w:t>Pty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Shire</w:t>
      </w:r>
      <w:r>
        <w:rPr>
          <w:rFonts w:ascii="Arial" w:hAnsi="Arial"/>
          <w:i/>
          <w:spacing w:val="40"/>
          <w:sz w:val="20"/>
        </w:rPr>
        <w:t> </w:t>
      </w:r>
      <w:r>
        <w:rPr>
          <w:rFonts w:ascii="Arial" w:hAnsi="Arial"/>
          <w:i/>
          <w:sz w:val="20"/>
        </w:rPr>
        <w:t>of Hastings (1977) 52 A.L.J.R. 20, 26</w:t>
      </w:r>
      <w:r>
        <w:rPr>
          <w:sz w:val="20"/>
        </w:rPr>
        <w:t>; </w:t>
      </w:r>
      <w:r>
        <w:rPr>
          <w:rFonts w:ascii="Arial" w:hAnsi="Arial"/>
          <w:i/>
          <w:sz w:val="20"/>
        </w:rPr>
        <w:t>Harmony Shipping Co SA v Saudi Europe Line Ltd [1980] 1 Lloyd’s Rep. 44</w:t>
      </w:r>
      <w:r>
        <w:rPr>
          <w:sz w:val="20"/>
        </w:rPr>
        <w:t>; </w:t>
      </w:r>
      <w:r>
        <w:rPr>
          <w:rFonts w:ascii="Arial" w:hAnsi="Arial"/>
          <w:i/>
          <w:sz w:val="20"/>
        </w:rPr>
        <w:t>Tai Hing Cotton Mill Ltd v Liu Chong Hing Bank Ltd [1986] A.C. 80, 104</w:t>
      </w:r>
      <w:r>
        <w:rPr>
          <w:sz w:val="20"/>
        </w:rPr>
        <w:t>; </w:t>
      </w:r>
      <w:r>
        <w:rPr>
          <w:rFonts w:ascii="Arial" w:hAnsi="Arial"/>
          <w:i/>
          <w:sz w:val="20"/>
        </w:rPr>
        <w:t>Scally v Southern Health and Social Services Board [1992] 1 A.C. 294</w:t>
      </w:r>
      <w:r>
        <w:rPr>
          <w:sz w:val="20"/>
        </w:rPr>
        <w:t>; </w:t>
      </w:r>
      <w:r>
        <w:rPr>
          <w:rFonts w:ascii="Arial" w:hAnsi="Arial"/>
          <w:i/>
          <w:sz w:val="20"/>
        </w:rPr>
        <w:t>Bedfordshire CC v Fitzpatrick Contractors Ltd (1998) 62 Const. L.R. 64, 71</w:t>
      </w:r>
      <w:r>
        <w:rPr>
          <w:sz w:val="20"/>
        </w:rPr>
        <w:t>; </w:t>
      </w:r>
      <w:r>
        <w:rPr>
          <w:rFonts w:ascii="Arial" w:hAnsi="Arial"/>
          <w:i/>
          <w:sz w:val="20"/>
        </w:rPr>
        <w:t>Mousaka Inc v Golden Seagull Maritime Inc [2002] 1 Lloyd’s Rep. 797, 802</w:t>
      </w:r>
      <w:r>
        <w:rPr>
          <w:sz w:val="20"/>
        </w:rPr>
        <w:t>; </w:t>
      </w:r>
      <w:r>
        <w:rPr>
          <w:rFonts w:ascii="Arial" w:hAnsi="Arial"/>
          <w:i/>
          <w:sz w:val="20"/>
        </w:rPr>
        <w:t>Meridian International Services Ltd v Richardson [2008] </w:t>
      </w:r>
      <w:r>
        <w:rPr>
          <w:rFonts w:ascii="Arial" w:hAnsi="Arial"/>
          <w:i/>
          <w:sz w:val="20"/>
        </w:rPr>
        <w:t>EWCA Civ 609, [2008] Info. T.L.R. 139</w:t>
      </w:r>
      <w:r>
        <w:rPr>
          <w:sz w:val="20"/>
        </w:rPr>
        <w:t>; </w:t>
      </w:r>
      <w:r>
        <w:rPr>
          <w:rFonts w:ascii="Arial" w:hAnsi="Arial"/>
          <w:i/>
          <w:sz w:val="20"/>
        </w:rPr>
        <w:t>Brookfield Construction Ltd v Foster &amp; Partners Ltd [2009] EWHC</w:t>
      </w:r>
      <w:r>
        <w:rPr>
          <w:rFonts w:ascii="Arial" w:hAnsi="Arial"/>
          <w:i/>
          <w:spacing w:val="21"/>
          <w:sz w:val="20"/>
        </w:rPr>
        <w:t> </w:t>
      </w:r>
      <w:r>
        <w:rPr>
          <w:rFonts w:ascii="Arial" w:hAnsi="Arial"/>
          <w:i/>
          <w:sz w:val="20"/>
        </w:rPr>
        <w:t>307</w:t>
      </w:r>
      <w:r>
        <w:rPr>
          <w:rFonts w:ascii="Arial" w:hAnsi="Arial"/>
          <w:i/>
          <w:spacing w:val="22"/>
          <w:sz w:val="20"/>
        </w:rPr>
        <w:t> </w:t>
      </w:r>
      <w:r>
        <w:rPr>
          <w:rFonts w:ascii="Arial" w:hAnsi="Arial"/>
          <w:i/>
          <w:sz w:val="20"/>
        </w:rPr>
        <w:t>(TCC),</w:t>
      </w:r>
      <w:r>
        <w:rPr>
          <w:rFonts w:ascii="Arial" w:hAnsi="Arial"/>
          <w:i/>
          <w:spacing w:val="22"/>
          <w:sz w:val="20"/>
        </w:rPr>
        <w:t> </w:t>
      </w:r>
      <w:r>
        <w:rPr>
          <w:rFonts w:ascii="Arial" w:hAnsi="Arial"/>
          <w:i/>
          <w:sz w:val="20"/>
        </w:rPr>
        <w:t>[2009]</w:t>
      </w:r>
      <w:r>
        <w:rPr>
          <w:rFonts w:ascii="Arial" w:hAnsi="Arial"/>
          <w:i/>
          <w:spacing w:val="22"/>
          <w:sz w:val="20"/>
        </w:rPr>
        <w:t> </w:t>
      </w:r>
      <w:r>
        <w:rPr>
          <w:rFonts w:ascii="Arial" w:hAnsi="Arial"/>
          <w:i/>
          <w:sz w:val="20"/>
        </w:rPr>
        <w:t>B.L.R.</w:t>
      </w:r>
      <w:r>
        <w:rPr>
          <w:rFonts w:ascii="Arial" w:hAnsi="Arial"/>
          <w:i/>
          <w:spacing w:val="22"/>
          <w:sz w:val="20"/>
        </w:rPr>
        <w:t> </w:t>
      </w:r>
      <w:r>
        <w:rPr>
          <w:rFonts w:ascii="Arial" w:hAnsi="Arial"/>
          <w:i/>
          <w:sz w:val="20"/>
        </w:rPr>
        <w:t>246</w:t>
      </w:r>
      <w:r>
        <w:rPr>
          <w:sz w:val="20"/>
        </w:rPr>
        <w:t>;</w:t>
      </w:r>
      <w:r>
        <w:rPr>
          <w:spacing w:val="22"/>
          <w:sz w:val="20"/>
        </w:rPr>
        <w:t> </w:t>
      </w:r>
      <w:r>
        <w:rPr>
          <w:rFonts w:ascii="Arial" w:hAnsi="Arial"/>
          <w:i/>
          <w:sz w:val="20"/>
        </w:rPr>
        <w:t>Arla</w:t>
      </w:r>
      <w:r>
        <w:rPr>
          <w:rFonts w:ascii="Arial" w:hAnsi="Arial"/>
          <w:i/>
          <w:spacing w:val="22"/>
          <w:sz w:val="20"/>
        </w:rPr>
        <w:t> </w:t>
      </w:r>
      <w:r>
        <w:rPr>
          <w:rFonts w:ascii="Arial" w:hAnsi="Arial"/>
          <w:i/>
          <w:sz w:val="20"/>
        </w:rPr>
        <w:t>Foods</w:t>
      </w:r>
      <w:r>
        <w:rPr>
          <w:rFonts w:ascii="Arial" w:hAnsi="Arial"/>
          <w:i/>
          <w:spacing w:val="22"/>
          <w:sz w:val="20"/>
        </w:rPr>
        <w:t> </w:t>
      </w:r>
      <w:r>
        <w:rPr>
          <w:rFonts w:ascii="Arial" w:hAnsi="Arial"/>
          <w:i/>
          <w:sz w:val="20"/>
        </w:rPr>
        <w:t>UK</w:t>
      </w:r>
      <w:r>
        <w:rPr>
          <w:rFonts w:ascii="Arial" w:hAnsi="Arial"/>
          <w:i/>
          <w:spacing w:val="22"/>
          <w:sz w:val="20"/>
        </w:rPr>
        <w:t> </w:t>
      </w:r>
      <w:r>
        <w:rPr>
          <w:rFonts w:ascii="Arial" w:hAnsi="Arial"/>
          <w:i/>
          <w:sz w:val="20"/>
        </w:rPr>
        <w:t>Plc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Barnes</w:t>
      </w:r>
      <w:r>
        <w:rPr>
          <w:rFonts w:ascii="Arial" w:hAnsi="Arial"/>
          <w:i/>
          <w:spacing w:val="22"/>
          <w:sz w:val="20"/>
        </w:rPr>
        <w:t> </w:t>
      </w:r>
      <w:r>
        <w:rPr>
          <w:rFonts w:ascii="Arial" w:hAnsi="Arial"/>
          <w:i/>
          <w:sz w:val="20"/>
        </w:rPr>
        <w:t>[2008]</w:t>
      </w:r>
      <w:r>
        <w:rPr>
          <w:rFonts w:ascii="Arial" w:hAnsi="Arial"/>
          <w:i/>
          <w:spacing w:val="22"/>
          <w:sz w:val="20"/>
        </w:rPr>
        <w:t> </w:t>
      </w:r>
      <w:r>
        <w:rPr>
          <w:rFonts w:ascii="Arial" w:hAnsi="Arial"/>
          <w:i/>
          <w:sz w:val="20"/>
        </w:rPr>
        <w:t>EWHC</w:t>
      </w:r>
      <w:r>
        <w:rPr>
          <w:rFonts w:ascii="Arial" w:hAnsi="Arial"/>
          <w:i/>
          <w:spacing w:val="22"/>
          <w:sz w:val="20"/>
        </w:rPr>
        <w:t> </w:t>
      </w:r>
      <w:r>
        <w:rPr>
          <w:rFonts w:ascii="Arial" w:hAnsi="Arial"/>
          <w:i/>
          <w:sz w:val="20"/>
        </w:rPr>
        <w:t>2851</w:t>
      </w:r>
      <w:r>
        <w:rPr>
          <w:rFonts w:ascii="Arial" w:hAnsi="Arial"/>
          <w:i/>
          <w:spacing w:val="22"/>
          <w:sz w:val="20"/>
        </w:rPr>
        <w:t> </w:t>
      </w:r>
      <w:r>
        <w:rPr>
          <w:rFonts w:ascii="Arial" w:hAnsi="Arial"/>
          <w:i/>
          <w:spacing w:val="-2"/>
          <w:sz w:val="20"/>
        </w:rPr>
        <w:t>(Ch),</w:t>
      </w:r>
    </w:p>
    <w:p>
      <w:pPr>
        <w:spacing w:line="235" w:lineRule="auto" w:before="0"/>
        <w:ind w:left="563" w:right="25" w:firstLine="0"/>
        <w:jc w:val="both"/>
        <w:rPr>
          <w:rFonts w:ascii="Arial" w:hAnsi="Arial"/>
          <w:i/>
          <w:sz w:val="20"/>
        </w:rPr>
      </w:pP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B.C.L.C.</w:t>
      </w:r>
      <w:r>
        <w:rPr>
          <w:rFonts w:ascii="Arial" w:hAnsi="Arial"/>
          <w:i/>
          <w:spacing w:val="-2"/>
          <w:sz w:val="20"/>
        </w:rPr>
        <w:t> </w:t>
      </w:r>
      <w:r>
        <w:rPr>
          <w:rFonts w:ascii="Arial" w:hAnsi="Arial"/>
          <w:i/>
          <w:sz w:val="20"/>
        </w:rPr>
        <w:t>699</w:t>
      </w:r>
      <w:r>
        <w:rPr>
          <w:sz w:val="20"/>
        </w:rPr>
        <w:t>;</w:t>
      </w:r>
      <w:r>
        <w:rPr>
          <w:spacing w:val="-2"/>
          <w:sz w:val="20"/>
        </w:rPr>
        <w:t> </w:t>
      </w:r>
      <w:r>
        <w:rPr>
          <w:rFonts w:ascii="Arial" w:hAnsi="Arial"/>
          <w:i/>
          <w:sz w:val="20"/>
        </w:rPr>
        <w:t>Mediterranean</w:t>
      </w:r>
      <w:r>
        <w:rPr>
          <w:rFonts w:ascii="Arial" w:hAnsi="Arial"/>
          <w:i/>
          <w:spacing w:val="-2"/>
          <w:sz w:val="20"/>
        </w:rPr>
        <w:t> </w:t>
      </w:r>
      <w:r>
        <w:rPr>
          <w:rFonts w:ascii="Arial" w:hAnsi="Arial"/>
          <w:i/>
          <w:sz w:val="20"/>
        </w:rPr>
        <w:t>Salvage</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Towage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Seamar</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Commerce Inc (the “Reborn”) [2009] EWCA Civ 531, [2009] 2 Lloyd’s Rep. 639 </w:t>
      </w:r>
      <w:r>
        <w:rPr>
          <w:sz w:val="20"/>
        </w:rPr>
        <w:t>at [15]–[18]; </w:t>
      </w:r>
      <w:r>
        <w:rPr>
          <w:rFonts w:ascii="Arial" w:hAnsi="Arial"/>
          <w:i/>
          <w:sz w:val="20"/>
        </w:rPr>
        <w:t>IMT Shipping and Chartering GmbH v Chansung Shipping Co Ltd (The “Zenovia”) [2009] EWHC 739</w:t>
      </w:r>
      <w:r>
        <w:rPr>
          <w:rFonts w:ascii="Arial" w:hAnsi="Arial"/>
          <w:i/>
          <w:spacing w:val="40"/>
          <w:sz w:val="20"/>
        </w:rPr>
        <w:t> </w:t>
      </w:r>
      <w:r>
        <w:rPr>
          <w:rFonts w:ascii="Arial" w:hAnsi="Arial"/>
          <w:i/>
          <w:sz w:val="20"/>
        </w:rPr>
        <w:t>(Comm), [2009] 2 Lloyd’s Rep. 139 </w:t>
      </w:r>
      <w:r>
        <w:rPr>
          <w:sz w:val="20"/>
        </w:rPr>
        <w:t>at [23]; </w:t>
      </w:r>
      <w:r>
        <w:rPr>
          <w:rFonts w:ascii="Arial" w:hAnsi="Arial"/>
          <w:i/>
          <w:sz w:val="20"/>
        </w:rPr>
        <w:t>AET Inc Ltd v Arcadia Petroleum Ltd [2009] EWHC 2337</w:t>
      </w:r>
      <w:r>
        <w:rPr>
          <w:rFonts w:ascii="Arial" w:hAnsi="Arial"/>
          <w:i/>
          <w:spacing w:val="20"/>
          <w:sz w:val="20"/>
        </w:rPr>
        <w:t> </w:t>
      </w:r>
      <w:r>
        <w:rPr>
          <w:rFonts w:ascii="Arial" w:hAnsi="Arial"/>
          <w:i/>
          <w:sz w:val="20"/>
        </w:rPr>
        <w:t>(Comm),</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593</w:t>
      </w:r>
      <w:r>
        <w:rPr>
          <w:rFonts w:ascii="Arial" w:hAnsi="Arial"/>
          <w:i/>
          <w:spacing w:val="19"/>
          <w:sz w:val="20"/>
        </w:rPr>
        <w:t> </w:t>
      </w:r>
      <w:r>
        <w:rPr>
          <w:sz w:val="20"/>
        </w:rPr>
        <w:t>at</w:t>
      </w:r>
      <w:r>
        <w:rPr>
          <w:spacing w:val="20"/>
          <w:sz w:val="20"/>
        </w:rPr>
        <w:t> </w:t>
      </w:r>
      <w:r>
        <w:rPr>
          <w:sz w:val="20"/>
        </w:rPr>
        <w:t>[39];</w:t>
      </w:r>
      <w:r>
        <w:rPr>
          <w:spacing w:val="20"/>
          <w:sz w:val="20"/>
        </w:rPr>
        <w:t> </w:t>
      </w:r>
      <w:r>
        <w:rPr>
          <w:rFonts w:ascii="Arial" w:hAnsi="Arial"/>
          <w:i/>
          <w:sz w:val="20"/>
        </w:rPr>
        <w:t>Fortis</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z w:val="20"/>
        </w:rPr>
        <w:t>SA/NV</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Indian</w:t>
      </w:r>
      <w:r>
        <w:rPr>
          <w:rFonts w:ascii="Arial" w:hAnsi="Arial"/>
          <w:i/>
          <w:spacing w:val="20"/>
          <w:sz w:val="20"/>
        </w:rPr>
        <w:t> </w:t>
      </w:r>
      <w:r>
        <w:rPr>
          <w:rFonts w:ascii="Arial" w:hAnsi="Arial"/>
          <w:i/>
          <w:sz w:val="20"/>
        </w:rPr>
        <w:t>Overseas</w:t>
      </w:r>
      <w:r>
        <w:rPr>
          <w:rFonts w:ascii="Arial" w:hAnsi="Arial"/>
          <w:i/>
          <w:spacing w:val="20"/>
          <w:sz w:val="20"/>
        </w:rPr>
        <w:t> </w:t>
      </w:r>
      <w:r>
        <w:rPr>
          <w:rFonts w:ascii="Arial" w:hAnsi="Arial"/>
          <w:i/>
          <w:spacing w:val="-4"/>
          <w:sz w:val="20"/>
        </w:rPr>
        <w:t>Bank</w:t>
      </w:r>
    </w:p>
    <w:p>
      <w:pPr>
        <w:spacing w:line="235" w:lineRule="auto" w:before="0"/>
        <w:ind w:left="563" w:right="26" w:firstLine="0"/>
        <w:jc w:val="both"/>
        <w:rPr>
          <w:rFonts w:ascii="Arial" w:hAnsi="Arial"/>
          <w:i/>
          <w:sz w:val="20"/>
        </w:rPr>
      </w:pPr>
      <w:r>
        <w:rPr>
          <w:rFonts w:ascii="Arial" w:hAnsi="Arial"/>
          <w:i/>
          <w:sz w:val="20"/>
        </w:rPr>
        <w:t>[2010] EWHC 84 (Comm), [2010] 2 Lloyd’s Rep. 641 </w:t>
      </w:r>
      <w:r>
        <w:rPr>
          <w:sz w:val="20"/>
        </w:rPr>
        <w:t>at [65]; </w:t>
      </w:r>
      <w:r>
        <w:rPr>
          <w:rFonts w:ascii="Arial" w:hAnsi="Arial"/>
          <w:i/>
          <w:sz w:val="20"/>
        </w:rPr>
        <w:t>Strydom v Vendside Ltd [2009] EWHC</w:t>
      </w:r>
      <w:r>
        <w:rPr>
          <w:rFonts w:ascii="Arial" w:hAnsi="Arial"/>
          <w:i/>
          <w:spacing w:val="23"/>
          <w:sz w:val="20"/>
        </w:rPr>
        <w:t> </w:t>
      </w:r>
      <w:r>
        <w:rPr>
          <w:rFonts w:ascii="Arial" w:hAnsi="Arial"/>
          <w:i/>
          <w:sz w:val="20"/>
        </w:rPr>
        <w:t>2130</w:t>
      </w:r>
      <w:r>
        <w:rPr>
          <w:rFonts w:ascii="Arial" w:hAnsi="Arial"/>
          <w:i/>
          <w:spacing w:val="24"/>
          <w:sz w:val="20"/>
        </w:rPr>
        <w:t> </w:t>
      </w:r>
      <w:r>
        <w:rPr>
          <w:rFonts w:ascii="Arial" w:hAnsi="Arial"/>
          <w:i/>
          <w:sz w:val="20"/>
        </w:rPr>
        <w:t>(QB)</w:t>
      </w:r>
      <w:r>
        <w:rPr>
          <w:sz w:val="20"/>
        </w:rPr>
        <w:t>;</w:t>
      </w:r>
      <w:r>
        <w:rPr>
          <w:spacing w:val="24"/>
          <w:sz w:val="20"/>
        </w:rPr>
        <w:t> </w:t>
      </w:r>
      <w:r>
        <w:rPr>
          <w:rFonts w:ascii="Arial" w:hAnsi="Arial"/>
          <w:i/>
          <w:sz w:val="20"/>
        </w:rPr>
        <w:t>Chantry</w:t>
      </w:r>
      <w:r>
        <w:rPr>
          <w:rFonts w:ascii="Arial" w:hAnsi="Arial"/>
          <w:i/>
          <w:spacing w:val="24"/>
          <w:sz w:val="20"/>
        </w:rPr>
        <w:t> </w:t>
      </w:r>
      <w:r>
        <w:rPr>
          <w:rFonts w:ascii="Arial" w:hAnsi="Arial"/>
          <w:i/>
          <w:sz w:val="20"/>
        </w:rPr>
        <w:t>Estates</w:t>
      </w:r>
      <w:r>
        <w:rPr>
          <w:rFonts w:ascii="Arial" w:hAnsi="Arial"/>
          <w:i/>
          <w:spacing w:val="24"/>
          <w:sz w:val="20"/>
        </w:rPr>
        <w:t> </w:t>
      </w:r>
      <w:r>
        <w:rPr>
          <w:rFonts w:ascii="Arial" w:hAnsi="Arial"/>
          <w:i/>
          <w:sz w:val="20"/>
        </w:rPr>
        <w:t>(South</w:t>
      </w:r>
      <w:r>
        <w:rPr>
          <w:rFonts w:ascii="Arial" w:hAnsi="Arial"/>
          <w:i/>
          <w:spacing w:val="24"/>
          <w:sz w:val="20"/>
        </w:rPr>
        <w:t> </w:t>
      </w:r>
      <w:r>
        <w:rPr>
          <w:rFonts w:ascii="Arial" w:hAnsi="Arial"/>
          <w:i/>
          <w:sz w:val="20"/>
        </w:rPr>
        <w:t>East)</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Anderson</w:t>
      </w:r>
      <w:r>
        <w:rPr>
          <w:rFonts w:ascii="Arial" w:hAnsi="Arial"/>
          <w:i/>
          <w:spacing w:val="24"/>
          <w:sz w:val="20"/>
        </w:rPr>
        <w:t> </w:t>
      </w:r>
      <w:r>
        <w:rPr>
          <w:rFonts w:ascii="Arial" w:hAnsi="Arial"/>
          <w:i/>
          <w:sz w:val="20"/>
        </w:rPr>
        <w:t>[2010]</w:t>
      </w:r>
      <w:r>
        <w:rPr>
          <w:rFonts w:ascii="Arial" w:hAnsi="Arial"/>
          <w:i/>
          <w:spacing w:val="24"/>
          <w:sz w:val="20"/>
        </w:rPr>
        <w:t> </w:t>
      </w:r>
      <w:r>
        <w:rPr>
          <w:rFonts w:ascii="Arial" w:hAnsi="Arial"/>
          <w:i/>
          <w:sz w:val="20"/>
        </w:rPr>
        <w:t>EWCA</w:t>
      </w:r>
      <w:r>
        <w:rPr>
          <w:rFonts w:ascii="Arial" w:hAnsi="Arial"/>
          <w:i/>
          <w:spacing w:val="24"/>
          <w:sz w:val="20"/>
        </w:rPr>
        <w:t> </w:t>
      </w:r>
      <w:r>
        <w:rPr>
          <w:rFonts w:ascii="Arial" w:hAnsi="Arial"/>
          <w:i/>
          <w:sz w:val="20"/>
        </w:rPr>
        <w:t>Civ</w:t>
      </w:r>
      <w:r>
        <w:rPr>
          <w:rFonts w:ascii="Arial" w:hAnsi="Arial"/>
          <w:i/>
          <w:spacing w:val="24"/>
          <w:sz w:val="20"/>
        </w:rPr>
        <w:t> </w:t>
      </w:r>
      <w:r>
        <w:rPr>
          <w:rFonts w:ascii="Arial" w:hAnsi="Arial"/>
          <w:i/>
          <w:sz w:val="20"/>
        </w:rPr>
        <w:t>316,</w:t>
      </w:r>
      <w:r>
        <w:rPr>
          <w:rFonts w:ascii="Arial" w:hAnsi="Arial"/>
          <w:i/>
          <w:spacing w:val="24"/>
          <w:sz w:val="20"/>
        </w:rPr>
        <w:t> </w:t>
      </w:r>
      <w:r>
        <w:rPr>
          <w:rFonts w:ascii="Arial" w:hAnsi="Arial"/>
          <w:i/>
          <w:spacing w:val="-5"/>
          <w:sz w:val="20"/>
        </w:rPr>
        <w:t>130</w:t>
      </w:r>
    </w:p>
    <w:p>
      <w:pPr>
        <w:spacing w:after="0" w:line="235" w:lineRule="auto"/>
        <w:jc w:val="both"/>
        <w:rPr>
          <w:rFonts w:ascii="Arial" w:hAnsi="Arial"/>
          <w:i/>
          <w:sz w:val="20"/>
        </w:rPr>
        <w:sectPr>
          <w:pgSz w:w="11900" w:h="16840"/>
          <w:pgMar w:header="971" w:footer="0" w:top="1300" w:bottom="280" w:left="1417" w:right="1417"/>
        </w:sectPr>
      </w:pPr>
    </w:p>
    <w:p>
      <w:pPr>
        <w:spacing w:line="227" w:lineRule="exact" w:before="106"/>
        <w:ind w:left="563" w:right="0" w:firstLine="0"/>
        <w:jc w:val="left"/>
        <w:rPr>
          <w:rFonts w:ascii="Arial"/>
          <w:i/>
          <w:sz w:val="20"/>
        </w:rPr>
      </w:pPr>
      <w:r>
        <w:rPr>
          <w:rFonts w:ascii="Arial"/>
          <w:i/>
          <w:sz w:val="20"/>
        </w:rPr>
        <w:t>Con.</w:t>
      </w:r>
      <w:r>
        <w:rPr>
          <w:rFonts w:ascii="Arial"/>
          <w:i/>
          <w:spacing w:val="44"/>
          <w:sz w:val="20"/>
        </w:rPr>
        <w:t> </w:t>
      </w:r>
      <w:r>
        <w:rPr>
          <w:rFonts w:ascii="Arial"/>
          <w:i/>
          <w:sz w:val="20"/>
        </w:rPr>
        <w:t>L.R.</w:t>
      </w:r>
      <w:r>
        <w:rPr>
          <w:rFonts w:ascii="Arial"/>
          <w:i/>
          <w:spacing w:val="45"/>
          <w:sz w:val="20"/>
        </w:rPr>
        <w:t> </w:t>
      </w:r>
      <w:r>
        <w:rPr>
          <w:rFonts w:ascii="Arial"/>
          <w:i/>
          <w:sz w:val="20"/>
        </w:rPr>
        <w:t>11</w:t>
      </w:r>
      <w:r>
        <w:rPr>
          <w:sz w:val="20"/>
        </w:rPr>
        <w:t>;</w:t>
      </w:r>
      <w:r>
        <w:rPr>
          <w:spacing w:val="45"/>
          <w:sz w:val="20"/>
        </w:rPr>
        <w:t> </w:t>
      </w:r>
      <w:r>
        <w:rPr>
          <w:rFonts w:ascii="Arial"/>
          <w:i/>
          <w:sz w:val="20"/>
        </w:rPr>
        <w:t>Re</w:t>
      </w:r>
      <w:r>
        <w:rPr>
          <w:rFonts w:ascii="Arial"/>
          <w:i/>
          <w:spacing w:val="45"/>
          <w:sz w:val="20"/>
        </w:rPr>
        <w:t> </w:t>
      </w:r>
      <w:r>
        <w:rPr>
          <w:rFonts w:ascii="Arial"/>
          <w:i/>
          <w:sz w:val="20"/>
        </w:rPr>
        <w:t>Agrimarche</w:t>
      </w:r>
      <w:r>
        <w:rPr>
          <w:rFonts w:ascii="Arial"/>
          <w:i/>
          <w:spacing w:val="45"/>
          <w:sz w:val="20"/>
        </w:rPr>
        <w:t> </w:t>
      </w:r>
      <w:r>
        <w:rPr>
          <w:rFonts w:ascii="Arial"/>
          <w:i/>
          <w:sz w:val="20"/>
        </w:rPr>
        <w:t>Ltd</w:t>
      </w:r>
      <w:r>
        <w:rPr>
          <w:rFonts w:ascii="Arial"/>
          <w:i/>
          <w:spacing w:val="45"/>
          <w:sz w:val="20"/>
        </w:rPr>
        <w:t> </w:t>
      </w:r>
      <w:r>
        <w:rPr>
          <w:rFonts w:ascii="Arial"/>
          <w:i/>
          <w:sz w:val="20"/>
        </w:rPr>
        <w:t>[2010]</w:t>
      </w:r>
      <w:r>
        <w:rPr>
          <w:rFonts w:ascii="Arial"/>
          <w:i/>
          <w:spacing w:val="45"/>
          <w:sz w:val="20"/>
        </w:rPr>
        <w:t> </w:t>
      </w:r>
      <w:r>
        <w:rPr>
          <w:rFonts w:ascii="Arial"/>
          <w:i/>
          <w:sz w:val="20"/>
        </w:rPr>
        <w:t>EWHC</w:t>
      </w:r>
      <w:r>
        <w:rPr>
          <w:rFonts w:ascii="Arial"/>
          <w:i/>
          <w:spacing w:val="44"/>
          <w:sz w:val="20"/>
        </w:rPr>
        <w:t> </w:t>
      </w:r>
      <w:r>
        <w:rPr>
          <w:rFonts w:ascii="Arial"/>
          <w:i/>
          <w:sz w:val="20"/>
        </w:rPr>
        <w:t>1655</w:t>
      </w:r>
      <w:r>
        <w:rPr>
          <w:rFonts w:ascii="Arial"/>
          <w:i/>
          <w:spacing w:val="45"/>
          <w:sz w:val="20"/>
        </w:rPr>
        <w:t> </w:t>
      </w:r>
      <w:r>
        <w:rPr>
          <w:rFonts w:ascii="Arial"/>
          <w:i/>
          <w:sz w:val="20"/>
        </w:rPr>
        <w:t>(Ch),</w:t>
      </w:r>
      <w:r>
        <w:rPr>
          <w:rFonts w:ascii="Arial"/>
          <w:i/>
          <w:spacing w:val="45"/>
          <w:sz w:val="20"/>
        </w:rPr>
        <w:t> </w:t>
      </w:r>
      <w:r>
        <w:rPr>
          <w:rFonts w:ascii="Arial"/>
          <w:i/>
          <w:sz w:val="20"/>
        </w:rPr>
        <w:t>[2010]</w:t>
      </w:r>
      <w:r>
        <w:rPr>
          <w:rFonts w:ascii="Arial"/>
          <w:i/>
          <w:spacing w:val="45"/>
          <w:sz w:val="20"/>
        </w:rPr>
        <w:t> </w:t>
      </w:r>
      <w:r>
        <w:rPr>
          <w:rFonts w:ascii="Arial"/>
          <w:i/>
          <w:sz w:val="20"/>
        </w:rPr>
        <w:t>B.C.C.</w:t>
      </w:r>
      <w:r>
        <w:rPr>
          <w:rFonts w:ascii="Arial"/>
          <w:i/>
          <w:spacing w:val="45"/>
          <w:sz w:val="20"/>
        </w:rPr>
        <w:t> </w:t>
      </w:r>
      <w:r>
        <w:rPr>
          <w:rFonts w:ascii="Arial"/>
          <w:i/>
          <w:sz w:val="20"/>
        </w:rPr>
        <w:t>775</w:t>
      </w:r>
      <w:r>
        <w:rPr>
          <w:sz w:val="20"/>
        </w:rPr>
        <w:t>;</w:t>
      </w:r>
      <w:r>
        <w:rPr>
          <w:spacing w:val="45"/>
          <w:sz w:val="20"/>
        </w:rPr>
        <w:t> </w:t>
      </w:r>
      <w:r>
        <w:rPr>
          <w:rFonts w:ascii="Arial"/>
          <w:i/>
          <w:sz w:val="20"/>
        </w:rPr>
        <w:t>Dhamija</w:t>
      </w:r>
      <w:r>
        <w:rPr>
          <w:rFonts w:ascii="Arial"/>
          <w:i/>
          <w:spacing w:val="45"/>
          <w:sz w:val="20"/>
        </w:rPr>
        <w:t> </w:t>
      </w:r>
      <w:r>
        <w:rPr>
          <w:rFonts w:ascii="Arial"/>
          <w:i/>
          <w:spacing w:val="-10"/>
          <w:sz w:val="20"/>
        </w:rPr>
        <w:t>v</w:t>
      </w:r>
    </w:p>
    <w:p>
      <w:pPr>
        <w:spacing w:line="235" w:lineRule="auto" w:before="2"/>
        <w:ind w:left="563" w:right="23" w:firstLine="0"/>
        <w:jc w:val="left"/>
        <w:rPr>
          <w:rFonts w:ascii="Arial"/>
          <w:i/>
          <w:sz w:val="20"/>
        </w:rPr>
      </w:pPr>
      <w:r>
        <w:rPr>
          <w:rFonts w:ascii="Arial"/>
          <w:i/>
          <w:sz w:val="20"/>
        </w:rPr>
        <w:t>Sunningdale Joineries Ltd [2010] EWHC 2396 (TCC), [2011] P.N.L.R. 9</w:t>
      </w:r>
      <w:r>
        <w:rPr>
          <w:sz w:val="20"/>
        </w:rPr>
        <w:t>; </w:t>
      </w:r>
      <w:r>
        <w:rPr>
          <w:rFonts w:ascii="Arial"/>
          <w:i/>
          <w:sz w:val="20"/>
        </w:rPr>
        <w:t>Cassa di </w:t>
      </w:r>
      <w:r>
        <w:rPr>
          <w:rFonts w:ascii="Arial"/>
          <w:i/>
          <w:sz w:val="20"/>
        </w:rPr>
        <w:t>Risparmio</w:t>
      </w:r>
      <w:r>
        <w:rPr>
          <w:rFonts w:ascii="Arial"/>
          <w:i/>
          <w:spacing w:val="80"/>
          <w:sz w:val="20"/>
        </w:rPr>
        <w:t> </w:t>
      </w:r>
      <w:r>
        <w:rPr>
          <w:rFonts w:ascii="Arial"/>
          <w:i/>
          <w:sz w:val="20"/>
        </w:rPr>
        <w:t>della</w:t>
      </w:r>
      <w:r>
        <w:rPr>
          <w:rFonts w:ascii="Arial"/>
          <w:i/>
          <w:spacing w:val="11"/>
          <w:sz w:val="20"/>
        </w:rPr>
        <w:t> </w:t>
      </w:r>
      <w:r>
        <w:rPr>
          <w:rFonts w:ascii="Arial"/>
          <w:i/>
          <w:sz w:val="20"/>
        </w:rPr>
        <w:t>Repubblica</w:t>
      </w:r>
      <w:r>
        <w:rPr>
          <w:rFonts w:ascii="Arial"/>
          <w:i/>
          <w:spacing w:val="11"/>
          <w:sz w:val="20"/>
        </w:rPr>
        <w:t> </w:t>
      </w:r>
      <w:r>
        <w:rPr>
          <w:rFonts w:ascii="Arial"/>
          <w:i/>
          <w:sz w:val="20"/>
        </w:rPr>
        <w:t>di</w:t>
      </w:r>
      <w:r>
        <w:rPr>
          <w:rFonts w:ascii="Arial"/>
          <w:i/>
          <w:spacing w:val="11"/>
          <w:sz w:val="20"/>
        </w:rPr>
        <w:t> </w:t>
      </w:r>
      <w:r>
        <w:rPr>
          <w:rFonts w:ascii="Arial"/>
          <w:i/>
          <w:sz w:val="20"/>
        </w:rPr>
        <w:t>San</w:t>
      </w:r>
      <w:r>
        <w:rPr>
          <w:rFonts w:ascii="Arial"/>
          <w:i/>
          <w:spacing w:val="11"/>
          <w:sz w:val="20"/>
        </w:rPr>
        <w:t> </w:t>
      </w:r>
      <w:r>
        <w:rPr>
          <w:rFonts w:ascii="Arial"/>
          <w:i/>
          <w:sz w:val="20"/>
        </w:rPr>
        <w:t>Marino</w:t>
      </w:r>
      <w:r>
        <w:rPr>
          <w:rFonts w:ascii="Arial"/>
          <w:i/>
          <w:spacing w:val="11"/>
          <w:sz w:val="20"/>
        </w:rPr>
        <w:t> </w:t>
      </w:r>
      <w:r>
        <w:rPr>
          <w:rFonts w:ascii="Arial"/>
          <w:i/>
          <w:sz w:val="20"/>
        </w:rPr>
        <w:t>SpA</w:t>
      </w:r>
      <w:r>
        <w:rPr>
          <w:rFonts w:ascii="Arial"/>
          <w:i/>
          <w:spacing w:val="11"/>
          <w:sz w:val="20"/>
        </w:rPr>
        <w:t> </w:t>
      </w:r>
      <w:r>
        <w:rPr>
          <w:rFonts w:ascii="Arial"/>
          <w:i/>
          <w:sz w:val="20"/>
        </w:rPr>
        <w:t>v</w:t>
      </w:r>
      <w:r>
        <w:rPr>
          <w:rFonts w:ascii="Arial"/>
          <w:i/>
          <w:spacing w:val="11"/>
          <w:sz w:val="20"/>
        </w:rPr>
        <w:t> </w:t>
      </w:r>
      <w:r>
        <w:rPr>
          <w:rFonts w:ascii="Arial"/>
          <w:i/>
          <w:sz w:val="20"/>
        </w:rPr>
        <w:t>Barclays</w:t>
      </w:r>
      <w:r>
        <w:rPr>
          <w:rFonts w:ascii="Arial"/>
          <w:i/>
          <w:spacing w:val="11"/>
          <w:sz w:val="20"/>
        </w:rPr>
        <w:t> </w:t>
      </w:r>
      <w:r>
        <w:rPr>
          <w:rFonts w:ascii="Arial"/>
          <w:i/>
          <w:sz w:val="20"/>
        </w:rPr>
        <w:t>Bank</w:t>
      </w:r>
      <w:r>
        <w:rPr>
          <w:rFonts w:ascii="Arial"/>
          <w:i/>
          <w:spacing w:val="11"/>
          <w:sz w:val="20"/>
        </w:rPr>
        <w:t> </w:t>
      </w:r>
      <w:r>
        <w:rPr>
          <w:rFonts w:ascii="Arial"/>
          <w:i/>
          <w:sz w:val="20"/>
        </w:rPr>
        <w:t>Ltd</w:t>
      </w:r>
      <w:r>
        <w:rPr>
          <w:rFonts w:ascii="Arial"/>
          <w:i/>
          <w:spacing w:val="11"/>
          <w:sz w:val="20"/>
        </w:rPr>
        <w:t> </w:t>
      </w:r>
      <w:r>
        <w:rPr>
          <w:rFonts w:ascii="Arial"/>
          <w:i/>
          <w:sz w:val="20"/>
        </w:rPr>
        <w:t>[2011]</w:t>
      </w:r>
      <w:r>
        <w:rPr>
          <w:rFonts w:ascii="Arial"/>
          <w:i/>
          <w:spacing w:val="11"/>
          <w:sz w:val="20"/>
        </w:rPr>
        <w:t> </w:t>
      </w:r>
      <w:r>
        <w:rPr>
          <w:rFonts w:ascii="Arial"/>
          <w:i/>
          <w:sz w:val="20"/>
        </w:rPr>
        <w:t>EWHC</w:t>
      </w:r>
      <w:r>
        <w:rPr>
          <w:rFonts w:ascii="Arial"/>
          <w:i/>
          <w:spacing w:val="11"/>
          <w:sz w:val="20"/>
        </w:rPr>
        <w:t> </w:t>
      </w:r>
      <w:r>
        <w:rPr>
          <w:rFonts w:ascii="Arial"/>
          <w:i/>
          <w:sz w:val="20"/>
        </w:rPr>
        <w:t>484</w:t>
      </w:r>
      <w:r>
        <w:rPr>
          <w:rFonts w:ascii="Arial"/>
          <w:i/>
          <w:spacing w:val="11"/>
          <w:sz w:val="20"/>
        </w:rPr>
        <w:t> </w:t>
      </w:r>
      <w:r>
        <w:rPr>
          <w:rFonts w:ascii="Arial"/>
          <w:i/>
          <w:sz w:val="20"/>
        </w:rPr>
        <w:t>(Comm),</w:t>
      </w:r>
      <w:r>
        <w:rPr>
          <w:rFonts w:ascii="Arial"/>
          <w:i/>
          <w:spacing w:val="11"/>
          <w:sz w:val="20"/>
        </w:rPr>
        <w:t> </w:t>
      </w:r>
      <w:r>
        <w:rPr>
          <w:rFonts w:ascii="Arial"/>
          <w:i/>
          <w:sz w:val="20"/>
        </w:rPr>
        <w:t>[2011]</w:t>
      </w:r>
      <w:r>
        <w:rPr>
          <w:rFonts w:ascii="Arial"/>
          <w:i/>
          <w:spacing w:val="11"/>
          <w:sz w:val="20"/>
        </w:rPr>
        <w:t> </w:t>
      </w:r>
      <w:r>
        <w:rPr>
          <w:rFonts w:ascii="Arial"/>
          <w:i/>
          <w:spacing w:val="-10"/>
          <w:sz w:val="20"/>
        </w:rPr>
        <w:t>1</w:t>
      </w:r>
    </w:p>
    <w:p>
      <w:pPr>
        <w:spacing w:line="223" w:lineRule="exact" w:before="0"/>
        <w:ind w:left="563" w:right="0" w:firstLine="0"/>
        <w:jc w:val="left"/>
        <w:rPr>
          <w:sz w:val="20"/>
        </w:rPr>
      </w:pPr>
      <w:r>
        <w:rPr>
          <w:rFonts w:ascii="Arial"/>
          <w:i/>
          <w:sz w:val="20"/>
        </w:rPr>
        <w:t>C.L.C.</w:t>
      </w:r>
      <w:r>
        <w:rPr>
          <w:rFonts w:ascii="Arial"/>
          <w:i/>
          <w:spacing w:val="3"/>
          <w:sz w:val="20"/>
        </w:rPr>
        <w:t> </w:t>
      </w:r>
      <w:r>
        <w:rPr>
          <w:rFonts w:ascii="Arial"/>
          <w:i/>
          <w:sz w:val="20"/>
        </w:rPr>
        <w:t>701</w:t>
      </w:r>
      <w:r>
        <w:rPr>
          <w:rFonts w:ascii="Arial"/>
          <w:i/>
          <w:spacing w:val="3"/>
          <w:sz w:val="20"/>
        </w:rPr>
        <w:t> </w:t>
      </w:r>
      <w:r>
        <w:rPr>
          <w:sz w:val="20"/>
        </w:rPr>
        <w:t>at</w:t>
      </w:r>
      <w:r>
        <w:rPr>
          <w:spacing w:val="3"/>
          <w:sz w:val="20"/>
        </w:rPr>
        <w:t> </w:t>
      </w:r>
      <w:r>
        <w:rPr>
          <w:sz w:val="20"/>
        </w:rPr>
        <w:t>[544];</w:t>
      </w:r>
      <w:r>
        <w:rPr>
          <w:spacing w:val="3"/>
          <w:sz w:val="20"/>
        </w:rPr>
        <w:t> </w:t>
      </w:r>
      <w:r>
        <w:rPr>
          <w:rFonts w:ascii="Arial"/>
          <w:i/>
          <w:sz w:val="20"/>
        </w:rPr>
        <w:t>Leander</w:t>
      </w:r>
      <w:r>
        <w:rPr>
          <w:rFonts w:ascii="Arial"/>
          <w:i/>
          <w:spacing w:val="3"/>
          <w:sz w:val="20"/>
        </w:rPr>
        <w:t> </w:t>
      </w:r>
      <w:r>
        <w:rPr>
          <w:rFonts w:ascii="Arial"/>
          <w:i/>
          <w:sz w:val="20"/>
        </w:rPr>
        <w:t>Construction</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Mullaley</w:t>
      </w:r>
      <w:r>
        <w:rPr>
          <w:rFonts w:ascii="Arial"/>
          <w:i/>
          <w:spacing w:val="3"/>
          <w:sz w:val="20"/>
        </w:rPr>
        <w:t> </w:t>
      </w:r>
      <w:r>
        <w:rPr>
          <w:rFonts w:ascii="Arial"/>
          <w:i/>
          <w:sz w:val="20"/>
        </w:rPr>
        <w:t>&amp;</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[2011]</w:t>
      </w:r>
      <w:r>
        <w:rPr>
          <w:rFonts w:ascii="Arial"/>
          <w:i/>
          <w:spacing w:val="3"/>
          <w:sz w:val="20"/>
        </w:rPr>
        <w:t> </w:t>
      </w:r>
      <w:r>
        <w:rPr>
          <w:rFonts w:ascii="Arial"/>
          <w:i/>
          <w:sz w:val="20"/>
        </w:rPr>
        <w:t>EWHC</w:t>
      </w:r>
      <w:r>
        <w:rPr>
          <w:rFonts w:ascii="Arial"/>
          <w:i/>
          <w:spacing w:val="3"/>
          <w:sz w:val="20"/>
        </w:rPr>
        <w:t> </w:t>
      </w:r>
      <w:r>
        <w:rPr>
          <w:rFonts w:ascii="Arial"/>
          <w:i/>
          <w:sz w:val="20"/>
        </w:rPr>
        <w:t>3449</w:t>
      </w:r>
      <w:r>
        <w:rPr>
          <w:rFonts w:ascii="Arial"/>
          <w:i/>
          <w:spacing w:val="3"/>
          <w:sz w:val="20"/>
        </w:rPr>
        <w:t> </w:t>
      </w:r>
      <w:r>
        <w:rPr>
          <w:rFonts w:ascii="Arial"/>
          <w:i/>
          <w:sz w:val="20"/>
        </w:rPr>
        <w:t>(TCC)</w:t>
      </w:r>
      <w:r>
        <w:rPr>
          <w:rFonts w:ascii="Arial"/>
          <w:i/>
          <w:spacing w:val="2"/>
          <w:sz w:val="20"/>
        </w:rPr>
        <w:t> </w:t>
      </w:r>
      <w:r>
        <w:rPr>
          <w:spacing w:val="-5"/>
          <w:sz w:val="20"/>
        </w:rPr>
        <w:t>at</w:t>
      </w:r>
    </w:p>
    <w:p>
      <w:pPr>
        <w:spacing w:line="235" w:lineRule="auto" w:before="1"/>
        <w:ind w:left="563" w:right="0" w:firstLine="0"/>
        <w:jc w:val="left"/>
        <w:rPr>
          <w:rFonts w:ascii="Arial"/>
          <w:i/>
          <w:sz w:val="20"/>
        </w:rPr>
      </w:pPr>
      <w:r>
        <w:rPr>
          <w:sz w:val="20"/>
        </w:rPr>
        <w:t>[41];</w:t>
      </w:r>
      <w:r>
        <w:rPr>
          <w:spacing w:val="64"/>
          <w:sz w:val="20"/>
        </w:rPr>
        <w:t> </w:t>
      </w:r>
      <w:r>
        <w:rPr>
          <w:rFonts w:ascii="Arial"/>
          <w:i/>
          <w:sz w:val="20"/>
        </w:rPr>
        <w:t>NSB</w:t>
      </w:r>
      <w:r>
        <w:rPr>
          <w:rFonts w:ascii="Arial"/>
          <w:i/>
          <w:spacing w:val="64"/>
          <w:sz w:val="20"/>
        </w:rPr>
        <w:t> </w:t>
      </w:r>
      <w:r>
        <w:rPr>
          <w:rFonts w:ascii="Arial"/>
          <w:i/>
          <w:sz w:val="20"/>
        </w:rPr>
        <w:t>Ltd</w:t>
      </w:r>
      <w:r>
        <w:rPr>
          <w:rFonts w:ascii="Arial"/>
          <w:i/>
          <w:spacing w:val="64"/>
          <w:sz w:val="20"/>
        </w:rPr>
        <w:t> </w:t>
      </w:r>
      <w:r>
        <w:rPr>
          <w:rFonts w:ascii="Arial"/>
          <w:i/>
          <w:sz w:val="20"/>
        </w:rPr>
        <w:t>v</w:t>
      </w:r>
      <w:r>
        <w:rPr>
          <w:rFonts w:ascii="Arial"/>
          <w:i/>
          <w:spacing w:val="64"/>
          <w:sz w:val="20"/>
        </w:rPr>
        <w:t> </w:t>
      </w:r>
      <w:r>
        <w:rPr>
          <w:rFonts w:ascii="Arial"/>
          <w:i/>
          <w:sz w:val="20"/>
        </w:rPr>
        <w:t>Worldplay</w:t>
      </w:r>
      <w:r>
        <w:rPr>
          <w:rFonts w:ascii="Arial"/>
          <w:i/>
          <w:spacing w:val="64"/>
          <w:sz w:val="20"/>
        </w:rPr>
        <w:t> </w:t>
      </w:r>
      <w:r>
        <w:rPr>
          <w:rFonts w:ascii="Arial"/>
          <w:i/>
          <w:sz w:val="20"/>
        </w:rPr>
        <w:t>Ltd</w:t>
      </w:r>
      <w:r>
        <w:rPr>
          <w:rFonts w:ascii="Arial"/>
          <w:i/>
          <w:spacing w:val="64"/>
          <w:sz w:val="20"/>
        </w:rPr>
        <w:t> </w:t>
      </w:r>
      <w:r>
        <w:rPr>
          <w:rFonts w:ascii="Arial"/>
          <w:i/>
          <w:sz w:val="20"/>
        </w:rPr>
        <w:t>[2012]</w:t>
      </w:r>
      <w:r>
        <w:rPr>
          <w:rFonts w:ascii="Arial"/>
          <w:i/>
          <w:spacing w:val="64"/>
          <w:sz w:val="20"/>
        </w:rPr>
        <w:t> </w:t>
      </w:r>
      <w:r>
        <w:rPr>
          <w:rFonts w:ascii="Arial"/>
          <w:i/>
          <w:sz w:val="20"/>
        </w:rPr>
        <w:t>EWHC</w:t>
      </w:r>
      <w:r>
        <w:rPr>
          <w:rFonts w:ascii="Arial"/>
          <w:i/>
          <w:spacing w:val="64"/>
          <w:sz w:val="20"/>
        </w:rPr>
        <w:t> </w:t>
      </w:r>
      <w:r>
        <w:rPr>
          <w:rFonts w:ascii="Arial"/>
          <w:i/>
          <w:sz w:val="20"/>
        </w:rPr>
        <w:t>927</w:t>
      </w:r>
      <w:r>
        <w:rPr>
          <w:rFonts w:ascii="Arial"/>
          <w:i/>
          <w:spacing w:val="64"/>
          <w:sz w:val="20"/>
        </w:rPr>
        <w:t> </w:t>
      </w:r>
      <w:r>
        <w:rPr>
          <w:rFonts w:ascii="Arial"/>
          <w:i/>
          <w:sz w:val="20"/>
        </w:rPr>
        <w:t>(Comm)</w:t>
      </w:r>
      <w:r>
        <w:rPr>
          <w:sz w:val="20"/>
        </w:rPr>
        <w:t>;</w:t>
      </w:r>
      <w:r>
        <w:rPr>
          <w:spacing w:val="64"/>
          <w:sz w:val="20"/>
        </w:rPr>
        <w:t> </w:t>
      </w:r>
      <w:r>
        <w:rPr>
          <w:rFonts w:ascii="Arial"/>
          <w:i/>
          <w:sz w:val="20"/>
        </w:rPr>
        <w:t>Consolidated</w:t>
      </w:r>
      <w:r>
        <w:rPr>
          <w:rFonts w:ascii="Arial"/>
          <w:i/>
          <w:spacing w:val="64"/>
          <w:sz w:val="20"/>
        </w:rPr>
        <w:t> </w:t>
      </w:r>
      <w:r>
        <w:rPr>
          <w:rFonts w:ascii="Arial"/>
          <w:i/>
          <w:sz w:val="20"/>
        </w:rPr>
        <w:t>Finance</w:t>
      </w:r>
      <w:r>
        <w:rPr>
          <w:rFonts w:ascii="Arial"/>
          <w:i/>
          <w:spacing w:val="64"/>
          <w:sz w:val="20"/>
        </w:rPr>
        <w:t> </w:t>
      </w:r>
      <w:r>
        <w:rPr>
          <w:rFonts w:ascii="Arial"/>
          <w:i/>
          <w:sz w:val="20"/>
        </w:rPr>
        <w:t>Ltd</w:t>
      </w:r>
      <w:r>
        <w:rPr>
          <w:rFonts w:ascii="Arial"/>
          <w:i/>
          <w:spacing w:val="64"/>
          <w:sz w:val="20"/>
        </w:rPr>
        <w:t> </w:t>
      </w:r>
      <w:r>
        <w:rPr>
          <w:rFonts w:ascii="Arial"/>
          <w:i/>
          <w:sz w:val="20"/>
        </w:rPr>
        <w:t>v McCluskey</w:t>
      </w:r>
      <w:r>
        <w:rPr>
          <w:rFonts w:ascii="Arial"/>
          <w:i/>
          <w:spacing w:val="58"/>
          <w:sz w:val="20"/>
        </w:rPr>
        <w:t> </w:t>
      </w:r>
      <w:r>
        <w:rPr>
          <w:rFonts w:ascii="Arial"/>
          <w:i/>
          <w:sz w:val="20"/>
        </w:rPr>
        <w:t>[2012]</w:t>
      </w:r>
      <w:r>
        <w:rPr>
          <w:rFonts w:ascii="Arial"/>
          <w:i/>
          <w:spacing w:val="59"/>
          <w:sz w:val="20"/>
        </w:rPr>
        <w:t> </w:t>
      </w:r>
      <w:r>
        <w:rPr>
          <w:rFonts w:ascii="Arial"/>
          <w:i/>
          <w:sz w:val="20"/>
        </w:rPr>
        <w:t>EWCA</w:t>
      </w:r>
      <w:r>
        <w:rPr>
          <w:rFonts w:ascii="Arial"/>
          <w:i/>
          <w:spacing w:val="59"/>
          <w:sz w:val="20"/>
        </w:rPr>
        <w:t> </w:t>
      </w:r>
      <w:r>
        <w:rPr>
          <w:rFonts w:ascii="Arial"/>
          <w:i/>
          <w:sz w:val="20"/>
        </w:rPr>
        <w:t>Civ</w:t>
      </w:r>
      <w:r>
        <w:rPr>
          <w:rFonts w:ascii="Arial"/>
          <w:i/>
          <w:spacing w:val="59"/>
          <w:sz w:val="20"/>
        </w:rPr>
        <w:t> </w:t>
      </w:r>
      <w:r>
        <w:rPr>
          <w:rFonts w:ascii="Arial"/>
          <w:i/>
          <w:sz w:val="20"/>
        </w:rPr>
        <w:t>1325,</w:t>
      </w:r>
      <w:r>
        <w:rPr>
          <w:rFonts w:ascii="Arial"/>
          <w:i/>
          <w:spacing w:val="59"/>
          <w:sz w:val="20"/>
        </w:rPr>
        <w:t> </w:t>
      </w:r>
      <w:r>
        <w:rPr>
          <w:rFonts w:ascii="Arial"/>
          <w:i/>
          <w:sz w:val="20"/>
        </w:rPr>
        <w:t>[2012]</w:t>
      </w:r>
      <w:r>
        <w:rPr>
          <w:rFonts w:ascii="Arial"/>
          <w:i/>
          <w:spacing w:val="59"/>
          <w:sz w:val="20"/>
        </w:rPr>
        <w:t> </w:t>
      </w:r>
      <w:r>
        <w:rPr>
          <w:rFonts w:ascii="Arial"/>
          <w:i/>
          <w:sz w:val="20"/>
        </w:rPr>
        <w:t>C.T.L.C.</w:t>
      </w:r>
      <w:r>
        <w:rPr>
          <w:rFonts w:ascii="Arial"/>
          <w:i/>
          <w:spacing w:val="59"/>
          <w:sz w:val="20"/>
        </w:rPr>
        <w:t> </w:t>
      </w:r>
      <w:r>
        <w:rPr>
          <w:rFonts w:ascii="Arial"/>
          <w:i/>
          <w:sz w:val="20"/>
        </w:rPr>
        <w:t>133</w:t>
      </w:r>
      <w:r>
        <w:rPr>
          <w:sz w:val="20"/>
        </w:rPr>
        <w:t>;</w:t>
      </w:r>
      <w:r>
        <w:rPr>
          <w:spacing w:val="59"/>
          <w:sz w:val="20"/>
        </w:rPr>
        <w:t> </w:t>
      </w:r>
      <w:r>
        <w:rPr>
          <w:rFonts w:ascii="Arial"/>
          <w:i/>
          <w:sz w:val="20"/>
        </w:rPr>
        <w:t>Euroption</w:t>
      </w:r>
      <w:r>
        <w:rPr>
          <w:rFonts w:ascii="Arial"/>
          <w:i/>
          <w:spacing w:val="59"/>
          <w:sz w:val="20"/>
        </w:rPr>
        <w:t> </w:t>
      </w:r>
      <w:r>
        <w:rPr>
          <w:rFonts w:ascii="Arial"/>
          <w:i/>
          <w:sz w:val="20"/>
        </w:rPr>
        <w:t>Strategic</w:t>
      </w:r>
      <w:r>
        <w:rPr>
          <w:rFonts w:ascii="Arial"/>
          <w:i/>
          <w:spacing w:val="59"/>
          <w:sz w:val="20"/>
        </w:rPr>
        <w:t> </w:t>
      </w:r>
      <w:r>
        <w:rPr>
          <w:rFonts w:ascii="Arial"/>
          <w:i/>
          <w:sz w:val="20"/>
        </w:rPr>
        <w:t>Fund</w:t>
      </w:r>
      <w:r>
        <w:rPr>
          <w:rFonts w:ascii="Arial"/>
          <w:i/>
          <w:spacing w:val="59"/>
          <w:sz w:val="20"/>
        </w:rPr>
        <w:t> </w:t>
      </w:r>
      <w:r>
        <w:rPr>
          <w:rFonts w:ascii="Arial"/>
          <w:i/>
          <w:sz w:val="20"/>
        </w:rPr>
        <w:t>Ltd</w:t>
      </w:r>
      <w:r>
        <w:rPr>
          <w:rFonts w:ascii="Arial"/>
          <w:i/>
          <w:spacing w:val="59"/>
          <w:sz w:val="20"/>
        </w:rPr>
        <w:t> </w:t>
      </w:r>
      <w:r>
        <w:rPr>
          <w:rFonts w:ascii="Arial"/>
          <w:i/>
          <w:spacing w:val="-10"/>
          <w:sz w:val="20"/>
        </w:rPr>
        <w:t>v</w:t>
      </w:r>
    </w:p>
    <w:p>
      <w:pPr>
        <w:spacing w:line="235" w:lineRule="auto" w:before="0"/>
        <w:ind w:left="563" w:right="25" w:firstLine="0"/>
        <w:jc w:val="both"/>
        <w:rPr>
          <w:sz w:val="20"/>
        </w:rPr>
      </w:pPr>
      <w:r>
        <w:rPr>
          <w:rFonts w:ascii="Arial" w:hAnsi="Arial"/>
          <w:i/>
          <w:sz w:val="20"/>
        </w:rPr>
        <w:t>Skandinaviska Enskilda Banken AB [2012] EWHC 584 (Comm), [2013] 1 B.C.L.C. 125</w:t>
      </w:r>
      <w:r>
        <w:rPr>
          <w:sz w:val="20"/>
        </w:rPr>
        <w:t>; </w:t>
      </w:r>
      <w:r>
        <w:rPr>
          <w:rFonts w:ascii="Arial" w:hAnsi="Arial"/>
          <w:i/>
          <w:sz w:val="20"/>
        </w:rPr>
        <w:t>Greatship (India) Ltd v Oceanografia SA de CV [2012] EWHC 3468 (Comm), [2013] 1 All E.R. (Comm) 1244 </w:t>
      </w:r>
      <w:r>
        <w:rPr>
          <w:sz w:val="20"/>
        </w:rPr>
        <w:t>at [41]; </w:t>
      </w:r>
      <w:r>
        <w:rPr>
          <w:rFonts w:ascii="Arial" w:hAnsi="Arial"/>
          <w:i/>
          <w:sz w:val="20"/>
        </w:rPr>
        <w:t>Proton Energy Group SA v Orlen Lietuva [2013] EWHC 2872 (Comm), [2014] 1 All E.R. (Comm) 972 </w:t>
      </w:r>
      <w:r>
        <w:rPr>
          <w:sz w:val="20"/>
        </w:rPr>
        <w:t>at [43]; </w:t>
      </w:r>
      <w:r>
        <w:rPr>
          <w:rFonts w:ascii="Arial" w:hAnsi="Arial"/>
          <w:i/>
          <w:sz w:val="20"/>
        </w:rPr>
        <w:t>Marks and Spencer Plc v BNP Paribas Securities</w:t>
      </w:r>
      <w:r>
        <w:rPr>
          <w:rFonts w:ascii="Arial" w:hAnsi="Arial"/>
          <w:i/>
          <w:spacing w:val="40"/>
          <w:sz w:val="20"/>
        </w:rPr>
        <w:t> </w:t>
      </w:r>
      <w:r>
        <w:rPr>
          <w:rFonts w:ascii="Arial" w:hAnsi="Arial"/>
          <w:i/>
          <w:sz w:val="20"/>
        </w:rPr>
        <w:t>Services Trust Co (Jersey) Ltd [2014] EWCA Civ 603, [2014] 2 E.G.L.R. 48 </w:t>
      </w:r>
      <w:r>
        <w:rPr>
          <w:sz w:val="20"/>
        </w:rPr>
        <w:t>at [26]. But </w:t>
      </w:r>
      <w:r>
        <w:rPr>
          <w:sz w:val="20"/>
        </w:rPr>
        <w:t>in </w:t>
      </w:r>
      <w:r>
        <w:rPr>
          <w:rFonts w:ascii="Arial" w:hAnsi="Arial"/>
          <w:i/>
          <w:sz w:val="20"/>
        </w:rPr>
        <w:t>Crossley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Faithful</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Gould</w:t>
      </w:r>
      <w:r>
        <w:rPr>
          <w:rFonts w:ascii="Arial" w:hAnsi="Arial"/>
          <w:i/>
          <w:spacing w:val="-1"/>
          <w:sz w:val="20"/>
        </w:rPr>
        <w:t> </w:t>
      </w:r>
      <w:r>
        <w:rPr>
          <w:rFonts w:ascii="Arial" w:hAnsi="Arial"/>
          <w:i/>
          <w:sz w:val="20"/>
        </w:rPr>
        <w:t>Holdings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293,</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I.C.R.</w:t>
      </w:r>
      <w:r>
        <w:rPr>
          <w:rFonts w:ascii="Arial" w:hAnsi="Arial"/>
          <w:i/>
          <w:spacing w:val="-1"/>
          <w:sz w:val="20"/>
        </w:rPr>
        <w:t> </w:t>
      </w:r>
      <w:r>
        <w:rPr>
          <w:rFonts w:ascii="Arial" w:hAnsi="Arial"/>
          <w:i/>
          <w:sz w:val="20"/>
        </w:rPr>
        <w:t>1615</w:t>
      </w:r>
      <w:r>
        <w:rPr>
          <w:sz w:val="20"/>
        </w:rPr>
        <w:t>,</w:t>
      </w:r>
      <w:r>
        <w:rPr>
          <w:spacing w:val="-1"/>
          <w:sz w:val="20"/>
        </w:rPr>
        <w:t> </w:t>
      </w:r>
      <w:r>
        <w:rPr>
          <w:sz w:val="20"/>
        </w:rPr>
        <w:t>Morritt</w:t>
      </w:r>
      <w:r>
        <w:rPr>
          <w:spacing w:val="-1"/>
          <w:sz w:val="20"/>
        </w:rPr>
        <w:t> </w:t>
      </w:r>
      <w:r>
        <w:rPr>
          <w:sz w:val="20"/>
        </w:rPr>
        <w:t>V.C. expressed the view that, in the case of a contract of employment, it was better to focus on questions of reasonableness, fairness and the balance of competing policy considerations rather than on the elusive concept of “necessity”. However, the term sought to be implied in the latter case was a term implied in law where, as noted, in para.14-004 above, the courts take account of a wider range of considerations when deciding whether or not to imply a term of a particular type into a contract.</w:t>
      </w:r>
    </w:p>
    <w:p>
      <w:pPr>
        <w:pStyle w:val="BodyText"/>
        <w:spacing w:before="4"/>
      </w:pPr>
    </w:p>
    <w:p>
      <w:pPr>
        <w:spacing w:line="235" w:lineRule="auto" w:before="1"/>
        <w:ind w:left="563" w:right="26" w:hanging="541"/>
        <w:jc w:val="both"/>
        <w:rPr>
          <w:rFonts w:ascii="Arial"/>
          <w:i/>
          <w:sz w:val="20"/>
        </w:rPr>
      </w:pPr>
      <w:bookmarkStart w:name="_bookmark332" w:id="334"/>
      <w:bookmarkEnd w:id="334"/>
      <w:r>
        <w:rPr/>
      </w:r>
      <w:hyperlink w:history="true" w:anchor="_bookmark78">
        <w:r>
          <w:rPr>
            <w:color w:val="005DA1"/>
            <w:position w:val="5"/>
            <w:sz w:val="14"/>
            <w:u w:val="single" w:color="005DA1"/>
          </w:rPr>
          <w:t>83</w:t>
        </w:r>
      </w:hyperlink>
      <w:r>
        <w:rPr>
          <w:position w:val="5"/>
          <w:sz w:val="14"/>
        </w:rPr>
        <w:t>.</w:t>
      </w:r>
      <w:r>
        <w:rPr>
          <w:spacing w:val="80"/>
          <w:position w:val="5"/>
          <w:sz w:val="14"/>
        </w:rPr>
        <w:t>  </w:t>
      </w:r>
      <w:r>
        <w:rPr>
          <w:rFonts w:ascii="Arial"/>
          <w:i/>
          <w:sz w:val="20"/>
        </w:rPr>
        <w:t>Shell</w:t>
      </w:r>
      <w:r>
        <w:rPr>
          <w:rFonts w:ascii="Arial"/>
          <w:i/>
          <w:spacing w:val="40"/>
          <w:sz w:val="20"/>
        </w:rPr>
        <w:t> </w:t>
      </w:r>
      <w:r>
        <w:rPr>
          <w:rFonts w:ascii="Arial"/>
          <w:i/>
          <w:sz w:val="20"/>
        </w:rPr>
        <w:t>UK</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Lostock</w:t>
      </w:r>
      <w:r>
        <w:rPr>
          <w:rFonts w:ascii="Arial"/>
          <w:i/>
          <w:spacing w:val="40"/>
          <w:sz w:val="20"/>
        </w:rPr>
        <w:t> </w:t>
      </w:r>
      <w:r>
        <w:rPr>
          <w:rFonts w:ascii="Arial"/>
          <w:i/>
          <w:sz w:val="20"/>
        </w:rPr>
        <w:t>Garage</w:t>
      </w:r>
      <w:r>
        <w:rPr>
          <w:rFonts w:ascii="Arial"/>
          <w:i/>
          <w:spacing w:val="40"/>
          <w:sz w:val="20"/>
        </w:rPr>
        <w:t> </w:t>
      </w:r>
      <w:r>
        <w:rPr>
          <w:rFonts w:ascii="Arial"/>
          <w:i/>
          <w:sz w:val="20"/>
        </w:rPr>
        <w:t>Ltd</w:t>
      </w:r>
      <w:r>
        <w:rPr>
          <w:rFonts w:ascii="Arial"/>
          <w:i/>
          <w:spacing w:val="40"/>
          <w:sz w:val="20"/>
        </w:rPr>
        <w:t> </w:t>
      </w:r>
      <w:r>
        <w:rPr>
          <w:rFonts w:ascii="Arial"/>
          <w:i/>
          <w:sz w:val="20"/>
        </w:rPr>
        <w:t>[1976]</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1187,</w:t>
      </w:r>
      <w:r>
        <w:rPr>
          <w:rFonts w:ascii="Arial"/>
          <w:i/>
          <w:spacing w:val="40"/>
          <w:sz w:val="20"/>
        </w:rPr>
        <w:t> </w:t>
      </w:r>
      <w:r>
        <w:rPr>
          <w:rFonts w:ascii="Arial"/>
          <w:i/>
          <w:sz w:val="20"/>
        </w:rPr>
        <w:t>1197,</w:t>
      </w:r>
      <w:r>
        <w:rPr>
          <w:rFonts w:ascii="Arial"/>
          <w:i/>
          <w:spacing w:val="40"/>
          <w:sz w:val="20"/>
        </w:rPr>
        <w:t> </w:t>
      </w:r>
      <w:r>
        <w:rPr>
          <w:rFonts w:ascii="Arial"/>
          <w:i/>
          <w:sz w:val="20"/>
        </w:rPr>
        <w:t>1201</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i/>
          <w:sz w:val="20"/>
        </w:rPr>
        <w:t>R.</w:t>
      </w:r>
      <w:r>
        <w:rPr>
          <w:rFonts w:ascii="Arial"/>
          <w:i/>
          <w:spacing w:val="40"/>
          <w:sz w:val="20"/>
        </w:rPr>
        <w:t> </w:t>
      </w:r>
      <w:r>
        <w:rPr>
          <w:rFonts w:ascii="Arial"/>
          <w:i/>
          <w:sz w:val="20"/>
        </w:rPr>
        <w:t>v Paddington and St Marylebone Rent Tribunal [1947] K.B. 984, 990</w:t>
      </w:r>
      <w:r>
        <w:rPr>
          <w:sz w:val="20"/>
        </w:rPr>
        <w:t>; </w:t>
      </w:r>
      <w:r>
        <w:rPr>
          <w:rFonts w:ascii="Arial"/>
          <w:i/>
          <w:sz w:val="20"/>
        </w:rPr>
        <w:t>Lister v Romford Ice and Cold Storage Co Ltd [1957] A.C. 555, 574</w:t>
      </w:r>
      <w:r>
        <w:rPr>
          <w:sz w:val="20"/>
        </w:rPr>
        <w:t>; </w:t>
      </w:r>
      <w:r>
        <w:rPr>
          <w:rFonts w:ascii="Arial"/>
          <w:i/>
          <w:sz w:val="20"/>
        </w:rPr>
        <w:t>Trollope &amp; Colls Ltd v N.W. Metropolitan </w:t>
      </w:r>
      <w:r>
        <w:rPr>
          <w:rFonts w:ascii="Arial"/>
          <w:i/>
          <w:sz w:val="20"/>
        </w:rPr>
        <w:t>Regional Hospital</w:t>
      </w:r>
      <w:r>
        <w:rPr>
          <w:rFonts w:ascii="Arial"/>
          <w:i/>
          <w:spacing w:val="29"/>
          <w:sz w:val="20"/>
        </w:rPr>
        <w:t> </w:t>
      </w:r>
      <w:r>
        <w:rPr>
          <w:rFonts w:ascii="Arial"/>
          <w:i/>
          <w:sz w:val="20"/>
        </w:rPr>
        <w:t>Board</w:t>
      </w:r>
      <w:r>
        <w:rPr>
          <w:rFonts w:ascii="Arial"/>
          <w:i/>
          <w:spacing w:val="30"/>
          <w:sz w:val="20"/>
        </w:rPr>
        <w:t> </w:t>
      </w:r>
      <w:r>
        <w:rPr>
          <w:rFonts w:ascii="Arial"/>
          <w:i/>
          <w:sz w:val="20"/>
        </w:rPr>
        <w:t>[1973]</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601,</w:t>
      </w:r>
      <w:r>
        <w:rPr>
          <w:rFonts w:ascii="Arial"/>
          <w:i/>
          <w:spacing w:val="30"/>
          <w:sz w:val="20"/>
        </w:rPr>
        <w:t> </w:t>
      </w:r>
      <w:r>
        <w:rPr>
          <w:rFonts w:ascii="Arial"/>
          <w:i/>
          <w:sz w:val="20"/>
        </w:rPr>
        <w:t>610,</w:t>
      </w:r>
      <w:r>
        <w:rPr>
          <w:rFonts w:ascii="Arial"/>
          <w:i/>
          <w:spacing w:val="30"/>
          <w:sz w:val="20"/>
        </w:rPr>
        <w:t> </w:t>
      </w:r>
      <w:r>
        <w:rPr>
          <w:rFonts w:ascii="Arial"/>
          <w:i/>
          <w:sz w:val="20"/>
        </w:rPr>
        <w:t>614</w:t>
      </w:r>
      <w:r>
        <w:rPr>
          <w:sz w:val="20"/>
        </w:rPr>
        <w:t>;</w:t>
      </w:r>
      <w:r>
        <w:rPr>
          <w:spacing w:val="30"/>
          <w:sz w:val="20"/>
        </w:rPr>
        <w:t> </w:t>
      </w:r>
      <w:r>
        <w:rPr>
          <w:rFonts w:ascii="Arial"/>
          <w:i/>
          <w:sz w:val="20"/>
        </w:rPr>
        <w:t>BP</w:t>
      </w:r>
      <w:r>
        <w:rPr>
          <w:rFonts w:ascii="Arial"/>
          <w:i/>
          <w:spacing w:val="30"/>
          <w:sz w:val="20"/>
        </w:rPr>
        <w:t> </w:t>
      </w:r>
      <w:r>
        <w:rPr>
          <w:rFonts w:ascii="Arial"/>
          <w:i/>
          <w:sz w:val="20"/>
        </w:rPr>
        <w:t>Refinery</w:t>
      </w:r>
      <w:r>
        <w:rPr>
          <w:rFonts w:ascii="Arial"/>
          <w:i/>
          <w:spacing w:val="30"/>
          <w:sz w:val="20"/>
        </w:rPr>
        <w:t> </w:t>
      </w:r>
      <w:r>
        <w:rPr>
          <w:rFonts w:ascii="Arial"/>
          <w:i/>
          <w:sz w:val="20"/>
        </w:rPr>
        <w:t>(Westenport)</w:t>
      </w:r>
      <w:r>
        <w:rPr>
          <w:rFonts w:ascii="Arial"/>
          <w:i/>
          <w:spacing w:val="30"/>
          <w:sz w:val="20"/>
        </w:rPr>
        <w:t> </w:t>
      </w:r>
      <w:r>
        <w:rPr>
          <w:rFonts w:ascii="Arial"/>
          <w:i/>
          <w:sz w:val="20"/>
        </w:rPr>
        <w:t>Pty</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Shire</w:t>
      </w:r>
      <w:r>
        <w:rPr>
          <w:rFonts w:ascii="Arial"/>
          <w:i/>
          <w:spacing w:val="30"/>
          <w:sz w:val="20"/>
        </w:rPr>
        <w:t> </w:t>
      </w:r>
      <w:r>
        <w:rPr>
          <w:rFonts w:ascii="Arial"/>
          <w:i/>
          <w:spacing w:val="-7"/>
          <w:sz w:val="20"/>
        </w:rPr>
        <w:t>of</w:t>
      </w:r>
    </w:p>
    <w:p>
      <w:pPr>
        <w:spacing w:line="222" w:lineRule="exact" w:before="0"/>
        <w:ind w:left="563" w:right="0" w:firstLine="0"/>
        <w:jc w:val="left"/>
        <w:rPr>
          <w:rFonts w:ascii="Arial" w:hAnsi="Arial"/>
          <w:i/>
          <w:sz w:val="20"/>
        </w:rPr>
      </w:pPr>
      <w:r>
        <w:rPr>
          <w:rFonts w:ascii="Arial" w:hAnsi="Arial"/>
          <w:i/>
          <w:sz w:val="20"/>
        </w:rPr>
        <w:t>Hastings</w:t>
      </w:r>
      <w:r>
        <w:rPr>
          <w:rFonts w:ascii="Arial" w:hAnsi="Arial"/>
          <w:i/>
          <w:spacing w:val="7"/>
          <w:sz w:val="20"/>
        </w:rPr>
        <w:t> </w:t>
      </w:r>
      <w:r>
        <w:rPr>
          <w:rFonts w:ascii="Arial" w:hAnsi="Arial"/>
          <w:i/>
          <w:sz w:val="20"/>
        </w:rPr>
        <w:t>(1978)</w:t>
      </w:r>
      <w:r>
        <w:rPr>
          <w:rFonts w:ascii="Arial" w:hAnsi="Arial"/>
          <w:i/>
          <w:spacing w:val="8"/>
          <w:sz w:val="20"/>
        </w:rPr>
        <w:t> </w:t>
      </w:r>
      <w:r>
        <w:rPr>
          <w:rFonts w:ascii="Arial" w:hAnsi="Arial"/>
          <w:i/>
          <w:sz w:val="20"/>
        </w:rPr>
        <w:t>52</w:t>
      </w:r>
      <w:r>
        <w:rPr>
          <w:rFonts w:ascii="Arial" w:hAnsi="Arial"/>
          <w:i/>
          <w:spacing w:val="8"/>
          <w:sz w:val="20"/>
        </w:rPr>
        <w:t> </w:t>
      </w:r>
      <w:r>
        <w:rPr>
          <w:rFonts w:ascii="Arial" w:hAnsi="Arial"/>
          <w:i/>
          <w:sz w:val="20"/>
        </w:rPr>
        <w:t>A.J.L.R.</w:t>
      </w:r>
      <w:r>
        <w:rPr>
          <w:rFonts w:ascii="Arial" w:hAnsi="Arial"/>
          <w:i/>
          <w:spacing w:val="8"/>
          <w:sz w:val="20"/>
        </w:rPr>
        <w:t> </w:t>
      </w:r>
      <w:r>
        <w:rPr>
          <w:rFonts w:ascii="Arial" w:hAnsi="Arial"/>
          <w:i/>
          <w:sz w:val="20"/>
        </w:rPr>
        <w:t>20,</w:t>
      </w:r>
      <w:r>
        <w:rPr>
          <w:rFonts w:ascii="Arial" w:hAnsi="Arial"/>
          <w:i/>
          <w:spacing w:val="8"/>
          <w:sz w:val="20"/>
        </w:rPr>
        <w:t> </w:t>
      </w:r>
      <w:r>
        <w:rPr>
          <w:rFonts w:ascii="Arial" w:hAnsi="Arial"/>
          <w:i/>
          <w:sz w:val="20"/>
        </w:rPr>
        <w:t>26</w:t>
      </w:r>
      <w:r>
        <w:rPr>
          <w:sz w:val="20"/>
        </w:rPr>
        <w:t>;</w:t>
      </w:r>
      <w:r>
        <w:rPr>
          <w:spacing w:val="8"/>
          <w:sz w:val="20"/>
        </w:rPr>
        <w:t> </w:t>
      </w:r>
      <w:r>
        <w:rPr>
          <w:rFonts w:ascii="Arial" w:hAnsi="Arial"/>
          <w:i/>
          <w:sz w:val="20"/>
        </w:rPr>
        <w:t>Terkol</w:t>
      </w:r>
      <w:r>
        <w:rPr>
          <w:rFonts w:ascii="Arial" w:hAnsi="Arial"/>
          <w:i/>
          <w:spacing w:val="8"/>
          <w:sz w:val="20"/>
        </w:rPr>
        <w:t> </w:t>
      </w:r>
      <w:r>
        <w:rPr>
          <w:rFonts w:ascii="Arial" w:hAnsi="Arial"/>
          <w:i/>
          <w:sz w:val="20"/>
        </w:rPr>
        <w:t>Rederierne</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Petroleo</w:t>
      </w:r>
      <w:r>
        <w:rPr>
          <w:rFonts w:ascii="Arial" w:hAnsi="Arial"/>
          <w:i/>
          <w:spacing w:val="8"/>
          <w:sz w:val="20"/>
        </w:rPr>
        <w:t> </w:t>
      </w:r>
      <w:r>
        <w:rPr>
          <w:rFonts w:ascii="Arial" w:hAnsi="Arial"/>
          <w:i/>
          <w:sz w:val="20"/>
        </w:rPr>
        <w:t>Brasilero</w:t>
      </w:r>
      <w:r>
        <w:rPr>
          <w:rFonts w:ascii="Arial" w:hAnsi="Arial"/>
          <w:i/>
          <w:spacing w:val="8"/>
          <w:sz w:val="20"/>
        </w:rPr>
        <w:t> </w:t>
      </w:r>
      <w:r>
        <w:rPr>
          <w:rFonts w:ascii="Arial" w:hAnsi="Arial"/>
          <w:i/>
          <w:sz w:val="20"/>
        </w:rPr>
        <w:t>SA</w:t>
      </w:r>
      <w:r>
        <w:rPr>
          <w:rFonts w:ascii="Arial" w:hAnsi="Arial"/>
          <w:i/>
          <w:spacing w:val="8"/>
          <w:sz w:val="20"/>
        </w:rPr>
        <w:t> </w:t>
      </w:r>
      <w:r>
        <w:rPr>
          <w:rFonts w:ascii="Arial" w:hAnsi="Arial"/>
          <w:i/>
          <w:sz w:val="20"/>
        </w:rPr>
        <w:t>[1985]</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pacing w:val="-2"/>
          <w:sz w:val="20"/>
        </w:rPr>
        <w:t>Lloyd’s</w:t>
      </w:r>
    </w:p>
    <w:p>
      <w:pPr>
        <w:spacing w:line="225" w:lineRule="exact" w:before="0"/>
        <w:ind w:left="563" w:right="0" w:firstLine="0"/>
        <w:jc w:val="left"/>
        <w:rPr>
          <w:rFonts w:ascii="Arial" w:hAnsi="Arial"/>
          <w:i/>
          <w:sz w:val="20"/>
        </w:rPr>
      </w:pPr>
      <w:r>
        <w:rPr>
          <w:rFonts w:ascii="Arial" w:hAnsi="Arial"/>
          <w:i/>
          <w:sz w:val="20"/>
        </w:rPr>
        <w:t>Rep.</w:t>
      </w:r>
      <w:r>
        <w:rPr>
          <w:rFonts w:ascii="Arial" w:hAnsi="Arial"/>
          <w:i/>
          <w:spacing w:val="24"/>
          <w:sz w:val="20"/>
        </w:rPr>
        <w:t> </w:t>
      </w:r>
      <w:r>
        <w:rPr>
          <w:rFonts w:ascii="Arial" w:hAnsi="Arial"/>
          <w:i/>
          <w:sz w:val="20"/>
        </w:rPr>
        <w:t>395,</w:t>
      </w:r>
      <w:r>
        <w:rPr>
          <w:rFonts w:ascii="Arial" w:hAnsi="Arial"/>
          <w:i/>
          <w:spacing w:val="25"/>
          <w:sz w:val="20"/>
        </w:rPr>
        <w:t> </w:t>
      </w:r>
      <w:r>
        <w:rPr>
          <w:rFonts w:ascii="Arial" w:hAnsi="Arial"/>
          <w:i/>
          <w:sz w:val="20"/>
        </w:rPr>
        <w:t>401</w:t>
      </w:r>
      <w:r>
        <w:rPr>
          <w:sz w:val="20"/>
        </w:rPr>
        <w:t>;</w:t>
      </w:r>
      <w:r>
        <w:rPr>
          <w:spacing w:val="25"/>
          <w:sz w:val="20"/>
        </w:rPr>
        <w:t> </w:t>
      </w:r>
      <w:r>
        <w:rPr>
          <w:rFonts w:ascii="Arial" w:hAnsi="Arial"/>
          <w:i/>
          <w:sz w:val="20"/>
        </w:rPr>
        <w:t>Ashmore</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Corporation</w:t>
      </w:r>
      <w:r>
        <w:rPr>
          <w:rFonts w:ascii="Arial" w:hAnsi="Arial"/>
          <w:i/>
          <w:spacing w:val="25"/>
          <w:sz w:val="20"/>
        </w:rPr>
        <w:t> </w:t>
      </w:r>
      <w:r>
        <w:rPr>
          <w:rFonts w:ascii="Arial" w:hAnsi="Arial"/>
          <w:i/>
          <w:sz w:val="20"/>
        </w:rPr>
        <w:t>of</w:t>
      </w:r>
      <w:r>
        <w:rPr>
          <w:rFonts w:ascii="Arial" w:hAnsi="Arial"/>
          <w:i/>
          <w:spacing w:val="25"/>
          <w:sz w:val="20"/>
        </w:rPr>
        <w:t> </w:t>
      </w:r>
      <w:r>
        <w:rPr>
          <w:rFonts w:ascii="Arial" w:hAnsi="Arial"/>
          <w:i/>
          <w:sz w:val="20"/>
        </w:rPr>
        <w:t>Lloyds</w:t>
      </w:r>
      <w:r>
        <w:rPr>
          <w:rFonts w:ascii="Arial" w:hAnsi="Arial"/>
          <w:i/>
          <w:spacing w:val="24"/>
          <w:sz w:val="20"/>
        </w:rPr>
        <w:t> </w:t>
      </w:r>
      <w:r>
        <w:rPr>
          <w:rFonts w:ascii="Arial" w:hAnsi="Arial"/>
          <w:i/>
          <w:sz w:val="20"/>
        </w:rPr>
        <w:t>(No.2)</w:t>
      </w:r>
      <w:r>
        <w:rPr>
          <w:rFonts w:ascii="Arial" w:hAnsi="Arial"/>
          <w:i/>
          <w:spacing w:val="25"/>
          <w:sz w:val="20"/>
        </w:rPr>
        <w:t> </w:t>
      </w:r>
      <w:r>
        <w:rPr>
          <w:rFonts w:ascii="Arial" w:hAnsi="Arial"/>
          <w:i/>
          <w:sz w:val="20"/>
        </w:rPr>
        <w:t>[1992]</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620,</w:t>
      </w:r>
      <w:r>
        <w:rPr>
          <w:rFonts w:ascii="Arial" w:hAnsi="Arial"/>
          <w:i/>
          <w:spacing w:val="25"/>
          <w:sz w:val="20"/>
        </w:rPr>
        <w:t> </w:t>
      </w:r>
      <w:r>
        <w:rPr>
          <w:rFonts w:ascii="Arial" w:hAnsi="Arial"/>
          <w:i/>
          <w:sz w:val="20"/>
        </w:rPr>
        <w:t>628</w:t>
      </w:r>
      <w:r>
        <w:rPr>
          <w:sz w:val="20"/>
        </w:rPr>
        <w:t>;</w:t>
      </w:r>
      <w:r>
        <w:rPr>
          <w:spacing w:val="25"/>
          <w:sz w:val="20"/>
        </w:rPr>
        <w:t> </w:t>
      </w:r>
      <w:r>
        <w:rPr>
          <w:rFonts w:ascii="Arial" w:hAnsi="Arial"/>
          <w:i/>
          <w:spacing w:val="-5"/>
          <w:sz w:val="20"/>
        </w:rPr>
        <w:t>WX</w:t>
      </w:r>
    </w:p>
    <w:p>
      <w:pPr>
        <w:spacing w:line="225" w:lineRule="exact" w:before="0"/>
        <w:ind w:left="563" w:right="0" w:firstLine="0"/>
        <w:jc w:val="left"/>
        <w:rPr>
          <w:rFonts w:ascii="Arial"/>
          <w:i/>
          <w:sz w:val="20"/>
        </w:rPr>
      </w:pPr>
      <w:r>
        <w:rPr>
          <w:rFonts w:ascii="Arial"/>
          <w:i/>
          <w:sz w:val="20"/>
        </w:rPr>
        <w:t>Investments</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Begg</w:t>
      </w:r>
      <w:r>
        <w:rPr>
          <w:rFonts w:ascii="Arial"/>
          <w:i/>
          <w:spacing w:val="38"/>
          <w:sz w:val="20"/>
        </w:rPr>
        <w:t> </w:t>
      </w:r>
      <w:r>
        <w:rPr>
          <w:rFonts w:ascii="Arial"/>
          <w:i/>
          <w:sz w:val="20"/>
        </w:rPr>
        <w:t>[2002]</w:t>
      </w:r>
      <w:r>
        <w:rPr>
          <w:rFonts w:ascii="Arial"/>
          <w:i/>
          <w:spacing w:val="38"/>
          <w:sz w:val="20"/>
        </w:rPr>
        <w:t> </w:t>
      </w:r>
      <w:r>
        <w:rPr>
          <w:rFonts w:ascii="Arial"/>
          <w:i/>
          <w:sz w:val="20"/>
        </w:rPr>
        <w:t>EWHC</w:t>
      </w:r>
      <w:r>
        <w:rPr>
          <w:rFonts w:ascii="Arial"/>
          <w:i/>
          <w:spacing w:val="38"/>
          <w:sz w:val="20"/>
        </w:rPr>
        <w:t> </w:t>
      </w:r>
      <w:r>
        <w:rPr>
          <w:rFonts w:ascii="Arial"/>
          <w:i/>
          <w:sz w:val="20"/>
        </w:rPr>
        <w:t>925</w:t>
      </w:r>
      <w:r>
        <w:rPr>
          <w:rFonts w:ascii="Arial"/>
          <w:i/>
          <w:spacing w:val="38"/>
          <w:sz w:val="20"/>
        </w:rPr>
        <w:t> </w:t>
      </w:r>
      <w:r>
        <w:rPr>
          <w:rFonts w:ascii="Arial"/>
          <w:i/>
          <w:sz w:val="20"/>
        </w:rPr>
        <w:t>(Ch),</w:t>
      </w:r>
      <w:r>
        <w:rPr>
          <w:rFonts w:ascii="Arial"/>
          <w:i/>
          <w:spacing w:val="38"/>
          <w:sz w:val="20"/>
        </w:rPr>
        <w:t> </w:t>
      </w:r>
      <w:r>
        <w:rPr>
          <w:rFonts w:ascii="Arial"/>
          <w:i/>
          <w:sz w:val="20"/>
        </w:rPr>
        <w:t>[2002]</w:t>
      </w:r>
      <w:r>
        <w:rPr>
          <w:rFonts w:ascii="Arial"/>
          <w:i/>
          <w:spacing w:val="38"/>
          <w:sz w:val="20"/>
        </w:rPr>
        <w:t> </w:t>
      </w:r>
      <w:r>
        <w:rPr>
          <w:rFonts w:ascii="Arial"/>
          <w:i/>
          <w:sz w:val="20"/>
        </w:rPr>
        <w:t>1</w:t>
      </w:r>
      <w:r>
        <w:rPr>
          <w:rFonts w:ascii="Arial"/>
          <w:i/>
          <w:spacing w:val="38"/>
          <w:sz w:val="20"/>
        </w:rPr>
        <w:t> </w:t>
      </w:r>
      <w:r>
        <w:rPr>
          <w:rFonts w:ascii="Arial"/>
          <w:i/>
          <w:sz w:val="20"/>
        </w:rPr>
        <w:t>W.L.R.</w:t>
      </w:r>
      <w:r>
        <w:rPr>
          <w:rFonts w:ascii="Arial"/>
          <w:i/>
          <w:spacing w:val="38"/>
          <w:sz w:val="20"/>
        </w:rPr>
        <w:t> </w:t>
      </w:r>
      <w:r>
        <w:rPr>
          <w:rFonts w:ascii="Arial"/>
          <w:i/>
          <w:sz w:val="20"/>
        </w:rPr>
        <w:t>2849</w:t>
      </w:r>
      <w:r>
        <w:rPr>
          <w:rFonts w:ascii="Arial"/>
          <w:i/>
          <w:spacing w:val="38"/>
          <w:sz w:val="20"/>
        </w:rPr>
        <w:t> </w:t>
      </w:r>
      <w:r>
        <w:rPr>
          <w:sz w:val="20"/>
        </w:rPr>
        <w:t>at</w:t>
      </w:r>
      <w:r>
        <w:rPr>
          <w:spacing w:val="38"/>
          <w:sz w:val="20"/>
        </w:rPr>
        <w:t> </w:t>
      </w:r>
      <w:r>
        <w:rPr>
          <w:sz w:val="20"/>
        </w:rPr>
        <w:t>[29];</w:t>
      </w:r>
      <w:r>
        <w:rPr>
          <w:spacing w:val="38"/>
          <w:sz w:val="20"/>
        </w:rPr>
        <w:t> </w:t>
      </w:r>
      <w:r>
        <w:rPr>
          <w:rFonts w:ascii="Arial"/>
          <w:i/>
          <w:sz w:val="20"/>
        </w:rPr>
        <w:t>Armitage</w:t>
      </w:r>
      <w:r>
        <w:rPr>
          <w:rFonts w:ascii="Arial"/>
          <w:i/>
          <w:spacing w:val="38"/>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Staveley</w:t>
      </w:r>
      <w:r>
        <w:rPr>
          <w:rFonts w:ascii="Arial"/>
          <w:i/>
          <w:spacing w:val="13"/>
          <w:sz w:val="20"/>
        </w:rPr>
        <w:t> </w:t>
      </w:r>
      <w:r>
        <w:rPr>
          <w:rFonts w:ascii="Arial"/>
          <w:i/>
          <w:sz w:val="20"/>
        </w:rPr>
        <w:t>Industries</w:t>
      </w:r>
      <w:r>
        <w:rPr>
          <w:rFonts w:ascii="Arial"/>
          <w:i/>
          <w:spacing w:val="14"/>
          <w:sz w:val="20"/>
        </w:rPr>
        <w:t> </w:t>
      </w:r>
      <w:r>
        <w:rPr>
          <w:rFonts w:ascii="Arial"/>
          <w:i/>
          <w:sz w:val="20"/>
        </w:rPr>
        <w:t>Plc</w:t>
      </w:r>
      <w:r>
        <w:rPr>
          <w:rFonts w:ascii="Arial"/>
          <w:i/>
          <w:spacing w:val="14"/>
          <w:sz w:val="20"/>
        </w:rPr>
        <w:t> </w:t>
      </w:r>
      <w:r>
        <w:rPr>
          <w:rFonts w:ascii="Arial"/>
          <w:i/>
          <w:sz w:val="20"/>
        </w:rPr>
        <w:t>[2004]</w:t>
      </w:r>
      <w:r>
        <w:rPr>
          <w:rFonts w:ascii="Arial"/>
          <w:i/>
          <w:spacing w:val="14"/>
          <w:sz w:val="20"/>
        </w:rPr>
        <w:t> </w:t>
      </w:r>
      <w:r>
        <w:rPr>
          <w:rFonts w:ascii="Arial"/>
          <w:i/>
          <w:sz w:val="20"/>
        </w:rPr>
        <w:t>EWHC</w:t>
      </w:r>
      <w:r>
        <w:rPr>
          <w:rFonts w:ascii="Arial"/>
          <w:i/>
          <w:spacing w:val="14"/>
          <w:sz w:val="20"/>
        </w:rPr>
        <w:t> </w:t>
      </w:r>
      <w:r>
        <w:rPr>
          <w:rFonts w:ascii="Arial"/>
          <w:i/>
          <w:sz w:val="20"/>
        </w:rPr>
        <w:t>2320,</w:t>
      </w:r>
      <w:r>
        <w:rPr>
          <w:rFonts w:ascii="Arial"/>
          <w:i/>
          <w:spacing w:val="14"/>
          <w:sz w:val="20"/>
        </w:rPr>
        <w:t> </w:t>
      </w:r>
      <w:r>
        <w:rPr>
          <w:rFonts w:ascii="Arial"/>
          <w:i/>
          <w:sz w:val="20"/>
        </w:rPr>
        <w:t>[2004]</w:t>
      </w:r>
      <w:r>
        <w:rPr>
          <w:rFonts w:ascii="Arial"/>
          <w:i/>
          <w:spacing w:val="14"/>
          <w:sz w:val="20"/>
        </w:rPr>
        <w:t> </w:t>
      </w:r>
      <w:r>
        <w:rPr>
          <w:rFonts w:ascii="Arial"/>
          <w:i/>
          <w:sz w:val="20"/>
        </w:rPr>
        <w:t>Pens</w:t>
      </w:r>
      <w:r>
        <w:rPr>
          <w:rFonts w:ascii="Arial"/>
          <w:i/>
          <w:spacing w:val="14"/>
          <w:sz w:val="20"/>
        </w:rPr>
        <w:t> </w:t>
      </w:r>
      <w:r>
        <w:rPr>
          <w:rFonts w:ascii="Arial"/>
          <w:i/>
          <w:sz w:val="20"/>
        </w:rPr>
        <w:t>L.R.</w:t>
      </w:r>
      <w:r>
        <w:rPr>
          <w:rFonts w:ascii="Arial"/>
          <w:i/>
          <w:spacing w:val="14"/>
          <w:sz w:val="20"/>
        </w:rPr>
        <w:t> </w:t>
      </w:r>
      <w:r>
        <w:rPr>
          <w:rFonts w:ascii="Arial"/>
          <w:i/>
          <w:sz w:val="20"/>
        </w:rPr>
        <w:t>385</w:t>
      </w:r>
      <w:r>
        <w:rPr>
          <w:sz w:val="20"/>
        </w:rPr>
        <w:t>;</w:t>
      </w:r>
      <w:r>
        <w:rPr>
          <w:spacing w:val="14"/>
          <w:sz w:val="20"/>
        </w:rPr>
        <w:t> </w:t>
      </w:r>
      <w:r>
        <w:rPr>
          <w:rFonts w:ascii="Arial"/>
          <w:i/>
          <w:sz w:val="20"/>
        </w:rPr>
        <w:t>Socimer</w:t>
      </w:r>
      <w:r>
        <w:rPr>
          <w:rFonts w:ascii="Arial"/>
          <w:i/>
          <w:spacing w:val="14"/>
          <w:sz w:val="20"/>
        </w:rPr>
        <w:t> </w:t>
      </w:r>
      <w:r>
        <w:rPr>
          <w:rFonts w:ascii="Arial"/>
          <w:i/>
          <w:sz w:val="20"/>
        </w:rPr>
        <w:t>International</w:t>
      </w:r>
      <w:r>
        <w:rPr>
          <w:rFonts w:ascii="Arial"/>
          <w:i/>
          <w:spacing w:val="14"/>
          <w:sz w:val="20"/>
        </w:rPr>
        <w:t> </w:t>
      </w:r>
      <w:r>
        <w:rPr>
          <w:rFonts w:ascii="Arial"/>
          <w:i/>
          <w:spacing w:val="-4"/>
          <w:sz w:val="20"/>
        </w:rPr>
        <w:t>Bank</w:t>
      </w:r>
    </w:p>
    <w:p>
      <w:pPr>
        <w:spacing w:line="225" w:lineRule="exact" w:before="0"/>
        <w:ind w:left="563" w:right="0" w:firstLine="0"/>
        <w:jc w:val="left"/>
        <w:rPr>
          <w:sz w:val="20"/>
        </w:rPr>
      </w:pP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Standard</w:t>
      </w:r>
      <w:r>
        <w:rPr>
          <w:rFonts w:ascii="Arial" w:hAnsi="Arial"/>
          <w:i/>
          <w:spacing w:val="27"/>
          <w:sz w:val="20"/>
        </w:rPr>
        <w:t> </w:t>
      </w:r>
      <w:r>
        <w:rPr>
          <w:rFonts w:ascii="Arial" w:hAnsi="Arial"/>
          <w:i/>
          <w:sz w:val="20"/>
        </w:rPr>
        <w:t>Bank</w:t>
      </w:r>
      <w:r>
        <w:rPr>
          <w:rFonts w:ascii="Arial" w:hAnsi="Arial"/>
          <w:i/>
          <w:spacing w:val="27"/>
          <w:sz w:val="20"/>
        </w:rPr>
        <w:t> </w:t>
      </w:r>
      <w:r>
        <w:rPr>
          <w:rFonts w:ascii="Arial" w:hAnsi="Arial"/>
          <w:i/>
          <w:sz w:val="20"/>
        </w:rPr>
        <w:t>London</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[2008]</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116,</w:t>
      </w:r>
      <w:r>
        <w:rPr>
          <w:rFonts w:ascii="Arial" w:hAnsi="Arial"/>
          <w:i/>
          <w:spacing w:val="27"/>
          <w:sz w:val="20"/>
        </w:rPr>
        <w:t> </w:t>
      </w:r>
      <w:r>
        <w:rPr>
          <w:rFonts w:ascii="Arial" w:hAnsi="Arial"/>
          <w:i/>
          <w:sz w:val="20"/>
        </w:rPr>
        <w:t>[2008]</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558</w:t>
      </w:r>
      <w:r>
        <w:rPr>
          <w:rFonts w:ascii="Arial" w:hAnsi="Arial"/>
          <w:i/>
          <w:spacing w:val="26"/>
          <w:sz w:val="20"/>
        </w:rPr>
        <w:t> </w:t>
      </w:r>
      <w:r>
        <w:rPr>
          <w:sz w:val="20"/>
        </w:rPr>
        <w:t>at</w:t>
      </w:r>
      <w:r>
        <w:rPr>
          <w:spacing w:val="27"/>
          <w:sz w:val="20"/>
        </w:rPr>
        <w:t> </w:t>
      </w:r>
      <w:r>
        <w:rPr>
          <w:spacing w:val="-2"/>
          <w:sz w:val="20"/>
        </w:rPr>
        <w:t>[105],</w:t>
      </w:r>
    </w:p>
    <w:p>
      <w:pPr>
        <w:spacing w:line="235" w:lineRule="auto" w:before="1"/>
        <w:ind w:left="563" w:right="25" w:firstLine="0"/>
        <w:jc w:val="both"/>
        <w:rPr>
          <w:rFonts w:ascii="Arial" w:hAnsi="Arial"/>
          <w:i/>
          <w:sz w:val="20"/>
        </w:rPr>
      </w:pPr>
      <w:r>
        <w:rPr>
          <w:sz w:val="20"/>
        </w:rPr>
        <w:t>[110]; </w:t>
      </w:r>
      <w:r>
        <w:rPr>
          <w:rFonts w:ascii="Arial" w:hAnsi="Arial"/>
          <w:i/>
          <w:sz w:val="20"/>
        </w:rPr>
        <w:t>Fortis Bank SA/NV v Indian Overseas Bank [2010] EWHC 84 (Comm), [2010] 2 </w:t>
      </w:r>
      <w:r>
        <w:rPr>
          <w:rFonts w:ascii="Arial" w:hAnsi="Arial"/>
          <w:i/>
          <w:sz w:val="20"/>
        </w:rPr>
        <w:t>Lloyd’s Rep. 641 </w:t>
      </w:r>
      <w:r>
        <w:rPr>
          <w:sz w:val="20"/>
        </w:rPr>
        <w:t>at [67]; </w:t>
      </w:r>
      <w:r>
        <w:rPr>
          <w:rFonts w:ascii="Arial" w:hAnsi="Arial"/>
          <w:i/>
          <w:sz w:val="20"/>
        </w:rPr>
        <w:t>Cassa di Risparmio della Repubblica di San Marino SpA v Barclays Bank Ltd [2011]</w:t>
      </w:r>
      <w:r>
        <w:rPr>
          <w:rFonts w:ascii="Arial" w:hAnsi="Arial"/>
          <w:i/>
          <w:spacing w:val="74"/>
          <w:sz w:val="20"/>
        </w:rPr>
        <w:t> </w:t>
      </w:r>
      <w:r>
        <w:rPr>
          <w:rFonts w:ascii="Arial" w:hAnsi="Arial"/>
          <w:i/>
          <w:sz w:val="20"/>
        </w:rPr>
        <w:t>EWHC</w:t>
      </w:r>
      <w:r>
        <w:rPr>
          <w:rFonts w:ascii="Arial" w:hAnsi="Arial"/>
          <w:i/>
          <w:spacing w:val="74"/>
          <w:sz w:val="20"/>
        </w:rPr>
        <w:t> </w:t>
      </w:r>
      <w:r>
        <w:rPr>
          <w:rFonts w:ascii="Arial" w:hAnsi="Arial"/>
          <w:i/>
          <w:sz w:val="20"/>
        </w:rPr>
        <w:t>484</w:t>
      </w:r>
      <w:r>
        <w:rPr>
          <w:rFonts w:ascii="Arial" w:hAnsi="Arial"/>
          <w:i/>
          <w:spacing w:val="74"/>
          <w:sz w:val="20"/>
        </w:rPr>
        <w:t> </w:t>
      </w:r>
      <w:r>
        <w:rPr>
          <w:rFonts w:ascii="Arial" w:hAnsi="Arial"/>
          <w:i/>
          <w:sz w:val="20"/>
        </w:rPr>
        <w:t>(Comm),</w:t>
      </w:r>
      <w:r>
        <w:rPr>
          <w:rFonts w:ascii="Arial" w:hAnsi="Arial"/>
          <w:i/>
          <w:spacing w:val="74"/>
          <w:sz w:val="20"/>
        </w:rPr>
        <w:t> </w:t>
      </w:r>
      <w:r>
        <w:rPr>
          <w:rFonts w:ascii="Arial" w:hAnsi="Arial"/>
          <w:i/>
          <w:sz w:val="20"/>
        </w:rPr>
        <w:t>[2011]</w:t>
      </w:r>
      <w:r>
        <w:rPr>
          <w:rFonts w:ascii="Arial" w:hAnsi="Arial"/>
          <w:i/>
          <w:spacing w:val="74"/>
          <w:sz w:val="20"/>
        </w:rPr>
        <w:t> </w:t>
      </w:r>
      <w:r>
        <w:rPr>
          <w:rFonts w:ascii="Arial" w:hAnsi="Arial"/>
          <w:i/>
          <w:sz w:val="20"/>
        </w:rPr>
        <w:t>1</w:t>
      </w:r>
      <w:r>
        <w:rPr>
          <w:rFonts w:ascii="Arial" w:hAnsi="Arial"/>
          <w:i/>
          <w:spacing w:val="74"/>
          <w:sz w:val="20"/>
        </w:rPr>
        <w:t> </w:t>
      </w:r>
      <w:r>
        <w:rPr>
          <w:rFonts w:ascii="Arial" w:hAnsi="Arial"/>
          <w:i/>
          <w:sz w:val="20"/>
        </w:rPr>
        <w:t>C.L.C.</w:t>
      </w:r>
      <w:r>
        <w:rPr>
          <w:rFonts w:ascii="Arial" w:hAnsi="Arial"/>
          <w:i/>
          <w:spacing w:val="74"/>
          <w:sz w:val="20"/>
        </w:rPr>
        <w:t> </w:t>
      </w:r>
      <w:r>
        <w:rPr>
          <w:rFonts w:ascii="Arial" w:hAnsi="Arial"/>
          <w:i/>
          <w:sz w:val="20"/>
        </w:rPr>
        <w:t>701</w:t>
      </w:r>
      <w:r>
        <w:rPr>
          <w:rFonts w:ascii="Arial" w:hAnsi="Arial"/>
          <w:i/>
          <w:spacing w:val="74"/>
          <w:sz w:val="20"/>
        </w:rPr>
        <w:t> </w:t>
      </w:r>
      <w:r>
        <w:rPr>
          <w:sz w:val="20"/>
        </w:rPr>
        <w:t>at</w:t>
      </w:r>
      <w:r>
        <w:rPr>
          <w:spacing w:val="74"/>
          <w:sz w:val="20"/>
        </w:rPr>
        <w:t> </w:t>
      </w:r>
      <w:r>
        <w:rPr>
          <w:sz w:val="20"/>
        </w:rPr>
        <w:t>[544];</w:t>
      </w:r>
      <w:r>
        <w:rPr>
          <w:spacing w:val="74"/>
          <w:sz w:val="20"/>
        </w:rPr>
        <w:t> </w:t>
      </w:r>
      <w:r>
        <w:rPr>
          <w:rFonts w:ascii="Arial" w:hAnsi="Arial"/>
          <w:i/>
          <w:sz w:val="20"/>
        </w:rPr>
        <w:t>Consolidated</w:t>
      </w:r>
      <w:r>
        <w:rPr>
          <w:rFonts w:ascii="Arial" w:hAnsi="Arial"/>
          <w:i/>
          <w:spacing w:val="74"/>
          <w:sz w:val="20"/>
        </w:rPr>
        <w:t> </w:t>
      </w:r>
      <w:r>
        <w:rPr>
          <w:rFonts w:ascii="Arial" w:hAnsi="Arial"/>
          <w:i/>
          <w:sz w:val="20"/>
        </w:rPr>
        <w:t>Finance</w:t>
      </w:r>
      <w:r>
        <w:rPr>
          <w:rFonts w:ascii="Arial" w:hAnsi="Arial"/>
          <w:i/>
          <w:spacing w:val="74"/>
          <w:sz w:val="20"/>
        </w:rPr>
        <w:t> </w:t>
      </w:r>
      <w:r>
        <w:rPr>
          <w:rFonts w:ascii="Arial" w:hAnsi="Arial"/>
          <w:i/>
          <w:sz w:val="20"/>
        </w:rPr>
        <w:t>Ltd</w:t>
      </w:r>
      <w:r>
        <w:rPr>
          <w:rFonts w:ascii="Arial" w:hAnsi="Arial"/>
          <w:i/>
          <w:spacing w:val="74"/>
          <w:sz w:val="20"/>
        </w:rPr>
        <w:t> </w:t>
      </w:r>
      <w:r>
        <w:rPr>
          <w:rFonts w:ascii="Arial" w:hAnsi="Arial"/>
          <w:i/>
          <w:spacing w:val="-10"/>
          <w:sz w:val="20"/>
        </w:rPr>
        <w:t>v</w:t>
      </w:r>
    </w:p>
    <w:p>
      <w:pPr>
        <w:spacing w:line="225" w:lineRule="exact" w:before="0"/>
        <w:ind w:left="563" w:right="0" w:firstLine="0"/>
        <w:jc w:val="both"/>
        <w:rPr>
          <w:sz w:val="20"/>
        </w:rPr>
      </w:pPr>
      <w:r>
        <w:rPr>
          <w:rFonts w:ascii="Arial"/>
          <w:i/>
          <w:sz w:val="20"/>
        </w:rPr>
        <w:t>McCluskey [2012] EWCA Civ 1325, [2012] C.T.L.C. </w:t>
      </w:r>
      <w:r>
        <w:rPr>
          <w:rFonts w:ascii="Arial"/>
          <w:i/>
          <w:spacing w:val="-4"/>
          <w:sz w:val="20"/>
        </w:rPr>
        <w:t>133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3" w:id="335"/>
      <w:bookmarkEnd w:id="335"/>
      <w:r>
        <w:rPr/>
      </w:r>
      <w:hyperlink w:history="true" w:anchor="_bookmark79">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Shell</w:t>
      </w:r>
      <w:r>
        <w:rPr>
          <w:rFonts w:ascii="Arial"/>
          <w:i/>
          <w:spacing w:val="-2"/>
          <w:sz w:val="20"/>
        </w:rPr>
        <w:t> </w:t>
      </w:r>
      <w:r>
        <w:rPr>
          <w:rFonts w:ascii="Arial"/>
          <w:i/>
          <w:sz w:val="20"/>
        </w:rPr>
        <w:t>UK Ltd v Lostock Garage Ltd [1976] 1 W.L.R. 1187, </w:t>
      </w:r>
      <w:r>
        <w:rPr>
          <w:rFonts w:ascii="Arial"/>
          <w:i/>
          <w:spacing w:val="-2"/>
          <w:sz w:val="20"/>
        </w:rPr>
        <w:t>1204</w:t>
      </w:r>
      <w:r>
        <w:rPr>
          <w:spacing w:val="-2"/>
          <w:sz w:val="20"/>
        </w:rPr>
        <w:t>.</w:t>
      </w:r>
    </w:p>
    <w:p>
      <w:pPr>
        <w:pStyle w:val="BodyText"/>
        <w:spacing w:before="9"/>
      </w:pPr>
    </w:p>
    <w:p>
      <w:pPr>
        <w:spacing w:line="235" w:lineRule="auto" w:before="0"/>
        <w:ind w:left="563" w:right="26" w:hanging="541"/>
        <w:jc w:val="both"/>
        <w:rPr>
          <w:rFonts w:ascii="Arial" w:hAnsi="Arial"/>
          <w:i/>
          <w:sz w:val="20"/>
        </w:rPr>
      </w:pPr>
      <w:bookmarkStart w:name="_bookmark334" w:id="336"/>
      <w:bookmarkEnd w:id="336"/>
      <w:r>
        <w:rPr/>
      </w:r>
      <w:hyperlink w:history="true" w:anchor="_bookmark80">
        <w:r>
          <w:rPr>
            <w:color w:val="005DA1"/>
            <w:position w:val="5"/>
            <w:sz w:val="14"/>
            <w:u w:val="single" w:color="005DA1"/>
          </w:rPr>
          <w:t>85</w:t>
        </w:r>
      </w:hyperlink>
      <w:r>
        <w:rPr>
          <w:position w:val="5"/>
          <w:sz w:val="14"/>
        </w:rPr>
        <w:t>.</w:t>
      </w:r>
      <w:r>
        <w:rPr>
          <w:spacing w:val="80"/>
          <w:w w:val="150"/>
          <w:position w:val="5"/>
          <w:sz w:val="14"/>
        </w:rPr>
        <w:t> </w:t>
      </w:r>
      <w:r>
        <w:rPr>
          <w:rFonts w:ascii="Arial" w:hAnsi="Arial"/>
          <w:i/>
          <w:sz w:val="20"/>
        </w:rPr>
        <w:t>BP Refinery (Westenport) Pty Ltd v Shire of Hastings (1977) 52 A.J.L.R. 20, 26</w:t>
      </w:r>
      <w:r>
        <w:rPr>
          <w:sz w:val="20"/>
        </w:rPr>
        <w:t>; </w:t>
      </w:r>
      <w:r>
        <w:rPr>
          <w:rFonts w:ascii="Arial" w:hAnsi="Arial"/>
          <w:i/>
          <w:sz w:val="20"/>
        </w:rPr>
        <w:t>Duke of Westminster</w:t>
      </w:r>
      <w:r>
        <w:rPr>
          <w:rFonts w:ascii="Arial" w:hAnsi="Arial"/>
          <w:i/>
          <w:spacing w:val="6"/>
          <w:sz w:val="20"/>
        </w:rPr>
        <w:t> </w:t>
      </w:r>
      <w:r>
        <w:rPr>
          <w:rFonts w:ascii="Arial" w:hAnsi="Arial"/>
          <w:i/>
          <w:sz w:val="20"/>
        </w:rPr>
        <w:t>v</w:t>
      </w:r>
      <w:r>
        <w:rPr>
          <w:rFonts w:ascii="Arial" w:hAnsi="Arial"/>
          <w:i/>
          <w:spacing w:val="9"/>
          <w:sz w:val="20"/>
        </w:rPr>
        <w:t> </w:t>
      </w:r>
      <w:r>
        <w:rPr>
          <w:rFonts w:ascii="Arial" w:hAnsi="Arial"/>
          <w:i/>
          <w:sz w:val="20"/>
        </w:rPr>
        <w:t>Guild</w:t>
      </w:r>
      <w:r>
        <w:rPr>
          <w:rFonts w:ascii="Arial" w:hAnsi="Arial"/>
          <w:i/>
          <w:spacing w:val="9"/>
          <w:sz w:val="20"/>
        </w:rPr>
        <w:t> </w:t>
      </w:r>
      <w:r>
        <w:rPr>
          <w:rFonts w:ascii="Arial" w:hAnsi="Arial"/>
          <w:i/>
          <w:sz w:val="20"/>
        </w:rPr>
        <w:t>[1985]</w:t>
      </w:r>
      <w:r>
        <w:rPr>
          <w:rFonts w:ascii="Arial" w:hAnsi="Arial"/>
          <w:i/>
          <w:spacing w:val="9"/>
          <w:sz w:val="20"/>
        </w:rPr>
        <w:t> </w:t>
      </w:r>
      <w:r>
        <w:rPr>
          <w:rFonts w:ascii="Arial" w:hAnsi="Arial"/>
          <w:i/>
          <w:sz w:val="20"/>
        </w:rPr>
        <w:t>Q.B.</w:t>
      </w:r>
      <w:r>
        <w:rPr>
          <w:rFonts w:ascii="Arial" w:hAnsi="Arial"/>
          <w:i/>
          <w:spacing w:val="9"/>
          <w:sz w:val="20"/>
        </w:rPr>
        <w:t> </w:t>
      </w:r>
      <w:r>
        <w:rPr>
          <w:rFonts w:ascii="Arial" w:hAnsi="Arial"/>
          <w:i/>
          <w:sz w:val="20"/>
        </w:rPr>
        <w:t>688,</w:t>
      </w:r>
      <w:r>
        <w:rPr>
          <w:rFonts w:ascii="Arial" w:hAnsi="Arial"/>
          <w:i/>
          <w:spacing w:val="9"/>
          <w:sz w:val="20"/>
        </w:rPr>
        <w:t> </w:t>
      </w:r>
      <w:r>
        <w:rPr>
          <w:rFonts w:ascii="Arial" w:hAnsi="Arial"/>
          <w:i/>
          <w:sz w:val="20"/>
        </w:rPr>
        <w:t>700</w:t>
      </w:r>
      <w:r>
        <w:rPr>
          <w:sz w:val="20"/>
        </w:rPr>
        <w:t>;</w:t>
      </w:r>
      <w:r>
        <w:rPr>
          <w:spacing w:val="9"/>
          <w:sz w:val="20"/>
        </w:rPr>
        <w:t> </w:t>
      </w:r>
      <w:r>
        <w:rPr>
          <w:rFonts w:ascii="Arial" w:hAnsi="Arial"/>
          <w:i/>
          <w:sz w:val="20"/>
        </w:rPr>
        <w:t>Eurico</w:t>
      </w:r>
      <w:r>
        <w:rPr>
          <w:rFonts w:ascii="Arial" w:hAnsi="Arial"/>
          <w:i/>
          <w:spacing w:val="9"/>
          <w:sz w:val="20"/>
        </w:rPr>
        <w:t> </w:t>
      </w:r>
      <w:r>
        <w:rPr>
          <w:rFonts w:ascii="Arial" w:hAnsi="Arial"/>
          <w:i/>
          <w:sz w:val="20"/>
        </w:rPr>
        <w:t>Spa</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Philipp</w:t>
      </w:r>
      <w:r>
        <w:rPr>
          <w:rFonts w:ascii="Arial" w:hAnsi="Arial"/>
          <w:i/>
          <w:spacing w:val="9"/>
          <w:sz w:val="20"/>
        </w:rPr>
        <w:t> </w:t>
      </w:r>
      <w:r>
        <w:rPr>
          <w:rFonts w:ascii="Arial" w:hAnsi="Arial"/>
          <w:i/>
          <w:sz w:val="20"/>
        </w:rPr>
        <w:t>Brothers</w:t>
      </w:r>
      <w:r>
        <w:rPr>
          <w:rFonts w:ascii="Arial" w:hAnsi="Arial"/>
          <w:i/>
          <w:spacing w:val="9"/>
          <w:sz w:val="20"/>
        </w:rPr>
        <w:t> </w:t>
      </w:r>
      <w:r>
        <w:rPr>
          <w:rFonts w:ascii="Arial" w:hAnsi="Arial"/>
          <w:i/>
          <w:sz w:val="20"/>
        </w:rPr>
        <w:t>[1987]</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pacing w:val="-4"/>
          <w:sz w:val="20"/>
        </w:rPr>
        <w:t>Rep.</w:t>
      </w:r>
    </w:p>
    <w:p>
      <w:pPr>
        <w:spacing w:line="235" w:lineRule="auto" w:before="0"/>
        <w:ind w:left="563" w:right="25" w:firstLine="0"/>
        <w:jc w:val="both"/>
        <w:rPr>
          <w:rFonts w:ascii="Arial" w:hAnsi="Arial"/>
          <w:i/>
          <w:sz w:val="20"/>
        </w:rPr>
      </w:pPr>
      <w:r>
        <w:rPr>
          <w:rFonts w:ascii="Arial" w:hAnsi="Arial"/>
          <w:i/>
          <w:sz w:val="20"/>
        </w:rPr>
        <w:t>215, 219</w:t>
      </w:r>
      <w:r>
        <w:rPr>
          <w:sz w:val="20"/>
        </w:rPr>
        <w:t>; </w:t>
      </w:r>
      <w:r>
        <w:rPr>
          <w:rFonts w:ascii="Arial" w:hAnsi="Arial"/>
          <w:i/>
          <w:sz w:val="20"/>
        </w:rPr>
        <w:t>Gyllenhammar &amp; Partners International Ltd v Sour Brodogradevna Industrija [1989] 2 Lloyd’s Rep. 403, 415</w:t>
      </w:r>
      <w:r>
        <w:rPr>
          <w:sz w:val="20"/>
        </w:rPr>
        <w:t>; </w:t>
      </w:r>
      <w:r>
        <w:rPr>
          <w:rFonts w:ascii="Arial" w:hAnsi="Arial"/>
          <w:i/>
          <w:sz w:val="20"/>
        </w:rPr>
        <w:t>Yorkshire Water Services Ltd v Sun Alliance &amp; London Insurance </w:t>
      </w:r>
      <w:r>
        <w:rPr>
          <w:rFonts w:ascii="Arial" w:hAnsi="Arial"/>
          <w:i/>
          <w:sz w:val="20"/>
        </w:rPr>
        <w:t>Plc [1997] 2 Lloyd’s Rep. 21, 33</w:t>
      </w:r>
      <w:r>
        <w:rPr>
          <w:sz w:val="20"/>
        </w:rPr>
        <w:t>; </w:t>
      </w:r>
      <w:r>
        <w:rPr>
          <w:rFonts w:ascii="Arial" w:hAnsi="Arial"/>
          <w:i/>
          <w:sz w:val="20"/>
        </w:rPr>
        <w:t>Fast Ferries One SA v Ferries Australia Pty Ltd [2000] 1 Lloyd’s Rep. 534, 541</w:t>
      </w:r>
      <w:r>
        <w:rPr>
          <w:sz w:val="20"/>
        </w:rPr>
        <w:t>; </w:t>
      </w:r>
      <w:r>
        <w:rPr>
          <w:rFonts w:ascii="Arial" w:hAnsi="Arial"/>
          <w:i/>
          <w:sz w:val="20"/>
        </w:rPr>
        <w:t>Times Newspapers Ltd v George Weidenfeld &amp; Nicolson Ltd [2002] F.S.R. 29</w:t>
      </w:r>
      <w:r>
        <w:rPr>
          <w:sz w:val="20"/>
        </w:rPr>
        <w:t>; </w:t>
      </w:r>
      <w:r>
        <w:rPr>
          <w:rFonts w:ascii="Arial" w:hAnsi="Arial"/>
          <w:i/>
          <w:sz w:val="20"/>
        </w:rPr>
        <w:t>WX</w:t>
      </w:r>
      <w:r>
        <w:rPr>
          <w:rFonts w:ascii="Arial" w:hAnsi="Arial"/>
          <w:i/>
          <w:spacing w:val="35"/>
          <w:sz w:val="20"/>
        </w:rPr>
        <w:t> </w:t>
      </w:r>
      <w:r>
        <w:rPr>
          <w:rFonts w:ascii="Arial" w:hAnsi="Arial"/>
          <w:i/>
          <w:sz w:val="20"/>
        </w:rPr>
        <w:t>Investments</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Begg</w:t>
      </w:r>
      <w:r>
        <w:rPr>
          <w:rFonts w:ascii="Arial" w:hAnsi="Arial"/>
          <w:i/>
          <w:spacing w:val="35"/>
          <w:sz w:val="20"/>
        </w:rPr>
        <w:t> </w:t>
      </w:r>
      <w:r>
        <w:rPr>
          <w:rFonts w:ascii="Arial" w:hAnsi="Arial"/>
          <w:i/>
          <w:sz w:val="20"/>
        </w:rPr>
        <w:t>[2002]</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925</w:t>
      </w:r>
      <w:r>
        <w:rPr>
          <w:rFonts w:ascii="Arial" w:hAnsi="Arial"/>
          <w:i/>
          <w:spacing w:val="35"/>
          <w:sz w:val="20"/>
        </w:rPr>
        <w:t> </w:t>
      </w:r>
      <w:r>
        <w:rPr>
          <w:rFonts w:ascii="Arial" w:hAnsi="Arial"/>
          <w:i/>
          <w:sz w:val="20"/>
        </w:rPr>
        <w:t>(Ch),</w:t>
      </w:r>
      <w:r>
        <w:rPr>
          <w:rFonts w:ascii="Arial" w:hAnsi="Arial"/>
          <w:i/>
          <w:spacing w:val="35"/>
          <w:sz w:val="20"/>
        </w:rPr>
        <w:t> </w:t>
      </w:r>
      <w:r>
        <w:rPr>
          <w:rFonts w:ascii="Arial" w:hAnsi="Arial"/>
          <w:i/>
          <w:sz w:val="20"/>
        </w:rPr>
        <w:t>[2002]</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W.L.R.</w:t>
      </w:r>
      <w:r>
        <w:rPr>
          <w:rFonts w:ascii="Arial" w:hAnsi="Arial"/>
          <w:i/>
          <w:spacing w:val="35"/>
          <w:sz w:val="20"/>
        </w:rPr>
        <w:t> </w:t>
      </w:r>
      <w:r>
        <w:rPr>
          <w:rFonts w:ascii="Arial" w:hAnsi="Arial"/>
          <w:i/>
          <w:sz w:val="20"/>
        </w:rPr>
        <w:t>2849</w:t>
      </w:r>
      <w:r>
        <w:rPr>
          <w:rFonts w:ascii="Arial" w:hAnsi="Arial"/>
          <w:i/>
          <w:spacing w:val="35"/>
          <w:sz w:val="20"/>
        </w:rPr>
        <w:t> </w:t>
      </w:r>
      <w:r>
        <w:rPr>
          <w:sz w:val="20"/>
        </w:rPr>
        <w:t>at</w:t>
      </w:r>
      <w:r>
        <w:rPr>
          <w:spacing w:val="35"/>
          <w:sz w:val="20"/>
        </w:rPr>
        <w:t> </w:t>
      </w:r>
      <w:r>
        <w:rPr>
          <w:sz w:val="20"/>
        </w:rPr>
        <w:t>[28].</w:t>
      </w:r>
      <w:r>
        <w:rPr>
          <w:spacing w:val="36"/>
          <w:sz w:val="20"/>
        </w:rPr>
        <w:t> </w:t>
      </w:r>
      <w:r>
        <w:rPr>
          <w:rFonts w:ascii="Arial" w:hAnsi="Arial"/>
          <w:i/>
          <w:spacing w:val="-2"/>
          <w:sz w:val="20"/>
        </w:rPr>
        <w:t>Hadley</w:t>
      </w:r>
    </w:p>
    <w:p>
      <w:pPr>
        <w:spacing w:line="222" w:lineRule="exact" w:before="0"/>
        <w:ind w:left="563" w:right="0" w:firstLine="0"/>
        <w:jc w:val="both"/>
        <w:rPr>
          <w:rFonts w:ascii="Arial"/>
          <w:i/>
          <w:sz w:val="20"/>
        </w:rPr>
      </w:pPr>
      <w:r>
        <w:rPr>
          <w:rFonts w:ascii="Arial"/>
          <w:i/>
          <w:sz w:val="20"/>
        </w:rPr>
        <w:t>Design</w:t>
      </w:r>
      <w:r>
        <w:rPr>
          <w:rFonts w:ascii="Arial"/>
          <w:i/>
          <w:spacing w:val="54"/>
          <w:sz w:val="20"/>
        </w:rPr>
        <w:t> </w:t>
      </w:r>
      <w:r>
        <w:rPr>
          <w:rFonts w:ascii="Arial"/>
          <w:i/>
          <w:sz w:val="20"/>
        </w:rPr>
        <w:t>Associates</w:t>
      </w:r>
      <w:r>
        <w:rPr>
          <w:rFonts w:ascii="Arial"/>
          <w:i/>
          <w:spacing w:val="57"/>
          <w:sz w:val="20"/>
        </w:rPr>
        <w:t> </w:t>
      </w:r>
      <w:r>
        <w:rPr>
          <w:rFonts w:ascii="Arial"/>
          <w:i/>
          <w:sz w:val="20"/>
        </w:rPr>
        <w:t>Ltd</w:t>
      </w:r>
      <w:r>
        <w:rPr>
          <w:rFonts w:ascii="Arial"/>
          <w:i/>
          <w:spacing w:val="57"/>
          <w:sz w:val="20"/>
        </w:rPr>
        <w:t> </w:t>
      </w:r>
      <w:r>
        <w:rPr>
          <w:rFonts w:ascii="Arial"/>
          <w:i/>
          <w:sz w:val="20"/>
        </w:rPr>
        <w:t>v</w:t>
      </w:r>
      <w:r>
        <w:rPr>
          <w:rFonts w:ascii="Arial"/>
          <w:i/>
          <w:spacing w:val="57"/>
          <w:sz w:val="20"/>
        </w:rPr>
        <w:t> </w:t>
      </w:r>
      <w:r>
        <w:rPr>
          <w:rFonts w:ascii="Arial"/>
          <w:i/>
          <w:sz w:val="20"/>
        </w:rPr>
        <w:t>Westminster</w:t>
      </w:r>
      <w:r>
        <w:rPr>
          <w:rFonts w:ascii="Arial"/>
          <w:i/>
          <w:spacing w:val="57"/>
          <w:sz w:val="20"/>
        </w:rPr>
        <w:t> </w:t>
      </w:r>
      <w:r>
        <w:rPr>
          <w:rFonts w:ascii="Arial"/>
          <w:i/>
          <w:sz w:val="20"/>
        </w:rPr>
        <w:t>CC</w:t>
      </w:r>
      <w:r>
        <w:rPr>
          <w:rFonts w:ascii="Arial"/>
          <w:i/>
          <w:spacing w:val="57"/>
          <w:sz w:val="20"/>
        </w:rPr>
        <w:t> </w:t>
      </w:r>
      <w:r>
        <w:rPr>
          <w:rFonts w:ascii="Arial"/>
          <w:i/>
          <w:sz w:val="20"/>
        </w:rPr>
        <w:t>[2003]</w:t>
      </w:r>
      <w:r>
        <w:rPr>
          <w:rFonts w:ascii="Arial"/>
          <w:i/>
          <w:spacing w:val="57"/>
          <w:sz w:val="20"/>
        </w:rPr>
        <w:t> </w:t>
      </w:r>
      <w:r>
        <w:rPr>
          <w:rFonts w:ascii="Arial"/>
          <w:i/>
          <w:sz w:val="20"/>
        </w:rPr>
        <w:t>EWHC</w:t>
      </w:r>
      <w:r>
        <w:rPr>
          <w:rFonts w:ascii="Arial"/>
          <w:i/>
          <w:spacing w:val="57"/>
          <w:sz w:val="20"/>
        </w:rPr>
        <w:t> </w:t>
      </w:r>
      <w:r>
        <w:rPr>
          <w:rFonts w:ascii="Arial"/>
          <w:i/>
          <w:sz w:val="20"/>
        </w:rPr>
        <w:t>1617,</w:t>
      </w:r>
      <w:r>
        <w:rPr>
          <w:rFonts w:ascii="Arial"/>
          <w:i/>
          <w:spacing w:val="57"/>
          <w:sz w:val="20"/>
        </w:rPr>
        <w:t> </w:t>
      </w:r>
      <w:r>
        <w:rPr>
          <w:rFonts w:ascii="Arial"/>
          <w:i/>
          <w:sz w:val="20"/>
        </w:rPr>
        <w:t>[2004]</w:t>
      </w:r>
      <w:r>
        <w:rPr>
          <w:rFonts w:ascii="Arial"/>
          <w:i/>
          <w:spacing w:val="57"/>
          <w:sz w:val="20"/>
        </w:rPr>
        <w:t> </w:t>
      </w:r>
      <w:r>
        <w:rPr>
          <w:rFonts w:ascii="Arial"/>
          <w:i/>
          <w:sz w:val="20"/>
        </w:rPr>
        <w:t>T.C.L.R.</w:t>
      </w:r>
      <w:r>
        <w:rPr>
          <w:rFonts w:ascii="Arial"/>
          <w:i/>
          <w:spacing w:val="57"/>
          <w:sz w:val="20"/>
        </w:rPr>
        <w:t> </w:t>
      </w:r>
      <w:r>
        <w:rPr>
          <w:rFonts w:ascii="Arial"/>
          <w:i/>
          <w:sz w:val="20"/>
        </w:rPr>
        <w:t>1</w:t>
      </w:r>
      <w:r>
        <w:rPr>
          <w:sz w:val="20"/>
        </w:rPr>
        <w:t>;</w:t>
      </w:r>
      <w:r>
        <w:rPr>
          <w:spacing w:val="57"/>
          <w:sz w:val="20"/>
        </w:rPr>
        <w:t> </w:t>
      </w:r>
      <w:r>
        <w:rPr>
          <w:rFonts w:ascii="Arial"/>
          <w:i/>
          <w:spacing w:val="-2"/>
          <w:sz w:val="20"/>
        </w:rPr>
        <w:t>Fairfax</w:t>
      </w:r>
    </w:p>
    <w:p>
      <w:pPr>
        <w:spacing w:line="225" w:lineRule="exact" w:before="0"/>
        <w:ind w:left="563" w:right="0" w:firstLine="0"/>
        <w:jc w:val="both"/>
        <w:rPr>
          <w:rFonts w:ascii="Arial" w:hAnsi="Arial"/>
          <w:i/>
          <w:sz w:val="20"/>
        </w:rPr>
      </w:pPr>
      <w:r>
        <w:rPr>
          <w:rFonts w:ascii="Arial" w:hAnsi="Arial"/>
          <w:i/>
          <w:sz w:val="20"/>
        </w:rPr>
        <w:t>Gerrard Holdings Ltd v Capital Bank Plc [2006] EWHC 3439 (Comm), [2007] 1 Lloyd’s Rep. </w:t>
      </w:r>
      <w:r>
        <w:rPr>
          <w:rFonts w:ascii="Arial" w:hAnsi="Arial"/>
          <w:i/>
          <w:spacing w:val="-5"/>
          <w:sz w:val="20"/>
        </w:rPr>
        <w:t>171</w:t>
      </w:r>
    </w:p>
    <w:p>
      <w:pPr>
        <w:spacing w:line="235" w:lineRule="auto" w:before="0"/>
        <w:ind w:left="563" w:right="25" w:firstLine="0"/>
        <w:jc w:val="both"/>
        <w:rPr>
          <w:sz w:val="20"/>
        </w:rPr>
      </w:pPr>
      <w:r>
        <w:rPr>
          <w:sz w:val="20"/>
        </w:rPr>
        <w:t>; </w:t>
      </w:r>
      <w:r>
        <w:rPr>
          <w:rFonts w:ascii="Arial" w:hAnsi="Arial"/>
          <w:i/>
          <w:sz w:val="20"/>
        </w:rPr>
        <w:t>Wootton Trucks Ltd v Man ERF UK Ltd [2006] EWCA Civ 1042, [2006] Eu. L.R. 1217</w:t>
      </w:r>
      <w:r>
        <w:rPr>
          <w:sz w:val="20"/>
        </w:rPr>
        <w:t>; </w:t>
      </w:r>
      <w:r>
        <w:rPr>
          <w:rFonts w:ascii="Arial" w:hAnsi="Arial"/>
          <w:i/>
          <w:sz w:val="20"/>
        </w:rPr>
        <w:t>Port </w:t>
      </w:r>
      <w:r>
        <w:rPr>
          <w:rFonts w:ascii="Arial" w:hAnsi="Arial"/>
          <w:i/>
          <w:sz w:val="20"/>
        </w:rPr>
        <w:t>of Tilbury (London) Ltd v Stora Enso Transport &amp; Distribution Ltd [2009] EWCA Civ 16, [2009] 1 Lloyd’s Rep. 391 </w:t>
      </w:r>
      <w:r>
        <w:rPr>
          <w:sz w:val="20"/>
        </w:rPr>
        <w:t>at [26]–[27]; </w:t>
      </w:r>
      <w:r>
        <w:rPr>
          <w:rFonts w:ascii="Arial" w:hAnsi="Arial"/>
          <w:i/>
          <w:sz w:val="20"/>
        </w:rPr>
        <w:t>Lancore Services Ltd v Barclays Bank Plc [2009] EWCA Civ 752, [2010] 1 All E.R. 763</w:t>
      </w:r>
      <w:r>
        <w:rPr>
          <w:sz w:val="20"/>
        </w:rPr>
        <w:t>; </w:t>
      </w:r>
      <w:r>
        <w:rPr>
          <w:rFonts w:ascii="Arial" w:hAnsi="Arial"/>
          <w:i/>
          <w:sz w:val="20"/>
        </w:rPr>
        <w:t>Dominion Corporate Trustees Ltd v Capmark Bank Europe Plc [2011] EWCA</w:t>
      </w:r>
      <w:r>
        <w:rPr>
          <w:rFonts w:ascii="Arial" w:hAnsi="Arial"/>
          <w:i/>
          <w:spacing w:val="20"/>
          <w:sz w:val="20"/>
        </w:rPr>
        <w:t> </w:t>
      </w:r>
      <w:r>
        <w:rPr>
          <w:rFonts w:ascii="Arial" w:hAnsi="Arial"/>
          <w:i/>
          <w:sz w:val="20"/>
        </w:rPr>
        <w:t>Civ</w:t>
      </w:r>
      <w:r>
        <w:rPr>
          <w:rFonts w:ascii="Arial" w:hAnsi="Arial"/>
          <w:i/>
          <w:spacing w:val="21"/>
          <w:sz w:val="20"/>
        </w:rPr>
        <w:t> </w:t>
      </w:r>
      <w:r>
        <w:rPr>
          <w:rFonts w:ascii="Arial" w:hAnsi="Arial"/>
          <w:i/>
          <w:sz w:val="20"/>
        </w:rPr>
        <w:t>380</w:t>
      </w:r>
      <w:r>
        <w:rPr>
          <w:sz w:val="20"/>
        </w:rPr>
        <w:t>;</w:t>
      </w:r>
      <w:r>
        <w:rPr>
          <w:spacing w:val="21"/>
          <w:sz w:val="20"/>
        </w:rPr>
        <w:t> </w:t>
      </w:r>
      <w:r>
        <w:rPr>
          <w:rFonts w:ascii="Arial" w:hAnsi="Arial"/>
          <w:i/>
          <w:sz w:val="20"/>
        </w:rPr>
        <w:t>Southwark</w:t>
      </w:r>
      <w:r>
        <w:rPr>
          <w:rFonts w:ascii="Arial" w:hAnsi="Arial"/>
          <w:i/>
          <w:spacing w:val="21"/>
          <w:sz w:val="20"/>
        </w:rPr>
        <w:t> </w:t>
      </w:r>
      <w:r>
        <w:rPr>
          <w:rFonts w:ascii="Arial" w:hAnsi="Arial"/>
          <w:i/>
          <w:sz w:val="20"/>
        </w:rPr>
        <w:t>LBC</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IBM</w:t>
      </w:r>
      <w:r>
        <w:rPr>
          <w:rFonts w:ascii="Arial" w:hAnsi="Arial"/>
          <w:i/>
          <w:spacing w:val="21"/>
          <w:sz w:val="20"/>
        </w:rPr>
        <w:t> </w:t>
      </w:r>
      <w:r>
        <w:rPr>
          <w:rFonts w:ascii="Arial" w:hAnsi="Arial"/>
          <w:i/>
          <w:sz w:val="20"/>
        </w:rPr>
        <w:t>UK</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[2011]</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549</w:t>
      </w:r>
      <w:r>
        <w:rPr>
          <w:rFonts w:ascii="Arial" w:hAnsi="Arial"/>
          <w:i/>
          <w:spacing w:val="21"/>
          <w:sz w:val="20"/>
        </w:rPr>
        <w:t> </w:t>
      </w:r>
      <w:r>
        <w:rPr>
          <w:rFonts w:ascii="Arial" w:hAnsi="Arial"/>
          <w:i/>
          <w:sz w:val="20"/>
        </w:rPr>
        <w:t>(TCC),</w:t>
      </w:r>
      <w:r>
        <w:rPr>
          <w:rFonts w:ascii="Arial" w:hAnsi="Arial"/>
          <w:i/>
          <w:spacing w:val="21"/>
          <w:sz w:val="20"/>
        </w:rPr>
        <w:t> </w:t>
      </w:r>
      <w:r>
        <w:rPr>
          <w:rFonts w:ascii="Arial" w:hAnsi="Arial"/>
          <w:i/>
          <w:sz w:val="20"/>
        </w:rPr>
        <w:t>135</w:t>
      </w:r>
      <w:r>
        <w:rPr>
          <w:rFonts w:ascii="Arial" w:hAnsi="Arial"/>
          <w:i/>
          <w:spacing w:val="21"/>
          <w:sz w:val="20"/>
        </w:rPr>
        <w:t> </w:t>
      </w:r>
      <w:r>
        <w:rPr>
          <w:rFonts w:ascii="Arial" w:hAnsi="Arial"/>
          <w:i/>
          <w:sz w:val="20"/>
        </w:rPr>
        <w:t>Con,</w:t>
      </w:r>
      <w:r>
        <w:rPr>
          <w:rFonts w:ascii="Arial" w:hAnsi="Arial"/>
          <w:i/>
          <w:spacing w:val="21"/>
          <w:sz w:val="20"/>
        </w:rPr>
        <w:t> </w:t>
      </w:r>
      <w:r>
        <w:rPr>
          <w:rFonts w:ascii="Arial" w:hAnsi="Arial"/>
          <w:i/>
          <w:sz w:val="20"/>
        </w:rPr>
        <w:t>L.R.</w:t>
      </w:r>
      <w:r>
        <w:rPr>
          <w:rFonts w:ascii="Arial" w:hAnsi="Arial"/>
          <w:i/>
          <w:spacing w:val="21"/>
          <w:sz w:val="20"/>
        </w:rPr>
        <w:t> </w:t>
      </w:r>
      <w:r>
        <w:rPr>
          <w:rFonts w:ascii="Arial" w:hAnsi="Arial"/>
          <w:i/>
          <w:spacing w:val="-4"/>
          <w:sz w:val="20"/>
        </w:rPr>
        <w:t>136</w:t>
      </w:r>
      <w:r>
        <w:rPr>
          <w:spacing w:val="-4"/>
          <w:sz w:val="20"/>
        </w:rPr>
        <w:t>;</w:t>
      </w:r>
    </w:p>
    <w:p>
      <w:pPr>
        <w:spacing w:line="224" w:lineRule="exact" w:before="0"/>
        <w:ind w:left="563" w:right="0" w:firstLine="0"/>
        <w:jc w:val="both"/>
        <w:rPr>
          <w:sz w:val="20"/>
        </w:rPr>
      </w:pPr>
      <w:r>
        <w:rPr>
          <w:rFonts w:ascii="Arial"/>
          <w:i/>
          <w:sz w:val="20"/>
        </w:rPr>
        <w:t>Carey Group Plc v AIB Group (UK) Plc [2011] EWHC 567 (Ch), [2011] 2 All E.R. (Comm) </w:t>
      </w:r>
      <w:r>
        <w:rPr>
          <w:rFonts w:ascii="Arial"/>
          <w:i/>
          <w:spacing w:val="-4"/>
          <w:sz w:val="20"/>
        </w:rPr>
        <w:t>461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5" w:id="337"/>
      <w:bookmarkEnd w:id="337"/>
      <w:r>
        <w:rPr/>
      </w:r>
      <w:hyperlink w:history="true" w:anchor="_bookmark81">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Ali v Christian Salvesen Food Services Ltd [1997] 1 All E.R. </w:t>
      </w:r>
      <w:r>
        <w:rPr>
          <w:rFonts w:ascii="Arial"/>
          <w:i/>
          <w:spacing w:val="-4"/>
          <w:sz w:val="20"/>
        </w:rPr>
        <w:t>721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6" w:id="338"/>
      <w:bookmarkEnd w:id="338"/>
      <w:r>
        <w:rPr/>
      </w:r>
      <w:hyperlink w:history="true" w:anchor="_bookmark81">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Orman</w:t>
      </w:r>
      <w:r>
        <w:rPr>
          <w:rFonts w:ascii="Arial"/>
          <w:i/>
          <w:spacing w:val="-2"/>
          <w:sz w:val="20"/>
        </w:rPr>
        <w:t> </w:t>
      </w:r>
      <w:r>
        <w:rPr>
          <w:rFonts w:ascii="Arial"/>
          <w:i/>
          <w:sz w:val="20"/>
        </w:rPr>
        <w:t>v Saville Sportswear Ltd [1960] 1 W.L.R. </w:t>
      </w:r>
      <w:r>
        <w:rPr>
          <w:rFonts w:ascii="Arial"/>
          <w:i/>
          <w:spacing w:val="-2"/>
          <w:sz w:val="20"/>
        </w:rPr>
        <w:t>1055</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37" w:id="339"/>
      <w:bookmarkEnd w:id="339"/>
      <w:r>
        <w:rPr/>
      </w:r>
      <w:hyperlink w:history="true" w:anchor="_bookmark82">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Easton v Hitchcock [1912] 1 K.B. </w:t>
      </w:r>
      <w:r>
        <w:rPr>
          <w:rFonts w:ascii="Arial"/>
          <w:i/>
          <w:spacing w:val="-4"/>
          <w:sz w:val="20"/>
        </w:rPr>
        <w:t>535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38" w:id="340"/>
      <w:bookmarkEnd w:id="340"/>
      <w:r>
        <w:rPr/>
      </w:r>
      <w:hyperlink w:history="true" w:anchor="_bookmark83">
        <w:r>
          <w:rPr>
            <w:color w:val="005DA1"/>
            <w:spacing w:val="-4"/>
            <w:position w:val="5"/>
            <w:sz w:val="14"/>
            <w:u w:val="single" w:color="005DA1"/>
          </w:rPr>
          <w:t>89</w:t>
        </w:r>
      </w:hyperlink>
      <w:r>
        <w:rPr>
          <w:spacing w:val="-4"/>
          <w:position w:val="5"/>
          <w:sz w:val="14"/>
        </w:rPr>
        <w:t>.</w:t>
      </w:r>
      <w:r>
        <w:rPr>
          <w:position w:val="5"/>
          <w:sz w:val="14"/>
        </w:rPr>
        <w:tab/>
      </w:r>
      <w:r>
        <w:rPr>
          <w:rFonts w:ascii="Arial"/>
          <w:i/>
          <w:sz w:val="20"/>
        </w:rPr>
        <w:t>Hamlyn &amp; Co v Wood [1891] 2 Q.B. 488</w:t>
      </w:r>
      <w:r>
        <w:rPr>
          <w:sz w:val="20"/>
        </w:rPr>
        <w:t>. See also </w:t>
      </w:r>
      <w:r>
        <w:rPr>
          <w:rFonts w:ascii="Arial"/>
          <w:i/>
          <w:sz w:val="20"/>
        </w:rPr>
        <w:t>Rhodes v Forwood (1876) 1 App. Cas. 256</w:t>
      </w:r>
      <w:r>
        <w:rPr>
          <w:sz w:val="20"/>
        </w:rPr>
        <w:t>; But see Vol.II, para.31-150.</w:t>
      </w:r>
    </w:p>
    <w:p>
      <w:pPr>
        <w:pStyle w:val="BodyText"/>
        <w:spacing w:before="6"/>
      </w:pPr>
    </w:p>
    <w:p>
      <w:pPr>
        <w:tabs>
          <w:tab w:pos="563" w:val="left" w:leader="none"/>
        </w:tabs>
        <w:spacing w:before="0"/>
        <w:ind w:left="23" w:right="0" w:firstLine="0"/>
        <w:jc w:val="left"/>
        <w:rPr>
          <w:rFonts w:ascii="Arial"/>
          <w:i/>
          <w:sz w:val="20"/>
        </w:rPr>
      </w:pPr>
      <w:bookmarkStart w:name="_bookmark339" w:id="341"/>
      <w:bookmarkEnd w:id="341"/>
      <w:r>
        <w:rPr/>
      </w:r>
      <w:hyperlink w:history="true" w:anchor="_bookmark84">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Deyong</w:t>
      </w:r>
      <w:r>
        <w:rPr>
          <w:rFonts w:ascii="Arial"/>
          <w:i/>
          <w:spacing w:val="11"/>
          <w:sz w:val="20"/>
        </w:rPr>
        <w:t> </w:t>
      </w:r>
      <w:r>
        <w:rPr>
          <w:rFonts w:ascii="Arial"/>
          <w:i/>
          <w:sz w:val="20"/>
        </w:rPr>
        <w:t>v</w:t>
      </w:r>
      <w:r>
        <w:rPr>
          <w:rFonts w:ascii="Arial"/>
          <w:i/>
          <w:spacing w:val="12"/>
          <w:sz w:val="20"/>
        </w:rPr>
        <w:t> </w:t>
      </w:r>
      <w:r>
        <w:rPr>
          <w:rFonts w:ascii="Arial"/>
          <w:i/>
          <w:sz w:val="20"/>
        </w:rPr>
        <w:t>Shenburn</w:t>
      </w:r>
      <w:r>
        <w:rPr>
          <w:rFonts w:ascii="Arial"/>
          <w:i/>
          <w:spacing w:val="12"/>
          <w:sz w:val="20"/>
        </w:rPr>
        <w:t> </w:t>
      </w:r>
      <w:r>
        <w:rPr>
          <w:rFonts w:ascii="Arial"/>
          <w:i/>
          <w:sz w:val="20"/>
        </w:rPr>
        <w:t>[1946]</w:t>
      </w:r>
      <w:r>
        <w:rPr>
          <w:rFonts w:ascii="Arial"/>
          <w:i/>
          <w:spacing w:val="12"/>
          <w:sz w:val="20"/>
        </w:rPr>
        <w:t> </w:t>
      </w:r>
      <w:r>
        <w:rPr>
          <w:rFonts w:ascii="Arial"/>
          <w:i/>
          <w:sz w:val="20"/>
        </w:rPr>
        <w:t>K.B.</w:t>
      </w:r>
      <w:r>
        <w:rPr>
          <w:rFonts w:ascii="Arial"/>
          <w:i/>
          <w:spacing w:val="12"/>
          <w:sz w:val="20"/>
        </w:rPr>
        <w:t> </w:t>
      </w:r>
      <w:r>
        <w:rPr>
          <w:rFonts w:ascii="Arial"/>
          <w:i/>
          <w:sz w:val="20"/>
        </w:rPr>
        <w:t>277</w:t>
      </w:r>
      <w:r>
        <w:rPr>
          <w:sz w:val="20"/>
        </w:rPr>
        <w:t>;</w:t>
      </w:r>
      <w:r>
        <w:rPr>
          <w:spacing w:val="12"/>
          <w:sz w:val="20"/>
        </w:rPr>
        <w:t> </w:t>
      </w:r>
      <w:r>
        <w:rPr>
          <w:rFonts w:ascii="Arial"/>
          <w:i/>
          <w:sz w:val="20"/>
        </w:rPr>
        <w:t>Edwards</w:t>
      </w:r>
      <w:r>
        <w:rPr>
          <w:rFonts w:ascii="Arial"/>
          <w:i/>
          <w:spacing w:val="12"/>
          <w:sz w:val="20"/>
        </w:rPr>
        <w:t> </w:t>
      </w:r>
      <w:r>
        <w:rPr>
          <w:rFonts w:ascii="Arial"/>
          <w:i/>
          <w:sz w:val="20"/>
        </w:rPr>
        <w:t>v</w:t>
      </w:r>
      <w:r>
        <w:rPr>
          <w:rFonts w:ascii="Arial"/>
          <w:i/>
          <w:spacing w:val="12"/>
          <w:sz w:val="20"/>
        </w:rPr>
        <w:t> </w:t>
      </w:r>
      <w:r>
        <w:rPr>
          <w:rFonts w:ascii="Arial"/>
          <w:i/>
          <w:sz w:val="20"/>
        </w:rPr>
        <w:t>West</w:t>
      </w:r>
      <w:r>
        <w:rPr>
          <w:rFonts w:ascii="Arial"/>
          <w:i/>
          <w:spacing w:val="12"/>
          <w:sz w:val="20"/>
        </w:rPr>
        <w:t> </w:t>
      </w:r>
      <w:r>
        <w:rPr>
          <w:rFonts w:ascii="Arial"/>
          <w:i/>
          <w:sz w:val="20"/>
        </w:rPr>
        <w:t>Herts</w:t>
      </w:r>
      <w:r>
        <w:rPr>
          <w:rFonts w:ascii="Arial"/>
          <w:i/>
          <w:spacing w:val="12"/>
          <w:sz w:val="20"/>
        </w:rPr>
        <w:t> </w:t>
      </w:r>
      <w:r>
        <w:rPr>
          <w:rFonts w:ascii="Arial"/>
          <w:i/>
          <w:sz w:val="20"/>
        </w:rPr>
        <w:t>Group</w:t>
      </w:r>
      <w:r>
        <w:rPr>
          <w:rFonts w:ascii="Arial"/>
          <w:i/>
          <w:spacing w:val="12"/>
          <w:sz w:val="20"/>
        </w:rPr>
        <w:t> </w:t>
      </w:r>
      <w:r>
        <w:rPr>
          <w:rFonts w:ascii="Arial"/>
          <w:i/>
          <w:sz w:val="20"/>
        </w:rPr>
        <w:t>Hospital</w:t>
      </w:r>
      <w:r>
        <w:rPr>
          <w:rFonts w:ascii="Arial"/>
          <w:i/>
          <w:spacing w:val="12"/>
          <w:sz w:val="20"/>
        </w:rPr>
        <w:t> </w:t>
      </w:r>
      <w:r>
        <w:rPr>
          <w:rFonts w:ascii="Arial"/>
          <w:i/>
          <w:sz w:val="20"/>
        </w:rPr>
        <w:t>Committee</w:t>
      </w:r>
      <w:r>
        <w:rPr>
          <w:rFonts w:ascii="Arial"/>
          <w:i/>
          <w:spacing w:val="12"/>
          <w:sz w:val="20"/>
        </w:rPr>
        <w:t> </w:t>
      </w:r>
      <w:r>
        <w:rPr>
          <w:rFonts w:ascii="Arial"/>
          <w:i/>
          <w:spacing w:val="-2"/>
          <w:sz w:val="20"/>
        </w:rPr>
        <w:t>[1957]</w:t>
      </w:r>
    </w:p>
    <w:p>
      <w:pPr>
        <w:spacing w:after="0"/>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1</w:t>
      </w:r>
      <w:r>
        <w:rPr>
          <w:rFonts w:ascii="Arial"/>
          <w:i/>
          <w:spacing w:val="-1"/>
          <w:sz w:val="20"/>
        </w:rPr>
        <w:t> </w:t>
      </w:r>
      <w:r>
        <w:rPr>
          <w:rFonts w:ascii="Arial"/>
          <w:i/>
          <w:sz w:val="20"/>
        </w:rPr>
        <w:t>W.L.R. 415</w:t>
      </w:r>
      <w:r>
        <w:rPr>
          <w:sz w:val="20"/>
        </w:rPr>
        <w:t>; Vol.II, para.40-</w:t>
      </w:r>
      <w:r>
        <w:rPr>
          <w:spacing w:val="-4"/>
          <w:sz w:val="20"/>
        </w:rPr>
        <w:t>113.</w:t>
      </w:r>
    </w:p>
    <w:p>
      <w:pPr>
        <w:pStyle w:val="BodyText"/>
        <w:spacing w:before="9"/>
      </w:pPr>
    </w:p>
    <w:p>
      <w:pPr>
        <w:tabs>
          <w:tab w:pos="563" w:val="left" w:leader="none"/>
        </w:tabs>
        <w:spacing w:line="235" w:lineRule="auto" w:before="0"/>
        <w:ind w:left="563" w:right="26" w:hanging="541"/>
        <w:jc w:val="left"/>
        <w:rPr>
          <w:sz w:val="20"/>
        </w:rPr>
      </w:pPr>
      <w:bookmarkStart w:name="_bookmark340" w:id="342"/>
      <w:bookmarkEnd w:id="342"/>
      <w:r>
        <w:rPr/>
      </w:r>
      <w:hyperlink w:history="true" w:anchor="_bookmark85">
        <w:r>
          <w:rPr>
            <w:color w:val="005DA1"/>
            <w:spacing w:val="-4"/>
            <w:position w:val="5"/>
            <w:sz w:val="14"/>
            <w:u w:val="single" w:color="005DA1"/>
          </w:rPr>
          <w:t>91</w:t>
        </w:r>
      </w:hyperlink>
      <w:r>
        <w:rPr>
          <w:spacing w:val="-4"/>
          <w:position w:val="5"/>
          <w:sz w:val="14"/>
        </w:rPr>
        <w:t>.</w:t>
      </w:r>
      <w:r>
        <w:rPr>
          <w:position w:val="5"/>
          <w:sz w:val="14"/>
        </w:rPr>
        <w:tab/>
      </w:r>
      <w:r>
        <w:rPr>
          <w:rFonts w:ascii="Arial" w:hAnsi="Arial"/>
          <w:i/>
          <w:sz w:val="20"/>
        </w:rPr>
        <w:t>Reid v Rush &amp; Tompkins Group Plc [1990] 1 W.L.R. 212</w:t>
      </w:r>
      <w:r>
        <w:rPr>
          <w:sz w:val="20"/>
        </w:rPr>
        <w:t>; cf. Employers’ Liability </w:t>
      </w:r>
      <w:r>
        <w:rPr>
          <w:sz w:val="20"/>
        </w:rPr>
        <w:t>(Compulsory Insurance) Act 1969; Vol.II, para.42-120.</w:t>
      </w:r>
    </w:p>
    <w:p>
      <w:pPr>
        <w:pStyle w:val="BodyText"/>
        <w:spacing w:before="6"/>
      </w:pPr>
    </w:p>
    <w:p>
      <w:pPr>
        <w:tabs>
          <w:tab w:pos="563" w:val="left" w:leader="none"/>
        </w:tabs>
        <w:spacing w:before="0"/>
        <w:ind w:left="23" w:right="0" w:firstLine="0"/>
        <w:jc w:val="left"/>
        <w:rPr>
          <w:sz w:val="20"/>
        </w:rPr>
      </w:pPr>
      <w:bookmarkStart w:name="_bookmark341" w:id="343"/>
      <w:bookmarkEnd w:id="343"/>
      <w:r>
        <w:rPr/>
      </w:r>
      <w:hyperlink w:history="true" w:anchor="_bookmark86">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Crossley</w:t>
      </w:r>
      <w:r>
        <w:rPr>
          <w:rFonts w:ascii="Arial"/>
          <w:i/>
          <w:spacing w:val="-2"/>
          <w:sz w:val="20"/>
        </w:rPr>
        <w:t> </w:t>
      </w:r>
      <w:r>
        <w:rPr>
          <w:rFonts w:ascii="Arial"/>
          <w:i/>
          <w:sz w:val="20"/>
        </w:rPr>
        <w:t>v Faithful &amp; Gould Holdings Ltd [2004] EWCA Civ 293, [2004] I.C.R. </w:t>
      </w:r>
      <w:r>
        <w:rPr>
          <w:rFonts w:ascii="Arial"/>
          <w:i/>
          <w:spacing w:val="-2"/>
          <w:sz w:val="20"/>
        </w:rPr>
        <w:t>1615</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42" w:id="344"/>
      <w:bookmarkEnd w:id="344"/>
      <w:r>
        <w:rPr/>
      </w:r>
      <w:hyperlink w:history="true" w:anchor="_bookmark87">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Re Railway and Electric Appliances Co (1888) 38 Ch. D. </w:t>
      </w:r>
      <w:r>
        <w:rPr>
          <w:rFonts w:ascii="Arial"/>
          <w:i/>
          <w:spacing w:val="-4"/>
          <w:sz w:val="20"/>
        </w:rPr>
        <w:t>597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3" w:id="345"/>
      <w:bookmarkEnd w:id="345"/>
      <w:r>
        <w:rPr/>
      </w:r>
      <w:hyperlink w:history="true" w:anchor="_bookmark88">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Barratt Southampton Ltd v Fairclough Building Ltd (1988) 27 Const. L.R. </w:t>
      </w:r>
      <w:r>
        <w:rPr>
          <w:rFonts w:ascii="Arial"/>
          <w:i/>
          <w:spacing w:val="-4"/>
          <w:sz w:val="20"/>
        </w:rPr>
        <w:t>623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4" w:id="346"/>
      <w:bookmarkEnd w:id="346"/>
      <w:r>
        <w:rPr/>
      </w:r>
      <w:hyperlink w:history="true" w:anchor="_bookmark89">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Porter v Tottenham U.D.C. [1915] 1 K.B. </w:t>
      </w:r>
      <w:r>
        <w:rPr>
          <w:rFonts w:ascii="Arial"/>
          <w:i/>
          <w:spacing w:val="-4"/>
          <w:sz w:val="20"/>
        </w:rPr>
        <w:t>776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5" w:id="347"/>
      <w:bookmarkEnd w:id="347"/>
      <w:r>
        <w:rPr/>
      </w:r>
      <w:hyperlink w:history="true" w:anchor="_bookmark90">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Duke of Westminster v Guild [1985] Q.B. </w:t>
      </w:r>
      <w:r>
        <w:rPr>
          <w:rFonts w:ascii="Arial"/>
          <w:i/>
          <w:spacing w:val="-4"/>
          <w:sz w:val="20"/>
        </w:rPr>
        <w:t>688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6" w:id="348"/>
      <w:bookmarkEnd w:id="348"/>
      <w:r>
        <w:rPr/>
      </w:r>
      <w:hyperlink w:history="true" w:anchor="_bookmark91">
        <w:r>
          <w:rPr>
            <w:color w:val="005DA1"/>
            <w:spacing w:val="-5"/>
            <w:position w:val="5"/>
            <w:sz w:val="14"/>
            <w:u w:val="single" w:color="005DA1"/>
          </w:rPr>
          <w:t>97</w:t>
        </w:r>
      </w:hyperlink>
      <w:r>
        <w:rPr>
          <w:spacing w:val="-5"/>
          <w:position w:val="5"/>
          <w:sz w:val="14"/>
        </w:rPr>
        <w:t>.</w:t>
      </w:r>
      <w:r>
        <w:rPr>
          <w:position w:val="5"/>
          <w:sz w:val="14"/>
        </w:rPr>
        <w:tab/>
      </w:r>
      <w:r>
        <w:rPr>
          <w:rFonts w:ascii="Arial" w:hAnsi="Arial"/>
          <w:i/>
          <w:sz w:val="20"/>
        </w:rPr>
        <w:t>Harmony Shipping Co SA v Saudi Europe Line Ltd [1980] 1 Lloyd’s Rep. </w:t>
      </w:r>
      <w:r>
        <w:rPr>
          <w:rFonts w:ascii="Arial" w:hAnsi="Arial"/>
          <w:i/>
          <w:spacing w:val="-5"/>
          <w:sz w:val="20"/>
        </w:rPr>
        <w:t>44</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47" w:id="349"/>
      <w:bookmarkEnd w:id="349"/>
      <w:r>
        <w:rPr/>
      </w:r>
      <w:hyperlink w:history="true" w:anchor="_bookmark92">
        <w:r>
          <w:rPr>
            <w:color w:val="005DA1"/>
            <w:spacing w:val="-5"/>
            <w:position w:val="5"/>
            <w:sz w:val="14"/>
            <w:u w:val="single" w:color="005DA1"/>
          </w:rPr>
          <w:t>98</w:t>
        </w:r>
      </w:hyperlink>
      <w:r>
        <w:rPr>
          <w:spacing w:val="-5"/>
          <w:position w:val="5"/>
          <w:sz w:val="14"/>
        </w:rPr>
        <w:t>.</w:t>
      </w:r>
      <w:r>
        <w:rPr>
          <w:position w:val="5"/>
          <w:sz w:val="14"/>
        </w:rPr>
        <w:tab/>
      </w:r>
      <w:r>
        <w:rPr>
          <w:rFonts w:ascii="Arial" w:hAnsi="Arial"/>
          <w:i/>
          <w:sz w:val="20"/>
        </w:rPr>
        <w:t>Ben Shipping Co (Pte) Ltd v An-Board Bainne [1986] 2 Lloyd’s Rep. </w:t>
      </w:r>
      <w:r>
        <w:rPr>
          <w:rFonts w:ascii="Arial" w:hAnsi="Arial"/>
          <w:i/>
          <w:spacing w:val="-4"/>
          <w:sz w:val="20"/>
        </w:rPr>
        <w:t>285</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48" w:id="350"/>
      <w:bookmarkEnd w:id="350"/>
      <w:r>
        <w:rPr/>
      </w:r>
      <w:hyperlink w:history="true" w:anchor="_bookmark93">
        <w:r>
          <w:rPr>
            <w:color w:val="005DA1"/>
            <w:spacing w:val="-4"/>
            <w:position w:val="5"/>
            <w:sz w:val="14"/>
            <w:u w:val="single" w:color="005DA1"/>
          </w:rPr>
          <w:t>99</w:t>
        </w:r>
      </w:hyperlink>
      <w:r>
        <w:rPr>
          <w:spacing w:val="-4"/>
          <w:position w:val="5"/>
          <w:sz w:val="14"/>
        </w:rPr>
        <w:t>.</w:t>
      </w:r>
      <w:r>
        <w:rPr>
          <w:position w:val="5"/>
          <w:sz w:val="14"/>
        </w:rPr>
        <w:tab/>
      </w:r>
      <w:r>
        <w:rPr>
          <w:rFonts w:ascii="Arial"/>
          <w:i/>
          <w:sz w:val="20"/>
        </w:rPr>
        <w:t>Industrie Chimiche Italia Centrale and Cerealfin SA v Alexander G. Tsavliris &amp; Sons Maritime</w:t>
      </w:r>
      <w:r>
        <w:rPr>
          <w:rFonts w:ascii="Arial"/>
          <w:i/>
          <w:spacing w:val="80"/>
          <w:sz w:val="20"/>
        </w:rPr>
        <w:t> </w:t>
      </w:r>
      <w:r>
        <w:rPr>
          <w:rFonts w:ascii="Arial"/>
          <w:i/>
          <w:sz w:val="20"/>
        </w:rPr>
        <w:t>Co [1990] 1 W.L.R. 576</w:t>
      </w:r>
      <w:r>
        <w:rPr>
          <w:sz w:val="20"/>
        </w:rPr>
        <w:t>.</w:t>
      </w:r>
    </w:p>
    <w:p>
      <w:pPr>
        <w:pStyle w:val="BodyText"/>
        <w:spacing w:before="5"/>
      </w:pPr>
    </w:p>
    <w:p>
      <w:pPr>
        <w:tabs>
          <w:tab w:pos="563" w:val="left" w:leader="none"/>
        </w:tabs>
        <w:spacing w:before="0"/>
        <w:ind w:left="23" w:right="0" w:firstLine="0"/>
        <w:jc w:val="left"/>
        <w:rPr>
          <w:sz w:val="20"/>
        </w:rPr>
      </w:pPr>
      <w:bookmarkStart w:name="_bookmark349" w:id="351"/>
      <w:bookmarkEnd w:id="351"/>
      <w:r>
        <w:rPr/>
      </w:r>
      <w:hyperlink w:history="true" w:anchor="_bookmark94">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Tai Hing Cotton Mill Ltd v Liu Chong Hing Bank Ltd [1986] A.C. </w:t>
      </w:r>
      <w:r>
        <w:rPr>
          <w:rFonts w:ascii="Arial"/>
          <w:i/>
          <w:spacing w:val="-5"/>
          <w:sz w:val="20"/>
        </w:rPr>
        <w:t>80</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50" w:id="352"/>
      <w:bookmarkEnd w:id="352"/>
      <w:r>
        <w:rPr/>
      </w:r>
      <w:hyperlink w:history="true" w:anchor="_bookmark95">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Suriya</w:t>
      </w:r>
      <w:r>
        <w:rPr>
          <w:rFonts w:ascii="Arial"/>
          <w:i/>
          <w:spacing w:val="-2"/>
          <w:sz w:val="20"/>
        </w:rPr>
        <w:t> </w:t>
      </w:r>
      <w:r>
        <w:rPr>
          <w:rFonts w:ascii="Arial"/>
          <w:i/>
          <w:sz w:val="20"/>
        </w:rPr>
        <w:t>&amp; Douglas v Midland Bank Plc, The Times, March 29, </w:t>
      </w:r>
      <w:r>
        <w:rPr>
          <w:rFonts w:ascii="Arial"/>
          <w:i/>
          <w:spacing w:val="-2"/>
          <w:sz w:val="20"/>
        </w:rPr>
        <w:t>1999</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51" w:id="353"/>
      <w:bookmarkEnd w:id="353"/>
      <w:r>
        <w:rPr/>
      </w:r>
      <w:hyperlink w:history="true" w:anchor="_bookmark96">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Cryne v Barclays Bank [1987] B.C.L.C. </w:t>
      </w:r>
      <w:r>
        <w:rPr>
          <w:rFonts w:ascii="Arial"/>
          <w:i/>
          <w:spacing w:val="-4"/>
          <w:sz w:val="20"/>
        </w:rPr>
        <w:t>548</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52" w:id="354"/>
      <w:bookmarkEnd w:id="354"/>
      <w:r>
        <w:rPr/>
      </w:r>
      <w:hyperlink w:history="true" w:anchor="_bookmark97">
        <w:r>
          <w:rPr>
            <w:color w:val="005DA1"/>
            <w:spacing w:val="-4"/>
            <w:position w:val="5"/>
            <w:sz w:val="14"/>
            <w:u w:val="single" w:color="005DA1"/>
          </w:rPr>
          <w:t>103</w:t>
        </w:r>
      </w:hyperlink>
      <w:r>
        <w:rPr>
          <w:spacing w:val="-4"/>
          <w:position w:val="5"/>
          <w:sz w:val="14"/>
        </w:rPr>
        <w:t>.</w:t>
      </w:r>
      <w:r>
        <w:rPr>
          <w:position w:val="5"/>
          <w:sz w:val="14"/>
        </w:rPr>
        <w:tab/>
      </w:r>
      <w:r>
        <w:rPr>
          <w:rFonts w:ascii="Arial" w:hAnsi="Arial"/>
          <w:i/>
          <w:sz w:val="20"/>
        </w:rPr>
        <w:t>Yorkshire Water Services Ltd v Sun Alliance and London Insurance Plc [1997] 2 Lloyd’s Rep.</w:t>
      </w:r>
      <w:r>
        <w:rPr>
          <w:rFonts w:ascii="Arial" w:hAnsi="Arial"/>
          <w:i/>
          <w:spacing w:val="40"/>
          <w:sz w:val="20"/>
        </w:rPr>
        <w:t> </w:t>
      </w:r>
      <w:r>
        <w:rPr>
          <w:rFonts w:ascii="Arial" w:hAnsi="Arial"/>
          <w:i/>
          <w:spacing w:val="-4"/>
          <w:sz w:val="20"/>
        </w:rPr>
        <w:t>21</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353" w:id="355"/>
      <w:bookmarkEnd w:id="355"/>
      <w:r>
        <w:rPr/>
      </w:r>
      <w:hyperlink w:history="true" w:anchor="_bookmark98">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Bank</w:t>
      </w:r>
      <w:r>
        <w:rPr>
          <w:rFonts w:ascii="Arial"/>
          <w:i/>
          <w:spacing w:val="5"/>
          <w:sz w:val="20"/>
        </w:rPr>
        <w:t> </w:t>
      </w:r>
      <w:r>
        <w:rPr>
          <w:rFonts w:ascii="Arial"/>
          <w:i/>
          <w:sz w:val="20"/>
        </w:rPr>
        <w:t>of</w:t>
      </w:r>
      <w:r>
        <w:rPr>
          <w:rFonts w:ascii="Arial"/>
          <w:i/>
          <w:spacing w:val="5"/>
          <w:sz w:val="20"/>
        </w:rPr>
        <w:t> </w:t>
      </w:r>
      <w:r>
        <w:rPr>
          <w:rFonts w:ascii="Arial"/>
          <w:i/>
          <w:sz w:val="20"/>
        </w:rPr>
        <w:t>Nova</w:t>
      </w:r>
      <w:r>
        <w:rPr>
          <w:rFonts w:ascii="Arial"/>
          <w:i/>
          <w:spacing w:val="5"/>
          <w:sz w:val="20"/>
        </w:rPr>
        <w:t> </w:t>
      </w:r>
      <w:r>
        <w:rPr>
          <w:rFonts w:ascii="Arial"/>
          <w:i/>
          <w:sz w:val="20"/>
        </w:rPr>
        <w:t>Scotia</w:t>
      </w:r>
      <w:r>
        <w:rPr>
          <w:rFonts w:ascii="Arial"/>
          <w:i/>
          <w:spacing w:val="5"/>
          <w:sz w:val="20"/>
        </w:rPr>
        <w:t> </w:t>
      </w:r>
      <w:r>
        <w:rPr>
          <w:rFonts w:ascii="Arial"/>
          <w:i/>
          <w:sz w:val="20"/>
        </w:rPr>
        <w:t>v</w:t>
      </w:r>
      <w:r>
        <w:rPr>
          <w:rFonts w:ascii="Arial"/>
          <w:i/>
          <w:spacing w:val="5"/>
          <w:sz w:val="20"/>
        </w:rPr>
        <w:t> </w:t>
      </w:r>
      <w:r>
        <w:rPr>
          <w:rFonts w:ascii="Arial"/>
          <w:i/>
          <w:sz w:val="20"/>
        </w:rPr>
        <w:t>Hellenic</w:t>
      </w:r>
      <w:r>
        <w:rPr>
          <w:rFonts w:ascii="Arial"/>
          <w:i/>
          <w:spacing w:val="5"/>
          <w:sz w:val="20"/>
        </w:rPr>
        <w:t> </w:t>
      </w:r>
      <w:r>
        <w:rPr>
          <w:rFonts w:ascii="Arial"/>
          <w:i/>
          <w:sz w:val="20"/>
        </w:rPr>
        <w:t>Mutual</w:t>
      </w:r>
      <w:r>
        <w:rPr>
          <w:rFonts w:ascii="Arial"/>
          <w:i/>
          <w:spacing w:val="5"/>
          <w:sz w:val="20"/>
        </w:rPr>
        <w:t> </w:t>
      </w:r>
      <w:r>
        <w:rPr>
          <w:rFonts w:ascii="Arial"/>
          <w:i/>
          <w:sz w:val="20"/>
        </w:rPr>
        <w:t>War</w:t>
      </w:r>
      <w:r>
        <w:rPr>
          <w:rFonts w:ascii="Arial"/>
          <w:i/>
          <w:spacing w:val="5"/>
          <w:sz w:val="20"/>
        </w:rPr>
        <w:t> </w:t>
      </w:r>
      <w:r>
        <w:rPr>
          <w:rFonts w:ascii="Arial"/>
          <w:i/>
          <w:sz w:val="20"/>
        </w:rPr>
        <w:t>Risks</w:t>
      </w:r>
      <w:r>
        <w:rPr>
          <w:rFonts w:ascii="Arial"/>
          <w:i/>
          <w:spacing w:val="5"/>
          <w:sz w:val="20"/>
        </w:rPr>
        <w:t> </w:t>
      </w:r>
      <w:r>
        <w:rPr>
          <w:rFonts w:ascii="Arial"/>
          <w:i/>
          <w:sz w:val="20"/>
        </w:rPr>
        <w:t>Association</w:t>
      </w:r>
      <w:r>
        <w:rPr>
          <w:rFonts w:ascii="Arial"/>
          <w:i/>
          <w:spacing w:val="5"/>
          <w:sz w:val="20"/>
        </w:rPr>
        <w:t> </w:t>
      </w:r>
      <w:r>
        <w:rPr>
          <w:rFonts w:ascii="Arial"/>
          <w:i/>
          <w:sz w:val="20"/>
        </w:rPr>
        <w:t>(Bermuda)</w:t>
      </w:r>
      <w:r>
        <w:rPr>
          <w:rFonts w:ascii="Arial"/>
          <w:i/>
          <w:spacing w:val="5"/>
          <w:sz w:val="20"/>
        </w:rPr>
        <w:t> </w:t>
      </w:r>
      <w:r>
        <w:rPr>
          <w:rFonts w:ascii="Arial"/>
          <w:i/>
          <w:sz w:val="20"/>
        </w:rPr>
        <w:t>Ltd</w:t>
      </w:r>
      <w:r>
        <w:rPr>
          <w:rFonts w:ascii="Arial"/>
          <w:i/>
          <w:spacing w:val="5"/>
          <w:sz w:val="20"/>
        </w:rPr>
        <w:t> </w:t>
      </w:r>
      <w:r>
        <w:rPr>
          <w:rFonts w:ascii="Arial"/>
          <w:i/>
          <w:sz w:val="20"/>
        </w:rPr>
        <w:t>[1990]</w:t>
      </w:r>
      <w:r>
        <w:rPr>
          <w:rFonts w:ascii="Arial"/>
          <w:i/>
          <w:spacing w:val="5"/>
          <w:sz w:val="20"/>
        </w:rPr>
        <w:t> </w:t>
      </w:r>
      <w:r>
        <w:rPr>
          <w:rFonts w:ascii="Arial"/>
          <w:i/>
          <w:sz w:val="20"/>
        </w:rPr>
        <w:t>1</w:t>
      </w:r>
      <w:r>
        <w:rPr>
          <w:rFonts w:ascii="Arial"/>
          <w:i/>
          <w:spacing w:val="5"/>
          <w:sz w:val="20"/>
        </w:rPr>
        <w:t> </w:t>
      </w:r>
      <w:r>
        <w:rPr>
          <w:rFonts w:ascii="Arial"/>
          <w:i/>
          <w:sz w:val="20"/>
        </w:rPr>
        <w:t>Q.B.</w:t>
      </w:r>
      <w:r>
        <w:rPr>
          <w:rFonts w:ascii="Arial"/>
          <w:i/>
          <w:spacing w:val="5"/>
          <w:sz w:val="20"/>
        </w:rPr>
        <w:t> </w:t>
      </w:r>
      <w:r>
        <w:rPr>
          <w:rFonts w:ascii="Arial"/>
          <w:i/>
          <w:spacing w:val="-5"/>
          <w:sz w:val="20"/>
        </w:rPr>
        <w:t>818</w:t>
      </w:r>
    </w:p>
    <w:p>
      <w:pPr>
        <w:spacing w:line="227" w:lineRule="exact" w:before="0"/>
        <w:ind w:left="563" w:right="0" w:firstLine="0"/>
        <w:jc w:val="left"/>
        <w:rPr>
          <w:sz w:val="20"/>
        </w:rPr>
      </w:pPr>
      <w:r>
        <w:rPr>
          <w:sz w:val="20"/>
        </w:rPr>
        <w:t>(reversed on other grounds</w:t>
      </w:r>
      <w:r>
        <w:rPr>
          <w:spacing w:val="-1"/>
          <w:sz w:val="20"/>
        </w:rPr>
        <w:t> </w:t>
      </w:r>
      <w:r>
        <w:rPr>
          <w:rFonts w:ascii="Arial"/>
          <w:i/>
          <w:sz w:val="20"/>
        </w:rPr>
        <w:t>[1992] 1 A.C. </w:t>
      </w:r>
      <w:r>
        <w:rPr>
          <w:rFonts w:ascii="Arial"/>
          <w:i/>
          <w:spacing w:val="-4"/>
          <w:sz w:val="20"/>
        </w:rPr>
        <w:t>283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54" w:id="356"/>
      <w:bookmarkEnd w:id="356"/>
      <w:r>
        <w:rPr/>
      </w:r>
      <w:hyperlink w:history="true" w:anchor="_bookmark99">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Baker v Black Sea &amp; Baltic General Insurance Co Ltd [1998] 1 W.L.R. </w:t>
      </w:r>
      <w:r>
        <w:rPr>
          <w:rFonts w:ascii="Arial"/>
          <w:i/>
          <w:spacing w:val="-4"/>
          <w:sz w:val="20"/>
        </w:rPr>
        <w:t>974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55" w:id="357"/>
      <w:bookmarkEnd w:id="357"/>
      <w:r>
        <w:rPr/>
      </w:r>
      <w:hyperlink w:history="true" w:anchor="_bookmark100">
        <w:r>
          <w:rPr>
            <w:color w:val="005DA1"/>
            <w:spacing w:val="-4"/>
            <w:position w:val="5"/>
            <w:sz w:val="14"/>
            <w:u w:val="single" w:color="005DA1"/>
          </w:rPr>
          <w:t>106</w:t>
        </w:r>
      </w:hyperlink>
      <w:r>
        <w:rPr>
          <w:spacing w:val="-4"/>
          <w:position w:val="5"/>
          <w:sz w:val="14"/>
        </w:rPr>
        <w:t>.</w:t>
      </w:r>
      <w:r>
        <w:rPr>
          <w:position w:val="5"/>
          <w:sz w:val="14"/>
        </w:rPr>
        <w:tab/>
      </w:r>
      <w:r>
        <w:rPr>
          <w:rFonts w:ascii="Arial" w:hAnsi="Arial"/>
          <w:i/>
          <w:sz w:val="20"/>
        </w:rPr>
        <w:t>Bonner v Cox [2005] EWCA Civ 1512, [2006] 2 Lloyd’s Rep. </w:t>
      </w:r>
      <w:r>
        <w:rPr>
          <w:rFonts w:ascii="Arial" w:hAnsi="Arial"/>
          <w:i/>
          <w:spacing w:val="-4"/>
          <w:sz w:val="20"/>
        </w:rPr>
        <w:t>152</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56" w:id="358"/>
      <w:bookmarkEnd w:id="358"/>
      <w:r>
        <w:rPr/>
      </w:r>
      <w:hyperlink w:history="true" w:anchor="_bookmark101">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Bremer</w:t>
      </w:r>
      <w:r>
        <w:rPr>
          <w:rFonts w:ascii="Arial"/>
          <w:i/>
          <w:spacing w:val="2"/>
          <w:sz w:val="20"/>
        </w:rPr>
        <w:t> </w:t>
      </w:r>
      <w:r>
        <w:rPr>
          <w:rFonts w:ascii="Arial"/>
          <w:i/>
          <w:sz w:val="20"/>
        </w:rPr>
        <w:t>Vulkan</w:t>
      </w:r>
      <w:r>
        <w:rPr>
          <w:rFonts w:ascii="Arial"/>
          <w:i/>
          <w:spacing w:val="2"/>
          <w:sz w:val="20"/>
        </w:rPr>
        <w:t> </w:t>
      </w:r>
      <w:r>
        <w:rPr>
          <w:rFonts w:ascii="Arial"/>
          <w:i/>
          <w:sz w:val="20"/>
        </w:rPr>
        <w:t>Schiffbau</w:t>
      </w:r>
      <w:r>
        <w:rPr>
          <w:rFonts w:ascii="Arial"/>
          <w:i/>
          <w:spacing w:val="2"/>
          <w:sz w:val="20"/>
        </w:rPr>
        <w:t> </w:t>
      </w:r>
      <w:r>
        <w:rPr>
          <w:rFonts w:ascii="Arial"/>
          <w:i/>
          <w:sz w:val="20"/>
        </w:rPr>
        <w:t>und</w:t>
      </w:r>
      <w:r>
        <w:rPr>
          <w:rFonts w:ascii="Arial"/>
          <w:i/>
          <w:spacing w:val="2"/>
          <w:sz w:val="20"/>
        </w:rPr>
        <w:t> </w:t>
      </w:r>
      <w:r>
        <w:rPr>
          <w:rFonts w:ascii="Arial"/>
          <w:i/>
          <w:sz w:val="20"/>
        </w:rPr>
        <w:t>Maschinenfabrik</w:t>
      </w:r>
      <w:r>
        <w:rPr>
          <w:rFonts w:ascii="Arial"/>
          <w:i/>
          <w:spacing w:val="2"/>
          <w:sz w:val="20"/>
        </w:rPr>
        <w:t> </w:t>
      </w:r>
      <w:r>
        <w:rPr>
          <w:rFonts w:ascii="Arial"/>
          <w:i/>
          <w:sz w:val="20"/>
        </w:rPr>
        <w:t>v</w:t>
      </w:r>
      <w:r>
        <w:rPr>
          <w:rFonts w:ascii="Arial"/>
          <w:i/>
          <w:spacing w:val="2"/>
          <w:sz w:val="20"/>
        </w:rPr>
        <w:t> </w:t>
      </w:r>
      <w:r>
        <w:rPr>
          <w:rFonts w:ascii="Arial"/>
          <w:i/>
          <w:sz w:val="20"/>
        </w:rPr>
        <w:t>South</w:t>
      </w:r>
      <w:r>
        <w:rPr>
          <w:rFonts w:ascii="Arial"/>
          <w:i/>
          <w:spacing w:val="2"/>
          <w:sz w:val="20"/>
        </w:rPr>
        <w:t> </w:t>
      </w:r>
      <w:r>
        <w:rPr>
          <w:rFonts w:ascii="Arial"/>
          <w:i/>
          <w:sz w:val="20"/>
        </w:rPr>
        <w:t>India</w:t>
      </w:r>
      <w:r>
        <w:rPr>
          <w:rFonts w:ascii="Arial"/>
          <w:i/>
          <w:spacing w:val="2"/>
          <w:sz w:val="20"/>
        </w:rPr>
        <w:t> </w:t>
      </w:r>
      <w:r>
        <w:rPr>
          <w:rFonts w:ascii="Arial"/>
          <w:i/>
          <w:sz w:val="20"/>
        </w:rPr>
        <w:t>Shipping</w:t>
      </w:r>
      <w:r>
        <w:rPr>
          <w:rFonts w:ascii="Arial"/>
          <w:i/>
          <w:spacing w:val="2"/>
          <w:sz w:val="20"/>
        </w:rPr>
        <w:t> </w:t>
      </w:r>
      <w:r>
        <w:rPr>
          <w:rFonts w:ascii="Arial"/>
          <w:i/>
          <w:sz w:val="20"/>
        </w:rPr>
        <w:t>Corp</w:t>
      </w:r>
      <w:r>
        <w:rPr>
          <w:rFonts w:ascii="Arial"/>
          <w:i/>
          <w:spacing w:val="2"/>
          <w:sz w:val="20"/>
        </w:rPr>
        <w:t> </w:t>
      </w:r>
      <w:r>
        <w:rPr>
          <w:rFonts w:ascii="Arial"/>
          <w:i/>
          <w:sz w:val="20"/>
        </w:rPr>
        <w:t>Ltd</w:t>
      </w:r>
      <w:r>
        <w:rPr>
          <w:rFonts w:ascii="Arial"/>
          <w:i/>
          <w:spacing w:val="2"/>
          <w:sz w:val="20"/>
        </w:rPr>
        <w:t> </w:t>
      </w:r>
      <w:r>
        <w:rPr>
          <w:rFonts w:ascii="Arial"/>
          <w:i/>
          <w:sz w:val="20"/>
        </w:rPr>
        <w:t>[1981]</w:t>
      </w:r>
      <w:r>
        <w:rPr>
          <w:rFonts w:ascii="Arial"/>
          <w:i/>
          <w:spacing w:val="2"/>
          <w:sz w:val="20"/>
        </w:rPr>
        <w:t> </w:t>
      </w:r>
      <w:r>
        <w:rPr>
          <w:rFonts w:ascii="Arial"/>
          <w:i/>
          <w:sz w:val="20"/>
        </w:rPr>
        <w:t>A.C.</w:t>
      </w:r>
      <w:r>
        <w:rPr>
          <w:rFonts w:ascii="Arial"/>
          <w:i/>
          <w:spacing w:val="2"/>
          <w:sz w:val="20"/>
        </w:rPr>
        <w:t> </w:t>
      </w:r>
      <w:r>
        <w:rPr>
          <w:rFonts w:ascii="Arial"/>
          <w:i/>
          <w:spacing w:val="-5"/>
          <w:sz w:val="20"/>
        </w:rPr>
        <w:t>909</w:t>
      </w:r>
    </w:p>
    <w:p>
      <w:pPr>
        <w:spacing w:line="227" w:lineRule="exact" w:before="0"/>
        <w:ind w:left="563" w:right="0" w:firstLine="0"/>
        <w:jc w:val="left"/>
        <w:rPr>
          <w:sz w:val="20"/>
        </w:rPr>
      </w:pPr>
      <w:r>
        <w:rPr>
          <w:spacing w:val="-10"/>
          <w:sz w:val="20"/>
        </w:rPr>
        <w:t>.</w:t>
      </w:r>
    </w:p>
    <w:p>
      <w:pPr>
        <w:pStyle w:val="BodyText"/>
        <w:spacing w:before="5"/>
      </w:pPr>
    </w:p>
    <w:p>
      <w:pPr>
        <w:tabs>
          <w:tab w:pos="563" w:val="left" w:leader="none"/>
        </w:tabs>
        <w:spacing w:before="0"/>
        <w:ind w:left="23" w:right="0" w:firstLine="0"/>
        <w:jc w:val="left"/>
        <w:rPr>
          <w:sz w:val="20"/>
        </w:rPr>
      </w:pPr>
      <w:bookmarkStart w:name="_bookmark357" w:id="359"/>
      <w:bookmarkEnd w:id="359"/>
      <w:r>
        <w:rPr/>
      </w:r>
      <w:hyperlink w:history="true" w:anchor="_bookmark102">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Hughes v Greenwich LBC [1994] 1 A.C. </w:t>
      </w:r>
      <w:r>
        <w:rPr>
          <w:rFonts w:ascii="Arial"/>
          <w:i/>
          <w:spacing w:val="-4"/>
          <w:sz w:val="20"/>
        </w:rPr>
        <w:t>170</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58" w:id="360"/>
      <w:bookmarkEnd w:id="360"/>
      <w:r>
        <w:rPr/>
      </w:r>
      <w:hyperlink w:history="true" w:anchor="_bookmark103">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Bedfordshire</w:t>
      </w:r>
      <w:r>
        <w:rPr>
          <w:rFonts w:ascii="Arial"/>
          <w:i/>
          <w:spacing w:val="34"/>
          <w:sz w:val="20"/>
        </w:rPr>
        <w:t> </w:t>
      </w:r>
      <w:r>
        <w:rPr>
          <w:rFonts w:ascii="Arial"/>
          <w:i/>
          <w:sz w:val="20"/>
        </w:rPr>
        <w:t>CC</w:t>
      </w:r>
      <w:r>
        <w:rPr>
          <w:rFonts w:ascii="Arial"/>
          <w:i/>
          <w:spacing w:val="34"/>
          <w:sz w:val="20"/>
        </w:rPr>
        <w:t> </w:t>
      </w:r>
      <w:r>
        <w:rPr>
          <w:rFonts w:ascii="Arial"/>
          <w:i/>
          <w:sz w:val="20"/>
        </w:rPr>
        <w:t>v</w:t>
      </w:r>
      <w:r>
        <w:rPr>
          <w:rFonts w:ascii="Arial"/>
          <w:i/>
          <w:spacing w:val="34"/>
          <w:sz w:val="20"/>
        </w:rPr>
        <w:t> </w:t>
      </w:r>
      <w:r>
        <w:rPr>
          <w:rFonts w:ascii="Arial"/>
          <w:i/>
          <w:sz w:val="20"/>
        </w:rPr>
        <w:t>Fitzpatrick</w:t>
      </w:r>
      <w:r>
        <w:rPr>
          <w:rFonts w:ascii="Arial"/>
          <w:i/>
          <w:spacing w:val="34"/>
          <w:sz w:val="20"/>
        </w:rPr>
        <w:t> </w:t>
      </w:r>
      <w:r>
        <w:rPr>
          <w:rFonts w:ascii="Arial"/>
          <w:i/>
          <w:sz w:val="20"/>
        </w:rPr>
        <w:t>Contractors</w:t>
      </w:r>
      <w:r>
        <w:rPr>
          <w:rFonts w:ascii="Arial"/>
          <w:i/>
          <w:spacing w:val="34"/>
          <w:sz w:val="20"/>
        </w:rPr>
        <w:t> </w:t>
      </w:r>
      <w:r>
        <w:rPr>
          <w:rFonts w:ascii="Arial"/>
          <w:i/>
          <w:sz w:val="20"/>
        </w:rPr>
        <w:t>Ltd</w:t>
      </w:r>
      <w:r>
        <w:rPr>
          <w:rFonts w:ascii="Arial"/>
          <w:i/>
          <w:spacing w:val="34"/>
          <w:sz w:val="20"/>
        </w:rPr>
        <w:t> </w:t>
      </w:r>
      <w:r>
        <w:rPr>
          <w:rFonts w:ascii="Arial"/>
          <w:i/>
          <w:sz w:val="20"/>
        </w:rPr>
        <w:t>(1998)</w:t>
      </w:r>
      <w:r>
        <w:rPr>
          <w:rFonts w:ascii="Arial"/>
          <w:i/>
          <w:spacing w:val="34"/>
          <w:sz w:val="20"/>
        </w:rPr>
        <w:t> </w:t>
      </w:r>
      <w:r>
        <w:rPr>
          <w:rFonts w:ascii="Arial"/>
          <w:i/>
          <w:sz w:val="20"/>
        </w:rPr>
        <w:t>62</w:t>
      </w:r>
      <w:r>
        <w:rPr>
          <w:rFonts w:ascii="Arial"/>
          <w:i/>
          <w:spacing w:val="34"/>
          <w:sz w:val="20"/>
        </w:rPr>
        <w:t> </w:t>
      </w:r>
      <w:r>
        <w:rPr>
          <w:rFonts w:ascii="Arial"/>
          <w:i/>
          <w:sz w:val="20"/>
        </w:rPr>
        <w:t>Const.</w:t>
      </w:r>
      <w:r>
        <w:rPr>
          <w:rFonts w:ascii="Arial"/>
          <w:i/>
          <w:spacing w:val="34"/>
          <w:sz w:val="20"/>
        </w:rPr>
        <w:t> </w:t>
      </w:r>
      <w:r>
        <w:rPr>
          <w:rFonts w:ascii="Arial"/>
          <w:i/>
          <w:sz w:val="20"/>
        </w:rPr>
        <w:t>L.R.</w:t>
      </w:r>
      <w:r>
        <w:rPr>
          <w:rFonts w:ascii="Arial"/>
          <w:i/>
          <w:spacing w:val="34"/>
          <w:sz w:val="20"/>
        </w:rPr>
        <w:t> </w:t>
      </w:r>
      <w:r>
        <w:rPr>
          <w:rFonts w:ascii="Arial"/>
          <w:i/>
          <w:sz w:val="20"/>
        </w:rPr>
        <w:t>64,</w:t>
      </w:r>
      <w:r>
        <w:rPr>
          <w:rFonts w:ascii="Arial"/>
          <w:i/>
          <w:spacing w:val="34"/>
          <w:sz w:val="20"/>
        </w:rPr>
        <w:t> </w:t>
      </w:r>
      <w:r>
        <w:rPr>
          <w:rFonts w:ascii="Arial"/>
          <w:i/>
          <w:sz w:val="20"/>
        </w:rPr>
        <w:t>72</w:t>
      </w:r>
      <w:r>
        <w:rPr>
          <w:rFonts w:ascii="Arial"/>
          <w:i/>
          <w:spacing w:val="34"/>
          <w:sz w:val="20"/>
        </w:rPr>
        <w:t> </w:t>
      </w:r>
      <w:r>
        <w:rPr>
          <w:sz w:val="20"/>
        </w:rPr>
        <w:t>(but</w:t>
      </w:r>
      <w:r>
        <w:rPr>
          <w:spacing w:val="34"/>
          <w:sz w:val="20"/>
        </w:rPr>
        <w:t> </w:t>
      </w:r>
      <w:r>
        <w:rPr>
          <w:sz w:val="20"/>
        </w:rPr>
        <w:t>see</w:t>
      </w:r>
      <w:r>
        <w:rPr>
          <w:spacing w:val="34"/>
          <w:sz w:val="20"/>
        </w:rPr>
        <w:t> </w:t>
      </w:r>
      <w:r>
        <w:rPr>
          <w:sz w:val="20"/>
        </w:rPr>
        <w:t>Vol.II, para.40-150, on contracts of employment).</w:t>
      </w:r>
    </w:p>
    <w:p>
      <w:pPr>
        <w:pStyle w:val="BodyText"/>
        <w:spacing w:before="5"/>
      </w:pPr>
    </w:p>
    <w:p>
      <w:pPr>
        <w:tabs>
          <w:tab w:pos="563" w:val="left" w:leader="none"/>
        </w:tabs>
        <w:spacing w:before="0"/>
        <w:ind w:left="23" w:right="0" w:firstLine="0"/>
        <w:jc w:val="left"/>
        <w:rPr>
          <w:sz w:val="20"/>
        </w:rPr>
      </w:pPr>
      <w:bookmarkStart w:name="_bookmark359" w:id="361"/>
      <w:bookmarkEnd w:id="361"/>
      <w:r>
        <w:rPr/>
      </w:r>
      <w:hyperlink w:history="true" w:anchor="_bookmark104">
        <w:r>
          <w:rPr>
            <w:color w:val="005DA1"/>
            <w:spacing w:val="-4"/>
            <w:position w:val="5"/>
            <w:sz w:val="14"/>
            <w:u w:val="single" w:color="005DA1"/>
          </w:rPr>
          <w:t>110</w:t>
        </w:r>
      </w:hyperlink>
      <w:r>
        <w:rPr>
          <w:spacing w:val="-4"/>
          <w:position w:val="5"/>
          <w:sz w:val="14"/>
        </w:rPr>
        <w:t>.</w:t>
      </w:r>
      <w:r>
        <w:rPr>
          <w:position w:val="5"/>
          <w:sz w:val="14"/>
        </w:rPr>
        <w:tab/>
      </w:r>
      <w:r>
        <w:rPr>
          <w:rFonts w:ascii="Arial"/>
          <w:i/>
          <w:sz w:val="20"/>
        </w:rPr>
        <w:t>Interleasing (UK) Ltd v Morris [2003] EWCA Civ </w:t>
      </w:r>
      <w:r>
        <w:rPr>
          <w:rFonts w:ascii="Arial"/>
          <w:i/>
          <w:spacing w:val="-5"/>
          <w:sz w:val="20"/>
        </w:rPr>
        <w:t>40</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60" w:id="362"/>
      <w:bookmarkEnd w:id="362"/>
      <w:r>
        <w:rPr/>
      </w:r>
      <w:hyperlink w:history="true" w:anchor="_bookmark105">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Ultraframe</w:t>
      </w:r>
      <w:r>
        <w:rPr>
          <w:rFonts w:ascii="Arial"/>
          <w:i/>
          <w:spacing w:val="27"/>
          <w:sz w:val="20"/>
        </w:rPr>
        <w:t> </w:t>
      </w:r>
      <w:r>
        <w:rPr>
          <w:rFonts w:ascii="Arial"/>
          <w:i/>
          <w:sz w:val="20"/>
        </w:rPr>
        <w:t>(UK)</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Tailored</w:t>
      </w:r>
      <w:r>
        <w:rPr>
          <w:rFonts w:ascii="Arial"/>
          <w:i/>
          <w:spacing w:val="27"/>
          <w:sz w:val="20"/>
        </w:rPr>
        <w:t> </w:t>
      </w:r>
      <w:r>
        <w:rPr>
          <w:rFonts w:ascii="Arial"/>
          <w:i/>
          <w:sz w:val="20"/>
        </w:rPr>
        <w:t>Roofing</w:t>
      </w:r>
      <w:r>
        <w:rPr>
          <w:rFonts w:ascii="Arial"/>
          <w:i/>
          <w:spacing w:val="27"/>
          <w:sz w:val="20"/>
        </w:rPr>
        <w:t> </w:t>
      </w:r>
      <w:r>
        <w:rPr>
          <w:rFonts w:ascii="Arial"/>
          <w:i/>
          <w:sz w:val="20"/>
        </w:rPr>
        <w:t>System</w:t>
      </w:r>
      <w:r>
        <w:rPr>
          <w:rFonts w:ascii="Arial"/>
          <w:i/>
          <w:spacing w:val="27"/>
          <w:sz w:val="20"/>
        </w:rPr>
        <w:t> </w:t>
      </w:r>
      <w:r>
        <w:rPr>
          <w:rFonts w:ascii="Arial"/>
          <w:i/>
          <w:sz w:val="20"/>
        </w:rPr>
        <w:t>Ltd</w:t>
      </w:r>
      <w:r>
        <w:rPr>
          <w:rFonts w:ascii="Arial"/>
          <w:i/>
          <w:spacing w:val="27"/>
          <w:sz w:val="20"/>
        </w:rPr>
        <w:t> </w:t>
      </w:r>
      <w:r>
        <w:rPr>
          <w:rFonts w:ascii="Arial"/>
          <w:i/>
          <w:sz w:val="20"/>
        </w:rPr>
        <w:t>[2004]</w:t>
      </w:r>
      <w:r>
        <w:rPr>
          <w:rFonts w:ascii="Arial"/>
          <w:i/>
          <w:spacing w:val="27"/>
          <w:sz w:val="20"/>
        </w:rPr>
        <w:t> </w:t>
      </w:r>
      <w:r>
        <w:rPr>
          <w:rFonts w:ascii="Arial"/>
          <w:i/>
          <w:sz w:val="20"/>
        </w:rPr>
        <w:t>EWCA</w:t>
      </w:r>
      <w:r>
        <w:rPr>
          <w:rFonts w:ascii="Arial"/>
          <w:i/>
          <w:spacing w:val="27"/>
          <w:sz w:val="20"/>
        </w:rPr>
        <w:t> </w:t>
      </w:r>
      <w:r>
        <w:rPr>
          <w:rFonts w:ascii="Arial"/>
          <w:i/>
          <w:sz w:val="20"/>
        </w:rPr>
        <w:t>Civ</w:t>
      </w:r>
      <w:r>
        <w:rPr>
          <w:rFonts w:ascii="Arial"/>
          <w:i/>
          <w:spacing w:val="27"/>
          <w:sz w:val="20"/>
        </w:rPr>
        <w:t> </w:t>
      </w:r>
      <w:r>
        <w:rPr>
          <w:rFonts w:ascii="Arial"/>
          <w:i/>
          <w:sz w:val="20"/>
        </w:rPr>
        <w:t>585,</w:t>
      </w:r>
      <w:r>
        <w:rPr>
          <w:rFonts w:ascii="Arial"/>
          <w:i/>
          <w:spacing w:val="27"/>
          <w:sz w:val="20"/>
        </w:rPr>
        <w:t> </w:t>
      </w:r>
      <w:r>
        <w:rPr>
          <w:rFonts w:ascii="Arial"/>
          <w:i/>
          <w:sz w:val="20"/>
        </w:rPr>
        <w:t>[2004]</w:t>
      </w:r>
      <w:r>
        <w:rPr>
          <w:rFonts w:ascii="Arial"/>
          <w:i/>
          <w:spacing w:val="27"/>
          <w:sz w:val="20"/>
        </w:rPr>
        <w:t> </w:t>
      </w:r>
      <w:r>
        <w:rPr>
          <w:rFonts w:ascii="Arial"/>
          <w:i/>
          <w:sz w:val="20"/>
        </w:rPr>
        <w:t>2</w:t>
      </w:r>
      <w:r>
        <w:rPr>
          <w:rFonts w:ascii="Arial"/>
          <w:i/>
          <w:spacing w:val="27"/>
          <w:sz w:val="20"/>
        </w:rPr>
        <w:t> </w:t>
      </w:r>
      <w:r>
        <w:rPr>
          <w:rFonts w:ascii="Arial"/>
          <w:i/>
          <w:sz w:val="20"/>
        </w:rPr>
        <w:t>All</w:t>
      </w:r>
      <w:r>
        <w:rPr>
          <w:rFonts w:ascii="Arial"/>
          <w:i/>
          <w:spacing w:val="27"/>
          <w:sz w:val="20"/>
        </w:rPr>
        <w:t> </w:t>
      </w:r>
      <w:r>
        <w:rPr>
          <w:rFonts w:ascii="Arial"/>
          <w:i/>
          <w:sz w:val="20"/>
        </w:rPr>
        <w:t>E.R. (Comm) 692</w:t>
      </w:r>
      <w:r>
        <w:rPr>
          <w:sz w:val="20"/>
        </w:rPr>
        <w:t>.</w:t>
      </w:r>
    </w:p>
    <w:p>
      <w:pPr>
        <w:pStyle w:val="BodyText"/>
        <w:spacing w:before="5"/>
      </w:pPr>
    </w:p>
    <w:p>
      <w:pPr>
        <w:tabs>
          <w:tab w:pos="563" w:val="left" w:leader="none"/>
        </w:tabs>
        <w:spacing w:before="0"/>
        <w:ind w:left="23" w:right="0" w:firstLine="0"/>
        <w:jc w:val="left"/>
        <w:rPr>
          <w:sz w:val="20"/>
        </w:rPr>
      </w:pPr>
      <w:bookmarkStart w:name="_bookmark361" w:id="363"/>
      <w:bookmarkEnd w:id="363"/>
      <w:r>
        <w:rPr/>
      </w:r>
      <w:hyperlink w:history="true" w:anchor="_bookmark106">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Rennie v Westbury Homes (Holdings) Ltd [2007] EWHC 164, [2007] N.P.C. </w:t>
      </w:r>
      <w:r>
        <w:rPr>
          <w:rFonts w:ascii="Arial"/>
          <w:i/>
          <w:spacing w:val="-5"/>
          <w:sz w:val="20"/>
        </w:rPr>
        <w:t>18</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362" w:id="364"/>
      <w:bookmarkEnd w:id="364"/>
      <w:r>
        <w:rPr/>
      </w:r>
      <w:hyperlink w:history="true" w:anchor="_bookmark107">
        <w:r>
          <w:rPr>
            <w:color w:val="005DA1"/>
            <w:spacing w:val="-4"/>
            <w:position w:val="5"/>
            <w:sz w:val="14"/>
            <w:u w:val="single" w:color="005DA1"/>
          </w:rPr>
          <w:t>113</w:t>
        </w:r>
      </w:hyperlink>
      <w:r>
        <w:rPr>
          <w:spacing w:val="-4"/>
          <w:position w:val="5"/>
          <w:sz w:val="14"/>
        </w:rPr>
        <w:t>.</w:t>
      </w:r>
      <w:r>
        <w:rPr>
          <w:position w:val="5"/>
          <w:sz w:val="14"/>
        </w:rPr>
        <w:tab/>
      </w:r>
      <w:r>
        <w:rPr>
          <w:rFonts w:ascii="Arial"/>
          <w:i/>
          <w:sz w:val="20"/>
        </w:rPr>
        <w:t>Multiplex Constructions UC Ltd v Cleveland Bridge UK Ltd [2006] EWHC 1341 (TCC), </w:t>
      </w:r>
      <w:r>
        <w:rPr>
          <w:rFonts w:ascii="Arial"/>
          <w:i/>
          <w:sz w:val="20"/>
        </w:rPr>
        <w:t>(2006)</w:t>
      </w:r>
      <w:r>
        <w:rPr>
          <w:rFonts w:ascii="Arial"/>
          <w:i/>
          <w:spacing w:val="40"/>
          <w:sz w:val="20"/>
        </w:rPr>
        <w:t> </w:t>
      </w:r>
      <w:r>
        <w:rPr>
          <w:rFonts w:ascii="Arial"/>
          <w:i/>
          <w:sz w:val="20"/>
        </w:rPr>
        <w:t>107 Const. L.R.1</w:t>
      </w:r>
      <w:r>
        <w:rPr>
          <w:sz w:val="20"/>
        </w:rPr>
        <w:t>.</w:t>
      </w:r>
    </w:p>
    <w:p>
      <w:pPr>
        <w:pStyle w:val="BodyText"/>
        <w:spacing w:before="6"/>
      </w:pPr>
    </w:p>
    <w:p>
      <w:pPr>
        <w:tabs>
          <w:tab w:pos="563" w:val="left" w:leader="none"/>
        </w:tabs>
        <w:spacing w:before="0"/>
        <w:ind w:left="23" w:right="0" w:firstLine="0"/>
        <w:jc w:val="left"/>
        <w:rPr>
          <w:sz w:val="20"/>
        </w:rPr>
      </w:pPr>
      <w:bookmarkStart w:name="_bookmark363" w:id="365"/>
      <w:bookmarkEnd w:id="365"/>
      <w:r>
        <w:rPr/>
      </w:r>
      <w:hyperlink w:history="true" w:anchor="_bookmark108">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Dashwood v Fleurets Ltd [2007] EWHC 1610 (QB), [2007] 34 E.G. </w:t>
      </w:r>
      <w:r>
        <w:rPr>
          <w:rFonts w:ascii="Arial"/>
          <w:i/>
          <w:spacing w:val="-5"/>
          <w:sz w:val="20"/>
        </w:rPr>
        <w:t>84</w:t>
      </w:r>
      <w:r>
        <w:rPr>
          <w:spacing w:val="-5"/>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364" w:id="366"/>
      <w:bookmarkEnd w:id="366"/>
      <w:r>
        <w:rPr/>
      </w:r>
      <w:hyperlink w:history="true" w:anchor="_bookmark109">
        <w:r>
          <w:rPr>
            <w:color w:val="005DA1"/>
            <w:spacing w:val="-4"/>
            <w:position w:val="5"/>
            <w:sz w:val="14"/>
            <w:u w:val="single" w:color="005DA1"/>
          </w:rPr>
          <w:t>115</w:t>
        </w:r>
      </w:hyperlink>
      <w:r>
        <w:rPr>
          <w:spacing w:val="-4"/>
          <w:position w:val="5"/>
          <w:sz w:val="14"/>
        </w:rPr>
        <w:t>.</w:t>
      </w:r>
      <w:r>
        <w:rPr>
          <w:position w:val="5"/>
          <w:sz w:val="14"/>
        </w:rPr>
        <w:tab/>
      </w:r>
      <w:r>
        <w:rPr>
          <w:rFonts w:ascii="Arial" w:hAnsi="Arial"/>
          <w:i/>
          <w:sz w:val="20"/>
        </w:rPr>
        <w:t>CTI</w:t>
      </w:r>
      <w:r>
        <w:rPr>
          <w:rFonts w:ascii="Arial" w:hAnsi="Arial"/>
          <w:i/>
          <w:spacing w:val="56"/>
          <w:sz w:val="20"/>
        </w:rPr>
        <w:t> </w:t>
      </w:r>
      <w:r>
        <w:rPr>
          <w:rFonts w:ascii="Arial" w:hAnsi="Arial"/>
          <w:i/>
          <w:sz w:val="20"/>
        </w:rPr>
        <w:t>Group</w:t>
      </w:r>
      <w:r>
        <w:rPr>
          <w:rFonts w:ascii="Arial" w:hAnsi="Arial"/>
          <w:i/>
          <w:spacing w:val="56"/>
          <w:sz w:val="20"/>
        </w:rPr>
        <w:t> </w:t>
      </w:r>
      <w:r>
        <w:rPr>
          <w:rFonts w:ascii="Arial" w:hAnsi="Arial"/>
          <w:i/>
          <w:sz w:val="20"/>
        </w:rPr>
        <w:t>Inc</w:t>
      </w:r>
      <w:r>
        <w:rPr>
          <w:rFonts w:ascii="Arial" w:hAnsi="Arial"/>
          <w:i/>
          <w:spacing w:val="56"/>
          <w:sz w:val="20"/>
        </w:rPr>
        <w:t> </w:t>
      </w:r>
      <w:r>
        <w:rPr>
          <w:rFonts w:ascii="Arial" w:hAnsi="Arial"/>
          <w:i/>
          <w:sz w:val="20"/>
        </w:rPr>
        <w:t>v</w:t>
      </w:r>
      <w:r>
        <w:rPr>
          <w:rFonts w:ascii="Arial" w:hAnsi="Arial"/>
          <w:i/>
          <w:spacing w:val="56"/>
          <w:sz w:val="20"/>
        </w:rPr>
        <w:t> </w:t>
      </w:r>
      <w:r>
        <w:rPr>
          <w:rFonts w:ascii="Arial" w:hAnsi="Arial"/>
          <w:i/>
          <w:sz w:val="20"/>
        </w:rPr>
        <w:t>Transclear</w:t>
      </w:r>
      <w:r>
        <w:rPr>
          <w:rFonts w:ascii="Arial" w:hAnsi="Arial"/>
          <w:i/>
          <w:spacing w:val="56"/>
          <w:sz w:val="20"/>
        </w:rPr>
        <w:t> </w:t>
      </w:r>
      <w:r>
        <w:rPr>
          <w:rFonts w:ascii="Arial" w:hAnsi="Arial"/>
          <w:i/>
          <w:sz w:val="20"/>
        </w:rPr>
        <w:t>SA</w:t>
      </w:r>
      <w:r>
        <w:rPr>
          <w:rFonts w:ascii="Arial" w:hAnsi="Arial"/>
          <w:i/>
          <w:spacing w:val="56"/>
          <w:sz w:val="20"/>
        </w:rPr>
        <w:t> </w:t>
      </w:r>
      <w:r>
        <w:rPr>
          <w:rFonts w:ascii="Arial" w:hAnsi="Arial"/>
          <w:i/>
          <w:sz w:val="20"/>
        </w:rPr>
        <w:t>[2007]</w:t>
      </w:r>
      <w:r>
        <w:rPr>
          <w:rFonts w:ascii="Arial" w:hAnsi="Arial"/>
          <w:i/>
          <w:spacing w:val="56"/>
          <w:sz w:val="20"/>
        </w:rPr>
        <w:t> </w:t>
      </w:r>
      <w:r>
        <w:rPr>
          <w:rFonts w:ascii="Arial" w:hAnsi="Arial"/>
          <w:i/>
          <w:sz w:val="20"/>
        </w:rPr>
        <w:t>EWHC</w:t>
      </w:r>
      <w:r>
        <w:rPr>
          <w:rFonts w:ascii="Arial" w:hAnsi="Arial"/>
          <w:i/>
          <w:spacing w:val="56"/>
          <w:sz w:val="20"/>
        </w:rPr>
        <w:t> </w:t>
      </w:r>
      <w:r>
        <w:rPr>
          <w:rFonts w:ascii="Arial" w:hAnsi="Arial"/>
          <w:i/>
          <w:sz w:val="20"/>
        </w:rPr>
        <w:t>2070</w:t>
      </w:r>
      <w:r>
        <w:rPr>
          <w:rFonts w:ascii="Arial" w:hAnsi="Arial"/>
          <w:i/>
          <w:spacing w:val="56"/>
          <w:sz w:val="20"/>
        </w:rPr>
        <w:t> </w:t>
      </w:r>
      <w:r>
        <w:rPr>
          <w:rFonts w:ascii="Arial" w:hAnsi="Arial"/>
          <w:i/>
          <w:sz w:val="20"/>
        </w:rPr>
        <w:t>(Comm),</w:t>
      </w:r>
      <w:r>
        <w:rPr>
          <w:rFonts w:ascii="Arial" w:hAnsi="Arial"/>
          <w:i/>
          <w:spacing w:val="56"/>
          <w:sz w:val="20"/>
        </w:rPr>
        <w:t> </w:t>
      </w:r>
      <w:r>
        <w:rPr>
          <w:rFonts w:ascii="Arial" w:hAnsi="Arial"/>
          <w:i/>
          <w:sz w:val="20"/>
        </w:rPr>
        <w:t>[2008]</w:t>
      </w:r>
      <w:r>
        <w:rPr>
          <w:rFonts w:ascii="Arial" w:hAnsi="Arial"/>
          <w:i/>
          <w:spacing w:val="56"/>
          <w:sz w:val="20"/>
        </w:rPr>
        <w:t> </w:t>
      </w:r>
      <w:r>
        <w:rPr>
          <w:rFonts w:ascii="Arial" w:hAnsi="Arial"/>
          <w:i/>
          <w:sz w:val="20"/>
        </w:rPr>
        <w:t>1</w:t>
      </w:r>
      <w:r>
        <w:rPr>
          <w:rFonts w:ascii="Arial" w:hAnsi="Arial"/>
          <w:i/>
          <w:spacing w:val="56"/>
          <w:sz w:val="20"/>
        </w:rPr>
        <w:t> </w:t>
      </w:r>
      <w:r>
        <w:rPr>
          <w:rFonts w:ascii="Arial" w:hAnsi="Arial"/>
          <w:i/>
          <w:sz w:val="20"/>
        </w:rPr>
        <w:t>Lloyd’s</w:t>
      </w:r>
      <w:r>
        <w:rPr>
          <w:rFonts w:ascii="Arial" w:hAnsi="Arial"/>
          <w:i/>
          <w:spacing w:val="56"/>
          <w:sz w:val="20"/>
        </w:rPr>
        <w:t> </w:t>
      </w:r>
      <w:r>
        <w:rPr>
          <w:rFonts w:ascii="Arial" w:hAnsi="Arial"/>
          <w:i/>
          <w:sz w:val="20"/>
        </w:rPr>
        <w:t>Rep.</w:t>
      </w:r>
      <w:r>
        <w:rPr>
          <w:rFonts w:ascii="Arial" w:hAnsi="Arial"/>
          <w:i/>
          <w:spacing w:val="56"/>
          <w:sz w:val="20"/>
        </w:rPr>
        <w:t> </w:t>
      </w:r>
      <w:r>
        <w:rPr>
          <w:rFonts w:ascii="Arial" w:hAnsi="Arial"/>
          <w:i/>
          <w:spacing w:val="-5"/>
          <w:sz w:val="20"/>
        </w:rPr>
        <w:t>179</w:t>
      </w:r>
    </w:p>
    <w:p>
      <w:pPr>
        <w:spacing w:line="227" w:lineRule="exact" w:before="0"/>
        <w:ind w:left="563" w:right="0" w:firstLine="0"/>
        <w:jc w:val="left"/>
        <w:rPr>
          <w:sz w:val="20"/>
        </w:rPr>
      </w:pPr>
      <w:r>
        <w:rPr>
          <w:rFonts w:ascii="Arial" w:hAnsi="Arial"/>
          <w:i/>
          <w:sz w:val="20"/>
        </w:rPr>
        <w:t>(affirmed [2008] EWCA Civ 856, [2008] 2 Lloyd’s Rep. </w:t>
      </w:r>
      <w:r>
        <w:rPr>
          <w:rFonts w:ascii="Arial" w:hAnsi="Arial"/>
          <w:i/>
          <w:spacing w:val="-2"/>
          <w:sz w:val="20"/>
        </w:rPr>
        <w:t>526)</w:t>
      </w:r>
      <w:r>
        <w:rPr>
          <w:spacing w:val="-2"/>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line="235" w:lineRule="auto" w:before="170"/>
        <w:ind w:left="563" w:right="25" w:hanging="541"/>
        <w:jc w:val="left"/>
        <w:rPr>
          <w:sz w:val="20"/>
        </w:rPr>
      </w:pPr>
      <w:hyperlink w:history="true" w:anchor="_bookmark110">
        <w:r>
          <w:rPr>
            <w:color w:val="005DA1"/>
            <w:spacing w:val="-4"/>
            <w:position w:val="5"/>
            <w:sz w:val="14"/>
            <w:u w:val="single" w:color="005DA1"/>
          </w:rPr>
          <w:t>116</w:t>
        </w:r>
      </w:hyperlink>
      <w:r>
        <w:rPr>
          <w:spacing w:val="-4"/>
          <w:position w:val="5"/>
          <w:sz w:val="14"/>
        </w:rPr>
        <w:t>.</w:t>
      </w:r>
      <w:r>
        <w:rPr>
          <w:position w:val="5"/>
          <w:sz w:val="14"/>
        </w:rPr>
        <w:tab/>
      </w:r>
      <w:r>
        <w:rPr>
          <w:rFonts w:ascii="Arial" w:hAnsi="Arial"/>
          <w:i/>
          <w:sz w:val="20"/>
        </w:rPr>
        <w:t>Mediterranean Salvage &amp; Towage Ltd v Seamar Trading &amp; Commerce Inc [2009] EWCA </w:t>
      </w:r>
      <w:r>
        <w:rPr>
          <w:rFonts w:ascii="Arial" w:hAnsi="Arial"/>
          <w:i/>
          <w:sz w:val="20"/>
        </w:rPr>
        <w:t>Civ</w:t>
      </w:r>
      <w:r>
        <w:rPr>
          <w:rFonts w:ascii="Arial" w:hAnsi="Arial"/>
          <w:i/>
          <w:spacing w:val="80"/>
          <w:w w:val="150"/>
          <w:sz w:val="20"/>
        </w:rPr>
        <w:t> </w:t>
      </w:r>
      <w:r>
        <w:rPr>
          <w:rFonts w:ascii="Arial" w:hAnsi="Arial"/>
          <w:i/>
          <w:sz w:val="20"/>
        </w:rPr>
        <w:t>531, [2009] 2 Lloyd’s Rep. 639</w:t>
      </w:r>
      <w:r>
        <w:rPr>
          <w:sz w:val="20"/>
        </w:rPr>
        <w:t>.</w:t>
      </w:r>
    </w:p>
    <w:p>
      <w:pPr>
        <w:pStyle w:val="BodyText"/>
        <w:spacing w:before="6"/>
      </w:pPr>
    </w:p>
    <w:p>
      <w:pPr>
        <w:tabs>
          <w:tab w:pos="563" w:val="left" w:leader="none"/>
        </w:tabs>
        <w:spacing w:before="0"/>
        <w:ind w:left="23" w:right="0" w:firstLine="0"/>
        <w:jc w:val="left"/>
        <w:rPr>
          <w:sz w:val="20"/>
        </w:rPr>
      </w:pPr>
      <w:bookmarkStart w:name="_bookmark365" w:id="367"/>
      <w:bookmarkEnd w:id="367"/>
      <w:r>
        <w:rPr/>
      </w:r>
      <w:hyperlink w:history="true" w:anchor="_bookmark111">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Arla Foods UK Plc v Barnes [2008] EWHC 2851 (Ch), [2009] 1 B.C.L.C. </w:t>
      </w:r>
      <w:r>
        <w:rPr>
          <w:rFonts w:ascii="Arial"/>
          <w:i/>
          <w:spacing w:val="-4"/>
          <w:sz w:val="20"/>
        </w:rPr>
        <w:t>699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6" w:id="368"/>
      <w:bookmarkEnd w:id="368"/>
      <w:r>
        <w:rPr/>
      </w:r>
      <w:hyperlink w:history="true" w:anchor="_bookmark112">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Lancore Services Ltd v Barclays Bank Plc [2009] EWCA Civ 752, [2010] 1 All E.R. </w:t>
      </w:r>
      <w:r>
        <w:rPr>
          <w:rFonts w:ascii="Arial"/>
          <w:i/>
          <w:spacing w:val="-4"/>
          <w:sz w:val="20"/>
        </w:rPr>
        <w:t>763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7" w:id="369"/>
      <w:bookmarkEnd w:id="369"/>
      <w:r>
        <w:rPr/>
      </w:r>
      <w:hyperlink w:history="true" w:anchor="_bookmark113">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Redmayne</w:t>
      </w:r>
      <w:r>
        <w:rPr>
          <w:rFonts w:ascii="Arial"/>
          <w:i/>
          <w:spacing w:val="-2"/>
          <w:sz w:val="20"/>
        </w:rPr>
        <w:t> </w:t>
      </w:r>
      <w:r>
        <w:rPr>
          <w:rFonts w:ascii="Arial"/>
          <w:i/>
          <w:sz w:val="20"/>
        </w:rPr>
        <w:t>Bentley v Isaacs [2010] EWHC 1504 </w:t>
      </w:r>
      <w:r>
        <w:rPr>
          <w:rFonts w:ascii="Arial"/>
          <w:i/>
          <w:spacing w:val="-2"/>
          <w:sz w:val="20"/>
        </w:rPr>
        <w:t>(Comm)</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68" w:id="370"/>
      <w:bookmarkEnd w:id="370"/>
      <w:r>
        <w:rPr/>
      </w:r>
      <w:hyperlink w:history="true" w:anchor="_bookmark114">
        <w:r>
          <w:rPr>
            <w:color w:val="005DA1"/>
            <w:spacing w:val="-4"/>
            <w:position w:val="5"/>
            <w:sz w:val="14"/>
            <w:u w:val="single" w:color="005DA1"/>
          </w:rPr>
          <w:t>120</w:t>
        </w:r>
      </w:hyperlink>
      <w:r>
        <w:rPr>
          <w:spacing w:val="-4"/>
          <w:position w:val="5"/>
          <w:sz w:val="14"/>
        </w:rPr>
        <w:t>.</w:t>
      </w:r>
      <w:r>
        <w:rPr>
          <w:position w:val="5"/>
          <w:sz w:val="14"/>
        </w:rPr>
        <w:tab/>
      </w:r>
      <w:r>
        <w:rPr>
          <w:rFonts w:ascii="Arial"/>
          <w:i/>
          <w:sz w:val="20"/>
        </w:rPr>
        <w:t>Chantry Estates (South East) Ltd v Anderson [2010] EWCA Civ 316, 130 Con. L.R. </w:t>
      </w:r>
      <w:r>
        <w:rPr>
          <w:rFonts w:ascii="Arial"/>
          <w:i/>
          <w:spacing w:val="-5"/>
          <w:sz w:val="20"/>
        </w:rPr>
        <w:t>11</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69" w:id="371"/>
      <w:bookmarkEnd w:id="371"/>
      <w:r>
        <w:rPr/>
      </w:r>
      <w:hyperlink w:history="true" w:anchor="_bookmark115">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Emeraldian</w:t>
      </w:r>
      <w:r>
        <w:rPr>
          <w:rFonts w:ascii="Arial"/>
          <w:i/>
          <w:spacing w:val="47"/>
          <w:sz w:val="20"/>
        </w:rPr>
        <w:t> </w:t>
      </w:r>
      <w:r>
        <w:rPr>
          <w:rFonts w:ascii="Arial"/>
          <w:i/>
          <w:sz w:val="20"/>
        </w:rPr>
        <w:t>Ltd</w:t>
      </w:r>
      <w:r>
        <w:rPr>
          <w:rFonts w:ascii="Arial"/>
          <w:i/>
          <w:spacing w:val="47"/>
          <w:sz w:val="20"/>
        </w:rPr>
        <w:t> </w:t>
      </w:r>
      <w:r>
        <w:rPr>
          <w:rFonts w:ascii="Arial"/>
          <w:i/>
          <w:sz w:val="20"/>
        </w:rPr>
        <w:t>Partnership</w:t>
      </w:r>
      <w:r>
        <w:rPr>
          <w:rFonts w:ascii="Arial"/>
          <w:i/>
          <w:spacing w:val="47"/>
          <w:sz w:val="20"/>
        </w:rPr>
        <w:t> </w:t>
      </w:r>
      <w:r>
        <w:rPr>
          <w:rFonts w:ascii="Arial"/>
          <w:i/>
          <w:sz w:val="20"/>
        </w:rPr>
        <w:t>v</w:t>
      </w:r>
      <w:r>
        <w:rPr>
          <w:rFonts w:ascii="Arial"/>
          <w:i/>
          <w:spacing w:val="47"/>
          <w:sz w:val="20"/>
        </w:rPr>
        <w:t> </w:t>
      </w:r>
      <w:r>
        <w:rPr>
          <w:rFonts w:ascii="Arial"/>
          <w:i/>
          <w:sz w:val="20"/>
        </w:rPr>
        <w:t>Wellmix</w:t>
      </w:r>
      <w:r>
        <w:rPr>
          <w:rFonts w:ascii="Arial"/>
          <w:i/>
          <w:spacing w:val="47"/>
          <w:sz w:val="20"/>
        </w:rPr>
        <w:t> </w:t>
      </w:r>
      <w:r>
        <w:rPr>
          <w:rFonts w:ascii="Arial"/>
          <w:i/>
          <w:sz w:val="20"/>
        </w:rPr>
        <w:t>Shipping</w:t>
      </w:r>
      <w:r>
        <w:rPr>
          <w:rFonts w:ascii="Arial"/>
          <w:i/>
          <w:spacing w:val="47"/>
          <w:sz w:val="20"/>
        </w:rPr>
        <w:t> </w:t>
      </w:r>
      <w:r>
        <w:rPr>
          <w:rFonts w:ascii="Arial"/>
          <w:i/>
          <w:sz w:val="20"/>
        </w:rPr>
        <w:t>Ltd</w:t>
      </w:r>
      <w:r>
        <w:rPr>
          <w:rFonts w:ascii="Arial"/>
          <w:i/>
          <w:spacing w:val="47"/>
          <w:sz w:val="20"/>
        </w:rPr>
        <w:t> </w:t>
      </w:r>
      <w:r>
        <w:rPr>
          <w:rFonts w:ascii="Arial"/>
          <w:i/>
          <w:sz w:val="20"/>
        </w:rPr>
        <w:t>[2010]</w:t>
      </w:r>
      <w:r>
        <w:rPr>
          <w:rFonts w:ascii="Arial"/>
          <w:i/>
          <w:spacing w:val="47"/>
          <w:sz w:val="20"/>
        </w:rPr>
        <w:t> </w:t>
      </w:r>
      <w:r>
        <w:rPr>
          <w:rFonts w:ascii="Arial"/>
          <w:i/>
          <w:sz w:val="20"/>
        </w:rPr>
        <w:t>EWHC</w:t>
      </w:r>
      <w:r>
        <w:rPr>
          <w:rFonts w:ascii="Arial"/>
          <w:i/>
          <w:spacing w:val="47"/>
          <w:sz w:val="20"/>
        </w:rPr>
        <w:t> </w:t>
      </w:r>
      <w:r>
        <w:rPr>
          <w:rFonts w:ascii="Arial"/>
          <w:i/>
          <w:sz w:val="20"/>
        </w:rPr>
        <w:t>1411</w:t>
      </w:r>
      <w:r>
        <w:rPr>
          <w:rFonts w:ascii="Arial"/>
          <w:i/>
          <w:spacing w:val="47"/>
          <w:sz w:val="20"/>
        </w:rPr>
        <w:t> </w:t>
      </w:r>
      <w:r>
        <w:rPr>
          <w:rFonts w:ascii="Arial"/>
          <w:i/>
          <w:sz w:val="20"/>
        </w:rPr>
        <w:t>(Comm),</w:t>
      </w:r>
      <w:r>
        <w:rPr>
          <w:rFonts w:ascii="Arial"/>
          <w:i/>
          <w:spacing w:val="47"/>
          <w:sz w:val="20"/>
        </w:rPr>
        <w:t> </w:t>
      </w:r>
      <w:r>
        <w:rPr>
          <w:rFonts w:ascii="Arial"/>
          <w:i/>
          <w:sz w:val="20"/>
        </w:rPr>
        <w:t>[2011]</w:t>
      </w:r>
      <w:r>
        <w:rPr>
          <w:rFonts w:ascii="Arial"/>
          <w:i/>
          <w:spacing w:val="47"/>
          <w:sz w:val="20"/>
        </w:rPr>
        <w:t> </w:t>
      </w:r>
      <w:r>
        <w:rPr>
          <w:rFonts w:ascii="Arial"/>
          <w:i/>
          <w:spacing w:val="-10"/>
          <w:sz w:val="20"/>
        </w:rPr>
        <w:t>1</w:t>
      </w:r>
    </w:p>
    <w:p>
      <w:pPr>
        <w:spacing w:line="227"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301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70" w:id="372"/>
      <w:bookmarkEnd w:id="372"/>
      <w:r>
        <w:rPr/>
      </w:r>
      <w:hyperlink w:history="true" w:anchor="_bookmark116">
        <w:r>
          <w:rPr>
            <w:color w:val="005DA1"/>
            <w:spacing w:val="-4"/>
            <w:position w:val="5"/>
            <w:sz w:val="14"/>
            <w:u w:val="single" w:color="005DA1"/>
          </w:rPr>
          <w:t>122</w:t>
        </w:r>
      </w:hyperlink>
      <w:r>
        <w:rPr>
          <w:spacing w:val="-4"/>
          <w:position w:val="5"/>
          <w:sz w:val="14"/>
        </w:rPr>
        <w:t>.</w:t>
      </w:r>
      <w:r>
        <w:rPr>
          <w:position w:val="5"/>
          <w:sz w:val="14"/>
        </w:rPr>
        <w:tab/>
      </w:r>
      <w:r>
        <w:rPr>
          <w:rFonts w:ascii="Arial"/>
          <w:i/>
          <w:sz w:val="20"/>
        </w:rPr>
        <w:t>Crema</w:t>
      </w:r>
      <w:r>
        <w:rPr>
          <w:rFonts w:ascii="Arial"/>
          <w:i/>
          <w:spacing w:val="-2"/>
          <w:sz w:val="20"/>
        </w:rPr>
        <w:t> </w:t>
      </w:r>
      <w:r>
        <w:rPr>
          <w:rFonts w:ascii="Arial"/>
          <w:i/>
          <w:sz w:val="20"/>
        </w:rPr>
        <w:t>v Cenkos Securities Plc [2010] EWCA Civ 1444, [2011] 1 W.L.R. </w:t>
      </w:r>
      <w:r>
        <w:rPr>
          <w:rFonts w:ascii="Arial"/>
          <w:i/>
          <w:spacing w:val="-2"/>
          <w:sz w:val="20"/>
        </w:rPr>
        <w:t>2066</w:t>
      </w:r>
      <w:r>
        <w:rPr>
          <w:spacing w:val="-2"/>
          <w:sz w:val="20"/>
        </w:rPr>
        <w:t>.</w:t>
      </w:r>
    </w:p>
    <w:p>
      <w:pPr>
        <w:pStyle w:val="BodyText"/>
        <w:spacing w:before="5"/>
      </w:pPr>
    </w:p>
    <w:p>
      <w:pPr>
        <w:pStyle w:val="BodyText"/>
        <w:spacing w:line="227" w:lineRule="exact"/>
        <w:ind w:left="23"/>
        <w:jc w:val="both"/>
      </w:pPr>
      <w:bookmarkStart w:name="_bookmark371" w:id="373"/>
      <w:bookmarkEnd w:id="373"/>
      <w:r>
        <w:rPr/>
      </w:r>
      <w:hyperlink w:history="true" w:anchor="_bookmark117">
        <w:r>
          <w:rPr>
            <w:color w:val="005DA1"/>
            <w:position w:val="5"/>
            <w:sz w:val="14"/>
            <w:u w:val="single" w:color="005DA1"/>
          </w:rPr>
          <w:t>123</w:t>
        </w:r>
      </w:hyperlink>
      <w:r>
        <w:rPr>
          <w:position w:val="5"/>
          <w:sz w:val="14"/>
        </w:rPr>
        <w:t>.</w:t>
      </w:r>
      <w:r>
        <w:rPr>
          <w:spacing w:val="75"/>
          <w:w w:val="150"/>
          <w:position w:val="5"/>
          <w:sz w:val="14"/>
        </w:rPr>
        <w:t>  </w:t>
      </w:r>
      <w:r>
        <w:rPr/>
        <w:t>See Bateson [1960] J.B.L. 187; Burrows (1968) 31 M.L.R. 390, 402; Peden (2000) 15 J.C.L. </w:t>
      </w:r>
      <w:r>
        <w:rPr>
          <w:spacing w:val="-5"/>
        </w:rPr>
        <w:t>56.</w:t>
      </w:r>
    </w:p>
    <w:p>
      <w:pPr>
        <w:spacing w:line="235" w:lineRule="auto" w:before="1"/>
        <w:ind w:left="563" w:right="25" w:firstLine="0"/>
        <w:jc w:val="both"/>
        <w:rPr>
          <w:sz w:val="20"/>
        </w:rPr>
      </w:pPr>
      <w:r>
        <w:rPr>
          <w:sz w:val="20"/>
        </w:rPr>
        <w:t>In the event that English law develops an implied term requiring the parties to act in good faith</w:t>
      </w:r>
      <w:r>
        <w:rPr>
          <w:spacing w:val="40"/>
          <w:sz w:val="20"/>
        </w:rPr>
        <w:t> </w:t>
      </w:r>
      <w:r>
        <w:rPr>
          <w:sz w:val="20"/>
        </w:rPr>
        <w:t>in</w:t>
      </w:r>
      <w:r>
        <w:rPr>
          <w:spacing w:val="65"/>
          <w:sz w:val="20"/>
        </w:rPr>
        <w:t> </w:t>
      </w:r>
      <w:r>
        <w:rPr>
          <w:sz w:val="20"/>
        </w:rPr>
        <w:t>performance</w:t>
      </w:r>
      <w:r>
        <w:rPr>
          <w:spacing w:val="65"/>
          <w:sz w:val="20"/>
        </w:rPr>
        <w:t> </w:t>
      </w:r>
      <w:r>
        <w:rPr>
          <w:sz w:val="20"/>
        </w:rPr>
        <w:t>of</w:t>
      </w:r>
      <w:r>
        <w:rPr>
          <w:spacing w:val="65"/>
          <w:sz w:val="20"/>
        </w:rPr>
        <w:t> </w:t>
      </w:r>
      <w:r>
        <w:rPr>
          <w:sz w:val="20"/>
        </w:rPr>
        <w:t>the</w:t>
      </w:r>
      <w:r>
        <w:rPr>
          <w:spacing w:val="65"/>
          <w:sz w:val="20"/>
        </w:rPr>
        <w:t> </w:t>
      </w:r>
      <w:r>
        <w:rPr>
          <w:sz w:val="20"/>
        </w:rPr>
        <w:t>contract</w:t>
      </w:r>
      <w:r>
        <w:rPr>
          <w:spacing w:val="65"/>
          <w:sz w:val="20"/>
        </w:rPr>
        <w:t> </w:t>
      </w:r>
      <w:r>
        <w:rPr>
          <w:sz w:val="20"/>
        </w:rPr>
        <w:t>(see</w:t>
      </w:r>
      <w:r>
        <w:rPr>
          <w:spacing w:val="65"/>
          <w:sz w:val="20"/>
        </w:rPr>
        <w:t> </w:t>
      </w:r>
      <w:r>
        <w:rPr>
          <w:sz w:val="20"/>
        </w:rPr>
        <w:t>para.14-031,</w:t>
      </w:r>
      <w:r>
        <w:rPr>
          <w:spacing w:val="65"/>
          <w:sz w:val="20"/>
        </w:rPr>
        <w:t> </w:t>
      </w:r>
      <w:r>
        <w:rPr>
          <w:sz w:val="20"/>
        </w:rPr>
        <w:t>below),</w:t>
      </w:r>
      <w:r>
        <w:rPr>
          <w:spacing w:val="65"/>
          <w:sz w:val="20"/>
        </w:rPr>
        <w:t> </w:t>
      </w:r>
      <w:r>
        <w:rPr>
          <w:sz w:val="20"/>
        </w:rPr>
        <w:t>it</w:t>
      </w:r>
      <w:r>
        <w:rPr>
          <w:spacing w:val="65"/>
          <w:sz w:val="20"/>
        </w:rPr>
        <w:t> </w:t>
      </w:r>
      <w:r>
        <w:rPr>
          <w:sz w:val="20"/>
        </w:rPr>
        <w:t>is</w:t>
      </w:r>
      <w:r>
        <w:rPr>
          <w:spacing w:val="65"/>
          <w:sz w:val="20"/>
        </w:rPr>
        <w:t> </w:t>
      </w:r>
      <w:r>
        <w:rPr>
          <w:sz w:val="20"/>
        </w:rPr>
        <w:t>possible</w:t>
      </w:r>
      <w:r>
        <w:rPr>
          <w:spacing w:val="65"/>
          <w:sz w:val="20"/>
        </w:rPr>
        <w:t> </w:t>
      </w:r>
      <w:r>
        <w:rPr>
          <w:sz w:val="20"/>
        </w:rPr>
        <w:t>that</w:t>
      </w:r>
      <w:r>
        <w:rPr>
          <w:spacing w:val="65"/>
          <w:sz w:val="20"/>
        </w:rPr>
        <w:t> </w:t>
      </w:r>
      <w:r>
        <w:rPr>
          <w:sz w:val="20"/>
        </w:rPr>
        <w:t>the</w:t>
      </w:r>
      <w:r>
        <w:rPr>
          <w:spacing w:val="65"/>
          <w:sz w:val="20"/>
        </w:rPr>
        <w:t> </w:t>
      </w:r>
      <w:r>
        <w:rPr>
          <w:sz w:val="20"/>
        </w:rPr>
        <w:t>duty</w:t>
      </w:r>
      <w:r>
        <w:rPr>
          <w:spacing w:val="65"/>
          <w:sz w:val="20"/>
        </w:rPr>
        <w:t> </w:t>
      </w:r>
      <w:r>
        <w:rPr>
          <w:sz w:val="20"/>
        </w:rPr>
        <w:t>to co-operate may be absorbed within the broader good faith duty: </w:t>
      </w:r>
      <w:r>
        <w:rPr>
          <w:rFonts w:ascii="Arial"/>
          <w:i/>
          <w:sz w:val="20"/>
        </w:rPr>
        <w:t>Yam Seng Pte Ltd v International Trade Corp Ltd [2013] EWHC 111 (QB), [2013] 1 All E.R. (Comm) 1321 </w:t>
      </w:r>
      <w:r>
        <w:rPr>
          <w:sz w:val="20"/>
        </w:rPr>
        <w:t>at [139].</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372" w:id="374"/>
      <w:bookmarkEnd w:id="374"/>
      <w:r>
        <w:rPr/>
      </w:r>
      <w:hyperlink w:history="true" w:anchor="_bookmark118">
        <w:r>
          <w:rPr>
            <w:color w:val="005DA1"/>
            <w:spacing w:val="-4"/>
            <w:sz w:val="14"/>
            <w:u w:val="single" w:color="005DA1"/>
          </w:rPr>
          <w:t>124</w:t>
        </w:r>
      </w:hyperlink>
      <w:r>
        <w:rPr>
          <w:spacing w:val="-4"/>
          <w:sz w:val="14"/>
        </w:rPr>
        <w:t>.</w:t>
      </w:r>
    </w:p>
    <w:p>
      <w:pPr>
        <w:spacing w:line="227" w:lineRule="exact" w:before="208"/>
        <w:ind w:left="0" w:right="26" w:firstLine="0"/>
        <w:jc w:val="right"/>
        <w:rPr>
          <w:sz w:val="20"/>
        </w:rPr>
      </w:pPr>
      <w:r>
        <w:rPr/>
        <w:br w:type="column"/>
      </w:r>
      <w:r>
        <w:rPr>
          <w:rFonts w:ascii="Arial"/>
          <w:i/>
          <w:sz w:val="20"/>
        </w:rPr>
        <w:t>Mackay</w:t>
      </w:r>
      <w:r>
        <w:rPr>
          <w:rFonts w:ascii="Arial"/>
          <w:i/>
          <w:spacing w:val="25"/>
          <w:sz w:val="20"/>
        </w:rPr>
        <w:t> </w:t>
      </w:r>
      <w:r>
        <w:rPr>
          <w:rFonts w:ascii="Arial"/>
          <w:i/>
          <w:sz w:val="20"/>
        </w:rPr>
        <w:t>v</w:t>
      </w:r>
      <w:r>
        <w:rPr>
          <w:rFonts w:ascii="Arial"/>
          <w:i/>
          <w:spacing w:val="26"/>
          <w:sz w:val="20"/>
        </w:rPr>
        <w:t> </w:t>
      </w:r>
      <w:r>
        <w:rPr>
          <w:rFonts w:ascii="Arial"/>
          <w:i/>
          <w:sz w:val="20"/>
        </w:rPr>
        <w:t>Dick</w:t>
      </w:r>
      <w:r>
        <w:rPr>
          <w:rFonts w:ascii="Arial"/>
          <w:i/>
          <w:spacing w:val="26"/>
          <w:sz w:val="20"/>
        </w:rPr>
        <w:t> </w:t>
      </w:r>
      <w:r>
        <w:rPr>
          <w:rFonts w:ascii="Arial"/>
          <w:i/>
          <w:sz w:val="20"/>
        </w:rPr>
        <w:t>(1881)</w:t>
      </w:r>
      <w:r>
        <w:rPr>
          <w:rFonts w:ascii="Arial"/>
          <w:i/>
          <w:spacing w:val="26"/>
          <w:sz w:val="20"/>
        </w:rPr>
        <w:t> </w:t>
      </w:r>
      <w:r>
        <w:rPr>
          <w:rFonts w:ascii="Arial"/>
          <w:i/>
          <w:sz w:val="20"/>
        </w:rPr>
        <w:t>6</w:t>
      </w:r>
      <w:r>
        <w:rPr>
          <w:rFonts w:ascii="Arial"/>
          <w:i/>
          <w:spacing w:val="26"/>
          <w:sz w:val="20"/>
        </w:rPr>
        <w:t> </w:t>
      </w:r>
      <w:r>
        <w:rPr>
          <w:rFonts w:ascii="Arial"/>
          <w:i/>
          <w:sz w:val="20"/>
        </w:rPr>
        <w:t>App.</w:t>
      </w:r>
      <w:r>
        <w:rPr>
          <w:rFonts w:ascii="Arial"/>
          <w:i/>
          <w:spacing w:val="26"/>
          <w:sz w:val="20"/>
        </w:rPr>
        <w:t> </w:t>
      </w:r>
      <w:r>
        <w:rPr>
          <w:rFonts w:ascii="Arial"/>
          <w:i/>
          <w:sz w:val="20"/>
        </w:rPr>
        <w:t>Cas.</w:t>
      </w:r>
      <w:r>
        <w:rPr>
          <w:rFonts w:ascii="Arial"/>
          <w:i/>
          <w:spacing w:val="26"/>
          <w:sz w:val="20"/>
        </w:rPr>
        <w:t> </w:t>
      </w:r>
      <w:r>
        <w:rPr>
          <w:rFonts w:ascii="Arial"/>
          <w:i/>
          <w:sz w:val="20"/>
        </w:rPr>
        <w:t>251,</w:t>
      </w:r>
      <w:r>
        <w:rPr>
          <w:rFonts w:ascii="Arial"/>
          <w:i/>
          <w:spacing w:val="26"/>
          <w:sz w:val="20"/>
        </w:rPr>
        <w:t> </w:t>
      </w:r>
      <w:r>
        <w:rPr>
          <w:rFonts w:ascii="Arial"/>
          <w:i/>
          <w:sz w:val="20"/>
        </w:rPr>
        <w:t>263</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i/>
          <w:sz w:val="20"/>
        </w:rPr>
        <w:t>Hunt</w:t>
      </w:r>
      <w:r>
        <w:rPr>
          <w:rFonts w:ascii="Arial"/>
          <w:i/>
          <w:spacing w:val="26"/>
          <w:sz w:val="20"/>
        </w:rPr>
        <w:t> </w:t>
      </w:r>
      <w:r>
        <w:rPr>
          <w:rFonts w:ascii="Arial"/>
          <w:i/>
          <w:sz w:val="20"/>
        </w:rPr>
        <w:t>v</w:t>
      </w:r>
      <w:r>
        <w:rPr>
          <w:rFonts w:ascii="Arial"/>
          <w:i/>
          <w:spacing w:val="26"/>
          <w:sz w:val="20"/>
        </w:rPr>
        <w:t> </w:t>
      </w:r>
      <w:r>
        <w:rPr>
          <w:rFonts w:ascii="Arial"/>
          <w:i/>
          <w:sz w:val="20"/>
        </w:rPr>
        <w:t>Bishop</w:t>
      </w:r>
      <w:r>
        <w:rPr>
          <w:rFonts w:ascii="Arial"/>
          <w:i/>
          <w:spacing w:val="26"/>
          <w:sz w:val="20"/>
        </w:rPr>
        <w:t> </w:t>
      </w:r>
      <w:r>
        <w:rPr>
          <w:rFonts w:ascii="Arial"/>
          <w:i/>
          <w:sz w:val="20"/>
        </w:rPr>
        <w:t>(1853)</w:t>
      </w:r>
      <w:r>
        <w:rPr>
          <w:rFonts w:ascii="Arial"/>
          <w:i/>
          <w:spacing w:val="26"/>
          <w:sz w:val="20"/>
        </w:rPr>
        <w:t> </w:t>
      </w:r>
      <w:r>
        <w:rPr>
          <w:rFonts w:ascii="Arial"/>
          <w:i/>
          <w:sz w:val="20"/>
        </w:rPr>
        <w:t>8</w:t>
      </w:r>
      <w:r>
        <w:rPr>
          <w:rFonts w:ascii="Arial"/>
          <w:i/>
          <w:spacing w:val="26"/>
          <w:sz w:val="20"/>
        </w:rPr>
        <w:t> </w:t>
      </w:r>
      <w:r>
        <w:rPr>
          <w:rFonts w:ascii="Arial"/>
          <w:i/>
          <w:sz w:val="20"/>
        </w:rPr>
        <w:t>Exch.</w:t>
      </w:r>
      <w:r>
        <w:rPr>
          <w:rFonts w:ascii="Arial"/>
          <w:i/>
          <w:spacing w:val="26"/>
          <w:sz w:val="20"/>
        </w:rPr>
        <w:t> </w:t>
      </w:r>
      <w:r>
        <w:rPr>
          <w:rFonts w:ascii="Arial"/>
          <w:i/>
          <w:spacing w:val="-4"/>
          <w:sz w:val="20"/>
        </w:rPr>
        <w:t>675</w:t>
      </w:r>
      <w:r>
        <w:rPr>
          <w:spacing w:val="-4"/>
          <w:sz w:val="20"/>
        </w:rPr>
        <w:t>;</w:t>
      </w:r>
    </w:p>
    <w:p>
      <w:pPr>
        <w:spacing w:line="225" w:lineRule="exact" w:before="0"/>
        <w:ind w:left="0" w:right="26" w:firstLine="0"/>
        <w:jc w:val="right"/>
        <w:rPr>
          <w:rFonts w:ascii="Arial"/>
          <w:i/>
          <w:sz w:val="20"/>
        </w:rPr>
      </w:pPr>
      <w:r>
        <w:rPr>
          <w:rFonts w:ascii="Arial"/>
          <w:i/>
          <w:sz w:val="20"/>
        </w:rPr>
        <w:drawing>
          <wp:anchor distT="0" distB="0" distL="0" distR="0" allowOverlap="1" layoutInCell="1" locked="0" behindDoc="0" simplePos="0" relativeHeight="15747584">
            <wp:simplePos x="0" y="0"/>
            <wp:positionH relativeFrom="page">
              <wp:posOffset>1257846</wp:posOffset>
            </wp:positionH>
            <wp:positionV relativeFrom="paragraph">
              <wp:posOffset>-116349</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Roberts</w:t>
      </w:r>
      <w:r>
        <w:rPr>
          <w:rFonts w:ascii="Arial"/>
          <w:i/>
          <w:spacing w:val="19"/>
          <w:sz w:val="20"/>
        </w:rPr>
        <w:t> </w:t>
      </w:r>
      <w:r>
        <w:rPr>
          <w:rFonts w:ascii="Arial"/>
          <w:i/>
          <w:sz w:val="20"/>
        </w:rPr>
        <w:t>v</w:t>
      </w:r>
      <w:r>
        <w:rPr>
          <w:rFonts w:ascii="Arial"/>
          <w:i/>
          <w:spacing w:val="20"/>
          <w:sz w:val="20"/>
        </w:rPr>
        <w:t> </w:t>
      </w:r>
      <w:r>
        <w:rPr>
          <w:rFonts w:ascii="Arial"/>
          <w:i/>
          <w:sz w:val="20"/>
        </w:rPr>
        <w:t>Bury</w:t>
      </w:r>
      <w:r>
        <w:rPr>
          <w:rFonts w:ascii="Arial"/>
          <w:i/>
          <w:spacing w:val="20"/>
          <w:sz w:val="20"/>
        </w:rPr>
        <w:t> </w:t>
      </w:r>
      <w:r>
        <w:rPr>
          <w:rFonts w:ascii="Arial"/>
          <w:i/>
          <w:sz w:val="20"/>
        </w:rPr>
        <w:t>Commissioners</w:t>
      </w:r>
      <w:r>
        <w:rPr>
          <w:rFonts w:ascii="Arial"/>
          <w:i/>
          <w:spacing w:val="20"/>
          <w:sz w:val="20"/>
        </w:rPr>
        <w:t> </w:t>
      </w:r>
      <w:r>
        <w:rPr>
          <w:rFonts w:ascii="Arial"/>
          <w:i/>
          <w:sz w:val="20"/>
        </w:rPr>
        <w:t>(1870)</w:t>
      </w:r>
      <w:r>
        <w:rPr>
          <w:rFonts w:ascii="Arial"/>
          <w:i/>
          <w:spacing w:val="20"/>
          <w:sz w:val="20"/>
        </w:rPr>
        <w:t> </w:t>
      </w:r>
      <w:r>
        <w:rPr>
          <w:rFonts w:ascii="Arial"/>
          <w:i/>
          <w:sz w:val="20"/>
        </w:rPr>
        <w:t>L.R.</w:t>
      </w:r>
      <w:r>
        <w:rPr>
          <w:rFonts w:ascii="Arial"/>
          <w:i/>
          <w:spacing w:val="20"/>
          <w:sz w:val="20"/>
        </w:rPr>
        <w:t> </w:t>
      </w:r>
      <w:r>
        <w:rPr>
          <w:rFonts w:ascii="Arial"/>
          <w:i/>
          <w:sz w:val="20"/>
        </w:rPr>
        <w:t>5</w:t>
      </w:r>
      <w:r>
        <w:rPr>
          <w:rFonts w:ascii="Arial"/>
          <w:i/>
          <w:spacing w:val="20"/>
          <w:sz w:val="20"/>
        </w:rPr>
        <w:t> </w:t>
      </w:r>
      <w:r>
        <w:rPr>
          <w:rFonts w:ascii="Arial"/>
          <w:i/>
          <w:sz w:val="20"/>
        </w:rPr>
        <w:t>C.P.</w:t>
      </w:r>
      <w:r>
        <w:rPr>
          <w:rFonts w:ascii="Arial"/>
          <w:i/>
          <w:spacing w:val="20"/>
          <w:sz w:val="20"/>
        </w:rPr>
        <w:t> </w:t>
      </w:r>
      <w:r>
        <w:rPr>
          <w:rFonts w:ascii="Arial"/>
          <w:i/>
          <w:sz w:val="20"/>
        </w:rPr>
        <w:t>310,</w:t>
      </w:r>
      <w:r>
        <w:rPr>
          <w:rFonts w:ascii="Arial"/>
          <w:i/>
          <w:spacing w:val="20"/>
          <w:sz w:val="20"/>
        </w:rPr>
        <w:t> </w:t>
      </w:r>
      <w:r>
        <w:rPr>
          <w:rFonts w:ascii="Arial"/>
          <w:i/>
          <w:sz w:val="20"/>
        </w:rPr>
        <w:t>325</w:t>
      </w:r>
      <w:r>
        <w:rPr>
          <w:sz w:val="20"/>
        </w:rPr>
        <w:t>;</w:t>
      </w:r>
      <w:r>
        <w:rPr>
          <w:spacing w:val="20"/>
          <w:sz w:val="20"/>
        </w:rPr>
        <w:t> </w:t>
      </w:r>
      <w:r>
        <w:rPr>
          <w:rFonts w:ascii="Arial"/>
          <w:i/>
          <w:sz w:val="20"/>
        </w:rPr>
        <w:t>Nelson</w:t>
      </w:r>
      <w:r>
        <w:rPr>
          <w:rFonts w:ascii="Arial"/>
          <w:i/>
          <w:spacing w:val="20"/>
          <w:sz w:val="20"/>
        </w:rPr>
        <w:t> </w:t>
      </w:r>
      <w:r>
        <w:rPr>
          <w:rFonts w:ascii="Arial"/>
          <w:i/>
          <w:sz w:val="20"/>
        </w:rPr>
        <w:t>v</w:t>
      </w:r>
      <w:r>
        <w:rPr>
          <w:rFonts w:ascii="Arial"/>
          <w:i/>
          <w:spacing w:val="20"/>
          <w:sz w:val="20"/>
        </w:rPr>
        <w:t> </w:t>
      </w:r>
      <w:r>
        <w:rPr>
          <w:rFonts w:ascii="Arial"/>
          <w:i/>
          <w:sz w:val="20"/>
        </w:rPr>
        <w:t>Dahl</w:t>
      </w:r>
      <w:r>
        <w:rPr>
          <w:rFonts w:ascii="Arial"/>
          <w:i/>
          <w:spacing w:val="20"/>
          <w:sz w:val="20"/>
        </w:rPr>
        <w:t> </w:t>
      </w:r>
      <w:r>
        <w:rPr>
          <w:rFonts w:ascii="Arial"/>
          <w:i/>
          <w:sz w:val="20"/>
        </w:rPr>
        <w:t>(1879)</w:t>
      </w:r>
      <w:r>
        <w:rPr>
          <w:rFonts w:ascii="Arial"/>
          <w:i/>
          <w:spacing w:val="20"/>
          <w:sz w:val="20"/>
        </w:rPr>
        <w:t> </w:t>
      </w:r>
      <w:r>
        <w:rPr>
          <w:rFonts w:ascii="Arial"/>
          <w:i/>
          <w:sz w:val="20"/>
        </w:rPr>
        <w:t>12</w:t>
      </w:r>
      <w:r>
        <w:rPr>
          <w:rFonts w:ascii="Arial"/>
          <w:i/>
          <w:spacing w:val="20"/>
          <w:sz w:val="20"/>
        </w:rPr>
        <w:t> </w:t>
      </w:r>
      <w:r>
        <w:rPr>
          <w:rFonts w:ascii="Arial"/>
          <w:i/>
          <w:sz w:val="20"/>
        </w:rPr>
        <w:t>Ch.</w:t>
      </w:r>
      <w:r>
        <w:rPr>
          <w:rFonts w:ascii="Arial"/>
          <w:i/>
          <w:spacing w:val="20"/>
          <w:sz w:val="20"/>
        </w:rPr>
        <w:t> </w:t>
      </w:r>
      <w:r>
        <w:rPr>
          <w:rFonts w:ascii="Arial"/>
          <w:i/>
          <w:spacing w:val="-5"/>
          <w:sz w:val="20"/>
        </w:rPr>
        <w:t>D.</w:t>
      </w:r>
    </w:p>
    <w:p>
      <w:pPr>
        <w:spacing w:line="225" w:lineRule="exact" w:before="0"/>
        <w:ind w:left="0" w:right="26" w:firstLine="0"/>
        <w:jc w:val="right"/>
        <w:rPr>
          <w:rFonts w:ascii="Arial"/>
          <w:i/>
          <w:sz w:val="20"/>
        </w:rPr>
      </w:pPr>
      <w:r>
        <w:rPr>
          <w:rFonts w:ascii="Arial"/>
          <w:i/>
          <w:sz w:val="20"/>
        </w:rPr>
        <w:t>568,</w:t>
      </w:r>
      <w:r>
        <w:rPr>
          <w:rFonts w:ascii="Arial"/>
          <w:i/>
          <w:spacing w:val="20"/>
          <w:sz w:val="20"/>
        </w:rPr>
        <w:t> </w:t>
      </w:r>
      <w:r>
        <w:rPr>
          <w:rFonts w:ascii="Arial"/>
          <w:i/>
          <w:sz w:val="20"/>
        </w:rPr>
        <w:t>592</w:t>
      </w:r>
      <w:r>
        <w:rPr>
          <w:rFonts w:ascii="Arial"/>
          <w:i/>
          <w:spacing w:val="21"/>
          <w:sz w:val="20"/>
        </w:rPr>
        <w:t> </w:t>
      </w:r>
      <w:r>
        <w:rPr>
          <w:rFonts w:ascii="Arial"/>
          <w:i/>
          <w:sz w:val="20"/>
        </w:rPr>
        <w:t>(affirmed</w:t>
      </w:r>
      <w:r>
        <w:rPr>
          <w:rFonts w:ascii="Arial"/>
          <w:i/>
          <w:spacing w:val="21"/>
          <w:sz w:val="20"/>
        </w:rPr>
        <w:t> </w:t>
      </w:r>
      <w:r>
        <w:rPr>
          <w:rFonts w:ascii="Arial"/>
          <w:i/>
          <w:sz w:val="20"/>
        </w:rPr>
        <w:t>(1881)</w:t>
      </w:r>
      <w:r>
        <w:rPr>
          <w:rFonts w:ascii="Arial"/>
          <w:i/>
          <w:spacing w:val="21"/>
          <w:sz w:val="20"/>
        </w:rPr>
        <w:t> </w:t>
      </w:r>
      <w:r>
        <w:rPr>
          <w:rFonts w:ascii="Arial"/>
          <w:i/>
          <w:sz w:val="20"/>
        </w:rPr>
        <w:t>6</w:t>
      </w:r>
      <w:r>
        <w:rPr>
          <w:rFonts w:ascii="Arial"/>
          <w:i/>
          <w:spacing w:val="21"/>
          <w:sz w:val="20"/>
        </w:rPr>
        <w:t> </w:t>
      </w:r>
      <w:r>
        <w:rPr>
          <w:rFonts w:ascii="Arial"/>
          <w:i/>
          <w:sz w:val="20"/>
        </w:rPr>
        <w:t>App.</w:t>
      </w:r>
      <w:r>
        <w:rPr>
          <w:rFonts w:ascii="Arial"/>
          <w:i/>
          <w:spacing w:val="21"/>
          <w:sz w:val="20"/>
        </w:rPr>
        <w:t> </w:t>
      </w:r>
      <w:r>
        <w:rPr>
          <w:rFonts w:ascii="Arial"/>
          <w:i/>
          <w:sz w:val="20"/>
        </w:rPr>
        <w:t>Cas.</w:t>
      </w:r>
      <w:r>
        <w:rPr>
          <w:rFonts w:ascii="Arial"/>
          <w:i/>
          <w:spacing w:val="21"/>
          <w:sz w:val="20"/>
        </w:rPr>
        <w:t> </w:t>
      </w:r>
      <w:r>
        <w:rPr>
          <w:rFonts w:ascii="Arial"/>
          <w:i/>
          <w:sz w:val="20"/>
        </w:rPr>
        <w:t>38)</w:t>
      </w:r>
      <w:r>
        <w:rPr>
          <w:sz w:val="20"/>
        </w:rPr>
        <w:t>;</w:t>
      </w:r>
      <w:r>
        <w:rPr>
          <w:spacing w:val="21"/>
          <w:sz w:val="20"/>
        </w:rPr>
        <w:t> </w:t>
      </w:r>
      <w:r>
        <w:rPr>
          <w:rFonts w:ascii="Arial"/>
          <w:i/>
          <w:sz w:val="20"/>
        </w:rPr>
        <w:t>Sprague</w:t>
      </w:r>
      <w:r>
        <w:rPr>
          <w:rFonts w:ascii="Arial"/>
          <w:i/>
          <w:spacing w:val="20"/>
          <w:sz w:val="20"/>
        </w:rPr>
        <w:t> </w:t>
      </w:r>
      <w:r>
        <w:rPr>
          <w:rFonts w:ascii="Arial"/>
          <w:i/>
          <w:sz w:val="20"/>
        </w:rPr>
        <w:t>v</w:t>
      </w:r>
      <w:r>
        <w:rPr>
          <w:rFonts w:ascii="Arial"/>
          <w:i/>
          <w:spacing w:val="21"/>
          <w:sz w:val="20"/>
        </w:rPr>
        <w:t> </w:t>
      </w:r>
      <w:r>
        <w:rPr>
          <w:rFonts w:ascii="Arial"/>
          <w:i/>
          <w:sz w:val="20"/>
        </w:rPr>
        <w:t>Booth</w:t>
      </w:r>
      <w:r>
        <w:rPr>
          <w:rFonts w:ascii="Arial"/>
          <w:i/>
          <w:spacing w:val="21"/>
          <w:sz w:val="20"/>
        </w:rPr>
        <w:t> </w:t>
      </w:r>
      <w:r>
        <w:rPr>
          <w:rFonts w:ascii="Arial"/>
          <w:i/>
          <w:sz w:val="20"/>
        </w:rPr>
        <w:t>[1909]</w:t>
      </w:r>
      <w:r>
        <w:rPr>
          <w:rFonts w:ascii="Arial"/>
          <w:i/>
          <w:spacing w:val="21"/>
          <w:sz w:val="20"/>
        </w:rPr>
        <w:t> </w:t>
      </w:r>
      <w:r>
        <w:rPr>
          <w:rFonts w:ascii="Arial"/>
          <w:i/>
          <w:sz w:val="20"/>
        </w:rPr>
        <w:t>A.C.</w:t>
      </w:r>
      <w:r>
        <w:rPr>
          <w:rFonts w:ascii="Arial"/>
          <w:i/>
          <w:spacing w:val="21"/>
          <w:sz w:val="20"/>
        </w:rPr>
        <w:t> </w:t>
      </w:r>
      <w:r>
        <w:rPr>
          <w:rFonts w:ascii="Arial"/>
          <w:i/>
          <w:sz w:val="20"/>
        </w:rPr>
        <w:t>576,</w:t>
      </w:r>
      <w:r>
        <w:rPr>
          <w:rFonts w:ascii="Arial"/>
          <w:i/>
          <w:spacing w:val="21"/>
          <w:sz w:val="20"/>
        </w:rPr>
        <w:t> </w:t>
      </w:r>
      <w:r>
        <w:rPr>
          <w:rFonts w:ascii="Arial"/>
          <w:i/>
          <w:sz w:val="20"/>
        </w:rPr>
        <w:t>580</w:t>
      </w:r>
      <w:r>
        <w:rPr>
          <w:sz w:val="20"/>
        </w:rPr>
        <w:t>;</w:t>
      </w:r>
      <w:r>
        <w:rPr>
          <w:spacing w:val="21"/>
          <w:sz w:val="20"/>
        </w:rPr>
        <w:t> </w:t>
      </w:r>
      <w:r>
        <w:rPr>
          <w:rFonts w:ascii="Arial"/>
          <w:i/>
          <w:sz w:val="20"/>
        </w:rPr>
        <w:t>Kleinert</w:t>
      </w:r>
      <w:r>
        <w:rPr>
          <w:rFonts w:ascii="Arial"/>
          <w:i/>
          <w:spacing w:val="21"/>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Abosso</w:t>
      </w:r>
      <w:r>
        <w:rPr>
          <w:rFonts w:ascii="Arial"/>
          <w:i/>
          <w:spacing w:val="10"/>
          <w:sz w:val="20"/>
        </w:rPr>
        <w:t> </w:t>
      </w:r>
      <w:r>
        <w:rPr>
          <w:rFonts w:ascii="Arial"/>
          <w:i/>
          <w:sz w:val="20"/>
        </w:rPr>
        <w:t>Gold</w:t>
      </w:r>
      <w:r>
        <w:rPr>
          <w:rFonts w:ascii="Arial"/>
          <w:i/>
          <w:spacing w:val="11"/>
          <w:sz w:val="20"/>
        </w:rPr>
        <w:t> </w:t>
      </w:r>
      <w:r>
        <w:rPr>
          <w:rFonts w:ascii="Arial"/>
          <w:i/>
          <w:sz w:val="20"/>
        </w:rPr>
        <w:t>Mining</w:t>
      </w:r>
      <w:r>
        <w:rPr>
          <w:rFonts w:ascii="Arial"/>
          <w:i/>
          <w:spacing w:val="11"/>
          <w:sz w:val="20"/>
        </w:rPr>
        <w:t> </w:t>
      </w:r>
      <w:r>
        <w:rPr>
          <w:rFonts w:ascii="Arial"/>
          <w:i/>
          <w:sz w:val="20"/>
        </w:rPr>
        <w:t>Co</w:t>
      </w:r>
      <w:r>
        <w:rPr>
          <w:rFonts w:ascii="Arial"/>
          <w:i/>
          <w:spacing w:val="11"/>
          <w:sz w:val="20"/>
        </w:rPr>
        <w:t> </w:t>
      </w:r>
      <w:r>
        <w:rPr>
          <w:rFonts w:ascii="Arial"/>
          <w:i/>
          <w:sz w:val="20"/>
        </w:rPr>
        <w:t>(1913)</w:t>
      </w:r>
      <w:r>
        <w:rPr>
          <w:rFonts w:ascii="Arial"/>
          <w:i/>
          <w:spacing w:val="11"/>
          <w:sz w:val="20"/>
        </w:rPr>
        <w:t> </w:t>
      </w:r>
      <w:r>
        <w:rPr>
          <w:rFonts w:ascii="Arial"/>
          <w:i/>
          <w:sz w:val="20"/>
        </w:rPr>
        <w:t>58</w:t>
      </w:r>
      <w:r>
        <w:rPr>
          <w:rFonts w:ascii="Arial"/>
          <w:i/>
          <w:spacing w:val="11"/>
          <w:sz w:val="20"/>
        </w:rPr>
        <w:t> </w:t>
      </w:r>
      <w:r>
        <w:rPr>
          <w:rFonts w:ascii="Arial"/>
          <w:i/>
          <w:sz w:val="20"/>
        </w:rPr>
        <w:t>S.J.</w:t>
      </w:r>
      <w:r>
        <w:rPr>
          <w:rFonts w:ascii="Arial"/>
          <w:i/>
          <w:spacing w:val="11"/>
          <w:sz w:val="20"/>
        </w:rPr>
        <w:t> </w:t>
      </w:r>
      <w:r>
        <w:rPr>
          <w:rFonts w:ascii="Arial"/>
          <w:i/>
          <w:sz w:val="20"/>
        </w:rPr>
        <w:t>(PC)</w:t>
      </w:r>
      <w:r>
        <w:rPr>
          <w:rFonts w:ascii="Arial"/>
          <w:i/>
          <w:spacing w:val="11"/>
          <w:sz w:val="20"/>
        </w:rPr>
        <w:t> </w:t>
      </w:r>
      <w:r>
        <w:rPr>
          <w:rFonts w:ascii="Arial"/>
          <w:i/>
          <w:sz w:val="20"/>
        </w:rPr>
        <w:t>45</w:t>
      </w:r>
      <w:r>
        <w:rPr>
          <w:sz w:val="20"/>
        </w:rPr>
        <w:t>;</w:t>
      </w:r>
      <w:r>
        <w:rPr>
          <w:spacing w:val="10"/>
          <w:sz w:val="20"/>
        </w:rPr>
        <w:t> </w:t>
      </w:r>
      <w:r>
        <w:rPr>
          <w:rFonts w:ascii="Arial"/>
          <w:i/>
          <w:sz w:val="20"/>
        </w:rPr>
        <w:t>Harrison</w:t>
      </w:r>
      <w:r>
        <w:rPr>
          <w:rFonts w:ascii="Arial"/>
          <w:i/>
          <w:spacing w:val="11"/>
          <w:sz w:val="20"/>
        </w:rPr>
        <w:t> </w:t>
      </w:r>
      <w:r>
        <w:rPr>
          <w:rFonts w:ascii="Arial"/>
          <w:i/>
          <w:sz w:val="20"/>
        </w:rPr>
        <w:t>v</w:t>
      </w:r>
      <w:r>
        <w:rPr>
          <w:rFonts w:ascii="Arial"/>
          <w:i/>
          <w:spacing w:val="11"/>
          <w:sz w:val="20"/>
        </w:rPr>
        <w:t> </w:t>
      </w:r>
      <w:r>
        <w:rPr>
          <w:rFonts w:ascii="Arial"/>
          <w:i/>
          <w:sz w:val="20"/>
        </w:rPr>
        <w:t>Walker</w:t>
      </w:r>
      <w:r>
        <w:rPr>
          <w:rFonts w:ascii="Arial"/>
          <w:i/>
          <w:spacing w:val="11"/>
          <w:sz w:val="20"/>
        </w:rPr>
        <w:t> </w:t>
      </w:r>
      <w:r>
        <w:rPr>
          <w:rFonts w:ascii="Arial"/>
          <w:i/>
          <w:sz w:val="20"/>
        </w:rPr>
        <w:t>[1919]</w:t>
      </w:r>
      <w:r>
        <w:rPr>
          <w:rFonts w:ascii="Arial"/>
          <w:i/>
          <w:spacing w:val="11"/>
          <w:sz w:val="20"/>
        </w:rPr>
        <w:t> </w:t>
      </w:r>
      <w:r>
        <w:rPr>
          <w:rFonts w:ascii="Arial"/>
          <w:i/>
          <w:sz w:val="20"/>
        </w:rPr>
        <w:t>2</w:t>
      </w:r>
      <w:r>
        <w:rPr>
          <w:rFonts w:ascii="Arial"/>
          <w:i/>
          <w:spacing w:val="11"/>
          <w:sz w:val="20"/>
        </w:rPr>
        <w:t> </w:t>
      </w:r>
      <w:r>
        <w:rPr>
          <w:rFonts w:ascii="Arial"/>
          <w:i/>
          <w:sz w:val="20"/>
        </w:rPr>
        <w:t>K.B.</w:t>
      </w:r>
      <w:r>
        <w:rPr>
          <w:rFonts w:ascii="Arial"/>
          <w:i/>
          <w:spacing w:val="11"/>
          <w:sz w:val="20"/>
        </w:rPr>
        <w:t> </w:t>
      </w:r>
      <w:r>
        <w:rPr>
          <w:rFonts w:ascii="Arial"/>
          <w:i/>
          <w:sz w:val="20"/>
        </w:rPr>
        <w:t>453</w:t>
      </w:r>
      <w:r>
        <w:rPr>
          <w:sz w:val="20"/>
        </w:rPr>
        <w:t>;</w:t>
      </w:r>
      <w:r>
        <w:rPr>
          <w:spacing w:val="11"/>
          <w:sz w:val="20"/>
        </w:rPr>
        <w:t> </w:t>
      </w:r>
      <w:r>
        <w:rPr>
          <w:rFonts w:ascii="Arial"/>
          <w:i/>
          <w:sz w:val="20"/>
        </w:rPr>
        <w:t>Colley</w:t>
      </w:r>
      <w:r>
        <w:rPr>
          <w:rFonts w:ascii="Arial"/>
          <w:i/>
          <w:spacing w:val="11"/>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Overseas</w:t>
      </w:r>
      <w:r>
        <w:rPr>
          <w:rFonts w:ascii="Arial"/>
          <w:i/>
          <w:spacing w:val="64"/>
          <w:sz w:val="20"/>
        </w:rPr>
        <w:t> </w:t>
      </w:r>
      <w:r>
        <w:rPr>
          <w:rFonts w:ascii="Arial"/>
          <w:i/>
          <w:sz w:val="20"/>
        </w:rPr>
        <w:t>Exporters</w:t>
      </w:r>
      <w:r>
        <w:rPr>
          <w:rFonts w:ascii="Arial"/>
          <w:i/>
          <w:spacing w:val="65"/>
          <w:sz w:val="20"/>
        </w:rPr>
        <w:t> </w:t>
      </w:r>
      <w:r>
        <w:rPr>
          <w:rFonts w:ascii="Arial"/>
          <w:i/>
          <w:sz w:val="20"/>
        </w:rPr>
        <w:t>[1921]</w:t>
      </w:r>
      <w:r>
        <w:rPr>
          <w:rFonts w:ascii="Arial"/>
          <w:i/>
          <w:spacing w:val="65"/>
          <w:sz w:val="20"/>
        </w:rPr>
        <w:t> </w:t>
      </w:r>
      <w:r>
        <w:rPr>
          <w:rFonts w:ascii="Arial"/>
          <w:i/>
          <w:sz w:val="20"/>
        </w:rPr>
        <w:t>3</w:t>
      </w:r>
      <w:r>
        <w:rPr>
          <w:rFonts w:ascii="Arial"/>
          <w:i/>
          <w:spacing w:val="65"/>
          <w:sz w:val="20"/>
        </w:rPr>
        <w:t> </w:t>
      </w:r>
      <w:r>
        <w:rPr>
          <w:rFonts w:ascii="Arial"/>
          <w:i/>
          <w:sz w:val="20"/>
        </w:rPr>
        <w:t>K.B.</w:t>
      </w:r>
      <w:r>
        <w:rPr>
          <w:rFonts w:ascii="Arial"/>
          <w:i/>
          <w:spacing w:val="65"/>
          <w:sz w:val="20"/>
        </w:rPr>
        <w:t> </w:t>
      </w:r>
      <w:r>
        <w:rPr>
          <w:rFonts w:ascii="Arial"/>
          <w:i/>
          <w:sz w:val="20"/>
        </w:rPr>
        <w:t>302,</w:t>
      </w:r>
      <w:r>
        <w:rPr>
          <w:rFonts w:ascii="Arial"/>
          <w:i/>
          <w:spacing w:val="65"/>
          <w:sz w:val="20"/>
        </w:rPr>
        <w:t> </w:t>
      </w:r>
      <w:r>
        <w:rPr>
          <w:rFonts w:ascii="Arial"/>
          <w:i/>
          <w:sz w:val="20"/>
        </w:rPr>
        <w:t>309</w:t>
      </w:r>
      <w:r>
        <w:rPr>
          <w:sz w:val="20"/>
        </w:rPr>
        <w:t>;</w:t>
      </w:r>
      <w:r>
        <w:rPr>
          <w:spacing w:val="65"/>
          <w:sz w:val="20"/>
        </w:rPr>
        <w:t> </w:t>
      </w:r>
      <w:r>
        <w:rPr>
          <w:rFonts w:ascii="Arial"/>
          <w:i/>
          <w:sz w:val="20"/>
        </w:rPr>
        <w:t>Panamena</w:t>
      </w:r>
      <w:r>
        <w:rPr>
          <w:rFonts w:ascii="Arial"/>
          <w:i/>
          <w:spacing w:val="65"/>
          <w:sz w:val="20"/>
        </w:rPr>
        <w:t> </w:t>
      </w:r>
      <w:r>
        <w:rPr>
          <w:rFonts w:ascii="Arial"/>
          <w:i/>
          <w:sz w:val="20"/>
        </w:rPr>
        <w:t>Europa</w:t>
      </w:r>
      <w:r>
        <w:rPr>
          <w:rFonts w:ascii="Arial"/>
          <w:i/>
          <w:spacing w:val="65"/>
          <w:sz w:val="20"/>
        </w:rPr>
        <w:t> </w:t>
      </w:r>
      <w:r>
        <w:rPr>
          <w:rFonts w:ascii="Arial"/>
          <w:i/>
          <w:sz w:val="20"/>
        </w:rPr>
        <w:t>Navegacion</w:t>
      </w:r>
      <w:r>
        <w:rPr>
          <w:rFonts w:ascii="Arial"/>
          <w:i/>
          <w:spacing w:val="65"/>
          <w:sz w:val="20"/>
        </w:rPr>
        <w:t> </w:t>
      </w:r>
      <w:r>
        <w:rPr>
          <w:rFonts w:ascii="Arial"/>
          <w:i/>
          <w:sz w:val="20"/>
        </w:rPr>
        <w:t>v</w:t>
      </w:r>
      <w:r>
        <w:rPr>
          <w:rFonts w:ascii="Arial"/>
          <w:i/>
          <w:spacing w:val="65"/>
          <w:sz w:val="20"/>
        </w:rPr>
        <w:t> </w:t>
      </w:r>
      <w:r>
        <w:rPr>
          <w:rFonts w:ascii="Arial"/>
          <w:i/>
          <w:spacing w:val="-2"/>
          <w:sz w:val="20"/>
        </w:rPr>
        <w:t>Frederick</w:t>
      </w:r>
    </w:p>
    <w:p>
      <w:pPr>
        <w:spacing w:line="225" w:lineRule="exact" w:before="0"/>
        <w:ind w:left="0" w:right="26" w:firstLine="0"/>
        <w:jc w:val="right"/>
        <w:rPr>
          <w:sz w:val="20"/>
        </w:rPr>
      </w:pPr>
      <w:r>
        <w:rPr>
          <w:rFonts w:ascii="Arial"/>
          <w:i/>
          <w:sz w:val="20"/>
        </w:rPr>
        <w:t>Leyland</w:t>
      </w:r>
      <w:r>
        <w:rPr>
          <w:rFonts w:ascii="Arial"/>
          <w:i/>
          <w:spacing w:val="4"/>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[1947]</w:t>
      </w:r>
      <w:r>
        <w:rPr>
          <w:rFonts w:ascii="Arial"/>
          <w:i/>
          <w:spacing w:val="5"/>
          <w:sz w:val="20"/>
        </w:rPr>
        <w:t> </w:t>
      </w:r>
      <w:r>
        <w:rPr>
          <w:rFonts w:ascii="Arial"/>
          <w:i/>
          <w:sz w:val="20"/>
        </w:rPr>
        <w:t>A.C.</w:t>
      </w:r>
      <w:r>
        <w:rPr>
          <w:rFonts w:ascii="Arial"/>
          <w:i/>
          <w:spacing w:val="5"/>
          <w:sz w:val="20"/>
        </w:rPr>
        <w:t> </w:t>
      </w:r>
      <w:r>
        <w:rPr>
          <w:rFonts w:ascii="Arial"/>
          <w:i/>
          <w:sz w:val="20"/>
        </w:rPr>
        <w:t>428,</w:t>
      </w:r>
      <w:r>
        <w:rPr>
          <w:rFonts w:ascii="Arial"/>
          <w:i/>
          <w:spacing w:val="5"/>
          <w:sz w:val="20"/>
        </w:rPr>
        <w:t> </w:t>
      </w:r>
      <w:r>
        <w:rPr>
          <w:rFonts w:ascii="Arial"/>
          <w:i/>
          <w:sz w:val="20"/>
        </w:rPr>
        <w:t>436</w:t>
      </w:r>
      <w:r>
        <w:rPr>
          <w:sz w:val="20"/>
        </w:rPr>
        <w:t>;</w:t>
      </w:r>
      <w:r>
        <w:rPr>
          <w:spacing w:val="5"/>
          <w:sz w:val="20"/>
        </w:rPr>
        <w:t> </w:t>
      </w:r>
      <w:r>
        <w:rPr>
          <w:rFonts w:ascii="Arial"/>
          <w:i/>
          <w:sz w:val="20"/>
        </w:rPr>
        <w:t>Luxor</w:t>
      </w:r>
      <w:r>
        <w:rPr>
          <w:rFonts w:ascii="Arial"/>
          <w:i/>
          <w:spacing w:val="5"/>
          <w:sz w:val="20"/>
        </w:rPr>
        <w:t> </w:t>
      </w:r>
      <w:r>
        <w:rPr>
          <w:rFonts w:ascii="Arial"/>
          <w:i/>
          <w:sz w:val="20"/>
        </w:rPr>
        <w:t>(Eastbourne)</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Cooper</w:t>
      </w:r>
      <w:r>
        <w:rPr>
          <w:rFonts w:ascii="Arial"/>
          <w:i/>
          <w:spacing w:val="5"/>
          <w:sz w:val="20"/>
        </w:rPr>
        <w:t> </w:t>
      </w:r>
      <w:r>
        <w:rPr>
          <w:rFonts w:ascii="Arial"/>
          <w:i/>
          <w:sz w:val="20"/>
        </w:rPr>
        <w:t>[1941]</w:t>
      </w:r>
      <w:r>
        <w:rPr>
          <w:rFonts w:ascii="Arial"/>
          <w:i/>
          <w:spacing w:val="5"/>
          <w:sz w:val="20"/>
        </w:rPr>
        <w:t> </w:t>
      </w:r>
      <w:r>
        <w:rPr>
          <w:rFonts w:ascii="Arial"/>
          <w:i/>
          <w:sz w:val="20"/>
        </w:rPr>
        <w:t>A.C.</w:t>
      </w:r>
      <w:r>
        <w:rPr>
          <w:rFonts w:ascii="Arial"/>
          <w:i/>
          <w:spacing w:val="5"/>
          <w:sz w:val="20"/>
        </w:rPr>
        <w:t> </w:t>
      </w:r>
      <w:r>
        <w:rPr>
          <w:rFonts w:ascii="Arial"/>
          <w:i/>
          <w:sz w:val="20"/>
        </w:rPr>
        <w:t>108,</w:t>
      </w:r>
      <w:r>
        <w:rPr>
          <w:rFonts w:ascii="Arial"/>
          <w:i/>
          <w:spacing w:val="5"/>
          <w:sz w:val="20"/>
        </w:rPr>
        <w:t> </w:t>
      </w:r>
      <w:r>
        <w:rPr>
          <w:rFonts w:ascii="Arial"/>
          <w:i/>
          <w:spacing w:val="-4"/>
          <w:sz w:val="20"/>
        </w:rPr>
        <w:t>118</w:t>
      </w:r>
      <w:r>
        <w:rPr>
          <w:spacing w:val="-4"/>
          <w:sz w:val="20"/>
        </w:rPr>
        <w:t>;</w:t>
      </w:r>
    </w:p>
    <w:p>
      <w:pPr>
        <w:spacing w:line="235" w:lineRule="auto" w:before="1"/>
        <w:ind w:left="23" w:right="26" w:firstLine="0"/>
        <w:jc w:val="both"/>
        <w:rPr>
          <w:rFonts w:ascii="Arial" w:hAnsi="Arial"/>
          <w:i/>
          <w:sz w:val="20"/>
        </w:rPr>
      </w:pPr>
      <w:r>
        <w:rPr>
          <w:rFonts w:ascii="Arial" w:hAnsi="Arial"/>
          <w:i/>
          <w:sz w:val="20"/>
        </w:rPr>
        <w:t>A. V. Pound &amp; Co Ltd v M. W. Hardy &amp; Co Inc [1956] A.C. 588, 608, 611</w:t>
      </w:r>
      <w:r>
        <w:rPr>
          <w:sz w:val="20"/>
        </w:rPr>
        <w:t>; </w:t>
      </w:r>
      <w:r>
        <w:rPr>
          <w:rFonts w:ascii="Arial" w:hAnsi="Arial"/>
          <w:i/>
          <w:sz w:val="20"/>
        </w:rPr>
        <w:t>Sociedad </w:t>
      </w:r>
      <w:r>
        <w:rPr>
          <w:rFonts w:ascii="Arial" w:hAnsi="Arial"/>
          <w:i/>
          <w:sz w:val="20"/>
        </w:rPr>
        <w:t>Financiera de Bienes Raices v Agrimpex [1961] A.C. 135</w:t>
      </w:r>
      <w:r>
        <w:rPr>
          <w:sz w:val="20"/>
        </w:rPr>
        <w:t>; </w:t>
      </w:r>
      <w:r>
        <w:rPr>
          <w:rFonts w:ascii="Arial" w:hAnsi="Arial"/>
          <w:i/>
          <w:sz w:val="20"/>
        </w:rPr>
        <w:t>Sunbeam Shipping Co Ltd v President of India [1973]</w:t>
      </w:r>
      <w:r>
        <w:rPr>
          <w:rFonts w:ascii="Arial" w:hAnsi="Arial"/>
          <w:i/>
          <w:spacing w:val="12"/>
          <w:sz w:val="20"/>
        </w:rPr>
        <w:t> </w:t>
      </w:r>
      <w:r>
        <w:rPr>
          <w:rFonts w:ascii="Arial" w:hAnsi="Arial"/>
          <w:i/>
          <w:sz w:val="20"/>
        </w:rPr>
        <w:t>1</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482,</w:t>
      </w:r>
      <w:r>
        <w:rPr>
          <w:rFonts w:ascii="Arial" w:hAnsi="Arial"/>
          <w:i/>
          <w:spacing w:val="13"/>
          <w:sz w:val="20"/>
        </w:rPr>
        <w:t> </w:t>
      </w:r>
      <w:r>
        <w:rPr>
          <w:rFonts w:ascii="Arial" w:hAnsi="Arial"/>
          <w:i/>
          <w:sz w:val="20"/>
        </w:rPr>
        <w:t>486</w:t>
      </w:r>
      <w:r>
        <w:rPr>
          <w:sz w:val="20"/>
        </w:rPr>
        <w:t>;</w:t>
      </w:r>
      <w:r>
        <w:rPr>
          <w:spacing w:val="13"/>
          <w:sz w:val="20"/>
        </w:rPr>
        <w:t> </w:t>
      </w:r>
      <w:r>
        <w:rPr>
          <w:rFonts w:ascii="Arial" w:hAnsi="Arial"/>
          <w:i/>
          <w:sz w:val="20"/>
        </w:rPr>
        <w:t>Schindler</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Pigault</w:t>
      </w:r>
      <w:r>
        <w:rPr>
          <w:rFonts w:ascii="Arial" w:hAnsi="Arial"/>
          <w:i/>
          <w:spacing w:val="12"/>
          <w:sz w:val="20"/>
        </w:rPr>
        <w:t> </w:t>
      </w:r>
      <w:r>
        <w:rPr>
          <w:rFonts w:ascii="Arial" w:hAnsi="Arial"/>
          <w:i/>
          <w:sz w:val="20"/>
        </w:rPr>
        <w:t>[1975]</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C.L.</w:t>
      </w:r>
      <w:r>
        <w:rPr>
          <w:rFonts w:ascii="Arial" w:hAnsi="Arial"/>
          <w:i/>
          <w:spacing w:val="13"/>
          <w:sz w:val="20"/>
        </w:rPr>
        <w:t> </w:t>
      </w:r>
      <w:r>
        <w:rPr>
          <w:rFonts w:ascii="Arial" w:hAnsi="Arial"/>
          <w:i/>
          <w:sz w:val="20"/>
        </w:rPr>
        <w:t>401</w:t>
      </w:r>
      <w:r>
        <w:rPr>
          <w:sz w:val="20"/>
        </w:rPr>
        <w:t>;</w:t>
      </w:r>
      <w:r>
        <w:rPr>
          <w:spacing w:val="13"/>
          <w:sz w:val="20"/>
        </w:rPr>
        <w:t> </w:t>
      </w:r>
      <w:r>
        <w:rPr>
          <w:rFonts w:ascii="Arial" w:hAnsi="Arial"/>
          <w:i/>
          <w:sz w:val="20"/>
        </w:rPr>
        <w:t>Metro</w:t>
      </w:r>
      <w:r>
        <w:rPr>
          <w:rFonts w:ascii="Arial" w:hAnsi="Arial"/>
          <w:i/>
          <w:spacing w:val="13"/>
          <w:sz w:val="20"/>
        </w:rPr>
        <w:t> </w:t>
      </w:r>
      <w:r>
        <w:rPr>
          <w:rFonts w:ascii="Arial" w:hAnsi="Arial"/>
          <w:i/>
          <w:sz w:val="20"/>
        </w:rPr>
        <w:t>Meat</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pacing w:val="-2"/>
          <w:sz w:val="20"/>
        </w:rPr>
        <w:t>Fare</w:t>
      </w:r>
      <w:r>
        <w:rPr>
          <w:rFonts w:ascii="Arial" w:hAnsi="Arial"/>
          <w:i/>
          <w:spacing w:val="-2"/>
          <w:sz w:val="20"/>
        </w:rPr>
        <w:t>s</w:t>
      </w:r>
    </w:p>
    <w:p>
      <w:pPr>
        <w:spacing w:line="223" w:lineRule="exact" w:before="0"/>
        <w:ind w:left="23" w:right="0" w:firstLine="0"/>
        <w:jc w:val="both"/>
        <w:rPr>
          <w:rFonts w:ascii="Arial" w:hAnsi="Arial"/>
          <w:i/>
          <w:sz w:val="20"/>
        </w:rPr>
      </w:pPr>
      <w:r>
        <w:rPr>
          <w:rFonts w:ascii="Arial" w:hAnsi="Arial"/>
          <w:i/>
          <w:sz w:val="20"/>
        </w:rPr>
        <w:t>Rural</w:t>
      </w:r>
      <w:r>
        <w:rPr>
          <w:rFonts w:ascii="Arial" w:hAnsi="Arial"/>
          <w:i/>
          <w:spacing w:val="9"/>
          <w:sz w:val="20"/>
        </w:rPr>
        <w:t> </w:t>
      </w:r>
      <w:r>
        <w:rPr>
          <w:rFonts w:ascii="Arial" w:hAnsi="Arial"/>
          <w:i/>
          <w:sz w:val="20"/>
        </w:rPr>
        <w:t>Co</w:t>
      </w:r>
      <w:r>
        <w:rPr>
          <w:rFonts w:ascii="Arial" w:hAnsi="Arial"/>
          <w:i/>
          <w:spacing w:val="10"/>
          <w:sz w:val="20"/>
        </w:rPr>
        <w:t> </w:t>
      </w:r>
      <w:r>
        <w:rPr>
          <w:rFonts w:ascii="Arial" w:hAnsi="Arial"/>
          <w:i/>
          <w:sz w:val="20"/>
        </w:rPr>
        <w:t>Pty</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[1985]</w:t>
      </w:r>
      <w:r>
        <w:rPr>
          <w:rFonts w:ascii="Arial" w:hAnsi="Arial"/>
          <w:i/>
          <w:spacing w:val="10"/>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13,</w:t>
      </w:r>
      <w:r>
        <w:rPr>
          <w:rFonts w:ascii="Arial" w:hAnsi="Arial"/>
          <w:i/>
          <w:spacing w:val="10"/>
          <w:sz w:val="20"/>
        </w:rPr>
        <w:t> </w:t>
      </w:r>
      <w:r>
        <w:rPr>
          <w:rFonts w:ascii="Arial" w:hAnsi="Arial"/>
          <w:i/>
          <w:sz w:val="20"/>
        </w:rPr>
        <w:t>14</w:t>
      </w:r>
      <w:r>
        <w:rPr>
          <w:sz w:val="20"/>
        </w:rPr>
        <w:t>;</w:t>
      </w:r>
      <w:r>
        <w:rPr>
          <w:spacing w:val="10"/>
          <w:sz w:val="20"/>
        </w:rPr>
        <w:t> </w:t>
      </w:r>
      <w:r>
        <w:rPr>
          <w:rFonts w:ascii="Arial" w:hAnsi="Arial"/>
          <w:i/>
          <w:sz w:val="20"/>
        </w:rPr>
        <w:t>Merton</w:t>
      </w:r>
      <w:r>
        <w:rPr>
          <w:rFonts w:ascii="Arial" w:hAnsi="Arial"/>
          <w:i/>
          <w:spacing w:val="10"/>
          <w:sz w:val="20"/>
        </w:rPr>
        <w:t> </w:t>
      </w:r>
      <w:r>
        <w:rPr>
          <w:rFonts w:ascii="Arial" w:hAnsi="Arial"/>
          <w:i/>
          <w:sz w:val="20"/>
        </w:rPr>
        <w:t>LBC</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Hugh</w:t>
      </w:r>
      <w:r>
        <w:rPr>
          <w:rFonts w:ascii="Arial" w:hAnsi="Arial"/>
          <w:i/>
          <w:spacing w:val="10"/>
          <w:sz w:val="20"/>
        </w:rPr>
        <w:t> </w:t>
      </w:r>
      <w:r>
        <w:rPr>
          <w:rFonts w:ascii="Arial" w:hAnsi="Arial"/>
          <w:i/>
          <w:sz w:val="20"/>
        </w:rPr>
        <w:t>Leach</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(1985)</w:t>
      </w:r>
      <w:r>
        <w:rPr>
          <w:rFonts w:ascii="Arial" w:hAnsi="Arial"/>
          <w:i/>
          <w:spacing w:val="10"/>
          <w:sz w:val="20"/>
        </w:rPr>
        <w:t> </w:t>
      </w:r>
      <w:r>
        <w:rPr>
          <w:rFonts w:ascii="Arial" w:hAnsi="Arial"/>
          <w:i/>
          <w:sz w:val="20"/>
        </w:rPr>
        <w:t>32</w:t>
      </w:r>
      <w:r>
        <w:rPr>
          <w:rFonts w:ascii="Arial" w:hAnsi="Arial"/>
          <w:i/>
          <w:spacing w:val="10"/>
          <w:sz w:val="20"/>
        </w:rPr>
        <w:t> </w:t>
      </w:r>
      <w:r>
        <w:rPr>
          <w:rFonts w:ascii="Arial" w:hAnsi="Arial"/>
          <w:i/>
          <w:spacing w:val="-2"/>
          <w:sz w:val="20"/>
        </w:rPr>
        <w:t>Build.</w:t>
      </w:r>
    </w:p>
    <w:p>
      <w:pPr>
        <w:spacing w:line="235" w:lineRule="auto" w:before="1"/>
        <w:ind w:left="23" w:right="25" w:firstLine="0"/>
        <w:jc w:val="both"/>
        <w:rPr>
          <w:rFonts w:ascii="Arial" w:hAnsi="Arial"/>
          <w:i/>
          <w:sz w:val="20"/>
        </w:rPr>
      </w:pPr>
      <w:r>
        <w:rPr>
          <w:rFonts w:ascii="Arial" w:hAnsi="Arial"/>
          <w:i/>
          <w:sz w:val="20"/>
        </w:rPr>
        <w:t>L.R.</w:t>
      </w:r>
      <w:r>
        <w:rPr>
          <w:rFonts w:ascii="Arial" w:hAnsi="Arial"/>
          <w:i/>
          <w:spacing w:val="-2"/>
          <w:sz w:val="20"/>
        </w:rPr>
        <w:t> </w:t>
      </w:r>
      <w:r>
        <w:rPr>
          <w:rFonts w:ascii="Arial" w:hAnsi="Arial"/>
          <w:i/>
          <w:sz w:val="20"/>
        </w:rPr>
        <w:t>51</w:t>
      </w:r>
      <w:r>
        <w:rPr>
          <w:sz w:val="20"/>
        </w:rPr>
        <w:t>;</w:t>
      </w:r>
      <w:r>
        <w:rPr>
          <w:spacing w:val="-2"/>
          <w:sz w:val="20"/>
        </w:rPr>
        <w:t> </w:t>
      </w:r>
      <w:r>
        <w:rPr>
          <w:rFonts w:ascii="Arial" w:hAnsi="Arial"/>
          <w:i/>
          <w:sz w:val="20"/>
        </w:rPr>
        <w:t>Kurt</w:t>
      </w:r>
      <w:r>
        <w:rPr>
          <w:rFonts w:ascii="Arial" w:hAnsi="Arial"/>
          <w:i/>
          <w:spacing w:val="-2"/>
          <w:sz w:val="20"/>
        </w:rPr>
        <w:t> </w:t>
      </w:r>
      <w:r>
        <w:rPr>
          <w:rFonts w:ascii="Arial" w:hAnsi="Arial"/>
          <w:i/>
          <w:sz w:val="20"/>
        </w:rPr>
        <w:t>A.</w:t>
      </w:r>
      <w:r>
        <w:rPr>
          <w:rFonts w:ascii="Arial" w:hAnsi="Arial"/>
          <w:i/>
          <w:spacing w:val="-2"/>
          <w:sz w:val="20"/>
        </w:rPr>
        <w:t> </w:t>
      </w:r>
      <w:r>
        <w:rPr>
          <w:rFonts w:ascii="Arial" w:hAnsi="Arial"/>
          <w:i/>
          <w:sz w:val="20"/>
        </w:rPr>
        <w:t>Becher</w:t>
      </w:r>
      <w:r>
        <w:rPr>
          <w:rFonts w:ascii="Arial" w:hAnsi="Arial"/>
          <w:i/>
          <w:spacing w:val="-2"/>
          <w:sz w:val="20"/>
        </w:rPr>
        <w:t> </w:t>
      </w:r>
      <w:r>
        <w:rPr>
          <w:rFonts w:ascii="Arial" w:hAnsi="Arial"/>
          <w:i/>
          <w:sz w:val="20"/>
        </w:rPr>
        <w:t>GmbH</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K.G.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Roplak</w:t>
      </w:r>
      <w:r>
        <w:rPr>
          <w:rFonts w:ascii="Arial" w:hAnsi="Arial"/>
          <w:i/>
          <w:spacing w:val="-2"/>
          <w:sz w:val="20"/>
        </w:rPr>
        <w:t> </w:t>
      </w:r>
      <w:r>
        <w:rPr>
          <w:rFonts w:ascii="Arial" w:hAnsi="Arial"/>
          <w:i/>
          <w:sz w:val="20"/>
        </w:rPr>
        <w:t>Enterprises</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23,</w:t>
      </w:r>
      <w:r>
        <w:rPr>
          <w:rFonts w:ascii="Arial" w:hAnsi="Arial"/>
          <w:i/>
          <w:spacing w:val="-2"/>
          <w:sz w:val="20"/>
        </w:rPr>
        <w:t> </w:t>
      </w:r>
      <w:r>
        <w:rPr>
          <w:rFonts w:ascii="Arial" w:hAnsi="Arial"/>
          <w:i/>
          <w:sz w:val="20"/>
        </w:rPr>
        <w:t>30, 34</w:t>
      </w:r>
      <w:r>
        <w:rPr>
          <w:sz w:val="20"/>
        </w:rPr>
        <w:t>; </w:t>
      </w:r>
      <w:r>
        <w:rPr>
          <w:rFonts w:ascii="Arial" w:hAnsi="Arial"/>
          <w:i/>
          <w:sz w:val="20"/>
        </w:rPr>
        <w:t>Davy Offshore Ltd v Emerald Field Contracting Ltd (1991) 27 Const. L.R. 138</w:t>
      </w:r>
      <w:r>
        <w:rPr>
          <w:sz w:val="20"/>
        </w:rPr>
        <w:t>; </w:t>
      </w:r>
      <w:r>
        <w:rPr>
          <w:rFonts w:ascii="Arial" w:hAnsi="Arial"/>
          <w:i/>
          <w:sz w:val="20"/>
        </w:rPr>
        <w:t>Nissho </w:t>
      </w:r>
      <w:r>
        <w:rPr>
          <w:rFonts w:ascii="Arial" w:hAnsi="Arial"/>
          <w:i/>
          <w:sz w:val="20"/>
        </w:rPr>
        <w:t>Iwai Petroleum Inc v Cargill International SA [1993] 1 Lloyd’s Rep. 80, 84</w:t>
      </w:r>
      <w:r>
        <w:rPr>
          <w:sz w:val="20"/>
        </w:rPr>
        <w:t>; </w:t>
      </w:r>
      <w:r>
        <w:rPr>
          <w:rFonts w:ascii="Arial" w:hAnsi="Arial"/>
          <w:i/>
          <w:sz w:val="20"/>
        </w:rPr>
        <w:t>Scottish Power Plc </w:t>
      </w:r>
      <w:r>
        <w:rPr>
          <w:rFonts w:ascii="Arial" w:hAnsi="Arial"/>
          <w:i/>
          <w:sz w:val="20"/>
        </w:rPr>
        <w:t>v Kvaerner Construction (Regions) Ltd 1999 S.L.T. 721</w:t>
      </w:r>
      <w:r>
        <w:rPr>
          <w:sz w:val="20"/>
        </w:rPr>
        <w:t>; </w:t>
      </w:r>
      <w:r>
        <w:rPr>
          <w:rFonts w:ascii="Arial" w:hAnsi="Arial"/>
          <w:i/>
          <w:sz w:val="20"/>
        </w:rPr>
        <w:t>Goodway v Zurich Insurance Co </w:t>
      </w:r>
      <w:r>
        <w:rPr>
          <w:rFonts w:ascii="Arial" w:hAnsi="Arial"/>
          <w:i/>
          <w:sz w:val="20"/>
        </w:rPr>
        <w:t>[2004] EWHC 137, (2004) 96 Const. L.R. 49</w:t>
      </w:r>
      <w:r>
        <w:rPr>
          <w:sz w:val="20"/>
        </w:rPr>
        <w:t>; </w:t>
      </w:r>
      <w:r>
        <w:rPr>
          <w:rFonts w:ascii="Arial" w:hAnsi="Arial"/>
          <w:i/>
          <w:sz w:val="20"/>
        </w:rPr>
        <w:t>General Trading Co (Holdings) Ltd v Richmond Corp Ltd [2008]</w:t>
      </w:r>
      <w:r>
        <w:rPr>
          <w:rFonts w:ascii="Arial" w:hAnsi="Arial"/>
          <w:i/>
          <w:spacing w:val="24"/>
          <w:sz w:val="20"/>
        </w:rPr>
        <w:t> </w:t>
      </w:r>
      <w:r>
        <w:rPr>
          <w:rFonts w:ascii="Arial" w:hAnsi="Arial"/>
          <w:i/>
          <w:sz w:val="20"/>
        </w:rPr>
        <w:t>EWHC</w:t>
      </w:r>
      <w:r>
        <w:rPr>
          <w:rFonts w:ascii="Arial" w:hAnsi="Arial"/>
          <w:i/>
          <w:spacing w:val="24"/>
          <w:sz w:val="20"/>
        </w:rPr>
        <w:t> </w:t>
      </w:r>
      <w:r>
        <w:rPr>
          <w:rFonts w:ascii="Arial" w:hAnsi="Arial"/>
          <w:i/>
          <w:sz w:val="20"/>
        </w:rPr>
        <w:t>1479</w:t>
      </w:r>
      <w:r>
        <w:rPr>
          <w:rFonts w:ascii="Arial" w:hAnsi="Arial"/>
          <w:i/>
          <w:spacing w:val="24"/>
          <w:sz w:val="20"/>
        </w:rPr>
        <w:t> </w:t>
      </w:r>
      <w:r>
        <w:rPr>
          <w:rFonts w:ascii="Arial" w:hAnsi="Arial"/>
          <w:i/>
          <w:sz w:val="20"/>
        </w:rPr>
        <w:t>(Comm),</w:t>
      </w:r>
      <w:r>
        <w:rPr>
          <w:rFonts w:ascii="Arial" w:hAnsi="Arial"/>
          <w:i/>
          <w:spacing w:val="24"/>
          <w:sz w:val="20"/>
        </w:rPr>
        <w:t> </w:t>
      </w:r>
      <w:r>
        <w:rPr>
          <w:rFonts w:ascii="Arial" w:hAnsi="Arial"/>
          <w:i/>
          <w:sz w:val="20"/>
        </w:rPr>
        <w:t>[2008]</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475</w:t>
      </w:r>
      <w:r>
        <w:rPr>
          <w:rFonts w:ascii="Arial" w:hAnsi="Arial"/>
          <w:i/>
          <w:spacing w:val="24"/>
          <w:sz w:val="20"/>
        </w:rPr>
        <w:t> </w:t>
      </w:r>
      <w:r>
        <w:rPr>
          <w:sz w:val="20"/>
        </w:rPr>
        <w:t>at</w:t>
      </w:r>
      <w:r>
        <w:rPr>
          <w:spacing w:val="24"/>
          <w:sz w:val="20"/>
        </w:rPr>
        <w:t> </w:t>
      </w:r>
      <w:r>
        <w:rPr>
          <w:sz w:val="20"/>
        </w:rPr>
        <w:t>[87];</w:t>
      </w:r>
      <w:r>
        <w:rPr>
          <w:spacing w:val="24"/>
          <w:sz w:val="20"/>
        </w:rPr>
        <w:t> </w:t>
      </w:r>
      <w:r>
        <w:rPr>
          <w:rFonts w:ascii="Arial" w:hAnsi="Arial"/>
          <w:i/>
          <w:sz w:val="20"/>
        </w:rPr>
        <w:t>Hudson</w:t>
      </w:r>
      <w:r>
        <w:rPr>
          <w:rFonts w:ascii="Arial" w:hAnsi="Arial"/>
          <w:i/>
          <w:spacing w:val="24"/>
          <w:sz w:val="20"/>
        </w:rPr>
        <w:t> </w:t>
      </w:r>
      <w:r>
        <w:rPr>
          <w:rFonts w:ascii="Arial" w:hAnsi="Arial"/>
          <w:i/>
          <w:sz w:val="20"/>
        </w:rPr>
        <w:t>Bay</w:t>
      </w:r>
      <w:r>
        <w:rPr>
          <w:rFonts w:ascii="Arial" w:hAnsi="Arial"/>
          <w:i/>
          <w:spacing w:val="24"/>
          <w:sz w:val="20"/>
        </w:rPr>
        <w:t> </w:t>
      </w:r>
      <w:r>
        <w:rPr>
          <w:rFonts w:ascii="Arial" w:hAnsi="Arial"/>
          <w:i/>
          <w:sz w:val="20"/>
        </w:rPr>
        <w:t>Apparel</w:t>
      </w:r>
      <w:r>
        <w:rPr>
          <w:rFonts w:ascii="Arial" w:hAnsi="Arial"/>
          <w:i/>
          <w:spacing w:val="24"/>
          <w:sz w:val="20"/>
        </w:rPr>
        <w:t> </w:t>
      </w:r>
      <w:r>
        <w:rPr>
          <w:rFonts w:ascii="Arial" w:hAnsi="Arial"/>
          <w:i/>
          <w:spacing w:val="-2"/>
          <w:sz w:val="20"/>
        </w:rPr>
        <w:t>Brands</w:t>
      </w:r>
    </w:p>
    <w:p>
      <w:pPr>
        <w:spacing w:line="235" w:lineRule="auto" w:before="0"/>
        <w:ind w:left="23" w:right="25" w:firstLine="0"/>
        <w:jc w:val="both"/>
        <w:rPr>
          <w:rFonts w:ascii="Arial" w:hAnsi="Arial"/>
          <w:i/>
          <w:sz w:val="20"/>
        </w:rPr>
      </w:pPr>
      <w:r>
        <w:rPr>
          <w:rFonts w:ascii="Arial" w:hAnsi="Arial"/>
          <w:i/>
          <w:sz w:val="20"/>
        </w:rPr>
        <w:t>LLC v Umbro International Ltd [2009] EWHC 2861 (Ch) </w:t>
      </w:r>
      <w:r>
        <w:rPr>
          <w:sz w:val="20"/>
        </w:rPr>
        <w:t>at [119], [128], [136], [140]; </w:t>
      </w:r>
      <w:r>
        <w:rPr>
          <w:rFonts w:ascii="Arial" w:hAnsi="Arial"/>
          <w:i/>
          <w:sz w:val="20"/>
        </w:rPr>
        <w:t>Yam Seng Pte Ltd v International Trade Corp Ltd [2013] EWHC 111 (QB), [2013] 1 All E.R. (Comm) </w:t>
      </w:r>
      <w:r>
        <w:rPr>
          <w:rFonts w:ascii="Arial" w:hAnsi="Arial"/>
          <w:i/>
          <w:sz w:val="20"/>
        </w:rPr>
        <w:t>1321 </w:t>
      </w:r>
      <w:r>
        <w:rPr>
          <w:sz w:val="20"/>
        </w:rPr>
        <w:t>at [139]; </w:t>
      </w:r>
      <w:r>
        <w:rPr>
          <w:rFonts w:ascii="Arial" w:hAnsi="Arial"/>
          <w:i/>
          <w:sz w:val="20"/>
        </w:rPr>
        <w:t>Swallowfalls Ltd v Monaco Yachtung &amp; Technologies S.A.M. [2014] EWCA Civ 186, [2014]</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50</w:t>
      </w:r>
      <w:r>
        <w:rPr>
          <w:rFonts w:ascii="Arial" w:hAnsi="Arial"/>
          <w:i/>
          <w:spacing w:val="8"/>
          <w:sz w:val="20"/>
        </w:rPr>
        <w:t> </w:t>
      </w:r>
      <w:r>
        <w:rPr>
          <w:sz w:val="20"/>
        </w:rPr>
        <w:t>at</w:t>
      </w:r>
      <w:r>
        <w:rPr>
          <w:spacing w:val="8"/>
          <w:sz w:val="20"/>
        </w:rPr>
        <w:t> </w:t>
      </w:r>
      <w:r>
        <w:rPr>
          <w:sz w:val="20"/>
        </w:rPr>
        <w:t>[32],</w:t>
      </w:r>
      <w:r>
        <w:rPr>
          <w:spacing w:val="8"/>
          <w:sz w:val="20"/>
        </w:rPr>
        <w:t> </w:t>
      </w:r>
      <w:r>
        <w:rPr>
          <w:sz w:val="20"/>
        </w:rPr>
        <w:t>[33];</w:t>
      </w:r>
      <w:r>
        <w:rPr>
          <w:spacing w:val="8"/>
          <w:sz w:val="20"/>
        </w:rPr>
        <w:t> </w:t>
      </w:r>
      <w:r>
        <w:rPr>
          <w:rFonts w:ascii="Arial" w:hAnsi="Arial"/>
          <w:i/>
          <w:sz w:val="20"/>
        </w:rPr>
        <w:t>Ali</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Petroleum</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Trinidad</w:t>
      </w:r>
      <w:r>
        <w:rPr>
          <w:rFonts w:ascii="Arial" w:hAnsi="Arial"/>
          <w:i/>
          <w:spacing w:val="8"/>
          <w:sz w:val="20"/>
        </w:rPr>
        <w:t> </w:t>
      </w:r>
      <w:r>
        <w:rPr>
          <w:rFonts w:ascii="Arial" w:hAnsi="Arial"/>
          <w:i/>
          <w:sz w:val="20"/>
        </w:rPr>
        <w:t>and</w:t>
      </w:r>
      <w:r>
        <w:rPr>
          <w:rFonts w:ascii="Arial" w:hAnsi="Arial"/>
          <w:i/>
          <w:spacing w:val="8"/>
          <w:sz w:val="20"/>
        </w:rPr>
        <w:t> </w:t>
      </w:r>
      <w:r>
        <w:rPr>
          <w:rFonts w:ascii="Arial" w:hAnsi="Arial"/>
          <w:i/>
          <w:sz w:val="20"/>
        </w:rPr>
        <w:t>Tobago</w:t>
      </w:r>
      <w:r>
        <w:rPr>
          <w:rFonts w:ascii="Arial" w:hAnsi="Arial"/>
          <w:i/>
          <w:spacing w:val="8"/>
          <w:sz w:val="20"/>
        </w:rPr>
        <w:t> </w:t>
      </w:r>
      <w:r>
        <w:rPr>
          <w:rFonts w:ascii="Arial" w:hAnsi="Arial"/>
          <w:i/>
          <w:sz w:val="20"/>
        </w:rPr>
        <w:t>[2017]</w:t>
      </w:r>
      <w:r>
        <w:rPr>
          <w:rFonts w:ascii="Arial" w:hAnsi="Arial"/>
          <w:i/>
          <w:spacing w:val="8"/>
          <w:sz w:val="20"/>
        </w:rPr>
        <w:t> </w:t>
      </w:r>
      <w:r>
        <w:rPr>
          <w:rFonts w:ascii="Arial" w:hAnsi="Arial"/>
          <w:i/>
          <w:spacing w:val="-4"/>
          <w:sz w:val="20"/>
        </w:rPr>
        <w:t>UKPC</w:t>
      </w:r>
    </w:p>
    <w:p>
      <w:pPr>
        <w:spacing w:line="225" w:lineRule="exact" w:before="0"/>
        <w:ind w:left="23" w:right="0" w:firstLine="0"/>
        <w:jc w:val="both"/>
        <w:rPr>
          <w:sz w:val="20"/>
        </w:rPr>
      </w:pPr>
      <w:r>
        <w:rPr>
          <w:rFonts w:ascii="Arial"/>
          <w:i/>
          <w:sz w:val="20"/>
        </w:rPr>
        <w:t>2, [2017] I.C.R. 531</w:t>
      </w:r>
      <w:r>
        <w:rPr>
          <w:rFonts w:ascii="Arial"/>
          <w:i/>
          <w:spacing w:val="-1"/>
          <w:sz w:val="20"/>
        </w:rPr>
        <w:t> </w:t>
      </w:r>
      <w:r>
        <w:rPr>
          <w:sz w:val="20"/>
        </w:rPr>
        <w:t>at [8]. See also below, para.24-033, Vol.II, para.37-</w:t>
      </w:r>
      <w:r>
        <w:rPr>
          <w:spacing w:val="-4"/>
          <w:sz w:val="20"/>
        </w:rPr>
        <w:t>075.</w:t>
      </w:r>
    </w:p>
    <w:p>
      <w:pPr>
        <w:spacing w:after="0" w:line="225" w:lineRule="exact"/>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spacing w:line="227" w:lineRule="exact" w:before="0"/>
        <w:ind w:left="23" w:right="0" w:firstLine="0"/>
        <w:jc w:val="both"/>
        <w:rPr>
          <w:rFonts w:ascii="Arial" w:hAnsi="Arial"/>
          <w:i/>
          <w:sz w:val="20"/>
        </w:rPr>
      </w:pPr>
      <w:bookmarkStart w:name="_bookmark373" w:id="375"/>
      <w:bookmarkEnd w:id="375"/>
      <w:r>
        <w:rPr/>
      </w:r>
      <w:hyperlink w:history="true" w:anchor="_bookmark119">
        <w:r>
          <w:rPr>
            <w:color w:val="005DA1"/>
            <w:position w:val="5"/>
            <w:sz w:val="14"/>
            <w:u w:val="single" w:color="005DA1"/>
          </w:rPr>
          <w:t>125</w:t>
        </w:r>
      </w:hyperlink>
      <w:r>
        <w:rPr>
          <w:position w:val="5"/>
          <w:sz w:val="14"/>
        </w:rPr>
        <w:t>.</w:t>
      </w:r>
      <w:r>
        <w:rPr>
          <w:spacing w:val="75"/>
          <w:w w:val="150"/>
          <w:position w:val="5"/>
          <w:sz w:val="14"/>
        </w:rPr>
        <w:t>  </w:t>
      </w:r>
      <w:r>
        <w:rPr>
          <w:rFonts w:ascii="Arial" w:hAnsi="Arial"/>
          <w:i/>
          <w:sz w:val="20"/>
        </w:rPr>
        <w:t>Siporex</w:t>
      </w:r>
      <w:r>
        <w:rPr>
          <w:rFonts w:ascii="Arial" w:hAnsi="Arial"/>
          <w:i/>
          <w:spacing w:val="46"/>
          <w:sz w:val="20"/>
        </w:rPr>
        <w:t> </w:t>
      </w:r>
      <w:r>
        <w:rPr>
          <w:rFonts w:ascii="Arial" w:hAnsi="Arial"/>
          <w:i/>
          <w:sz w:val="20"/>
        </w:rPr>
        <w:t>Trade</w:t>
      </w:r>
      <w:r>
        <w:rPr>
          <w:rFonts w:ascii="Arial" w:hAnsi="Arial"/>
          <w:i/>
          <w:spacing w:val="46"/>
          <w:sz w:val="20"/>
        </w:rPr>
        <w:t> </w:t>
      </w:r>
      <w:r>
        <w:rPr>
          <w:rFonts w:ascii="Arial" w:hAnsi="Arial"/>
          <w:i/>
          <w:sz w:val="20"/>
        </w:rPr>
        <w:t>SA</w:t>
      </w:r>
      <w:r>
        <w:rPr>
          <w:rFonts w:ascii="Arial" w:hAnsi="Arial"/>
          <w:i/>
          <w:spacing w:val="46"/>
          <w:sz w:val="20"/>
        </w:rPr>
        <w:t> </w:t>
      </w:r>
      <w:r>
        <w:rPr>
          <w:rFonts w:ascii="Arial" w:hAnsi="Arial"/>
          <w:i/>
          <w:sz w:val="20"/>
        </w:rPr>
        <w:t>v</w:t>
      </w:r>
      <w:r>
        <w:rPr>
          <w:rFonts w:ascii="Arial" w:hAnsi="Arial"/>
          <w:i/>
          <w:spacing w:val="46"/>
          <w:sz w:val="20"/>
        </w:rPr>
        <w:t> </w:t>
      </w:r>
      <w:r>
        <w:rPr>
          <w:rFonts w:ascii="Arial" w:hAnsi="Arial"/>
          <w:i/>
          <w:sz w:val="20"/>
        </w:rPr>
        <w:t>Banque</w:t>
      </w:r>
      <w:r>
        <w:rPr>
          <w:rFonts w:ascii="Arial" w:hAnsi="Arial"/>
          <w:i/>
          <w:spacing w:val="46"/>
          <w:sz w:val="20"/>
        </w:rPr>
        <w:t> </w:t>
      </w:r>
      <w:r>
        <w:rPr>
          <w:rFonts w:ascii="Arial" w:hAnsi="Arial"/>
          <w:i/>
          <w:sz w:val="20"/>
        </w:rPr>
        <w:t>Indosuez</w:t>
      </w:r>
      <w:r>
        <w:rPr>
          <w:rFonts w:ascii="Arial" w:hAnsi="Arial"/>
          <w:i/>
          <w:spacing w:val="46"/>
          <w:sz w:val="20"/>
        </w:rPr>
        <w:t> </w:t>
      </w:r>
      <w:r>
        <w:rPr>
          <w:rFonts w:ascii="Arial" w:hAnsi="Arial"/>
          <w:i/>
          <w:sz w:val="20"/>
        </w:rPr>
        <w:t>[1986]</w:t>
      </w:r>
      <w:r>
        <w:rPr>
          <w:rFonts w:ascii="Arial" w:hAnsi="Arial"/>
          <w:i/>
          <w:spacing w:val="46"/>
          <w:sz w:val="20"/>
        </w:rPr>
        <w:t> </w:t>
      </w:r>
      <w:r>
        <w:rPr>
          <w:rFonts w:ascii="Arial" w:hAnsi="Arial"/>
          <w:i/>
          <w:sz w:val="20"/>
        </w:rPr>
        <w:t>2</w:t>
      </w:r>
      <w:r>
        <w:rPr>
          <w:rFonts w:ascii="Arial" w:hAnsi="Arial"/>
          <w:i/>
          <w:spacing w:val="45"/>
          <w:sz w:val="20"/>
        </w:rPr>
        <w:t> </w:t>
      </w:r>
      <w:r>
        <w:rPr>
          <w:rFonts w:ascii="Arial" w:hAnsi="Arial"/>
          <w:i/>
          <w:sz w:val="20"/>
        </w:rPr>
        <w:t>Lloyd’s</w:t>
      </w:r>
      <w:r>
        <w:rPr>
          <w:rFonts w:ascii="Arial" w:hAnsi="Arial"/>
          <w:i/>
          <w:spacing w:val="46"/>
          <w:sz w:val="20"/>
        </w:rPr>
        <w:t> </w:t>
      </w:r>
      <w:r>
        <w:rPr>
          <w:rFonts w:ascii="Arial" w:hAnsi="Arial"/>
          <w:i/>
          <w:sz w:val="20"/>
        </w:rPr>
        <w:t>Rep.</w:t>
      </w:r>
      <w:r>
        <w:rPr>
          <w:rFonts w:ascii="Arial" w:hAnsi="Arial"/>
          <w:i/>
          <w:spacing w:val="46"/>
          <w:sz w:val="20"/>
        </w:rPr>
        <w:t> </w:t>
      </w:r>
      <w:r>
        <w:rPr>
          <w:rFonts w:ascii="Arial" w:hAnsi="Arial"/>
          <w:i/>
          <w:sz w:val="20"/>
        </w:rPr>
        <w:t>146,</w:t>
      </w:r>
      <w:r>
        <w:rPr>
          <w:rFonts w:ascii="Arial" w:hAnsi="Arial"/>
          <w:i/>
          <w:spacing w:val="46"/>
          <w:sz w:val="20"/>
        </w:rPr>
        <w:t> </w:t>
      </w:r>
      <w:r>
        <w:rPr>
          <w:rFonts w:ascii="Arial" w:hAnsi="Arial"/>
          <w:i/>
          <w:sz w:val="20"/>
        </w:rPr>
        <w:t>161</w:t>
      </w:r>
      <w:r>
        <w:rPr>
          <w:sz w:val="20"/>
        </w:rPr>
        <w:t>;</w:t>
      </w:r>
      <w:r>
        <w:rPr>
          <w:spacing w:val="46"/>
          <w:sz w:val="20"/>
        </w:rPr>
        <w:t> </w:t>
      </w:r>
      <w:r>
        <w:rPr>
          <w:rFonts w:ascii="Arial" w:hAnsi="Arial"/>
          <w:i/>
          <w:sz w:val="20"/>
        </w:rPr>
        <w:t>North</w:t>
      </w:r>
      <w:r>
        <w:rPr>
          <w:rFonts w:ascii="Arial" w:hAnsi="Arial"/>
          <w:i/>
          <w:spacing w:val="46"/>
          <w:sz w:val="20"/>
        </w:rPr>
        <w:t> </w:t>
      </w:r>
      <w:r>
        <w:rPr>
          <w:rFonts w:ascii="Arial" w:hAnsi="Arial"/>
          <w:i/>
          <w:sz w:val="20"/>
        </w:rPr>
        <w:t>Sea</w:t>
      </w:r>
      <w:r>
        <w:rPr>
          <w:rFonts w:ascii="Arial" w:hAnsi="Arial"/>
          <w:i/>
          <w:spacing w:val="46"/>
          <w:sz w:val="20"/>
        </w:rPr>
        <w:t> </w:t>
      </w:r>
      <w:r>
        <w:rPr>
          <w:rFonts w:ascii="Arial" w:hAnsi="Arial"/>
          <w:i/>
          <w:spacing w:val="-2"/>
          <w:sz w:val="20"/>
        </w:rPr>
        <w:t>Energy</w:t>
      </w:r>
    </w:p>
    <w:p>
      <w:pPr>
        <w:spacing w:line="235" w:lineRule="auto" w:before="2"/>
        <w:ind w:left="563" w:right="25" w:firstLine="0"/>
        <w:jc w:val="both"/>
        <w:rPr>
          <w:rFonts w:ascii="Arial" w:hAnsi="Arial"/>
          <w:i/>
          <w:sz w:val="20"/>
        </w:rPr>
      </w:pPr>
      <w:r>
        <w:rPr>
          <w:rFonts w:ascii="Arial" w:hAnsi="Arial"/>
          <w:i/>
          <w:sz w:val="20"/>
        </w:rPr>
        <w:t>Holdings NV v Petroleum Authority of Thailand [1997] 2 Lloyd’s Rep. 418 (affirmed [1999] </w:t>
      </w:r>
      <w:r>
        <w:rPr>
          <w:rFonts w:ascii="Arial" w:hAnsi="Arial"/>
          <w:i/>
          <w:sz w:val="20"/>
        </w:rPr>
        <w:t>1 Lloyd’s Rep. 482)</w:t>
      </w:r>
      <w:r>
        <w:rPr>
          <w:sz w:val="20"/>
        </w:rPr>
        <w:t>; </w:t>
      </w:r>
      <w:r>
        <w:rPr>
          <w:rFonts w:ascii="Arial" w:hAnsi="Arial"/>
          <w:i/>
          <w:sz w:val="20"/>
        </w:rPr>
        <w:t>Kallang Shipping SA v AXG Assurances Senegal (The “Kallang”) (No.2) [2008]</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2761</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[2009]</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124</w:t>
      </w:r>
      <w:r>
        <w:rPr>
          <w:rFonts w:ascii="Arial" w:hAnsi="Arial"/>
          <w:i/>
          <w:spacing w:val="21"/>
          <w:sz w:val="20"/>
        </w:rPr>
        <w:t> </w:t>
      </w:r>
      <w:r>
        <w:rPr>
          <w:sz w:val="20"/>
        </w:rPr>
        <w:t>at</w:t>
      </w:r>
      <w:r>
        <w:rPr>
          <w:spacing w:val="21"/>
          <w:sz w:val="20"/>
        </w:rPr>
        <w:t> </w:t>
      </w:r>
      <w:r>
        <w:rPr>
          <w:sz w:val="20"/>
        </w:rPr>
        <w:t>[79];</w:t>
      </w:r>
      <w:r>
        <w:rPr>
          <w:spacing w:val="21"/>
          <w:sz w:val="20"/>
        </w:rPr>
        <w:t> </w:t>
      </w:r>
      <w:r>
        <w:rPr>
          <w:rFonts w:ascii="Arial" w:hAnsi="Arial"/>
          <w:i/>
          <w:sz w:val="20"/>
        </w:rPr>
        <w:t>Sotrade</w:t>
      </w:r>
      <w:r>
        <w:rPr>
          <w:rFonts w:ascii="Arial" w:hAnsi="Arial"/>
          <w:i/>
          <w:spacing w:val="21"/>
          <w:sz w:val="20"/>
        </w:rPr>
        <w:t> </w:t>
      </w:r>
      <w:r>
        <w:rPr>
          <w:rFonts w:ascii="Arial" w:hAnsi="Arial"/>
          <w:i/>
          <w:sz w:val="20"/>
        </w:rPr>
        <w:t>Denizcilik</w:t>
      </w:r>
      <w:r>
        <w:rPr>
          <w:rFonts w:ascii="Arial" w:hAnsi="Arial"/>
          <w:i/>
          <w:spacing w:val="21"/>
          <w:sz w:val="20"/>
        </w:rPr>
        <w:t> </w:t>
      </w:r>
      <w:r>
        <w:rPr>
          <w:rFonts w:ascii="Arial" w:hAnsi="Arial"/>
          <w:i/>
          <w:sz w:val="20"/>
        </w:rPr>
        <w:t>Sanayi</w:t>
      </w:r>
      <w:r>
        <w:rPr>
          <w:rFonts w:ascii="Arial" w:hAnsi="Arial"/>
          <w:i/>
          <w:spacing w:val="21"/>
          <w:sz w:val="20"/>
        </w:rPr>
        <w:t> </w:t>
      </w:r>
      <w:r>
        <w:rPr>
          <w:rFonts w:ascii="Arial" w:hAnsi="Arial"/>
          <w:i/>
          <w:spacing w:val="-5"/>
          <w:sz w:val="20"/>
        </w:rPr>
        <w:t>Ve</w:t>
      </w:r>
    </w:p>
    <w:p>
      <w:pPr>
        <w:spacing w:line="223" w:lineRule="exact" w:before="0"/>
        <w:ind w:left="563" w:right="0" w:firstLine="0"/>
        <w:jc w:val="both"/>
        <w:rPr>
          <w:rFonts w:ascii="Arial" w:hAnsi="Arial"/>
          <w:i/>
          <w:sz w:val="20"/>
        </w:rPr>
      </w:pPr>
      <w:r>
        <w:rPr>
          <w:rFonts w:ascii="Arial" w:hAnsi="Arial"/>
          <w:i/>
          <w:sz w:val="20"/>
        </w:rPr>
        <w:t>Ticaret</w:t>
      </w:r>
      <w:r>
        <w:rPr>
          <w:rFonts w:ascii="Arial" w:hAnsi="Arial"/>
          <w:i/>
          <w:spacing w:val="9"/>
          <w:sz w:val="20"/>
        </w:rPr>
        <w:t> </w:t>
      </w:r>
      <w:r>
        <w:rPr>
          <w:rFonts w:ascii="Arial" w:hAnsi="Arial"/>
          <w:i/>
          <w:sz w:val="20"/>
        </w:rPr>
        <w:t>AS</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Amadou</w:t>
      </w:r>
      <w:r>
        <w:rPr>
          <w:rFonts w:ascii="Arial" w:hAnsi="Arial"/>
          <w:i/>
          <w:spacing w:val="9"/>
          <w:sz w:val="20"/>
        </w:rPr>
        <w:t> </w:t>
      </w:r>
      <w:r>
        <w:rPr>
          <w:rFonts w:ascii="Arial" w:hAnsi="Arial"/>
          <w:i/>
          <w:sz w:val="20"/>
        </w:rPr>
        <w:t>LO</w:t>
      </w:r>
      <w:r>
        <w:rPr>
          <w:rFonts w:ascii="Arial" w:hAnsi="Arial"/>
          <w:i/>
          <w:spacing w:val="9"/>
          <w:sz w:val="20"/>
        </w:rPr>
        <w:t> </w:t>
      </w:r>
      <w:r>
        <w:rPr>
          <w:rFonts w:ascii="Arial" w:hAnsi="Arial"/>
          <w:i/>
          <w:sz w:val="20"/>
        </w:rPr>
        <w:t>(The</w:t>
      </w:r>
      <w:r>
        <w:rPr>
          <w:rFonts w:ascii="Arial" w:hAnsi="Arial"/>
          <w:i/>
          <w:spacing w:val="9"/>
          <w:sz w:val="20"/>
        </w:rPr>
        <w:t> </w:t>
      </w:r>
      <w:r>
        <w:rPr>
          <w:rFonts w:ascii="Arial" w:hAnsi="Arial"/>
          <w:i/>
          <w:sz w:val="20"/>
        </w:rPr>
        <w:t>Duden)</w:t>
      </w:r>
      <w:r>
        <w:rPr>
          <w:rFonts w:ascii="Arial" w:hAnsi="Arial"/>
          <w:i/>
          <w:spacing w:val="9"/>
          <w:sz w:val="20"/>
        </w:rPr>
        <w:t> </w:t>
      </w:r>
      <w:r>
        <w:rPr>
          <w:rFonts w:ascii="Arial" w:hAnsi="Arial"/>
          <w:i/>
          <w:sz w:val="20"/>
        </w:rPr>
        <w:t>[2008]</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2762</w:t>
      </w:r>
      <w:r>
        <w:rPr>
          <w:rFonts w:ascii="Arial" w:hAnsi="Arial"/>
          <w:i/>
          <w:spacing w:val="9"/>
          <w:sz w:val="20"/>
        </w:rPr>
        <w:t> </w:t>
      </w:r>
      <w:r>
        <w:rPr>
          <w:rFonts w:ascii="Arial" w:hAnsi="Arial"/>
          <w:i/>
          <w:sz w:val="20"/>
        </w:rPr>
        <w:t>(Comm),</w:t>
      </w:r>
      <w:r>
        <w:rPr>
          <w:rFonts w:ascii="Arial" w:hAnsi="Arial"/>
          <w:i/>
          <w:spacing w:val="9"/>
          <w:sz w:val="20"/>
        </w:rPr>
        <w:t> </w:t>
      </w:r>
      <w:r>
        <w:rPr>
          <w:rFonts w:ascii="Arial" w:hAnsi="Arial"/>
          <w:i/>
          <w:sz w:val="20"/>
        </w:rPr>
        <w:t>[2009]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pacing w:val="-5"/>
          <w:sz w:val="20"/>
        </w:rPr>
        <w:t>145</w:t>
      </w:r>
    </w:p>
    <w:p>
      <w:pPr>
        <w:pStyle w:val="BodyText"/>
        <w:spacing w:line="227" w:lineRule="exact"/>
        <w:ind w:left="563"/>
        <w:jc w:val="both"/>
      </w:pPr>
      <w:r>
        <w:rPr/>
        <w:t>at </w:t>
      </w:r>
      <w:r>
        <w:rPr>
          <w:spacing w:val="-2"/>
        </w:rPr>
        <w:t>[55].</w:t>
      </w:r>
    </w:p>
    <w:p>
      <w:pPr>
        <w:pStyle w:val="BodyText"/>
        <w:spacing w:before="8"/>
      </w:pPr>
    </w:p>
    <w:p>
      <w:pPr>
        <w:spacing w:line="235" w:lineRule="auto" w:before="0"/>
        <w:ind w:left="563" w:right="26" w:hanging="541"/>
        <w:jc w:val="both"/>
        <w:rPr>
          <w:sz w:val="20"/>
        </w:rPr>
      </w:pPr>
      <w:bookmarkStart w:name="_bookmark374" w:id="376"/>
      <w:bookmarkEnd w:id="376"/>
      <w:r>
        <w:rPr/>
      </w:r>
      <w:hyperlink w:history="true" w:anchor="_bookmark120">
        <w:r>
          <w:rPr>
            <w:color w:val="005DA1"/>
            <w:position w:val="5"/>
            <w:sz w:val="14"/>
            <w:u w:val="single" w:color="005DA1"/>
          </w:rPr>
          <w:t>126</w:t>
        </w:r>
      </w:hyperlink>
      <w:r>
        <w:rPr>
          <w:position w:val="5"/>
          <w:sz w:val="14"/>
        </w:rPr>
        <w:t>.</w:t>
      </w:r>
      <w:r>
        <w:rPr>
          <w:spacing w:val="40"/>
          <w:position w:val="5"/>
          <w:sz w:val="14"/>
        </w:rPr>
        <w:t>  </w:t>
      </w:r>
      <w:r>
        <w:rPr>
          <w:rFonts w:ascii="Arial" w:hAnsi="Arial"/>
          <w:i/>
          <w:sz w:val="20"/>
        </w:rPr>
        <w:t>Mackay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Dick</w:t>
      </w:r>
      <w:r>
        <w:rPr>
          <w:rFonts w:ascii="Arial" w:hAnsi="Arial"/>
          <w:i/>
          <w:spacing w:val="40"/>
          <w:sz w:val="20"/>
        </w:rPr>
        <w:t> </w:t>
      </w:r>
      <w:r>
        <w:rPr>
          <w:rFonts w:ascii="Arial" w:hAnsi="Arial"/>
          <w:i/>
          <w:sz w:val="20"/>
        </w:rPr>
        <w:t>(1881)</w:t>
      </w:r>
      <w:r>
        <w:rPr>
          <w:rFonts w:ascii="Arial" w:hAnsi="Arial"/>
          <w:i/>
          <w:spacing w:val="40"/>
          <w:sz w:val="20"/>
        </w:rPr>
        <w:t> </w:t>
      </w:r>
      <w:r>
        <w:rPr>
          <w:rFonts w:ascii="Arial" w:hAnsi="Arial"/>
          <w:i/>
          <w:sz w:val="20"/>
        </w:rPr>
        <w:t>6</w:t>
      </w:r>
      <w:r>
        <w:rPr>
          <w:rFonts w:ascii="Arial" w:hAnsi="Arial"/>
          <w:i/>
          <w:spacing w:val="40"/>
          <w:sz w:val="20"/>
        </w:rPr>
        <w:t> </w:t>
      </w:r>
      <w:r>
        <w:rPr>
          <w:rFonts w:ascii="Arial" w:hAnsi="Arial"/>
          <w:i/>
          <w:sz w:val="20"/>
        </w:rPr>
        <w:t>App.</w:t>
      </w:r>
      <w:r>
        <w:rPr>
          <w:rFonts w:ascii="Arial" w:hAnsi="Arial"/>
          <w:i/>
          <w:spacing w:val="40"/>
          <w:sz w:val="20"/>
        </w:rPr>
        <w:t> </w:t>
      </w:r>
      <w:r>
        <w:rPr>
          <w:rFonts w:ascii="Arial" w:hAnsi="Arial"/>
          <w:i/>
          <w:sz w:val="20"/>
        </w:rPr>
        <w:t>Cas.</w:t>
      </w:r>
      <w:r>
        <w:rPr>
          <w:rFonts w:ascii="Arial" w:hAnsi="Arial"/>
          <w:i/>
          <w:spacing w:val="40"/>
          <w:sz w:val="20"/>
        </w:rPr>
        <w:t> </w:t>
      </w:r>
      <w:r>
        <w:rPr>
          <w:rFonts w:ascii="Arial" w:hAnsi="Arial"/>
          <w:i/>
          <w:sz w:val="20"/>
        </w:rPr>
        <w:t>251,</w:t>
      </w:r>
      <w:r>
        <w:rPr>
          <w:rFonts w:ascii="Arial" w:hAnsi="Arial"/>
          <w:i/>
          <w:spacing w:val="40"/>
          <w:sz w:val="20"/>
        </w:rPr>
        <w:t> </w:t>
      </w:r>
      <w:r>
        <w:rPr>
          <w:rFonts w:ascii="Arial" w:hAnsi="Arial"/>
          <w:i/>
          <w:sz w:val="20"/>
        </w:rPr>
        <w:t>263</w:t>
      </w:r>
      <w:r>
        <w:rPr>
          <w:sz w:val="20"/>
        </w:rPr>
        <w:t>;</w:t>
      </w:r>
      <w:r>
        <w:rPr>
          <w:spacing w:val="40"/>
          <w:sz w:val="20"/>
        </w:rPr>
        <w:t> </w:t>
      </w:r>
      <w:r>
        <w:rPr>
          <w:rFonts w:ascii="Arial" w:hAnsi="Arial"/>
          <w:i/>
          <w:sz w:val="20"/>
        </w:rPr>
        <w:t>Mona</w:t>
      </w:r>
      <w:r>
        <w:rPr>
          <w:rFonts w:ascii="Arial" w:hAnsi="Arial"/>
          <w:i/>
          <w:spacing w:val="40"/>
          <w:sz w:val="20"/>
        </w:rPr>
        <w:t> </w:t>
      </w:r>
      <w:r>
        <w:rPr>
          <w:rFonts w:ascii="Arial" w:hAnsi="Arial"/>
          <w:i/>
          <w:sz w:val="20"/>
        </w:rPr>
        <w:t>Oil</w:t>
      </w:r>
      <w:r>
        <w:rPr>
          <w:rFonts w:ascii="Arial" w:hAnsi="Arial"/>
          <w:i/>
          <w:spacing w:val="40"/>
          <w:sz w:val="20"/>
        </w:rPr>
        <w:t> </w:t>
      </w:r>
      <w:r>
        <w:rPr>
          <w:rFonts w:ascii="Arial" w:hAnsi="Arial"/>
          <w:i/>
          <w:sz w:val="20"/>
        </w:rPr>
        <w:t>Equipment</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Supply</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Rhodesia Rys Ltd [1949] 2 All E.R. 1014</w:t>
      </w:r>
      <w:r>
        <w:rPr>
          <w:sz w:val="20"/>
        </w:rPr>
        <w:t>; </w:t>
      </w:r>
      <w:r>
        <w:rPr>
          <w:rFonts w:ascii="Arial" w:hAnsi="Arial"/>
          <w:i/>
          <w:sz w:val="20"/>
        </w:rPr>
        <w:t>Hargreaves Transport Ltd v Lynch [1969] 1 W.L.R. 215</w:t>
      </w:r>
      <w:r>
        <w:rPr>
          <w:sz w:val="20"/>
        </w:rPr>
        <w:t>; </w:t>
      </w:r>
      <w:r>
        <w:rPr>
          <w:rFonts w:ascii="Arial" w:hAnsi="Arial"/>
          <w:i/>
          <w:sz w:val="20"/>
        </w:rPr>
        <w:t>Liverpool CC v Irwin [1977] A.C. 239</w:t>
      </w:r>
      <w:r>
        <w:rPr>
          <w:sz w:val="20"/>
        </w:rPr>
        <w:t>; </w:t>
      </w:r>
      <w:r>
        <w:rPr>
          <w:rFonts w:ascii="Arial" w:hAnsi="Arial"/>
          <w:i/>
          <w:sz w:val="20"/>
        </w:rPr>
        <w:t>Kurt A. Becher GmbH &amp; Co K.G. v Roplak Enterprises SA (The World Navigator) [1991] 2 Lloyd’s Rep. 23, 30, 31, 34</w:t>
      </w:r>
      <w:r>
        <w:rPr>
          <w:sz w:val="20"/>
        </w:rPr>
        <w:t>; </w:t>
      </w:r>
      <w:r>
        <w:rPr>
          <w:rFonts w:ascii="Arial" w:hAnsi="Arial"/>
          <w:i/>
          <w:sz w:val="20"/>
        </w:rPr>
        <w:t>North Sea Energy Holdings NV v Petroleum Authority of Thailand [1999] 1 Lloyd’s Rep. 482, 492</w:t>
      </w:r>
      <w:r>
        <w:rPr>
          <w:sz w:val="20"/>
        </w:rPr>
        <w:t>; </w:t>
      </w:r>
      <w:r>
        <w:rPr>
          <w:rFonts w:ascii="Arial" w:hAnsi="Arial"/>
          <w:i/>
          <w:sz w:val="20"/>
        </w:rPr>
        <w:t>Jolley v Carmel Ltd [2000] 2 E.G.L.R. 154, 159</w:t>
      </w:r>
      <w:r>
        <w:rPr>
          <w:sz w:val="20"/>
        </w:rPr>
        <w:t>; </w:t>
      </w:r>
      <w:r>
        <w:rPr>
          <w:rFonts w:ascii="Arial" w:hAnsi="Arial"/>
          <w:i/>
          <w:sz w:val="20"/>
        </w:rPr>
        <w:t>Brookfield Construction Ltd v Foster and Partners Ltd </w:t>
      </w:r>
      <w:r>
        <w:rPr>
          <w:rFonts w:ascii="Arial" w:hAnsi="Arial"/>
          <w:i/>
          <w:sz w:val="20"/>
        </w:rPr>
        <w:t>[2009] EWHC 307 (TCC), [2009] B.L.R. 246</w:t>
      </w:r>
      <w:r>
        <w:rPr>
          <w:sz w:val="20"/>
        </w:rPr>
        <w:t>; </w:t>
      </w:r>
      <w:r>
        <w:rPr>
          <w:rFonts w:ascii="Arial" w:hAnsi="Arial"/>
          <w:i/>
          <w:sz w:val="20"/>
        </w:rPr>
        <w:t>Mid Essex Hospital Services NHS Trust v Compass Group UK and Ireland Ltd [2013] EWCA Civ 200, [2013] B.L.R. 265 </w:t>
      </w:r>
      <w:r>
        <w:rPr>
          <w:sz w:val="20"/>
        </w:rPr>
        <w:t>at [106].</w:t>
      </w:r>
    </w:p>
    <w:p>
      <w:pPr>
        <w:spacing w:after="0" w:line="235" w:lineRule="auto"/>
        <w:jc w:val="both"/>
        <w:rPr>
          <w:sz w:val="20"/>
        </w:rPr>
        <w:sectPr>
          <w:type w:val="continuous"/>
          <w:pgSz w:w="11900" w:h="16840"/>
          <w:pgMar w:header="971" w:footer="0" w:top="1300" w:bottom="280" w:left="1417" w:right="1417"/>
        </w:sectPr>
      </w:pPr>
    </w:p>
    <w:p>
      <w:pPr>
        <w:spacing w:line="227" w:lineRule="exact" w:before="166"/>
        <w:ind w:left="23" w:right="0" w:firstLine="0"/>
        <w:jc w:val="both"/>
        <w:rPr>
          <w:rFonts w:ascii="Arial"/>
          <w:i/>
          <w:sz w:val="20"/>
        </w:rPr>
      </w:pPr>
      <w:hyperlink w:history="true" w:anchor="_bookmark121">
        <w:r>
          <w:rPr>
            <w:color w:val="005DA1"/>
            <w:position w:val="5"/>
            <w:sz w:val="14"/>
            <w:u w:val="single" w:color="005DA1"/>
          </w:rPr>
          <w:t>127</w:t>
        </w:r>
      </w:hyperlink>
      <w:r>
        <w:rPr>
          <w:position w:val="5"/>
          <w:sz w:val="14"/>
        </w:rPr>
        <w:t>.</w:t>
      </w:r>
      <w:r>
        <w:rPr>
          <w:spacing w:val="75"/>
          <w:w w:val="150"/>
          <w:position w:val="5"/>
          <w:sz w:val="14"/>
        </w:rPr>
        <w:t>  </w:t>
      </w:r>
      <w:r>
        <w:rPr>
          <w:rFonts w:ascii="Arial"/>
          <w:i/>
          <w:sz w:val="20"/>
        </w:rPr>
        <w:t>Stirling</w:t>
      </w:r>
      <w:r>
        <w:rPr>
          <w:rFonts w:ascii="Arial"/>
          <w:i/>
          <w:spacing w:val="12"/>
          <w:sz w:val="20"/>
        </w:rPr>
        <w:t> </w:t>
      </w:r>
      <w:r>
        <w:rPr>
          <w:rFonts w:ascii="Arial"/>
          <w:i/>
          <w:sz w:val="20"/>
        </w:rPr>
        <w:t>v</w:t>
      </w:r>
      <w:r>
        <w:rPr>
          <w:rFonts w:ascii="Arial"/>
          <w:i/>
          <w:spacing w:val="12"/>
          <w:sz w:val="20"/>
        </w:rPr>
        <w:t> </w:t>
      </w:r>
      <w:r>
        <w:rPr>
          <w:rFonts w:ascii="Arial"/>
          <w:i/>
          <w:sz w:val="20"/>
        </w:rPr>
        <w:t>Maitland</w:t>
      </w:r>
      <w:r>
        <w:rPr>
          <w:rFonts w:ascii="Arial"/>
          <w:i/>
          <w:spacing w:val="12"/>
          <w:sz w:val="20"/>
        </w:rPr>
        <w:t> </w:t>
      </w:r>
      <w:r>
        <w:rPr>
          <w:rFonts w:ascii="Arial"/>
          <w:i/>
          <w:sz w:val="20"/>
        </w:rPr>
        <w:t>(1864)</w:t>
      </w:r>
      <w:r>
        <w:rPr>
          <w:rFonts w:ascii="Arial"/>
          <w:i/>
          <w:spacing w:val="12"/>
          <w:sz w:val="20"/>
        </w:rPr>
        <w:t> </w:t>
      </w:r>
      <w:r>
        <w:rPr>
          <w:rFonts w:ascii="Arial"/>
          <w:i/>
          <w:sz w:val="20"/>
        </w:rPr>
        <w:t>5</w:t>
      </w:r>
      <w:r>
        <w:rPr>
          <w:rFonts w:ascii="Arial"/>
          <w:i/>
          <w:spacing w:val="12"/>
          <w:sz w:val="20"/>
        </w:rPr>
        <w:t> </w:t>
      </w:r>
      <w:r>
        <w:rPr>
          <w:rFonts w:ascii="Arial"/>
          <w:i/>
          <w:sz w:val="20"/>
        </w:rPr>
        <w:t>B.</w:t>
      </w:r>
      <w:r>
        <w:rPr>
          <w:rFonts w:ascii="Arial"/>
          <w:i/>
          <w:spacing w:val="12"/>
          <w:sz w:val="20"/>
        </w:rPr>
        <w:t> </w:t>
      </w:r>
      <w:r>
        <w:rPr>
          <w:rFonts w:ascii="Arial"/>
          <w:i/>
          <w:sz w:val="20"/>
        </w:rPr>
        <w:t>&amp;</w:t>
      </w:r>
      <w:r>
        <w:rPr>
          <w:rFonts w:ascii="Arial"/>
          <w:i/>
          <w:spacing w:val="12"/>
          <w:sz w:val="20"/>
        </w:rPr>
        <w:t> </w:t>
      </w:r>
      <w:r>
        <w:rPr>
          <w:rFonts w:ascii="Arial"/>
          <w:i/>
          <w:sz w:val="20"/>
        </w:rPr>
        <w:t>S.</w:t>
      </w:r>
      <w:r>
        <w:rPr>
          <w:rFonts w:ascii="Arial"/>
          <w:i/>
          <w:spacing w:val="12"/>
          <w:sz w:val="20"/>
        </w:rPr>
        <w:t> </w:t>
      </w:r>
      <w:r>
        <w:rPr>
          <w:rFonts w:ascii="Arial"/>
          <w:i/>
          <w:sz w:val="20"/>
        </w:rPr>
        <w:t>840,</w:t>
      </w:r>
      <w:r>
        <w:rPr>
          <w:rFonts w:ascii="Arial"/>
          <w:i/>
          <w:spacing w:val="12"/>
          <w:sz w:val="20"/>
        </w:rPr>
        <w:t> </w:t>
      </w:r>
      <w:r>
        <w:rPr>
          <w:rFonts w:ascii="Arial"/>
          <w:i/>
          <w:sz w:val="20"/>
        </w:rPr>
        <w:t>852</w:t>
      </w:r>
      <w:r>
        <w:rPr>
          <w:sz w:val="20"/>
        </w:rPr>
        <w:t>.</w:t>
      </w:r>
      <w:r>
        <w:rPr>
          <w:spacing w:val="11"/>
          <w:sz w:val="20"/>
        </w:rPr>
        <w:t> </w:t>
      </w:r>
      <w:r>
        <w:rPr>
          <w:sz w:val="20"/>
        </w:rPr>
        <w:t>See</w:t>
      </w:r>
      <w:r>
        <w:rPr>
          <w:spacing w:val="12"/>
          <w:sz w:val="20"/>
        </w:rPr>
        <w:t> </w:t>
      </w:r>
      <w:r>
        <w:rPr>
          <w:sz w:val="20"/>
        </w:rPr>
        <w:t>also</w:t>
      </w:r>
      <w:r>
        <w:rPr>
          <w:spacing w:val="12"/>
          <w:sz w:val="20"/>
        </w:rPr>
        <w:t> </w:t>
      </w:r>
      <w:r>
        <w:rPr>
          <w:rFonts w:ascii="Arial"/>
          <w:i/>
          <w:sz w:val="20"/>
        </w:rPr>
        <w:t>Rhodes</w:t>
      </w:r>
      <w:r>
        <w:rPr>
          <w:rFonts w:ascii="Arial"/>
          <w:i/>
          <w:spacing w:val="12"/>
          <w:sz w:val="20"/>
        </w:rPr>
        <w:t> </w:t>
      </w:r>
      <w:r>
        <w:rPr>
          <w:rFonts w:ascii="Arial"/>
          <w:i/>
          <w:sz w:val="20"/>
        </w:rPr>
        <w:t>v</w:t>
      </w:r>
      <w:r>
        <w:rPr>
          <w:rFonts w:ascii="Arial"/>
          <w:i/>
          <w:spacing w:val="12"/>
          <w:sz w:val="20"/>
        </w:rPr>
        <w:t> </w:t>
      </w:r>
      <w:r>
        <w:rPr>
          <w:rFonts w:ascii="Arial"/>
          <w:i/>
          <w:sz w:val="20"/>
        </w:rPr>
        <w:t>Forwood</w:t>
      </w:r>
      <w:r>
        <w:rPr>
          <w:rFonts w:ascii="Arial"/>
          <w:i/>
          <w:spacing w:val="12"/>
          <w:sz w:val="20"/>
        </w:rPr>
        <w:t> </w:t>
      </w:r>
      <w:r>
        <w:rPr>
          <w:rFonts w:ascii="Arial"/>
          <w:i/>
          <w:sz w:val="20"/>
        </w:rPr>
        <w:t>(1876)</w:t>
      </w:r>
      <w:r>
        <w:rPr>
          <w:rFonts w:ascii="Arial"/>
          <w:i/>
          <w:spacing w:val="12"/>
          <w:sz w:val="20"/>
        </w:rPr>
        <w:t> </w:t>
      </w:r>
      <w:r>
        <w:rPr>
          <w:rFonts w:ascii="Arial"/>
          <w:i/>
          <w:sz w:val="20"/>
        </w:rPr>
        <w:t>1</w:t>
      </w:r>
      <w:r>
        <w:rPr>
          <w:rFonts w:ascii="Arial"/>
          <w:i/>
          <w:spacing w:val="12"/>
          <w:sz w:val="20"/>
        </w:rPr>
        <w:t> </w:t>
      </w:r>
      <w:r>
        <w:rPr>
          <w:rFonts w:ascii="Arial"/>
          <w:i/>
          <w:sz w:val="20"/>
        </w:rPr>
        <w:t>App.</w:t>
      </w:r>
      <w:r>
        <w:rPr>
          <w:rFonts w:ascii="Arial"/>
          <w:i/>
          <w:spacing w:val="12"/>
          <w:sz w:val="20"/>
        </w:rPr>
        <w:t> </w:t>
      </w:r>
      <w:r>
        <w:rPr>
          <w:rFonts w:ascii="Arial"/>
          <w:i/>
          <w:spacing w:val="-4"/>
          <w:sz w:val="20"/>
        </w:rPr>
        <w:t>Cas.</w:t>
      </w:r>
    </w:p>
    <w:p>
      <w:pPr>
        <w:spacing w:line="235" w:lineRule="auto" w:before="2"/>
        <w:ind w:left="563" w:right="26" w:firstLine="0"/>
        <w:jc w:val="both"/>
        <w:rPr>
          <w:rFonts w:ascii="Arial" w:hAnsi="Arial"/>
          <w:i/>
          <w:sz w:val="20"/>
        </w:rPr>
      </w:pPr>
      <w:r>
        <w:rPr>
          <w:rFonts w:ascii="Arial" w:hAnsi="Arial"/>
          <w:i/>
          <w:sz w:val="20"/>
        </w:rPr>
        <w:t>256, 272, 274</w:t>
      </w:r>
      <w:r>
        <w:rPr>
          <w:sz w:val="20"/>
        </w:rPr>
        <w:t>; </w:t>
      </w:r>
      <w:r>
        <w:rPr>
          <w:rFonts w:ascii="Arial" w:hAnsi="Arial"/>
          <w:i/>
          <w:sz w:val="20"/>
        </w:rPr>
        <w:t>Turner v Goldsmith [1891] 1 Q.B. 544</w:t>
      </w:r>
      <w:r>
        <w:rPr>
          <w:sz w:val="20"/>
        </w:rPr>
        <w:t>; </w:t>
      </w:r>
      <w:r>
        <w:rPr>
          <w:rFonts w:ascii="Arial" w:hAnsi="Arial"/>
          <w:i/>
          <w:sz w:val="20"/>
        </w:rPr>
        <w:t>Ogdens Ltd v Nelson [1905] A.C. </w:t>
      </w:r>
      <w:r>
        <w:rPr>
          <w:rFonts w:ascii="Arial" w:hAnsi="Arial"/>
          <w:i/>
          <w:sz w:val="20"/>
        </w:rPr>
        <w:t>109</w:t>
      </w:r>
      <w:r>
        <w:rPr>
          <w:sz w:val="20"/>
        </w:rPr>
        <w:t>; </w:t>
      </w:r>
      <w:r>
        <w:rPr>
          <w:rFonts w:ascii="Arial" w:hAnsi="Arial"/>
          <w:i/>
          <w:sz w:val="20"/>
        </w:rPr>
        <w:t>Warren v Agdeshman (1922) 38 T.L.R. 588</w:t>
      </w:r>
      <w:r>
        <w:rPr>
          <w:sz w:val="20"/>
        </w:rPr>
        <w:t>; </w:t>
      </w:r>
      <w:r>
        <w:rPr>
          <w:rFonts w:ascii="Arial" w:hAnsi="Arial"/>
          <w:i/>
          <w:sz w:val="20"/>
        </w:rPr>
        <w:t>C. French &amp; Co Ltd v Leeston Shipping Co Ltd [1922] 1 A.C. 451</w:t>
      </w:r>
      <w:r>
        <w:rPr>
          <w:sz w:val="20"/>
        </w:rPr>
        <w:t>; </w:t>
      </w:r>
      <w:r>
        <w:rPr>
          <w:rFonts w:ascii="Arial" w:hAnsi="Arial"/>
          <w:i/>
          <w:sz w:val="20"/>
        </w:rPr>
        <w:t>Southern Foundries (1926) Ltd v Shirlaw [1940] A.C. 701</w:t>
      </w:r>
      <w:r>
        <w:rPr>
          <w:sz w:val="20"/>
        </w:rPr>
        <w:t>; </w:t>
      </w:r>
      <w:r>
        <w:rPr>
          <w:rFonts w:ascii="Arial" w:hAnsi="Arial"/>
          <w:i/>
          <w:sz w:val="20"/>
        </w:rPr>
        <w:t>William Cory &amp; Son Ltd v City of London Corp [1951] 2 K.B. 476, 484</w:t>
      </w:r>
      <w:r>
        <w:rPr>
          <w:sz w:val="20"/>
        </w:rPr>
        <w:t>; </w:t>
      </w:r>
      <w:r>
        <w:rPr>
          <w:rFonts w:ascii="Arial" w:hAnsi="Arial"/>
          <w:i/>
          <w:sz w:val="20"/>
        </w:rPr>
        <w:t>A. Hamson &amp; Son (London) Ltd v S. Martin</w:t>
      </w:r>
      <w:r>
        <w:rPr>
          <w:rFonts w:ascii="Arial" w:hAnsi="Arial"/>
          <w:i/>
          <w:spacing w:val="8"/>
          <w:sz w:val="20"/>
        </w:rPr>
        <w:t> </w:t>
      </w:r>
      <w:r>
        <w:rPr>
          <w:rFonts w:ascii="Arial" w:hAnsi="Arial"/>
          <w:i/>
          <w:sz w:val="20"/>
        </w:rPr>
        <w:t>Johnson</w:t>
      </w:r>
      <w:r>
        <w:rPr>
          <w:rFonts w:ascii="Arial" w:hAnsi="Arial"/>
          <w:i/>
          <w:spacing w:val="9"/>
          <w:sz w:val="20"/>
        </w:rPr>
        <w:t> </w:t>
      </w:r>
      <w:r>
        <w:rPr>
          <w:rFonts w:ascii="Arial" w:hAnsi="Arial"/>
          <w:i/>
          <w:sz w:val="20"/>
        </w:rPr>
        <w:t>&amp;</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[1953]</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553</w:t>
      </w:r>
      <w:r>
        <w:rPr>
          <w:sz w:val="20"/>
        </w:rPr>
        <w:t>;</w:t>
      </w:r>
      <w:r>
        <w:rPr>
          <w:spacing w:val="9"/>
          <w:sz w:val="20"/>
        </w:rPr>
        <w:t> </w:t>
      </w:r>
      <w:r>
        <w:rPr>
          <w:rFonts w:ascii="Arial" w:hAnsi="Arial"/>
          <w:i/>
          <w:sz w:val="20"/>
        </w:rPr>
        <w:t>Shindler</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Northern</w:t>
      </w:r>
      <w:r>
        <w:rPr>
          <w:rFonts w:ascii="Arial" w:hAnsi="Arial"/>
          <w:i/>
          <w:spacing w:val="9"/>
          <w:sz w:val="20"/>
        </w:rPr>
        <w:t> </w:t>
      </w:r>
      <w:r>
        <w:rPr>
          <w:rFonts w:ascii="Arial" w:hAnsi="Arial"/>
          <w:i/>
          <w:sz w:val="20"/>
        </w:rPr>
        <w:t>Raincoat</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[1960]</w:t>
      </w:r>
      <w:r>
        <w:rPr>
          <w:rFonts w:ascii="Arial" w:hAnsi="Arial"/>
          <w:i/>
          <w:spacing w:val="9"/>
          <w:sz w:val="20"/>
        </w:rPr>
        <w:t> </w:t>
      </w:r>
      <w:r>
        <w:rPr>
          <w:rFonts w:ascii="Arial" w:hAnsi="Arial"/>
          <w:i/>
          <w:spacing w:val="-10"/>
          <w:sz w:val="20"/>
        </w:rPr>
        <w:t>1</w:t>
      </w:r>
    </w:p>
    <w:p>
      <w:pPr>
        <w:spacing w:line="235" w:lineRule="auto" w:before="0"/>
        <w:ind w:left="563" w:right="26" w:firstLine="0"/>
        <w:jc w:val="both"/>
        <w:rPr>
          <w:rFonts w:ascii="Arial" w:hAnsi="Arial"/>
          <w:i/>
          <w:sz w:val="20"/>
        </w:rPr>
      </w:pPr>
      <w:r>
        <w:rPr>
          <w:rFonts w:ascii="Arial" w:hAnsi="Arial"/>
          <w:i/>
          <w:sz w:val="20"/>
        </w:rPr>
        <w:t>W.L.R. 1038</w:t>
      </w:r>
      <w:r>
        <w:rPr>
          <w:sz w:val="20"/>
        </w:rPr>
        <w:t>; </w:t>
      </w:r>
      <w:r>
        <w:rPr>
          <w:rFonts w:ascii="Arial" w:hAnsi="Arial"/>
          <w:i/>
          <w:sz w:val="20"/>
        </w:rPr>
        <w:t>The Unique Mariner (No.2) [1979] 1 Lloyd’s Rep. 37</w:t>
      </w:r>
      <w:r>
        <w:rPr>
          <w:sz w:val="20"/>
        </w:rPr>
        <w:t>; </w:t>
      </w:r>
      <w:r>
        <w:rPr>
          <w:rFonts w:ascii="Arial" w:hAnsi="Arial"/>
          <w:i/>
          <w:sz w:val="20"/>
        </w:rPr>
        <w:t>Merton LBC v Hugh Leach Ltd</w:t>
      </w:r>
      <w:r>
        <w:rPr>
          <w:rFonts w:ascii="Arial" w:hAnsi="Arial"/>
          <w:i/>
          <w:spacing w:val="25"/>
          <w:sz w:val="20"/>
        </w:rPr>
        <w:t> </w:t>
      </w:r>
      <w:r>
        <w:rPr>
          <w:rFonts w:ascii="Arial" w:hAnsi="Arial"/>
          <w:i/>
          <w:sz w:val="20"/>
        </w:rPr>
        <w:t>(1985)</w:t>
      </w:r>
      <w:r>
        <w:rPr>
          <w:rFonts w:ascii="Arial" w:hAnsi="Arial"/>
          <w:i/>
          <w:spacing w:val="26"/>
          <w:sz w:val="20"/>
        </w:rPr>
        <w:t> </w:t>
      </w:r>
      <w:r>
        <w:rPr>
          <w:rFonts w:ascii="Arial" w:hAnsi="Arial"/>
          <w:i/>
          <w:sz w:val="20"/>
        </w:rPr>
        <w:t>32</w:t>
      </w:r>
      <w:r>
        <w:rPr>
          <w:rFonts w:ascii="Arial" w:hAnsi="Arial"/>
          <w:i/>
          <w:spacing w:val="26"/>
          <w:sz w:val="20"/>
        </w:rPr>
        <w:t> </w:t>
      </w:r>
      <w:r>
        <w:rPr>
          <w:rFonts w:ascii="Arial" w:hAnsi="Arial"/>
          <w:i/>
          <w:sz w:val="20"/>
        </w:rPr>
        <w:t>Build.</w:t>
      </w:r>
      <w:r>
        <w:rPr>
          <w:rFonts w:ascii="Arial" w:hAnsi="Arial"/>
          <w:i/>
          <w:spacing w:val="26"/>
          <w:sz w:val="20"/>
        </w:rPr>
        <w:t> </w:t>
      </w:r>
      <w:r>
        <w:rPr>
          <w:rFonts w:ascii="Arial" w:hAnsi="Arial"/>
          <w:i/>
          <w:sz w:val="20"/>
        </w:rPr>
        <w:t>L.R.</w:t>
      </w:r>
      <w:r>
        <w:rPr>
          <w:rFonts w:ascii="Arial" w:hAnsi="Arial"/>
          <w:i/>
          <w:spacing w:val="26"/>
          <w:sz w:val="20"/>
        </w:rPr>
        <w:t> </w:t>
      </w:r>
      <w:r>
        <w:rPr>
          <w:rFonts w:ascii="Arial" w:hAnsi="Arial"/>
          <w:i/>
          <w:sz w:val="20"/>
        </w:rPr>
        <w:t>51</w:t>
      </w:r>
      <w:r>
        <w:rPr>
          <w:sz w:val="20"/>
        </w:rPr>
        <w:t>;</w:t>
      </w:r>
      <w:r>
        <w:rPr>
          <w:spacing w:val="26"/>
          <w:sz w:val="20"/>
        </w:rPr>
        <w:t> </w:t>
      </w:r>
      <w:r>
        <w:rPr>
          <w:rFonts w:ascii="Arial" w:hAnsi="Arial"/>
          <w:i/>
          <w:sz w:val="20"/>
        </w:rPr>
        <w:t>Martin-Smith</w:t>
      </w:r>
      <w:r>
        <w:rPr>
          <w:rFonts w:ascii="Arial" w:hAnsi="Arial"/>
          <w:i/>
          <w:spacing w:val="26"/>
          <w:sz w:val="20"/>
        </w:rPr>
        <w:t> </w:t>
      </w:r>
      <w:r>
        <w:rPr>
          <w:rFonts w:ascii="Arial" w:hAnsi="Arial"/>
          <w:i/>
          <w:sz w:val="20"/>
        </w:rPr>
        <w:t>v</w:t>
      </w:r>
      <w:r>
        <w:rPr>
          <w:rFonts w:ascii="Arial" w:hAnsi="Arial"/>
          <w:i/>
          <w:spacing w:val="25"/>
          <w:sz w:val="20"/>
        </w:rPr>
        <w:t> </w:t>
      </w:r>
      <w:r>
        <w:rPr>
          <w:rFonts w:ascii="Arial" w:hAnsi="Arial"/>
          <w:i/>
          <w:sz w:val="20"/>
        </w:rPr>
        <w:t>Williams</w:t>
      </w:r>
      <w:r>
        <w:rPr>
          <w:rFonts w:ascii="Arial" w:hAnsi="Arial"/>
          <w:i/>
          <w:spacing w:val="26"/>
          <w:sz w:val="20"/>
        </w:rPr>
        <w:t> </w:t>
      </w:r>
      <w:r>
        <w:rPr>
          <w:rFonts w:ascii="Arial" w:hAnsi="Arial"/>
          <w:i/>
          <w:sz w:val="20"/>
        </w:rPr>
        <w:t>[1999]</w:t>
      </w:r>
      <w:r>
        <w:rPr>
          <w:rFonts w:ascii="Arial" w:hAnsi="Arial"/>
          <w:i/>
          <w:spacing w:val="26"/>
          <w:sz w:val="20"/>
        </w:rPr>
        <w:t> </w:t>
      </w:r>
      <w:r>
        <w:rPr>
          <w:rFonts w:ascii="Arial" w:hAnsi="Arial"/>
          <w:i/>
          <w:sz w:val="20"/>
        </w:rPr>
        <w:t>E.M.L.R.</w:t>
      </w:r>
      <w:r>
        <w:rPr>
          <w:rFonts w:ascii="Arial" w:hAnsi="Arial"/>
          <w:i/>
          <w:spacing w:val="26"/>
          <w:sz w:val="20"/>
        </w:rPr>
        <w:t> </w:t>
      </w:r>
      <w:r>
        <w:rPr>
          <w:rFonts w:ascii="Arial" w:hAnsi="Arial"/>
          <w:i/>
          <w:sz w:val="20"/>
        </w:rPr>
        <w:t>571</w:t>
      </w:r>
      <w:r>
        <w:rPr>
          <w:sz w:val="20"/>
        </w:rPr>
        <w:t>;</w:t>
      </w:r>
      <w:r>
        <w:rPr>
          <w:spacing w:val="26"/>
          <w:sz w:val="20"/>
        </w:rPr>
        <w:t> </w:t>
      </w:r>
      <w:r>
        <w:rPr>
          <w:rFonts w:ascii="Arial" w:hAnsi="Arial"/>
          <w:i/>
          <w:sz w:val="20"/>
        </w:rPr>
        <w:t>CEL</w:t>
      </w:r>
      <w:r>
        <w:rPr>
          <w:rFonts w:ascii="Arial" w:hAnsi="Arial"/>
          <w:i/>
          <w:spacing w:val="26"/>
          <w:sz w:val="20"/>
        </w:rPr>
        <w:t> </w:t>
      </w:r>
      <w:r>
        <w:rPr>
          <w:rFonts w:ascii="Arial" w:hAnsi="Arial"/>
          <w:i/>
          <w:sz w:val="20"/>
        </w:rPr>
        <w:t>Group</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pacing w:val="-10"/>
          <w:sz w:val="20"/>
        </w:rPr>
        <w:t>v</w:t>
      </w:r>
    </w:p>
    <w:p>
      <w:pPr>
        <w:spacing w:line="235" w:lineRule="auto" w:before="0"/>
        <w:ind w:left="563" w:right="26" w:firstLine="0"/>
        <w:jc w:val="both"/>
        <w:rPr>
          <w:sz w:val="20"/>
        </w:rPr>
      </w:pPr>
      <w:r>
        <w:rPr>
          <w:rFonts w:ascii="Arial" w:hAnsi="Arial"/>
          <w:i/>
          <w:sz w:val="20"/>
        </w:rPr>
        <w:t>Nedloyd Lines UK Ltd [2003] EWCA Civ 1716, [2004] 1 Lloyd’s Rep. 381 </w:t>
      </w:r>
      <w:r>
        <w:rPr>
          <w:sz w:val="20"/>
        </w:rPr>
        <w:t>at [11], [22] and </w:t>
      </w:r>
      <w:r>
        <w:rPr>
          <w:sz w:val="20"/>
        </w:rPr>
        <w:t>[23]; </w:t>
      </w:r>
      <w:r>
        <w:rPr>
          <w:rFonts w:ascii="Arial" w:hAnsi="Arial"/>
          <w:i/>
          <w:sz w:val="20"/>
        </w:rPr>
        <w:t>Yam Seng Pte Ltd v International Trade Corp Ltd [2013] EWHC 111 (QB), [2013] 1 All E.R. (Comm) 1321 </w:t>
      </w:r>
      <w:r>
        <w:rPr>
          <w:sz w:val="20"/>
        </w:rPr>
        <w:t>at [139]. See also Bateson [1960] J.B.L. 187; Burrows (1968) 31 M.L.R. 390; above, para.2-162; Vol.II, para.37-074.</w:t>
      </w:r>
    </w:p>
    <w:p>
      <w:pPr>
        <w:pStyle w:val="BodyText"/>
        <w:spacing w:before="2"/>
      </w:pPr>
    </w:p>
    <w:p>
      <w:pPr>
        <w:pStyle w:val="BodyText"/>
        <w:tabs>
          <w:tab w:pos="563" w:val="left" w:leader="none"/>
        </w:tabs>
        <w:ind w:left="23"/>
      </w:pPr>
      <w:bookmarkStart w:name="_bookmark375" w:id="377"/>
      <w:bookmarkEnd w:id="377"/>
      <w:r>
        <w:rPr/>
      </w:r>
      <w:hyperlink w:history="true" w:anchor="_bookmark122">
        <w:r>
          <w:rPr>
            <w:color w:val="005DA1"/>
            <w:spacing w:val="-4"/>
            <w:position w:val="5"/>
            <w:sz w:val="14"/>
            <w:u w:val="single" w:color="005DA1"/>
          </w:rPr>
          <w:t>128</w:t>
        </w:r>
      </w:hyperlink>
      <w:r>
        <w:rPr>
          <w:spacing w:val="-4"/>
          <w:position w:val="5"/>
          <w:sz w:val="14"/>
        </w:rPr>
        <w:t>.</w:t>
      </w:r>
      <w:r>
        <w:rPr>
          <w:position w:val="5"/>
          <w:sz w:val="14"/>
        </w:rPr>
        <w:tab/>
      </w:r>
      <w:r>
        <w:rPr/>
        <w:t>See</w:t>
      </w:r>
      <w:r>
        <w:rPr>
          <w:spacing w:val="-2"/>
        </w:rPr>
        <w:t> </w:t>
      </w:r>
      <w:r>
        <w:rPr/>
        <w:t>above, para.13-</w:t>
      </w:r>
      <w:r>
        <w:rPr>
          <w:spacing w:val="-4"/>
        </w:rPr>
        <w:t>028.</w:t>
      </w:r>
    </w:p>
    <w:p>
      <w:pPr>
        <w:pStyle w:val="BodyText"/>
        <w:spacing w:before="8"/>
      </w:pPr>
    </w:p>
    <w:p>
      <w:pPr>
        <w:spacing w:line="235" w:lineRule="auto" w:before="1"/>
        <w:ind w:left="563" w:right="26" w:hanging="541"/>
        <w:jc w:val="both"/>
        <w:rPr>
          <w:rFonts w:ascii="Arial"/>
          <w:i/>
          <w:sz w:val="20"/>
        </w:rPr>
      </w:pPr>
      <w:bookmarkStart w:name="_bookmark376" w:id="378"/>
      <w:bookmarkEnd w:id="378"/>
      <w:r>
        <w:rPr/>
      </w:r>
      <w:hyperlink w:history="true" w:anchor="_bookmark123">
        <w:r>
          <w:rPr>
            <w:color w:val="005DA1"/>
            <w:position w:val="5"/>
            <w:sz w:val="14"/>
            <w:u w:val="single" w:color="005DA1"/>
          </w:rPr>
          <w:t>129</w:t>
        </w:r>
      </w:hyperlink>
      <w:r>
        <w:rPr>
          <w:position w:val="5"/>
          <w:sz w:val="14"/>
        </w:rPr>
        <w:t>.</w:t>
      </w:r>
      <w:r>
        <w:rPr>
          <w:spacing w:val="40"/>
          <w:position w:val="5"/>
          <w:sz w:val="14"/>
        </w:rPr>
        <w:t>  </w:t>
      </w:r>
      <w:r>
        <w:rPr>
          <w:rFonts w:ascii="Arial"/>
          <w:i/>
          <w:sz w:val="20"/>
        </w:rPr>
        <w:t>Holme v Guppy (1838) 3 M. &amp; W. 387, 389</w:t>
      </w:r>
      <w:r>
        <w:rPr>
          <w:sz w:val="20"/>
        </w:rPr>
        <w:t>; </w:t>
      </w:r>
      <w:r>
        <w:rPr>
          <w:rFonts w:ascii="Arial"/>
          <w:i/>
          <w:sz w:val="20"/>
        </w:rPr>
        <w:t>Inchbald v Western Neilgherry Coffee, etc., </w:t>
      </w:r>
      <w:r>
        <w:rPr>
          <w:rFonts w:ascii="Arial"/>
          <w:i/>
          <w:sz w:val="20"/>
        </w:rPr>
        <w:t>Co (1864)</w:t>
      </w:r>
      <w:r>
        <w:rPr>
          <w:rFonts w:ascii="Arial"/>
          <w:i/>
          <w:spacing w:val="32"/>
          <w:sz w:val="20"/>
        </w:rPr>
        <w:t> </w:t>
      </w:r>
      <w:r>
        <w:rPr>
          <w:rFonts w:ascii="Arial"/>
          <w:i/>
          <w:sz w:val="20"/>
        </w:rPr>
        <w:t>17</w:t>
      </w:r>
      <w:r>
        <w:rPr>
          <w:rFonts w:ascii="Arial"/>
          <w:i/>
          <w:spacing w:val="33"/>
          <w:sz w:val="20"/>
        </w:rPr>
        <w:t> </w:t>
      </w:r>
      <w:r>
        <w:rPr>
          <w:rFonts w:ascii="Arial"/>
          <w:i/>
          <w:sz w:val="20"/>
        </w:rPr>
        <w:t>C.B.(N.S.)</w:t>
      </w:r>
      <w:r>
        <w:rPr>
          <w:rFonts w:ascii="Arial"/>
          <w:i/>
          <w:spacing w:val="33"/>
          <w:sz w:val="20"/>
        </w:rPr>
        <w:t> </w:t>
      </w:r>
      <w:r>
        <w:rPr>
          <w:rFonts w:ascii="Arial"/>
          <w:i/>
          <w:sz w:val="20"/>
        </w:rPr>
        <w:t>733</w:t>
      </w:r>
      <w:r>
        <w:rPr>
          <w:sz w:val="20"/>
        </w:rPr>
        <w:t>;</w:t>
      </w:r>
      <w:r>
        <w:rPr>
          <w:spacing w:val="33"/>
          <w:sz w:val="20"/>
        </w:rPr>
        <w:t> </w:t>
      </w:r>
      <w:r>
        <w:rPr>
          <w:rFonts w:ascii="Arial"/>
          <w:i/>
          <w:sz w:val="20"/>
        </w:rPr>
        <w:t>Roberts</w:t>
      </w:r>
      <w:r>
        <w:rPr>
          <w:rFonts w:ascii="Arial"/>
          <w:i/>
          <w:spacing w:val="33"/>
          <w:sz w:val="20"/>
        </w:rPr>
        <w:t> </w:t>
      </w:r>
      <w:r>
        <w:rPr>
          <w:rFonts w:ascii="Arial"/>
          <w:i/>
          <w:sz w:val="20"/>
        </w:rPr>
        <w:t>v</w:t>
      </w:r>
      <w:r>
        <w:rPr>
          <w:rFonts w:ascii="Arial"/>
          <w:i/>
          <w:spacing w:val="33"/>
          <w:sz w:val="20"/>
        </w:rPr>
        <w:t> </w:t>
      </w:r>
      <w:r>
        <w:rPr>
          <w:rFonts w:ascii="Arial"/>
          <w:i/>
          <w:sz w:val="20"/>
        </w:rPr>
        <w:t>Bury</w:t>
      </w:r>
      <w:r>
        <w:rPr>
          <w:rFonts w:ascii="Arial"/>
          <w:i/>
          <w:spacing w:val="33"/>
          <w:sz w:val="20"/>
        </w:rPr>
        <w:t> </w:t>
      </w:r>
      <w:r>
        <w:rPr>
          <w:rFonts w:ascii="Arial"/>
          <w:i/>
          <w:sz w:val="20"/>
        </w:rPr>
        <w:t>Improvements</w:t>
      </w:r>
      <w:r>
        <w:rPr>
          <w:rFonts w:ascii="Arial"/>
          <w:i/>
          <w:spacing w:val="33"/>
          <w:sz w:val="20"/>
        </w:rPr>
        <w:t> </w:t>
      </w:r>
      <w:r>
        <w:rPr>
          <w:rFonts w:ascii="Arial"/>
          <w:i/>
          <w:sz w:val="20"/>
        </w:rPr>
        <w:t>Commissioners</w:t>
      </w:r>
      <w:r>
        <w:rPr>
          <w:rFonts w:ascii="Arial"/>
          <w:i/>
          <w:spacing w:val="33"/>
          <w:sz w:val="20"/>
        </w:rPr>
        <w:t> </w:t>
      </w:r>
      <w:r>
        <w:rPr>
          <w:rFonts w:ascii="Arial"/>
          <w:i/>
          <w:sz w:val="20"/>
        </w:rPr>
        <w:t>(1870)</w:t>
      </w:r>
      <w:r>
        <w:rPr>
          <w:rFonts w:ascii="Arial"/>
          <w:i/>
          <w:spacing w:val="33"/>
          <w:sz w:val="20"/>
        </w:rPr>
        <w:t> </w:t>
      </w:r>
      <w:r>
        <w:rPr>
          <w:rFonts w:ascii="Arial"/>
          <w:i/>
          <w:sz w:val="20"/>
        </w:rPr>
        <w:t>L.R.</w:t>
      </w:r>
      <w:r>
        <w:rPr>
          <w:rFonts w:ascii="Arial"/>
          <w:i/>
          <w:spacing w:val="33"/>
          <w:sz w:val="20"/>
        </w:rPr>
        <w:t> </w:t>
      </w:r>
      <w:r>
        <w:rPr>
          <w:rFonts w:ascii="Arial"/>
          <w:i/>
          <w:sz w:val="20"/>
        </w:rPr>
        <w:t>5</w:t>
      </w:r>
      <w:r>
        <w:rPr>
          <w:rFonts w:ascii="Arial"/>
          <w:i/>
          <w:spacing w:val="33"/>
          <w:sz w:val="20"/>
        </w:rPr>
        <w:t> </w:t>
      </w:r>
      <w:r>
        <w:rPr>
          <w:rFonts w:ascii="Arial"/>
          <w:i/>
          <w:spacing w:val="-4"/>
          <w:sz w:val="20"/>
        </w:rPr>
        <w:t>C.P.</w:t>
      </w:r>
    </w:p>
    <w:p>
      <w:pPr>
        <w:spacing w:line="223" w:lineRule="exact" w:before="0"/>
        <w:ind w:left="563" w:right="0" w:firstLine="0"/>
        <w:jc w:val="both"/>
        <w:rPr>
          <w:sz w:val="20"/>
        </w:rPr>
      </w:pPr>
      <w:r>
        <w:rPr>
          <w:rFonts w:ascii="Arial"/>
          <w:i/>
          <w:sz w:val="20"/>
        </w:rPr>
        <w:t>310,</w:t>
      </w:r>
      <w:r>
        <w:rPr>
          <w:rFonts w:ascii="Arial"/>
          <w:i/>
          <w:spacing w:val="29"/>
          <w:sz w:val="20"/>
        </w:rPr>
        <w:t> </w:t>
      </w:r>
      <w:r>
        <w:rPr>
          <w:rFonts w:ascii="Arial"/>
          <w:i/>
          <w:sz w:val="20"/>
        </w:rPr>
        <w:t>316</w:t>
      </w:r>
      <w:r>
        <w:rPr>
          <w:sz w:val="20"/>
        </w:rPr>
        <w:t>;</w:t>
      </w:r>
      <w:r>
        <w:rPr>
          <w:spacing w:val="31"/>
          <w:sz w:val="20"/>
        </w:rPr>
        <w:t> </w:t>
      </w:r>
      <w:r>
        <w:rPr>
          <w:rFonts w:ascii="Arial"/>
          <w:i/>
          <w:sz w:val="20"/>
        </w:rPr>
        <w:t>Mackay</w:t>
      </w:r>
      <w:r>
        <w:rPr>
          <w:rFonts w:ascii="Arial"/>
          <w:i/>
          <w:spacing w:val="30"/>
          <w:sz w:val="20"/>
        </w:rPr>
        <w:t> </w:t>
      </w:r>
      <w:r>
        <w:rPr>
          <w:rFonts w:ascii="Arial"/>
          <w:i/>
          <w:sz w:val="20"/>
        </w:rPr>
        <w:t>v</w:t>
      </w:r>
      <w:r>
        <w:rPr>
          <w:rFonts w:ascii="Arial"/>
          <w:i/>
          <w:spacing w:val="30"/>
          <w:sz w:val="20"/>
        </w:rPr>
        <w:t> </w:t>
      </w:r>
      <w:r>
        <w:rPr>
          <w:rFonts w:ascii="Arial"/>
          <w:i/>
          <w:sz w:val="20"/>
        </w:rPr>
        <w:t>Dick</w:t>
      </w:r>
      <w:r>
        <w:rPr>
          <w:rFonts w:ascii="Arial"/>
          <w:i/>
          <w:spacing w:val="30"/>
          <w:sz w:val="20"/>
        </w:rPr>
        <w:t> </w:t>
      </w:r>
      <w:r>
        <w:rPr>
          <w:rFonts w:ascii="Arial"/>
          <w:i/>
          <w:sz w:val="20"/>
        </w:rPr>
        <w:t>(1881)</w:t>
      </w:r>
      <w:r>
        <w:rPr>
          <w:rFonts w:ascii="Arial"/>
          <w:i/>
          <w:spacing w:val="30"/>
          <w:sz w:val="20"/>
        </w:rPr>
        <w:t> </w:t>
      </w:r>
      <w:r>
        <w:rPr>
          <w:rFonts w:ascii="Arial"/>
          <w:i/>
          <w:sz w:val="20"/>
        </w:rPr>
        <w:t>6</w:t>
      </w:r>
      <w:r>
        <w:rPr>
          <w:rFonts w:ascii="Arial"/>
          <w:i/>
          <w:spacing w:val="30"/>
          <w:sz w:val="20"/>
        </w:rPr>
        <w:t> </w:t>
      </w:r>
      <w:r>
        <w:rPr>
          <w:rFonts w:ascii="Arial"/>
          <w:i/>
          <w:sz w:val="20"/>
        </w:rPr>
        <w:t>App.</w:t>
      </w:r>
      <w:r>
        <w:rPr>
          <w:rFonts w:ascii="Arial"/>
          <w:i/>
          <w:spacing w:val="30"/>
          <w:sz w:val="20"/>
        </w:rPr>
        <w:t> </w:t>
      </w:r>
      <w:r>
        <w:rPr>
          <w:rFonts w:ascii="Arial"/>
          <w:i/>
          <w:sz w:val="20"/>
        </w:rPr>
        <w:t>Cas.</w:t>
      </w:r>
      <w:r>
        <w:rPr>
          <w:rFonts w:ascii="Arial"/>
          <w:i/>
          <w:spacing w:val="29"/>
          <w:sz w:val="20"/>
        </w:rPr>
        <w:t> </w:t>
      </w:r>
      <w:r>
        <w:rPr>
          <w:rFonts w:ascii="Arial"/>
          <w:i/>
          <w:sz w:val="20"/>
        </w:rPr>
        <w:t>251</w:t>
      </w:r>
      <w:r>
        <w:rPr>
          <w:sz w:val="20"/>
        </w:rPr>
        <w:t>;</w:t>
      </w:r>
      <w:r>
        <w:rPr>
          <w:spacing w:val="31"/>
          <w:sz w:val="20"/>
        </w:rPr>
        <w:t> </w:t>
      </w:r>
      <w:r>
        <w:rPr>
          <w:rFonts w:ascii="Arial"/>
          <w:i/>
          <w:sz w:val="20"/>
        </w:rPr>
        <w:t>Dodd</w:t>
      </w:r>
      <w:r>
        <w:rPr>
          <w:rFonts w:ascii="Arial"/>
          <w:i/>
          <w:spacing w:val="30"/>
          <w:sz w:val="20"/>
        </w:rPr>
        <w:t> </w:t>
      </w:r>
      <w:r>
        <w:rPr>
          <w:rFonts w:ascii="Arial"/>
          <w:i/>
          <w:sz w:val="20"/>
        </w:rPr>
        <w:t>v</w:t>
      </w:r>
      <w:r>
        <w:rPr>
          <w:rFonts w:ascii="Arial"/>
          <w:i/>
          <w:spacing w:val="30"/>
          <w:sz w:val="20"/>
        </w:rPr>
        <w:t> </w:t>
      </w:r>
      <w:r>
        <w:rPr>
          <w:rFonts w:ascii="Arial"/>
          <w:i/>
          <w:sz w:val="20"/>
        </w:rPr>
        <w:t>Churton</w:t>
      </w:r>
      <w:r>
        <w:rPr>
          <w:rFonts w:ascii="Arial"/>
          <w:i/>
          <w:spacing w:val="30"/>
          <w:sz w:val="20"/>
        </w:rPr>
        <w:t> </w:t>
      </w:r>
      <w:r>
        <w:rPr>
          <w:rFonts w:ascii="Arial"/>
          <w:i/>
          <w:sz w:val="20"/>
        </w:rPr>
        <w:t>[1897]</w:t>
      </w:r>
      <w:r>
        <w:rPr>
          <w:rFonts w:ascii="Arial"/>
          <w:i/>
          <w:spacing w:val="30"/>
          <w:sz w:val="20"/>
        </w:rPr>
        <w:t> </w:t>
      </w:r>
      <w:r>
        <w:rPr>
          <w:rFonts w:ascii="Arial"/>
          <w:i/>
          <w:sz w:val="20"/>
        </w:rPr>
        <w:t>1</w:t>
      </w:r>
      <w:r>
        <w:rPr>
          <w:rFonts w:ascii="Arial"/>
          <w:i/>
          <w:spacing w:val="30"/>
          <w:sz w:val="20"/>
        </w:rPr>
        <w:t> </w:t>
      </w:r>
      <w:r>
        <w:rPr>
          <w:rFonts w:ascii="Arial"/>
          <w:i/>
          <w:sz w:val="20"/>
        </w:rPr>
        <w:t>Q.B.</w:t>
      </w:r>
      <w:r>
        <w:rPr>
          <w:rFonts w:ascii="Arial"/>
          <w:i/>
          <w:spacing w:val="30"/>
          <w:sz w:val="20"/>
        </w:rPr>
        <w:t> </w:t>
      </w:r>
      <w:r>
        <w:rPr>
          <w:rFonts w:ascii="Arial"/>
          <w:i/>
          <w:sz w:val="20"/>
        </w:rPr>
        <w:t>562,</w:t>
      </w:r>
      <w:r>
        <w:rPr>
          <w:rFonts w:ascii="Arial"/>
          <w:i/>
          <w:spacing w:val="30"/>
          <w:sz w:val="20"/>
        </w:rPr>
        <w:t> </w:t>
      </w:r>
      <w:r>
        <w:rPr>
          <w:rFonts w:ascii="Arial"/>
          <w:i/>
          <w:spacing w:val="-4"/>
          <w:sz w:val="20"/>
        </w:rPr>
        <w:t>566</w:t>
      </w:r>
      <w:r>
        <w:rPr>
          <w:spacing w:val="-4"/>
          <w:sz w:val="20"/>
        </w:rPr>
        <w:t>;</w:t>
      </w:r>
    </w:p>
    <w:p>
      <w:pPr>
        <w:spacing w:line="235" w:lineRule="auto" w:before="1"/>
        <w:ind w:left="563" w:right="26" w:firstLine="0"/>
        <w:jc w:val="both"/>
        <w:rPr>
          <w:sz w:val="20"/>
        </w:rPr>
      </w:pPr>
      <w:r>
        <w:rPr>
          <w:rFonts w:ascii="Arial" w:hAnsi="Arial"/>
          <w:i/>
          <w:sz w:val="20"/>
        </w:rPr>
        <w:t>Barque Quilpué Ltd v Brown [1904] 2 K.B. 264, 271</w:t>
      </w:r>
      <w:r>
        <w:rPr>
          <w:sz w:val="20"/>
        </w:rPr>
        <w:t>; </w:t>
      </w:r>
      <w:r>
        <w:rPr>
          <w:rFonts w:ascii="Arial" w:hAnsi="Arial"/>
          <w:i/>
          <w:sz w:val="20"/>
        </w:rPr>
        <w:t>Hickman &amp; Co v Roberts [1913] A.C. 229</w:t>
      </w:r>
      <w:r>
        <w:rPr>
          <w:sz w:val="20"/>
        </w:rPr>
        <w:t>; </w:t>
      </w:r>
      <w:r>
        <w:rPr>
          <w:rFonts w:ascii="Arial" w:hAnsi="Arial"/>
          <w:i/>
          <w:sz w:val="20"/>
        </w:rPr>
        <w:t>Trollope v Martyn [1934] 2 K.B. 436</w:t>
      </w:r>
      <w:r>
        <w:rPr>
          <w:sz w:val="20"/>
        </w:rPr>
        <w:t>; </w:t>
      </w:r>
      <w:r>
        <w:rPr>
          <w:rFonts w:ascii="Arial" w:hAnsi="Arial"/>
          <w:i/>
          <w:sz w:val="20"/>
        </w:rPr>
        <w:t>Amalgamated Building Contractors Ltd v Waltham Holy Cross</w:t>
      </w:r>
      <w:r>
        <w:rPr>
          <w:rFonts w:ascii="Arial" w:hAnsi="Arial"/>
          <w:i/>
          <w:spacing w:val="-3"/>
          <w:sz w:val="20"/>
        </w:rPr>
        <w:t> </w:t>
      </w:r>
      <w:r>
        <w:rPr>
          <w:rFonts w:ascii="Arial" w:hAnsi="Arial"/>
          <w:i/>
          <w:sz w:val="20"/>
        </w:rPr>
        <w:t>U.D.C.</w:t>
      </w:r>
      <w:r>
        <w:rPr>
          <w:rFonts w:ascii="Arial" w:hAnsi="Arial"/>
          <w:i/>
          <w:spacing w:val="-3"/>
          <w:sz w:val="20"/>
        </w:rPr>
        <w:t> </w:t>
      </w:r>
      <w:r>
        <w:rPr>
          <w:rFonts w:ascii="Arial" w:hAnsi="Arial"/>
          <w:i/>
          <w:sz w:val="20"/>
        </w:rPr>
        <w:t>[1952]</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452,</w:t>
      </w:r>
      <w:r>
        <w:rPr>
          <w:rFonts w:ascii="Arial" w:hAnsi="Arial"/>
          <w:i/>
          <w:spacing w:val="-3"/>
          <w:sz w:val="20"/>
        </w:rPr>
        <w:t> </w:t>
      </w:r>
      <w:r>
        <w:rPr>
          <w:rFonts w:ascii="Arial" w:hAnsi="Arial"/>
          <w:i/>
          <w:sz w:val="20"/>
        </w:rPr>
        <w:t>455</w:t>
      </w:r>
      <w:r>
        <w:rPr>
          <w:sz w:val="20"/>
        </w:rPr>
        <w:t>;</w:t>
      </w:r>
      <w:r>
        <w:rPr>
          <w:spacing w:val="-3"/>
          <w:sz w:val="20"/>
        </w:rPr>
        <w:t> </w:t>
      </w:r>
      <w:r>
        <w:rPr>
          <w:rFonts w:ascii="Arial" w:hAnsi="Arial"/>
          <w:i/>
          <w:sz w:val="20"/>
        </w:rPr>
        <w:t>Jebco</w:t>
      </w:r>
      <w:r>
        <w:rPr>
          <w:rFonts w:ascii="Arial" w:hAnsi="Arial"/>
          <w:i/>
          <w:spacing w:val="-3"/>
          <w:sz w:val="20"/>
        </w:rPr>
        <w:t> </w:t>
      </w:r>
      <w:r>
        <w:rPr>
          <w:rFonts w:ascii="Arial" w:hAnsi="Arial"/>
          <w:i/>
          <w:sz w:val="20"/>
        </w:rPr>
        <w:t>Properties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Mastforce</w:t>
      </w:r>
      <w:r>
        <w:rPr>
          <w:rFonts w:ascii="Arial" w:hAnsi="Arial"/>
          <w:i/>
          <w:spacing w:val="-3"/>
          <w:sz w:val="20"/>
        </w:rPr>
        <w:t> </w:t>
      </w:r>
      <w:r>
        <w:rPr>
          <w:rFonts w:ascii="Arial" w:hAnsi="Arial"/>
          <w:i/>
          <w:sz w:val="20"/>
        </w:rPr>
        <w:t>[1992]</w:t>
      </w:r>
      <w:r>
        <w:rPr>
          <w:rFonts w:ascii="Arial" w:hAnsi="Arial"/>
          <w:i/>
          <w:spacing w:val="-3"/>
          <w:sz w:val="20"/>
        </w:rPr>
        <w:t> </w:t>
      </w:r>
      <w:r>
        <w:rPr>
          <w:rFonts w:ascii="Arial" w:hAnsi="Arial"/>
          <w:i/>
          <w:sz w:val="20"/>
        </w:rPr>
        <w:t>N.P.C.</w:t>
      </w:r>
      <w:r>
        <w:rPr>
          <w:rFonts w:ascii="Arial" w:hAnsi="Arial"/>
          <w:i/>
          <w:spacing w:val="-3"/>
          <w:sz w:val="20"/>
        </w:rPr>
        <w:t> </w:t>
      </w:r>
      <w:r>
        <w:rPr>
          <w:rFonts w:ascii="Arial" w:hAnsi="Arial"/>
          <w:i/>
          <w:sz w:val="20"/>
        </w:rPr>
        <w:t>42</w:t>
      </w:r>
      <w:r>
        <w:rPr>
          <w:sz w:val="20"/>
        </w:rPr>
        <w:t>;</w:t>
      </w:r>
      <w:r>
        <w:rPr>
          <w:spacing w:val="-3"/>
          <w:sz w:val="20"/>
        </w:rPr>
        <w:t> </w:t>
      </w:r>
      <w:r>
        <w:rPr>
          <w:rFonts w:ascii="Arial" w:hAnsi="Arial"/>
          <w:i/>
          <w:sz w:val="20"/>
        </w:rPr>
        <w:t>Nissho Iwai Petroleum Co Inc v Cargill International SA [1993] 1 Lloyd’s Rep. 80</w:t>
      </w:r>
      <w:r>
        <w:rPr>
          <w:sz w:val="20"/>
        </w:rPr>
        <w:t>; </w:t>
      </w:r>
      <w:r>
        <w:rPr>
          <w:rFonts w:ascii="Arial" w:hAnsi="Arial"/>
          <w:i/>
          <w:sz w:val="20"/>
        </w:rPr>
        <w:t>Taylor v Rive Droite Music Ltd [2005] EWCA Civ 1300, [2006] E.M.L.R. 4</w:t>
      </w:r>
      <w:r>
        <w:rPr>
          <w:sz w:val="20"/>
        </w:rPr>
        <w:t>. See also below, para.24-033.</w:t>
      </w:r>
    </w:p>
    <w:p>
      <w:pPr>
        <w:pStyle w:val="BodyText"/>
        <w:spacing w:before="8"/>
      </w:pPr>
    </w:p>
    <w:p>
      <w:pPr>
        <w:tabs>
          <w:tab w:pos="563" w:val="left" w:leader="none"/>
        </w:tabs>
        <w:spacing w:line="235" w:lineRule="auto" w:before="0"/>
        <w:ind w:left="563" w:right="26" w:hanging="541"/>
        <w:jc w:val="left"/>
        <w:rPr>
          <w:sz w:val="20"/>
        </w:rPr>
      </w:pPr>
      <w:bookmarkStart w:name="_bookmark377" w:id="379"/>
      <w:bookmarkEnd w:id="379"/>
      <w:r>
        <w:rPr/>
      </w:r>
      <w:hyperlink w:history="true" w:anchor="_bookmark124">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Philips</w:t>
      </w:r>
      <w:r>
        <w:rPr>
          <w:rFonts w:ascii="Arial"/>
          <w:i/>
          <w:spacing w:val="40"/>
          <w:sz w:val="20"/>
        </w:rPr>
        <w:t> </w:t>
      </w:r>
      <w:r>
        <w:rPr>
          <w:rFonts w:ascii="Arial"/>
          <w:i/>
          <w:sz w:val="20"/>
        </w:rPr>
        <w:t>Electronique</w:t>
      </w:r>
      <w:r>
        <w:rPr>
          <w:rFonts w:ascii="Arial"/>
          <w:i/>
          <w:spacing w:val="40"/>
          <w:sz w:val="20"/>
        </w:rPr>
        <w:t> </w:t>
      </w:r>
      <w:r>
        <w:rPr>
          <w:rFonts w:ascii="Arial"/>
          <w:i/>
          <w:sz w:val="20"/>
        </w:rPr>
        <w:t>Grand</w:t>
      </w:r>
      <w:r>
        <w:rPr>
          <w:rFonts w:ascii="Arial"/>
          <w:i/>
          <w:spacing w:val="40"/>
          <w:sz w:val="20"/>
        </w:rPr>
        <w:t> </w:t>
      </w:r>
      <w:r>
        <w:rPr>
          <w:rFonts w:ascii="Arial"/>
          <w:i/>
          <w:sz w:val="20"/>
        </w:rPr>
        <w:t>Public</w:t>
      </w:r>
      <w:r>
        <w:rPr>
          <w:rFonts w:ascii="Arial"/>
          <w:i/>
          <w:spacing w:val="40"/>
          <w:sz w:val="20"/>
        </w:rPr>
        <w:t> </w:t>
      </w:r>
      <w:r>
        <w:rPr>
          <w:rFonts w:ascii="Arial"/>
          <w:i/>
          <w:sz w:val="20"/>
        </w:rPr>
        <w:t>SA</w:t>
      </w:r>
      <w:r>
        <w:rPr>
          <w:rFonts w:ascii="Arial"/>
          <w:i/>
          <w:spacing w:val="40"/>
          <w:sz w:val="20"/>
        </w:rPr>
        <w:t> </w:t>
      </w:r>
      <w:r>
        <w:rPr>
          <w:rFonts w:ascii="Arial"/>
          <w:i/>
          <w:sz w:val="20"/>
        </w:rPr>
        <w:t>v</w:t>
      </w:r>
      <w:r>
        <w:rPr>
          <w:rFonts w:ascii="Arial"/>
          <w:i/>
          <w:spacing w:val="40"/>
          <w:sz w:val="20"/>
        </w:rPr>
        <w:t> </w:t>
      </w:r>
      <w:r>
        <w:rPr>
          <w:rFonts w:ascii="Arial"/>
          <w:i/>
          <w:sz w:val="20"/>
        </w:rPr>
        <w:t>British</w:t>
      </w:r>
      <w:r>
        <w:rPr>
          <w:rFonts w:ascii="Arial"/>
          <w:i/>
          <w:spacing w:val="40"/>
          <w:sz w:val="20"/>
        </w:rPr>
        <w:t> </w:t>
      </w:r>
      <w:r>
        <w:rPr>
          <w:rFonts w:ascii="Arial"/>
          <w:i/>
          <w:sz w:val="20"/>
        </w:rPr>
        <w:t>Sky</w:t>
      </w:r>
      <w:r>
        <w:rPr>
          <w:rFonts w:ascii="Arial"/>
          <w:i/>
          <w:spacing w:val="40"/>
          <w:sz w:val="20"/>
        </w:rPr>
        <w:t> </w:t>
      </w:r>
      <w:r>
        <w:rPr>
          <w:rFonts w:ascii="Arial"/>
          <w:i/>
          <w:sz w:val="20"/>
        </w:rPr>
        <w:t>Broadcasting</w:t>
      </w:r>
      <w:r>
        <w:rPr>
          <w:rFonts w:ascii="Arial"/>
          <w:i/>
          <w:spacing w:val="40"/>
          <w:sz w:val="20"/>
        </w:rPr>
        <w:t> </w:t>
      </w:r>
      <w:r>
        <w:rPr>
          <w:rFonts w:ascii="Arial"/>
          <w:i/>
          <w:sz w:val="20"/>
        </w:rPr>
        <w:t>Ltd</w:t>
      </w:r>
      <w:r>
        <w:rPr>
          <w:rFonts w:ascii="Arial"/>
          <w:i/>
          <w:spacing w:val="40"/>
          <w:sz w:val="20"/>
        </w:rPr>
        <w:t> </w:t>
      </w:r>
      <w:r>
        <w:rPr>
          <w:rFonts w:ascii="Arial"/>
          <w:i/>
          <w:sz w:val="20"/>
        </w:rPr>
        <w:t>[1995]</w:t>
      </w:r>
      <w:r>
        <w:rPr>
          <w:rFonts w:ascii="Arial"/>
          <w:i/>
          <w:spacing w:val="40"/>
          <w:sz w:val="20"/>
        </w:rPr>
        <w:t> </w:t>
      </w:r>
      <w:r>
        <w:rPr>
          <w:rFonts w:ascii="Arial"/>
          <w:i/>
          <w:sz w:val="20"/>
        </w:rPr>
        <w:t>E.M.L.R.</w:t>
      </w:r>
      <w:r>
        <w:rPr>
          <w:rFonts w:ascii="Arial"/>
          <w:i/>
          <w:spacing w:val="40"/>
          <w:sz w:val="20"/>
        </w:rPr>
        <w:t> </w:t>
      </w:r>
      <w:r>
        <w:rPr>
          <w:rFonts w:ascii="Arial"/>
          <w:i/>
          <w:sz w:val="20"/>
        </w:rPr>
        <w:t>472</w:t>
      </w:r>
      <w:r>
        <w:rPr>
          <w:sz w:val="20"/>
        </w:rPr>
        <w:t>; </w:t>
      </w:r>
      <w:r>
        <w:rPr>
          <w:rFonts w:ascii="Arial"/>
          <w:i/>
          <w:sz w:val="20"/>
        </w:rPr>
        <w:t>Times Newspapers Ltd v George Weidenfeld &amp; Nicolson Ltd [2002] F.S.R. 29</w:t>
      </w:r>
      <w:r>
        <w:rPr>
          <w:sz w:val="20"/>
        </w:rPr>
        <w:t>.</w:t>
      </w:r>
    </w:p>
    <w:p>
      <w:pPr>
        <w:pStyle w:val="BodyText"/>
        <w:spacing w:before="5"/>
      </w:pPr>
    </w:p>
    <w:p>
      <w:pPr>
        <w:tabs>
          <w:tab w:pos="563" w:val="left" w:leader="none"/>
        </w:tabs>
        <w:spacing w:before="0"/>
        <w:ind w:left="23" w:right="0" w:firstLine="0"/>
        <w:jc w:val="left"/>
        <w:rPr>
          <w:sz w:val="20"/>
        </w:rPr>
      </w:pPr>
      <w:bookmarkStart w:name="_bookmark378" w:id="380"/>
      <w:bookmarkEnd w:id="380"/>
      <w:r>
        <w:rPr/>
      </w:r>
      <w:hyperlink w:history="true" w:anchor="_bookmark125">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Locke v Candy and Candy Ltd [2010] EWCA Civ 1350, [2011] I.R.L.R. </w:t>
      </w:r>
      <w:r>
        <w:rPr>
          <w:rFonts w:ascii="Arial"/>
          <w:i/>
          <w:spacing w:val="-4"/>
          <w:sz w:val="20"/>
        </w:rPr>
        <w:t>163</w:t>
      </w:r>
      <w:r>
        <w:rPr>
          <w:spacing w:val="-4"/>
          <w:sz w:val="20"/>
        </w:rPr>
        <w:t>.</w:t>
      </w:r>
    </w:p>
    <w:p>
      <w:pPr>
        <w:pStyle w:val="BodyText"/>
        <w:spacing w:before="9"/>
      </w:pPr>
    </w:p>
    <w:p>
      <w:pPr>
        <w:spacing w:line="235" w:lineRule="auto" w:before="0"/>
        <w:ind w:left="563" w:right="26" w:hanging="541"/>
        <w:jc w:val="both"/>
        <w:rPr>
          <w:rFonts w:ascii="Arial"/>
          <w:i/>
          <w:sz w:val="20"/>
        </w:rPr>
      </w:pPr>
      <w:bookmarkStart w:name="_bookmark379" w:id="381"/>
      <w:bookmarkEnd w:id="381"/>
      <w:r>
        <w:rPr/>
      </w:r>
      <w:hyperlink w:history="true" w:anchor="_bookmark125">
        <w:r>
          <w:rPr>
            <w:color w:val="005DA1"/>
            <w:position w:val="5"/>
            <w:sz w:val="14"/>
            <w:u w:val="single" w:color="005DA1"/>
          </w:rPr>
          <w:t>132</w:t>
        </w:r>
      </w:hyperlink>
      <w:r>
        <w:rPr>
          <w:position w:val="5"/>
          <w:sz w:val="14"/>
        </w:rPr>
        <w:t>.</w:t>
      </w:r>
      <w:r>
        <w:rPr>
          <w:spacing w:val="80"/>
          <w:position w:val="5"/>
          <w:sz w:val="14"/>
        </w:rPr>
        <w:t>  </w:t>
      </w:r>
      <w:r>
        <w:rPr>
          <w:rFonts w:ascii="Arial"/>
          <w:i/>
          <w:sz w:val="20"/>
        </w:rPr>
        <w:t>Aspdin v Austin (1844) 5 Q.B. 671</w:t>
      </w:r>
      <w:r>
        <w:rPr>
          <w:sz w:val="20"/>
        </w:rPr>
        <w:t>; </w:t>
      </w:r>
      <w:r>
        <w:rPr>
          <w:rFonts w:ascii="Arial"/>
          <w:i/>
          <w:sz w:val="20"/>
        </w:rPr>
        <w:t>European, etc., Mail Co v Royal Mail Steam Packet </w:t>
      </w:r>
      <w:r>
        <w:rPr>
          <w:rFonts w:ascii="Arial"/>
          <w:i/>
          <w:sz w:val="20"/>
        </w:rPr>
        <w:t>Co (1861)</w:t>
      </w:r>
      <w:r>
        <w:rPr>
          <w:rFonts w:ascii="Arial"/>
          <w:i/>
          <w:spacing w:val="14"/>
          <w:sz w:val="20"/>
        </w:rPr>
        <w:t> </w:t>
      </w:r>
      <w:r>
        <w:rPr>
          <w:rFonts w:ascii="Arial"/>
          <w:i/>
          <w:sz w:val="20"/>
        </w:rPr>
        <w:t>30</w:t>
      </w:r>
      <w:r>
        <w:rPr>
          <w:rFonts w:ascii="Arial"/>
          <w:i/>
          <w:spacing w:val="15"/>
          <w:sz w:val="20"/>
        </w:rPr>
        <w:t> </w:t>
      </w:r>
      <w:r>
        <w:rPr>
          <w:rFonts w:ascii="Arial"/>
          <w:i/>
          <w:sz w:val="20"/>
        </w:rPr>
        <w:t>L.J.C.P.</w:t>
      </w:r>
      <w:r>
        <w:rPr>
          <w:rFonts w:ascii="Arial"/>
          <w:i/>
          <w:spacing w:val="15"/>
          <w:sz w:val="20"/>
        </w:rPr>
        <w:t> </w:t>
      </w:r>
      <w:r>
        <w:rPr>
          <w:rFonts w:ascii="Arial"/>
          <w:i/>
          <w:sz w:val="20"/>
        </w:rPr>
        <w:t>247</w:t>
      </w:r>
      <w:r>
        <w:rPr>
          <w:sz w:val="20"/>
        </w:rPr>
        <w:t>;</w:t>
      </w:r>
      <w:r>
        <w:rPr>
          <w:spacing w:val="15"/>
          <w:sz w:val="20"/>
        </w:rPr>
        <w:t> </w:t>
      </w:r>
      <w:r>
        <w:rPr>
          <w:rFonts w:ascii="Arial"/>
          <w:i/>
          <w:sz w:val="20"/>
        </w:rPr>
        <w:t>Rhodes</w:t>
      </w:r>
      <w:r>
        <w:rPr>
          <w:rFonts w:ascii="Arial"/>
          <w:i/>
          <w:spacing w:val="15"/>
          <w:sz w:val="20"/>
        </w:rPr>
        <w:t> </w:t>
      </w:r>
      <w:r>
        <w:rPr>
          <w:rFonts w:ascii="Arial"/>
          <w:i/>
          <w:sz w:val="20"/>
        </w:rPr>
        <w:t>v</w:t>
      </w:r>
      <w:r>
        <w:rPr>
          <w:rFonts w:ascii="Arial"/>
          <w:i/>
          <w:spacing w:val="15"/>
          <w:sz w:val="20"/>
        </w:rPr>
        <w:t> </w:t>
      </w:r>
      <w:r>
        <w:rPr>
          <w:rFonts w:ascii="Arial"/>
          <w:i/>
          <w:sz w:val="20"/>
        </w:rPr>
        <w:t>Forwood</w:t>
      </w:r>
      <w:r>
        <w:rPr>
          <w:rFonts w:ascii="Arial"/>
          <w:i/>
          <w:spacing w:val="15"/>
          <w:sz w:val="20"/>
        </w:rPr>
        <w:t> </w:t>
      </w:r>
      <w:r>
        <w:rPr>
          <w:rFonts w:ascii="Arial"/>
          <w:i/>
          <w:sz w:val="20"/>
        </w:rPr>
        <w:t>(1876)</w:t>
      </w:r>
      <w:r>
        <w:rPr>
          <w:rFonts w:ascii="Arial"/>
          <w:i/>
          <w:spacing w:val="15"/>
          <w:sz w:val="20"/>
        </w:rPr>
        <w:t> </w:t>
      </w:r>
      <w:r>
        <w:rPr>
          <w:rFonts w:ascii="Arial"/>
          <w:i/>
          <w:sz w:val="20"/>
        </w:rPr>
        <w:t>1</w:t>
      </w:r>
      <w:r>
        <w:rPr>
          <w:rFonts w:ascii="Arial"/>
          <w:i/>
          <w:spacing w:val="14"/>
          <w:sz w:val="20"/>
        </w:rPr>
        <w:t> </w:t>
      </w:r>
      <w:r>
        <w:rPr>
          <w:rFonts w:ascii="Arial"/>
          <w:i/>
          <w:sz w:val="20"/>
        </w:rPr>
        <w:t>App.</w:t>
      </w:r>
      <w:r>
        <w:rPr>
          <w:rFonts w:ascii="Arial"/>
          <w:i/>
          <w:spacing w:val="15"/>
          <w:sz w:val="20"/>
        </w:rPr>
        <w:t> </w:t>
      </w:r>
      <w:r>
        <w:rPr>
          <w:rFonts w:ascii="Arial"/>
          <w:i/>
          <w:sz w:val="20"/>
        </w:rPr>
        <w:t>Cas.</w:t>
      </w:r>
      <w:r>
        <w:rPr>
          <w:rFonts w:ascii="Arial"/>
          <w:i/>
          <w:spacing w:val="15"/>
          <w:sz w:val="20"/>
        </w:rPr>
        <w:t> </w:t>
      </w:r>
      <w:r>
        <w:rPr>
          <w:rFonts w:ascii="Arial"/>
          <w:i/>
          <w:sz w:val="20"/>
        </w:rPr>
        <w:t>256</w:t>
      </w:r>
      <w:r>
        <w:rPr>
          <w:sz w:val="20"/>
        </w:rPr>
        <w:t>;</w:t>
      </w:r>
      <w:r>
        <w:rPr>
          <w:spacing w:val="15"/>
          <w:sz w:val="20"/>
        </w:rPr>
        <w:t> </w:t>
      </w:r>
      <w:r>
        <w:rPr>
          <w:rFonts w:ascii="Arial"/>
          <w:i/>
          <w:sz w:val="20"/>
        </w:rPr>
        <w:t>Hamlyn</w:t>
      </w:r>
      <w:r>
        <w:rPr>
          <w:rFonts w:ascii="Arial"/>
          <w:i/>
          <w:spacing w:val="15"/>
          <w:sz w:val="20"/>
        </w:rPr>
        <w:t> </w:t>
      </w:r>
      <w:r>
        <w:rPr>
          <w:rFonts w:ascii="Arial"/>
          <w:i/>
          <w:sz w:val="20"/>
        </w:rPr>
        <w:t>v</w:t>
      </w:r>
      <w:r>
        <w:rPr>
          <w:rFonts w:ascii="Arial"/>
          <w:i/>
          <w:spacing w:val="15"/>
          <w:sz w:val="20"/>
        </w:rPr>
        <w:t> </w:t>
      </w:r>
      <w:r>
        <w:rPr>
          <w:rFonts w:ascii="Arial"/>
          <w:i/>
          <w:sz w:val="20"/>
        </w:rPr>
        <w:t>Wood</w:t>
      </w:r>
      <w:r>
        <w:rPr>
          <w:rFonts w:ascii="Arial"/>
          <w:i/>
          <w:spacing w:val="15"/>
          <w:sz w:val="20"/>
        </w:rPr>
        <w:t> </w:t>
      </w:r>
      <w:r>
        <w:rPr>
          <w:rFonts w:ascii="Arial"/>
          <w:i/>
          <w:sz w:val="20"/>
        </w:rPr>
        <w:t>[1891]</w:t>
      </w:r>
      <w:r>
        <w:rPr>
          <w:rFonts w:ascii="Arial"/>
          <w:i/>
          <w:spacing w:val="15"/>
          <w:sz w:val="20"/>
        </w:rPr>
        <w:t> </w:t>
      </w:r>
      <w:r>
        <w:rPr>
          <w:rFonts w:ascii="Arial"/>
          <w:i/>
          <w:spacing w:val="-10"/>
          <w:sz w:val="20"/>
        </w:rPr>
        <w:t>2</w:t>
      </w:r>
    </w:p>
    <w:p>
      <w:pPr>
        <w:spacing w:line="235" w:lineRule="auto" w:before="0"/>
        <w:ind w:left="563" w:right="26" w:firstLine="0"/>
        <w:jc w:val="both"/>
        <w:rPr>
          <w:rFonts w:ascii="Arial"/>
          <w:i/>
          <w:sz w:val="20"/>
        </w:rPr>
      </w:pPr>
      <w:r>
        <w:rPr>
          <w:rFonts w:ascii="Arial"/>
          <w:i/>
          <w:sz w:val="20"/>
        </w:rPr>
        <w:t>Q.B. 488</w:t>
      </w:r>
      <w:r>
        <w:rPr>
          <w:sz w:val="20"/>
        </w:rPr>
        <w:t>; </w:t>
      </w:r>
      <w:r>
        <w:rPr>
          <w:rFonts w:ascii="Arial"/>
          <w:i/>
          <w:sz w:val="20"/>
        </w:rPr>
        <w:t>Luxor (Eastbourne) Ltd v Cooper [1941] A.C. 108</w:t>
      </w:r>
      <w:r>
        <w:rPr>
          <w:sz w:val="20"/>
        </w:rPr>
        <w:t>; </w:t>
      </w:r>
      <w:r>
        <w:rPr>
          <w:rFonts w:ascii="Arial"/>
          <w:i/>
          <w:sz w:val="20"/>
        </w:rPr>
        <w:t>William Cory &amp; Son Ltd v City of London Corp [1951] 2 K.B. 476</w:t>
      </w:r>
      <w:r>
        <w:rPr>
          <w:sz w:val="20"/>
        </w:rPr>
        <w:t>; </w:t>
      </w:r>
      <w:r>
        <w:rPr>
          <w:rFonts w:ascii="Arial"/>
          <w:i/>
          <w:sz w:val="20"/>
        </w:rPr>
        <w:t>Farr v Admiralty [1953] 1 W.L.R. 565</w:t>
      </w:r>
      <w:r>
        <w:rPr>
          <w:sz w:val="20"/>
        </w:rPr>
        <w:t>; </w:t>
      </w:r>
      <w:r>
        <w:rPr>
          <w:rFonts w:ascii="Arial"/>
          <w:i/>
          <w:sz w:val="20"/>
        </w:rPr>
        <w:t>Thompson v Asda-</w:t>
      </w:r>
      <w:r>
        <w:rPr>
          <w:rFonts w:ascii="Arial"/>
          <w:i/>
          <w:sz w:val="20"/>
        </w:rPr>
        <w:t>MFI Group</w:t>
      </w:r>
      <w:r>
        <w:rPr>
          <w:rFonts w:ascii="Arial"/>
          <w:i/>
          <w:spacing w:val="5"/>
          <w:sz w:val="20"/>
        </w:rPr>
        <w:t> </w:t>
      </w:r>
      <w:r>
        <w:rPr>
          <w:rFonts w:ascii="Arial"/>
          <w:i/>
          <w:sz w:val="20"/>
        </w:rPr>
        <w:t>Plc</w:t>
      </w:r>
      <w:r>
        <w:rPr>
          <w:rFonts w:ascii="Arial"/>
          <w:i/>
          <w:spacing w:val="6"/>
          <w:sz w:val="20"/>
        </w:rPr>
        <w:t> </w:t>
      </w:r>
      <w:r>
        <w:rPr>
          <w:rFonts w:ascii="Arial"/>
          <w:i/>
          <w:sz w:val="20"/>
        </w:rPr>
        <w:t>[1988]</w:t>
      </w:r>
      <w:r>
        <w:rPr>
          <w:rFonts w:ascii="Arial"/>
          <w:i/>
          <w:spacing w:val="6"/>
          <w:sz w:val="20"/>
        </w:rPr>
        <w:t> </w:t>
      </w:r>
      <w:r>
        <w:rPr>
          <w:rFonts w:ascii="Arial"/>
          <w:i/>
          <w:sz w:val="20"/>
        </w:rPr>
        <w:t>Ch.</w:t>
      </w:r>
      <w:r>
        <w:rPr>
          <w:rFonts w:ascii="Arial"/>
          <w:i/>
          <w:spacing w:val="6"/>
          <w:sz w:val="20"/>
        </w:rPr>
        <w:t> </w:t>
      </w:r>
      <w:r>
        <w:rPr>
          <w:rFonts w:ascii="Arial"/>
          <w:i/>
          <w:sz w:val="20"/>
        </w:rPr>
        <w:t>241</w:t>
      </w:r>
      <w:r>
        <w:rPr>
          <w:sz w:val="20"/>
        </w:rPr>
        <w:t>;</w:t>
      </w:r>
      <w:r>
        <w:rPr>
          <w:spacing w:val="6"/>
          <w:sz w:val="20"/>
        </w:rPr>
        <w:t> </w:t>
      </w:r>
      <w:r>
        <w:rPr>
          <w:rFonts w:ascii="Arial"/>
          <w:i/>
          <w:sz w:val="20"/>
        </w:rPr>
        <w:t>Davy</w:t>
      </w:r>
      <w:r>
        <w:rPr>
          <w:rFonts w:ascii="Arial"/>
          <w:i/>
          <w:spacing w:val="6"/>
          <w:sz w:val="20"/>
        </w:rPr>
        <w:t> </w:t>
      </w:r>
      <w:r>
        <w:rPr>
          <w:rFonts w:ascii="Arial"/>
          <w:i/>
          <w:sz w:val="20"/>
        </w:rPr>
        <w:t>Offshore</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Emerald</w:t>
      </w:r>
      <w:r>
        <w:rPr>
          <w:rFonts w:ascii="Arial"/>
          <w:i/>
          <w:spacing w:val="6"/>
          <w:sz w:val="20"/>
        </w:rPr>
        <w:t> </w:t>
      </w:r>
      <w:r>
        <w:rPr>
          <w:rFonts w:ascii="Arial"/>
          <w:i/>
          <w:sz w:val="20"/>
        </w:rPr>
        <w:t>Field</w:t>
      </w:r>
      <w:r>
        <w:rPr>
          <w:rFonts w:ascii="Arial"/>
          <w:i/>
          <w:spacing w:val="6"/>
          <w:sz w:val="20"/>
        </w:rPr>
        <w:t> </w:t>
      </w:r>
      <w:r>
        <w:rPr>
          <w:rFonts w:ascii="Arial"/>
          <w:i/>
          <w:sz w:val="20"/>
        </w:rPr>
        <w:t>Contracting</w:t>
      </w:r>
      <w:r>
        <w:rPr>
          <w:rFonts w:ascii="Arial"/>
          <w:i/>
          <w:spacing w:val="6"/>
          <w:sz w:val="20"/>
        </w:rPr>
        <w:t> </w:t>
      </w:r>
      <w:r>
        <w:rPr>
          <w:rFonts w:ascii="Arial"/>
          <w:i/>
          <w:sz w:val="20"/>
        </w:rPr>
        <w:t>Ltd</w:t>
      </w:r>
      <w:r>
        <w:rPr>
          <w:rFonts w:ascii="Arial"/>
          <w:i/>
          <w:spacing w:val="6"/>
          <w:sz w:val="20"/>
        </w:rPr>
        <w:t> </w:t>
      </w:r>
      <w:r>
        <w:rPr>
          <w:rFonts w:ascii="Arial"/>
          <w:i/>
          <w:sz w:val="20"/>
        </w:rPr>
        <w:t>(1991)</w:t>
      </w:r>
      <w:r>
        <w:rPr>
          <w:rFonts w:ascii="Arial"/>
          <w:i/>
          <w:spacing w:val="6"/>
          <w:sz w:val="20"/>
        </w:rPr>
        <w:t> </w:t>
      </w:r>
      <w:r>
        <w:rPr>
          <w:rFonts w:ascii="Arial"/>
          <w:i/>
          <w:sz w:val="20"/>
        </w:rPr>
        <w:t>27</w:t>
      </w:r>
      <w:r>
        <w:rPr>
          <w:rFonts w:ascii="Arial"/>
          <w:i/>
          <w:spacing w:val="6"/>
          <w:sz w:val="20"/>
        </w:rPr>
        <w:t> </w:t>
      </w:r>
      <w:r>
        <w:rPr>
          <w:rFonts w:ascii="Arial"/>
          <w:i/>
          <w:spacing w:val="-2"/>
          <w:sz w:val="20"/>
        </w:rPr>
        <w:t>Const</w:t>
      </w:r>
      <w:r>
        <w:rPr>
          <w:rFonts w:ascii="Arial"/>
          <w:i/>
          <w:spacing w:val="-2"/>
          <w:sz w:val="20"/>
        </w:rPr>
        <w:t>.</w:t>
      </w:r>
    </w:p>
    <w:p>
      <w:pPr>
        <w:spacing w:line="235" w:lineRule="auto" w:before="0"/>
        <w:ind w:left="563" w:right="25" w:firstLine="0"/>
        <w:jc w:val="both"/>
        <w:rPr>
          <w:sz w:val="20"/>
        </w:rPr>
      </w:pPr>
      <w:r>
        <w:rPr>
          <w:rFonts w:ascii="Arial"/>
          <w:i/>
          <w:sz w:val="20"/>
        </w:rPr>
        <w:t>L.R. 138</w:t>
      </w:r>
      <w:r>
        <w:rPr>
          <w:sz w:val="20"/>
        </w:rPr>
        <w:t>; </w:t>
      </w:r>
      <w:r>
        <w:rPr>
          <w:rFonts w:ascii="Arial"/>
          <w:i/>
          <w:sz w:val="20"/>
        </w:rPr>
        <w:t>Philips Electronique Grand Public SA v British Sky Broadcasting Ltd [1995] </w:t>
      </w:r>
      <w:r>
        <w:rPr>
          <w:rFonts w:ascii="Arial"/>
          <w:i/>
          <w:sz w:val="20"/>
        </w:rPr>
        <w:t>E.M.L.R. 477</w:t>
      </w:r>
      <w:r>
        <w:rPr>
          <w:sz w:val="20"/>
        </w:rPr>
        <w:t>; </w:t>
      </w:r>
      <w:r>
        <w:rPr>
          <w:rFonts w:ascii="Arial"/>
          <w:i/>
          <w:sz w:val="20"/>
        </w:rPr>
        <w:t>Multiplex Construction (UK) Ltd v Honeywell Control Systems Ltd [2007] EWHC 447 (TCC), (2007) 111 Const. L.R. 78</w:t>
      </w:r>
      <w:r>
        <w:rPr>
          <w:sz w:val="20"/>
        </w:rPr>
        <w:t>; see Vol.II, para.37-074.</w:t>
      </w:r>
    </w:p>
    <w:p>
      <w:pPr>
        <w:pStyle w:val="BodyText"/>
        <w:spacing w:before="7"/>
      </w:pPr>
    </w:p>
    <w:p>
      <w:pPr>
        <w:spacing w:line="235" w:lineRule="auto" w:before="0"/>
        <w:ind w:left="563" w:right="25" w:hanging="541"/>
        <w:jc w:val="both"/>
        <w:rPr>
          <w:sz w:val="20"/>
        </w:rPr>
      </w:pPr>
      <w:bookmarkStart w:name="_bookmark380" w:id="382"/>
      <w:bookmarkEnd w:id="382"/>
      <w:r>
        <w:rPr/>
      </w:r>
      <w:hyperlink w:history="true" w:anchor="_bookmark126">
        <w:r>
          <w:rPr>
            <w:color w:val="005DA1"/>
            <w:position w:val="5"/>
            <w:sz w:val="14"/>
            <w:u w:val="single" w:color="005DA1"/>
          </w:rPr>
          <w:t>133</w:t>
        </w:r>
      </w:hyperlink>
      <w:r>
        <w:rPr>
          <w:position w:val="5"/>
          <w:sz w:val="14"/>
        </w:rPr>
        <w:t>.</w:t>
      </w:r>
      <w:r>
        <w:rPr>
          <w:spacing w:val="80"/>
          <w:w w:val="150"/>
          <w:position w:val="5"/>
          <w:sz w:val="14"/>
        </w:rPr>
        <w:t> </w:t>
      </w:r>
      <w:r>
        <w:rPr>
          <w:sz w:val="20"/>
        </w:rPr>
        <w:t>See above, para.13-085. cf. </w:t>
      </w:r>
      <w:r>
        <w:rPr>
          <w:rFonts w:ascii="Arial" w:hAnsi="Arial"/>
          <w:i/>
          <w:sz w:val="20"/>
        </w:rPr>
        <w:t>Richco International Ltd v Alfred C. Toepfer International </w:t>
      </w:r>
      <w:r>
        <w:rPr>
          <w:rFonts w:ascii="Arial" w:hAnsi="Arial"/>
          <w:i/>
          <w:sz w:val="20"/>
        </w:rPr>
        <w:t>GmbH [1991] 1 Lloyd’s Rep. 136, 144</w:t>
      </w:r>
      <w:r>
        <w:rPr>
          <w:sz w:val="20"/>
        </w:rPr>
        <w:t>; </w:t>
      </w:r>
      <w:r>
        <w:rPr>
          <w:rFonts w:ascii="Arial" w:hAnsi="Arial"/>
          <w:i/>
          <w:sz w:val="20"/>
        </w:rPr>
        <w:t>Bulk Shipping A.G. v Ipco Trading SA [1992] 1 Lloyd’s Rep. 39, 43</w:t>
      </w:r>
      <w:r>
        <w:rPr>
          <w:sz w:val="20"/>
        </w:rPr>
        <w:t>; </w:t>
      </w:r>
      <w:r>
        <w:rPr>
          <w:rFonts w:ascii="Arial" w:hAnsi="Arial"/>
          <w:i/>
          <w:sz w:val="20"/>
        </w:rPr>
        <w:t>Petroplus Marketing AG v Shell Trading International Ltd (The “Niviae”) [2009] EWHC 1024 (Comm), [2009] 2 Lloyd’s Rep. 611 </w:t>
      </w:r>
      <w:r>
        <w:rPr>
          <w:sz w:val="20"/>
        </w:rPr>
        <w:t>at [17].</w:t>
      </w:r>
    </w:p>
    <w:p>
      <w:pPr>
        <w:pStyle w:val="BodyText"/>
        <w:spacing w:before="9"/>
      </w:pPr>
    </w:p>
    <w:p>
      <w:pPr>
        <w:spacing w:line="235" w:lineRule="auto" w:before="0"/>
        <w:ind w:left="563" w:right="26" w:hanging="541"/>
        <w:jc w:val="both"/>
        <w:rPr>
          <w:sz w:val="20"/>
        </w:rPr>
      </w:pPr>
      <w:bookmarkStart w:name="_bookmark381" w:id="383"/>
      <w:bookmarkEnd w:id="383"/>
      <w:r>
        <w:rPr/>
      </w:r>
      <w:hyperlink w:history="true" w:anchor="_bookmark127">
        <w:r>
          <w:rPr>
            <w:color w:val="005DA1"/>
            <w:position w:val="5"/>
            <w:sz w:val="14"/>
            <w:u w:val="single" w:color="005DA1"/>
          </w:rPr>
          <w:t>134</w:t>
        </w:r>
      </w:hyperlink>
      <w:r>
        <w:rPr>
          <w:position w:val="5"/>
          <w:sz w:val="14"/>
        </w:rPr>
        <w:t>.</w:t>
      </w:r>
      <w:r>
        <w:rPr>
          <w:spacing w:val="80"/>
          <w:position w:val="5"/>
          <w:sz w:val="14"/>
        </w:rPr>
        <w:t>  </w:t>
      </w:r>
      <w:r>
        <w:rPr>
          <w:rFonts w:ascii="Arial"/>
          <w:i/>
          <w:sz w:val="20"/>
        </w:rPr>
        <w:t>H.O. Brandt &amp; Co v H.N. Morris &amp; Co [1917] 2 K.B. 784</w:t>
      </w:r>
      <w:r>
        <w:rPr>
          <w:sz w:val="20"/>
        </w:rPr>
        <w:t>; </w:t>
      </w:r>
      <w:r>
        <w:rPr>
          <w:rFonts w:ascii="Arial"/>
          <w:i/>
          <w:sz w:val="20"/>
        </w:rPr>
        <w:t>J.W. Taylor &amp; Co v Landauer &amp; Co [1940]</w:t>
      </w:r>
      <w:r>
        <w:rPr>
          <w:rFonts w:ascii="Arial"/>
          <w:i/>
          <w:spacing w:val="9"/>
          <w:sz w:val="20"/>
        </w:rPr>
        <w:t> </w:t>
      </w:r>
      <w:r>
        <w:rPr>
          <w:rFonts w:ascii="Arial"/>
          <w:i/>
          <w:sz w:val="20"/>
        </w:rPr>
        <w:t>4</w:t>
      </w:r>
      <w:r>
        <w:rPr>
          <w:rFonts w:ascii="Arial"/>
          <w:i/>
          <w:spacing w:val="10"/>
          <w:sz w:val="20"/>
        </w:rPr>
        <w:t> </w:t>
      </w:r>
      <w:r>
        <w:rPr>
          <w:rFonts w:ascii="Arial"/>
          <w:i/>
          <w:sz w:val="20"/>
        </w:rPr>
        <w:t>All</w:t>
      </w:r>
      <w:r>
        <w:rPr>
          <w:rFonts w:ascii="Arial"/>
          <w:i/>
          <w:spacing w:val="10"/>
          <w:sz w:val="20"/>
        </w:rPr>
        <w:t> </w:t>
      </w:r>
      <w:r>
        <w:rPr>
          <w:rFonts w:ascii="Arial"/>
          <w:i/>
          <w:sz w:val="20"/>
        </w:rPr>
        <w:t>E.R.</w:t>
      </w:r>
      <w:r>
        <w:rPr>
          <w:rFonts w:ascii="Arial"/>
          <w:i/>
          <w:spacing w:val="10"/>
          <w:sz w:val="20"/>
        </w:rPr>
        <w:t> </w:t>
      </w:r>
      <w:r>
        <w:rPr>
          <w:rFonts w:ascii="Arial"/>
          <w:i/>
          <w:sz w:val="20"/>
        </w:rPr>
        <w:t>335</w:t>
      </w:r>
      <w:r>
        <w:rPr>
          <w:sz w:val="20"/>
        </w:rPr>
        <w:t>;</w:t>
      </w:r>
      <w:r>
        <w:rPr>
          <w:spacing w:val="10"/>
          <w:sz w:val="20"/>
        </w:rPr>
        <w:t> </w:t>
      </w:r>
      <w:r>
        <w:rPr>
          <w:rFonts w:ascii="Arial"/>
          <w:i/>
          <w:sz w:val="20"/>
        </w:rPr>
        <w:t>Mitchell</w:t>
      </w:r>
      <w:r>
        <w:rPr>
          <w:rFonts w:ascii="Arial"/>
          <w:i/>
          <w:spacing w:val="10"/>
          <w:sz w:val="20"/>
        </w:rPr>
        <w:t> </w:t>
      </w:r>
      <w:r>
        <w:rPr>
          <w:rFonts w:ascii="Arial"/>
          <w:i/>
          <w:sz w:val="20"/>
        </w:rPr>
        <w:t>Cotts</w:t>
      </w:r>
      <w:r>
        <w:rPr>
          <w:rFonts w:ascii="Arial"/>
          <w:i/>
          <w:spacing w:val="10"/>
          <w:sz w:val="20"/>
        </w:rPr>
        <w:t> </w:t>
      </w:r>
      <w:r>
        <w:rPr>
          <w:rFonts w:ascii="Arial"/>
          <w:i/>
          <w:sz w:val="20"/>
        </w:rPr>
        <w:t>&amp;</w:t>
      </w:r>
      <w:r>
        <w:rPr>
          <w:rFonts w:ascii="Arial"/>
          <w:i/>
          <w:spacing w:val="10"/>
          <w:sz w:val="20"/>
        </w:rPr>
        <w:t> </w:t>
      </w:r>
      <w:r>
        <w:rPr>
          <w:rFonts w:ascii="Arial"/>
          <w:i/>
          <w:sz w:val="20"/>
        </w:rPr>
        <w:t>Co</w:t>
      </w:r>
      <w:r>
        <w:rPr>
          <w:rFonts w:ascii="Arial"/>
          <w:i/>
          <w:spacing w:val="10"/>
          <w:sz w:val="20"/>
        </w:rPr>
        <w:t> </w:t>
      </w:r>
      <w:r>
        <w:rPr>
          <w:rFonts w:ascii="Arial"/>
          <w:i/>
          <w:sz w:val="20"/>
        </w:rPr>
        <w:t>(Middle</w:t>
      </w:r>
      <w:r>
        <w:rPr>
          <w:rFonts w:ascii="Arial"/>
          <w:i/>
          <w:spacing w:val="10"/>
          <w:sz w:val="20"/>
        </w:rPr>
        <w:t> </w:t>
      </w:r>
      <w:r>
        <w:rPr>
          <w:rFonts w:ascii="Arial"/>
          <w:i/>
          <w:sz w:val="20"/>
        </w:rPr>
        <w:t>East)</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Hairco</w:t>
      </w:r>
      <w:r>
        <w:rPr>
          <w:rFonts w:ascii="Arial"/>
          <w:i/>
          <w:spacing w:val="10"/>
          <w:sz w:val="20"/>
        </w:rPr>
        <w:t> </w:t>
      </w:r>
      <w:r>
        <w:rPr>
          <w:rFonts w:ascii="Arial"/>
          <w:i/>
          <w:sz w:val="20"/>
        </w:rPr>
        <w:t>Ltd</w:t>
      </w:r>
      <w:r>
        <w:rPr>
          <w:rFonts w:ascii="Arial"/>
          <w:i/>
          <w:spacing w:val="10"/>
          <w:sz w:val="20"/>
        </w:rPr>
        <w:t> </w:t>
      </w:r>
      <w:r>
        <w:rPr>
          <w:rFonts w:ascii="Arial"/>
          <w:i/>
          <w:sz w:val="20"/>
        </w:rPr>
        <w:t>[1943]</w:t>
      </w:r>
      <w:r>
        <w:rPr>
          <w:rFonts w:ascii="Arial"/>
          <w:i/>
          <w:spacing w:val="10"/>
          <w:sz w:val="20"/>
        </w:rPr>
        <w:t> </w:t>
      </w:r>
      <w:r>
        <w:rPr>
          <w:rFonts w:ascii="Arial"/>
          <w:i/>
          <w:sz w:val="20"/>
        </w:rPr>
        <w:t>2</w:t>
      </w:r>
      <w:r>
        <w:rPr>
          <w:rFonts w:ascii="Arial"/>
          <w:i/>
          <w:spacing w:val="10"/>
          <w:sz w:val="20"/>
        </w:rPr>
        <w:t> </w:t>
      </w:r>
      <w:r>
        <w:rPr>
          <w:rFonts w:ascii="Arial"/>
          <w:i/>
          <w:sz w:val="20"/>
        </w:rPr>
        <w:t>All</w:t>
      </w:r>
      <w:r>
        <w:rPr>
          <w:rFonts w:ascii="Arial"/>
          <w:i/>
          <w:spacing w:val="10"/>
          <w:sz w:val="20"/>
        </w:rPr>
        <w:t> </w:t>
      </w:r>
      <w:r>
        <w:rPr>
          <w:rFonts w:ascii="Arial"/>
          <w:i/>
          <w:sz w:val="20"/>
        </w:rPr>
        <w:t>E.R.</w:t>
      </w:r>
      <w:r>
        <w:rPr>
          <w:rFonts w:ascii="Arial"/>
          <w:i/>
          <w:spacing w:val="10"/>
          <w:sz w:val="20"/>
        </w:rPr>
        <w:t> </w:t>
      </w:r>
      <w:r>
        <w:rPr>
          <w:rFonts w:ascii="Arial"/>
          <w:i/>
          <w:spacing w:val="-4"/>
          <w:sz w:val="20"/>
        </w:rPr>
        <w:t>552</w:t>
      </w:r>
      <w:r>
        <w:rPr>
          <w:spacing w:val="-4"/>
          <w:sz w:val="20"/>
        </w:rPr>
        <w:t>;</w:t>
      </w:r>
    </w:p>
    <w:p>
      <w:pPr>
        <w:spacing w:line="235" w:lineRule="auto" w:before="0"/>
        <w:ind w:left="563" w:right="26" w:firstLine="0"/>
        <w:jc w:val="both"/>
        <w:rPr>
          <w:sz w:val="20"/>
        </w:rPr>
      </w:pPr>
      <w:r>
        <w:rPr>
          <w:rFonts w:ascii="Arial" w:hAnsi="Arial"/>
          <w:i/>
          <w:sz w:val="20"/>
        </w:rPr>
        <w:t>A.V</w:t>
      </w:r>
      <w:r>
        <w:rPr>
          <w:rFonts w:ascii="Arial" w:hAnsi="Arial"/>
          <w:i/>
          <w:spacing w:val="-1"/>
          <w:sz w:val="20"/>
        </w:rPr>
        <w:t> </w:t>
      </w:r>
      <w:r>
        <w:rPr>
          <w:rFonts w:ascii="Arial" w:hAnsi="Arial"/>
          <w:i/>
          <w:sz w:val="20"/>
        </w:rPr>
        <w:t>Pound</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M.W.</w:t>
      </w:r>
      <w:r>
        <w:rPr>
          <w:rFonts w:ascii="Arial" w:hAnsi="Arial"/>
          <w:i/>
          <w:spacing w:val="-1"/>
          <w:sz w:val="20"/>
        </w:rPr>
        <w:t> </w:t>
      </w:r>
      <w:r>
        <w:rPr>
          <w:rFonts w:ascii="Arial" w:hAnsi="Arial"/>
          <w:i/>
          <w:sz w:val="20"/>
        </w:rPr>
        <w:t>Hardy</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[1956]</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588</w:t>
      </w:r>
      <w:r>
        <w:rPr>
          <w:sz w:val="20"/>
        </w:rPr>
        <w:t>;</w:t>
      </w:r>
      <w:r>
        <w:rPr>
          <w:spacing w:val="-1"/>
          <w:sz w:val="20"/>
        </w:rPr>
        <w:t> </w:t>
      </w:r>
      <w:r>
        <w:rPr>
          <w:rFonts w:ascii="Arial" w:hAnsi="Arial"/>
          <w:i/>
          <w:sz w:val="20"/>
        </w:rPr>
        <w:t>Congimex</w:t>
      </w:r>
      <w:r>
        <w:rPr>
          <w:rFonts w:ascii="Arial" w:hAnsi="Arial"/>
          <w:i/>
          <w:spacing w:val="-1"/>
          <w:sz w:val="20"/>
        </w:rPr>
        <w:t> </w:t>
      </w:r>
      <w:r>
        <w:rPr>
          <w:rFonts w:ascii="Arial" w:hAnsi="Arial"/>
          <w:i/>
          <w:sz w:val="20"/>
        </w:rPr>
        <w:t>Companhia</w:t>
      </w:r>
      <w:r>
        <w:rPr>
          <w:rFonts w:ascii="Arial" w:hAnsi="Arial"/>
          <w:i/>
          <w:spacing w:val="-1"/>
          <w:sz w:val="20"/>
        </w:rPr>
        <w:t> </w:t>
      </w:r>
      <w:r>
        <w:rPr>
          <w:rFonts w:ascii="Arial" w:hAnsi="Arial"/>
          <w:i/>
          <w:sz w:val="20"/>
        </w:rPr>
        <w:t>Geral,</w:t>
      </w:r>
      <w:r>
        <w:rPr>
          <w:rFonts w:ascii="Arial" w:hAnsi="Arial"/>
          <w:i/>
          <w:spacing w:val="-1"/>
          <w:sz w:val="20"/>
        </w:rPr>
        <w:t> </w:t>
      </w:r>
      <w:r>
        <w:rPr>
          <w:rFonts w:ascii="Arial" w:hAnsi="Arial"/>
          <w:i/>
          <w:sz w:val="20"/>
        </w:rPr>
        <w:t>etc., SARL v Tradax Export SA [1983] 1 Lloyd’s Rep. 250</w:t>
      </w:r>
      <w:r>
        <w:rPr>
          <w:sz w:val="20"/>
        </w:rPr>
        <w:t>. See Benjamin’s Sale of Goods, 9th edn (2014), paras 18–356—18–380.</w:t>
      </w:r>
    </w:p>
    <w:p>
      <w:pPr>
        <w:pStyle w:val="BodyText"/>
        <w:spacing w:before="8"/>
      </w:pPr>
    </w:p>
    <w:p>
      <w:pPr>
        <w:spacing w:line="235" w:lineRule="auto" w:before="0"/>
        <w:ind w:left="563" w:right="25" w:hanging="541"/>
        <w:jc w:val="both"/>
        <w:rPr>
          <w:rFonts w:ascii="Arial" w:hAnsi="Arial"/>
          <w:i/>
          <w:sz w:val="20"/>
        </w:rPr>
      </w:pPr>
      <w:bookmarkStart w:name="_bookmark382" w:id="384"/>
      <w:bookmarkEnd w:id="384"/>
      <w:r>
        <w:rPr/>
      </w:r>
      <w:hyperlink w:history="true" w:anchor="_bookmark128">
        <w:r>
          <w:rPr>
            <w:color w:val="005DA1"/>
            <w:position w:val="5"/>
            <w:sz w:val="14"/>
            <w:u w:val="single" w:color="005DA1"/>
          </w:rPr>
          <w:t>135</w:t>
        </w:r>
      </w:hyperlink>
      <w:r>
        <w:rPr>
          <w:position w:val="5"/>
          <w:sz w:val="14"/>
        </w:rPr>
        <w:t>.</w:t>
      </w:r>
      <w:r>
        <w:rPr>
          <w:spacing w:val="80"/>
          <w:w w:val="150"/>
          <w:position w:val="5"/>
          <w:sz w:val="14"/>
        </w:rPr>
        <w:t> </w:t>
      </w:r>
      <w:r>
        <w:rPr>
          <w:rFonts w:ascii="Arial" w:hAnsi="Arial"/>
          <w:i/>
          <w:sz w:val="20"/>
        </w:rPr>
        <w:t>Re Anglo-Russian Merchant Traders Ltd and John Batt &amp; Co (London) Ltd [1917] 2 K.B. 679</w:t>
      </w:r>
      <w:r>
        <w:rPr>
          <w:sz w:val="20"/>
        </w:rPr>
        <w:t>; </w:t>
      </w:r>
      <w:r>
        <w:rPr>
          <w:rFonts w:ascii="Arial" w:hAnsi="Arial"/>
          <w:i/>
          <w:sz w:val="20"/>
        </w:rPr>
        <w:t>Brauer &amp; Co (G.B.) Ltd v James Clark (Brush Materials) Ltd [1952] 2 All E.R. 497</w:t>
      </w:r>
      <w:r>
        <w:rPr>
          <w:sz w:val="20"/>
        </w:rPr>
        <w:t>. See also </w:t>
      </w:r>
      <w:r>
        <w:rPr>
          <w:rFonts w:ascii="Arial" w:hAnsi="Arial"/>
          <w:i/>
          <w:sz w:val="20"/>
        </w:rPr>
        <w:t>Windschuegl Ltd v Pickering &amp; Co Ltd (1950) 84 Lloyd’s Rep. 89, 93</w:t>
      </w:r>
      <w:r>
        <w:rPr>
          <w:sz w:val="20"/>
        </w:rPr>
        <w:t>; </w:t>
      </w:r>
      <w:r>
        <w:rPr>
          <w:rFonts w:ascii="Arial" w:hAnsi="Arial"/>
          <w:i/>
          <w:sz w:val="20"/>
        </w:rPr>
        <w:t>Société D’Avances Commerciales (London) Ltd v A. Besse &amp; Co (London) Ltd [1952] 1 T.L.R. 644, 646</w:t>
      </w:r>
      <w:r>
        <w:rPr>
          <w:sz w:val="20"/>
        </w:rPr>
        <w:t>;</w:t>
      </w:r>
      <w:r>
        <w:rPr>
          <w:spacing w:val="40"/>
          <w:sz w:val="20"/>
        </w:rPr>
        <w:t> </w:t>
      </w:r>
      <w:r>
        <w:rPr>
          <w:rFonts w:ascii="Arial" w:hAnsi="Arial"/>
          <w:i/>
          <w:sz w:val="20"/>
        </w:rPr>
        <w:t>Compagnie</w:t>
      </w:r>
      <w:r>
        <w:rPr>
          <w:rFonts w:ascii="Arial" w:hAnsi="Arial"/>
          <w:i/>
          <w:spacing w:val="16"/>
          <w:sz w:val="20"/>
        </w:rPr>
        <w:t> </w:t>
      </w:r>
      <w:r>
        <w:rPr>
          <w:rFonts w:ascii="Arial" w:hAnsi="Arial"/>
          <w:i/>
          <w:sz w:val="20"/>
        </w:rPr>
        <w:t>Algerienne</w:t>
      </w:r>
      <w:r>
        <w:rPr>
          <w:rFonts w:ascii="Arial" w:hAnsi="Arial"/>
          <w:i/>
          <w:spacing w:val="18"/>
          <w:sz w:val="20"/>
        </w:rPr>
        <w:t> </w:t>
      </w:r>
      <w:r>
        <w:rPr>
          <w:rFonts w:ascii="Arial" w:hAnsi="Arial"/>
          <w:i/>
          <w:sz w:val="20"/>
        </w:rPr>
        <w:t>de</w:t>
      </w:r>
      <w:r>
        <w:rPr>
          <w:rFonts w:ascii="Arial" w:hAnsi="Arial"/>
          <w:i/>
          <w:spacing w:val="18"/>
          <w:sz w:val="20"/>
        </w:rPr>
        <w:t> </w:t>
      </w:r>
      <w:r>
        <w:rPr>
          <w:rFonts w:ascii="Arial" w:hAnsi="Arial"/>
          <w:i/>
          <w:sz w:val="20"/>
        </w:rPr>
        <w:t>Meunerie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Katana</w:t>
      </w:r>
      <w:r>
        <w:rPr>
          <w:rFonts w:ascii="Arial" w:hAnsi="Arial"/>
          <w:i/>
          <w:spacing w:val="18"/>
          <w:sz w:val="20"/>
        </w:rPr>
        <w:t> </w:t>
      </w:r>
      <w:r>
        <w:rPr>
          <w:rFonts w:ascii="Arial" w:hAnsi="Arial"/>
          <w:i/>
          <w:sz w:val="20"/>
        </w:rPr>
        <w:t>Societa</w:t>
      </w:r>
      <w:r>
        <w:rPr>
          <w:rFonts w:ascii="Arial" w:hAnsi="Arial"/>
          <w:i/>
          <w:spacing w:val="18"/>
          <w:sz w:val="20"/>
        </w:rPr>
        <w:t> </w:t>
      </w:r>
      <w:r>
        <w:rPr>
          <w:rFonts w:ascii="Arial" w:hAnsi="Arial"/>
          <w:i/>
          <w:sz w:val="20"/>
        </w:rPr>
        <w:t>de</w:t>
      </w:r>
      <w:r>
        <w:rPr>
          <w:rFonts w:ascii="Arial" w:hAnsi="Arial"/>
          <w:i/>
          <w:spacing w:val="18"/>
          <w:sz w:val="20"/>
        </w:rPr>
        <w:t> </w:t>
      </w:r>
      <w:r>
        <w:rPr>
          <w:rFonts w:ascii="Arial" w:hAnsi="Arial"/>
          <w:i/>
          <w:sz w:val="20"/>
        </w:rPr>
        <w:t>Navigatione</w:t>
      </w:r>
      <w:r>
        <w:rPr>
          <w:rFonts w:ascii="Arial" w:hAnsi="Arial"/>
          <w:i/>
          <w:spacing w:val="18"/>
          <w:sz w:val="20"/>
        </w:rPr>
        <w:t> </w:t>
      </w:r>
      <w:r>
        <w:rPr>
          <w:rFonts w:ascii="Arial" w:hAnsi="Arial"/>
          <w:i/>
          <w:sz w:val="20"/>
        </w:rPr>
        <w:t>Marittima</w:t>
      </w:r>
      <w:r>
        <w:rPr>
          <w:rFonts w:ascii="Arial" w:hAnsi="Arial"/>
          <w:i/>
          <w:spacing w:val="18"/>
          <w:sz w:val="20"/>
        </w:rPr>
        <w:t> </w:t>
      </w:r>
      <w:r>
        <w:rPr>
          <w:rFonts w:ascii="Arial" w:hAnsi="Arial"/>
          <w:i/>
          <w:sz w:val="20"/>
        </w:rPr>
        <w:t>SpA</w:t>
      </w:r>
      <w:r>
        <w:rPr>
          <w:rFonts w:ascii="Arial" w:hAnsi="Arial"/>
          <w:i/>
          <w:spacing w:val="18"/>
          <w:sz w:val="20"/>
        </w:rPr>
        <w:t> </w:t>
      </w:r>
      <w:r>
        <w:rPr>
          <w:rFonts w:ascii="Arial" w:hAnsi="Arial"/>
          <w:i/>
          <w:sz w:val="20"/>
        </w:rPr>
        <w:t>[1959]</w:t>
      </w:r>
      <w:r>
        <w:rPr>
          <w:rFonts w:ascii="Arial" w:hAnsi="Arial"/>
          <w:i/>
          <w:spacing w:val="18"/>
          <w:sz w:val="20"/>
        </w:rPr>
        <w:t> </w:t>
      </w:r>
      <w:r>
        <w:rPr>
          <w:rFonts w:ascii="Arial" w:hAnsi="Arial"/>
          <w:i/>
          <w:spacing w:val="-10"/>
          <w:sz w:val="20"/>
        </w:rPr>
        <w:t>1</w:t>
      </w:r>
    </w:p>
    <w:p>
      <w:pPr>
        <w:spacing w:line="235" w:lineRule="auto" w:before="0"/>
        <w:ind w:left="563" w:right="26" w:firstLine="0"/>
        <w:jc w:val="both"/>
        <w:rPr>
          <w:sz w:val="20"/>
        </w:rPr>
      </w:pPr>
      <w:r>
        <w:rPr>
          <w:rFonts w:ascii="Arial" w:hAnsi="Arial"/>
          <w:i/>
          <w:sz w:val="20"/>
        </w:rPr>
        <w:t>Q.B.</w:t>
      </w:r>
      <w:r>
        <w:rPr>
          <w:rFonts w:ascii="Arial" w:hAnsi="Arial"/>
          <w:i/>
          <w:spacing w:val="40"/>
          <w:sz w:val="20"/>
        </w:rPr>
        <w:t> </w:t>
      </w:r>
      <w:r>
        <w:rPr>
          <w:rFonts w:ascii="Arial" w:hAnsi="Arial"/>
          <w:i/>
          <w:sz w:val="20"/>
        </w:rPr>
        <w:t>527</w:t>
      </w:r>
      <w:r>
        <w:rPr>
          <w:sz w:val="20"/>
        </w:rPr>
        <w:t>;</w:t>
      </w:r>
      <w:r>
        <w:rPr>
          <w:spacing w:val="40"/>
          <w:sz w:val="20"/>
        </w:rPr>
        <w:t> </w:t>
      </w:r>
      <w:r>
        <w:rPr>
          <w:rFonts w:ascii="Arial" w:hAnsi="Arial"/>
          <w:i/>
          <w:sz w:val="20"/>
        </w:rPr>
        <w:t>Provimi</w:t>
      </w:r>
      <w:r>
        <w:rPr>
          <w:rFonts w:ascii="Arial" w:hAnsi="Arial"/>
          <w:i/>
          <w:spacing w:val="40"/>
          <w:sz w:val="20"/>
        </w:rPr>
        <w:t> </w:t>
      </w:r>
      <w:r>
        <w:rPr>
          <w:rFonts w:ascii="Arial" w:hAnsi="Arial"/>
          <w:i/>
          <w:sz w:val="20"/>
        </w:rPr>
        <w:t>Hellas</w:t>
      </w:r>
      <w:r>
        <w:rPr>
          <w:rFonts w:ascii="Arial" w:hAnsi="Arial"/>
          <w:i/>
          <w:spacing w:val="40"/>
          <w:sz w:val="20"/>
        </w:rPr>
        <w:t> </w:t>
      </w:r>
      <w:r>
        <w:rPr>
          <w:rFonts w:ascii="Arial" w:hAnsi="Arial"/>
          <w:i/>
          <w:sz w:val="20"/>
        </w:rPr>
        <w:t>A.E.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Warinco</w:t>
      </w:r>
      <w:r>
        <w:rPr>
          <w:rFonts w:ascii="Arial" w:hAnsi="Arial"/>
          <w:i/>
          <w:spacing w:val="40"/>
          <w:sz w:val="20"/>
        </w:rPr>
        <w:t> </w:t>
      </w:r>
      <w:r>
        <w:rPr>
          <w:rFonts w:ascii="Arial" w:hAnsi="Arial"/>
          <w:i/>
          <w:sz w:val="20"/>
        </w:rPr>
        <w:t>A.G.</w:t>
      </w:r>
      <w:r>
        <w:rPr>
          <w:rFonts w:ascii="Arial" w:hAnsi="Arial"/>
          <w:i/>
          <w:spacing w:val="40"/>
          <w:sz w:val="20"/>
        </w:rPr>
        <w:t> </w:t>
      </w:r>
      <w:r>
        <w:rPr>
          <w:rFonts w:ascii="Arial" w:hAnsi="Arial"/>
          <w:i/>
          <w:sz w:val="20"/>
        </w:rPr>
        <w:t>[1978]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373</w:t>
      </w:r>
      <w:r>
        <w:rPr>
          <w:sz w:val="20"/>
        </w:rPr>
        <w:t>;</w:t>
      </w:r>
      <w:r>
        <w:rPr>
          <w:spacing w:val="40"/>
          <w:sz w:val="20"/>
        </w:rPr>
        <w:t> </w:t>
      </w:r>
      <w:r>
        <w:rPr>
          <w:rFonts w:ascii="Arial" w:hAnsi="Arial"/>
          <w:i/>
          <w:sz w:val="20"/>
        </w:rPr>
        <w:t>Coloniale</w:t>
      </w:r>
      <w:r>
        <w:rPr>
          <w:rFonts w:ascii="Arial" w:hAnsi="Arial"/>
          <w:i/>
          <w:spacing w:val="40"/>
          <w:sz w:val="20"/>
        </w:rPr>
        <w:t> </w:t>
      </w:r>
      <w:r>
        <w:rPr>
          <w:rFonts w:ascii="Arial" w:hAnsi="Arial"/>
          <w:i/>
          <w:sz w:val="20"/>
        </w:rPr>
        <w:t>Import-Export v Loumidis Sons [1978] 2 Lloyd’s Rep. 560, 562</w:t>
      </w:r>
      <w:r>
        <w:rPr>
          <w:sz w:val="20"/>
        </w:rPr>
        <w:t>; Benjamin’s Sale of Goods </w:t>
      </w:r>
      <w:r>
        <w:rPr>
          <w:sz w:val="20"/>
        </w:rPr>
        <w:t>at paras 18–361—18–380.</w:t>
      </w:r>
    </w:p>
    <w:p>
      <w:pPr>
        <w:pStyle w:val="BodyText"/>
        <w:spacing w:before="7"/>
      </w:pPr>
    </w:p>
    <w:p>
      <w:pPr>
        <w:spacing w:line="235" w:lineRule="auto" w:before="0"/>
        <w:ind w:left="563" w:right="26" w:hanging="541"/>
        <w:jc w:val="both"/>
        <w:rPr>
          <w:rFonts w:ascii="Arial"/>
          <w:i/>
          <w:sz w:val="20"/>
        </w:rPr>
      </w:pPr>
      <w:bookmarkStart w:name="_bookmark383" w:id="385"/>
      <w:bookmarkEnd w:id="385"/>
      <w:r>
        <w:rPr/>
      </w:r>
      <w:hyperlink w:history="true" w:anchor="_bookmark129">
        <w:r>
          <w:rPr>
            <w:color w:val="005DA1"/>
            <w:position w:val="5"/>
            <w:sz w:val="14"/>
            <w:u w:val="single" w:color="005DA1"/>
          </w:rPr>
          <w:t>136</w:t>
        </w:r>
      </w:hyperlink>
      <w:r>
        <w:rPr>
          <w:position w:val="5"/>
          <w:sz w:val="14"/>
        </w:rPr>
        <w:t>.</w:t>
      </w:r>
      <w:r>
        <w:rPr>
          <w:spacing w:val="80"/>
          <w:position w:val="5"/>
          <w:sz w:val="14"/>
        </w:rPr>
        <w:t>  </w:t>
      </w:r>
      <w:r>
        <w:rPr>
          <w:rFonts w:ascii="Arial"/>
          <w:i/>
          <w:sz w:val="20"/>
        </w:rPr>
        <w:t>Mitchell</w:t>
      </w:r>
      <w:r>
        <w:rPr>
          <w:rFonts w:ascii="Arial"/>
          <w:i/>
          <w:spacing w:val="-2"/>
          <w:sz w:val="20"/>
        </w:rPr>
        <w:t> </w:t>
      </w:r>
      <w:r>
        <w:rPr>
          <w:rFonts w:ascii="Arial"/>
          <w:i/>
          <w:sz w:val="20"/>
        </w:rPr>
        <w:t>Cotts</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(Middle</w:t>
      </w:r>
      <w:r>
        <w:rPr>
          <w:rFonts w:ascii="Arial"/>
          <w:i/>
          <w:spacing w:val="-2"/>
          <w:sz w:val="20"/>
        </w:rPr>
        <w:t> </w:t>
      </w:r>
      <w:r>
        <w:rPr>
          <w:rFonts w:ascii="Arial"/>
          <w:i/>
          <w:sz w:val="20"/>
        </w:rPr>
        <w:t>East)</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Hairco</w:t>
      </w:r>
      <w:r>
        <w:rPr>
          <w:rFonts w:ascii="Arial"/>
          <w:i/>
          <w:spacing w:val="-2"/>
          <w:sz w:val="20"/>
        </w:rPr>
        <w:t> </w:t>
      </w:r>
      <w:r>
        <w:rPr>
          <w:rFonts w:ascii="Arial"/>
          <w:i/>
          <w:sz w:val="20"/>
        </w:rPr>
        <w:t>Ltd</w:t>
      </w:r>
      <w:r>
        <w:rPr>
          <w:rFonts w:ascii="Arial"/>
          <w:i/>
          <w:spacing w:val="-2"/>
          <w:sz w:val="20"/>
        </w:rPr>
        <w:t> </w:t>
      </w:r>
      <w:r>
        <w:rPr>
          <w:rFonts w:ascii="Arial"/>
          <w:i/>
          <w:sz w:val="20"/>
        </w:rPr>
        <w:t>[1943]</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552</w:t>
      </w:r>
      <w:r>
        <w:rPr>
          <w:sz w:val="20"/>
        </w:rPr>
        <w:t>;</w:t>
      </w:r>
      <w:r>
        <w:rPr>
          <w:spacing w:val="-2"/>
          <w:sz w:val="20"/>
        </w:rPr>
        <w:t> </w:t>
      </w:r>
      <w:r>
        <w:rPr>
          <w:rFonts w:ascii="Arial"/>
          <w:i/>
          <w:sz w:val="20"/>
        </w:rPr>
        <w:t>Partabmull</w:t>
      </w:r>
      <w:r>
        <w:rPr>
          <w:rFonts w:ascii="Arial"/>
          <w:i/>
          <w:spacing w:val="-2"/>
          <w:sz w:val="20"/>
        </w:rPr>
        <w:t> </w:t>
      </w:r>
      <w:r>
        <w:rPr>
          <w:rFonts w:ascii="Arial"/>
          <w:i/>
          <w:sz w:val="20"/>
        </w:rPr>
        <w:t>Rameshwar v Sethia (K.C.) (1944) Ltd [1950] 1 All E.R. 51 (affirmed [1951] 2 All E.R. 352n)</w:t>
      </w:r>
      <w:r>
        <w:rPr>
          <w:sz w:val="20"/>
        </w:rPr>
        <w:t>; </w:t>
      </w:r>
      <w:r>
        <w:rPr>
          <w:rFonts w:ascii="Arial"/>
          <w:i/>
          <w:sz w:val="20"/>
        </w:rPr>
        <w:t>Peter Cassidy Seed</w:t>
      </w:r>
      <w:r>
        <w:rPr>
          <w:rFonts w:ascii="Arial"/>
          <w:i/>
          <w:spacing w:val="10"/>
          <w:sz w:val="20"/>
        </w:rPr>
        <w:t> </w:t>
      </w:r>
      <w:r>
        <w:rPr>
          <w:rFonts w:ascii="Arial"/>
          <w:i/>
          <w:sz w:val="20"/>
        </w:rPr>
        <w:t>Co</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Osuustukkukauppa</w:t>
      </w:r>
      <w:r>
        <w:rPr>
          <w:rFonts w:ascii="Arial"/>
          <w:i/>
          <w:spacing w:val="11"/>
          <w:sz w:val="20"/>
        </w:rPr>
        <w:t> </w:t>
      </w:r>
      <w:r>
        <w:rPr>
          <w:rFonts w:ascii="Arial"/>
          <w:i/>
          <w:sz w:val="20"/>
        </w:rPr>
        <w:t>I.L.</w:t>
      </w:r>
      <w:r>
        <w:rPr>
          <w:rFonts w:ascii="Arial"/>
          <w:i/>
          <w:spacing w:val="11"/>
          <w:sz w:val="20"/>
        </w:rPr>
        <w:t> </w:t>
      </w:r>
      <w:r>
        <w:rPr>
          <w:rFonts w:ascii="Arial"/>
          <w:i/>
          <w:sz w:val="20"/>
        </w:rPr>
        <w:t>[1957]</w:t>
      </w:r>
      <w:r>
        <w:rPr>
          <w:rFonts w:ascii="Arial"/>
          <w:i/>
          <w:spacing w:val="11"/>
          <w:sz w:val="20"/>
        </w:rPr>
        <w:t> </w:t>
      </w:r>
      <w:r>
        <w:rPr>
          <w:rFonts w:ascii="Arial"/>
          <w:i/>
          <w:sz w:val="20"/>
        </w:rPr>
        <w:t>1</w:t>
      </w:r>
      <w:r>
        <w:rPr>
          <w:rFonts w:ascii="Arial"/>
          <w:i/>
          <w:spacing w:val="11"/>
          <w:sz w:val="20"/>
        </w:rPr>
        <w:t> </w:t>
      </w:r>
      <w:r>
        <w:rPr>
          <w:rFonts w:ascii="Arial"/>
          <w:i/>
          <w:sz w:val="20"/>
        </w:rPr>
        <w:t>W.L.R.</w:t>
      </w:r>
      <w:r>
        <w:rPr>
          <w:rFonts w:ascii="Arial"/>
          <w:i/>
          <w:spacing w:val="11"/>
          <w:sz w:val="20"/>
        </w:rPr>
        <w:t> </w:t>
      </w:r>
      <w:r>
        <w:rPr>
          <w:rFonts w:ascii="Arial"/>
          <w:i/>
          <w:sz w:val="20"/>
        </w:rPr>
        <w:t>273</w:t>
      </w:r>
      <w:r>
        <w:rPr>
          <w:sz w:val="20"/>
        </w:rPr>
        <w:t>;</w:t>
      </w:r>
      <w:r>
        <w:rPr>
          <w:spacing w:val="11"/>
          <w:sz w:val="20"/>
        </w:rPr>
        <w:t> </w:t>
      </w:r>
      <w:r>
        <w:rPr>
          <w:rFonts w:ascii="Arial"/>
          <w:i/>
          <w:sz w:val="20"/>
        </w:rPr>
        <w:t>Congimex</w:t>
      </w:r>
      <w:r>
        <w:rPr>
          <w:rFonts w:ascii="Arial"/>
          <w:i/>
          <w:spacing w:val="11"/>
          <w:sz w:val="20"/>
        </w:rPr>
        <w:t> </w:t>
      </w:r>
      <w:r>
        <w:rPr>
          <w:rFonts w:ascii="Arial"/>
          <w:i/>
          <w:sz w:val="20"/>
        </w:rPr>
        <w:t>Companhia</w:t>
      </w:r>
      <w:r>
        <w:rPr>
          <w:rFonts w:ascii="Arial"/>
          <w:i/>
          <w:spacing w:val="11"/>
          <w:sz w:val="20"/>
        </w:rPr>
        <w:t> </w:t>
      </w:r>
      <w:r>
        <w:rPr>
          <w:rFonts w:ascii="Arial"/>
          <w:i/>
          <w:sz w:val="20"/>
        </w:rPr>
        <w:t>Geral,</w:t>
      </w:r>
      <w:r>
        <w:rPr>
          <w:rFonts w:ascii="Arial"/>
          <w:i/>
          <w:spacing w:val="11"/>
          <w:sz w:val="20"/>
        </w:rPr>
        <w:t> </w:t>
      </w:r>
      <w:r>
        <w:rPr>
          <w:rFonts w:ascii="Arial"/>
          <w:i/>
          <w:spacing w:val="-2"/>
          <w:sz w:val="20"/>
        </w:rPr>
        <w:t>etc.,</w:t>
      </w:r>
    </w:p>
    <w:p>
      <w:pPr>
        <w:spacing w:after="0" w:line="235" w:lineRule="auto"/>
        <w:jc w:val="both"/>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hAnsi="Arial"/>
          <w:i/>
          <w:sz w:val="20"/>
        </w:rPr>
        <w:t>SARL v Tradax Export SA [1983] 1 Lloyd’s Rep. </w:t>
      </w:r>
      <w:r>
        <w:rPr>
          <w:rFonts w:ascii="Arial" w:hAnsi="Arial"/>
          <w:i/>
          <w:spacing w:val="-4"/>
          <w:sz w:val="20"/>
        </w:rPr>
        <w:t>250</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84" w:id="386"/>
      <w:bookmarkEnd w:id="386"/>
      <w:r>
        <w:rPr/>
      </w:r>
      <w:hyperlink w:history="true" w:anchor="_bookmark130">
        <w:r>
          <w:rPr>
            <w:color w:val="005DA1"/>
            <w:spacing w:val="-4"/>
            <w:position w:val="5"/>
            <w:sz w:val="14"/>
            <w:u w:val="single" w:color="005DA1"/>
          </w:rPr>
          <w:t>137</w:t>
        </w:r>
      </w:hyperlink>
      <w:r>
        <w:rPr>
          <w:spacing w:val="-4"/>
          <w:position w:val="5"/>
          <w:sz w:val="14"/>
        </w:rPr>
        <w:t>.</w:t>
      </w:r>
      <w:r>
        <w:rPr>
          <w:position w:val="5"/>
          <w:sz w:val="14"/>
        </w:rPr>
        <w:tab/>
      </w:r>
      <w:r>
        <w:rPr>
          <w:rFonts w:ascii="Arial" w:hAnsi="Arial"/>
          <w:i/>
          <w:sz w:val="20"/>
        </w:rPr>
        <w:t>A.V.</w:t>
      </w:r>
      <w:r>
        <w:rPr>
          <w:rFonts w:ascii="Arial" w:hAnsi="Arial"/>
          <w:i/>
          <w:spacing w:val="17"/>
          <w:sz w:val="20"/>
        </w:rPr>
        <w:t> </w:t>
      </w:r>
      <w:r>
        <w:rPr>
          <w:rFonts w:ascii="Arial" w:hAnsi="Arial"/>
          <w:i/>
          <w:sz w:val="20"/>
        </w:rPr>
        <w:t>Pound</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M.W.</w:t>
      </w:r>
      <w:r>
        <w:rPr>
          <w:rFonts w:ascii="Arial" w:hAnsi="Arial"/>
          <w:i/>
          <w:spacing w:val="17"/>
          <w:sz w:val="20"/>
        </w:rPr>
        <w:t> </w:t>
      </w:r>
      <w:r>
        <w:rPr>
          <w:rFonts w:ascii="Arial" w:hAnsi="Arial"/>
          <w:i/>
          <w:sz w:val="20"/>
        </w:rPr>
        <w:t>Hardy</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Inc</w:t>
      </w:r>
      <w:r>
        <w:rPr>
          <w:rFonts w:ascii="Arial" w:hAnsi="Arial"/>
          <w:i/>
          <w:spacing w:val="17"/>
          <w:sz w:val="20"/>
        </w:rPr>
        <w:t> </w:t>
      </w:r>
      <w:r>
        <w:rPr>
          <w:rFonts w:ascii="Arial" w:hAnsi="Arial"/>
          <w:i/>
          <w:sz w:val="20"/>
        </w:rPr>
        <w:t>[1956]</w:t>
      </w:r>
      <w:r>
        <w:rPr>
          <w:rFonts w:ascii="Arial" w:hAnsi="Arial"/>
          <w:i/>
          <w:spacing w:val="17"/>
          <w:sz w:val="20"/>
        </w:rPr>
        <w:t> </w:t>
      </w:r>
      <w:r>
        <w:rPr>
          <w:rFonts w:ascii="Arial" w:hAnsi="Arial"/>
          <w:i/>
          <w:sz w:val="20"/>
        </w:rPr>
        <w:t>A.C.</w:t>
      </w:r>
      <w:r>
        <w:rPr>
          <w:rFonts w:ascii="Arial" w:hAnsi="Arial"/>
          <w:i/>
          <w:spacing w:val="17"/>
          <w:sz w:val="20"/>
        </w:rPr>
        <w:t> </w:t>
      </w:r>
      <w:r>
        <w:rPr>
          <w:rFonts w:ascii="Arial" w:hAnsi="Arial"/>
          <w:i/>
          <w:sz w:val="20"/>
        </w:rPr>
        <w:t>588,</w:t>
      </w:r>
      <w:r>
        <w:rPr>
          <w:rFonts w:ascii="Arial" w:hAnsi="Arial"/>
          <w:i/>
          <w:spacing w:val="17"/>
          <w:sz w:val="20"/>
        </w:rPr>
        <w:t> </w:t>
      </w:r>
      <w:r>
        <w:rPr>
          <w:rFonts w:ascii="Arial" w:hAnsi="Arial"/>
          <w:i/>
          <w:sz w:val="20"/>
        </w:rPr>
        <w:t>608,</w:t>
      </w:r>
      <w:r>
        <w:rPr>
          <w:rFonts w:ascii="Arial" w:hAnsi="Arial"/>
          <w:i/>
          <w:spacing w:val="17"/>
          <w:sz w:val="20"/>
        </w:rPr>
        <w:t> </w:t>
      </w:r>
      <w:r>
        <w:rPr>
          <w:rFonts w:ascii="Arial" w:hAnsi="Arial"/>
          <w:i/>
          <w:sz w:val="20"/>
        </w:rPr>
        <w:t>611</w:t>
      </w:r>
      <w:r>
        <w:rPr>
          <w:sz w:val="20"/>
        </w:rPr>
        <w:t>;</w:t>
      </w:r>
      <w:r>
        <w:rPr>
          <w:spacing w:val="17"/>
          <w:sz w:val="20"/>
        </w:rPr>
        <w:t> </w:t>
      </w:r>
      <w:r>
        <w:rPr>
          <w:rFonts w:ascii="Arial" w:hAnsi="Arial"/>
          <w:i/>
          <w:sz w:val="20"/>
        </w:rPr>
        <w:t>Kyprianou</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Cyprus Textiles Ltd [1958] 2 Lloyd’s Rep. 60</w:t>
      </w:r>
      <w:r>
        <w:rPr>
          <w:sz w:val="20"/>
        </w:rPr>
        <w:t>.</w:t>
      </w:r>
    </w:p>
    <w:p>
      <w:pPr>
        <w:pStyle w:val="BodyText"/>
        <w:spacing w:before="6"/>
      </w:pPr>
    </w:p>
    <w:p>
      <w:pPr>
        <w:tabs>
          <w:tab w:pos="563" w:val="left" w:leader="none"/>
        </w:tabs>
        <w:spacing w:line="227" w:lineRule="exact" w:before="0"/>
        <w:ind w:left="23" w:right="0" w:firstLine="0"/>
        <w:jc w:val="left"/>
        <w:rPr>
          <w:rFonts w:ascii="Arial" w:hAnsi="Arial"/>
          <w:i/>
          <w:sz w:val="20"/>
        </w:rPr>
      </w:pPr>
      <w:bookmarkStart w:name="_bookmark385" w:id="387"/>
      <w:bookmarkEnd w:id="387"/>
      <w:r>
        <w:rPr/>
      </w:r>
      <w:hyperlink w:history="true" w:anchor="_bookmark131">
        <w:r>
          <w:rPr>
            <w:color w:val="005DA1"/>
            <w:spacing w:val="-4"/>
            <w:position w:val="5"/>
            <w:sz w:val="14"/>
            <w:u w:val="single" w:color="005DA1"/>
          </w:rPr>
          <w:t>138</w:t>
        </w:r>
      </w:hyperlink>
      <w:r>
        <w:rPr>
          <w:spacing w:val="-4"/>
          <w:position w:val="5"/>
          <w:sz w:val="14"/>
        </w:rPr>
        <w:t>.</w:t>
      </w:r>
      <w:r>
        <w:rPr>
          <w:position w:val="5"/>
          <w:sz w:val="14"/>
        </w:rPr>
        <w:tab/>
      </w:r>
      <w:r>
        <w:rPr>
          <w:sz w:val="20"/>
        </w:rPr>
        <w:t>Occupiers’</w:t>
      </w:r>
      <w:r>
        <w:rPr>
          <w:spacing w:val="27"/>
          <w:sz w:val="20"/>
        </w:rPr>
        <w:t> </w:t>
      </w:r>
      <w:r>
        <w:rPr>
          <w:sz w:val="20"/>
        </w:rPr>
        <w:t>Liability</w:t>
      </w:r>
      <w:r>
        <w:rPr>
          <w:spacing w:val="27"/>
          <w:sz w:val="20"/>
        </w:rPr>
        <w:t> </w:t>
      </w:r>
      <w:r>
        <w:rPr>
          <w:sz w:val="20"/>
        </w:rPr>
        <w:t>Act</w:t>
      </w:r>
      <w:r>
        <w:rPr>
          <w:spacing w:val="27"/>
          <w:sz w:val="20"/>
        </w:rPr>
        <w:t> </w:t>
      </w:r>
      <w:r>
        <w:rPr>
          <w:sz w:val="20"/>
        </w:rPr>
        <w:t>1957</w:t>
      </w:r>
      <w:r>
        <w:rPr>
          <w:spacing w:val="27"/>
          <w:sz w:val="20"/>
        </w:rPr>
        <w:t> </w:t>
      </w:r>
      <w:r>
        <w:rPr>
          <w:sz w:val="20"/>
        </w:rPr>
        <w:t>s.5(1),</w:t>
      </w:r>
      <w:r>
        <w:rPr>
          <w:spacing w:val="27"/>
          <w:sz w:val="20"/>
        </w:rPr>
        <w:t> </w:t>
      </w:r>
      <w:r>
        <w:rPr>
          <w:sz w:val="20"/>
        </w:rPr>
        <w:t>superseding</w:t>
      </w:r>
      <w:r>
        <w:rPr>
          <w:spacing w:val="27"/>
          <w:sz w:val="20"/>
        </w:rPr>
        <w:t> </w:t>
      </w:r>
      <w:r>
        <w:rPr>
          <w:sz w:val="20"/>
        </w:rPr>
        <w:t>the</w:t>
      </w:r>
      <w:r>
        <w:rPr>
          <w:spacing w:val="27"/>
          <w:sz w:val="20"/>
        </w:rPr>
        <w:t> </w:t>
      </w:r>
      <w:r>
        <w:rPr>
          <w:sz w:val="20"/>
        </w:rPr>
        <w:t>rule</w:t>
      </w:r>
      <w:r>
        <w:rPr>
          <w:spacing w:val="27"/>
          <w:sz w:val="20"/>
        </w:rPr>
        <w:t> </w:t>
      </w:r>
      <w:r>
        <w:rPr>
          <w:sz w:val="20"/>
        </w:rPr>
        <w:t>in</w:t>
      </w:r>
      <w:r>
        <w:rPr>
          <w:spacing w:val="27"/>
          <w:sz w:val="20"/>
        </w:rPr>
        <w:t> </w:t>
      </w:r>
      <w:r>
        <w:rPr>
          <w:rFonts w:ascii="Arial" w:hAnsi="Arial"/>
          <w:i/>
          <w:sz w:val="20"/>
        </w:rPr>
        <w:t>Francis</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Cockrell</w:t>
      </w:r>
      <w:r>
        <w:rPr>
          <w:rFonts w:ascii="Arial" w:hAnsi="Arial"/>
          <w:i/>
          <w:spacing w:val="27"/>
          <w:sz w:val="20"/>
        </w:rPr>
        <w:t> </w:t>
      </w:r>
      <w:r>
        <w:rPr>
          <w:rFonts w:ascii="Arial" w:hAnsi="Arial"/>
          <w:i/>
          <w:sz w:val="20"/>
        </w:rPr>
        <w:t>(1870)</w:t>
      </w:r>
      <w:r>
        <w:rPr>
          <w:rFonts w:ascii="Arial" w:hAnsi="Arial"/>
          <w:i/>
          <w:spacing w:val="27"/>
          <w:sz w:val="20"/>
        </w:rPr>
        <w:t> </w:t>
      </w:r>
      <w:r>
        <w:rPr>
          <w:rFonts w:ascii="Arial" w:hAnsi="Arial"/>
          <w:i/>
          <w:sz w:val="20"/>
        </w:rPr>
        <w:t>L.R.</w:t>
      </w:r>
      <w:r>
        <w:rPr>
          <w:rFonts w:ascii="Arial" w:hAnsi="Arial"/>
          <w:i/>
          <w:spacing w:val="27"/>
          <w:sz w:val="20"/>
        </w:rPr>
        <w:t> </w:t>
      </w:r>
      <w:r>
        <w:rPr>
          <w:rFonts w:ascii="Arial" w:hAnsi="Arial"/>
          <w:i/>
          <w:spacing w:val="-10"/>
          <w:sz w:val="20"/>
        </w:rPr>
        <w:t>5</w:t>
      </w:r>
    </w:p>
    <w:p>
      <w:pPr>
        <w:spacing w:line="235" w:lineRule="auto" w:before="1"/>
        <w:ind w:left="563" w:right="26" w:firstLine="0"/>
        <w:jc w:val="left"/>
        <w:rPr>
          <w:sz w:val="20"/>
        </w:rPr>
      </w:pPr>
      <w:r>
        <w:rPr>
          <w:rFonts w:ascii="Arial" w:hAnsi="Arial"/>
          <w:i/>
          <w:sz w:val="20"/>
        </w:rPr>
        <w:t>Q.B. 501</w:t>
      </w:r>
      <w:r>
        <w:rPr>
          <w:sz w:val="20"/>
        </w:rPr>
        <w:t>. See further on the background to s.5 </w:t>
      </w:r>
      <w:r>
        <w:rPr>
          <w:rFonts w:ascii="Arial" w:hAnsi="Arial"/>
          <w:i/>
          <w:sz w:val="20"/>
        </w:rPr>
        <w:t>Maguire v Sefton [2006] EWCA Civ 316, [2006] 1 W.L.R. 2550 </w:t>
      </w:r>
      <w:r>
        <w:rPr>
          <w:sz w:val="20"/>
        </w:rPr>
        <w:t>at [20]–[24].</w:t>
      </w:r>
    </w:p>
    <w:p>
      <w:pPr>
        <w:pStyle w:val="BodyText"/>
        <w:spacing w:before="5"/>
      </w:pPr>
    </w:p>
    <w:p>
      <w:pPr>
        <w:tabs>
          <w:tab w:pos="563" w:val="left" w:leader="none"/>
        </w:tabs>
        <w:spacing w:before="1"/>
        <w:ind w:left="23" w:right="0" w:firstLine="0"/>
        <w:jc w:val="left"/>
        <w:rPr>
          <w:sz w:val="20"/>
        </w:rPr>
      </w:pPr>
      <w:bookmarkStart w:name="_bookmark386" w:id="388"/>
      <w:bookmarkEnd w:id="388"/>
      <w:r>
        <w:rPr/>
      </w:r>
      <w:hyperlink w:history="true" w:anchor="_bookmark132">
        <w:r>
          <w:rPr>
            <w:color w:val="005DA1"/>
            <w:spacing w:val="-4"/>
            <w:position w:val="5"/>
            <w:sz w:val="14"/>
            <w:u w:val="single" w:color="005DA1"/>
          </w:rPr>
          <w:t>139</w:t>
        </w:r>
      </w:hyperlink>
      <w:r>
        <w:rPr>
          <w:spacing w:val="-4"/>
          <w:position w:val="5"/>
          <w:sz w:val="14"/>
        </w:rPr>
        <w:t>.</w:t>
      </w:r>
      <w:r>
        <w:rPr>
          <w:position w:val="5"/>
          <w:sz w:val="14"/>
        </w:rPr>
        <w:tab/>
      </w:r>
      <w:r>
        <w:rPr>
          <w:spacing w:val="-2"/>
          <w:sz w:val="20"/>
        </w:rPr>
        <w:t>s.2(2).</w:t>
      </w:r>
    </w:p>
    <w:p>
      <w:pPr>
        <w:pStyle w:val="BodyText"/>
        <w:spacing w:before="8"/>
      </w:pPr>
    </w:p>
    <w:p>
      <w:pPr>
        <w:tabs>
          <w:tab w:pos="563" w:val="left" w:leader="none"/>
        </w:tabs>
        <w:spacing w:line="235" w:lineRule="auto" w:before="0"/>
        <w:ind w:left="563" w:right="26" w:hanging="541"/>
        <w:jc w:val="left"/>
        <w:rPr>
          <w:sz w:val="20"/>
        </w:rPr>
      </w:pPr>
      <w:bookmarkStart w:name="_bookmark387" w:id="389"/>
      <w:bookmarkEnd w:id="389"/>
      <w:r>
        <w:rPr/>
      </w:r>
      <w:hyperlink w:history="true" w:anchor="_bookmark133">
        <w:r>
          <w:rPr>
            <w:color w:val="005DA1"/>
            <w:spacing w:val="-4"/>
            <w:position w:val="5"/>
            <w:sz w:val="14"/>
            <w:u w:val="single" w:color="005DA1"/>
          </w:rPr>
          <w:t>140</w:t>
        </w:r>
      </w:hyperlink>
      <w:r>
        <w:rPr>
          <w:spacing w:val="-4"/>
          <w:position w:val="5"/>
          <w:sz w:val="14"/>
        </w:rPr>
        <w:t>.</w:t>
      </w:r>
      <w:r>
        <w:rPr>
          <w:position w:val="5"/>
          <w:sz w:val="14"/>
        </w:rPr>
        <w:tab/>
      </w:r>
      <w:r>
        <w:rPr>
          <w:sz w:val="20"/>
        </w:rPr>
        <w:t>See the Unfair Contract Terms Act 1977 ss.1, 2, 3 (below) and </w:t>
      </w:r>
      <w:r>
        <w:rPr>
          <w:rFonts w:ascii="Arial" w:hAnsi="Arial"/>
          <w:i/>
          <w:sz w:val="20"/>
        </w:rPr>
        <w:t>Monarch Airlines Ltd v </w:t>
      </w:r>
      <w:r>
        <w:rPr>
          <w:rFonts w:ascii="Arial" w:hAnsi="Arial"/>
          <w:i/>
          <w:sz w:val="20"/>
        </w:rPr>
        <w:t>London Luton Airport Ltd [1998] 1 Lloyd’s Rep. 403</w:t>
      </w:r>
      <w:r>
        <w:rPr>
          <w:sz w:val="20"/>
        </w:rPr>
        <w:t>.</w:t>
      </w:r>
    </w:p>
    <w:p>
      <w:pPr>
        <w:pStyle w:val="BodyText"/>
        <w:spacing w:before="6"/>
      </w:pPr>
    </w:p>
    <w:p>
      <w:pPr>
        <w:tabs>
          <w:tab w:pos="563" w:val="left" w:leader="none"/>
        </w:tabs>
        <w:spacing w:line="227" w:lineRule="exact" w:before="0"/>
        <w:ind w:left="23" w:right="0" w:firstLine="0"/>
        <w:jc w:val="left"/>
        <w:rPr>
          <w:rFonts w:ascii="Arial" w:hAnsi="Arial"/>
          <w:i/>
          <w:sz w:val="20"/>
        </w:rPr>
      </w:pPr>
      <w:bookmarkStart w:name="_bookmark388" w:id="390"/>
      <w:bookmarkEnd w:id="390"/>
      <w:r>
        <w:rPr/>
      </w:r>
      <w:hyperlink w:history="true" w:anchor="_bookmark134">
        <w:r>
          <w:rPr>
            <w:color w:val="005DA1"/>
            <w:spacing w:val="-4"/>
            <w:position w:val="5"/>
            <w:sz w:val="14"/>
            <w:u w:val="single" w:color="005DA1"/>
          </w:rPr>
          <w:t>141</w:t>
        </w:r>
      </w:hyperlink>
      <w:r>
        <w:rPr>
          <w:spacing w:val="-4"/>
          <w:position w:val="5"/>
          <w:sz w:val="14"/>
        </w:rPr>
        <w:t>.</w:t>
      </w:r>
      <w:r>
        <w:rPr>
          <w:position w:val="5"/>
          <w:sz w:val="14"/>
        </w:rPr>
        <w:tab/>
      </w:r>
      <w:r>
        <w:rPr>
          <w:sz w:val="20"/>
        </w:rPr>
        <w:t>Occupiers’</w:t>
      </w:r>
      <w:r>
        <w:rPr>
          <w:spacing w:val="6"/>
          <w:sz w:val="20"/>
        </w:rPr>
        <w:t> </w:t>
      </w:r>
      <w:r>
        <w:rPr>
          <w:sz w:val="20"/>
        </w:rPr>
        <w:t>Liability</w:t>
      </w:r>
      <w:r>
        <w:rPr>
          <w:spacing w:val="8"/>
          <w:sz w:val="20"/>
        </w:rPr>
        <w:t> </w:t>
      </w:r>
      <w:r>
        <w:rPr>
          <w:sz w:val="20"/>
        </w:rPr>
        <w:t>Act</w:t>
      </w:r>
      <w:r>
        <w:rPr>
          <w:spacing w:val="8"/>
          <w:sz w:val="20"/>
        </w:rPr>
        <w:t> </w:t>
      </w:r>
      <w:r>
        <w:rPr>
          <w:sz w:val="20"/>
        </w:rPr>
        <w:t>1957</w:t>
      </w:r>
      <w:r>
        <w:rPr>
          <w:spacing w:val="8"/>
          <w:sz w:val="20"/>
        </w:rPr>
        <w:t> </w:t>
      </w:r>
      <w:r>
        <w:rPr>
          <w:sz w:val="20"/>
        </w:rPr>
        <w:t>s.2(1).</w:t>
      </w:r>
      <w:r>
        <w:rPr>
          <w:spacing w:val="8"/>
          <w:sz w:val="20"/>
        </w:rPr>
        <w:t> </w:t>
      </w:r>
      <w:r>
        <w:rPr>
          <w:sz w:val="20"/>
        </w:rPr>
        <w:t>See</w:t>
      </w:r>
      <w:r>
        <w:rPr>
          <w:spacing w:val="8"/>
          <w:sz w:val="20"/>
        </w:rPr>
        <w:t> </w:t>
      </w:r>
      <w:r>
        <w:rPr>
          <w:sz w:val="20"/>
        </w:rPr>
        <w:t>also</w:t>
      </w:r>
      <w:r>
        <w:rPr>
          <w:spacing w:val="7"/>
          <w:sz w:val="20"/>
        </w:rPr>
        <w:t> </w:t>
      </w:r>
      <w:r>
        <w:rPr>
          <w:rFonts w:ascii="Arial" w:hAnsi="Arial"/>
          <w:i/>
          <w:sz w:val="20"/>
        </w:rPr>
        <w:t>Ashdown</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Samuel</w:t>
      </w:r>
      <w:r>
        <w:rPr>
          <w:rFonts w:ascii="Arial" w:hAnsi="Arial"/>
          <w:i/>
          <w:spacing w:val="8"/>
          <w:sz w:val="20"/>
        </w:rPr>
        <w:t> </w:t>
      </w:r>
      <w:r>
        <w:rPr>
          <w:rFonts w:ascii="Arial" w:hAnsi="Arial"/>
          <w:i/>
          <w:sz w:val="20"/>
        </w:rPr>
        <w:t>Williams</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Sons</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[1957]</w:t>
      </w:r>
      <w:r>
        <w:rPr>
          <w:rFonts w:ascii="Arial" w:hAnsi="Arial"/>
          <w:i/>
          <w:spacing w:val="8"/>
          <w:sz w:val="20"/>
        </w:rPr>
        <w:t> </w:t>
      </w:r>
      <w:r>
        <w:rPr>
          <w:rFonts w:ascii="Arial" w:hAnsi="Arial"/>
          <w:i/>
          <w:spacing w:val="-10"/>
          <w:sz w:val="20"/>
        </w:rPr>
        <w:t>1</w:t>
      </w:r>
    </w:p>
    <w:p>
      <w:pPr>
        <w:spacing w:line="227" w:lineRule="exact" w:before="0"/>
        <w:ind w:left="563" w:right="0" w:firstLine="0"/>
        <w:jc w:val="left"/>
        <w:rPr>
          <w:sz w:val="20"/>
        </w:rPr>
      </w:pPr>
      <w:r>
        <w:rPr>
          <w:rFonts w:ascii="Arial"/>
          <w:i/>
          <w:sz w:val="20"/>
        </w:rPr>
        <w:t>Q.B. 409</w:t>
      </w:r>
      <w:r>
        <w:rPr>
          <w:sz w:val="20"/>
        </w:rPr>
        <w:t>; </w:t>
      </w:r>
      <w:r>
        <w:rPr>
          <w:rFonts w:ascii="Arial"/>
          <w:i/>
          <w:sz w:val="20"/>
        </w:rPr>
        <w:t>White v Blackmore [1972] 2 Q.B. 651</w:t>
      </w:r>
      <w:r>
        <w:rPr>
          <w:rFonts w:ascii="Arial"/>
          <w:i/>
          <w:spacing w:val="-1"/>
          <w:sz w:val="20"/>
        </w:rPr>
        <w:t> </w:t>
      </w:r>
      <w:r>
        <w:rPr>
          <w:spacing w:val="-2"/>
          <w:sz w:val="20"/>
        </w:rPr>
        <w:t>(notices).</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389" w:id="391"/>
      <w:bookmarkEnd w:id="391"/>
      <w:r>
        <w:rPr/>
      </w:r>
      <w:r>
        <w:rPr>
          <w:spacing w:val="-2"/>
          <w:sz w:val="20"/>
        </w:rPr>
        <w:t>s.3(1)–(4).</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390" w:id="392"/>
      <w:bookmarkEnd w:id="392"/>
      <w:r>
        <w:rPr/>
      </w:r>
      <w:r>
        <w:rPr>
          <w:spacing w:val="-2"/>
          <w:sz w:val="20"/>
        </w:rPr>
        <w:t>s.5(2).</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391" w:id="393"/>
      <w:bookmarkEnd w:id="393"/>
      <w:r>
        <w:rPr/>
      </w:r>
      <w:r>
        <w:rPr>
          <w:spacing w:val="-2"/>
          <w:sz w:val="20"/>
        </w:rPr>
        <w:t>s.5(3).</w:t>
      </w:r>
    </w:p>
    <w:p>
      <w:pPr>
        <w:pStyle w:val="BodyText"/>
        <w:spacing w:before="5"/>
      </w:pPr>
    </w:p>
    <w:p>
      <w:pPr>
        <w:tabs>
          <w:tab w:pos="563" w:val="left" w:leader="none"/>
        </w:tabs>
        <w:spacing w:before="0"/>
        <w:ind w:left="23" w:right="0" w:firstLine="0"/>
        <w:jc w:val="left"/>
        <w:rPr>
          <w:sz w:val="20"/>
        </w:rPr>
      </w:pPr>
      <w:bookmarkStart w:name="_bookmark392" w:id="394"/>
      <w:bookmarkEnd w:id="394"/>
      <w:r>
        <w:rPr/>
      </w:r>
      <w:hyperlink w:history="true" w:anchor="_bookmark138">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Hoskins</w:t>
      </w:r>
      <w:r>
        <w:rPr>
          <w:rFonts w:ascii="Arial"/>
          <w:i/>
          <w:spacing w:val="-1"/>
          <w:sz w:val="20"/>
        </w:rPr>
        <w:t> </w:t>
      </w:r>
      <w:r>
        <w:rPr>
          <w:rFonts w:ascii="Arial"/>
          <w:i/>
          <w:sz w:val="20"/>
        </w:rPr>
        <w:t>v Woodham [1938] 1 All E.R. 692</w:t>
      </w:r>
      <w:r>
        <w:rPr>
          <w:sz w:val="20"/>
        </w:rPr>
        <w:t>; </w:t>
      </w:r>
      <w:r>
        <w:rPr>
          <w:rFonts w:ascii="Arial"/>
          <w:i/>
          <w:sz w:val="20"/>
        </w:rPr>
        <w:t>Lynch v Thorne [1956] 1 W.L.R. 303, </w:t>
      </w:r>
      <w:r>
        <w:rPr>
          <w:rFonts w:ascii="Arial"/>
          <w:i/>
          <w:spacing w:val="-4"/>
          <w:sz w:val="20"/>
        </w:rPr>
        <w:t>305</w:t>
      </w:r>
      <w:r>
        <w:rPr>
          <w:spacing w:val="-4"/>
          <w:sz w:val="20"/>
        </w:rPr>
        <w:t>.</w:t>
      </w:r>
    </w:p>
    <w:p>
      <w:pPr>
        <w:pStyle w:val="BodyText"/>
        <w:spacing w:before="5"/>
      </w:pPr>
    </w:p>
    <w:p>
      <w:pPr>
        <w:tabs>
          <w:tab w:pos="540" w:val="left" w:leader="none"/>
        </w:tabs>
        <w:spacing w:line="227" w:lineRule="exact" w:before="0"/>
        <w:ind w:left="0" w:right="26" w:firstLine="0"/>
        <w:jc w:val="right"/>
        <w:rPr>
          <w:sz w:val="20"/>
        </w:rPr>
      </w:pPr>
      <w:bookmarkStart w:name="_bookmark393" w:id="395"/>
      <w:bookmarkEnd w:id="395"/>
      <w:r>
        <w:rPr/>
      </w:r>
      <w:hyperlink w:history="true" w:anchor="_bookmark139">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Lawrence</w:t>
      </w:r>
      <w:r>
        <w:rPr>
          <w:rFonts w:ascii="Arial"/>
          <w:i/>
          <w:spacing w:val="42"/>
          <w:sz w:val="20"/>
        </w:rPr>
        <w:t> </w:t>
      </w:r>
      <w:r>
        <w:rPr>
          <w:rFonts w:ascii="Arial"/>
          <w:i/>
          <w:sz w:val="20"/>
        </w:rPr>
        <w:t>v</w:t>
      </w:r>
      <w:r>
        <w:rPr>
          <w:rFonts w:ascii="Arial"/>
          <w:i/>
          <w:spacing w:val="43"/>
          <w:sz w:val="20"/>
        </w:rPr>
        <w:t> </w:t>
      </w:r>
      <w:r>
        <w:rPr>
          <w:rFonts w:ascii="Arial"/>
          <w:i/>
          <w:sz w:val="20"/>
        </w:rPr>
        <w:t>Cassell</w:t>
      </w:r>
      <w:r>
        <w:rPr>
          <w:rFonts w:ascii="Arial"/>
          <w:i/>
          <w:spacing w:val="43"/>
          <w:sz w:val="20"/>
        </w:rPr>
        <w:t> </w:t>
      </w:r>
      <w:r>
        <w:rPr>
          <w:rFonts w:ascii="Arial"/>
          <w:i/>
          <w:sz w:val="20"/>
        </w:rPr>
        <w:t>[1930]</w:t>
      </w:r>
      <w:r>
        <w:rPr>
          <w:rFonts w:ascii="Arial"/>
          <w:i/>
          <w:spacing w:val="43"/>
          <w:sz w:val="20"/>
        </w:rPr>
        <w:t> </w:t>
      </w:r>
      <w:r>
        <w:rPr>
          <w:rFonts w:ascii="Arial"/>
          <w:i/>
          <w:sz w:val="20"/>
        </w:rPr>
        <w:t>2</w:t>
      </w:r>
      <w:r>
        <w:rPr>
          <w:rFonts w:ascii="Arial"/>
          <w:i/>
          <w:spacing w:val="43"/>
          <w:sz w:val="20"/>
        </w:rPr>
        <w:t> </w:t>
      </w:r>
      <w:r>
        <w:rPr>
          <w:rFonts w:ascii="Arial"/>
          <w:i/>
          <w:sz w:val="20"/>
        </w:rPr>
        <w:t>K.B.</w:t>
      </w:r>
      <w:r>
        <w:rPr>
          <w:rFonts w:ascii="Arial"/>
          <w:i/>
          <w:spacing w:val="43"/>
          <w:sz w:val="20"/>
        </w:rPr>
        <w:t> </w:t>
      </w:r>
      <w:r>
        <w:rPr>
          <w:rFonts w:ascii="Arial"/>
          <w:i/>
          <w:sz w:val="20"/>
        </w:rPr>
        <w:t>83</w:t>
      </w:r>
      <w:r>
        <w:rPr>
          <w:sz w:val="20"/>
        </w:rPr>
        <w:t>;</w:t>
      </w:r>
      <w:r>
        <w:rPr>
          <w:spacing w:val="43"/>
          <w:sz w:val="20"/>
        </w:rPr>
        <w:t> </w:t>
      </w:r>
      <w:r>
        <w:rPr>
          <w:rFonts w:ascii="Arial"/>
          <w:i/>
          <w:sz w:val="20"/>
        </w:rPr>
        <w:t>Miller</w:t>
      </w:r>
      <w:r>
        <w:rPr>
          <w:rFonts w:ascii="Arial"/>
          <w:i/>
          <w:spacing w:val="43"/>
          <w:sz w:val="20"/>
        </w:rPr>
        <w:t> </w:t>
      </w:r>
      <w:r>
        <w:rPr>
          <w:rFonts w:ascii="Arial"/>
          <w:i/>
          <w:sz w:val="20"/>
        </w:rPr>
        <w:t>v</w:t>
      </w:r>
      <w:r>
        <w:rPr>
          <w:rFonts w:ascii="Arial"/>
          <w:i/>
          <w:spacing w:val="43"/>
          <w:sz w:val="20"/>
        </w:rPr>
        <w:t> </w:t>
      </w:r>
      <w:r>
        <w:rPr>
          <w:rFonts w:ascii="Arial"/>
          <w:i/>
          <w:sz w:val="20"/>
        </w:rPr>
        <w:t>Cannon</w:t>
      </w:r>
      <w:r>
        <w:rPr>
          <w:rFonts w:ascii="Arial"/>
          <w:i/>
          <w:spacing w:val="43"/>
          <w:sz w:val="20"/>
        </w:rPr>
        <w:t> </w:t>
      </w:r>
      <w:r>
        <w:rPr>
          <w:rFonts w:ascii="Arial"/>
          <w:i/>
          <w:sz w:val="20"/>
        </w:rPr>
        <w:t>Hill</w:t>
      </w:r>
      <w:r>
        <w:rPr>
          <w:rFonts w:ascii="Arial"/>
          <w:i/>
          <w:spacing w:val="43"/>
          <w:sz w:val="20"/>
        </w:rPr>
        <w:t> </w:t>
      </w:r>
      <w:r>
        <w:rPr>
          <w:rFonts w:ascii="Arial"/>
          <w:i/>
          <w:sz w:val="20"/>
        </w:rPr>
        <w:t>Estates</w:t>
      </w:r>
      <w:r>
        <w:rPr>
          <w:rFonts w:ascii="Arial"/>
          <w:i/>
          <w:spacing w:val="43"/>
          <w:sz w:val="20"/>
        </w:rPr>
        <w:t> </w:t>
      </w:r>
      <w:r>
        <w:rPr>
          <w:rFonts w:ascii="Arial"/>
          <w:i/>
          <w:sz w:val="20"/>
        </w:rPr>
        <w:t>Ltd</w:t>
      </w:r>
      <w:r>
        <w:rPr>
          <w:rFonts w:ascii="Arial"/>
          <w:i/>
          <w:spacing w:val="43"/>
          <w:sz w:val="20"/>
        </w:rPr>
        <w:t> </w:t>
      </w:r>
      <w:r>
        <w:rPr>
          <w:rFonts w:ascii="Arial"/>
          <w:i/>
          <w:sz w:val="20"/>
        </w:rPr>
        <w:t>[1931]</w:t>
      </w:r>
      <w:r>
        <w:rPr>
          <w:rFonts w:ascii="Arial"/>
          <w:i/>
          <w:spacing w:val="43"/>
          <w:sz w:val="20"/>
        </w:rPr>
        <w:t> </w:t>
      </w:r>
      <w:r>
        <w:rPr>
          <w:rFonts w:ascii="Arial"/>
          <w:i/>
          <w:sz w:val="20"/>
        </w:rPr>
        <w:t>2</w:t>
      </w:r>
      <w:r>
        <w:rPr>
          <w:rFonts w:ascii="Arial"/>
          <w:i/>
          <w:spacing w:val="43"/>
          <w:sz w:val="20"/>
        </w:rPr>
        <w:t> </w:t>
      </w:r>
      <w:r>
        <w:rPr>
          <w:rFonts w:ascii="Arial"/>
          <w:i/>
          <w:sz w:val="20"/>
        </w:rPr>
        <w:t>K.B.</w:t>
      </w:r>
      <w:r>
        <w:rPr>
          <w:rFonts w:ascii="Arial"/>
          <w:i/>
          <w:spacing w:val="43"/>
          <w:sz w:val="20"/>
        </w:rPr>
        <w:t> </w:t>
      </w:r>
      <w:r>
        <w:rPr>
          <w:rFonts w:ascii="Arial"/>
          <w:i/>
          <w:spacing w:val="-4"/>
          <w:sz w:val="20"/>
        </w:rPr>
        <w:t>113</w:t>
      </w:r>
      <w:r>
        <w:rPr>
          <w:spacing w:val="-4"/>
          <w:sz w:val="20"/>
        </w:rPr>
        <w:t>;</w:t>
      </w:r>
    </w:p>
    <w:p>
      <w:pPr>
        <w:spacing w:line="225" w:lineRule="exact" w:before="0"/>
        <w:ind w:left="0" w:right="26" w:firstLine="0"/>
        <w:jc w:val="right"/>
        <w:rPr>
          <w:rFonts w:ascii="Arial"/>
          <w:i/>
          <w:sz w:val="20"/>
        </w:rPr>
      </w:pPr>
      <w:r>
        <w:rPr>
          <w:rFonts w:ascii="Arial"/>
          <w:i/>
          <w:sz w:val="20"/>
        </w:rPr>
        <w:t>Jennings</w:t>
      </w:r>
      <w:r>
        <w:rPr>
          <w:rFonts w:ascii="Arial"/>
          <w:i/>
          <w:spacing w:val="43"/>
          <w:sz w:val="20"/>
        </w:rPr>
        <w:t> </w:t>
      </w:r>
      <w:r>
        <w:rPr>
          <w:rFonts w:ascii="Arial"/>
          <w:i/>
          <w:sz w:val="20"/>
        </w:rPr>
        <w:t>v</w:t>
      </w:r>
      <w:r>
        <w:rPr>
          <w:rFonts w:ascii="Arial"/>
          <w:i/>
          <w:spacing w:val="44"/>
          <w:sz w:val="20"/>
        </w:rPr>
        <w:t> </w:t>
      </w:r>
      <w:r>
        <w:rPr>
          <w:rFonts w:ascii="Arial"/>
          <w:i/>
          <w:sz w:val="20"/>
        </w:rPr>
        <w:t>Taverner</w:t>
      </w:r>
      <w:r>
        <w:rPr>
          <w:rFonts w:ascii="Arial"/>
          <w:i/>
          <w:spacing w:val="44"/>
          <w:sz w:val="20"/>
        </w:rPr>
        <w:t> </w:t>
      </w:r>
      <w:r>
        <w:rPr>
          <w:rFonts w:ascii="Arial"/>
          <w:i/>
          <w:sz w:val="20"/>
        </w:rPr>
        <w:t>[1955]</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932</w:t>
      </w:r>
      <w:r>
        <w:rPr>
          <w:sz w:val="20"/>
        </w:rPr>
        <w:t>;</w:t>
      </w:r>
      <w:r>
        <w:rPr>
          <w:spacing w:val="44"/>
          <w:sz w:val="20"/>
        </w:rPr>
        <w:t> </w:t>
      </w:r>
      <w:r>
        <w:rPr>
          <w:rFonts w:ascii="Arial"/>
          <w:i/>
          <w:sz w:val="20"/>
        </w:rPr>
        <w:t>Hancock</w:t>
      </w:r>
      <w:r>
        <w:rPr>
          <w:rFonts w:ascii="Arial"/>
          <w:i/>
          <w:spacing w:val="44"/>
          <w:sz w:val="20"/>
        </w:rPr>
        <w:t> </w:t>
      </w:r>
      <w:r>
        <w:rPr>
          <w:rFonts w:ascii="Arial"/>
          <w:i/>
          <w:sz w:val="20"/>
        </w:rPr>
        <w:t>v</w:t>
      </w:r>
      <w:r>
        <w:rPr>
          <w:rFonts w:ascii="Arial"/>
          <w:i/>
          <w:spacing w:val="44"/>
          <w:sz w:val="20"/>
        </w:rPr>
        <w:t> </w:t>
      </w:r>
      <w:r>
        <w:rPr>
          <w:rFonts w:ascii="Arial"/>
          <w:i/>
          <w:sz w:val="20"/>
        </w:rPr>
        <w:t>B.W.</w:t>
      </w:r>
      <w:r>
        <w:rPr>
          <w:rFonts w:ascii="Arial"/>
          <w:i/>
          <w:spacing w:val="44"/>
          <w:sz w:val="20"/>
        </w:rPr>
        <w:t> </w:t>
      </w:r>
      <w:r>
        <w:rPr>
          <w:rFonts w:ascii="Arial"/>
          <w:i/>
          <w:sz w:val="20"/>
        </w:rPr>
        <w:t>Brazier</w:t>
      </w:r>
      <w:r>
        <w:rPr>
          <w:rFonts w:ascii="Arial"/>
          <w:i/>
          <w:spacing w:val="44"/>
          <w:sz w:val="20"/>
        </w:rPr>
        <w:t> </w:t>
      </w:r>
      <w:r>
        <w:rPr>
          <w:rFonts w:ascii="Arial"/>
          <w:i/>
          <w:sz w:val="20"/>
        </w:rPr>
        <w:t>(Anerley)</w:t>
      </w:r>
      <w:r>
        <w:rPr>
          <w:rFonts w:ascii="Arial"/>
          <w:i/>
          <w:spacing w:val="44"/>
          <w:sz w:val="20"/>
        </w:rPr>
        <w:t> </w:t>
      </w:r>
      <w:r>
        <w:rPr>
          <w:rFonts w:ascii="Arial"/>
          <w:i/>
          <w:sz w:val="20"/>
        </w:rPr>
        <w:t>Ltd</w:t>
      </w:r>
      <w:r>
        <w:rPr>
          <w:rFonts w:ascii="Arial"/>
          <w:i/>
          <w:spacing w:val="44"/>
          <w:sz w:val="20"/>
        </w:rPr>
        <w:t> </w:t>
      </w:r>
      <w:r>
        <w:rPr>
          <w:rFonts w:ascii="Arial"/>
          <w:i/>
          <w:sz w:val="20"/>
        </w:rPr>
        <w:t>[1966]</w:t>
      </w:r>
      <w:r>
        <w:rPr>
          <w:rFonts w:ascii="Arial"/>
          <w:i/>
          <w:spacing w:val="44"/>
          <w:sz w:val="20"/>
        </w:rPr>
        <w:t> </w:t>
      </w:r>
      <w:r>
        <w:rPr>
          <w:rFonts w:ascii="Arial"/>
          <w:i/>
          <w:spacing w:val="-10"/>
          <w:sz w:val="20"/>
        </w:rPr>
        <w:t>1</w:t>
      </w:r>
    </w:p>
    <w:p>
      <w:pPr>
        <w:spacing w:line="235" w:lineRule="auto" w:before="1"/>
        <w:ind w:left="563" w:right="0" w:firstLine="0"/>
        <w:jc w:val="left"/>
        <w:rPr>
          <w:sz w:val="20"/>
        </w:rPr>
      </w:pPr>
      <w:r>
        <w:rPr>
          <w:rFonts w:ascii="Arial"/>
          <w:i/>
          <w:sz w:val="20"/>
        </w:rPr>
        <w:t>W.L.R.</w:t>
      </w:r>
      <w:r>
        <w:rPr>
          <w:rFonts w:ascii="Arial"/>
          <w:i/>
          <w:spacing w:val="40"/>
          <w:sz w:val="20"/>
        </w:rPr>
        <w:t> </w:t>
      </w:r>
      <w:r>
        <w:rPr>
          <w:rFonts w:ascii="Arial"/>
          <w:i/>
          <w:sz w:val="20"/>
        </w:rPr>
        <w:t>1317</w:t>
      </w:r>
      <w:r>
        <w:rPr>
          <w:sz w:val="20"/>
        </w:rPr>
        <w:t>;</w:t>
      </w:r>
      <w:r>
        <w:rPr>
          <w:spacing w:val="40"/>
          <w:sz w:val="20"/>
        </w:rPr>
        <w:t> </w:t>
      </w:r>
      <w:r>
        <w:rPr>
          <w:rFonts w:ascii="Arial"/>
          <w:i/>
          <w:sz w:val="20"/>
        </w:rPr>
        <w:t>Billyack</w:t>
      </w:r>
      <w:r>
        <w:rPr>
          <w:rFonts w:ascii="Arial"/>
          <w:i/>
          <w:spacing w:val="40"/>
          <w:sz w:val="20"/>
        </w:rPr>
        <w:t> </w:t>
      </w:r>
      <w:r>
        <w:rPr>
          <w:rFonts w:ascii="Arial"/>
          <w:i/>
          <w:sz w:val="20"/>
        </w:rPr>
        <w:t>v</w:t>
      </w:r>
      <w:r>
        <w:rPr>
          <w:rFonts w:ascii="Arial"/>
          <w:i/>
          <w:spacing w:val="40"/>
          <w:sz w:val="20"/>
        </w:rPr>
        <w:t> </w:t>
      </w:r>
      <w:r>
        <w:rPr>
          <w:rFonts w:ascii="Arial"/>
          <w:i/>
          <w:sz w:val="20"/>
        </w:rPr>
        <w:t>Leyland</w:t>
      </w:r>
      <w:r>
        <w:rPr>
          <w:rFonts w:ascii="Arial"/>
          <w:i/>
          <w:spacing w:val="40"/>
          <w:sz w:val="20"/>
        </w:rPr>
        <w:t> </w:t>
      </w:r>
      <w:r>
        <w:rPr>
          <w:rFonts w:ascii="Arial"/>
          <w:i/>
          <w:sz w:val="20"/>
        </w:rPr>
        <w:t>Construction</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[1968]</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471</w:t>
      </w:r>
      <w:r>
        <w:rPr>
          <w:sz w:val="20"/>
        </w:rPr>
        <w:t>;</w:t>
      </w:r>
      <w:r>
        <w:rPr>
          <w:spacing w:val="40"/>
          <w:sz w:val="20"/>
        </w:rPr>
        <w:t> </w:t>
      </w:r>
      <w:r>
        <w:rPr>
          <w:rFonts w:ascii="Arial"/>
          <w:i/>
          <w:sz w:val="20"/>
        </w:rPr>
        <w:t>King</w:t>
      </w:r>
      <w:r>
        <w:rPr>
          <w:rFonts w:ascii="Arial"/>
          <w:i/>
          <w:spacing w:val="40"/>
          <w:sz w:val="20"/>
        </w:rPr>
        <w:t> </w:t>
      </w:r>
      <w:r>
        <w:rPr>
          <w:rFonts w:ascii="Arial"/>
          <w:i/>
          <w:sz w:val="20"/>
        </w:rPr>
        <w:t>v</w:t>
      </w:r>
      <w:r>
        <w:rPr>
          <w:rFonts w:ascii="Arial"/>
          <w:i/>
          <w:spacing w:val="40"/>
          <w:sz w:val="20"/>
        </w:rPr>
        <w:t> </w:t>
      </w:r>
      <w:r>
        <w:rPr>
          <w:rFonts w:ascii="Arial"/>
          <w:i/>
          <w:sz w:val="20"/>
        </w:rPr>
        <w:t>Victor Parsons &amp; Co [1972] 1 W.L.R. 801</w:t>
      </w:r>
      <w:r>
        <w:rPr>
          <w:sz w:val="20"/>
        </w:rPr>
        <w:t>. See also below, para.14-037 and Vol.II, para.37-080.</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394" w:id="396"/>
      <w:bookmarkEnd w:id="396"/>
      <w:r>
        <w:rPr/>
      </w:r>
      <w:hyperlink w:history="true" w:anchor="_bookmark140">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Perry</w:t>
      </w:r>
      <w:r>
        <w:rPr>
          <w:rFonts w:ascii="Arial"/>
          <w:i/>
          <w:spacing w:val="39"/>
          <w:sz w:val="20"/>
        </w:rPr>
        <w:t> </w:t>
      </w:r>
      <w:r>
        <w:rPr>
          <w:rFonts w:ascii="Arial"/>
          <w:i/>
          <w:sz w:val="20"/>
        </w:rPr>
        <w:t>v</w:t>
      </w:r>
      <w:r>
        <w:rPr>
          <w:rFonts w:ascii="Arial"/>
          <w:i/>
          <w:spacing w:val="40"/>
          <w:sz w:val="20"/>
        </w:rPr>
        <w:t> </w:t>
      </w:r>
      <w:r>
        <w:rPr>
          <w:rFonts w:ascii="Arial"/>
          <w:i/>
          <w:sz w:val="20"/>
        </w:rPr>
        <w:t>Sharon</w:t>
      </w:r>
      <w:r>
        <w:rPr>
          <w:rFonts w:ascii="Arial"/>
          <w:i/>
          <w:spacing w:val="40"/>
          <w:sz w:val="20"/>
        </w:rPr>
        <w:t> </w:t>
      </w:r>
      <w:r>
        <w:rPr>
          <w:rFonts w:ascii="Arial"/>
          <w:i/>
          <w:sz w:val="20"/>
        </w:rPr>
        <w:t>Development</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[1937]</w:t>
      </w:r>
      <w:r>
        <w:rPr>
          <w:rFonts w:ascii="Arial"/>
          <w:i/>
          <w:spacing w:val="40"/>
          <w:sz w:val="20"/>
        </w:rPr>
        <w:t> </w:t>
      </w:r>
      <w:r>
        <w:rPr>
          <w:rFonts w:ascii="Arial"/>
          <w:i/>
          <w:sz w:val="20"/>
        </w:rPr>
        <w:t>4</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390,</w:t>
      </w:r>
      <w:r>
        <w:rPr>
          <w:rFonts w:ascii="Arial"/>
          <w:i/>
          <w:spacing w:val="40"/>
          <w:sz w:val="20"/>
        </w:rPr>
        <w:t> </w:t>
      </w:r>
      <w:r>
        <w:rPr>
          <w:rFonts w:ascii="Arial"/>
          <w:i/>
          <w:sz w:val="20"/>
        </w:rPr>
        <w:t>394</w:t>
      </w:r>
      <w:r>
        <w:rPr>
          <w:sz w:val="20"/>
        </w:rPr>
        <w:t>;</w:t>
      </w:r>
      <w:r>
        <w:rPr>
          <w:spacing w:val="40"/>
          <w:sz w:val="20"/>
        </w:rPr>
        <w:t> </w:t>
      </w:r>
      <w:r>
        <w:rPr>
          <w:rFonts w:ascii="Arial"/>
          <w:i/>
          <w:sz w:val="20"/>
        </w:rPr>
        <w:t>Lynch</w:t>
      </w:r>
      <w:r>
        <w:rPr>
          <w:rFonts w:ascii="Arial"/>
          <w:i/>
          <w:spacing w:val="40"/>
          <w:sz w:val="20"/>
        </w:rPr>
        <w:t> </w:t>
      </w:r>
      <w:r>
        <w:rPr>
          <w:rFonts w:ascii="Arial"/>
          <w:i/>
          <w:sz w:val="20"/>
        </w:rPr>
        <w:t>v</w:t>
      </w:r>
      <w:r>
        <w:rPr>
          <w:rFonts w:ascii="Arial"/>
          <w:i/>
          <w:spacing w:val="40"/>
          <w:sz w:val="20"/>
        </w:rPr>
        <w:t> </w:t>
      </w:r>
      <w:r>
        <w:rPr>
          <w:rFonts w:ascii="Arial"/>
          <w:i/>
          <w:sz w:val="20"/>
        </w:rPr>
        <w:t>Thorne</w:t>
      </w:r>
      <w:r>
        <w:rPr>
          <w:rFonts w:ascii="Arial"/>
          <w:i/>
          <w:spacing w:val="40"/>
          <w:sz w:val="20"/>
        </w:rPr>
        <w:t> </w:t>
      </w:r>
      <w:r>
        <w:rPr>
          <w:rFonts w:ascii="Arial"/>
          <w:i/>
          <w:sz w:val="20"/>
        </w:rPr>
        <w:t>[1956]</w:t>
      </w:r>
      <w:r>
        <w:rPr>
          <w:rFonts w:ascii="Arial"/>
          <w:i/>
          <w:spacing w:val="40"/>
          <w:sz w:val="20"/>
        </w:rPr>
        <w:t> </w:t>
      </w:r>
      <w:r>
        <w:rPr>
          <w:rFonts w:ascii="Arial"/>
          <w:i/>
          <w:spacing w:val="-10"/>
          <w:sz w:val="20"/>
        </w:rPr>
        <w:t>1</w:t>
      </w:r>
    </w:p>
    <w:p>
      <w:pPr>
        <w:spacing w:line="227" w:lineRule="exact" w:before="0"/>
        <w:ind w:left="563" w:right="0" w:firstLine="0"/>
        <w:jc w:val="left"/>
        <w:rPr>
          <w:sz w:val="20"/>
        </w:rPr>
      </w:pPr>
      <w:r>
        <w:rPr>
          <w:rFonts w:ascii="Arial"/>
          <w:i/>
          <w:sz w:val="20"/>
        </w:rPr>
        <w:t>W.L.R.</w:t>
      </w:r>
      <w:r>
        <w:rPr>
          <w:rFonts w:ascii="Arial"/>
          <w:i/>
          <w:spacing w:val="-1"/>
          <w:sz w:val="20"/>
        </w:rPr>
        <w:t> </w:t>
      </w:r>
      <w:r>
        <w:rPr>
          <w:rFonts w:ascii="Arial"/>
          <w:i/>
          <w:sz w:val="20"/>
        </w:rPr>
        <w:t>303</w:t>
      </w:r>
      <w:r>
        <w:rPr>
          <w:sz w:val="20"/>
        </w:rPr>
        <w:t>; cf. </w:t>
      </w:r>
      <w:r>
        <w:rPr>
          <w:rFonts w:ascii="Arial"/>
          <w:i/>
          <w:sz w:val="20"/>
        </w:rPr>
        <w:t>King v Victor Parsons &amp; Co [1972] 1 W.L.R. </w:t>
      </w:r>
      <w:r>
        <w:rPr>
          <w:rFonts w:ascii="Arial"/>
          <w:i/>
          <w:spacing w:val="-4"/>
          <w:sz w:val="20"/>
        </w:rPr>
        <w:t>801</w:t>
      </w:r>
      <w:r>
        <w:rPr>
          <w:spacing w:val="-4"/>
          <w:sz w:val="20"/>
        </w:rPr>
        <w:t>.</w:t>
      </w:r>
    </w:p>
    <w:p>
      <w:pPr>
        <w:pStyle w:val="BodyText"/>
        <w:spacing w:before="5"/>
      </w:pPr>
    </w:p>
    <w:p>
      <w:pPr>
        <w:pStyle w:val="BodyText"/>
        <w:tabs>
          <w:tab w:pos="563" w:val="left" w:leader="none"/>
        </w:tabs>
        <w:ind w:left="23"/>
      </w:pPr>
      <w:bookmarkStart w:name="_bookmark395" w:id="397"/>
      <w:bookmarkEnd w:id="397"/>
      <w:r>
        <w:rPr/>
      </w:r>
      <w:hyperlink w:history="true" w:anchor="_bookmark140">
        <w:r>
          <w:rPr>
            <w:color w:val="005DA1"/>
            <w:spacing w:val="-4"/>
            <w:position w:val="5"/>
            <w:sz w:val="14"/>
            <w:u w:val="single" w:color="005DA1"/>
          </w:rPr>
          <w:t>148</w:t>
        </w:r>
      </w:hyperlink>
      <w:r>
        <w:rPr>
          <w:spacing w:val="-4"/>
          <w:position w:val="5"/>
          <w:sz w:val="14"/>
        </w:rPr>
        <w:t>.</w:t>
      </w:r>
      <w:r>
        <w:rPr>
          <w:position w:val="5"/>
          <w:sz w:val="14"/>
        </w:rPr>
        <w:tab/>
      </w:r>
      <w:r>
        <w:rPr/>
        <w:t>ss.1, 2, 6. See also s.3 and Vol.II, para.37-</w:t>
      </w:r>
      <w:r>
        <w:rPr>
          <w:spacing w:val="-4"/>
        </w:rPr>
        <w:t>083.</w:t>
      </w:r>
    </w:p>
    <w:p>
      <w:pPr>
        <w:pStyle w:val="BodyText"/>
        <w:spacing w:before="8"/>
      </w:pPr>
    </w:p>
    <w:p>
      <w:pPr>
        <w:spacing w:line="235" w:lineRule="auto" w:before="1"/>
        <w:ind w:left="563" w:right="26" w:hanging="541"/>
        <w:jc w:val="both"/>
        <w:rPr>
          <w:sz w:val="20"/>
        </w:rPr>
      </w:pPr>
      <w:bookmarkStart w:name="_bookmark396" w:id="398"/>
      <w:bookmarkEnd w:id="398"/>
      <w:r>
        <w:rPr/>
      </w:r>
      <w:hyperlink w:history="true" w:anchor="_bookmark141">
        <w:r>
          <w:rPr>
            <w:color w:val="005DA1"/>
            <w:position w:val="5"/>
            <w:sz w:val="14"/>
            <w:u w:val="single" w:color="005DA1"/>
          </w:rPr>
          <w:t>149</w:t>
        </w:r>
      </w:hyperlink>
      <w:r>
        <w:rPr>
          <w:position w:val="5"/>
          <w:sz w:val="14"/>
        </w:rPr>
        <w:t>.</w:t>
      </w:r>
      <w:r>
        <w:rPr>
          <w:spacing w:val="40"/>
          <w:position w:val="5"/>
          <w:sz w:val="14"/>
        </w:rPr>
        <w:t>  </w:t>
      </w:r>
      <w:r>
        <w:rPr>
          <w:rFonts w:ascii="Arial"/>
          <w:i/>
          <w:sz w:val="20"/>
        </w:rPr>
        <w:t>Alexander v Mercouris [1979] 1 W.L.R. 1270</w:t>
      </w:r>
      <w:r>
        <w:rPr>
          <w:sz w:val="20"/>
        </w:rPr>
        <w:t>; </w:t>
      </w:r>
      <w:r>
        <w:rPr>
          <w:rFonts w:ascii="Arial"/>
          <w:i/>
          <w:sz w:val="20"/>
        </w:rPr>
        <w:t>Andrews v Schooling [1991] 1 W.L.R. 783</w:t>
      </w:r>
      <w:r>
        <w:rPr>
          <w:sz w:val="20"/>
        </w:rPr>
        <w:t>; </w:t>
      </w:r>
      <w:r>
        <w:rPr>
          <w:rFonts w:ascii="Arial"/>
          <w:i/>
          <w:sz w:val="20"/>
        </w:rPr>
        <w:t>Bole v Huntsbuild Ltd [2009] EWCA Civ 1146, 127 Con. L.R. 154</w:t>
      </w:r>
      <w:r>
        <w:rPr>
          <w:sz w:val="20"/>
        </w:rPr>
        <w:t>; </w:t>
      </w:r>
      <w:r>
        <w:rPr>
          <w:rFonts w:ascii="Arial"/>
          <w:i/>
          <w:sz w:val="20"/>
        </w:rPr>
        <w:t>Harrison v Shepherd Homes </w:t>
      </w:r>
      <w:r>
        <w:rPr>
          <w:rFonts w:ascii="Arial"/>
          <w:i/>
          <w:sz w:val="20"/>
        </w:rPr>
        <w:t>Ltd [2011] EWHC 1811 (TCC), [2011] All E.R. (D) 140 (Jul)</w:t>
      </w:r>
      <w:r>
        <w:rPr>
          <w:sz w:val="20"/>
        </w:rPr>
        <w:t>.</w:t>
      </w:r>
    </w:p>
    <w:p>
      <w:pPr>
        <w:pStyle w:val="BodyText"/>
        <w:spacing w:before="8"/>
      </w:pPr>
    </w:p>
    <w:p>
      <w:pPr>
        <w:tabs>
          <w:tab w:pos="563" w:val="left" w:leader="none"/>
        </w:tabs>
        <w:spacing w:line="235" w:lineRule="auto" w:before="1"/>
        <w:ind w:left="563" w:right="25" w:hanging="541"/>
        <w:jc w:val="left"/>
        <w:rPr>
          <w:rFonts w:ascii="Arial"/>
          <w:i/>
          <w:sz w:val="20"/>
        </w:rPr>
      </w:pPr>
      <w:bookmarkStart w:name="_bookmark397" w:id="399"/>
      <w:bookmarkEnd w:id="399"/>
      <w:r>
        <w:rPr/>
      </w:r>
      <w:hyperlink w:history="true" w:anchor="_bookmark142">
        <w:r>
          <w:rPr>
            <w:color w:val="005DA1"/>
            <w:spacing w:val="-4"/>
            <w:position w:val="5"/>
            <w:sz w:val="14"/>
            <w:u w:val="single" w:color="005DA1"/>
          </w:rPr>
          <w:t>150</w:t>
        </w:r>
      </w:hyperlink>
      <w:r>
        <w:rPr>
          <w:spacing w:val="-4"/>
          <w:position w:val="5"/>
          <w:sz w:val="14"/>
        </w:rPr>
        <w:t>.</w:t>
      </w:r>
      <w:r>
        <w:rPr>
          <w:position w:val="5"/>
          <w:sz w:val="14"/>
        </w:rPr>
        <w:tab/>
      </w:r>
      <w:r>
        <w:rPr>
          <w:sz w:val="20"/>
        </w:rPr>
        <w:t>Defective</w:t>
      </w:r>
      <w:r>
        <w:rPr>
          <w:spacing w:val="31"/>
          <w:sz w:val="20"/>
        </w:rPr>
        <w:t> </w:t>
      </w:r>
      <w:r>
        <w:rPr>
          <w:sz w:val="20"/>
        </w:rPr>
        <w:t>Premises</w:t>
      </w:r>
      <w:r>
        <w:rPr>
          <w:spacing w:val="31"/>
          <w:sz w:val="20"/>
        </w:rPr>
        <w:t> </w:t>
      </w:r>
      <w:r>
        <w:rPr>
          <w:sz w:val="20"/>
        </w:rPr>
        <w:t>Act</w:t>
      </w:r>
      <w:r>
        <w:rPr>
          <w:spacing w:val="31"/>
          <w:sz w:val="20"/>
        </w:rPr>
        <w:t> </w:t>
      </w:r>
      <w:r>
        <w:rPr>
          <w:sz w:val="20"/>
        </w:rPr>
        <w:t>1972</w:t>
      </w:r>
      <w:r>
        <w:rPr>
          <w:spacing w:val="31"/>
          <w:sz w:val="20"/>
        </w:rPr>
        <w:t> </w:t>
      </w:r>
      <w:r>
        <w:rPr>
          <w:sz w:val="20"/>
        </w:rPr>
        <w:t>s.1.</w:t>
      </w:r>
      <w:r>
        <w:rPr>
          <w:spacing w:val="31"/>
          <w:sz w:val="20"/>
        </w:rPr>
        <w:t> </w:t>
      </w:r>
      <w:r>
        <w:rPr>
          <w:sz w:val="20"/>
        </w:rPr>
        <w:t>The</w:t>
      </w:r>
      <w:r>
        <w:rPr>
          <w:spacing w:val="31"/>
          <w:sz w:val="20"/>
        </w:rPr>
        <w:t> </w:t>
      </w:r>
      <w:r>
        <w:rPr>
          <w:sz w:val="20"/>
        </w:rPr>
        <w:t>duty</w:t>
      </w:r>
      <w:r>
        <w:rPr>
          <w:spacing w:val="31"/>
          <w:sz w:val="20"/>
        </w:rPr>
        <w:t> </w:t>
      </w:r>
      <w:r>
        <w:rPr>
          <w:sz w:val="20"/>
        </w:rPr>
        <w:t>arises</w:t>
      </w:r>
      <w:r>
        <w:rPr>
          <w:spacing w:val="31"/>
          <w:sz w:val="20"/>
        </w:rPr>
        <w:t> </w:t>
      </w:r>
      <w:r>
        <w:rPr>
          <w:sz w:val="20"/>
        </w:rPr>
        <w:t>only</w:t>
      </w:r>
      <w:r>
        <w:rPr>
          <w:spacing w:val="31"/>
          <w:sz w:val="20"/>
        </w:rPr>
        <w:t> </w:t>
      </w:r>
      <w:r>
        <w:rPr>
          <w:sz w:val="20"/>
        </w:rPr>
        <w:t>in</w:t>
      </w:r>
      <w:r>
        <w:rPr>
          <w:spacing w:val="31"/>
          <w:sz w:val="20"/>
        </w:rPr>
        <w:t> </w:t>
      </w:r>
      <w:r>
        <w:rPr>
          <w:sz w:val="20"/>
        </w:rPr>
        <w:t>respect</w:t>
      </w:r>
      <w:r>
        <w:rPr>
          <w:spacing w:val="31"/>
          <w:sz w:val="20"/>
        </w:rPr>
        <w:t> </w:t>
      </w:r>
      <w:r>
        <w:rPr>
          <w:sz w:val="20"/>
        </w:rPr>
        <w:t>of</w:t>
      </w:r>
      <w:r>
        <w:rPr>
          <w:spacing w:val="31"/>
          <w:sz w:val="20"/>
        </w:rPr>
        <w:t> </w:t>
      </w:r>
      <w:r>
        <w:rPr>
          <w:sz w:val="20"/>
        </w:rPr>
        <w:t>the</w:t>
      </w:r>
      <w:r>
        <w:rPr>
          <w:spacing w:val="31"/>
          <w:sz w:val="20"/>
        </w:rPr>
        <w:t> </w:t>
      </w:r>
      <w:r>
        <w:rPr>
          <w:sz w:val="20"/>
        </w:rPr>
        <w:t>provision</w:t>
      </w:r>
      <w:r>
        <w:rPr>
          <w:spacing w:val="31"/>
          <w:sz w:val="20"/>
        </w:rPr>
        <w:t> </w:t>
      </w:r>
      <w:r>
        <w:rPr>
          <w:sz w:val="20"/>
        </w:rPr>
        <w:t>of</w:t>
      </w:r>
      <w:r>
        <w:rPr>
          <w:spacing w:val="31"/>
          <w:sz w:val="20"/>
        </w:rPr>
        <w:t> </w:t>
      </w:r>
      <w:r>
        <w:rPr>
          <w:sz w:val="20"/>
        </w:rPr>
        <w:t>a</w:t>
      </w:r>
      <w:r>
        <w:rPr>
          <w:spacing w:val="31"/>
          <w:sz w:val="20"/>
        </w:rPr>
        <w:t> </w:t>
      </w:r>
      <w:r>
        <w:rPr>
          <w:sz w:val="20"/>
        </w:rPr>
        <w:t>new dwelling: </w:t>
      </w:r>
      <w:r>
        <w:rPr>
          <w:rFonts w:ascii="Arial"/>
          <w:i/>
          <w:sz w:val="20"/>
        </w:rPr>
        <w:t>Jenson</w:t>
      </w:r>
      <w:r>
        <w:rPr>
          <w:rFonts w:ascii="Arial"/>
          <w:i/>
          <w:spacing w:val="3"/>
          <w:sz w:val="20"/>
        </w:rPr>
        <w:t> </w:t>
      </w:r>
      <w:r>
        <w:rPr>
          <w:rFonts w:ascii="Arial"/>
          <w:i/>
          <w:sz w:val="20"/>
        </w:rPr>
        <w:t>v</w:t>
      </w:r>
      <w:r>
        <w:rPr>
          <w:rFonts w:ascii="Arial"/>
          <w:i/>
          <w:spacing w:val="3"/>
          <w:sz w:val="20"/>
        </w:rPr>
        <w:t> </w:t>
      </w:r>
      <w:r>
        <w:rPr>
          <w:rFonts w:ascii="Arial"/>
          <w:i/>
          <w:sz w:val="20"/>
        </w:rPr>
        <w:t>Faux</w:t>
      </w:r>
      <w:r>
        <w:rPr>
          <w:rFonts w:ascii="Arial"/>
          <w:i/>
          <w:spacing w:val="3"/>
          <w:sz w:val="20"/>
        </w:rPr>
        <w:t> </w:t>
      </w:r>
      <w:r>
        <w:rPr>
          <w:rFonts w:ascii="Arial"/>
          <w:i/>
          <w:sz w:val="20"/>
        </w:rPr>
        <w:t>[2011]</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423,</w:t>
      </w:r>
      <w:r>
        <w:rPr>
          <w:rFonts w:ascii="Arial"/>
          <w:i/>
          <w:spacing w:val="3"/>
          <w:sz w:val="20"/>
        </w:rPr>
        <w:t> </w:t>
      </w:r>
      <w:r>
        <w:rPr>
          <w:rFonts w:ascii="Arial"/>
          <w:i/>
          <w:sz w:val="20"/>
        </w:rPr>
        <w:t>[2011]</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3038</w:t>
      </w:r>
      <w:r>
        <w:rPr>
          <w:sz w:val="20"/>
        </w:rPr>
        <w:t>;</w:t>
      </w:r>
      <w:r>
        <w:rPr>
          <w:spacing w:val="3"/>
          <w:sz w:val="20"/>
        </w:rPr>
        <w:t> </w:t>
      </w:r>
      <w:r>
        <w:rPr>
          <w:rFonts w:ascii="Arial"/>
          <w:i/>
          <w:sz w:val="20"/>
        </w:rPr>
        <w:t>Rendlesham</w:t>
      </w:r>
      <w:r>
        <w:rPr>
          <w:rFonts w:ascii="Arial"/>
          <w:i/>
          <w:spacing w:val="3"/>
          <w:sz w:val="20"/>
        </w:rPr>
        <w:t> </w:t>
      </w:r>
      <w:r>
        <w:rPr>
          <w:rFonts w:ascii="Arial"/>
          <w:i/>
          <w:sz w:val="20"/>
        </w:rPr>
        <w:t>Estates</w:t>
      </w:r>
      <w:r>
        <w:rPr>
          <w:rFonts w:ascii="Arial"/>
          <w:i/>
          <w:spacing w:val="3"/>
          <w:sz w:val="20"/>
        </w:rPr>
        <w:t> </w:t>
      </w:r>
      <w:r>
        <w:rPr>
          <w:rFonts w:ascii="Arial"/>
          <w:i/>
          <w:spacing w:val="-5"/>
          <w:sz w:val="20"/>
        </w:rPr>
        <w:t>Plc</w:t>
      </w:r>
    </w:p>
    <w:p>
      <w:pPr>
        <w:spacing w:line="225" w:lineRule="exact" w:before="0"/>
        <w:ind w:left="563" w:right="0" w:firstLine="0"/>
        <w:jc w:val="left"/>
        <w:rPr>
          <w:sz w:val="20"/>
        </w:rPr>
      </w:pPr>
      <w:r>
        <w:rPr>
          <w:rFonts w:ascii="Arial"/>
          <w:i/>
          <w:sz w:val="20"/>
        </w:rPr>
        <w:t>v Barr Ltd [2014] EWHC 3968 (TCC), [2015] B.L.R. </w:t>
      </w:r>
      <w:r>
        <w:rPr>
          <w:rFonts w:ascii="Arial"/>
          <w:i/>
          <w:spacing w:val="-5"/>
          <w:sz w:val="20"/>
        </w:rPr>
        <w:t>37</w:t>
      </w:r>
      <w:r>
        <w:rPr>
          <w:spacing w:val="-5"/>
          <w:sz w:val="20"/>
        </w:rPr>
        <w:t>.</w:t>
      </w:r>
    </w:p>
    <w:p>
      <w:pPr>
        <w:pStyle w:val="BodyText"/>
        <w:spacing w:before="4"/>
      </w:pPr>
    </w:p>
    <w:p>
      <w:pPr>
        <w:spacing w:line="227" w:lineRule="exact" w:before="1"/>
        <w:ind w:left="23" w:right="0" w:firstLine="0"/>
        <w:jc w:val="both"/>
        <w:rPr>
          <w:rFonts w:ascii="Arial"/>
          <w:i/>
          <w:sz w:val="20"/>
        </w:rPr>
      </w:pPr>
      <w:bookmarkStart w:name="_bookmark398" w:id="400"/>
      <w:bookmarkEnd w:id="400"/>
      <w:r>
        <w:rPr/>
      </w:r>
      <w:hyperlink w:history="true" w:anchor="_bookmark143">
        <w:r>
          <w:rPr>
            <w:color w:val="005DA1"/>
            <w:position w:val="5"/>
            <w:sz w:val="14"/>
            <w:u w:val="single" w:color="005DA1"/>
          </w:rPr>
          <w:t>151</w:t>
        </w:r>
      </w:hyperlink>
      <w:r>
        <w:rPr>
          <w:position w:val="5"/>
          <w:sz w:val="14"/>
        </w:rPr>
        <w:t>.</w:t>
      </w:r>
      <w:r>
        <w:rPr>
          <w:spacing w:val="75"/>
          <w:w w:val="150"/>
          <w:position w:val="5"/>
          <w:sz w:val="14"/>
        </w:rPr>
        <w:t>  </w:t>
      </w:r>
      <w:r>
        <w:rPr>
          <w:rFonts w:ascii="Arial"/>
          <w:i/>
          <w:sz w:val="20"/>
        </w:rPr>
        <w:t>Hart</w:t>
      </w:r>
      <w:r>
        <w:rPr>
          <w:rFonts w:ascii="Arial"/>
          <w:i/>
          <w:spacing w:val="4"/>
          <w:sz w:val="20"/>
        </w:rPr>
        <w:t> </w:t>
      </w:r>
      <w:r>
        <w:rPr>
          <w:rFonts w:ascii="Arial"/>
          <w:i/>
          <w:sz w:val="20"/>
        </w:rPr>
        <w:t>v</w:t>
      </w:r>
      <w:r>
        <w:rPr>
          <w:rFonts w:ascii="Arial"/>
          <w:i/>
          <w:spacing w:val="4"/>
          <w:sz w:val="20"/>
        </w:rPr>
        <w:t> </w:t>
      </w:r>
      <w:r>
        <w:rPr>
          <w:rFonts w:ascii="Arial"/>
          <w:i/>
          <w:sz w:val="20"/>
        </w:rPr>
        <w:t>Windsor</w:t>
      </w:r>
      <w:r>
        <w:rPr>
          <w:rFonts w:ascii="Arial"/>
          <w:i/>
          <w:spacing w:val="4"/>
          <w:sz w:val="20"/>
        </w:rPr>
        <w:t> </w:t>
      </w:r>
      <w:r>
        <w:rPr>
          <w:rFonts w:ascii="Arial"/>
          <w:i/>
          <w:sz w:val="20"/>
        </w:rPr>
        <w:t>(1843)</w:t>
      </w:r>
      <w:r>
        <w:rPr>
          <w:rFonts w:ascii="Arial"/>
          <w:i/>
          <w:spacing w:val="4"/>
          <w:sz w:val="20"/>
        </w:rPr>
        <w:t> </w:t>
      </w:r>
      <w:r>
        <w:rPr>
          <w:rFonts w:ascii="Arial"/>
          <w:i/>
          <w:sz w:val="20"/>
        </w:rPr>
        <w:t>12</w:t>
      </w:r>
      <w:r>
        <w:rPr>
          <w:rFonts w:ascii="Arial"/>
          <w:i/>
          <w:spacing w:val="4"/>
          <w:sz w:val="20"/>
        </w:rPr>
        <w:t> </w:t>
      </w:r>
      <w:r>
        <w:rPr>
          <w:rFonts w:ascii="Arial"/>
          <w:i/>
          <w:sz w:val="20"/>
        </w:rPr>
        <w:t>M.</w:t>
      </w:r>
      <w:r>
        <w:rPr>
          <w:rFonts w:ascii="Arial"/>
          <w:i/>
          <w:spacing w:val="3"/>
          <w:sz w:val="20"/>
        </w:rPr>
        <w:t> </w:t>
      </w:r>
      <w:r>
        <w:rPr>
          <w:rFonts w:ascii="Arial"/>
          <w:i/>
          <w:sz w:val="20"/>
        </w:rPr>
        <w:t>&amp;</w:t>
      </w:r>
      <w:r>
        <w:rPr>
          <w:rFonts w:ascii="Arial"/>
          <w:i/>
          <w:spacing w:val="4"/>
          <w:sz w:val="20"/>
        </w:rPr>
        <w:t> </w:t>
      </w:r>
      <w:r>
        <w:rPr>
          <w:rFonts w:ascii="Arial"/>
          <w:i/>
          <w:sz w:val="20"/>
        </w:rPr>
        <w:t>W.</w:t>
      </w:r>
      <w:r>
        <w:rPr>
          <w:rFonts w:ascii="Arial"/>
          <w:i/>
          <w:spacing w:val="4"/>
          <w:sz w:val="20"/>
        </w:rPr>
        <w:t> </w:t>
      </w:r>
      <w:r>
        <w:rPr>
          <w:rFonts w:ascii="Arial"/>
          <w:i/>
          <w:sz w:val="20"/>
        </w:rPr>
        <w:t>68</w:t>
      </w:r>
      <w:r>
        <w:rPr>
          <w:sz w:val="20"/>
        </w:rPr>
        <w:t>;</w:t>
      </w:r>
      <w:r>
        <w:rPr>
          <w:spacing w:val="4"/>
          <w:sz w:val="20"/>
        </w:rPr>
        <w:t> </w:t>
      </w:r>
      <w:r>
        <w:rPr>
          <w:rFonts w:ascii="Arial"/>
          <w:i/>
          <w:sz w:val="20"/>
        </w:rPr>
        <w:t>Sutton</w:t>
      </w:r>
      <w:r>
        <w:rPr>
          <w:rFonts w:ascii="Arial"/>
          <w:i/>
          <w:spacing w:val="4"/>
          <w:sz w:val="20"/>
        </w:rPr>
        <w:t> </w:t>
      </w:r>
      <w:r>
        <w:rPr>
          <w:rFonts w:ascii="Arial"/>
          <w:i/>
          <w:sz w:val="20"/>
        </w:rPr>
        <w:t>v</w:t>
      </w:r>
      <w:r>
        <w:rPr>
          <w:rFonts w:ascii="Arial"/>
          <w:i/>
          <w:spacing w:val="4"/>
          <w:sz w:val="20"/>
        </w:rPr>
        <w:t> </w:t>
      </w:r>
      <w:r>
        <w:rPr>
          <w:rFonts w:ascii="Arial"/>
          <w:i/>
          <w:sz w:val="20"/>
        </w:rPr>
        <w:t>Temple</w:t>
      </w:r>
      <w:r>
        <w:rPr>
          <w:rFonts w:ascii="Arial"/>
          <w:i/>
          <w:spacing w:val="4"/>
          <w:sz w:val="20"/>
        </w:rPr>
        <w:t> </w:t>
      </w:r>
      <w:r>
        <w:rPr>
          <w:rFonts w:ascii="Arial"/>
          <w:i/>
          <w:sz w:val="20"/>
        </w:rPr>
        <w:t>(1843)</w:t>
      </w:r>
      <w:r>
        <w:rPr>
          <w:rFonts w:ascii="Arial"/>
          <w:i/>
          <w:spacing w:val="4"/>
          <w:sz w:val="20"/>
        </w:rPr>
        <w:t> </w:t>
      </w:r>
      <w:r>
        <w:rPr>
          <w:rFonts w:ascii="Arial"/>
          <w:i/>
          <w:sz w:val="20"/>
        </w:rPr>
        <w:t>12</w:t>
      </w:r>
      <w:r>
        <w:rPr>
          <w:rFonts w:ascii="Arial"/>
          <w:i/>
          <w:spacing w:val="3"/>
          <w:sz w:val="20"/>
        </w:rPr>
        <w:t> </w:t>
      </w:r>
      <w:r>
        <w:rPr>
          <w:rFonts w:ascii="Arial"/>
          <w:i/>
          <w:sz w:val="20"/>
        </w:rPr>
        <w:t>M.</w:t>
      </w:r>
      <w:r>
        <w:rPr>
          <w:rFonts w:ascii="Arial"/>
          <w:i/>
          <w:spacing w:val="4"/>
          <w:sz w:val="20"/>
        </w:rPr>
        <w:t> </w:t>
      </w:r>
      <w:r>
        <w:rPr>
          <w:rFonts w:ascii="Arial"/>
          <w:i/>
          <w:sz w:val="20"/>
        </w:rPr>
        <w:t>&amp;</w:t>
      </w:r>
      <w:r>
        <w:rPr>
          <w:rFonts w:ascii="Arial"/>
          <w:i/>
          <w:spacing w:val="4"/>
          <w:sz w:val="20"/>
        </w:rPr>
        <w:t> </w:t>
      </w:r>
      <w:r>
        <w:rPr>
          <w:rFonts w:ascii="Arial"/>
          <w:i/>
          <w:sz w:val="20"/>
        </w:rPr>
        <w:t>W.</w:t>
      </w:r>
      <w:r>
        <w:rPr>
          <w:rFonts w:ascii="Arial"/>
          <w:i/>
          <w:spacing w:val="4"/>
          <w:sz w:val="20"/>
        </w:rPr>
        <w:t> </w:t>
      </w:r>
      <w:r>
        <w:rPr>
          <w:rFonts w:ascii="Arial"/>
          <w:i/>
          <w:sz w:val="20"/>
        </w:rPr>
        <w:t>52</w:t>
      </w:r>
      <w:r>
        <w:rPr>
          <w:sz w:val="20"/>
        </w:rPr>
        <w:t>;</w:t>
      </w:r>
      <w:r>
        <w:rPr>
          <w:spacing w:val="4"/>
          <w:sz w:val="20"/>
        </w:rPr>
        <w:t> </w:t>
      </w:r>
      <w:r>
        <w:rPr>
          <w:rFonts w:ascii="Arial"/>
          <w:i/>
          <w:sz w:val="20"/>
        </w:rPr>
        <w:t>Robbins</w:t>
      </w:r>
      <w:r>
        <w:rPr>
          <w:rFonts w:ascii="Arial"/>
          <w:i/>
          <w:spacing w:val="4"/>
          <w:sz w:val="20"/>
        </w:rPr>
        <w:t> </w:t>
      </w:r>
      <w:r>
        <w:rPr>
          <w:rFonts w:ascii="Arial"/>
          <w:i/>
          <w:sz w:val="20"/>
        </w:rPr>
        <w:t>v</w:t>
      </w:r>
      <w:r>
        <w:rPr>
          <w:rFonts w:ascii="Arial"/>
          <w:i/>
          <w:spacing w:val="4"/>
          <w:sz w:val="20"/>
        </w:rPr>
        <w:t> </w:t>
      </w:r>
      <w:r>
        <w:rPr>
          <w:rFonts w:ascii="Arial"/>
          <w:i/>
          <w:spacing w:val="-2"/>
          <w:sz w:val="20"/>
        </w:rPr>
        <w:t>Jones</w:t>
      </w:r>
    </w:p>
    <w:p>
      <w:pPr>
        <w:spacing w:line="235" w:lineRule="auto" w:before="1"/>
        <w:ind w:left="563" w:right="26" w:firstLine="0"/>
        <w:jc w:val="both"/>
        <w:rPr>
          <w:sz w:val="20"/>
        </w:rPr>
      </w:pPr>
      <w:r>
        <w:rPr>
          <w:rFonts w:ascii="Arial"/>
          <w:i/>
          <w:sz w:val="20"/>
        </w:rPr>
        <w:t>(1863) 12 M. &amp; W. 68, 87</w:t>
      </w:r>
      <w:r>
        <w:rPr>
          <w:sz w:val="20"/>
        </w:rPr>
        <w:t>; </w:t>
      </w:r>
      <w:r>
        <w:rPr>
          <w:rFonts w:ascii="Arial"/>
          <w:i/>
          <w:sz w:val="20"/>
        </w:rPr>
        <w:t>Manchester Bonded Warehouse Co Ltd v Carr (1880) 5 C.P.D. 507</w:t>
      </w:r>
      <w:r>
        <w:rPr>
          <w:sz w:val="20"/>
        </w:rPr>
        <w:t>; </w:t>
      </w:r>
      <w:r>
        <w:rPr>
          <w:rFonts w:ascii="Arial"/>
          <w:i/>
          <w:sz w:val="20"/>
        </w:rPr>
        <w:t>Bottomley v Bannister [1932] 1 K.B. 458, 468</w:t>
      </w:r>
      <w:r>
        <w:rPr>
          <w:sz w:val="20"/>
        </w:rPr>
        <w:t>. Contrast </w:t>
      </w:r>
      <w:r>
        <w:rPr>
          <w:rFonts w:ascii="Arial"/>
          <w:i/>
          <w:sz w:val="20"/>
        </w:rPr>
        <w:t>Western Electric Ltd v Welsh Development Agency [1983] Q.B. 796 </w:t>
      </w:r>
      <w:r>
        <w:rPr>
          <w:sz w:val="20"/>
        </w:rPr>
        <w:t>(licence).</w:t>
      </w:r>
    </w:p>
    <w:p>
      <w:pPr>
        <w:pStyle w:val="BodyText"/>
        <w:spacing w:before="5"/>
      </w:pPr>
    </w:p>
    <w:p>
      <w:pPr>
        <w:tabs>
          <w:tab w:pos="563" w:val="left" w:leader="none"/>
        </w:tabs>
        <w:spacing w:before="0"/>
        <w:ind w:left="23" w:right="0" w:firstLine="0"/>
        <w:jc w:val="left"/>
        <w:rPr>
          <w:sz w:val="20"/>
        </w:rPr>
      </w:pPr>
      <w:bookmarkStart w:name="_bookmark399" w:id="401"/>
      <w:bookmarkEnd w:id="401"/>
      <w:r>
        <w:rPr/>
      </w:r>
      <w:hyperlink w:history="true" w:anchor="_bookmark144">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Edler</w:t>
      </w:r>
      <w:r>
        <w:rPr>
          <w:rFonts w:ascii="Arial"/>
          <w:i/>
          <w:spacing w:val="-1"/>
          <w:sz w:val="20"/>
        </w:rPr>
        <w:t> </w:t>
      </w:r>
      <w:r>
        <w:rPr>
          <w:rFonts w:ascii="Arial"/>
          <w:i/>
          <w:sz w:val="20"/>
        </w:rPr>
        <w:t>v Auerbach [1950] 1 K.B. 359</w:t>
      </w:r>
      <w:r>
        <w:rPr>
          <w:sz w:val="20"/>
        </w:rPr>
        <w:t>; </w:t>
      </w:r>
      <w:r>
        <w:rPr>
          <w:rFonts w:ascii="Arial"/>
          <w:i/>
          <w:sz w:val="20"/>
        </w:rPr>
        <w:t>Hills v Harris [1965] 2 Q.B. </w:t>
      </w:r>
      <w:r>
        <w:rPr>
          <w:rFonts w:ascii="Arial"/>
          <w:i/>
          <w:spacing w:val="-4"/>
          <w:sz w:val="20"/>
        </w:rPr>
        <w:t>601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00" w:id="402"/>
      <w:bookmarkEnd w:id="402"/>
      <w:r>
        <w:rPr/>
      </w:r>
      <w:hyperlink w:history="true" w:anchor="_bookmark145">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Marrable (1843) 11 M. &amp; W. 5</w:t>
      </w:r>
      <w:r>
        <w:rPr>
          <w:sz w:val="20"/>
        </w:rPr>
        <w:t>; </w:t>
      </w:r>
      <w:r>
        <w:rPr>
          <w:rFonts w:ascii="Arial"/>
          <w:i/>
          <w:sz w:val="20"/>
        </w:rPr>
        <w:t>Collins v Hopkins [1923] 2 K.B. </w:t>
      </w:r>
      <w:r>
        <w:rPr>
          <w:rFonts w:ascii="Arial"/>
          <w:i/>
          <w:spacing w:val="-4"/>
          <w:sz w:val="20"/>
        </w:rPr>
        <w:t>617</w:t>
      </w:r>
      <w:r>
        <w:rPr>
          <w:spacing w:val="-4"/>
          <w:sz w:val="20"/>
        </w:rPr>
        <w:t>.</w:t>
      </w:r>
    </w:p>
    <w:p>
      <w:pPr>
        <w:pStyle w:val="BodyText"/>
        <w:spacing w:before="9"/>
      </w:pPr>
    </w:p>
    <w:p>
      <w:pPr>
        <w:spacing w:line="235" w:lineRule="auto" w:before="0"/>
        <w:ind w:left="563" w:right="26" w:hanging="541"/>
        <w:jc w:val="both"/>
        <w:rPr>
          <w:rFonts w:ascii="Arial" w:hAnsi="Arial"/>
          <w:i/>
          <w:sz w:val="20"/>
        </w:rPr>
      </w:pPr>
      <w:bookmarkStart w:name="_bookmark401" w:id="403"/>
      <w:bookmarkEnd w:id="403"/>
      <w:r>
        <w:rPr/>
      </w:r>
      <w:hyperlink w:history="true" w:anchor="_bookmark146">
        <w:r>
          <w:rPr>
            <w:color w:val="005DA1"/>
            <w:position w:val="5"/>
            <w:sz w:val="14"/>
            <w:u w:val="single" w:color="005DA1"/>
          </w:rPr>
          <w:t>154</w:t>
        </w:r>
      </w:hyperlink>
      <w:r>
        <w:rPr>
          <w:position w:val="5"/>
          <w:sz w:val="14"/>
        </w:rPr>
        <w:t>.</w:t>
      </w:r>
      <w:r>
        <w:rPr>
          <w:spacing w:val="80"/>
          <w:w w:val="150"/>
          <w:position w:val="5"/>
          <w:sz w:val="14"/>
        </w:rPr>
        <w:t> </w:t>
      </w:r>
      <w:r>
        <w:rPr>
          <w:rFonts w:ascii="Arial" w:hAnsi="Arial"/>
          <w:i/>
          <w:sz w:val="20"/>
        </w:rPr>
        <w:t>Sarson v Roberts [1895] 2 Q.B. 395</w:t>
      </w:r>
      <w:r>
        <w:rPr>
          <w:sz w:val="20"/>
        </w:rPr>
        <w:t>; </w:t>
      </w:r>
      <w:r>
        <w:rPr>
          <w:rFonts w:ascii="Arial" w:hAnsi="Arial"/>
          <w:i/>
          <w:sz w:val="20"/>
        </w:rPr>
        <w:t>Sleafer v Lambeth BC [1960] 1 Q.B. 43, 56–57</w:t>
      </w:r>
      <w:r>
        <w:rPr>
          <w:sz w:val="20"/>
        </w:rPr>
        <w:t>; </w:t>
      </w:r>
      <w:r>
        <w:rPr>
          <w:rFonts w:ascii="Arial" w:hAnsi="Arial"/>
          <w:i/>
          <w:sz w:val="20"/>
        </w:rPr>
        <w:t>Duke </w:t>
      </w:r>
      <w:r>
        <w:rPr>
          <w:rFonts w:ascii="Arial" w:hAnsi="Arial"/>
          <w:i/>
          <w:sz w:val="20"/>
        </w:rPr>
        <w:t>of Westminster</w:t>
      </w:r>
      <w:r>
        <w:rPr>
          <w:rFonts w:ascii="Arial" w:hAnsi="Arial"/>
          <w:i/>
          <w:spacing w:val="20"/>
          <w:sz w:val="20"/>
        </w:rPr>
        <w:t> </w:t>
      </w:r>
      <w:r>
        <w:rPr>
          <w:rFonts w:ascii="Arial" w:hAnsi="Arial"/>
          <w:i/>
          <w:sz w:val="20"/>
        </w:rPr>
        <w:t>v</w:t>
      </w:r>
      <w:r>
        <w:rPr>
          <w:rFonts w:ascii="Arial" w:hAnsi="Arial"/>
          <w:i/>
          <w:spacing w:val="21"/>
          <w:sz w:val="20"/>
        </w:rPr>
        <w:t> </w:t>
      </w:r>
      <w:r>
        <w:rPr>
          <w:rFonts w:ascii="Arial" w:hAnsi="Arial"/>
          <w:i/>
          <w:sz w:val="20"/>
        </w:rPr>
        <w:t>Guild</w:t>
      </w:r>
      <w:r>
        <w:rPr>
          <w:rFonts w:ascii="Arial" w:hAnsi="Arial"/>
          <w:i/>
          <w:spacing w:val="21"/>
          <w:sz w:val="20"/>
        </w:rPr>
        <w:t> </w:t>
      </w:r>
      <w:r>
        <w:rPr>
          <w:rFonts w:ascii="Arial" w:hAnsi="Arial"/>
          <w:i/>
          <w:sz w:val="20"/>
        </w:rPr>
        <w:t>[1985]</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688</w:t>
      </w:r>
      <w:r>
        <w:rPr>
          <w:sz w:val="20"/>
        </w:rPr>
        <w:t>;</w:t>
      </w:r>
      <w:r>
        <w:rPr>
          <w:spacing w:val="21"/>
          <w:sz w:val="20"/>
        </w:rPr>
        <w:t> </w:t>
      </w:r>
      <w:r>
        <w:rPr>
          <w:rFonts w:ascii="Arial" w:hAnsi="Arial"/>
          <w:i/>
          <w:sz w:val="20"/>
        </w:rPr>
        <w:t>Adami</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Lincoln</w:t>
      </w:r>
      <w:r>
        <w:rPr>
          <w:rFonts w:ascii="Arial" w:hAnsi="Arial"/>
          <w:i/>
          <w:spacing w:val="21"/>
          <w:sz w:val="20"/>
        </w:rPr>
        <w:t> </w:t>
      </w:r>
      <w:r>
        <w:rPr>
          <w:rFonts w:ascii="Arial" w:hAnsi="Arial"/>
          <w:i/>
          <w:sz w:val="20"/>
        </w:rPr>
        <w:t>Grange</w:t>
      </w:r>
      <w:r>
        <w:rPr>
          <w:rFonts w:ascii="Arial" w:hAnsi="Arial"/>
          <w:i/>
          <w:spacing w:val="21"/>
          <w:sz w:val="20"/>
        </w:rPr>
        <w:t> </w:t>
      </w:r>
      <w:r>
        <w:rPr>
          <w:rFonts w:ascii="Arial" w:hAnsi="Arial"/>
          <w:i/>
          <w:sz w:val="20"/>
        </w:rPr>
        <w:t>Management</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[1998]</w:t>
      </w:r>
      <w:r>
        <w:rPr>
          <w:rFonts w:ascii="Arial" w:hAnsi="Arial"/>
          <w:i/>
          <w:spacing w:val="21"/>
          <w:sz w:val="20"/>
        </w:rPr>
        <w:t> </w:t>
      </w:r>
      <w:r>
        <w:rPr>
          <w:rFonts w:ascii="Arial" w:hAnsi="Arial"/>
          <w:i/>
          <w:spacing w:val="-2"/>
          <w:sz w:val="20"/>
        </w:rPr>
        <w:t>I.C.L.</w:t>
      </w:r>
    </w:p>
    <w:p>
      <w:pPr>
        <w:spacing w:line="235" w:lineRule="auto" w:before="0"/>
        <w:ind w:left="563" w:right="26" w:firstLine="0"/>
        <w:jc w:val="both"/>
        <w:rPr>
          <w:sz w:val="20"/>
        </w:rPr>
      </w:pPr>
      <w:r>
        <w:rPr>
          <w:rFonts w:ascii="Arial"/>
          <w:i/>
          <w:sz w:val="20"/>
        </w:rPr>
        <w:t>379</w:t>
      </w:r>
      <w:r>
        <w:rPr>
          <w:sz w:val="20"/>
        </w:rPr>
        <w:t>. See also </w:t>
      </w:r>
      <w:r>
        <w:rPr>
          <w:rFonts w:ascii="Arial"/>
          <w:i/>
          <w:sz w:val="20"/>
        </w:rPr>
        <w:t>Warren v Keen [1954] 1 Q.B. 15</w:t>
      </w:r>
      <w:r>
        <w:rPr>
          <w:sz w:val="20"/>
        </w:rPr>
        <w:t>. Contrast </w:t>
      </w:r>
      <w:r>
        <w:rPr>
          <w:rFonts w:ascii="Arial"/>
          <w:i/>
          <w:sz w:val="20"/>
        </w:rPr>
        <w:t>Mint v Good [1951] 1 K.B. 517, 522</w:t>
      </w:r>
      <w:r>
        <w:rPr>
          <w:sz w:val="20"/>
        </w:rPr>
        <w:t>; </w:t>
      </w:r>
      <w:r>
        <w:rPr>
          <w:rFonts w:ascii="Arial"/>
          <w:i/>
          <w:sz w:val="20"/>
        </w:rPr>
        <w:t>Edmonton Corp v Knowles &amp; Son Ltd (1961) 60 L.G.R. 124</w:t>
      </w:r>
      <w:r>
        <w:rPr>
          <w:sz w:val="20"/>
        </w:rPr>
        <w:t>; Defective Premises Act </w:t>
      </w:r>
      <w:r>
        <w:rPr>
          <w:sz w:val="20"/>
        </w:rPr>
        <w:t>1972 </w:t>
      </w:r>
      <w:r>
        <w:rPr>
          <w:spacing w:val="-2"/>
          <w:sz w:val="20"/>
        </w:rPr>
        <w:t>s.4(4).</w:t>
      </w:r>
    </w:p>
    <w:p>
      <w:pPr>
        <w:pStyle w:val="BodyText"/>
        <w:spacing w:before="4"/>
      </w:pPr>
    </w:p>
    <w:p>
      <w:pPr>
        <w:pStyle w:val="BodyText"/>
        <w:tabs>
          <w:tab w:pos="563" w:val="left" w:leader="none"/>
        </w:tabs>
        <w:ind w:left="23"/>
      </w:pPr>
      <w:bookmarkStart w:name="_bookmark402" w:id="404"/>
      <w:bookmarkEnd w:id="404"/>
      <w:r>
        <w:rPr/>
      </w:r>
      <w:hyperlink w:history="true" w:anchor="_bookmark147">
        <w:r>
          <w:rPr>
            <w:color w:val="005DA1"/>
            <w:spacing w:val="-4"/>
            <w:position w:val="5"/>
            <w:sz w:val="14"/>
            <w:u w:val="single" w:color="005DA1"/>
          </w:rPr>
          <w:t>155</w:t>
        </w:r>
      </w:hyperlink>
      <w:r>
        <w:rPr>
          <w:spacing w:val="-4"/>
          <w:position w:val="5"/>
          <w:sz w:val="14"/>
        </w:rPr>
        <w:t>.</w:t>
      </w:r>
      <w:r>
        <w:rPr>
          <w:position w:val="5"/>
          <w:sz w:val="14"/>
        </w:rPr>
        <w:tab/>
      </w:r>
      <w:r>
        <w:rPr/>
        <w:t>Landlord and Tenant Act 1985 ss.8, 9, </w:t>
      </w:r>
      <w:r>
        <w:rPr>
          <w:spacing w:val="-5"/>
        </w:rPr>
        <w:t>10.</w:t>
      </w:r>
    </w:p>
    <w:p>
      <w:pPr>
        <w:pStyle w:val="BodyText"/>
        <w:spacing w:after="0"/>
        <w:sectPr>
          <w:pgSz w:w="11900" w:h="16840"/>
          <w:pgMar w:header="971" w:footer="0" w:top="1300" w:bottom="280" w:left="1417" w:right="1417"/>
        </w:sectPr>
      </w:pPr>
    </w:p>
    <w:p>
      <w:pPr>
        <w:pStyle w:val="BodyText"/>
        <w:tabs>
          <w:tab w:pos="563" w:val="left" w:leader="none"/>
        </w:tabs>
        <w:spacing w:before="166"/>
        <w:ind w:left="23"/>
      </w:pPr>
      <w:hyperlink w:history="true" w:anchor="_bookmark148">
        <w:r>
          <w:rPr>
            <w:color w:val="005DA1"/>
            <w:spacing w:val="-4"/>
            <w:position w:val="5"/>
            <w:sz w:val="14"/>
            <w:u w:val="single" w:color="005DA1"/>
          </w:rPr>
          <w:t>156</w:t>
        </w:r>
      </w:hyperlink>
      <w:r>
        <w:rPr>
          <w:spacing w:val="-4"/>
          <w:position w:val="5"/>
          <w:sz w:val="14"/>
        </w:rPr>
        <w:t>.</w:t>
      </w:r>
      <w:r>
        <w:rPr>
          <w:position w:val="5"/>
          <w:sz w:val="14"/>
        </w:rPr>
        <w:tab/>
      </w:r>
      <w:r>
        <w:rPr/>
        <w:t>ss.11–17 (term less than seven years) as amended by s.116 of the Housing Act </w:t>
      </w:r>
      <w:r>
        <w:rPr>
          <w:spacing w:val="-2"/>
        </w:rPr>
        <w:t>1988.</w:t>
      </w:r>
    </w:p>
    <w:p>
      <w:pPr>
        <w:pStyle w:val="BodyText"/>
        <w:spacing w:before="9"/>
      </w:pPr>
    </w:p>
    <w:p>
      <w:pPr>
        <w:tabs>
          <w:tab w:pos="563" w:val="left" w:leader="none"/>
        </w:tabs>
        <w:spacing w:line="235" w:lineRule="auto" w:before="0"/>
        <w:ind w:left="563" w:right="26" w:hanging="541"/>
        <w:jc w:val="left"/>
        <w:rPr>
          <w:sz w:val="20"/>
        </w:rPr>
      </w:pPr>
      <w:bookmarkStart w:name="_bookmark403" w:id="405"/>
      <w:bookmarkEnd w:id="405"/>
      <w:r>
        <w:rPr/>
      </w:r>
      <w:hyperlink w:history="true" w:anchor="_bookmark149">
        <w:r>
          <w:rPr>
            <w:color w:val="005DA1"/>
            <w:spacing w:val="-4"/>
            <w:position w:val="5"/>
            <w:sz w:val="14"/>
            <w:u w:val="single" w:color="005DA1"/>
          </w:rPr>
          <w:t>157</w:t>
        </w:r>
      </w:hyperlink>
      <w:r>
        <w:rPr>
          <w:spacing w:val="-4"/>
          <w:position w:val="5"/>
          <w:sz w:val="14"/>
        </w:rPr>
        <w:t>.</w:t>
      </w:r>
      <w:r>
        <w:rPr>
          <w:position w:val="5"/>
          <w:sz w:val="14"/>
        </w:rPr>
        <w:tab/>
      </w:r>
      <w:r>
        <w:rPr>
          <w:rFonts w:ascii="Arial" w:hAnsi="Arial"/>
          <w:i/>
          <w:sz w:val="20"/>
        </w:rPr>
        <w:t>Miller</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Hancock</w:t>
      </w:r>
      <w:r>
        <w:rPr>
          <w:rFonts w:ascii="Arial" w:hAnsi="Arial"/>
          <w:i/>
          <w:spacing w:val="20"/>
          <w:sz w:val="20"/>
        </w:rPr>
        <w:t> </w:t>
      </w:r>
      <w:r>
        <w:rPr>
          <w:rFonts w:ascii="Arial" w:hAnsi="Arial"/>
          <w:i/>
          <w:sz w:val="20"/>
        </w:rPr>
        <w:t>[1893]</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Q.B.</w:t>
      </w:r>
      <w:r>
        <w:rPr>
          <w:rFonts w:ascii="Arial" w:hAnsi="Arial"/>
          <w:i/>
          <w:spacing w:val="20"/>
          <w:sz w:val="20"/>
        </w:rPr>
        <w:t> </w:t>
      </w:r>
      <w:r>
        <w:rPr>
          <w:rFonts w:ascii="Arial" w:hAnsi="Arial"/>
          <w:i/>
          <w:sz w:val="20"/>
        </w:rPr>
        <w:t>177</w:t>
      </w:r>
      <w:r>
        <w:rPr>
          <w:sz w:val="20"/>
        </w:rPr>
        <w:t>;</w:t>
      </w:r>
      <w:r>
        <w:rPr>
          <w:spacing w:val="20"/>
          <w:sz w:val="20"/>
        </w:rPr>
        <w:t> </w:t>
      </w:r>
      <w:r>
        <w:rPr>
          <w:rFonts w:ascii="Arial" w:hAnsi="Arial"/>
          <w:i/>
          <w:sz w:val="20"/>
        </w:rPr>
        <w:t>Liverpool</w:t>
      </w:r>
      <w:r>
        <w:rPr>
          <w:rFonts w:ascii="Arial" w:hAnsi="Arial"/>
          <w:i/>
          <w:spacing w:val="20"/>
          <w:sz w:val="20"/>
        </w:rPr>
        <w:t> </w:t>
      </w:r>
      <w:r>
        <w:rPr>
          <w:rFonts w:ascii="Arial" w:hAnsi="Arial"/>
          <w:i/>
          <w:sz w:val="20"/>
        </w:rPr>
        <w:t>City</w:t>
      </w:r>
      <w:r>
        <w:rPr>
          <w:rFonts w:ascii="Arial" w:hAnsi="Arial"/>
          <w:i/>
          <w:spacing w:val="20"/>
          <w:sz w:val="20"/>
        </w:rPr>
        <w:t> </w:t>
      </w:r>
      <w:r>
        <w:rPr>
          <w:rFonts w:ascii="Arial" w:hAnsi="Arial"/>
          <w:i/>
          <w:sz w:val="20"/>
        </w:rPr>
        <w:t>Council</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Irwin</w:t>
      </w:r>
      <w:r>
        <w:rPr>
          <w:rFonts w:ascii="Arial" w:hAnsi="Arial"/>
          <w:i/>
          <w:spacing w:val="20"/>
          <w:sz w:val="20"/>
        </w:rPr>
        <w:t> </w:t>
      </w:r>
      <w:r>
        <w:rPr>
          <w:rFonts w:ascii="Arial" w:hAnsi="Arial"/>
          <w:i/>
          <w:sz w:val="20"/>
        </w:rPr>
        <w:t>[1977]</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239</w:t>
      </w:r>
      <w:r>
        <w:rPr>
          <w:sz w:val="20"/>
        </w:rPr>
        <w:t>.</w:t>
      </w:r>
      <w:r>
        <w:rPr>
          <w:spacing w:val="20"/>
          <w:sz w:val="20"/>
        </w:rPr>
        <w:t> </w:t>
      </w:r>
      <w:r>
        <w:rPr>
          <w:sz w:val="20"/>
        </w:rPr>
        <w:t>See</w:t>
      </w:r>
      <w:r>
        <w:rPr>
          <w:spacing w:val="20"/>
          <w:sz w:val="20"/>
        </w:rPr>
        <w:t> </w:t>
      </w:r>
      <w:r>
        <w:rPr>
          <w:sz w:val="20"/>
        </w:rPr>
        <w:t>also Occupiers’ Liability Act 1957 s.3(4) and Landlord and Tenant Act 1987 Pt IV.</w:t>
      </w:r>
    </w:p>
    <w:p>
      <w:pPr>
        <w:pStyle w:val="BodyText"/>
        <w:spacing w:before="9"/>
      </w:pPr>
    </w:p>
    <w:p>
      <w:pPr>
        <w:spacing w:line="235" w:lineRule="auto" w:before="1"/>
        <w:ind w:left="563" w:right="26" w:hanging="541"/>
        <w:jc w:val="both"/>
        <w:rPr>
          <w:rFonts w:ascii="Arial"/>
          <w:i/>
          <w:sz w:val="20"/>
        </w:rPr>
      </w:pPr>
      <w:bookmarkStart w:name="_bookmark404" w:id="406"/>
      <w:bookmarkEnd w:id="406"/>
      <w:r>
        <w:rPr/>
      </w:r>
      <w:hyperlink w:history="true" w:anchor="_bookmark150">
        <w:r>
          <w:rPr>
            <w:color w:val="005DA1"/>
            <w:position w:val="5"/>
            <w:sz w:val="14"/>
            <w:u w:val="single" w:color="005DA1"/>
          </w:rPr>
          <w:t>158</w:t>
        </w:r>
      </w:hyperlink>
      <w:r>
        <w:rPr>
          <w:position w:val="5"/>
          <w:sz w:val="14"/>
        </w:rPr>
        <w:t>.</w:t>
      </w:r>
      <w:r>
        <w:rPr>
          <w:spacing w:val="40"/>
          <w:position w:val="5"/>
          <w:sz w:val="14"/>
        </w:rPr>
        <w:t>  </w:t>
      </w:r>
      <w:r>
        <w:rPr>
          <w:rFonts w:ascii="Arial"/>
          <w:i/>
          <w:sz w:val="20"/>
        </w:rPr>
        <w:t>Hutton v Warren (1836) 1 M. &amp; W. 466</w:t>
      </w:r>
      <w:r>
        <w:rPr>
          <w:sz w:val="20"/>
        </w:rPr>
        <w:t>; </w:t>
      </w:r>
      <w:r>
        <w:rPr>
          <w:rFonts w:ascii="Arial"/>
          <w:i/>
          <w:sz w:val="20"/>
        </w:rPr>
        <w:t>Dale v Humfrey (1858) E.B. &amp; E. 1004</w:t>
      </w:r>
      <w:r>
        <w:rPr>
          <w:sz w:val="20"/>
        </w:rPr>
        <w:t>; </w:t>
      </w:r>
      <w:r>
        <w:rPr>
          <w:rFonts w:ascii="Arial"/>
          <w:i/>
          <w:sz w:val="20"/>
        </w:rPr>
        <w:t>Tucker v Linger (1882)</w:t>
      </w:r>
      <w:r>
        <w:rPr>
          <w:rFonts w:ascii="Arial"/>
          <w:i/>
          <w:spacing w:val="20"/>
          <w:sz w:val="20"/>
        </w:rPr>
        <w:t> </w:t>
      </w:r>
      <w:r>
        <w:rPr>
          <w:rFonts w:ascii="Arial"/>
          <w:i/>
          <w:sz w:val="20"/>
        </w:rPr>
        <w:t>21</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18,</w:t>
      </w:r>
      <w:r>
        <w:rPr>
          <w:rFonts w:ascii="Arial"/>
          <w:i/>
          <w:spacing w:val="21"/>
          <w:sz w:val="20"/>
        </w:rPr>
        <w:t> </w:t>
      </w:r>
      <w:r>
        <w:rPr>
          <w:rFonts w:ascii="Arial"/>
          <w:i/>
          <w:sz w:val="20"/>
        </w:rPr>
        <w:t>33,</w:t>
      </w:r>
      <w:r>
        <w:rPr>
          <w:rFonts w:ascii="Arial"/>
          <w:i/>
          <w:spacing w:val="21"/>
          <w:sz w:val="20"/>
        </w:rPr>
        <w:t> </w:t>
      </w:r>
      <w:r>
        <w:rPr>
          <w:rFonts w:ascii="Arial"/>
          <w:i/>
          <w:sz w:val="20"/>
        </w:rPr>
        <w:t>34</w:t>
      </w:r>
      <w:r>
        <w:rPr>
          <w:rFonts w:ascii="Arial"/>
          <w:i/>
          <w:spacing w:val="21"/>
          <w:sz w:val="20"/>
        </w:rPr>
        <w:t> </w:t>
      </w:r>
      <w:r>
        <w:rPr>
          <w:rFonts w:ascii="Arial"/>
          <w:i/>
          <w:sz w:val="20"/>
        </w:rPr>
        <w:t>(affirmed</w:t>
      </w:r>
      <w:r>
        <w:rPr>
          <w:rFonts w:ascii="Arial"/>
          <w:i/>
          <w:spacing w:val="21"/>
          <w:sz w:val="20"/>
        </w:rPr>
        <w:t> </w:t>
      </w:r>
      <w:r>
        <w:rPr>
          <w:rFonts w:ascii="Arial"/>
          <w:i/>
          <w:sz w:val="20"/>
        </w:rPr>
        <w:t>(1883)</w:t>
      </w:r>
      <w:r>
        <w:rPr>
          <w:rFonts w:ascii="Arial"/>
          <w:i/>
          <w:spacing w:val="21"/>
          <w:sz w:val="20"/>
        </w:rPr>
        <w:t> </w:t>
      </w:r>
      <w:r>
        <w:rPr>
          <w:rFonts w:ascii="Arial"/>
          <w:i/>
          <w:sz w:val="20"/>
        </w:rPr>
        <w:t>8</w:t>
      </w:r>
      <w:r>
        <w:rPr>
          <w:rFonts w:ascii="Arial"/>
          <w:i/>
          <w:spacing w:val="21"/>
          <w:sz w:val="20"/>
        </w:rPr>
        <w:t> </w:t>
      </w:r>
      <w:r>
        <w:rPr>
          <w:rFonts w:ascii="Arial"/>
          <w:i/>
          <w:sz w:val="20"/>
        </w:rPr>
        <w:t>App.</w:t>
      </w:r>
      <w:r>
        <w:rPr>
          <w:rFonts w:ascii="Arial"/>
          <w:i/>
          <w:spacing w:val="21"/>
          <w:sz w:val="20"/>
        </w:rPr>
        <w:t> </w:t>
      </w:r>
      <w:r>
        <w:rPr>
          <w:rFonts w:ascii="Arial"/>
          <w:i/>
          <w:sz w:val="20"/>
        </w:rPr>
        <w:t>Cas.</w:t>
      </w:r>
      <w:r>
        <w:rPr>
          <w:rFonts w:ascii="Arial"/>
          <w:i/>
          <w:spacing w:val="21"/>
          <w:sz w:val="20"/>
        </w:rPr>
        <w:t> </w:t>
      </w:r>
      <w:r>
        <w:rPr>
          <w:rFonts w:ascii="Arial"/>
          <w:i/>
          <w:sz w:val="20"/>
        </w:rPr>
        <w:t>508)</w:t>
      </w:r>
      <w:r>
        <w:rPr>
          <w:sz w:val="20"/>
        </w:rPr>
        <w:t>;</w:t>
      </w:r>
      <w:r>
        <w:rPr>
          <w:spacing w:val="21"/>
          <w:sz w:val="20"/>
        </w:rPr>
        <w:t> </w:t>
      </w:r>
      <w:r>
        <w:rPr>
          <w:rFonts w:ascii="Arial"/>
          <w:i/>
          <w:sz w:val="20"/>
        </w:rPr>
        <w:t>Pike,</w:t>
      </w:r>
      <w:r>
        <w:rPr>
          <w:rFonts w:ascii="Arial"/>
          <w:i/>
          <w:spacing w:val="21"/>
          <w:sz w:val="20"/>
        </w:rPr>
        <w:t> </w:t>
      </w:r>
      <w:r>
        <w:rPr>
          <w:rFonts w:ascii="Arial"/>
          <w:i/>
          <w:sz w:val="20"/>
        </w:rPr>
        <w:t>Sons</w:t>
      </w:r>
      <w:r>
        <w:rPr>
          <w:rFonts w:ascii="Arial"/>
          <w:i/>
          <w:spacing w:val="21"/>
          <w:sz w:val="20"/>
        </w:rPr>
        <w:t> </w:t>
      </w:r>
      <w:r>
        <w:rPr>
          <w:rFonts w:ascii="Arial"/>
          <w:i/>
          <w:sz w:val="20"/>
        </w:rPr>
        <w:t>&amp;</w:t>
      </w:r>
      <w:r>
        <w:rPr>
          <w:rFonts w:ascii="Arial"/>
          <w:i/>
          <w:spacing w:val="21"/>
          <w:sz w:val="20"/>
        </w:rPr>
        <w:t> </w:t>
      </w:r>
      <w:r>
        <w:rPr>
          <w:rFonts w:ascii="Arial"/>
          <w:i/>
          <w:sz w:val="20"/>
        </w:rPr>
        <w:t>Co</w:t>
      </w:r>
      <w:r>
        <w:rPr>
          <w:rFonts w:ascii="Arial"/>
          <w:i/>
          <w:spacing w:val="21"/>
          <w:sz w:val="20"/>
        </w:rPr>
        <w:t> </w:t>
      </w:r>
      <w:r>
        <w:rPr>
          <w:rFonts w:ascii="Arial"/>
          <w:i/>
          <w:sz w:val="20"/>
        </w:rPr>
        <w:t>v</w:t>
      </w:r>
      <w:r>
        <w:rPr>
          <w:rFonts w:ascii="Arial"/>
          <w:i/>
          <w:spacing w:val="21"/>
          <w:sz w:val="20"/>
        </w:rPr>
        <w:t> </w:t>
      </w:r>
      <w:r>
        <w:rPr>
          <w:rFonts w:ascii="Arial"/>
          <w:i/>
          <w:sz w:val="20"/>
        </w:rPr>
        <w:t>Ongley</w:t>
      </w:r>
      <w:r>
        <w:rPr>
          <w:rFonts w:ascii="Arial"/>
          <w:i/>
          <w:spacing w:val="21"/>
          <w:sz w:val="20"/>
        </w:rPr>
        <w:t> </w:t>
      </w:r>
      <w:r>
        <w:rPr>
          <w:rFonts w:ascii="Arial"/>
          <w:i/>
          <w:spacing w:val="-10"/>
          <w:sz w:val="20"/>
        </w:rPr>
        <w:t>&amp;</w:t>
      </w:r>
    </w:p>
    <w:p>
      <w:pPr>
        <w:spacing w:line="235" w:lineRule="auto" w:before="0"/>
        <w:ind w:left="563" w:right="26" w:firstLine="0"/>
        <w:jc w:val="both"/>
        <w:rPr>
          <w:sz w:val="20"/>
        </w:rPr>
      </w:pPr>
      <w:r>
        <w:rPr>
          <w:rFonts w:ascii="Arial" w:hAnsi="Arial"/>
          <w:i/>
          <w:sz w:val="20"/>
        </w:rPr>
        <w:t>Thornton (1887) 18 Q.B.D. 708</w:t>
      </w:r>
      <w:r>
        <w:rPr>
          <w:sz w:val="20"/>
        </w:rPr>
        <w:t>; </w:t>
      </w:r>
      <w:r>
        <w:rPr>
          <w:rFonts w:ascii="Arial" w:hAnsi="Arial"/>
          <w:i/>
          <w:sz w:val="20"/>
        </w:rPr>
        <w:t>Fox-Bourne v Vernon &amp; Co Ltd (1894) 10 T.L.R. 647</w:t>
      </w:r>
      <w:r>
        <w:rPr>
          <w:sz w:val="20"/>
        </w:rPr>
        <w:t>; </w:t>
      </w:r>
      <w:r>
        <w:rPr>
          <w:rFonts w:ascii="Arial" w:hAnsi="Arial"/>
          <w:i/>
          <w:sz w:val="20"/>
        </w:rPr>
        <w:t>Lord Eldon v Hedley Bros [1935] 2 K.B. 1</w:t>
      </w:r>
      <w:r>
        <w:rPr>
          <w:sz w:val="20"/>
        </w:rPr>
        <w:t>; </w:t>
      </w:r>
      <w:r>
        <w:rPr>
          <w:rFonts w:ascii="Arial" w:hAnsi="Arial"/>
          <w:i/>
          <w:sz w:val="20"/>
        </w:rPr>
        <w:t>E.E. &amp; Brian Smith (1928) Ltd v Wheatsheaf Mills Ltd [1939] 2 K.B. 302</w:t>
      </w:r>
      <w:r>
        <w:rPr>
          <w:sz w:val="20"/>
        </w:rPr>
        <w:t>; </w:t>
      </w:r>
      <w:r>
        <w:rPr>
          <w:rFonts w:ascii="Arial" w:hAnsi="Arial"/>
          <w:i/>
          <w:sz w:val="20"/>
        </w:rPr>
        <w:t>Mount v Oldham Corp [1973] 1 Q.B. 309</w:t>
      </w:r>
      <w:r>
        <w:rPr>
          <w:sz w:val="20"/>
        </w:rPr>
        <w:t>; </w:t>
      </w:r>
      <w:r>
        <w:rPr>
          <w:rFonts w:ascii="Arial" w:hAnsi="Arial"/>
          <w:i/>
          <w:sz w:val="20"/>
        </w:rPr>
        <w:t>British Crane Hire Corp Ltd v Ipswich Plant Hire Ltd [1975] Q.B. 303</w:t>
      </w:r>
      <w:r>
        <w:rPr>
          <w:sz w:val="20"/>
        </w:rPr>
        <w:t>; </w:t>
      </w:r>
      <w:r>
        <w:rPr>
          <w:rFonts w:ascii="Arial" w:hAnsi="Arial"/>
          <w:i/>
          <w:sz w:val="20"/>
        </w:rPr>
        <w:t>Novorossisk Shipping Co v Neopetro Co Ltd [1990] 1 Lloyd’s</w:t>
      </w:r>
      <w:r>
        <w:rPr>
          <w:rFonts w:ascii="Arial" w:hAnsi="Arial"/>
          <w:i/>
          <w:spacing w:val="10"/>
          <w:sz w:val="20"/>
        </w:rPr>
        <w:t> </w:t>
      </w:r>
      <w:r>
        <w:rPr>
          <w:rFonts w:ascii="Arial" w:hAnsi="Arial"/>
          <w:i/>
          <w:sz w:val="20"/>
        </w:rPr>
        <w:t>Rep.</w:t>
      </w:r>
      <w:r>
        <w:rPr>
          <w:rFonts w:ascii="Arial" w:hAnsi="Arial"/>
          <w:i/>
          <w:spacing w:val="11"/>
          <w:sz w:val="20"/>
        </w:rPr>
        <w:t> </w:t>
      </w:r>
      <w:r>
        <w:rPr>
          <w:rFonts w:ascii="Arial" w:hAnsi="Arial"/>
          <w:i/>
          <w:sz w:val="20"/>
        </w:rPr>
        <w:t>425,</w:t>
      </w:r>
      <w:r>
        <w:rPr>
          <w:rFonts w:ascii="Arial" w:hAnsi="Arial"/>
          <w:i/>
          <w:spacing w:val="11"/>
          <w:sz w:val="20"/>
        </w:rPr>
        <w:t> </w:t>
      </w:r>
      <w:r>
        <w:rPr>
          <w:rFonts w:ascii="Arial" w:hAnsi="Arial"/>
          <w:i/>
          <w:sz w:val="20"/>
        </w:rPr>
        <w:t>431</w:t>
      </w:r>
      <w:r>
        <w:rPr>
          <w:sz w:val="20"/>
        </w:rPr>
        <w:t>;</w:t>
      </w:r>
      <w:r>
        <w:rPr>
          <w:spacing w:val="11"/>
          <w:sz w:val="20"/>
        </w:rPr>
        <w:t> </w:t>
      </w:r>
      <w:r>
        <w:rPr>
          <w:rFonts w:ascii="Arial" w:hAnsi="Arial"/>
          <w:i/>
          <w:sz w:val="20"/>
        </w:rPr>
        <w:t>Tony</w:t>
      </w:r>
      <w:r>
        <w:rPr>
          <w:rFonts w:ascii="Arial" w:hAnsi="Arial"/>
          <w:i/>
          <w:spacing w:val="11"/>
          <w:sz w:val="20"/>
        </w:rPr>
        <w:t> </w:t>
      </w:r>
      <w:r>
        <w:rPr>
          <w:rFonts w:ascii="Arial" w:hAnsi="Arial"/>
          <w:i/>
          <w:sz w:val="20"/>
        </w:rPr>
        <w:t>Cox</w:t>
      </w:r>
      <w:r>
        <w:rPr>
          <w:rFonts w:ascii="Arial" w:hAnsi="Arial"/>
          <w:i/>
          <w:spacing w:val="11"/>
          <w:sz w:val="20"/>
        </w:rPr>
        <w:t> </w:t>
      </w:r>
      <w:r>
        <w:rPr>
          <w:rFonts w:ascii="Arial" w:hAnsi="Arial"/>
          <w:i/>
          <w:sz w:val="20"/>
        </w:rPr>
        <w:t>(Dismantlers)</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0"/>
          <w:sz w:val="20"/>
        </w:rPr>
        <w:t> </w:t>
      </w:r>
      <w:r>
        <w:rPr>
          <w:rFonts w:ascii="Arial" w:hAnsi="Arial"/>
          <w:i/>
          <w:sz w:val="20"/>
        </w:rPr>
        <w:t>Jim</w:t>
      </w:r>
      <w:r>
        <w:rPr>
          <w:rFonts w:ascii="Arial" w:hAnsi="Arial"/>
          <w:i/>
          <w:spacing w:val="11"/>
          <w:sz w:val="20"/>
        </w:rPr>
        <w:t> </w:t>
      </w:r>
      <w:r>
        <w:rPr>
          <w:rFonts w:ascii="Arial" w:hAnsi="Arial"/>
          <w:i/>
          <w:sz w:val="20"/>
        </w:rPr>
        <w:t>5</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(1997)</w:t>
      </w:r>
      <w:r>
        <w:rPr>
          <w:rFonts w:ascii="Arial" w:hAnsi="Arial"/>
          <w:i/>
          <w:spacing w:val="11"/>
          <w:sz w:val="20"/>
        </w:rPr>
        <w:t> </w:t>
      </w:r>
      <w:r>
        <w:rPr>
          <w:rFonts w:ascii="Arial" w:hAnsi="Arial"/>
          <w:i/>
          <w:sz w:val="20"/>
        </w:rPr>
        <w:t>13</w:t>
      </w:r>
      <w:r>
        <w:rPr>
          <w:rFonts w:ascii="Arial" w:hAnsi="Arial"/>
          <w:i/>
          <w:spacing w:val="11"/>
          <w:sz w:val="20"/>
        </w:rPr>
        <w:t> </w:t>
      </w:r>
      <w:r>
        <w:rPr>
          <w:rFonts w:ascii="Arial" w:hAnsi="Arial"/>
          <w:i/>
          <w:sz w:val="20"/>
        </w:rPr>
        <w:t>Const.</w:t>
      </w:r>
      <w:r>
        <w:rPr>
          <w:rFonts w:ascii="Arial" w:hAnsi="Arial"/>
          <w:i/>
          <w:spacing w:val="11"/>
          <w:sz w:val="20"/>
        </w:rPr>
        <w:t> </w:t>
      </w:r>
      <w:r>
        <w:rPr>
          <w:rFonts w:ascii="Arial" w:hAnsi="Arial"/>
          <w:i/>
          <w:sz w:val="20"/>
        </w:rPr>
        <w:t>L.J.</w:t>
      </w:r>
      <w:r>
        <w:rPr>
          <w:rFonts w:ascii="Arial" w:hAnsi="Arial"/>
          <w:i/>
          <w:spacing w:val="11"/>
          <w:sz w:val="20"/>
        </w:rPr>
        <w:t> </w:t>
      </w:r>
      <w:r>
        <w:rPr>
          <w:rFonts w:ascii="Arial" w:hAnsi="Arial"/>
          <w:i/>
          <w:sz w:val="20"/>
        </w:rPr>
        <w:t>209</w:t>
      </w:r>
      <w:r>
        <w:rPr>
          <w:sz w:val="20"/>
        </w:rPr>
        <w:t>.</w:t>
      </w:r>
      <w:r>
        <w:rPr>
          <w:spacing w:val="11"/>
          <w:sz w:val="20"/>
        </w:rPr>
        <w:t> </w:t>
      </w:r>
      <w:r>
        <w:rPr>
          <w:spacing w:val="-5"/>
          <w:sz w:val="20"/>
        </w:rPr>
        <w:t>See</w:t>
      </w:r>
    </w:p>
    <w:p>
      <w:pPr>
        <w:pStyle w:val="BodyText"/>
        <w:spacing w:line="224" w:lineRule="exact"/>
        <w:ind w:left="563"/>
        <w:jc w:val="both"/>
      </w:pPr>
      <w:r>
        <w:rPr/>
        <w:t>above, paras 13–130-</w:t>
      </w:r>
      <w:r>
        <w:rPr>
          <w:spacing w:val="-2"/>
        </w:rPr>
        <w:t>13–136.</w:t>
      </w:r>
    </w:p>
    <w:p>
      <w:pPr>
        <w:pStyle w:val="BodyText"/>
        <w:spacing w:before="7"/>
      </w:pPr>
    </w:p>
    <w:p>
      <w:pPr>
        <w:spacing w:line="235" w:lineRule="auto" w:before="1"/>
        <w:ind w:left="563" w:right="25" w:hanging="541"/>
        <w:jc w:val="both"/>
        <w:rPr>
          <w:sz w:val="20"/>
        </w:rPr>
      </w:pPr>
      <w:bookmarkStart w:name="_bookmark405" w:id="407"/>
      <w:bookmarkEnd w:id="407"/>
      <w:r>
        <w:rPr/>
      </w:r>
      <w:hyperlink w:history="true" w:anchor="_bookmark151">
        <w:r>
          <w:rPr>
            <w:color w:val="005DA1"/>
            <w:position w:val="5"/>
            <w:sz w:val="14"/>
            <w:u w:val="single" w:color="005DA1"/>
          </w:rPr>
          <w:t>159</w:t>
        </w:r>
      </w:hyperlink>
      <w:r>
        <w:rPr>
          <w:position w:val="5"/>
          <w:sz w:val="14"/>
        </w:rPr>
        <w:t>.</w:t>
      </w:r>
      <w:r>
        <w:rPr>
          <w:spacing w:val="80"/>
          <w:w w:val="150"/>
          <w:position w:val="5"/>
          <w:sz w:val="14"/>
        </w:rPr>
        <w:t> </w:t>
      </w:r>
      <w:r>
        <w:rPr>
          <w:sz w:val="20"/>
        </w:rPr>
        <w:t>See</w:t>
      </w:r>
      <w:r>
        <w:rPr>
          <w:spacing w:val="40"/>
          <w:sz w:val="20"/>
        </w:rPr>
        <w:t> </w:t>
      </w:r>
      <w:r>
        <w:rPr>
          <w:sz w:val="20"/>
        </w:rPr>
        <w:t>above,</w:t>
      </w:r>
      <w:r>
        <w:rPr>
          <w:spacing w:val="40"/>
          <w:sz w:val="20"/>
        </w:rPr>
        <w:t> </w:t>
      </w:r>
      <w:r>
        <w:rPr>
          <w:sz w:val="20"/>
        </w:rPr>
        <w:t>para.13-131;</w:t>
      </w:r>
      <w:r>
        <w:rPr>
          <w:spacing w:val="40"/>
          <w:sz w:val="20"/>
        </w:rPr>
        <w:t> </w:t>
      </w:r>
      <w:r>
        <w:rPr>
          <w:sz w:val="20"/>
        </w:rPr>
        <w:t>below,</w:t>
      </w:r>
      <w:r>
        <w:rPr>
          <w:spacing w:val="40"/>
          <w:sz w:val="20"/>
        </w:rPr>
        <w:t> </w:t>
      </w:r>
      <w:r>
        <w:rPr>
          <w:sz w:val="20"/>
        </w:rPr>
        <w:t>para.14-026.</w:t>
      </w:r>
      <w:r>
        <w:rPr>
          <w:spacing w:val="40"/>
          <w:sz w:val="20"/>
        </w:rPr>
        <w:t> </w:t>
      </w:r>
      <w:r>
        <w:rPr>
          <w:sz w:val="20"/>
        </w:rPr>
        <w:t>An</w:t>
      </w:r>
      <w:r>
        <w:rPr>
          <w:spacing w:val="40"/>
          <w:sz w:val="20"/>
        </w:rPr>
        <w:t> </w:t>
      </w:r>
      <w:r>
        <w:rPr>
          <w:sz w:val="20"/>
        </w:rPr>
        <w:t>“entire</w:t>
      </w:r>
      <w:r>
        <w:rPr>
          <w:spacing w:val="40"/>
          <w:sz w:val="20"/>
        </w:rPr>
        <w:t> </w:t>
      </w:r>
      <w:r>
        <w:rPr>
          <w:sz w:val="20"/>
        </w:rPr>
        <w:t>agreement”</w:t>
      </w:r>
      <w:r>
        <w:rPr>
          <w:spacing w:val="40"/>
          <w:sz w:val="20"/>
        </w:rPr>
        <w:t> </w:t>
      </w:r>
      <w:r>
        <w:rPr>
          <w:sz w:val="20"/>
        </w:rPr>
        <w:t>clause</w:t>
      </w:r>
      <w:r>
        <w:rPr>
          <w:spacing w:val="40"/>
          <w:sz w:val="20"/>
        </w:rPr>
        <w:t> </w:t>
      </w:r>
      <w:r>
        <w:rPr>
          <w:sz w:val="20"/>
        </w:rPr>
        <w:t>(see</w:t>
      </w:r>
      <w:r>
        <w:rPr>
          <w:spacing w:val="40"/>
          <w:sz w:val="20"/>
        </w:rPr>
        <w:t> </w:t>
      </w:r>
      <w:r>
        <w:rPr>
          <w:sz w:val="20"/>
        </w:rPr>
        <w:t>above, para.13-107) may exclude any such implication: </w:t>
      </w:r>
      <w:r>
        <w:rPr>
          <w:rFonts w:ascii="Arial" w:hAnsi="Arial"/>
          <w:i/>
          <w:sz w:val="20"/>
        </w:rPr>
        <w:t>Exxonmobil Sales and Supply Corp v </w:t>
      </w:r>
      <w:r>
        <w:rPr>
          <w:rFonts w:ascii="Arial" w:hAnsi="Arial"/>
          <w:i/>
          <w:sz w:val="20"/>
        </w:rPr>
        <w:t>Texaco Ltd [2003] EWHC 1964, (Comm); [2003] 2 Lloyd’s Rep. 686</w:t>
      </w:r>
      <w:r>
        <w:rPr>
          <w:sz w:val="20"/>
        </w:rPr>
        <w:t>. However, an “entire agreement” clause will not usually be effective to exclude a term implied as a matter of fact: </w:t>
      </w:r>
      <w:r>
        <w:rPr>
          <w:rFonts w:ascii="Arial" w:hAnsi="Arial"/>
          <w:i/>
          <w:sz w:val="20"/>
        </w:rPr>
        <w:t>Novoship (UK) Ltd v Mikhaylyuk [2015] EWHC 992 (Comm) </w:t>
      </w:r>
      <w:r>
        <w:rPr>
          <w:sz w:val="20"/>
        </w:rPr>
        <w:t>at [32].</w:t>
      </w:r>
    </w:p>
    <w:p>
      <w:pPr>
        <w:pStyle w:val="BodyText"/>
        <w:spacing w:before="4"/>
      </w:pPr>
    </w:p>
    <w:p>
      <w:pPr>
        <w:spacing w:line="227" w:lineRule="exact" w:before="0"/>
        <w:ind w:left="23" w:right="0" w:firstLine="0"/>
        <w:jc w:val="both"/>
        <w:rPr>
          <w:rFonts w:ascii="Arial"/>
          <w:i/>
          <w:sz w:val="20"/>
        </w:rPr>
      </w:pPr>
      <w:bookmarkStart w:name="_bookmark406" w:id="408"/>
      <w:bookmarkEnd w:id="408"/>
      <w:r>
        <w:rPr/>
      </w:r>
      <w:hyperlink w:history="true" w:anchor="_bookmark152">
        <w:r>
          <w:rPr>
            <w:color w:val="005DA1"/>
            <w:position w:val="5"/>
            <w:sz w:val="14"/>
            <w:u w:val="single" w:color="005DA1"/>
          </w:rPr>
          <w:t>160</w:t>
        </w:r>
      </w:hyperlink>
      <w:r>
        <w:rPr>
          <w:position w:val="5"/>
          <w:sz w:val="14"/>
        </w:rPr>
        <w:t>.</w:t>
      </w:r>
      <w:r>
        <w:rPr>
          <w:spacing w:val="75"/>
          <w:w w:val="150"/>
          <w:position w:val="5"/>
          <w:sz w:val="14"/>
        </w:rPr>
        <w:t>  </w:t>
      </w:r>
      <w:r>
        <w:rPr>
          <w:rFonts w:ascii="Arial"/>
          <w:i/>
          <w:sz w:val="20"/>
        </w:rPr>
        <w:t>Yates</w:t>
      </w:r>
      <w:r>
        <w:rPr>
          <w:rFonts w:ascii="Arial"/>
          <w:i/>
          <w:spacing w:val="18"/>
          <w:sz w:val="20"/>
        </w:rPr>
        <w:t> </w:t>
      </w:r>
      <w:r>
        <w:rPr>
          <w:rFonts w:ascii="Arial"/>
          <w:i/>
          <w:sz w:val="20"/>
        </w:rPr>
        <w:t>v</w:t>
      </w:r>
      <w:r>
        <w:rPr>
          <w:rFonts w:ascii="Arial"/>
          <w:i/>
          <w:spacing w:val="18"/>
          <w:sz w:val="20"/>
        </w:rPr>
        <w:t> </w:t>
      </w:r>
      <w:r>
        <w:rPr>
          <w:rFonts w:ascii="Arial"/>
          <w:i/>
          <w:sz w:val="20"/>
        </w:rPr>
        <w:t>Pym</w:t>
      </w:r>
      <w:r>
        <w:rPr>
          <w:rFonts w:ascii="Arial"/>
          <w:i/>
          <w:spacing w:val="18"/>
          <w:sz w:val="20"/>
        </w:rPr>
        <w:t> </w:t>
      </w:r>
      <w:r>
        <w:rPr>
          <w:rFonts w:ascii="Arial"/>
          <w:i/>
          <w:sz w:val="20"/>
        </w:rPr>
        <w:t>(1816)</w:t>
      </w:r>
      <w:r>
        <w:rPr>
          <w:rFonts w:ascii="Arial"/>
          <w:i/>
          <w:spacing w:val="18"/>
          <w:sz w:val="20"/>
        </w:rPr>
        <w:t> </w:t>
      </w:r>
      <w:r>
        <w:rPr>
          <w:rFonts w:ascii="Arial"/>
          <w:i/>
          <w:sz w:val="20"/>
        </w:rPr>
        <w:t>6</w:t>
      </w:r>
      <w:r>
        <w:rPr>
          <w:rFonts w:ascii="Arial"/>
          <w:i/>
          <w:spacing w:val="18"/>
          <w:sz w:val="20"/>
        </w:rPr>
        <w:t> </w:t>
      </w:r>
      <w:r>
        <w:rPr>
          <w:rFonts w:ascii="Arial"/>
          <w:i/>
          <w:sz w:val="20"/>
        </w:rPr>
        <w:t>Taunt.</w:t>
      </w:r>
      <w:r>
        <w:rPr>
          <w:rFonts w:ascii="Arial"/>
          <w:i/>
          <w:spacing w:val="18"/>
          <w:sz w:val="20"/>
        </w:rPr>
        <w:t> </w:t>
      </w:r>
      <w:r>
        <w:rPr>
          <w:rFonts w:ascii="Arial"/>
          <w:i/>
          <w:sz w:val="20"/>
        </w:rPr>
        <w:t>446</w:t>
      </w:r>
      <w:r>
        <w:rPr>
          <w:sz w:val="20"/>
        </w:rPr>
        <w:t>;</w:t>
      </w:r>
      <w:r>
        <w:rPr>
          <w:spacing w:val="18"/>
          <w:sz w:val="20"/>
        </w:rPr>
        <w:t> </w:t>
      </w:r>
      <w:r>
        <w:rPr>
          <w:rFonts w:ascii="Arial"/>
          <w:i/>
          <w:sz w:val="20"/>
        </w:rPr>
        <w:t>Daun</w:t>
      </w:r>
      <w:r>
        <w:rPr>
          <w:rFonts w:ascii="Arial"/>
          <w:i/>
          <w:spacing w:val="18"/>
          <w:sz w:val="20"/>
        </w:rPr>
        <w:t> </w:t>
      </w:r>
      <w:r>
        <w:rPr>
          <w:rFonts w:ascii="Arial"/>
          <w:i/>
          <w:sz w:val="20"/>
        </w:rPr>
        <w:t>v</w:t>
      </w:r>
      <w:r>
        <w:rPr>
          <w:rFonts w:ascii="Arial"/>
          <w:i/>
          <w:spacing w:val="18"/>
          <w:sz w:val="20"/>
        </w:rPr>
        <w:t> </w:t>
      </w:r>
      <w:r>
        <w:rPr>
          <w:rFonts w:ascii="Arial"/>
          <w:i/>
          <w:sz w:val="20"/>
        </w:rPr>
        <w:t>City</w:t>
      </w:r>
      <w:r>
        <w:rPr>
          <w:rFonts w:ascii="Arial"/>
          <w:i/>
          <w:spacing w:val="17"/>
          <w:sz w:val="20"/>
        </w:rPr>
        <w:t> </w:t>
      </w:r>
      <w:r>
        <w:rPr>
          <w:rFonts w:ascii="Arial"/>
          <w:i/>
          <w:sz w:val="20"/>
        </w:rPr>
        <w:t>of</w:t>
      </w:r>
      <w:r>
        <w:rPr>
          <w:rFonts w:ascii="Arial"/>
          <w:i/>
          <w:spacing w:val="18"/>
          <w:sz w:val="20"/>
        </w:rPr>
        <w:t> </w:t>
      </w:r>
      <w:r>
        <w:rPr>
          <w:rFonts w:ascii="Arial"/>
          <w:i/>
          <w:sz w:val="20"/>
        </w:rPr>
        <w:t>London</w:t>
      </w:r>
      <w:r>
        <w:rPr>
          <w:rFonts w:ascii="Arial"/>
          <w:i/>
          <w:spacing w:val="18"/>
          <w:sz w:val="20"/>
        </w:rPr>
        <w:t> </w:t>
      </w:r>
      <w:r>
        <w:rPr>
          <w:rFonts w:ascii="Arial"/>
          <w:i/>
          <w:sz w:val="20"/>
        </w:rPr>
        <w:t>Brewery</w:t>
      </w:r>
      <w:r>
        <w:rPr>
          <w:rFonts w:ascii="Arial"/>
          <w:i/>
          <w:spacing w:val="18"/>
          <w:sz w:val="20"/>
        </w:rPr>
        <w:t> </w:t>
      </w:r>
      <w:r>
        <w:rPr>
          <w:rFonts w:ascii="Arial"/>
          <w:i/>
          <w:sz w:val="20"/>
        </w:rPr>
        <w:t>Co</w:t>
      </w:r>
      <w:r>
        <w:rPr>
          <w:rFonts w:ascii="Arial"/>
          <w:i/>
          <w:spacing w:val="18"/>
          <w:sz w:val="20"/>
        </w:rPr>
        <w:t> </w:t>
      </w:r>
      <w:r>
        <w:rPr>
          <w:rFonts w:ascii="Arial"/>
          <w:i/>
          <w:sz w:val="20"/>
        </w:rPr>
        <w:t>(1869)</w:t>
      </w:r>
      <w:r>
        <w:rPr>
          <w:rFonts w:ascii="Arial"/>
          <w:i/>
          <w:spacing w:val="18"/>
          <w:sz w:val="20"/>
        </w:rPr>
        <w:t> </w:t>
      </w:r>
      <w:r>
        <w:rPr>
          <w:rFonts w:ascii="Arial"/>
          <w:i/>
          <w:sz w:val="20"/>
        </w:rPr>
        <w:t>L.R.</w:t>
      </w:r>
      <w:r>
        <w:rPr>
          <w:rFonts w:ascii="Arial"/>
          <w:i/>
          <w:spacing w:val="18"/>
          <w:sz w:val="20"/>
        </w:rPr>
        <w:t> </w:t>
      </w:r>
      <w:r>
        <w:rPr>
          <w:rFonts w:ascii="Arial"/>
          <w:i/>
          <w:sz w:val="20"/>
        </w:rPr>
        <w:t>8</w:t>
      </w:r>
      <w:r>
        <w:rPr>
          <w:rFonts w:ascii="Arial"/>
          <w:i/>
          <w:spacing w:val="18"/>
          <w:sz w:val="20"/>
        </w:rPr>
        <w:t> </w:t>
      </w:r>
      <w:r>
        <w:rPr>
          <w:rFonts w:ascii="Arial"/>
          <w:i/>
          <w:sz w:val="20"/>
        </w:rPr>
        <w:t>Eq.</w:t>
      </w:r>
      <w:r>
        <w:rPr>
          <w:rFonts w:ascii="Arial"/>
          <w:i/>
          <w:spacing w:val="18"/>
          <w:sz w:val="20"/>
        </w:rPr>
        <w:t> </w:t>
      </w:r>
      <w:r>
        <w:rPr>
          <w:rFonts w:ascii="Arial"/>
          <w:i/>
          <w:spacing w:val="-4"/>
          <w:sz w:val="20"/>
        </w:rPr>
        <w:t>155,</w:t>
      </w:r>
    </w:p>
    <w:p>
      <w:pPr>
        <w:spacing w:line="235" w:lineRule="auto" w:before="1"/>
        <w:ind w:left="563" w:right="25" w:firstLine="0"/>
        <w:jc w:val="both"/>
        <w:rPr>
          <w:sz w:val="20"/>
        </w:rPr>
      </w:pPr>
      <w:r>
        <w:rPr>
          <w:rFonts w:ascii="Arial" w:hAnsi="Arial"/>
          <w:i/>
          <w:sz w:val="20"/>
        </w:rPr>
        <w:t>161</w:t>
      </w:r>
      <w:r>
        <w:rPr>
          <w:sz w:val="20"/>
        </w:rPr>
        <w:t>; </w:t>
      </w:r>
      <w:r>
        <w:rPr>
          <w:rFonts w:ascii="Arial" w:hAnsi="Arial"/>
          <w:i/>
          <w:sz w:val="20"/>
        </w:rPr>
        <w:t>Nelson v Dahl (1879) 12 Ch. D. 568, 575 (affirmed (1881) 6 App. Cas. 38)</w:t>
      </w:r>
      <w:r>
        <w:rPr>
          <w:sz w:val="20"/>
        </w:rPr>
        <w:t>; </w:t>
      </w:r>
      <w:r>
        <w:rPr>
          <w:rFonts w:ascii="Arial" w:hAnsi="Arial"/>
          <w:i/>
          <w:sz w:val="20"/>
        </w:rPr>
        <w:t>Re </w:t>
      </w:r>
      <w:r>
        <w:rPr>
          <w:rFonts w:ascii="Arial" w:hAnsi="Arial"/>
          <w:i/>
          <w:sz w:val="20"/>
        </w:rPr>
        <w:t>Walkers, Winser &amp; Hamm and Shaw, Son &amp; Co [1904] 2 K.B. 152</w:t>
      </w:r>
      <w:r>
        <w:rPr>
          <w:sz w:val="20"/>
        </w:rPr>
        <w:t>; </w:t>
      </w:r>
      <w:r>
        <w:rPr>
          <w:rFonts w:ascii="Arial" w:hAnsi="Arial"/>
          <w:i/>
          <w:sz w:val="20"/>
        </w:rPr>
        <w:t>Ropner v Stoate Hosegood &amp; Co (1905)</w:t>
      </w:r>
      <w:r>
        <w:rPr>
          <w:rFonts w:ascii="Arial" w:hAnsi="Arial"/>
          <w:i/>
          <w:spacing w:val="-1"/>
          <w:sz w:val="20"/>
        </w:rPr>
        <w:t> </w:t>
      </w:r>
      <w:r>
        <w:rPr>
          <w:rFonts w:ascii="Arial" w:hAnsi="Arial"/>
          <w:i/>
          <w:sz w:val="20"/>
        </w:rPr>
        <w:t>10</w:t>
      </w:r>
      <w:r>
        <w:rPr>
          <w:rFonts w:ascii="Arial" w:hAnsi="Arial"/>
          <w:i/>
          <w:spacing w:val="-1"/>
          <w:sz w:val="20"/>
        </w:rPr>
        <w:t> </w:t>
      </w:r>
      <w:r>
        <w:rPr>
          <w:rFonts w:ascii="Arial" w:hAnsi="Arial"/>
          <w:i/>
          <w:sz w:val="20"/>
        </w:rPr>
        <w:t>Com.</w:t>
      </w:r>
      <w:r>
        <w:rPr>
          <w:rFonts w:ascii="Arial" w:hAnsi="Arial"/>
          <w:i/>
          <w:spacing w:val="-1"/>
          <w:sz w:val="20"/>
        </w:rPr>
        <w:t> </w:t>
      </w:r>
      <w:r>
        <w:rPr>
          <w:rFonts w:ascii="Arial" w:hAnsi="Arial"/>
          <w:i/>
          <w:sz w:val="20"/>
        </w:rPr>
        <w:t>Cas.</w:t>
      </w:r>
      <w:r>
        <w:rPr>
          <w:rFonts w:ascii="Arial" w:hAnsi="Arial"/>
          <w:i/>
          <w:spacing w:val="-1"/>
          <w:sz w:val="20"/>
        </w:rPr>
        <w:t> </w:t>
      </w:r>
      <w:r>
        <w:rPr>
          <w:rFonts w:ascii="Arial" w:hAnsi="Arial"/>
          <w:i/>
          <w:sz w:val="20"/>
        </w:rPr>
        <w:t>73</w:t>
      </w:r>
      <w:r>
        <w:rPr>
          <w:sz w:val="20"/>
        </w:rPr>
        <w:t>;</w:t>
      </w:r>
      <w:r>
        <w:rPr>
          <w:spacing w:val="-1"/>
          <w:sz w:val="20"/>
        </w:rPr>
        <w:t> </w:t>
      </w:r>
      <w:r>
        <w:rPr>
          <w:rFonts w:ascii="Arial" w:hAnsi="Arial"/>
          <w:i/>
          <w:sz w:val="20"/>
        </w:rPr>
        <w:t>Cunliffe-Owen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Teather</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Greenwood</w:t>
      </w:r>
      <w:r>
        <w:rPr>
          <w:rFonts w:ascii="Arial" w:hAnsi="Arial"/>
          <w:i/>
          <w:spacing w:val="-1"/>
          <w:sz w:val="20"/>
        </w:rPr>
        <w:t> </w:t>
      </w:r>
      <w:r>
        <w:rPr>
          <w:rFonts w:ascii="Arial" w:hAnsi="Arial"/>
          <w:i/>
          <w:sz w:val="20"/>
        </w:rPr>
        <w:t>[1967]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1421,</w:t>
      </w:r>
      <w:r>
        <w:rPr>
          <w:rFonts w:ascii="Arial" w:hAnsi="Arial"/>
          <w:i/>
          <w:spacing w:val="-1"/>
          <w:sz w:val="20"/>
        </w:rPr>
        <w:t> </w:t>
      </w:r>
      <w:r>
        <w:rPr>
          <w:rFonts w:ascii="Arial" w:hAnsi="Arial"/>
          <w:i/>
          <w:sz w:val="20"/>
        </w:rPr>
        <w:t>1438, 1439</w:t>
      </w:r>
      <w:r>
        <w:rPr>
          <w:sz w:val="20"/>
        </w:rPr>
        <w:t>; </w:t>
      </w:r>
      <w:r>
        <w:rPr>
          <w:rFonts w:ascii="Arial" w:hAnsi="Arial"/>
          <w:i/>
          <w:sz w:val="20"/>
        </w:rPr>
        <w:t>Constan Industries of Australia Pty Ltd v Norwich Winterthur Insurance (Aust.) Ltd (1986) 160 C.L.R. 226</w:t>
      </w:r>
      <w:r>
        <w:rPr>
          <w:sz w:val="20"/>
        </w:rPr>
        <w:t>; </w:t>
      </w:r>
      <w:r>
        <w:rPr>
          <w:rFonts w:ascii="Arial" w:hAnsi="Arial"/>
          <w:i/>
          <w:sz w:val="20"/>
        </w:rPr>
        <w:t>Pryke v Gibbs Hartley Cooper Ltd [1991] 1 Lloyd’s Rep. 602, 615</w:t>
      </w:r>
      <w:r>
        <w:rPr>
          <w:sz w:val="20"/>
        </w:rPr>
        <w:t>; </w:t>
      </w:r>
      <w:r>
        <w:rPr>
          <w:rFonts w:ascii="Arial" w:hAnsi="Arial"/>
          <w:i/>
          <w:sz w:val="20"/>
        </w:rPr>
        <w:t>Danowski v Henry Moore Foundation, The Times, March 19, 1996 CA</w:t>
      </w:r>
      <w:r>
        <w:rPr>
          <w:sz w:val="20"/>
        </w:rPr>
        <w:t>; </w:t>
      </w:r>
      <w:r>
        <w:rPr>
          <w:rFonts w:ascii="Arial" w:hAnsi="Arial"/>
          <w:i/>
          <w:sz w:val="20"/>
        </w:rPr>
        <w:t>Exxonmobil Sales and Supply Corp</w:t>
      </w:r>
      <w:r>
        <w:rPr>
          <w:rFonts w:ascii="Arial" w:hAnsi="Arial"/>
          <w:i/>
          <w:spacing w:val="40"/>
          <w:sz w:val="20"/>
        </w:rPr>
        <w:t> </w:t>
      </w:r>
      <w:r>
        <w:rPr>
          <w:rFonts w:ascii="Arial" w:hAnsi="Arial"/>
          <w:i/>
          <w:sz w:val="20"/>
        </w:rPr>
        <w:t>v Texaco Ltd [2003] EWHC 1964 (Comm); [2003] 2 Lloyd’s Rep. 686 </w:t>
      </w:r>
      <w:r>
        <w:rPr>
          <w:sz w:val="20"/>
        </w:rPr>
        <w:t>at [21].</w:t>
      </w:r>
    </w:p>
    <w:p>
      <w:pPr>
        <w:pStyle w:val="BodyText"/>
        <w:spacing w:before="7"/>
      </w:pPr>
    </w:p>
    <w:p>
      <w:pPr>
        <w:spacing w:line="235" w:lineRule="auto" w:before="1"/>
        <w:ind w:left="563" w:right="25" w:hanging="541"/>
        <w:jc w:val="both"/>
        <w:rPr>
          <w:sz w:val="20"/>
        </w:rPr>
      </w:pPr>
      <w:bookmarkStart w:name="_bookmark407" w:id="409"/>
      <w:bookmarkEnd w:id="409"/>
      <w:r>
        <w:rPr/>
      </w:r>
      <w:hyperlink w:history="true" w:anchor="_bookmark152">
        <w:r>
          <w:rPr>
            <w:color w:val="005DA1"/>
            <w:position w:val="5"/>
            <w:sz w:val="14"/>
            <w:u w:val="single" w:color="005DA1"/>
          </w:rPr>
          <w:t>161</w:t>
        </w:r>
      </w:hyperlink>
      <w:r>
        <w:rPr>
          <w:position w:val="5"/>
          <w:sz w:val="14"/>
        </w:rPr>
        <w:t>.</w:t>
      </w:r>
      <w:r>
        <w:rPr>
          <w:spacing w:val="40"/>
          <w:position w:val="5"/>
          <w:sz w:val="14"/>
        </w:rPr>
        <w:t>  </w:t>
      </w:r>
      <w:r>
        <w:rPr>
          <w:rFonts w:ascii="Arial" w:hAnsi="Arial"/>
          <w:i/>
          <w:sz w:val="20"/>
        </w:rPr>
        <w:t>Cunliffe-Owen v Teather and Greenwood [1967] 1 W.L.R. 1421, 1438</w:t>
      </w:r>
      <w:r>
        <w:rPr>
          <w:sz w:val="20"/>
        </w:rPr>
        <w:t>; </w:t>
      </w:r>
      <w:r>
        <w:rPr>
          <w:rFonts w:ascii="Arial" w:hAnsi="Arial"/>
          <w:i/>
          <w:sz w:val="20"/>
        </w:rPr>
        <w:t>General </w:t>
      </w:r>
      <w:r>
        <w:rPr>
          <w:rFonts w:ascii="Arial" w:hAnsi="Arial"/>
          <w:i/>
          <w:sz w:val="20"/>
        </w:rPr>
        <w:t>Reinsurance Corp v Forsakringsaktiebolaget [1983] Q.B. 856, 874</w:t>
      </w:r>
      <w:r>
        <w:rPr>
          <w:sz w:val="20"/>
        </w:rPr>
        <w:t>; </w:t>
      </w:r>
      <w:r>
        <w:rPr>
          <w:rFonts w:ascii="Arial" w:hAnsi="Arial"/>
          <w:i/>
          <w:sz w:val="20"/>
        </w:rPr>
        <w:t>Pryke v Gibbs Hartley Cooper Ltd [1991] 1 Lloyd’s Rep. 602, 615</w:t>
      </w:r>
      <w:r>
        <w:rPr>
          <w:sz w:val="20"/>
        </w:rPr>
        <w:t>; </w:t>
      </w:r>
      <w:r>
        <w:rPr>
          <w:rFonts w:ascii="Arial" w:hAnsi="Arial"/>
          <w:i/>
          <w:sz w:val="20"/>
        </w:rPr>
        <w:t>Vitol SA v Phibro Energy A.G. [1990] 2 Lloyd’s Rep. 84, 90</w:t>
      </w:r>
      <w:r>
        <w:rPr>
          <w:sz w:val="20"/>
        </w:rPr>
        <w:t>; </w:t>
      </w:r>
      <w:r>
        <w:rPr>
          <w:rFonts w:ascii="Arial" w:hAnsi="Arial"/>
          <w:i/>
          <w:sz w:val="20"/>
        </w:rPr>
        <w:t>Sucre Export SA v Northern Shipping Ltd [1994] 2 Lloyd’s Rep. 266</w:t>
      </w:r>
      <w:r>
        <w:rPr>
          <w:sz w:val="20"/>
        </w:rPr>
        <w:t>. But trade practice may be relevant as part of the factual matrix and admissible as an aid to construction or the implication of a term: </w:t>
      </w:r>
      <w:r>
        <w:rPr>
          <w:rFonts w:ascii="Arial" w:hAnsi="Arial"/>
          <w:i/>
          <w:sz w:val="20"/>
        </w:rPr>
        <w:t>Crema v Cenkos Securities Plc [2010] EWCA Civ 1444, [2011] 1 W.L.R. 2066</w:t>
      </w:r>
      <w:r>
        <w:rPr>
          <w:rFonts w:ascii="Arial" w:hAnsi="Arial"/>
          <w:i/>
          <w:spacing w:val="-1"/>
          <w:sz w:val="20"/>
        </w:rPr>
        <w:t> </w:t>
      </w:r>
      <w:r>
        <w:rPr>
          <w:sz w:val="20"/>
        </w:rPr>
        <w:t>at </w:t>
      </w:r>
      <w:r>
        <w:rPr>
          <w:spacing w:val="-2"/>
          <w:sz w:val="20"/>
        </w:rPr>
        <w:t>[41].</w:t>
      </w:r>
    </w:p>
    <w:p>
      <w:pPr>
        <w:pStyle w:val="BodyText"/>
        <w:spacing w:before="7"/>
      </w:pPr>
    </w:p>
    <w:p>
      <w:pPr>
        <w:tabs>
          <w:tab w:pos="563" w:val="left" w:leader="none"/>
        </w:tabs>
        <w:spacing w:line="235" w:lineRule="auto" w:before="0"/>
        <w:ind w:left="563" w:right="26" w:hanging="541"/>
        <w:jc w:val="left"/>
        <w:rPr>
          <w:sz w:val="20"/>
        </w:rPr>
      </w:pPr>
      <w:bookmarkStart w:name="_bookmark408" w:id="410"/>
      <w:bookmarkEnd w:id="410"/>
      <w:r>
        <w:rPr/>
      </w:r>
      <w:hyperlink w:history="true" w:anchor="_bookmark153">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Raitt v Mitchell (1815) 4 Camp. 146, 149</w:t>
      </w:r>
      <w:r>
        <w:rPr>
          <w:sz w:val="20"/>
        </w:rPr>
        <w:t>; </w:t>
      </w:r>
      <w:r>
        <w:rPr>
          <w:rFonts w:ascii="Arial"/>
          <w:i/>
          <w:sz w:val="20"/>
        </w:rPr>
        <w:t>Produce Brokers Co Ltd v Olympia Oil and Cake Co Ltd [1916] 1 A.C. 314, 324</w:t>
      </w:r>
      <w:r>
        <w:rPr>
          <w:sz w:val="20"/>
        </w:rPr>
        <w:t>.</w:t>
      </w:r>
    </w:p>
    <w:p>
      <w:pPr>
        <w:pStyle w:val="BodyText"/>
        <w:spacing w:before="6"/>
      </w:pPr>
    </w:p>
    <w:p>
      <w:pPr>
        <w:tabs>
          <w:tab w:pos="563" w:val="left" w:leader="none"/>
        </w:tabs>
        <w:spacing w:before="0"/>
        <w:ind w:left="23" w:right="0" w:firstLine="0"/>
        <w:jc w:val="left"/>
        <w:rPr>
          <w:sz w:val="20"/>
        </w:rPr>
      </w:pPr>
      <w:bookmarkStart w:name="_bookmark409" w:id="411"/>
      <w:bookmarkEnd w:id="411"/>
      <w:r>
        <w:rPr/>
      </w:r>
      <w:hyperlink w:history="true" w:anchor="_bookmark154">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Hutton</w:t>
      </w:r>
      <w:r>
        <w:rPr>
          <w:rFonts w:ascii="Arial"/>
          <w:i/>
          <w:spacing w:val="-1"/>
          <w:sz w:val="20"/>
        </w:rPr>
        <w:t> </w:t>
      </w:r>
      <w:r>
        <w:rPr>
          <w:rFonts w:ascii="Arial"/>
          <w:i/>
          <w:sz w:val="20"/>
        </w:rPr>
        <w:t>v Warren (1836) 1 M. &amp; W. 466, 475</w:t>
      </w:r>
      <w:r>
        <w:rPr>
          <w:sz w:val="20"/>
        </w:rPr>
        <w:t>; </w:t>
      </w:r>
      <w:r>
        <w:rPr>
          <w:rFonts w:ascii="Arial"/>
          <w:i/>
          <w:sz w:val="20"/>
        </w:rPr>
        <w:t>Gibson v Small (1853) 4 H.L.C. 353, </w:t>
      </w:r>
      <w:r>
        <w:rPr>
          <w:rFonts w:ascii="Arial"/>
          <w:i/>
          <w:spacing w:val="-4"/>
          <w:sz w:val="20"/>
        </w:rPr>
        <w:t>397</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410" w:id="412"/>
      <w:bookmarkEnd w:id="412"/>
      <w:r>
        <w:rPr/>
      </w:r>
      <w:hyperlink w:history="true" w:anchor="_bookmark155">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Liverpool</w:t>
      </w:r>
      <w:r>
        <w:rPr>
          <w:rFonts w:ascii="Arial"/>
          <w:i/>
          <w:spacing w:val="40"/>
          <w:sz w:val="20"/>
        </w:rPr>
        <w:t> </w:t>
      </w:r>
      <w:r>
        <w:rPr>
          <w:rFonts w:ascii="Arial"/>
          <w:i/>
          <w:sz w:val="20"/>
        </w:rPr>
        <w:t>City</w:t>
      </w:r>
      <w:r>
        <w:rPr>
          <w:rFonts w:ascii="Arial"/>
          <w:i/>
          <w:spacing w:val="40"/>
          <w:sz w:val="20"/>
        </w:rPr>
        <w:t> </w:t>
      </w:r>
      <w:r>
        <w:rPr>
          <w:rFonts w:ascii="Arial"/>
          <w:i/>
          <w:sz w:val="20"/>
        </w:rPr>
        <w:t>Council</w:t>
      </w:r>
      <w:r>
        <w:rPr>
          <w:rFonts w:ascii="Arial"/>
          <w:i/>
          <w:spacing w:val="40"/>
          <w:sz w:val="20"/>
        </w:rPr>
        <w:t> </w:t>
      </w:r>
      <w:r>
        <w:rPr>
          <w:rFonts w:ascii="Arial"/>
          <w:i/>
          <w:sz w:val="20"/>
        </w:rPr>
        <w:t>v</w:t>
      </w:r>
      <w:r>
        <w:rPr>
          <w:rFonts w:ascii="Arial"/>
          <w:i/>
          <w:spacing w:val="40"/>
          <w:sz w:val="20"/>
        </w:rPr>
        <w:t> </w:t>
      </w:r>
      <w:r>
        <w:rPr>
          <w:rFonts w:ascii="Arial"/>
          <w:i/>
          <w:sz w:val="20"/>
        </w:rPr>
        <w:t>Irwin</w:t>
      </w:r>
      <w:r>
        <w:rPr>
          <w:rFonts w:ascii="Arial"/>
          <w:i/>
          <w:spacing w:val="40"/>
          <w:sz w:val="20"/>
        </w:rPr>
        <w:t> </w:t>
      </w:r>
      <w:r>
        <w:rPr>
          <w:rFonts w:ascii="Arial"/>
          <w:i/>
          <w:sz w:val="20"/>
        </w:rPr>
        <w:t>[1977]</w:t>
      </w:r>
      <w:r>
        <w:rPr>
          <w:rFonts w:ascii="Arial"/>
          <w:i/>
          <w:spacing w:val="40"/>
          <w:sz w:val="20"/>
        </w:rPr>
        <w:t> </w:t>
      </w:r>
      <w:r>
        <w:rPr>
          <w:rFonts w:ascii="Arial"/>
          <w:i/>
          <w:sz w:val="20"/>
        </w:rPr>
        <w:t>A.C.</w:t>
      </w:r>
      <w:r>
        <w:rPr>
          <w:rFonts w:ascii="Arial"/>
          <w:i/>
          <w:spacing w:val="40"/>
          <w:sz w:val="20"/>
        </w:rPr>
        <w:t> </w:t>
      </w:r>
      <w:r>
        <w:rPr>
          <w:rFonts w:ascii="Arial"/>
          <w:i/>
          <w:sz w:val="20"/>
        </w:rPr>
        <w:t>239,</w:t>
      </w:r>
      <w:r>
        <w:rPr>
          <w:rFonts w:ascii="Arial"/>
          <w:i/>
          <w:spacing w:val="40"/>
          <w:sz w:val="20"/>
        </w:rPr>
        <w:t> </w:t>
      </w:r>
      <w:r>
        <w:rPr>
          <w:rFonts w:ascii="Arial"/>
          <w:i/>
          <w:sz w:val="20"/>
        </w:rPr>
        <w:t>253</w:t>
      </w:r>
      <w:r>
        <w:rPr>
          <w:sz w:val="20"/>
        </w:rPr>
        <w:t>;</w:t>
      </w:r>
      <w:r>
        <w:rPr>
          <w:spacing w:val="40"/>
          <w:sz w:val="20"/>
        </w:rPr>
        <w:t> </w:t>
      </w:r>
      <w:r>
        <w:rPr>
          <w:rFonts w:ascii="Arial"/>
          <w:i/>
          <w:sz w:val="20"/>
        </w:rPr>
        <w:t>Baker</w:t>
      </w:r>
      <w:r>
        <w:rPr>
          <w:rFonts w:ascii="Arial"/>
          <w:i/>
          <w:spacing w:val="40"/>
          <w:sz w:val="20"/>
        </w:rPr>
        <w:t> </w:t>
      </w:r>
      <w:r>
        <w:rPr>
          <w:rFonts w:ascii="Arial"/>
          <w:i/>
          <w:sz w:val="20"/>
        </w:rPr>
        <w:t>v</w:t>
      </w:r>
      <w:r>
        <w:rPr>
          <w:rFonts w:ascii="Arial"/>
          <w:i/>
          <w:spacing w:val="40"/>
          <w:sz w:val="20"/>
        </w:rPr>
        <w:t> </w:t>
      </w:r>
      <w:r>
        <w:rPr>
          <w:rFonts w:ascii="Arial"/>
          <w:i/>
          <w:sz w:val="20"/>
        </w:rPr>
        <w:t>Black</w:t>
      </w:r>
      <w:r>
        <w:rPr>
          <w:rFonts w:ascii="Arial"/>
          <w:i/>
          <w:spacing w:val="40"/>
          <w:sz w:val="20"/>
        </w:rPr>
        <w:t> </w:t>
      </w:r>
      <w:r>
        <w:rPr>
          <w:rFonts w:ascii="Arial"/>
          <w:i/>
          <w:sz w:val="20"/>
        </w:rPr>
        <w:t>Sea</w:t>
      </w:r>
      <w:r>
        <w:rPr>
          <w:rFonts w:ascii="Arial"/>
          <w:i/>
          <w:spacing w:val="40"/>
          <w:sz w:val="20"/>
        </w:rPr>
        <w:t> </w:t>
      </w:r>
      <w:r>
        <w:rPr>
          <w:rFonts w:ascii="Arial"/>
          <w:i/>
          <w:sz w:val="20"/>
        </w:rPr>
        <w:t>&amp;</w:t>
      </w:r>
      <w:r>
        <w:rPr>
          <w:rFonts w:ascii="Arial"/>
          <w:i/>
          <w:spacing w:val="40"/>
          <w:sz w:val="20"/>
        </w:rPr>
        <w:t> </w:t>
      </w:r>
      <w:r>
        <w:rPr>
          <w:rFonts w:ascii="Arial"/>
          <w:i/>
          <w:sz w:val="20"/>
        </w:rPr>
        <w:t>Baltic</w:t>
      </w:r>
      <w:r>
        <w:rPr>
          <w:rFonts w:ascii="Arial"/>
          <w:i/>
          <w:spacing w:val="40"/>
          <w:sz w:val="20"/>
        </w:rPr>
        <w:t> </w:t>
      </w:r>
      <w:r>
        <w:rPr>
          <w:rFonts w:ascii="Arial"/>
          <w:i/>
          <w:sz w:val="20"/>
        </w:rPr>
        <w:t>General Insurance Co Ltd [1998] 1 W.L.R. 974, 979</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11" w:id="413"/>
      <w:bookmarkEnd w:id="413"/>
      <w:r>
        <w:rPr/>
      </w:r>
      <w:hyperlink w:history="true" w:anchor="_bookmark156">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Sutton</w:t>
      </w:r>
      <w:r>
        <w:rPr>
          <w:rFonts w:ascii="Arial"/>
          <w:i/>
          <w:spacing w:val="14"/>
          <w:sz w:val="20"/>
        </w:rPr>
        <w:t> </w:t>
      </w:r>
      <w:r>
        <w:rPr>
          <w:rFonts w:ascii="Arial"/>
          <w:i/>
          <w:sz w:val="20"/>
        </w:rPr>
        <w:t>v</w:t>
      </w:r>
      <w:r>
        <w:rPr>
          <w:rFonts w:ascii="Arial"/>
          <w:i/>
          <w:spacing w:val="17"/>
          <w:sz w:val="20"/>
        </w:rPr>
        <w:t> </w:t>
      </w:r>
      <w:r>
        <w:rPr>
          <w:rFonts w:ascii="Arial"/>
          <w:i/>
          <w:sz w:val="20"/>
        </w:rPr>
        <w:t>Tatham</w:t>
      </w:r>
      <w:r>
        <w:rPr>
          <w:rFonts w:ascii="Arial"/>
          <w:i/>
          <w:spacing w:val="17"/>
          <w:sz w:val="20"/>
        </w:rPr>
        <w:t> </w:t>
      </w:r>
      <w:r>
        <w:rPr>
          <w:rFonts w:ascii="Arial"/>
          <w:i/>
          <w:sz w:val="20"/>
        </w:rPr>
        <w:t>(1839)</w:t>
      </w:r>
      <w:r>
        <w:rPr>
          <w:rFonts w:ascii="Arial"/>
          <w:i/>
          <w:spacing w:val="17"/>
          <w:sz w:val="20"/>
        </w:rPr>
        <w:t> </w:t>
      </w:r>
      <w:r>
        <w:rPr>
          <w:rFonts w:ascii="Arial"/>
          <w:i/>
          <w:sz w:val="20"/>
        </w:rPr>
        <w:t>10</w:t>
      </w:r>
      <w:r>
        <w:rPr>
          <w:rFonts w:ascii="Arial"/>
          <w:i/>
          <w:spacing w:val="17"/>
          <w:sz w:val="20"/>
        </w:rPr>
        <w:t> </w:t>
      </w:r>
      <w:r>
        <w:rPr>
          <w:rFonts w:ascii="Arial"/>
          <w:i/>
          <w:sz w:val="20"/>
        </w:rPr>
        <w:t>A.</w:t>
      </w:r>
      <w:r>
        <w:rPr>
          <w:rFonts w:ascii="Arial"/>
          <w:i/>
          <w:spacing w:val="17"/>
          <w:sz w:val="20"/>
        </w:rPr>
        <w:t> </w:t>
      </w:r>
      <w:r>
        <w:rPr>
          <w:rFonts w:ascii="Arial"/>
          <w:i/>
          <w:sz w:val="20"/>
        </w:rPr>
        <w:t>&amp;</w:t>
      </w:r>
      <w:r>
        <w:rPr>
          <w:rFonts w:ascii="Arial"/>
          <w:i/>
          <w:spacing w:val="17"/>
          <w:sz w:val="20"/>
        </w:rPr>
        <w:t> </w:t>
      </w:r>
      <w:r>
        <w:rPr>
          <w:rFonts w:ascii="Arial"/>
          <w:i/>
          <w:sz w:val="20"/>
        </w:rPr>
        <w:t>E.</w:t>
      </w:r>
      <w:r>
        <w:rPr>
          <w:rFonts w:ascii="Arial"/>
          <w:i/>
          <w:spacing w:val="17"/>
          <w:sz w:val="20"/>
        </w:rPr>
        <w:t> </w:t>
      </w:r>
      <w:r>
        <w:rPr>
          <w:rFonts w:ascii="Arial"/>
          <w:i/>
          <w:sz w:val="20"/>
        </w:rPr>
        <w:t>27</w:t>
      </w:r>
      <w:r>
        <w:rPr>
          <w:sz w:val="20"/>
        </w:rPr>
        <w:t>;</w:t>
      </w:r>
      <w:r>
        <w:rPr>
          <w:spacing w:val="16"/>
          <w:sz w:val="20"/>
        </w:rPr>
        <w:t> </w:t>
      </w:r>
      <w:r>
        <w:rPr>
          <w:rFonts w:ascii="Arial"/>
          <w:i/>
          <w:sz w:val="20"/>
        </w:rPr>
        <w:t>Bayliffe</w:t>
      </w:r>
      <w:r>
        <w:rPr>
          <w:rFonts w:ascii="Arial"/>
          <w:i/>
          <w:spacing w:val="17"/>
          <w:sz w:val="20"/>
        </w:rPr>
        <w:t> </w:t>
      </w:r>
      <w:r>
        <w:rPr>
          <w:rFonts w:ascii="Arial"/>
          <w:i/>
          <w:sz w:val="20"/>
        </w:rPr>
        <w:t>v</w:t>
      </w:r>
      <w:r>
        <w:rPr>
          <w:rFonts w:ascii="Arial"/>
          <w:i/>
          <w:spacing w:val="17"/>
          <w:sz w:val="20"/>
        </w:rPr>
        <w:t> </w:t>
      </w:r>
      <w:r>
        <w:rPr>
          <w:rFonts w:ascii="Arial"/>
          <w:i/>
          <w:sz w:val="20"/>
        </w:rPr>
        <w:t>Butterworth</w:t>
      </w:r>
      <w:r>
        <w:rPr>
          <w:rFonts w:ascii="Arial"/>
          <w:i/>
          <w:spacing w:val="17"/>
          <w:sz w:val="20"/>
        </w:rPr>
        <w:t> </w:t>
      </w:r>
      <w:r>
        <w:rPr>
          <w:rFonts w:ascii="Arial"/>
          <w:i/>
          <w:sz w:val="20"/>
        </w:rPr>
        <w:t>(1847)</w:t>
      </w:r>
      <w:r>
        <w:rPr>
          <w:rFonts w:ascii="Arial"/>
          <w:i/>
          <w:spacing w:val="17"/>
          <w:sz w:val="20"/>
        </w:rPr>
        <w:t> </w:t>
      </w:r>
      <w:r>
        <w:rPr>
          <w:rFonts w:ascii="Arial"/>
          <w:i/>
          <w:sz w:val="20"/>
        </w:rPr>
        <w:t>1</w:t>
      </w:r>
      <w:r>
        <w:rPr>
          <w:rFonts w:ascii="Arial"/>
          <w:i/>
          <w:spacing w:val="17"/>
          <w:sz w:val="20"/>
        </w:rPr>
        <w:t> </w:t>
      </w:r>
      <w:r>
        <w:rPr>
          <w:rFonts w:ascii="Arial"/>
          <w:i/>
          <w:sz w:val="20"/>
        </w:rPr>
        <w:t>Exch.</w:t>
      </w:r>
      <w:r>
        <w:rPr>
          <w:rFonts w:ascii="Arial"/>
          <w:i/>
          <w:spacing w:val="17"/>
          <w:sz w:val="20"/>
        </w:rPr>
        <w:t> </w:t>
      </w:r>
      <w:r>
        <w:rPr>
          <w:rFonts w:ascii="Arial"/>
          <w:i/>
          <w:sz w:val="20"/>
        </w:rPr>
        <w:t>425</w:t>
      </w:r>
      <w:r>
        <w:rPr>
          <w:sz w:val="20"/>
        </w:rPr>
        <w:t>;</w:t>
      </w:r>
      <w:r>
        <w:rPr>
          <w:spacing w:val="17"/>
          <w:sz w:val="20"/>
        </w:rPr>
        <w:t> </w:t>
      </w:r>
      <w:r>
        <w:rPr>
          <w:rFonts w:ascii="Arial"/>
          <w:i/>
          <w:sz w:val="20"/>
        </w:rPr>
        <w:t>Reynolds</w:t>
      </w:r>
      <w:r>
        <w:rPr>
          <w:rFonts w:ascii="Arial"/>
          <w:i/>
          <w:spacing w:val="17"/>
          <w:sz w:val="20"/>
        </w:rPr>
        <w:t> </w:t>
      </w:r>
      <w:r>
        <w:rPr>
          <w:rFonts w:ascii="Arial"/>
          <w:i/>
          <w:spacing w:val="-10"/>
          <w:sz w:val="20"/>
        </w:rPr>
        <w:t>v</w:t>
      </w:r>
    </w:p>
    <w:p>
      <w:pPr>
        <w:spacing w:line="227" w:lineRule="exact" w:before="0"/>
        <w:ind w:left="563" w:right="0" w:firstLine="0"/>
        <w:jc w:val="left"/>
        <w:rPr>
          <w:sz w:val="20"/>
        </w:rPr>
      </w:pPr>
      <w:r>
        <w:rPr>
          <w:rFonts w:ascii="Arial"/>
          <w:i/>
          <w:sz w:val="20"/>
        </w:rPr>
        <w:t>Smith</w:t>
      </w:r>
      <w:r>
        <w:rPr>
          <w:rFonts w:ascii="Arial"/>
          <w:i/>
          <w:spacing w:val="-1"/>
          <w:sz w:val="20"/>
        </w:rPr>
        <w:t> </w:t>
      </w:r>
      <w:r>
        <w:rPr>
          <w:rFonts w:ascii="Arial"/>
          <w:i/>
          <w:sz w:val="20"/>
        </w:rPr>
        <w:t>(1893) 9 T.L.R. 494</w:t>
      </w:r>
      <w:r>
        <w:rPr>
          <w:sz w:val="20"/>
        </w:rPr>
        <w:t>; </w:t>
      </w:r>
      <w:r>
        <w:rPr>
          <w:rFonts w:ascii="Arial"/>
          <w:i/>
          <w:sz w:val="20"/>
        </w:rPr>
        <w:t>Hunt v Chamberlain (1896) 12 T.L.R. </w:t>
      </w:r>
      <w:r>
        <w:rPr>
          <w:rFonts w:ascii="Arial"/>
          <w:i/>
          <w:spacing w:val="-4"/>
          <w:sz w:val="20"/>
        </w:rPr>
        <w:t>186</w:t>
      </w:r>
      <w:r>
        <w:rPr>
          <w:spacing w:val="-4"/>
          <w:sz w:val="20"/>
        </w:rPr>
        <w:t>.</w:t>
      </w:r>
    </w:p>
    <w:p>
      <w:pPr>
        <w:pStyle w:val="BodyText"/>
        <w:spacing w:before="5"/>
      </w:pPr>
    </w:p>
    <w:p>
      <w:pPr>
        <w:pStyle w:val="BodyText"/>
        <w:tabs>
          <w:tab w:pos="563" w:val="left" w:leader="none"/>
        </w:tabs>
        <w:ind w:left="23"/>
      </w:pPr>
      <w:bookmarkStart w:name="_bookmark412" w:id="414"/>
      <w:bookmarkEnd w:id="414"/>
      <w:r>
        <w:rPr/>
      </w:r>
      <w:hyperlink w:history="true" w:anchor="_bookmark157">
        <w:r>
          <w:rPr>
            <w:color w:val="005DA1"/>
            <w:spacing w:val="-4"/>
            <w:position w:val="5"/>
            <w:sz w:val="14"/>
            <w:u w:val="single" w:color="005DA1"/>
          </w:rPr>
          <w:t>166</w:t>
        </w:r>
      </w:hyperlink>
      <w:r>
        <w:rPr>
          <w:spacing w:val="-4"/>
          <w:position w:val="5"/>
          <w:sz w:val="14"/>
        </w:rPr>
        <w:t>.</w:t>
      </w:r>
      <w:r>
        <w:rPr>
          <w:position w:val="5"/>
          <w:sz w:val="14"/>
        </w:rPr>
        <w:tab/>
      </w:r>
      <w:r>
        <w:rPr/>
        <w:t>See</w:t>
      </w:r>
      <w:r>
        <w:rPr>
          <w:spacing w:val="-2"/>
        </w:rPr>
        <w:t> </w:t>
      </w:r>
      <w:r>
        <w:rPr/>
        <w:t>Vol.II, para.40-</w:t>
      </w:r>
      <w:r>
        <w:rPr>
          <w:spacing w:val="-4"/>
        </w:rPr>
        <w:t>049.</w:t>
      </w:r>
    </w:p>
    <w:p>
      <w:pPr>
        <w:pStyle w:val="BodyText"/>
        <w:spacing w:before="5"/>
      </w:pPr>
    </w:p>
    <w:p>
      <w:pPr>
        <w:pStyle w:val="BodyText"/>
        <w:tabs>
          <w:tab w:pos="563" w:val="left" w:leader="none"/>
        </w:tabs>
        <w:ind w:left="23"/>
      </w:pPr>
      <w:bookmarkStart w:name="_bookmark413" w:id="415"/>
      <w:bookmarkEnd w:id="415"/>
      <w:r>
        <w:rPr/>
      </w:r>
      <w:hyperlink w:history="true" w:anchor="_bookmark158">
        <w:r>
          <w:rPr>
            <w:color w:val="005DA1"/>
            <w:spacing w:val="-4"/>
            <w:position w:val="5"/>
            <w:sz w:val="14"/>
            <w:u w:val="single" w:color="005DA1"/>
          </w:rPr>
          <w:t>167</w:t>
        </w:r>
      </w:hyperlink>
      <w:r>
        <w:rPr>
          <w:spacing w:val="-4"/>
          <w:position w:val="5"/>
          <w:sz w:val="14"/>
        </w:rPr>
        <w:t>.</w:t>
      </w:r>
      <w:r>
        <w:rPr>
          <w:position w:val="5"/>
          <w:sz w:val="14"/>
        </w:rPr>
        <w:tab/>
      </w:r>
      <w:r>
        <w:rPr/>
        <w:t>See</w:t>
      </w:r>
      <w:r>
        <w:rPr>
          <w:spacing w:val="-2"/>
        </w:rPr>
        <w:t> </w:t>
      </w:r>
      <w:r>
        <w:rPr/>
        <w:t>Vol.II, para.40-</w:t>
      </w:r>
      <w:r>
        <w:rPr>
          <w:spacing w:val="-4"/>
        </w:rPr>
        <w:t>049.</w:t>
      </w:r>
    </w:p>
    <w:p>
      <w:pPr>
        <w:pStyle w:val="BodyText"/>
        <w:spacing w:before="5"/>
      </w:pPr>
    </w:p>
    <w:p>
      <w:pPr>
        <w:tabs>
          <w:tab w:pos="563" w:val="left" w:leader="none"/>
        </w:tabs>
        <w:spacing w:before="0"/>
        <w:ind w:left="23" w:right="0" w:firstLine="0"/>
        <w:jc w:val="left"/>
        <w:rPr>
          <w:sz w:val="20"/>
        </w:rPr>
      </w:pPr>
      <w:bookmarkStart w:name="_bookmark414" w:id="416"/>
      <w:bookmarkEnd w:id="416"/>
      <w:r>
        <w:rPr/>
      </w:r>
      <w:hyperlink w:history="true" w:anchor="_bookmark159">
        <w:r>
          <w:rPr>
            <w:color w:val="005DA1"/>
            <w:spacing w:val="-4"/>
            <w:position w:val="5"/>
            <w:sz w:val="14"/>
            <w:u w:val="single" w:color="005DA1"/>
          </w:rPr>
          <w:t>168</w:t>
        </w:r>
      </w:hyperlink>
      <w:r>
        <w:rPr>
          <w:spacing w:val="-4"/>
          <w:position w:val="5"/>
          <w:sz w:val="14"/>
        </w:rPr>
        <w:t>.</w:t>
      </w:r>
      <w:r>
        <w:rPr>
          <w:position w:val="5"/>
          <w:sz w:val="14"/>
        </w:rPr>
        <w:tab/>
      </w:r>
      <w:r>
        <w:rPr>
          <w:sz w:val="20"/>
        </w:rPr>
        <w:t>Above, para.1-</w:t>
      </w:r>
      <w:r>
        <w:rPr>
          <w:spacing w:val="-4"/>
          <w:sz w:val="20"/>
        </w:rPr>
        <w:t>088.</w:t>
      </w:r>
    </w:p>
    <w:p>
      <w:pPr>
        <w:pStyle w:val="BodyText"/>
        <w:spacing w:before="9"/>
      </w:pPr>
    </w:p>
    <w:p>
      <w:pPr>
        <w:tabs>
          <w:tab w:pos="563" w:val="left" w:leader="none"/>
        </w:tabs>
        <w:spacing w:line="235" w:lineRule="auto" w:before="0"/>
        <w:ind w:left="563" w:right="26" w:hanging="541"/>
        <w:jc w:val="left"/>
        <w:rPr>
          <w:sz w:val="20"/>
        </w:rPr>
      </w:pPr>
      <w:bookmarkStart w:name="_bookmark415" w:id="417"/>
      <w:bookmarkEnd w:id="417"/>
      <w:r>
        <w:rPr/>
      </w:r>
      <w:hyperlink w:history="true" w:anchor="_bookmark160">
        <w:r>
          <w:rPr>
            <w:color w:val="005DA1"/>
            <w:spacing w:val="-4"/>
            <w:position w:val="5"/>
            <w:sz w:val="14"/>
            <w:u w:val="single" w:color="005DA1"/>
          </w:rPr>
          <w:t>169</w:t>
        </w:r>
      </w:hyperlink>
      <w:r>
        <w:rPr>
          <w:spacing w:val="-4"/>
          <w:position w:val="5"/>
          <w:sz w:val="14"/>
        </w:rPr>
        <w:t>.</w:t>
      </w:r>
      <w:r>
        <w:rPr>
          <w:position w:val="5"/>
          <w:sz w:val="14"/>
        </w:rPr>
        <w:tab/>
      </w:r>
      <w:r>
        <w:rPr>
          <w:rFonts w:ascii="Arial" w:hAnsi="Arial"/>
          <w:i/>
          <w:sz w:val="20"/>
        </w:rPr>
        <w:t>Houlder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General</w:t>
      </w:r>
      <w:r>
        <w:rPr>
          <w:rFonts w:ascii="Arial" w:hAnsi="Arial"/>
          <w:i/>
          <w:spacing w:val="-1"/>
          <w:sz w:val="20"/>
        </w:rPr>
        <w:t> </w:t>
      </w:r>
      <w:r>
        <w:rPr>
          <w:rFonts w:ascii="Arial" w:hAnsi="Arial"/>
          <w:i/>
          <w:sz w:val="20"/>
        </w:rPr>
        <w:t>Steam</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(1862)</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F.</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F.</w:t>
      </w:r>
      <w:r>
        <w:rPr>
          <w:rFonts w:ascii="Arial" w:hAnsi="Arial"/>
          <w:i/>
          <w:spacing w:val="-1"/>
          <w:sz w:val="20"/>
        </w:rPr>
        <w:t> </w:t>
      </w:r>
      <w:r>
        <w:rPr>
          <w:rFonts w:ascii="Arial" w:hAnsi="Arial"/>
          <w:i/>
          <w:sz w:val="20"/>
        </w:rPr>
        <w:t>170</w:t>
      </w:r>
      <w:r>
        <w:rPr>
          <w:sz w:val="20"/>
        </w:rPr>
        <w:t>;</w:t>
      </w:r>
      <w:r>
        <w:rPr>
          <w:spacing w:val="-1"/>
          <w:sz w:val="20"/>
        </w:rPr>
        <w:t> </w:t>
      </w:r>
      <w:r>
        <w:rPr>
          <w:rFonts w:ascii="Arial" w:hAnsi="Arial"/>
          <w:i/>
          <w:sz w:val="20"/>
        </w:rPr>
        <w:t>Salsi</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Jetspeed</w:t>
      </w:r>
      <w:r>
        <w:rPr>
          <w:rFonts w:ascii="Arial" w:hAnsi="Arial"/>
          <w:i/>
          <w:spacing w:val="-1"/>
          <w:sz w:val="20"/>
        </w:rPr>
        <w:t> </w:t>
      </w:r>
      <w:r>
        <w:rPr>
          <w:rFonts w:ascii="Arial" w:hAnsi="Arial"/>
          <w:i/>
          <w:sz w:val="20"/>
        </w:rPr>
        <w:t>Air</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 [1977] 2 Lloyd’s Rep. 57</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160510</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16" w:id="418"/>
      <w:bookmarkEnd w:id="418"/>
      <w:r>
        <w:rPr/>
      </w:r>
      <w:hyperlink w:history="true" w:anchor="_bookmark161">
        <w:r>
          <w:rPr>
            <w:color w:val="005DA1"/>
            <w:spacing w:val="-4"/>
            <w:sz w:val="14"/>
            <w:u w:val="single" w:color="005DA1"/>
          </w:rPr>
          <w:t>170</w:t>
        </w:r>
      </w:hyperlink>
      <w:r>
        <w:rPr>
          <w:spacing w:val="-4"/>
          <w:sz w:val="14"/>
        </w:rPr>
        <w:t>.</w:t>
      </w:r>
    </w:p>
    <w:p>
      <w:pPr>
        <w:pStyle w:val="BodyText"/>
        <w:spacing w:line="235" w:lineRule="auto" w:before="212"/>
        <w:ind w:left="23" w:right="25" w:firstLine="170"/>
        <w:jc w:val="both"/>
        <w:rPr>
          <w:rFonts w:ascii="Arial" w:hAnsi="Arial"/>
          <w:i/>
        </w:rPr>
      </w:pPr>
      <w:r>
        <w:rPr/>
        <w:br w:type="column"/>
      </w:r>
      <w:r>
        <w:rPr/>
        <w:t>It has been observed that it is “something of a misnomer to see these terms as being </w:t>
      </w:r>
      <w:r>
        <w:rPr/>
        <w:t>implied on any conventional basis. Rather, it is a question of what terms are to be incorporated as </w:t>
      </w:r>
      <w:r>
        <w:rPr>
          <w:rFonts w:ascii="Arial" w:hAnsi="Arial"/>
          <w:i/>
        </w:rPr>
        <w:t>express </w:t>
      </w:r>
      <w:r>
        <w:rPr/>
        <w:t>terms. Implication only arises for consideration once the express terms have been identified</w:t>
      </w:r>
      <w:r>
        <w:rPr>
          <w:spacing w:val="1"/>
        </w:rPr>
        <w:t> </w:t>
      </w:r>
      <w:r>
        <w:rPr/>
        <w:t>and</w:t>
      </w:r>
      <w:r>
        <w:rPr>
          <w:spacing w:val="1"/>
        </w:rPr>
        <w:t> </w:t>
      </w:r>
      <w:r>
        <w:rPr/>
        <w:t>considered”: </w:t>
      </w:r>
      <w:r>
        <w:rPr>
          <w:rFonts w:ascii="Arial" w:hAnsi="Arial"/>
          <w:i/>
        </w:rPr>
        <w:t>J</w:t>
      </w:r>
      <w:r>
        <w:rPr>
          <w:rFonts w:ascii="Arial" w:hAnsi="Arial"/>
          <w:i/>
          <w:spacing w:val="1"/>
        </w:rPr>
        <w:t> </w:t>
      </w:r>
      <w:r>
        <w:rPr>
          <w:rFonts w:ascii="Arial" w:hAnsi="Arial"/>
          <w:i/>
        </w:rPr>
        <w:t>Toomey</w:t>
      </w:r>
      <w:r>
        <w:rPr>
          <w:rFonts w:ascii="Arial" w:hAnsi="Arial"/>
          <w:i/>
          <w:spacing w:val="1"/>
        </w:rPr>
        <w:t> </w:t>
      </w:r>
      <w:r>
        <w:rPr>
          <w:rFonts w:ascii="Arial" w:hAnsi="Arial"/>
          <w:i/>
        </w:rPr>
        <w:t>Motors</w:t>
      </w:r>
      <w:r>
        <w:rPr>
          <w:rFonts w:ascii="Arial" w:hAnsi="Arial"/>
          <w:i/>
          <w:spacing w:val="1"/>
        </w:rPr>
        <w:t> </w:t>
      </w:r>
      <w:r>
        <w:rPr>
          <w:rFonts w:ascii="Arial" w:hAnsi="Arial"/>
          <w:i/>
        </w:rPr>
        <w:t>Ltd</w:t>
      </w:r>
      <w:r>
        <w:rPr>
          <w:rFonts w:ascii="Arial" w:hAnsi="Arial"/>
          <w:i/>
          <w:spacing w:val="1"/>
        </w:rPr>
        <w:t> </w:t>
      </w:r>
      <w:r>
        <w:rPr>
          <w:rFonts w:ascii="Arial" w:hAnsi="Arial"/>
          <w:i/>
        </w:rPr>
        <w:t>v</w:t>
      </w:r>
      <w:r>
        <w:rPr>
          <w:rFonts w:ascii="Arial" w:hAnsi="Arial"/>
          <w:i/>
          <w:spacing w:val="1"/>
        </w:rPr>
        <w:t> </w:t>
      </w:r>
      <w:r>
        <w:rPr>
          <w:rFonts w:ascii="Arial" w:hAnsi="Arial"/>
          <w:i/>
        </w:rPr>
        <w:t>Chevrolet</w:t>
      </w:r>
      <w:r>
        <w:rPr>
          <w:rFonts w:ascii="Arial" w:hAnsi="Arial"/>
          <w:i/>
          <w:spacing w:val="1"/>
        </w:rPr>
        <w:t> </w:t>
      </w:r>
      <w:r>
        <w:rPr>
          <w:rFonts w:ascii="Arial" w:hAnsi="Arial"/>
          <w:i/>
        </w:rPr>
        <w:t>UK</w:t>
      </w:r>
      <w:r>
        <w:rPr>
          <w:rFonts w:ascii="Arial" w:hAnsi="Arial"/>
          <w:i/>
          <w:spacing w:val="1"/>
        </w:rPr>
        <w:t> </w:t>
      </w:r>
      <w:r>
        <w:rPr>
          <w:rFonts w:ascii="Arial" w:hAnsi="Arial"/>
          <w:i/>
        </w:rPr>
        <w:t>Ltd</w:t>
      </w:r>
      <w:r>
        <w:rPr>
          <w:rFonts w:ascii="Arial" w:hAnsi="Arial"/>
          <w:i/>
          <w:spacing w:val="1"/>
        </w:rPr>
        <w:t> </w:t>
      </w:r>
      <w:r>
        <w:rPr>
          <w:rFonts w:ascii="Arial" w:hAnsi="Arial"/>
          <w:i/>
        </w:rPr>
        <w:t>[2017]</w:t>
      </w:r>
      <w:r>
        <w:rPr>
          <w:rFonts w:ascii="Arial" w:hAnsi="Arial"/>
          <w:i/>
          <w:spacing w:val="1"/>
        </w:rPr>
        <w:t> </w:t>
      </w:r>
      <w:r>
        <w:rPr>
          <w:rFonts w:ascii="Arial" w:hAnsi="Arial"/>
          <w:i/>
        </w:rPr>
        <w:t>EWHC</w:t>
      </w:r>
      <w:r>
        <w:rPr>
          <w:rFonts w:ascii="Arial" w:hAnsi="Arial"/>
          <w:i/>
          <w:spacing w:val="1"/>
        </w:rPr>
        <w:t> </w:t>
      </w:r>
      <w:r>
        <w:rPr>
          <w:rFonts w:ascii="Arial" w:hAnsi="Arial"/>
          <w:i/>
        </w:rPr>
        <w:t>276</w:t>
      </w:r>
      <w:r>
        <w:rPr>
          <w:rFonts w:ascii="Arial" w:hAnsi="Arial"/>
          <w:i/>
          <w:spacing w:val="1"/>
        </w:rPr>
        <w:t> </w:t>
      </w:r>
      <w:r>
        <w:rPr>
          <w:rFonts w:ascii="Arial" w:hAnsi="Arial"/>
          <w:i/>
          <w:spacing w:val="-2"/>
        </w:rPr>
        <w:t>(Comm)</w:t>
      </w:r>
    </w:p>
    <w:p>
      <w:pPr>
        <w:pStyle w:val="BodyText"/>
        <w:spacing w:after="0" w:line="235" w:lineRule="auto"/>
        <w:jc w:val="both"/>
        <w:rPr>
          <w:rFonts w:ascii="Arial" w:hAnsi="Arial"/>
          <w:i/>
        </w:rPr>
        <w:sectPr>
          <w:type w:val="continuous"/>
          <w:pgSz w:w="11900" w:h="16840"/>
          <w:pgMar w:header="971" w:footer="0" w:top="1300" w:bottom="280" w:left="1417" w:right="1417"/>
          <w:cols w:num="2" w:equalWidth="0">
            <w:col w:w="296" w:space="245"/>
            <w:col w:w="8525"/>
          </w:cols>
        </w:sectPr>
      </w:pPr>
    </w:p>
    <w:p>
      <w:pPr>
        <w:pStyle w:val="BodyText"/>
        <w:spacing w:before="106"/>
        <w:ind w:left="563"/>
      </w:pPr>
      <w:r>
        <w:rPr/>
        <w:t>at </w:t>
      </w:r>
      <w:r>
        <w:rPr>
          <w:spacing w:val="-2"/>
        </w:rPr>
        <w:t>[98].</w:t>
      </w: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417" w:id="419"/>
      <w:bookmarkEnd w:id="419"/>
      <w:r>
        <w:rPr/>
      </w:r>
      <w:hyperlink w:history="true" w:anchor="_bookmark162">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Calton</w:t>
      </w:r>
      <w:r>
        <w:rPr>
          <w:rFonts w:ascii="Arial"/>
          <w:i/>
          <w:spacing w:val="14"/>
          <w:sz w:val="20"/>
        </w:rPr>
        <w:t> </w:t>
      </w:r>
      <w:r>
        <w:rPr>
          <w:rFonts w:ascii="Arial"/>
          <w:i/>
          <w:sz w:val="20"/>
        </w:rPr>
        <w:t>v</w:t>
      </w:r>
      <w:r>
        <w:rPr>
          <w:rFonts w:ascii="Arial"/>
          <w:i/>
          <w:spacing w:val="15"/>
          <w:sz w:val="20"/>
        </w:rPr>
        <w:t> </w:t>
      </w:r>
      <w:r>
        <w:rPr>
          <w:rFonts w:ascii="Arial"/>
          <w:i/>
          <w:sz w:val="20"/>
        </w:rPr>
        <w:t>Bragg</w:t>
      </w:r>
      <w:r>
        <w:rPr>
          <w:rFonts w:ascii="Arial"/>
          <w:i/>
          <w:spacing w:val="15"/>
          <w:sz w:val="20"/>
        </w:rPr>
        <w:t> </w:t>
      </w:r>
      <w:r>
        <w:rPr>
          <w:rFonts w:ascii="Arial"/>
          <w:i/>
          <w:sz w:val="20"/>
        </w:rPr>
        <w:t>(1812)</w:t>
      </w:r>
      <w:r>
        <w:rPr>
          <w:rFonts w:ascii="Arial"/>
          <w:i/>
          <w:spacing w:val="15"/>
          <w:sz w:val="20"/>
        </w:rPr>
        <w:t> </w:t>
      </w:r>
      <w:r>
        <w:rPr>
          <w:rFonts w:ascii="Arial"/>
          <w:i/>
          <w:sz w:val="20"/>
        </w:rPr>
        <w:t>15</w:t>
      </w:r>
      <w:r>
        <w:rPr>
          <w:rFonts w:ascii="Arial"/>
          <w:i/>
          <w:spacing w:val="15"/>
          <w:sz w:val="20"/>
        </w:rPr>
        <w:t> </w:t>
      </w:r>
      <w:r>
        <w:rPr>
          <w:rFonts w:ascii="Arial"/>
          <w:i/>
          <w:sz w:val="20"/>
        </w:rPr>
        <w:t>East</w:t>
      </w:r>
      <w:r>
        <w:rPr>
          <w:rFonts w:ascii="Arial"/>
          <w:i/>
          <w:spacing w:val="15"/>
          <w:sz w:val="20"/>
        </w:rPr>
        <w:t> </w:t>
      </w:r>
      <w:r>
        <w:rPr>
          <w:rFonts w:ascii="Arial"/>
          <w:i/>
          <w:sz w:val="20"/>
        </w:rPr>
        <w:t>223,</w:t>
      </w:r>
      <w:r>
        <w:rPr>
          <w:rFonts w:ascii="Arial"/>
          <w:i/>
          <w:spacing w:val="15"/>
          <w:sz w:val="20"/>
        </w:rPr>
        <w:t> </w:t>
      </w:r>
      <w:r>
        <w:rPr>
          <w:rFonts w:ascii="Arial"/>
          <w:i/>
          <w:sz w:val="20"/>
        </w:rPr>
        <w:t>228</w:t>
      </w:r>
      <w:r>
        <w:rPr>
          <w:sz w:val="20"/>
        </w:rPr>
        <w:t>;</w:t>
      </w:r>
      <w:r>
        <w:rPr>
          <w:spacing w:val="15"/>
          <w:sz w:val="20"/>
        </w:rPr>
        <w:t> </w:t>
      </w:r>
      <w:r>
        <w:rPr>
          <w:rFonts w:ascii="Arial"/>
          <w:i/>
          <w:sz w:val="20"/>
        </w:rPr>
        <w:t>Bruce</w:t>
      </w:r>
      <w:r>
        <w:rPr>
          <w:rFonts w:ascii="Arial"/>
          <w:i/>
          <w:spacing w:val="14"/>
          <w:sz w:val="20"/>
        </w:rPr>
        <w:t> </w:t>
      </w:r>
      <w:r>
        <w:rPr>
          <w:rFonts w:ascii="Arial"/>
          <w:i/>
          <w:sz w:val="20"/>
        </w:rPr>
        <w:t>v</w:t>
      </w:r>
      <w:r>
        <w:rPr>
          <w:rFonts w:ascii="Arial"/>
          <w:i/>
          <w:spacing w:val="15"/>
          <w:sz w:val="20"/>
        </w:rPr>
        <w:t> </w:t>
      </w:r>
      <w:r>
        <w:rPr>
          <w:rFonts w:ascii="Arial"/>
          <w:i/>
          <w:sz w:val="20"/>
        </w:rPr>
        <w:t>Hunter</w:t>
      </w:r>
      <w:r>
        <w:rPr>
          <w:rFonts w:ascii="Arial"/>
          <w:i/>
          <w:spacing w:val="15"/>
          <w:sz w:val="20"/>
        </w:rPr>
        <w:t> </w:t>
      </w:r>
      <w:r>
        <w:rPr>
          <w:rFonts w:ascii="Arial"/>
          <w:i/>
          <w:sz w:val="20"/>
        </w:rPr>
        <w:t>(1813)</w:t>
      </w:r>
      <w:r>
        <w:rPr>
          <w:rFonts w:ascii="Arial"/>
          <w:i/>
          <w:spacing w:val="15"/>
          <w:sz w:val="20"/>
        </w:rPr>
        <w:t> </w:t>
      </w:r>
      <w:r>
        <w:rPr>
          <w:rFonts w:ascii="Arial"/>
          <w:i/>
          <w:sz w:val="20"/>
        </w:rPr>
        <w:t>3</w:t>
      </w:r>
      <w:r>
        <w:rPr>
          <w:rFonts w:ascii="Arial"/>
          <w:i/>
          <w:spacing w:val="15"/>
          <w:sz w:val="20"/>
        </w:rPr>
        <w:t> </w:t>
      </w:r>
      <w:r>
        <w:rPr>
          <w:rFonts w:ascii="Arial"/>
          <w:i/>
          <w:sz w:val="20"/>
        </w:rPr>
        <w:t>Camp.</w:t>
      </w:r>
      <w:r>
        <w:rPr>
          <w:rFonts w:ascii="Arial"/>
          <w:i/>
          <w:spacing w:val="15"/>
          <w:sz w:val="20"/>
        </w:rPr>
        <w:t> </w:t>
      </w:r>
      <w:r>
        <w:rPr>
          <w:rFonts w:ascii="Arial"/>
          <w:i/>
          <w:sz w:val="20"/>
        </w:rPr>
        <w:t>467</w:t>
      </w:r>
      <w:r>
        <w:rPr>
          <w:sz w:val="20"/>
        </w:rPr>
        <w:t>;</w:t>
      </w:r>
      <w:r>
        <w:rPr>
          <w:spacing w:val="15"/>
          <w:sz w:val="20"/>
        </w:rPr>
        <w:t> </w:t>
      </w:r>
      <w:r>
        <w:rPr>
          <w:rFonts w:ascii="Arial"/>
          <w:i/>
          <w:sz w:val="20"/>
        </w:rPr>
        <w:t>Newal</w:t>
      </w:r>
      <w:r>
        <w:rPr>
          <w:rFonts w:ascii="Arial"/>
          <w:i/>
          <w:spacing w:val="15"/>
          <w:sz w:val="20"/>
        </w:rPr>
        <w:t> </w:t>
      </w:r>
      <w:r>
        <w:rPr>
          <w:rFonts w:ascii="Arial"/>
          <w:i/>
          <w:sz w:val="20"/>
        </w:rPr>
        <w:t>v</w:t>
      </w:r>
      <w:r>
        <w:rPr>
          <w:rFonts w:ascii="Arial"/>
          <w:i/>
          <w:spacing w:val="15"/>
          <w:sz w:val="20"/>
        </w:rPr>
        <w:t> </w:t>
      </w:r>
      <w:r>
        <w:rPr>
          <w:rFonts w:ascii="Arial"/>
          <w:i/>
          <w:spacing w:val="-2"/>
          <w:sz w:val="20"/>
        </w:rPr>
        <w:t>Jones</w:t>
      </w:r>
    </w:p>
    <w:p>
      <w:pPr>
        <w:spacing w:line="225" w:lineRule="exact" w:before="0"/>
        <w:ind w:left="0" w:right="26" w:firstLine="0"/>
        <w:jc w:val="right"/>
        <w:rPr>
          <w:rFonts w:ascii="Arial"/>
          <w:i/>
          <w:sz w:val="20"/>
        </w:rPr>
      </w:pPr>
      <w:r>
        <w:rPr>
          <w:rFonts w:ascii="Arial"/>
          <w:i/>
          <w:sz w:val="20"/>
        </w:rPr>
        <w:t>(1830)</w:t>
      </w:r>
      <w:r>
        <w:rPr>
          <w:rFonts w:ascii="Arial"/>
          <w:i/>
          <w:spacing w:val="33"/>
          <w:sz w:val="20"/>
        </w:rPr>
        <w:t> </w:t>
      </w:r>
      <w:r>
        <w:rPr>
          <w:rFonts w:ascii="Arial"/>
          <w:i/>
          <w:sz w:val="20"/>
        </w:rPr>
        <w:t>1</w:t>
      </w:r>
      <w:r>
        <w:rPr>
          <w:rFonts w:ascii="Arial"/>
          <w:i/>
          <w:spacing w:val="34"/>
          <w:sz w:val="20"/>
        </w:rPr>
        <w:t> </w:t>
      </w:r>
      <w:r>
        <w:rPr>
          <w:rFonts w:ascii="Arial"/>
          <w:i/>
          <w:sz w:val="20"/>
        </w:rPr>
        <w:t>Moo.</w:t>
      </w:r>
      <w:r>
        <w:rPr>
          <w:rFonts w:ascii="Arial"/>
          <w:i/>
          <w:spacing w:val="34"/>
          <w:sz w:val="20"/>
        </w:rPr>
        <w:t> </w:t>
      </w:r>
      <w:r>
        <w:rPr>
          <w:rFonts w:ascii="Arial"/>
          <w:i/>
          <w:sz w:val="20"/>
        </w:rPr>
        <w:t>&amp;</w:t>
      </w:r>
      <w:r>
        <w:rPr>
          <w:rFonts w:ascii="Arial"/>
          <w:i/>
          <w:spacing w:val="34"/>
          <w:sz w:val="20"/>
        </w:rPr>
        <w:t> </w:t>
      </w:r>
      <w:r>
        <w:rPr>
          <w:rFonts w:ascii="Arial"/>
          <w:i/>
          <w:sz w:val="20"/>
        </w:rPr>
        <w:t>M.</w:t>
      </w:r>
      <w:r>
        <w:rPr>
          <w:rFonts w:ascii="Arial"/>
          <w:i/>
          <w:spacing w:val="34"/>
          <w:sz w:val="20"/>
        </w:rPr>
        <w:t> </w:t>
      </w:r>
      <w:r>
        <w:rPr>
          <w:rFonts w:ascii="Arial"/>
          <w:i/>
          <w:sz w:val="20"/>
        </w:rPr>
        <w:t>449</w:t>
      </w:r>
      <w:r>
        <w:rPr>
          <w:sz w:val="20"/>
        </w:rPr>
        <w:t>;</w:t>
      </w:r>
      <w:r>
        <w:rPr>
          <w:spacing w:val="34"/>
          <w:sz w:val="20"/>
        </w:rPr>
        <w:t> </w:t>
      </w:r>
      <w:r>
        <w:rPr>
          <w:rFonts w:ascii="Arial"/>
          <w:i/>
          <w:sz w:val="20"/>
        </w:rPr>
        <w:t>Re</w:t>
      </w:r>
      <w:r>
        <w:rPr>
          <w:rFonts w:ascii="Arial"/>
          <w:i/>
          <w:spacing w:val="34"/>
          <w:sz w:val="20"/>
        </w:rPr>
        <w:t> </w:t>
      </w:r>
      <w:r>
        <w:rPr>
          <w:rFonts w:ascii="Arial"/>
          <w:i/>
          <w:sz w:val="20"/>
        </w:rPr>
        <w:t>Marquis</w:t>
      </w:r>
      <w:r>
        <w:rPr>
          <w:rFonts w:ascii="Arial"/>
          <w:i/>
          <w:spacing w:val="34"/>
          <w:sz w:val="20"/>
        </w:rPr>
        <w:t> </w:t>
      </w:r>
      <w:r>
        <w:rPr>
          <w:rFonts w:ascii="Arial"/>
          <w:i/>
          <w:sz w:val="20"/>
        </w:rPr>
        <w:t>of</w:t>
      </w:r>
      <w:r>
        <w:rPr>
          <w:rFonts w:ascii="Arial"/>
          <w:i/>
          <w:spacing w:val="33"/>
          <w:sz w:val="20"/>
        </w:rPr>
        <w:t> </w:t>
      </w:r>
      <w:r>
        <w:rPr>
          <w:rFonts w:ascii="Arial"/>
          <w:i/>
          <w:sz w:val="20"/>
        </w:rPr>
        <w:t>Anglesey</w:t>
      </w:r>
      <w:r>
        <w:rPr>
          <w:rFonts w:ascii="Arial"/>
          <w:i/>
          <w:spacing w:val="34"/>
          <w:sz w:val="20"/>
        </w:rPr>
        <w:t> </w:t>
      </w:r>
      <w:r>
        <w:rPr>
          <w:rFonts w:ascii="Arial"/>
          <w:i/>
          <w:sz w:val="20"/>
        </w:rPr>
        <w:t>[1901]</w:t>
      </w:r>
      <w:r>
        <w:rPr>
          <w:rFonts w:ascii="Arial"/>
          <w:i/>
          <w:spacing w:val="34"/>
          <w:sz w:val="20"/>
        </w:rPr>
        <w:t> </w:t>
      </w:r>
      <w:r>
        <w:rPr>
          <w:rFonts w:ascii="Arial"/>
          <w:i/>
          <w:sz w:val="20"/>
        </w:rPr>
        <w:t>2</w:t>
      </w:r>
      <w:r>
        <w:rPr>
          <w:rFonts w:ascii="Arial"/>
          <w:i/>
          <w:spacing w:val="34"/>
          <w:sz w:val="20"/>
        </w:rPr>
        <w:t> </w:t>
      </w:r>
      <w:r>
        <w:rPr>
          <w:rFonts w:ascii="Arial"/>
          <w:i/>
          <w:sz w:val="20"/>
        </w:rPr>
        <w:t>Ch.</w:t>
      </w:r>
      <w:r>
        <w:rPr>
          <w:rFonts w:ascii="Arial"/>
          <w:i/>
          <w:spacing w:val="34"/>
          <w:sz w:val="20"/>
        </w:rPr>
        <w:t> </w:t>
      </w:r>
      <w:r>
        <w:rPr>
          <w:rFonts w:ascii="Arial"/>
          <w:i/>
          <w:sz w:val="20"/>
        </w:rPr>
        <w:t>548</w:t>
      </w:r>
      <w:r>
        <w:rPr>
          <w:sz w:val="20"/>
        </w:rPr>
        <w:t>;</w:t>
      </w:r>
      <w:r>
        <w:rPr>
          <w:spacing w:val="34"/>
          <w:sz w:val="20"/>
        </w:rPr>
        <w:t> </w:t>
      </w:r>
      <w:r>
        <w:rPr>
          <w:sz w:val="20"/>
        </w:rPr>
        <w:t>cf.</w:t>
      </w:r>
      <w:r>
        <w:rPr>
          <w:spacing w:val="35"/>
          <w:sz w:val="20"/>
        </w:rPr>
        <w:t> </w:t>
      </w:r>
      <w:r>
        <w:rPr>
          <w:rFonts w:ascii="Arial"/>
          <w:i/>
          <w:sz w:val="20"/>
        </w:rPr>
        <w:t>Re</w:t>
      </w:r>
      <w:r>
        <w:rPr>
          <w:rFonts w:ascii="Arial"/>
          <w:i/>
          <w:spacing w:val="34"/>
          <w:sz w:val="20"/>
        </w:rPr>
        <w:t> </w:t>
      </w:r>
      <w:r>
        <w:rPr>
          <w:rFonts w:ascii="Arial"/>
          <w:i/>
          <w:sz w:val="20"/>
        </w:rPr>
        <w:t>Lloyd</w:t>
      </w:r>
      <w:r>
        <w:rPr>
          <w:rFonts w:ascii="Arial"/>
          <w:i/>
          <w:spacing w:val="34"/>
          <w:sz w:val="20"/>
        </w:rPr>
        <w:t> </w:t>
      </w:r>
      <w:r>
        <w:rPr>
          <w:rFonts w:ascii="Arial"/>
          <w:i/>
          <w:spacing w:val="-2"/>
          <w:sz w:val="20"/>
        </w:rPr>
        <w:t>Edwards</w:t>
      </w:r>
    </w:p>
    <w:p>
      <w:pPr>
        <w:spacing w:line="227" w:lineRule="exact" w:before="0"/>
        <w:ind w:left="563" w:right="0" w:firstLine="0"/>
        <w:jc w:val="left"/>
        <w:rPr>
          <w:sz w:val="20"/>
        </w:rPr>
      </w:pPr>
      <w:r>
        <w:rPr>
          <w:rFonts w:ascii="Arial"/>
          <w:i/>
          <w:sz w:val="20"/>
        </w:rPr>
        <w:t>(1891)</w:t>
      </w:r>
      <w:r>
        <w:rPr>
          <w:rFonts w:ascii="Arial"/>
          <w:i/>
          <w:spacing w:val="-1"/>
          <w:sz w:val="20"/>
        </w:rPr>
        <w:t> </w:t>
      </w:r>
      <w:r>
        <w:rPr>
          <w:rFonts w:ascii="Arial"/>
          <w:i/>
          <w:sz w:val="20"/>
        </w:rPr>
        <w:t>65 L.T. 453</w:t>
      </w:r>
      <w:r>
        <w:rPr>
          <w:sz w:val="20"/>
        </w:rPr>
        <w:t>. But see Vol.II, para.39-</w:t>
      </w:r>
      <w:r>
        <w:rPr>
          <w:spacing w:val="-4"/>
          <w:sz w:val="20"/>
        </w:rPr>
        <w:t>285.</w:t>
      </w:r>
    </w:p>
    <w:p>
      <w:pPr>
        <w:pStyle w:val="BodyText"/>
        <w:spacing w:before="8"/>
      </w:pPr>
    </w:p>
    <w:p>
      <w:pPr>
        <w:spacing w:line="235" w:lineRule="auto" w:before="0"/>
        <w:ind w:left="563" w:right="26" w:hanging="541"/>
        <w:jc w:val="both"/>
        <w:rPr>
          <w:sz w:val="20"/>
        </w:rPr>
      </w:pPr>
      <w:bookmarkStart w:name="_bookmark418" w:id="420"/>
      <w:bookmarkEnd w:id="420"/>
      <w:r>
        <w:rPr/>
      </w:r>
      <w:hyperlink w:history="true" w:anchor="_bookmark163">
        <w:r>
          <w:rPr>
            <w:color w:val="005DA1"/>
            <w:position w:val="5"/>
            <w:sz w:val="14"/>
            <w:u w:val="single" w:color="005DA1"/>
          </w:rPr>
          <w:t>172</w:t>
        </w:r>
      </w:hyperlink>
      <w:r>
        <w:rPr>
          <w:position w:val="5"/>
          <w:sz w:val="14"/>
        </w:rPr>
        <w:t>.</w:t>
      </w:r>
      <w:r>
        <w:rPr>
          <w:spacing w:val="80"/>
          <w:position w:val="5"/>
          <w:sz w:val="14"/>
        </w:rPr>
        <w:t>  </w:t>
      </w:r>
      <w:r>
        <w:rPr>
          <w:rFonts w:ascii="Arial" w:hAnsi="Arial"/>
          <w:i/>
          <w:sz w:val="20"/>
        </w:rPr>
        <w:t>Henry Kendall &amp; Sons v William Lillico &amp; Sons Ltd [1969] 2 A.C. 31, 90, 91, 104, 105, 130</w:t>
      </w:r>
      <w:r>
        <w:rPr>
          <w:sz w:val="20"/>
        </w:rPr>
        <w:t>. See also </w:t>
      </w:r>
      <w:r>
        <w:rPr>
          <w:rFonts w:ascii="Arial" w:hAnsi="Arial"/>
          <w:i/>
          <w:sz w:val="20"/>
        </w:rPr>
        <w:t>J. Spurling Ltd v Bradshaw [1956] 1 W.L.R. 461</w:t>
      </w:r>
      <w:r>
        <w:rPr>
          <w:sz w:val="20"/>
        </w:rPr>
        <w:t>; </w:t>
      </w:r>
      <w:r>
        <w:rPr>
          <w:rFonts w:ascii="Arial" w:hAnsi="Arial"/>
          <w:i/>
          <w:sz w:val="20"/>
        </w:rPr>
        <w:t>Cockerton v Naviera Aznar SA [1960] 2 Lloyd’s Rep. 451</w:t>
      </w:r>
      <w:r>
        <w:rPr>
          <w:sz w:val="20"/>
        </w:rPr>
        <w:t>; </w:t>
      </w:r>
      <w:r>
        <w:rPr>
          <w:rFonts w:ascii="Arial" w:hAnsi="Arial"/>
          <w:i/>
          <w:sz w:val="20"/>
        </w:rPr>
        <w:t>Transmotors Ltd v Robertson Buckley &amp; Co Ltd [1970] 1 Lloyd’s Rep. 224</w:t>
      </w:r>
      <w:r>
        <w:rPr>
          <w:sz w:val="20"/>
        </w:rPr>
        <w:t>; </w:t>
      </w:r>
      <w:r>
        <w:rPr>
          <w:rFonts w:ascii="Arial" w:hAnsi="Arial"/>
          <w:i/>
          <w:sz w:val="20"/>
        </w:rPr>
        <w:t>Eastman Chemical International A.G. v N.M.T. Trading Ltd [1972] 2 Lloyd’s Rep. 25</w:t>
      </w:r>
      <w:r>
        <w:rPr>
          <w:sz w:val="20"/>
        </w:rPr>
        <w:t>; </w:t>
      </w:r>
      <w:r>
        <w:rPr>
          <w:rFonts w:ascii="Arial" w:hAnsi="Arial"/>
          <w:i/>
          <w:sz w:val="20"/>
        </w:rPr>
        <w:t>Roberts </w:t>
      </w:r>
      <w:r>
        <w:rPr>
          <w:rFonts w:ascii="Arial" w:hAnsi="Arial"/>
          <w:i/>
          <w:sz w:val="20"/>
        </w:rPr>
        <w:t>v Elwells Engineers Ltd [1972] 2 Q.B. 586, 593</w:t>
      </w:r>
      <w:r>
        <w:rPr>
          <w:sz w:val="20"/>
        </w:rPr>
        <w:t>; </w:t>
      </w:r>
      <w:r>
        <w:rPr>
          <w:rFonts w:ascii="Arial" w:hAnsi="Arial"/>
          <w:i/>
          <w:sz w:val="20"/>
        </w:rPr>
        <w:t>Gillespie Bros &amp; Co Ltd v Roy Bowles Transport Ltd [1973] Q.B. 400</w:t>
      </w:r>
      <w:r>
        <w:rPr>
          <w:sz w:val="20"/>
        </w:rPr>
        <w:t>; </w:t>
      </w:r>
      <w:r>
        <w:rPr>
          <w:rFonts w:ascii="Arial" w:hAnsi="Arial"/>
          <w:i/>
          <w:sz w:val="20"/>
        </w:rPr>
        <w:t>S.I.A.T. di del Ferro v Tradax Overseas SA [1980] 1 Lloyd’s Rep. 53</w:t>
      </w:r>
      <w:r>
        <w:rPr>
          <w:sz w:val="20"/>
        </w:rPr>
        <w:t>; </w:t>
      </w:r>
      <w:r>
        <w:rPr>
          <w:rFonts w:ascii="Arial" w:hAnsi="Arial"/>
          <w:i/>
          <w:sz w:val="20"/>
        </w:rPr>
        <w:t>Lamport &amp; Holt Lines Ltd v Coubro &amp; M. &amp; I. Scrutton Ltd [1981] 2 Lloyd’s Rep. 659 (affirmed [1982] 2 Lloyd’s Rep. 42)</w:t>
      </w:r>
      <w:r>
        <w:rPr>
          <w:sz w:val="20"/>
        </w:rPr>
        <w:t>; </w:t>
      </w:r>
      <w:r>
        <w:rPr>
          <w:rFonts w:ascii="Arial" w:hAnsi="Arial"/>
          <w:i/>
          <w:sz w:val="20"/>
        </w:rPr>
        <w:t>F.R. Lurssen Werft GmbH &amp; Co KG v Halle [2010] EWCA Civ 587, [2011] 1 Lloyd’s Rep. 265</w:t>
      </w:r>
      <w:r>
        <w:rPr>
          <w:sz w:val="20"/>
        </w:rPr>
        <w:t>. cf. </w:t>
      </w:r>
      <w:r>
        <w:rPr>
          <w:rFonts w:ascii="Arial" w:hAnsi="Arial"/>
          <w:i/>
          <w:sz w:val="20"/>
        </w:rPr>
        <w:t>McCutcheon v David MacBrayne Ltd [1964] 1 W.L.R. 125, HL</w:t>
      </w:r>
      <w:r>
        <w:rPr>
          <w:sz w:val="20"/>
        </w:rPr>
        <w:t>; </w:t>
      </w:r>
      <w:r>
        <w:rPr>
          <w:rFonts w:ascii="Arial" w:hAnsi="Arial"/>
          <w:i/>
          <w:sz w:val="20"/>
        </w:rPr>
        <w:t>Hollier v Rambler Motors (A.M.C.) Ltd [1972] 2 Q.B. 71</w:t>
      </w:r>
      <w:r>
        <w:rPr>
          <w:sz w:val="20"/>
        </w:rPr>
        <w:t>; </w:t>
      </w:r>
      <w:r>
        <w:rPr>
          <w:rFonts w:ascii="Arial" w:hAnsi="Arial"/>
          <w:i/>
          <w:sz w:val="20"/>
        </w:rPr>
        <w:t>Transformers &amp; Rectifiers Ltd v Needs Ltd</w:t>
      </w:r>
      <w:r>
        <w:rPr>
          <w:rFonts w:ascii="Arial" w:hAnsi="Arial"/>
          <w:i/>
          <w:spacing w:val="1"/>
          <w:sz w:val="20"/>
        </w:rPr>
        <w:t> </w:t>
      </w:r>
      <w:r>
        <w:rPr>
          <w:rFonts w:ascii="Arial" w:hAnsi="Arial"/>
          <w:i/>
          <w:sz w:val="20"/>
        </w:rPr>
        <w:t>[2015]</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269</w:t>
      </w:r>
      <w:r>
        <w:rPr>
          <w:rFonts w:ascii="Arial" w:hAnsi="Arial"/>
          <w:i/>
          <w:spacing w:val="3"/>
          <w:sz w:val="20"/>
        </w:rPr>
        <w:t> </w:t>
      </w:r>
      <w:r>
        <w:rPr>
          <w:rFonts w:ascii="Arial" w:hAnsi="Arial"/>
          <w:i/>
          <w:sz w:val="20"/>
        </w:rPr>
        <w:t>(TCC),</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B.L.R.</w:t>
      </w:r>
      <w:r>
        <w:rPr>
          <w:rFonts w:ascii="Arial" w:hAnsi="Arial"/>
          <w:i/>
          <w:spacing w:val="3"/>
          <w:sz w:val="20"/>
        </w:rPr>
        <w:t> </w:t>
      </w:r>
      <w:r>
        <w:rPr>
          <w:rFonts w:ascii="Arial" w:hAnsi="Arial"/>
          <w:i/>
          <w:sz w:val="20"/>
        </w:rPr>
        <w:t>336.</w:t>
      </w:r>
      <w:r>
        <w:rPr>
          <w:rFonts w:ascii="Arial" w:hAnsi="Arial"/>
          <w:i/>
          <w:spacing w:val="3"/>
          <w:sz w:val="20"/>
        </w:rPr>
        <w:t> </w:t>
      </w:r>
      <w:r>
        <w:rPr>
          <w:rFonts w:ascii="Arial" w:hAnsi="Arial"/>
          <w:i/>
          <w:sz w:val="20"/>
        </w:rPr>
        <w:t>See</w:t>
      </w:r>
      <w:r>
        <w:rPr>
          <w:rFonts w:ascii="Arial" w:hAnsi="Arial"/>
          <w:i/>
          <w:spacing w:val="3"/>
          <w:sz w:val="20"/>
        </w:rPr>
        <w:t> </w:t>
      </w:r>
      <w:r>
        <w:rPr>
          <w:rFonts w:ascii="Arial" w:hAnsi="Arial"/>
          <w:i/>
          <w:sz w:val="20"/>
        </w:rPr>
        <w:t>Hoggett</w:t>
      </w:r>
      <w:r>
        <w:rPr>
          <w:rFonts w:ascii="Arial" w:hAnsi="Arial"/>
          <w:i/>
          <w:spacing w:val="3"/>
          <w:sz w:val="20"/>
        </w:rPr>
        <w:t> </w:t>
      </w:r>
      <w:r>
        <w:rPr>
          <w:rFonts w:ascii="Arial" w:hAnsi="Arial"/>
          <w:i/>
          <w:sz w:val="20"/>
        </w:rPr>
        <w:t>(1970)</w:t>
      </w:r>
      <w:r>
        <w:rPr>
          <w:rFonts w:ascii="Arial" w:hAnsi="Arial"/>
          <w:i/>
          <w:spacing w:val="3"/>
          <w:sz w:val="20"/>
        </w:rPr>
        <w:t> </w:t>
      </w:r>
      <w:r>
        <w:rPr>
          <w:rFonts w:ascii="Arial" w:hAnsi="Arial"/>
          <w:i/>
          <w:sz w:val="20"/>
        </w:rPr>
        <w:t>33</w:t>
      </w:r>
      <w:r>
        <w:rPr>
          <w:rFonts w:ascii="Arial" w:hAnsi="Arial"/>
          <w:i/>
          <w:spacing w:val="3"/>
          <w:sz w:val="20"/>
        </w:rPr>
        <w:t> </w:t>
      </w:r>
      <w:r>
        <w:rPr>
          <w:rFonts w:ascii="Arial" w:hAnsi="Arial"/>
          <w:i/>
          <w:sz w:val="20"/>
        </w:rPr>
        <w:t>M.L.R.</w:t>
      </w:r>
      <w:r>
        <w:rPr>
          <w:rFonts w:ascii="Arial" w:hAnsi="Arial"/>
          <w:i/>
          <w:spacing w:val="3"/>
          <w:sz w:val="20"/>
        </w:rPr>
        <w:t> </w:t>
      </w:r>
      <w:r>
        <w:rPr>
          <w:rFonts w:ascii="Arial" w:hAnsi="Arial"/>
          <w:i/>
          <w:sz w:val="20"/>
        </w:rPr>
        <w:t>518</w:t>
      </w:r>
      <w:r>
        <w:rPr>
          <w:rFonts w:ascii="Arial" w:hAnsi="Arial"/>
          <w:i/>
          <w:spacing w:val="2"/>
          <w:sz w:val="20"/>
        </w:rPr>
        <w:t> </w:t>
      </w:r>
      <w:r>
        <w:rPr>
          <w:sz w:val="20"/>
        </w:rPr>
        <w:t>and</w:t>
      </w:r>
      <w:r>
        <w:rPr>
          <w:spacing w:val="3"/>
          <w:sz w:val="20"/>
        </w:rPr>
        <w:t> </w:t>
      </w:r>
      <w:r>
        <w:rPr>
          <w:spacing w:val="-2"/>
          <w:sz w:val="20"/>
        </w:rPr>
        <w:t>above,</w:t>
      </w:r>
    </w:p>
    <w:p>
      <w:pPr>
        <w:pStyle w:val="BodyText"/>
        <w:spacing w:line="222" w:lineRule="exact"/>
        <w:ind w:left="563"/>
      </w:pPr>
      <w:r>
        <w:rPr/>
        <w:t>para.13-</w:t>
      </w:r>
      <w:r>
        <w:rPr>
          <w:spacing w:val="-4"/>
        </w:rPr>
        <w:t>011.</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160422</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19" w:id="421"/>
      <w:bookmarkEnd w:id="421"/>
      <w:r>
        <w:rPr/>
      </w:r>
      <w:hyperlink w:history="true" w:anchor="_bookmark164">
        <w:r>
          <w:rPr>
            <w:color w:val="005DA1"/>
            <w:spacing w:val="-4"/>
            <w:sz w:val="14"/>
            <w:u w:val="single" w:color="005DA1"/>
          </w:rPr>
          <w:t>173</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London Export Corp Ltd v Jubilee Coffee Roasting Co Ltd [1958] 1 W.L.R. 661, 675</w:t>
      </w:r>
      <w:r>
        <w:rPr>
          <w:sz w:val="20"/>
        </w:rPr>
        <w:t>; </w:t>
      </w:r>
      <w:r>
        <w:rPr>
          <w:rFonts w:ascii="Arial" w:hAnsi="Arial"/>
          <w:i/>
          <w:sz w:val="20"/>
        </w:rPr>
        <w:t>Kum </w:t>
      </w:r>
      <w:r>
        <w:rPr>
          <w:rFonts w:ascii="Arial" w:hAnsi="Arial"/>
          <w:i/>
          <w:sz w:val="20"/>
        </w:rPr>
        <w:t>v Wah Tat Bank Ltd [1971] 1 Lloyd’s Rep. 439, 445</w:t>
      </w:r>
      <w:r>
        <w:rPr>
          <w:sz w:val="20"/>
        </w:rPr>
        <w:t>. An inconsistency for this purpose can be either linguistic or substantive: </w:t>
      </w:r>
      <w:r>
        <w:rPr>
          <w:rFonts w:ascii="Arial" w:hAnsi="Arial"/>
          <w:i/>
          <w:sz w:val="20"/>
        </w:rPr>
        <w:t>Irish Bank Resolution Corp Ltd v Camden Markets Holding Corp [2017] EWCA Civ 7 </w:t>
      </w:r>
      <w:r>
        <w:rPr>
          <w:sz w:val="20"/>
        </w:rPr>
        <w:t>at [35].</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tabs>
          <w:tab w:pos="563" w:val="left" w:leader="none"/>
        </w:tabs>
        <w:spacing w:line="235" w:lineRule="auto" w:before="1"/>
        <w:ind w:left="563" w:right="26" w:hanging="541"/>
        <w:jc w:val="left"/>
        <w:rPr>
          <w:sz w:val="20"/>
        </w:rPr>
      </w:pPr>
      <w:bookmarkStart w:name="_bookmark420" w:id="422"/>
      <w:bookmarkEnd w:id="422"/>
      <w:r>
        <w:rPr/>
      </w:r>
      <w:hyperlink w:history="true" w:anchor="_bookmark165">
        <w:r>
          <w:rPr>
            <w:color w:val="005DA1"/>
            <w:spacing w:val="-4"/>
            <w:position w:val="5"/>
            <w:sz w:val="14"/>
            <w:u w:val="single" w:color="005DA1"/>
          </w:rPr>
          <w:t>174</w:t>
        </w:r>
      </w:hyperlink>
      <w:r>
        <w:rPr>
          <w:spacing w:val="-4"/>
          <w:position w:val="5"/>
          <w:sz w:val="14"/>
        </w:rPr>
        <w:t>.</w:t>
      </w:r>
      <w:r>
        <w:rPr>
          <w:position w:val="5"/>
          <w:sz w:val="14"/>
        </w:rPr>
        <w:tab/>
      </w:r>
      <w:r>
        <w:rPr>
          <w:rFonts w:ascii="Arial" w:hAnsi="Arial"/>
          <w:i/>
          <w:sz w:val="20"/>
        </w:rPr>
        <w:t>Les Affréteurs Réunis Société Anonyme v Walford [1919] A.C. 801</w:t>
      </w:r>
      <w:r>
        <w:rPr>
          <w:sz w:val="20"/>
        </w:rPr>
        <w:t>. See generally on this </w:t>
      </w:r>
      <w:r>
        <w:rPr>
          <w:sz w:val="20"/>
        </w:rPr>
        <w:t>point, above, para.13-131.</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421" w:id="423"/>
      <w:bookmarkEnd w:id="423"/>
      <w:r>
        <w:rPr/>
      </w:r>
      <w:hyperlink w:history="true" w:anchor="_bookmark166">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L.</w:t>
      </w:r>
      <w:r>
        <w:rPr>
          <w:rFonts w:ascii="Arial"/>
          <w:i/>
          <w:spacing w:val="3"/>
          <w:sz w:val="20"/>
        </w:rPr>
        <w:t> </w:t>
      </w:r>
      <w:r>
        <w:rPr>
          <w:rFonts w:ascii="Arial"/>
          <w:i/>
          <w:sz w:val="20"/>
        </w:rPr>
        <w:t>Sutro</w:t>
      </w:r>
      <w:r>
        <w:rPr>
          <w:rFonts w:ascii="Arial"/>
          <w:i/>
          <w:spacing w:val="3"/>
          <w:sz w:val="20"/>
        </w:rPr>
        <w:t> </w:t>
      </w:r>
      <w:r>
        <w:rPr>
          <w:rFonts w:ascii="Arial"/>
          <w:i/>
          <w:sz w:val="20"/>
        </w:rPr>
        <w:t>&amp;</w:t>
      </w:r>
      <w:r>
        <w:rPr>
          <w:rFonts w:ascii="Arial"/>
          <w:i/>
          <w:spacing w:val="3"/>
          <w:sz w:val="20"/>
        </w:rPr>
        <w:t> </w:t>
      </w:r>
      <w:r>
        <w:rPr>
          <w:rFonts w:ascii="Arial"/>
          <w:i/>
          <w:sz w:val="20"/>
        </w:rPr>
        <w:t>Co</w:t>
      </w:r>
      <w:r>
        <w:rPr>
          <w:rFonts w:ascii="Arial"/>
          <w:i/>
          <w:spacing w:val="3"/>
          <w:sz w:val="20"/>
        </w:rPr>
        <w:t> </w:t>
      </w:r>
      <w:r>
        <w:rPr>
          <w:rFonts w:ascii="Arial"/>
          <w:i/>
          <w:sz w:val="20"/>
        </w:rPr>
        <w:t>v</w:t>
      </w:r>
      <w:r>
        <w:rPr>
          <w:rFonts w:ascii="Arial"/>
          <w:i/>
          <w:spacing w:val="3"/>
          <w:sz w:val="20"/>
        </w:rPr>
        <w:t> </w:t>
      </w:r>
      <w:r>
        <w:rPr>
          <w:rFonts w:ascii="Arial"/>
          <w:i/>
          <w:sz w:val="20"/>
        </w:rPr>
        <w:t>Heilbut,</w:t>
      </w:r>
      <w:r>
        <w:rPr>
          <w:rFonts w:ascii="Arial"/>
          <w:i/>
          <w:spacing w:val="3"/>
          <w:sz w:val="20"/>
        </w:rPr>
        <w:t> </w:t>
      </w:r>
      <w:r>
        <w:rPr>
          <w:rFonts w:ascii="Arial"/>
          <w:i/>
          <w:sz w:val="20"/>
        </w:rPr>
        <w:t>Symons</w:t>
      </w:r>
      <w:r>
        <w:rPr>
          <w:rFonts w:ascii="Arial"/>
          <w:i/>
          <w:spacing w:val="3"/>
          <w:sz w:val="20"/>
        </w:rPr>
        <w:t> </w:t>
      </w:r>
      <w:r>
        <w:rPr>
          <w:rFonts w:ascii="Arial"/>
          <w:i/>
          <w:sz w:val="20"/>
        </w:rPr>
        <w:t>&amp;</w:t>
      </w:r>
      <w:r>
        <w:rPr>
          <w:rFonts w:ascii="Arial"/>
          <w:i/>
          <w:spacing w:val="3"/>
          <w:sz w:val="20"/>
        </w:rPr>
        <w:t> </w:t>
      </w:r>
      <w:r>
        <w:rPr>
          <w:rFonts w:ascii="Arial"/>
          <w:i/>
          <w:sz w:val="20"/>
        </w:rPr>
        <w:t>Co</w:t>
      </w:r>
      <w:r>
        <w:rPr>
          <w:rFonts w:ascii="Arial"/>
          <w:i/>
          <w:spacing w:val="3"/>
          <w:sz w:val="20"/>
        </w:rPr>
        <w:t> </w:t>
      </w:r>
      <w:r>
        <w:rPr>
          <w:rFonts w:ascii="Arial"/>
          <w:i/>
          <w:sz w:val="20"/>
        </w:rPr>
        <w:t>[1927]</w:t>
      </w:r>
      <w:r>
        <w:rPr>
          <w:rFonts w:ascii="Arial"/>
          <w:i/>
          <w:spacing w:val="3"/>
          <w:sz w:val="20"/>
        </w:rPr>
        <w:t> </w:t>
      </w:r>
      <w:r>
        <w:rPr>
          <w:rFonts w:ascii="Arial"/>
          <w:i/>
          <w:sz w:val="20"/>
        </w:rPr>
        <w:t>2</w:t>
      </w:r>
      <w:r>
        <w:rPr>
          <w:rFonts w:ascii="Arial"/>
          <w:i/>
          <w:spacing w:val="3"/>
          <w:sz w:val="20"/>
        </w:rPr>
        <w:t> </w:t>
      </w:r>
      <w:r>
        <w:rPr>
          <w:rFonts w:ascii="Arial"/>
          <w:i/>
          <w:sz w:val="20"/>
        </w:rPr>
        <w:t>K.B.</w:t>
      </w:r>
      <w:r>
        <w:rPr>
          <w:rFonts w:ascii="Arial"/>
          <w:i/>
          <w:spacing w:val="3"/>
          <w:sz w:val="20"/>
        </w:rPr>
        <w:t> </w:t>
      </w:r>
      <w:r>
        <w:rPr>
          <w:rFonts w:ascii="Arial"/>
          <w:i/>
          <w:sz w:val="20"/>
        </w:rPr>
        <w:t>348</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Humfrey</w:t>
      </w:r>
      <w:r>
        <w:rPr>
          <w:rFonts w:ascii="Arial"/>
          <w:i/>
          <w:spacing w:val="3"/>
          <w:sz w:val="20"/>
        </w:rPr>
        <w:t> </w:t>
      </w:r>
      <w:r>
        <w:rPr>
          <w:rFonts w:ascii="Arial"/>
          <w:i/>
          <w:sz w:val="20"/>
        </w:rPr>
        <w:t>v</w:t>
      </w:r>
      <w:r>
        <w:rPr>
          <w:rFonts w:ascii="Arial"/>
          <w:i/>
          <w:spacing w:val="3"/>
          <w:sz w:val="20"/>
        </w:rPr>
        <w:t> </w:t>
      </w:r>
      <w:r>
        <w:rPr>
          <w:rFonts w:ascii="Arial"/>
          <w:i/>
          <w:sz w:val="20"/>
        </w:rPr>
        <w:t>Dale</w:t>
      </w:r>
      <w:r>
        <w:rPr>
          <w:rFonts w:ascii="Arial"/>
          <w:i/>
          <w:spacing w:val="3"/>
          <w:sz w:val="20"/>
        </w:rPr>
        <w:t> </w:t>
      </w:r>
      <w:r>
        <w:rPr>
          <w:rFonts w:ascii="Arial"/>
          <w:i/>
          <w:sz w:val="20"/>
        </w:rPr>
        <w:t>(1857)</w:t>
      </w:r>
      <w:r>
        <w:rPr>
          <w:rFonts w:ascii="Arial"/>
          <w:i/>
          <w:spacing w:val="3"/>
          <w:sz w:val="20"/>
        </w:rPr>
        <w:t> </w:t>
      </w:r>
      <w:r>
        <w:rPr>
          <w:rFonts w:ascii="Arial"/>
          <w:i/>
          <w:spacing w:val="-10"/>
          <w:sz w:val="20"/>
        </w:rPr>
        <w:t>7</w:t>
      </w:r>
    </w:p>
    <w:p>
      <w:pPr>
        <w:spacing w:line="225" w:lineRule="exact" w:before="0"/>
        <w:ind w:left="0" w:right="26" w:firstLine="0"/>
        <w:jc w:val="right"/>
        <w:rPr>
          <w:rFonts w:ascii="Arial"/>
          <w:i/>
          <w:sz w:val="20"/>
        </w:rPr>
      </w:pPr>
      <w:r>
        <w:rPr>
          <w:rFonts w:ascii="Arial"/>
          <w:i/>
          <w:sz w:val="20"/>
        </w:rPr>
        <w:t>E. &amp;</w:t>
      </w:r>
      <w:r>
        <w:rPr>
          <w:rFonts w:ascii="Arial"/>
          <w:i/>
          <w:spacing w:val="3"/>
          <w:sz w:val="20"/>
        </w:rPr>
        <w:t> </w:t>
      </w:r>
      <w:r>
        <w:rPr>
          <w:rFonts w:ascii="Arial"/>
          <w:i/>
          <w:sz w:val="20"/>
        </w:rPr>
        <w:t>B.</w:t>
      </w:r>
      <w:r>
        <w:rPr>
          <w:rFonts w:ascii="Arial"/>
          <w:i/>
          <w:spacing w:val="3"/>
          <w:sz w:val="20"/>
        </w:rPr>
        <w:t> </w:t>
      </w:r>
      <w:r>
        <w:rPr>
          <w:rFonts w:ascii="Arial"/>
          <w:i/>
          <w:sz w:val="20"/>
        </w:rPr>
        <w:t>266,</w:t>
      </w:r>
      <w:r>
        <w:rPr>
          <w:rFonts w:ascii="Arial"/>
          <w:i/>
          <w:spacing w:val="3"/>
          <w:sz w:val="20"/>
        </w:rPr>
        <w:t> </w:t>
      </w:r>
      <w:r>
        <w:rPr>
          <w:rFonts w:ascii="Arial"/>
          <w:i/>
          <w:sz w:val="20"/>
        </w:rPr>
        <w:t>274</w:t>
      </w:r>
      <w:r>
        <w:rPr>
          <w:sz w:val="20"/>
        </w:rPr>
        <w:t>;</w:t>
      </w:r>
      <w:r>
        <w:rPr>
          <w:spacing w:val="3"/>
          <w:sz w:val="20"/>
        </w:rPr>
        <w:t> </w:t>
      </w:r>
      <w:r>
        <w:rPr>
          <w:rFonts w:ascii="Arial"/>
          <w:i/>
          <w:sz w:val="20"/>
        </w:rPr>
        <w:t>Tucker</w:t>
      </w:r>
      <w:r>
        <w:rPr>
          <w:rFonts w:ascii="Arial"/>
          <w:i/>
          <w:spacing w:val="3"/>
          <w:sz w:val="20"/>
        </w:rPr>
        <w:t> </w:t>
      </w:r>
      <w:r>
        <w:rPr>
          <w:rFonts w:ascii="Arial"/>
          <w:i/>
          <w:sz w:val="20"/>
        </w:rPr>
        <w:t>v</w:t>
      </w:r>
      <w:r>
        <w:rPr>
          <w:rFonts w:ascii="Arial"/>
          <w:i/>
          <w:spacing w:val="3"/>
          <w:sz w:val="20"/>
        </w:rPr>
        <w:t> </w:t>
      </w:r>
      <w:r>
        <w:rPr>
          <w:rFonts w:ascii="Arial"/>
          <w:i/>
          <w:sz w:val="20"/>
        </w:rPr>
        <w:t>Linger</w:t>
      </w:r>
      <w:r>
        <w:rPr>
          <w:rFonts w:ascii="Arial"/>
          <w:i/>
          <w:spacing w:val="3"/>
          <w:sz w:val="20"/>
        </w:rPr>
        <w:t> </w:t>
      </w:r>
      <w:r>
        <w:rPr>
          <w:rFonts w:ascii="Arial"/>
          <w:i/>
          <w:sz w:val="20"/>
        </w:rPr>
        <w:t>(1883)</w:t>
      </w:r>
      <w:r>
        <w:rPr>
          <w:rFonts w:ascii="Arial"/>
          <w:i/>
          <w:spacing w:val="3"/>
          <w:sz w:val="20"/>
        </w:rPr>
        <w:t> </w:t>
      </w:r>
      <w:r>
        <w:rPr>
          <w:rFonts w:ascii="Arial"/>
          <w:i/>
          <w:sz w:val="20"/>
        </w:rPr>
        <w:t>8</w:t>
      </w:r>
      <w:r>
        <w:rPr>
          <w:rFonts w:ascii="Arial"/>
          <w:i/>
          <w:spacing w:val="2"/>
          <w:sz w:val="20"/>
        </w:rPr>
        <w:t> </w:t>
      </w:r>
      <w:r>
        <w:rPr>
          <w:rFonts w:ascii="Arial"/>
          <w:i/>
          <w:sz w:val="20"/>
        </w:rPr>
        <w:t>App.</w:t>
      </w:r>
      <w:r>
        <w:rPr>
          <w:rFonts w:ascii="Arial"/>
          <w:i/>
          <w:spacing w:val="3"/>
          <w:sz w:val="20"/>
        </w:rPr>
        <w:t> </w:t>
      </w:r>
      <w:r>
        <w:rPr>
          <w:rFonts w:ascii="Arial"/>
          <w:i/>
          <w:sz w:val="20"/>
        </w:rPr>
        <w:t>Cas.</w:t>
      </w:r>
      <w:r>
        <w:rPr>
          <w:rFonts w:ascii="Arial"/>
          <w:i/>
          <w:spacing w:val="3"/>
          <w:sz w:val="20"/>
        </w:rPr>
        <w:t> </w:t>
      </w:r>
      <w:r>
        <w:rPr>
          <w:rFonts w:ascii="Arial"/>
          <w:i/>
          <w:sz w:val="20"/>
        </w:rPr>
        <w:t>508,</w:t>
      </w:r>
      <w:r>
        <w:rPr>
          <w:rFonts w:ascii="Arial"/>
          <w:i/>
          <w:spacing w:val="3"/>
          <w:sz w:val="20"/>
        </w:rPr>
        <w:t> </w:t>
      </w:r>
      <w:r>
        <w:rPr>
          <w:rFonts w:ascii="Arial"/>
          <w:i/>
          <w:sz w:val="20"/>
        </w:rPr>
        <w:t>511</w:t>
      </w:r>
      <w:r>
        <w:rPr>
          <w:sz w:val="20"/>
        </w:rPr>
        <w:t>;</w:t>
      </w:r>
      <w:r>
        <w:rPr>
          <w:spacing w:val="3"/>
          <w:sz w:val="20"/>
        </w:rPr>
        <w:t> </w:t>
      </w:r>
      <w:r>
        <w:rPr>
          <w:rFonts w:ascii="Arial"/>
          <w:i/>
          <w:sz w:val="20"/>
        </w:rPr>
        <w:t>Westacott</w:t>
      </w:r>
      <w:r>
        <w:rPr>
          <w:rFonts w:ascii="Arial"/>
          <w:i/>
          <w:spacing w:val="3"/>
          <w:sz w:val="20"/>
        </w:rPr>
        <w:t> </w:t>
      </w:r>
      <w:r>
        <w:rPr>
          <w:rFonts w:ascii="Arial"/>
          <w:i/>
          <w:sz w:val="20"/>
        </w:rPr>
        <w:t>v</w:t>
      </w:r>
      <w:r>
        <w:rPr>
          <w:rFonts w:ascii="Arial"/>
          <w:i/>
          <w:spacing w:val="3"/>
          <w:sz w:val="20"/>
        </w:rPr>
        <w:t> </w:t>
      </w:r>
      <w:r>
        <w:rPr>
          <w:rFonts w:ascii="Arial"/>
          <w:i/>
          <w:sz w:val="20"/>
        </w:rPr>
        <w:t>Hahn</w:t>
      </w:r>
      <w:r>
        <w:rPr>
          <w:rFonts w:ascii="Arial"/>
          <w:i/>
          <w:spacing w:val="3"/>
          <w:sz w:val="20"/>
        </w:rPr>
        <w:t> </w:t>
      </w:r>
      <w:r>
        <w:rPr>
          <w:rFonts w:ascii="Arial"/>
          <w:i/>
          <w:sz w:val="20"/>
        </w:rPr>
        <w:t>[1918]</w:t>
      </w:r>
      <w:r>
        <w:rPr>
          <w:rFonts w:ascii="Arial"/>
          <w:i/>
          <w:spacing w:val="3"/>
          <w:sz w:val="20"/>
        </w:rPr>
        <w:t> </w:t>
      </w:r>
      <w:r>
        <w:rPr>
          <w:rFonts w:ascii="Arial"/>
          <w:i/>
          <w:sz w:val="20"/>
        </w:rPr>
        <w:t>1</w:t>
      </w:r>
      <w:r>
        <w:rPr>
          <w:rFonts w:ascii="Arial"/>
          <w:i/>
          <w:spacing w:val="3"/>
          <w:sz w:val="20"/>
        </w:rPr>
        <w:t> </w:t>
      </w:r>
      <w:r>
        <w:rPr>
          <w:rFonts w:ascii="Arial"/>
          <w:i/>
          <w:spacing w:val="-4"/>
          <w:sz w:val="20"/>
        </w:rPr>
        <w:t>K.B.</w:t>
      </w:r>
    </w:p>
    <w:p>
      <w:pPr>
        <w:spacing w:line="227" w:lineRule="exact" w:before="0"/>
        <w:ind w:left="563" w:right="0" w:firstLine="0"/>
        <w:jc w:val="left"/>
        <w:rPr>
          <w:sz w:val="20"/>
        </w:rPr>
      </w:pPr>
      <w:r>
        <w:rPr>
          <w:rFonts w:ascii="Arial"/>
          <w:i/>
          <w:sz w:val="20"/>
        </w:rPr>
        <w:t>495</w:t>
      </w:r>
      <w:r>
        <w:rPr>
          <w:sz w:val="20"/>
        </w:rPr>
        <w:t>;</w:t>
      </w:r>
      <w:r>
        <w:rPr>
          <w:spacing w:val="-1"/>
          <w:sz w:val="20"/>
        </w:rPr>
        <w:t> </w:t>
      </w:r>
      <w:r>
        <w:rPr>
          <w:rFonts w:ascii="Arial"/>
          <w:i/>
          <w:sz w:val="20"/>
        </w:rPr>
        <w:t>Palgrave, Brown &amp; Son Ltd v S.S. Turid [1922] 1 A.C. </w:t>
      </w:r>
      <w:r>
        <w:rPr>
          <w:rFonts w:ascii="Arial"/>
          <w:i/>
          <w:spacing w:val="-4"/>
          <w:sz w:val="20"/>
        </w:rPr>
        <w:t>397</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422" w:id="424"/>
      <w:bookmarkEnd w:id="424"/>
      <w:r>
        <w:rPr/>
      </w:r>
      <w:hyperlink w:history="true" w:anchor="_bookmark167">
        <w:r>
          <w:rPr>
            <w:color w:val="005DA1"/>
            <w:position w:val="5"/>
            <w:sz w:val="14"/>
            <w:u w:val="single" w:color="005DA1"/>
          </w:rPr>
          <w:t>176</w:t>
        </w:r>
      </w:hyperlink>
      <w:r>
        <w:rPr>
          <w:position w:val="5"/>
          <w:sz w:val="14"/>
        </w:rPr>
        <w:t>.</w:t>
      </w:r>
      <w:r>
        <w:rPr>
          <w:spacing w:val="75"/>
          <w:w w:val="150"/>
          <w:position w:val="5"/>
          <w:sz w:val="14"/>
        </w:rPr>
        <w:t>  </w:t>
      </w:r>
      <w:r>
        <w:rPr>
          <w:rFonts w:ascii="Arial"/>
          <w:i/>
          <w:sz w:val="20"/>
        </w:rPr>
        <w:t>Saltoun</w:t>
      </w:r>
      <w:r>
        <w:rPr>
          <w:rFonts w:ascii="Arial"/>
          <w:i/>
          <w:spacing w:val="26"/>
          <w:sz w:val="20"/>
        </w:rPr>
        <w:t> </w:t>
      </w:r>
      <w:r>
        <w:rPr>
          <w:rFonts w:ascii="Arial"/>
          <w:i/>
          <w:sz w:val="20"/>
        </w:rPr>
        <w:t>v</w:t>
      </w:r>
      <w:r>
        <w:rPr>
          <w:rFonts w:ascii="Arial"/>
          <w:i/>
          <w:spacing w:val="26"/>
          <w:sz w:val="20"/>
        </w:rPr>
        <w:t> </w:t>
      </w:r>
      <w:r>
        <w:rPr>
          <w:rFonts w:ascii="Arial"/>
          <w:i/>
          <w:sz w:val="20"/>
        </w:rPr>
        <w:t>Houston</w:t>
      </w:r>
      <w:r>
        <w:rPr>
          <w:rFonts w:ascii="Arial"/>
          <w:i/>
          <w:spacing w:val="26"/>
          <w:sz w:val="20"/>
        </w:rPr>
        <w:t> </w:t>
      </w:r>
      <w:r>
        <w:rPr>
          <w:rFonts w:ascii="Arial"/>
          <w:i/>
          <w:sz w:val="20"/>
        </w:rPr>
        <w:t>(1824)</w:t>
      </w:r>
      <w:r>
        <w:rPr>
          <w:rFonts w:ascii="Arial"/>
          <w:i/>
          <w:spacing w:val="26"/>
          <w:sz w:val="20"/>
        </w:rPr>
        <w:t> </w:t>
      </w:r>
      <w:r>
        <w:rPr>
          <w:rFonts w:ascii="Arial"/>
          <w:i/>
          <w:sz w:val="20"/>
        </w:rPr>
        <w:t>1</w:t>
      </w:r>
      <w:r>
        <w:rPr>
          <w:rFonts w:ascii="Arial"/>
          <w:i/>
          <w:spacing w:val="25"/>
          <w:sz w:val="20"/>
        </w:rPr>
        <w:t> </w:t>
      </w:r>
      <w:r>
        <w:rPr>
          <w:rFonts w:ascii="Arial"/>
          <w:i/>
          <w:sz w:val="20"/>
        </w:rPr>
        <w:t>Bing.</w:t>
      </w:r>
      <w:r>
        <w:rPr>
          <w:rFonts w:ascii="Arial"/>
          <w:i/>
          <w:spacing w:val="26"/>
          <w:sz w:val="20"/>
        </w:rPr>
        <w:t> </w:t>
      </w:r>
      <w:r>
        <w:rPr>
          <w:rFonts w:ascii="Arial"/>
          <w:i/>
          <w:sz w:val="20"/>
        </w:rPr>
        <w:t>433</w:t>
      </w:r>
      <w:r>
        <w:rPr>
          <w:sz w:val="20"/>
        </w:rPr>
        <w:t>;</w:t>
      </w:r>
      <w:r>
        <w:rPr>
          <w:spacing w:val="26"/>
          <w:sz w:val="20"/>
        </w:rPr>
        <w:t> </w:t>
      </w:r>
      <w:r>
        <w:rPr>
          <w:rFonts w:ascii="Arial"/>
          <w:i/>
          <w:sz w:val="20"/>
        </w:rPr>
        <w:t>Easterby</w:t>
      </w:r>
      <w:r>
        <w:rPr>
          <w:rFonts w:ascii="Arial"/>
          <w:i/>
          <w:spacing w:val="26"/>
          <w:sz w:val="20"/>
        </w:rPr>
        <w:t> </w:t>
      </w:r>
      <w:r>
        <w:rPr>
          <w:rFonts w:ascii="Arial"/>
          <w:i/>
          <w:sz w:val="20"/>
        </w:rPr>
        <w:t>v</w:t>
      </w:r>
      <w:r>
        <w:rPr>
          <w:rFonts w:ascii="Arial"/>
          <w:i/>
          <w:spacing w:val="26"/>
          <w:sz w:val="20"/>
        </w:rPr>
        <w:t> </w:t>
      </w:r>
      <w:r>
        <w:rPr>
          <w:rFonts w:ascii="Arial"/>
          <w:i/>
          <w:sz w:val="20"/>
        </w:rPr>
        <w:t>Sampson</w:t>
      </w:r>
      <w:r>
        <w:rPr>
          <w:rFonts w:ascii="Arial"/>
          <w:i/>
          <w:spacing w:val="26"/>
          <w:sz w:val="20"/>
        </w:rPr>
        <w:t> </w:t>
      </w:r>
      <w:r>
        <w:rPr>
          <w:rFonts w:ascii="Arial"/>
          <w:i/>
          <w:sz w:val="20"/>
        </w:rPr>
        <w:t>(1830)</w:t>
      </w:r>
      <w:r>
        <w:rPr>
          <w:rFonts w:ascii="Arial"/>
          <w:i/>
          <w:spacing w:val="25"/>
          <w:sz w:val="20"/>
        </w:rPr>
        <w:t> </w:t>
      </w:r>
      <w:r>
        <w:rPr>
          <w:rFonts w:ascii="Arial"/>
          <w:i/>
          <w:sz w:val="20"/>
        </w:rPr>
        <w:t>6</w:t>
      </w:r>
      <w:r>
        <w:rPr>
          <w:rFonts w:ascii="Arial"/>
          <w:i/>
          <w:spacing w:val="26"/>
          <w:sz w:val="20"/>
        </w:rPr>
        <w:t> </w:t>
      </w:r>
      <w:r>
        <w:rPr>
          <w:rFonts w:ascii="Arial"/>
          <w:i/>
          <w:sz w:val="20"/>
        </w:rPr>
        <w:t>Bing.</w:t>
      </w:r>
      <w:r>
        <w:rPr>
          <w:rFonts w:ascii="Arial"/>
          <w:i/>
          <w:spacing w:val="26"/>
          <w:sz w:val="20"/>
        </w:rPr>
        <w:t> </w:t>
      </w:r>
      <w:r>
        <w:rPr>
          <w:rFonts w:ascii="Arial"/>
          <w:i/>
          <w:sz w:val="20"/>
        </w:rPr>
        <w:t>644</w:t>
      </w:r>
      <w:r>
        <w:rPr>
          <w:sz w:val="20"/>
        </w:rPr>
        <w:t>;</w:t>
      </w:r>
      <w:r>
        <w:rPr>
          <w:spacing w:val="26"/>
          <w:sz w:val="20"/>
        </w:rPr>
        <w:t> </w:t>
      </w:r>
      <w:r>
        <w:rPr>
          <w:rFonts w:ascii="Arial"/>
          <w:i/>
          <w:sz w:val="20"/>
        </w:rPr>
        <w:t>Courtney</w:t>
      </w:r>
      <w:r>
        <w:rPr>
          <w:rFonts w:ascii="Arial"/>
          <w:i/>
          <w:spacing w:val="26"/>
          <w:sz w:val="20"/>
        </w:rPr>
        <w:t> </w:t>
      </w:r>
      <w:r>
        <w:rPr>
          <w:rFonts w:ascii="Arial"/>
          <w:i/>
          <w:spacing w:val="-10"/>
          <w:sz w:val="20"/>
        </w:rPr>
        <w:t>v</w:t>
      </w:r>
    </w:p>
    <w:p>
      <w:pPr>
        <w:spacing w:line="235" w:lineRule="auto" w:before="1"/>
        <w:ind w:left="563" w:right="26" w:firstLine="0"/>
        <w:jc w:val="both"/>
        <w:rPr>
          <w:rFonts w:ascii="Arial"/>
          <w:i/>
          <w:sz w:val="20"/>
        </w:rPr>
      </w:pPr>
      <w:r>
        <w:rPr>
          <w:rFonts w:ascii="Arial"/>
          <w:i/>
          <w:sz w:val="20"/>
        </w:rPr>
        <w:t>Taylor (1843) 6 M. &amp; G. 851</w:t>
      </w:r>
      <w:r>
        <w:rPr>
          <w:sz w:val="20"/>
        </w:rPr>
        <w:t>; </w:t>
      </w:r>
      <w:r>
        <w:rPr>
          <w:rFonts w:ascii="Arial"/>
          <w:i/>
          <w:sz w:val="20"/>
        </w:rPr>
        <w:t>Great Northern Ry v Harrison (1852) 12 C.B.(N.S.) 576, 609</w:t>
      </w:r>
      <w:r>
        <w:rPr>
          <w:sz w:val="20"/>
        </w:rPr>
        <w:t>; </w:t>
      </w:r>
      <w:r>
        <w:rPr>
          <w:rFonts w:ascii="Arial"/>
          <w:i/>
          <w:sz w:val="20"/>
        </w:rPr>
        <w:t>Knight v Gravesend, etc., Waterworks Co (1857) 2 H. &amp; N. 6</w:t>
      </w:r>
      <w:r>
        <w:rPr>
          <w:sz w:val="20"/>
        </w:rPr>
        <w:t>; </w:t>
      </w:r>
      <w:r>
        <w:rPr>
          <w:rFonts w:ascii="Arial"/>
          <w:i/>
          <w:sz w:val="20"/>
        </w:rPr>
        <w:t>Farrall v Hilditch (1859) </w:t>
      </w:r>
      <w:r>
        <w:rPr>
          <w:rFonts w:ascii="Arial"/>
          <w:i/>
          <w:sz w:val="20"/>
        </w:rPr>
        <w:t>5 C.B.(N.S.)</w:t>
      </w:r>
      <w:r>
        <w:rPr>
          <w:rFonts w:ascii="Arial"/>
          <w:i/>
          <w:spacing w:val="7"/>
          <w:sz w:val="20"/>
        </w:rPr>
        <w:t> </w:t>
      </w:r>
      <w:r>
        <w:rPr>
          <w:rFonts w:ascii="Arial"/>
          <w:i/>
          <w:sz w:val="20"/>
        </w:rPr>
        <w:t>840</w:t>
      </w:r>
      <w:r>
        <w:rPr>
          <w:sz w:val="20"/>
        </w:rPr>
        <w:t>;</w:t>
      </w:r>
      <w:r>
        <w:rPr>
          <w:spacing w:val="8"/>
          <w:sz w:val="20"/>
        </w:rPr>
        <w:t> </w:t>
      </w:r>
      <w:r>
        <w:rPr>
          <w:rFonts w:ascii="Arial"/>
          <w:i/>
          <w:sz w:val="20"/>
        </w:rPr>
        <w:t>Jackson</w:t>
      </w:r>
      <w:r>
        <w:rPr>
          <w:rFonts w:ascii="Arial"/>
          <w:i/>
          <w:spacing w:val="8"/>
          <w:sz w:val="20"/>
        </w:rPr>
        <w:t> </w:t>
      </w:r>
      <w:r>
        <w:rPr>
          <w:rFonts w:ascii="Arial"/>
          <w:i/>
          <w:sz w:val="20"/>
        </w:rPr>
        <w:t>v</w:t>
      </w:r>
      <w:r>
        <w:rPr>
          <w:rFonts w:ascii="Arial"/>
          <w:i/>
          <w:spacing w:val="8"/>
          <w:sz w:val="20"/>
        </w:rPr>
        <w:t> </w:t>
      </w:r>
      <w:r>
        <w:rPr>
          <w:rFonts w:ascii="Arial"/>
          <w:i/>
          <w:sz w:val="20"/>
        </w:rPr>
        <w:t>North</w:t>
      </w:r>
      <w:r>
        <w:rPr>
          <w:rFonts w:ascii="Arial"/>
          <w:i/>
          <w:spacing w:val="8"/>
          <w:sz w:val="20"/>
        </w:rPr>
        <w:t> </w:t>
      </w:r>
      <w:r>
        <w:rPr>
          <w:rFonts w:ascii="Arial"/>
          <w:i/>
          <w:sz w:val="20"/>
        </w:rPr>
        <w:t>Eastern</w:t>
      </w:r>
      <w:r>
        <w:rPr>
          <w:rFonts w:ascii="Arial"/>
          <w:i/>
          <w:spacing w:val="8"/>
          <w:sz w:val="20"/>
        </w:rPr>
        <w:t> </w:t>
      </w:r>
      <w:r>
        <w:rPr>
          <w:rFonts w:ascii="Arial"/>
          <w:i/>
          <w:sz w:val="20"/>
        </w:rPr>
        <w:t>Ry</w:t>
      </w:r>
      <w:r>
        <w:rPr>
          <w:rFonts w:ascii="Arial"/>
          <w:i/>
          <w:spacing w:val="8"/>
          <w:sz w:val="20"/>
        </w:rPr>
        <w:t> </w:t>
      </w:r>
      <w:r>
        <w:rPr>
          <w:rFonts w:ascii="Arial"/>
          <w:i/>
          <w:sz w:val="20"/>
        </w:rPr>
        <w:t>(1877)</w:t>
      </w:r>
      <w:r>
        <w:rPr>
          <w:rFonts w:ascii="Arial"/>
          <w:i/>
          <w:spacing w:val="7"/>
          <w:sz w:val="20"/>
        </w:rPr>
        <w:t> </w:t>
      </w:r>
      <w:r>
        <w:rPr>
          <w:rFonts w:ascii="Arial"/>
          <w:i/>
          <w:sz w:val="20"/>
        </w:rPr>
        <w:t>7</w:t>
      </w:r>
      <w:r>
        <w:rPr>
          <w:rFonts w:ascii="Arial"/>
          <w:i/>
          <w:spacing w:val="8"/>
          <w:sz w:val="20"/>
        </w:rPr>
        <w:t> </w:t>
      </w:r>
      <w:r>
        <w:rPr>
          <w:rFonts w:ascii="Arial"/>
          <w:i/>
          <w:sz w:val="20"/>
        </w:rPr>
        <w:t>Ch.</w:t>
      </w:r>
      <w:r>
        <w:rPr>
          <w:rFonts w:ascii="Arial"/>
          <w:i/>
          <w:spacing w:val="8"/>
          <w:sz w:val="20"/>
        </w:rPr>
        <w:t> </w:t>
      </w:r>
      <w:r>
        <w:rPr>
          <w:rFonts w:ascii="Arial"/>
          <w:i/>
          <w:sz w:val="20"/>
        </w:rPr>
        <w:t>D.</w:t>
      </w:r>
      <w:r>
        <w:rPr>
          <w:rFonts w:ascii="Arial"/>
          <w:i/>
          <w:spacing w:val="8"/>
          <w:sz w:val="20"/>
        </w:rPr>
        <w:t> </w:t>
      </w:r>
      <w:r>
        <w:rPr>
          <w:rFonts w:ascii="Arial"/>
          <w:i/>
          <w:sz w:val="20"/>
        </w:rPr>
        <w:t>573</w:t>
      </w:r>
      <w:r>
        <w:rPr>
          <w:sz w:val="20"/>
        </w:rPr>
        <w:t>;</w:t>
      </w:r>
      <w:r>
        <w:rPr>
          <w:spacing w:val="8"/>
          <w:sz w:val="20"/>
        </w:rPr>
        <w:t> </w:t>
      </w:r>
      <w:r>
        <w:rPr>
          <w:rFonts w:ascii="Arial"/>
          <w:i/>
          <w:sz w:val="20"/>
        </w:rPr>
        <w:t>Mackenzie</w:t>
      </w:r>
      <w:r>
        <w:rPr>
          <w:rFonts w:ascii="Arial"/>
          <w:i/>
          <w:spacing w:val="8"/>
          <w:sz w:val="20"/>
        </w:rPr>
        <w:t> </w:t>
      </w:r>
      <w:r>
        <w:rPr>
          <w:rFonts w:ascii="Arial"/>
          <w:i/>
          <w:sz w:val="20"/>
        </w:rPr>
        <w:t>v</w:t>
      </w:r>
      <w:r>
        <w:rPr>
          <w:rFonts w:ascii="Arial"/>
          <w:i/>
          <w:spacing w:val="8"/>
          <w:sz w:val="20"/>
        </w:rPr>
        <w:t> </w:t>
      </w:r>
      <w:r>
        <w:rPr>
          <w:rFonts w:ascii="Arial"/>
          <w:i/>
          <w:sz w:val="20"/>
        </w:rPr>
        <w:t>Childers</w:t>
      </w:r>
      <w:r>
        <w:rPr>
          <w:rFonts w:ascii="Arial"/>
          <w:i/>
          <w:spacing w:val="8"/>
          <w:sz w:val="20"/>
        </w:rPr>
        <w:t> </w:t>
      </w:r>
      <w:r>
        <w:rPr>
          <w:rFonts w:ascii="Arial"/>
          <w:i/>
          <w:spacing w:val="-2"/>
          <w:sz w:val="20"/>
        </w:rPr>
        <w:t>(1889)</w:t>
      </w:r>
    </w:p>
    <w:p>
      <w:pPr>
        <w:spacing w:line="225" w:lineRule="exact" w:before="0"/>
        <w:ind w:left="563" w:right="0" w:firstLine="0"/>
        <w:jc w:val="both"/>
        <w:rPr>
          <w:sz w:val="20"/>
        </w:rPr>
      </w:pPr>
      <w:r>
        <w:rPr>
          <w:rFonts w:ascii="Arial"/>
          <w:i/>
          <w:sz w:val="20"/>
        </w:rPr>
        <w:t>43</w:t>
      </w:r>
      <w:r>
        <w:rPr>
          <w:rFonts w:ascii="Arial"/>
          <w:i/>
          <w:spacing w:val="-2"/>
          <w:sz w:val="20"/>
        </w:rPr>
        <w:t> </w:t>
      </w:r>
      <w:r>
        <w:rPr>
          <w:rFonts w:ascii="Arial"/>
          <w:i/>
          <w:sz w:val="20"/>
        </w:rPr>
        <w:t>Ch. D. </w:t>
      </w:r>
      <w:r>
        <w:rPr>
          <w:rFonts w:ascii="Arial"/>
          <w:i/>
          <w:spacing w:val="-4"/>
          <w:sz w:val="20"/>
        </w:rPr>
        <w:t>265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23" w:id="425"/>
      <w:bookmarkEnd w:id="425"/>
      <w:r>
        <w:rPr/>
      </w:r>
      <w:hyperlink w:history="true" w:anchor="_bookmark168">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Re Weston [1900] 2 Ch. </w:t>
      </w:r>
      <w:r>
        <w:rPr>
          <w:rFonts w:ascii="Arial"/>
          <w:i/>
          <w:spacing w:val="-4"/>
          <w:sz w:val="20"/>
        </w:rPr>
        <w:t>164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24" w:id="426"/>
      <w:bookmarkEnd w:id="426"/>
      <w:r>
        <w:rPr/>
      </w:r>
      <w:hyperlink w:history="true" w:anchor="_bookmark169">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Corkling v Massey (1873) L.R. 8 C.P. </w:t>
      </w:r>
      <w:r>
        <w:rPr>
          <w:rFonts w:ascii="Arial"/>
          <w:i/>
          <w:spacing w:val="-4"/>
          <w:sz w:val="20"/>
        </w:rPr>
        <w:t>395</w:t>
      </w:r>
      <w:r>
        <w:rPr>
          <w:spacing w:val="-4"/>
          <w:sz w:val="20"/>
        </w:rPr>
        <w:t>.</w:t>
      </w:r>
    </w:p>
    <w:p>
      <w:pPr>
        <w:pStyle w:val="BodyText"/>
        <w:spacing w:before="5"/>
      </w:pPr>
    </w:p>
    <w:p>
      <w:pPr>
        <w:pStyle w:val="BodyText"/>
        <w:tabs>
          <w:tab w:pos="563" w:val="left" w:leader="none"/>
        </w:tabs>
        <w:spacing w:before="1"/>
        <w:ind w:left="23"/>
      </w:pPr>
      <w:bookmarkStart w:name="_bookmark425" w:id="427"/>
      <w:bookmarkEnd w:id="427"/>
      <w:r>
        <w:rPr/>
      </w:r>
      <w:hyperlink w:history="true" w:anchor="_bookmark170">
        <w:r>
          <w:rPr>
            <w:color w:val="005DA1"/>
            <w:spacing w:val="-4"/>
            <w:position w:val="5"/>
            <w:sz w:val="14"/>
            <w:u w:val="single" w:color="005DA1"/>
          </w:rPr>
          <w:t>179</w:t>
        </w:r>
      </w:hyperlink>
      <w:r>
        <w:rPr>
          <w:spacing w:val="-4"/>
          <w:position w:val="5"/>
          <w:sz w:val="14"/>
        </w:rPr>
        <w:t>.</w:t>
      </w:r>
      <w:r>
        <w:rPr>
          <w:position w:val="5"/>
          <w:sz w:val="14"/>
        </w:rPr>
        <w:tab/>
      </w:r>
      <w:r>
        <w:rPr/>
        <w:t>See</w:t>
      </w:r>
      <w:r>
        <w:rPr>
          <w:spacing w:val="-2"/>
        </w:rPr>
        <w:t> </w:t>
      </w:r>
      <w:r>
        <w:rPr/>
        <w:t>above, para.13-</w:t>
      </w:r>
      <w:r>
        <w:rPr>
          <w:spacing w:val="-4"/>
        </w:rPr>
        <w:t>068.</w:t>
      </w:r>
    </w:p>
    <w:p>
      <w:pPr>
        <w:pStyle w:val="BodyText"/>
        <w:spacing w:before="4"/>
      </w:pPr>
    </w:p>
    <w:p>
      <w:pPr>
        <w:tabs>
          <w:tab w:pos="563" w:val="left" w:leader="none"/>
        </w:tabs>
        <w:spacing w:before="1"/>
        <w:ind w:left="23" w:right="0" w:firstLine="0"/>
        <w:jc w:val="left"/>
        <w:rPr>
          <w:sz w:val="20"/>
        </w:rPr>
      </w:pPr>
      <w:bookmarkStart w:name="_bookmark426" w:id="428"/>
      <w:bookmarkEnd w:id="428"/>
      <w:r>
        <w:rPr/>
      </w:r>
      <w:hyperlink w:history="true" w:anchor="_bookmark171">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Aspdin v Austin (1844) 5 Q.B. 671, </w:t>
      </w:r>
      <w:r>
        <w:rPr>
          <w:rFonts w:ascii="Arial"/>
          <w:i/>
          <w:spacing w:val="-4"/>
          <w:sz w:val="20"/>
        </w:rPr>
        <w:t>684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27" w:id="429"/>
      <w:bookmarkEnd w:id="429"/>
      <w:r>
        <w:rPr/>
      </w:r>
      <w:hyperlink w:history="true" w:anchor="_bookmark172">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Dawes v Tredwell (1881) 18 Ch. D. 354, </w:t>
      </w:r>
      <w:r>
        <w:rPr>
          <w:rFonts w:ascii="Arial"/>
          <w:i/>
          <w:spacing w:val="-4"/>
          <w:sz w:val="20"/>
        </w:rPr>
        <w:t>359</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428" w:id="430"/>
      <w:bookmarkEnd w:id="430"/>
      <w:r>
        <w:rPr/>
      </w:r>
      <w:hyperlink w:history="true" w:anchor="_bookmark173">
        <w:r>
          <w:rPr>
            <w:color w:val="005DA1"/>
            <w:spacing w:val="-4"/>
            <w:sz w:val="14"/>
            <w:u w:val="single" w:color="005DA1"/>
          </w:rPr>
          <w:t>182</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British Telecommunications Plc v Telefónica O2 UK Ltd [2014] UKSC 42, [2014] 4 All E.R. 907 </w:t>
      </w:r>
      <w:r>
        <w:rPr>
          <w:sz w:val="20"/>
        </w:rPr>
        <w:t>at [37]; </w:t>
      </w:r>
      <w:r>
        <w:rPr>
          <w:rFonts w:ascii="Arial" w:hAnsi="Arial"/>
          <w:i/>
          <w:sz w:val="20"/>
        </w:rPr>
        <w:t>Abu Dhabi National Tanker Co v Product Star Shipping Ltd [1993] 1 Lloyd’s Rep. 397, 404</w:t>
      </w:r>
      <w:r>
        <w:rPr>
          <w:sz w:val="20"/>
        </w:rPr>
        <w:t>; </w:t>
      </w:r>
      <w:r>
        <w:rPr>
          <w:rFonts w:ascii="Arial" w:hAnsi="Arial"/>
          <w:i/>
          <w:sz w:val="20"/>
        </w:rPr>
        <w:t>Paragon Finance Plc v Nash [2001] EWCA Civ 1466, [2002] 1 W.L.R. 685 </w:t>
      </w:r>
      <w:r>
        <w:rPr>
          <w:sz w:val="20"/>
        </w:rPr>
        <w:t>at [31]; </w:t>
      </w:r>
      <w:r>
        <w:rPr>
          <w:rFonts w:ascii="Arial" w:hAnsi="Arial"/>
          <w:i/>
          <w:sz w:val="20"/>
        </w:rPr>
        <w:t>Gan Insurance Co Ltd v Tai Ping Insurance Co Ltd [2001] EWCA Civ 1047, [2001] 2 All </w:t>
      </w:r>
      <w:r>
        <w:rPr>
          <w:rFonts w:ascii="Arial" w:hAnsi="Arial"/>
          <w:i/>
          <w:sz w:val="20"/>
        </w:rPr>
        <w:t>E.R. (Comm) 299 </w:t>
      </w:r>
      <w:r>
        <w:rPr>
          <w:sz w:val="20"/>
        </w:rPr>
        <w:t>at [67]; </w:t>
      </w:r>
      <w:r>
        <w:rPr>
          <w:rFonts w:ascii="Arial" w:hAnsi="Arial"/>
          <w:i/>
          <w:sz w:val="20"/>
        </w:rPr>
        <w:t>Socimer International Bank Ltd v Standard Bank London Ltd [2008] EWCA Civ 116, [2008] 1 Lloyd’s Rep. 538 </w:t>
      </w:r>
      <w:r>
        <w:rPr>
          <w:sz w:val="20"/>
        </w:rPr>
        <w:t>at [60]–[69]; </w:t>
      </w:r>
      <w:r>
        <w:rPr>
          <w:rFonts w:ascii="Arial" w:hAnsi="Arial"/>
          <w:i/>
          <w:sz w:val="20"/>
        </w:rPr>
        <w:t>Yam Seng Pte Ltd v International Trade Corp Ltd</w:t>
      </w:r>
      <w:r>
        <w:rPr>
          <w:rFonts w:ascii="Arial" w:hAnsi="Arial"/>
          <w:i/>
          <w:spacing w:val="29"/>
          <w:sz w:val="20"/>
        </w:rPr>
        <w:t> </w:t>
      </w:r>
      <w:r>
        <w:rPr>
          <w:rFonts w:ascii="Arial" w:hAnsi="Arial"/>
          <w:i/>
          <w:sz w:val="20"/>
        </w:rPr>
        <w:t>[2013]</w:t>
      </w:r>
      <w:r>
        <w:rPr>
          <w:rFonts w:ascii="Arial" w:hAnsi="Arial"/>
          <w:i/>
          <w:spacing w:val="29"/>
          <w:sz w:val="20"/>
        </w:rPr>
        <w:t> </w:t>
      </w:r>
      <w:r>
        <w:rPr>
          <w:rFonts w:ascii="Arial" w:hAnsi="Arial"/>
          <w:i/>
          <w:sz w:val="20"/>
        </w:rPr>
        <w:t>EWHC</w:t>
      </w:r>
      <w:r>
        <w:rPr>
          <w:rFonts w:ascii="Arial" w:hAnsi="Arial"/>
          <w:i/>
          <w:spacing w:val="29"/>
          <w:sz w:val="20"/>
        </w:rPr>
        <w:t> </w:t>
      </w:r>
      <w:r>
        <w:rPr>
          <w:rFonts w:ascii="Arial" w:hAnsi="Arial"/>
          <w:i/>
          <w:sz w:val="20"/>
        </w:rPr>
        <w:t>111</w:t>
      </w:r>
      <w:r>
        <w:rPr>
          <w:rFonts w:ascii="Arial" w:hAnsi="Arial"/>
          <w:i/>
          <w:spacing w:val="29"/>
          <w:sz w:val="20"/>
        </w:rPr>
        <w:t> </w:t>
      </w:r>
      <w:r>
        <w:rPr>
          <w:rFonts w:ascii="Arial" w:hAnsi="Arial"/>
          <w:i/>
          <w:sz w:val="20"/>
        </w:rPr>
        <w:t>(QB),</w:t>
      </w:r>
      <w:r>
        <w:rPr>
          <w:rFonts w:ascii="Arial" w:hAnsi="Arial"/>
          <w:i/>
          <w:spacing w:val="29"/>
          <w:sz w:val="20"/>
        </w:rPr>
        <w:t> </w:t>
      </w:r>
      <w:r>
        <w:rPr>
          <w:rFonts w:ascii="Arial" w:hAnsi="Arial"/>
          <w:i/>
          <w:sz w:val="20"/>
        </w:rPr>
        <w:t>[2013]</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All</w:t>
      </w:r>
      <w:r>
        <w:rPr>
          <w:rFonts w:ascii="Arial" w:hAnsi="Arial"/>
          <w:i/>
          <w:spacing w:val="29"/>
          <w:sz w:val="20"/>
        </w:rPr>
        <w:t> </w:t>
      </w:r>
      <w:r>
        <w:rPr>
          <w:rFonts w:ascii="Arial" w:hAnsi="Arial"/>
          <w:i/>
          <w:sz w:val="20"/>
        </w:rPr>
        <w:t>E.R.</w:t>
      </w:r>
      <w:r>
        <w:rPr>
          <w:rFonts w:ascii="Arial" w:hAnsi="Arial"/>
          <w:i/>
          <w:spacing w:val="29"/>
          <w:sz w:val="20"/>
        </w:rPr>
        <w:t> </w:t>
      </w:r>
      <w:r>
        <w:rPr>
          <w:rFonts w:ascii="Arial" w:hAnsi="Arial"/>
          <w:i/>
          <w:sz w:val="20"/>
        </w:rPr>
        <w:t>(Comm)</w:t>
      </w:r>
      <w:r>
        <w:rPr>
          <w:rFonts w:ascii="Arial" w:hAnsi="Arial"/>
          <w:i/>
          <w:spacing w:val="29"/>
          <w:sz w:val="20"/>
        </w:rPr>
        <w:t> </w:t>
      </w:r>
      <w:r>
        <w:rPr>
          <w:rFonts w:ascii="Arial" w:hAnsi="Arial"/>
          <w:i/>
          <w:sz w:val="20"/>
        </w:rPr>
        <w:t>1321</w:t>
      </w:r>
      <w:r>
        <w:rPr>
          <w:rFonts w:ascii="Arial" w:hAnsi="Arial"/>
          <w:i/>
          <w:spacing w:val="29"/>
          <w:sz w:val="20"/>
        </w:rPr>
        <w:t> </w:t>
      </w:r>
      <w:r>
        <w:rPr>
          <w:sz w:val="20"/>
        </w:rPr>
        <w:t>at</w:t>
      </w:r>
      <w:r>
        <w:rPr>
          <w:spacing w:val="29"/>
          <w:sz w:val="20"/>
        </w:rPr>
        <w:t> </w:t>
      </w:r>
      <w:r>
        <w:rPr>
          <w:sz w:val="20"/>
        </w:rPr>
        <w:t>[145];</w:t>
      </w:r>
      <w:r>
        <w:rPr>
          <w:spacing w:val="29"/>
          <w:sz w:val="20"/>
        </w:rPr>
        <w:t> </w:t>
      </w:r>
      <w:r>
        <w:rPr>
          <w:rFonts w:ascii="Arial" w:hAnsi="Arial"/>
          <w:i/>
          <w:sz w:val="20"/>
        </w:rPr>
        <w:t>Marex</w:t>
      </w:r>
      <w:r>
        <w:rPr>
          <w:rFonts w:ascii="Arial" w:hAnsi="Arial"/>
          <w:i/>
          <w:spacing w:val="29"/>
          <w:sz w:val="20"/>
        </w:rPr>
        <w:t> </w:t>
      </w:r>
      <w:r>
        <w:rPr>
          <w:rFonts w:ascii="Arial" w:hAnsi="Arial"/>
          <w:i/>
          <w:sz w:val="20"/>
        </w:rPr>
        <w:t>Financial</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pacing w:val="-10"/>
          <w:sz w:val="20"/>
        </w:rPr>
        <w:t>v</w:t>
      </w:r>
    </w:p>
    <w:p>
      <w:pPr>
        <w:spacing w:line="235" w:lineRule="auto" w:before="0"/>
        <w:ind w:left="23" w:right="25" w:firstLine="0"/>
        <w:jc w:val="both"/>
        <w:rPr>
          <w:rFonts w:ascii="Arial"/>
          <w:i/>
          <w:sz w:val="20"/>
        </w:rPr>
      </w:pPr>
      <w:r>
        <w:rPr>
          <w:rFonts w:ascii="Arial"/>
          <w:i/>
          <w:sz w:val="20"/>
        </w:rPr>
        <w:drawing>
          <wp:anchor distT="0" distB="0" distL="0" distR="0" allowOverlap="1" layoutInCell="1" locked="0" behindDoc="0" simplePos="0" relativeHeight="15749120">
            <wp:simplePos x="0" y="0"/>
            <wp:positionH relativeFrom="page">
              <wp:posOffset>1257846</wp:posOffset>
            </wp:positionH>
            <wp:positionV relativeFrom="paragraph">
              <wp:posOffset>-975836</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Creative Finance Ltd [2013] EWHC 2155 (Comm), [2014] 1 All E.R. (Comm) 122 </w:t>
      </w:r>
      <w:r>
        <w:rPr>
          <w:sz w:val="20"/>
        </w:rPr>
        <w:t>at [57], [89]; see</w:t>
      </w:r>
      <w:r>
        <w:rPr>
          <w:spacing w:val="38"/>
          <w:sz w:val="20"/>
        </w:rPr>
        <w:t> </w:t>
      </w:r>
      <w:r>
        <w:rPr>
          <w:sz w:val="20"/>
        </w:rPr>
        <w:t>above,</w:t>
      </w:r>
      <w:r>
        <w:rPr>
          <w:spacing w:val="38"/>
          <w:sz w:val="20"/>
        </w:rPr>
        <w:t> </w:t>
      </w:r>
      <w:r>
        <w:rPr>
          <w:sz w:val="20"/>
        </w:rPr>
        <w:t>para.1-054.</w:t>
      </w:r>
      <w:r>
        <w:rPr>
          <w:spacing w:val="38"/>
          <w:sz w:val="20"/>
        </w:rPr>
        <w:t> </w:t>
      </w:r>
      <w:r>
        <w:rPr>
          <w:sz w:val="20"/>
        </w:rPr>
        <w:t>cf.</w:t>
      </w:r>
      <w:r>
        <w:rPr>
          <w:spacing w:val="38"/>
          <w:sz w:val="20"/>
        </w:rPr>
        <w:t> </w:t>
      </w:r>
      <w:r>
        <w:rPr>
          <w:rFonts w:ascii="Arial"/>
          <w:i/>
          <w:sz w:val="20"/>
        </w:rPr>
        <w:t>Paragon</w:t>
      </w:r>
      <w:r>
        <w:rPr>
          <w:rFonts w:ascii="Arial"/>
          <w:i/>
          <w:spacing w:val="38"/>
          <w:sz w:val="20"/>
        </w:rPr>
        <w:t> </w:t>
      </w:r>
      <w:r>
        <w:rPr>
          <w:rFonts w:ascii="Arial"/>
          <w:i/>
          <w:sz w:val="20"/>
        </w:rPr>
        <w:t>Finance</w:t>
      </w:r>
      <w:r>
        <w:rPr>
          <w:rFonts w:ascii="Arial"/>
          <w:i/>
          <w:spacing w:val="38"/>
          <w:sz w:val="20"/>
        </w:rPr>
        <w:t> </w:t>
      </w:r>
      <w:r>
        <w:rPr>
          <w:rFonts w:ascii="Arial"/>
          <w:i/>
          <w:sz w:val="20"/>
        </w:rPr>
        <w:t>Plc</w:t>
      </w:r>
      <w:r>
        <w:rPr>
          <w:rFonts w:ascii="Arial"/>
          <w:i/>
          <w:spacing w:val="38"/>
          <w:sz w:val="20"/>
        </w:rPr>
        <w:t> </w:t>
      </w:r>
      <w:r>
        <w:rPr>
          <w:rFonts w:ascii="Arial"/>
          <w:i/>
          <w:sz w:val="20"/>
        </w:rPr>
        <w:t>v</w:t>
      </w:r>
      <w:r>
        <w:rPr>
          <w:rFonts w:ascii="Arial"/>
          <w:i/>
          <w:spacing w:val="38"/>
          <w:sz w:val="20"/>
        </w:rPr>
        <w:t> </w:t>
      </w:r>
      <w:r>
        <w:rPr>
          <w:rFonts w:ascii="Arial"/>
          <w:i/>
          <w:sz w:val="20"/>
        </w:rPr>
        <w:t>Pender</w:t>
      </w:r>
      <w:r>
        <w:rPr>
          <w:rFonts w:ascii="Arial"/>
          <w:i/>
          <w:spacing w:val="38"/>
          <w:sz w:val="20"/>
        </w:rPr>
        <w:t> </w:t>
      </w:r>
      <w:r>
        <w:rPr>
          <w:rFonts w:ascii="Arial"/>
          <w:i/>
          <w:sz w:val="20"/>
        </w:rPr>
        <w:t>[2005]</w:t>
      </w:r>
      <w:r>
        <w:rPr>
          <w:rFonts w:ascii="Arial"/>
          <w:i/>
          <w:spacing w:val="38"/>
          <w:sz w:val="20"/>
        </w:rPr>
        <w:t> </w:t>
      </w:r>
      <w:r>
        <w:rPr>
          <w:rFonts w:ascii="Arial"/>
          <w:i/>
          <w:sz w:val="20"/>
        </w:rPr>
        <w:t>EWCA</w:t>
      </w:r>
      <w:r>
        <w:rPr>
          <w:rFonts w:ascii="Arial"/>
          <w:i/>
          <w:spacing w:val="38"/>
          <w:sz w:val="20"/>
        </w:rPr>
        <w:t> </w:t>
      </w:r>
      <w:r>
        <w:rPr>
          <w:rFonts w:ascii="Arial"/>
          <w:i/>
          <w:sz w:val="20"/>
        </w:rPr>
        <w:t>Civ</w:t>
      </w:r>
      <w:r>
        <w:rPr>
          <w:rFonts w:ascii="Arial"/>
          <w:i/>
          <w:spacing w:val="38"/>
          <w:sz w:val="20"/>
        </w:rPr>
        <w:t> </w:t>
      </w:r>
      <w:r>
        <w:rPr>
          <w:rFonts w:ascii="Arial"/>
          <w:i/>
          <w:sz w:val="20"/>
        </w:rPr>
        <w:t>760,</w:t>
      </w:r>
      <w:r>
        <w:rPr>
          <w:rFonts w:ascii="Arial"/>
          <w:i/>
          <w:spacing w:val="38"/>
          <w:sz w:val="20"/>
        </w:rPr>
        <w:t> </w:t>
      </w:r>
      <w:r>
        <w:rPr>
          <w:rFonts w:ascii="Arial"/>
          <w:i/>
          <w:sz w:val="20"/>
        </w:rPr>
        <w:t>[2005]</w:t>
      </w:r>
      <w:r>
        <w:rPr>
          <w:rFonts w:ascii="Arial"/>
          <w:i/>
          <w:spacing w:val="38"/>
          <w:sz w:val="20"/>
        </w:rPr>
        <w:t> </w:t>
      </w:r>
      <w:r>
        <w:rPr>
          <w:rFonts w:ascii="Arial"/>
          <w:i/>
          <w:spacing w:val="-10"/>
          <w:sz w:val="20"/>
        </w:rPr>
        <w:t>1</w:t>
      </w:r>
    </w:p>
    <w:p>
      <w:pPr>
        <w:pStyle w:val="BodyText"/>
        <w:spacing w:line="235" w:lineRule="auto"/>
        <w:ind w:left="23" w:right="25"/>
        <w:jc w:val="both"/>
      </w:pPr>
      <w:r>
        <w:rPr>
          <w:rFonts w:ascii="Arial"/>
          <w:i/>
        </w:rPr>
        <w:t>W.L.R.</w:t>
      </w:r>
      <w:r>
        <w:rPr>
          <w:rFonts w:ascii="Arial"/>
          <w:i/>
          <w:spacing w:val="40"/>
        </w:rPr>
        <w:t> </w:t>
      </w:r>
      <w:r>
        <w:rPr>
          <w:rFonts w:ascii="Arial"/>
          <w:i/>
        </w:rPr>
        <w:t>3412</w:t>
      </w:r>
      <w:r>
        <w:rPr/>
        <w:t>.</w:t>
      </w:r>
      <w:r>
        <w:rPr>
          <w:spacing w:val="40"/>
        </w:rPr>
        <w:t> </w:t>
      </w:r>
      <w:r>
        <w:rPr/>
        <w:t>See</w:t>
      </w:r>
      <w:r>
        <w:rPr>
          <w:spacing w:val="40"/>
        </w:rPr>
        <w:t> </w:t>
      </w:r>
      <w:r>
        <w:rPr/>
        <w:t>also</w:t>
      </w:r>
      <w:r>
        <w:rPr>
          <w:spacing w:val="40"/>
        </w:rPr>
        <w:t> </w:t>
      </w:r>
      <w:r>
        <w:rPr/>
        <w:t>Vol.II,</w:t>
      </w:r>
      <w:r>
        <w:rPr>
          <w:spacing w:val="40"/>
        </w:rPr>
        <w:t> </w:t>
      </w:r>
      <w:r>
        <w:rPr/>
        <w:t>para.39-293</w:t>
      </w:r>
      <w:r>
        <w:rPr>
          <w:spacing w:val="40"/>
        </w:rPr>
        <w:t> </w:t>
      </w:r>
      <w:r>
        <w:rPr/>
        <w:t>(interest</w:t>
      </w:r>
      <w:r>
        <w:rPr>
          <w:spacing w:val="40"/>
        </w:rPr>
        <w:t> </w:t>
      </w:r>
      <w:r>
        <w:rPr/>
        <w:t>rates);</w:t>
      </w:r>
      <w:r>
        <w:rPr>
          <w:spacing w:val="40"/>
        </w:rPr>
        <w:t> </w:t>
      </w:r>
      <w:r>
        <w:rPr/>
        <w:t>above,</w:t>
      </w:r>
      <w:r>
        <w:rPr>
          <w:spacing w:val="40"/>
        </w:rPr>
        <w:t> </w:t>
      </w:r>
      <w:r>
        <w:rPr/>
        <w:t>para.1-054,</w:t>
      </w:r>
      <w:r>
        <w:rPr>
          <w:spacing w:val="40"/>
        </w:rPr>
        <w:t> </w:t>
      </w:r>
      <w:r>
        <w:rPr/>
        <w:t>Vol.II, para.40-078 (bonuses). The cases in which a term of this nature has been implied are cases </w:t>
      </w:r>
      <w:r>
        <w:rPr/>
        <w:t>in which</w:t>
      </w:r>
      <w:r>
        <w:rPr>
          <w:spacing w:val="-1"/>
        </w:rPr>
        <w:t> </w:t>
      </w:r>
      <w:r>
        <w:rPr/>
        <w:t>the</w:t>
      </w:r>
      <w:r>
        <w:rPr>
          <w:spacing w:val="-1"/>
        </w:rPr>
        <w:t> </w:t>
      </w:r>
      <w:r>
        <w:rPr/>
        <w:t>contracting</w:t>
      </w:r>
      <w:r>
        <w:rPr>
          <w:spacing w:val="-1"/>
        </w:rPr>
        <w:t> </w:t>
      </w:r>
      <w:r>
        <w:rPr/>
        <w:t>party</w:t>
      </w:r>
      <w:r>
        <w:rPr>
          <w:spacing w:val="-1"/>
        </w:rPr>
        <w:t> </w:t>
      </w:r>
      <w:r>
        <w:rPr/>
        <w:t>had</w:t>
      </w:r>
      <w:r>
        <w:rPr>
          <w:spacing w:val="-1"/>
        </w:rPr>
        <w:t> </w:t>
      </w:r>
      <w:r>
        <w:rPr/>
        <w:t>a</w:t>
      </w:r>
      <w:r>
        <w:rPr>
          <w:spacing w:val="-1"/>
        </w:rPr>
        <w:t> </w:t>
      </w:r>
      <w:r>
        <w:rPr/>
        <w:t>choice</w:t>
      </w:r>
      <w:r>
        <w:rPr>
          <w:spacing w:val="-1"/>
        </w:rPr>
        <w:t> </w:t>
      </w:r>
      <w:r>
        <w:rPr/>
        <w:t>to</w:t>
      </w:r>
      <w:r>
        <w:rPr>
          <w:spacing w:val="-1"/>
        </w:rPr>
        <w:t> </w:t>
      </w:r>
      <w:r>
        <w:rPr/>
        <w:t>make</w:t>
      </w:r>
      <w:r>
        <w:rPr>
          <w:spacing w:val="-1"/>
        </w:rPr>
        <w:t> </w:t>
      </w:r>
      <w:r>
        <w:rPr/>
        <w:t>among</w:t>
      </w:r>
      <w:r>
        <w:rPr>
          <w:spacing w:val="-1"/>
        </w:rPr>
        <w:t> </w:t>
      </w:r>
      <w:r>
        <w:rPr/>
        <w:t>a</w:t>
      </w:r>
      <w:r>
        <w:rPr>
          <w:spacing w:val="-1"/>
        </w:rPr>
        <w:t> </w:t>
      </w:r>
      <w:r>
        <w:rPr/>
        <w:t>range</w:t>
      </w:r>
      <w:r>
        <w:rPr>
          <w:spacing w:val="-1"/>
        </w:rPr>
        <w:t> </w:t>
      </w:r>
      <w:r>
        <w:rPr/>
        <w:t>of</w:t>
      </w:r>
      <w:r>
        <w:rPr>
          <w:spacing w:val="-1"/>
        </w:rPr>
        <w:t> </w:t>
      </w:r>
      <w:r>
        <w:rPr/>
        <w:t>options,</w:t>
      </w:r>
      <w:r>
        <w:rPr>
          <w:spacing w:val="-1"/>
        </w:rPr>
        <w:t> </w:t>
      </w:r>
      <w:r>
        <w:rPr/>
        <w:t>taking</w:t>
      </w:r>
      <w:r>
        <w:rPr>
          <w:spacing w:val="-1"/>
        </w:rPr>
        <w:t> </w:t>
      </w:r>
      <w:r>
        <w:rPr/>
        <w:t>into</w:t>
      </w:r>
      <w:r>
        <w:rPr>
          <w:spacing w:val="-1"/>
        </w:rPr>
        <w:t> </w:t>
      </w:r>
      <w:r>
        <w:rPr/>
        <w:t>account the</w:t>
      </w:r>
      <w:r>
        <w:rPr>
          <w:spacing w:val="9"/>
        </w:rPr>
        <w:t> </w:t>
      </w:r>
      <w:r>
        <w:rPr/>
        <w:t>interests</w:t>
      </w:r>
      <w:r>
        <w:rPr>
          <w:spacing w:val="9"/>
        </w:rPr>
        <w:t> </w:t>
      </w:r>
      <w:r>
        <w:rPr/>
        <w:t>of</w:t>
      </w:r>
      <w:r>
        <w:rPr>
          <w:spacing w:val="9"/>
        </w:rPr>
        <w:t> </w:t>
      </w:r>
      <w:r>
        <w:rPr/>
        <w:t>both</w:t>
      </w:r>
      <w:r>
        <w:rPr>
          <w:spacing w:val="9"/>
        </w:rPr>
        <w:t> </w:t>
      </w:r>
      <w:r>
        <w:rPr/>
        <w:t>parties.</w:t>
      </w:r>
      <w:r>
        <w:rPr>
          <w:spacing w:val="9"/>
        </w:rPr>
        <w:t> </w:t>
      </w:r>
      <w:r>
        <w:rPr/>
        <w:t>Where,</w:t>
      </w:r>
      <w:r>
        <w:rPr>
          <w:spacing w:val="9"/>
        </w:rPr>
        <w:t> </w:t>
      </w:r>
      <w:r>
        <w:rPr/>
        <w:t>on</w:t>
      </w:r>
      <w:r>
        <w:rPr>
          <w:spacing w:val="9"/>
        </w:rPr>
        <w:t> </w:t>
      </w:r>
      <w:r>
        <w:rPr/>
        <w:t>the</w:t>
      </w:r>
      <w:r>
        <w:rPr>
          <w:spacing w:val="9"/>
        </w:rPr>
        <w:t> </w:t>
      </w:r>
      <w:r>
        <w:rPr/>
        <w:t>other</w:t>
      </w:r>
      <w:r>
        <w:rPr>
          <w:spacing w:val="9"/>
        </w:rPr>
        <w:t> </w:t>
      </w:r>
      <w:r>
        <w:rPr/>
        <w:t>hand,</w:t>
      </w:r>
      <w:r>
        <w:rPr>
          <w:spacing w:val="9"/>
        </w:rPr>
        <w:t> </w:t>
      </w:r>
      <w:r>
        <w:rPr/>
        <w:t>the</w:t>
      </w:r>
      <w:r>
        <w:rPr>
          <w:spacing w:val="9"/>
        </w:rPr>
        <w:t> </w:t>
      </w:r>
      <w:r>
        <w:rPr/>
        <w:t>discretion</w:t>
      </w:r>
      <w:r>
        <w:rPr>
          <w:spacing w:val="9"/>
        </w:rPr>
        <w:t> </w:t>
      </w:r>
      <w:r>
        <w:rPr/>
        <w:t>relates</w:t>
      </w:r>
      <w:r>
        <w:rPr>
          <w:spacing w:val="9"/>
        </w:rPr>
        <w:t> </w:t>
      </w:r>
      <w:r>
        <w:rPr/>
        <w:t>to</w:t>
      </w:r>
      <w:r>
        <w:rPr>
          <w:spacing w:val="9"/>
        </w:rPr>
        <w:t> </w:t>
      </w:r>
      <w:r>
        <w:rPr/>
        <w:t>the</w:t>
      </w:r>
      <w:r>
        <w:rPr>
          <w:spacing w:val="9"/>
        </w:rPr>
        <w:t> </w:t>
      </w:r>
      <w:r>
        <w:rPr/>
        <w:t>exercise</w:t>
      </w:r>
      <w:r>
        <w:rPr>
          <w:spacing w:val="9"/>
        </w:rPr>
        <w:t> </w:t>
      </w:r>
      <w:r>
        <w:rPr>
          <w:spacing w:val="-5"/>
        </w:rPr>
        <w:t>of</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spacing w:line="235" w:lineRule="auto" w:before="110"/>
        <w:ind w:left="563" w:right="25" w:firstLine="0"/>
        <w:jc w:val="both"/>
        <w:rPr>
          <w:rFonts w:ascii="Arial" w:hAnsi="Arial"/>
          <w:i/>
          <w:sz w:val="20"/>
        </w:rPr>
      </w:pPr>
      <w:r>
        <w:rPr>
          <w:sz w:val="20"/>
        </w:rPr>
        <w:t>an absolute contractual right, there is no room for the implication of a term placing a limit on </w:t>
      </w:r>
      <w:r>
        <w:rPr>
          <w:sz w:val="20"/>
        </w:rPr>
        <w:t>the exercise</w:t>
      </w:r>
      <w:r>
        <w:rPr>
          <w:spacing w:val="-2"/>
          <w:sz w:val="20"/>
        </w:rPr>
        <w:t> </w:t>
      </w:r>
      <w:r>
        <w:rPr>
          <w:sz w:val="20"/>
        </w:rPr>
        <w:t>of</w:t>
      </w:r>
      <w:r>
        <w:rPr>
          <w:spacing w:val="-2"/>
          <w:sz w:val="20"/>
        </w:rPr>
        <w:t> </w:t>
      </w:r>
      <w:r>
        <w:rPr>
          <w:sz w:val="20"/>
        </w:rPr>
        <w:t>that</w:t>
      </w:r>
      <w:r>
        <w:rPr>
          <w:spacing w:val="-2"/>
          <w:sz w:val="20"/>
        </w:rPr>
        <w:t> </w:t>
      </w:r>
      <w:r>
        <w:rPr>
          <w:sz w:val="20"/>
        </w:rPr>
        <w:t>contractual</w:t>
      </w:r>
      <w:r>
        <w:rPr>
          <w:spacing w:val="-2"/>
          <w:sz w:val="20"/>
        </w:rPr>
        <w:t> </w:t>
      </w:r>
      <w:r>
        <w:rPr>
          <w:sz w:val="20"/>
        </w:rPr>
        <w:t>right:</w:t>
      </w:r>
      <w:r>
        <w:rPr>
          <w:spacing w:val="-3"/>
          <w:sz w:val="20"/>
        </w:rPr>
        <w:t> </w:t>
      </w:r>
      <w:r>
        <w:rPr>
          <w:rFonts w:ascii="Arial" w:hAnsi="Arial"/>
          <w:i/>
          <w:sz w:val="20"/>
        </w:rPr>
        <w:t>Mid</w:t>
      </w:r>
      <w:r>
        <w:rPr>
          <w:rFonts w:ascii="Arial" w:hAnsi="Arial"/>
          <w:i/>
          <w:spacing w:val="-2"/>
          <w:sz w:val="20"/>
        </w:rPr>
        <w:t> </w:t>
      </w:r>
      <w:r>
        <w:rPr>
          <w:rFonts w:ascii="Arial" w:hAnsi="Arial"/>
          <w:i/>
          <w:sz w:val="20"/>
        </w:rPr>
        <w:t>Essex</w:t>
      </w:r>
      <w:r>
        <w:rPr>
          <w:rFonts w:ascii="Arial" w:hAnsi="Arial"/>
          <w:i/>
          <w:spacing w:val="-2"/>
          <w:sz w:val="20"/>
        </w:rPr>
        <w:t> </w:t>
      </w:r>
      <w:r>
        <w:rPr>
          <w:rFonts w:ascii="Arial" w:hAnsi="Arial"/>
          <w:i/>
          <w:sz w:val="20"/>
        </w:rPr>
        <w:t>Hospital</w:t>
      </w:r>
      <w:r>
        <w:rPr>
          <w:rFonts w:ascii="Arial" w:hAnsi="Arial"/>
          <w:i/>
          <w:spacing w:val="-2"/>
          <w:sz w:val="20"/>
        </w:rPr>
        <w:t> </w:t>
      </w:r>
      <w:r>
        <w:rPr>
          <w:rFonts w:ascii="Arial" w:hAnsi="Arial"/>
          <w:i/>
          <w:sz w:val="20"/>
        </w:rPr>
        <w:t>Services</w:t>
      </w:r>
      <w:r>
        <w:rPr>
          <w:rFonts w:ascii="Arial" w:hAnsi="Arial"/>
          <w:i/>
          <w:spacing w:val="-2"/>
          <w:sz w:val="20"/>
        </w:rPr>
        <w:t> </w:t>
      </w:r>
      <w:r>
        <w:rPr>
          <w:rFonts w:ascii="Arial" w:hAnsi="Arial"/>
          <w:i/>
          <w:sz w:val="20"/>
        </w:rPr>
        <w:t>NHS</w:t>
      </w:r>
      <w:r>
        <w:rPr>
          <w:rFonts w:ascii="Arial" w:hAnsi="Arial"/>
          <w:i/>
          <w:spacing w:val="-2"/>
          <w:sz w:val="20"/>
        </w:rPr>
        <w:t> </w:t>
      </w:r>
      <w:r>
        <w:rPr>
          <w:rFonts w:ascii="Arial" w:hAnsi="Arial"/>
          <w:i/>
          <w:sz w:val="20"/>
        </w:rPr>
        <w:t>Trust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Compass</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UK and Ireland Ltd [2013] EWCA Civ 200, [2013] B.L.R. 265 </w:t>
      </w:r>
      <w:r>
        <w:rPr>
          <w:sz w:val="20"/>
        </w:rPr>
        <w:t>at [83] and [138]; </w:t>
      </w:r>
      <w:r>
        <w:rPr>
          <w:rFonts w:ascii="Arial" w:hAnsi="Arial"/>
          <w:i/>
          <w:sz w:val="20"/>
        </w:rPr>
        <w:t>TSG Building Services Plc v South Anglia Housing Ltd [2013] EWHC 1151 (TCC), [2013] B.L.R. 484</w:t>
      </w:r>
      <w:r>
        <w:rPr>
          <w:sz w:val="20"/>
        </w:rPr>
        <w:t>; </w:t>
      </w:r>
      <w:r>
        <w:rPr>
          <w:rFonts w:ascii="Arial" w:hAnsi="Arial"/>
          <w:i/>
          <w:sz w:val="20"/>
        </w:rPr>
        <w:t>Hockin</w:t>
      </w:r>
      <w:r>
        <w:rPr>
          <w:rFonts w:ascii="Arial" w:hAnsi="Arial"/>
          <w:i/>
          <w:spacing w:val="40"/>
          <w:sz w:val="20"/>
        </w:rPr>
        <w:t> </w:t>
      </w:r>
      <w:r>
        <w:rPr>
          <w:rFonts w:ascii="Arial" w:hAnsi="Arial"/>
          <w:i/>
          <w:sz w:val="20"/>
        </w:rPr>
        <w:t>v Royal Bank of Scotland [2016] EWHC 925 (Ch) </w:t>
      </w:r>
      <w:r>
        <w:rPr>
          <w:sz w:val="20"/>
        </w:rPr>
        <w:t>at [37]; </w:t>
      </w:r>
      <w:r>
        <w:rPr>
          <w:rFonts w:ascii="Arial" w:hAnsi="Arial"/>
          <w:i/>
          <w:sz w:val="20"/>
        </w:rPr>
        <w:t>Monde Petroleum SA v WesternZagros Ltd [2016] EWHC 1472 (Comm) </w:t>
      </w:r>
      <w:r>
        <w:rPr>
          <w:sz w:val="20"/>
        </w:rPr>
        <w:t>at [242]–[276]; </w:t>
      </w:r>
      <w:r>
        <w:rPr>
          <w:rFonts w:ascii="Arial" w:hAnsi="Arial"/>
          <w:i/>
          <w:sz w:val="20"/>
        </w:rPr>
        <w:t>Hockin v Royal Bank of Scotland [2016] EWHC 925 (Ch) </w:t>
      </w:r>
      <w:r>
        <w:rPr>
          <w:sz w:val="20"/>
        </w:rPr>
        <w:t>at [37]; </w:t>
      </w:r>
      <w:r>
        <w:rPr>
          <w:rFonts w:ascii="Arial" w:hAnsi="Arial"/>
          <w:i/>
          <w:sz w:val="20"/>
        </w:rPr>
        <w:t>Monde Petroleum SA v WesternZagros Ltd [2016] EWHC 1472 (Comm) </w:t>
      </w:r>
      <w:r>
        <w:rPr>
          <w:sz w:val="20"/>
        </w:rPr>
        <w:t>at [242]–[276]; </w:t>
      </w:r>
      <w:r>
        <w:rPr>
          <w:rFonts w:ascii="Arial" w:hAnsi="Arial"/>
          <w:i/>
          <w:sz w:val="20"/>
        </w:rPr>
        <w:t>Property Alliance Group Ltd v Royal Bank of Scotland Plc [2016]</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3342</w:t>
      </w:r>
      <w:r>
        <w:rPr>
          <w:rFonts w:ascii="Arial" w:hAnsi="Arial"/>
          <w:i/>
          <w:spacing w:val="9"/>
          <w:sz w:val="20"/>
        </w:rPr>
        <w:t> </w:t>
      </w:r>
      <w:r>
        <w:rPr>
          <w:rFonts w:ascii="Arial" w:hAnsi="Arial"/>
          <w:i/>
          <w:sz w:val="20"/>
        </w:rPr>
        <w:t>(Ch)</w:t>
      </w:r>
      <w:r>
        <w:rPr>
          <w:rFonts w:ascii="Arial" w:hAnsi="Arial"/>
          <w:i/>
          <w:spacing w:val="8"/>
          <w:sz w:val="20"/>
        </w:rPr>
        <w:t> </w:t>
      </w:r>
      <w:r>
        <w:rPr>
          <w:sz w:val="20"/>
        </w:rPr>
        <w:t>at</w:t>
      </w:r>
      <w:r>
        <w:rPr>
          <w:spacing w:val="9"/>
          <w:sz w:val="20"/>
        </w:rPr>
        <w:t> </w:t>
      </w:r>
      <w:r>
        <w:rPr>
          <w:sz w:val="20"/>
        </w:rPr>
        <w:t>[277];</w:t>
      </w:r>
      <w:r>
        <w:rPr>
          <w:spacing w:val="9"/>
          <w:sz w:val="20"/>
        </w:rPr>
        <w:t> </w:t>
      </w:r>
      <w:r>
        <w:rPr>
          <w:rFonts w:ascii="Arial" w:hAnsi="Arial"/>
          <w:i/>
          <w:sz w:val="20"/>
        </w:rPr>
        <w:t>Brogden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Investec</w:t>
      </w:r>
      <w:r>
        <w:rPr>
          <w:rFonts w:ascii="Arial" w:hAnsi="Arial"/>
          <w:i/>
          <w:spacing w:val="9"/>
          <w:sz w:val="20"/>
        </w:rPr>
        <w:t> </w:t>
      </w:r>
      <w:r>
        <w:rPr>
          <w:rFonts w:ascii="Arial" w:hAnsi="Arial"/>
          <w:i/>
          <w:sz w:val="20"/>
        </w:rPr>
        <w:t>Bank</w:t>
      </w:r>
      <w:r>
        <w:rPr>
          <w:rFonts w:ascii="Arial" w:hAnsi="Arial"/>
          <w:i/>
          <w:spacing w:val="9"/>
          <w:sz w:val="20"/>
        </w:rPr>
        <w:t> </w:t>
      </w:r>
      <w:r>
        <w:rPr>
          <w:rFonts w:ascii="Arial" w:hAnsi="Arial"/>
          <w:i/>
          <w:sz w:val="20"/>
        </w:rPr>
        <w:t>Plc</w:t>
      </w:r>
      <w:r>
        <w:rPr>
          <w:rFonts w:ascii="Arial" w:hAnsi="Arial"/>
          <w:i/>
          <w:spacing w:val="9"/>
          <w:sz w:val="20"/>
        </w:rPr>
        <w:t> </w:t>
      </w:r>
      <w:r>
        <w:rPr>
          <w:rFonts w:ascii="Arial" w:hAnsi="Arial"/>
          <w:i/>
          <w:sz w:val="20"/>
        </w:rPr>
        <w:t>[2016]</w:t>
      </w:r>
      <w:r>
        <w:rPr>
          <w:rFonts w:ascii="Arial" w:hAnsi="Arial"/>
          <w:i/>
          <w:spacing w:val="9"/>
          <w:sz w:val="20"/>
        </w:rPr>
        <w:t> </w:t>
      </w: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1031,</w:t>
      </w:r>
      <w:r>
        <w:rPr>
          <w:rFonts w:ascii="Arial" w:hAnsi="Arial"/>
          <w:i/>
          <w:spacing w:val="9"/>
          <w:sz w:val="20"/>
        </w:rPr>
        <w:t> </w:t>
      </w:r>
      <w:r>
        <w:rPr>
          <w:rFonts w:ascii="Arial" w:hAnsi="Arial"/>
          <w:i/>
          <w:spacing w:val="-2"/>
          <w:sz w:val="20"/>
        </w:rPr>
        <w:t>[2017]</w:t>
      </w:r>
    </w:p>
    <w:p>
      <w:pPr>
        <w:spacing w:line="223" w:lineRule="exact" w:before="0"/>
        <w:ind w:left="563" w:right="0" w:firstLine="0"/>
        <w:jc w:val="both"/>
        <w:rPr>
          <w:sz w:val="20"/>
        </w:rPr>
      </w:pPr>
      <w:r>
        <w:rPr>
          <w:rFonts w:ascii="Arial"/>
          <w:i/>
          <w:sz w:val="20"/>
        </w:rPr>
        <w:t>I.R.L.R. 90 </w:t>
      </w:r>
      <w:r>
        <w:rPr>
          <w:sz w:val="20"/>
        </w:rPr>
        <w:t>at </w:t>
      </w:r>
      <w:r>
        <w:rPr>
          <w:spacing w:val="-2"/>
          <w:sz w:val="20"/>
        </w:rPr>
        <w:t>[20].</w:t>
      </w:r>
    </w:p>
    <w:p>
      <w:pPr>
        <w:pStyle w:val="BodyText"/>
        <w:spacing w:before="9"/>
      </w:pPr>
    </w:p>
    <w:p>
      <w:pPr>
        <w:spacing w:line="235" w:lineRule="auto" w:before="0"/>
        <w:ind w:left="563" w:right="25" w:hanging="541"/>
        <w:jc w:val="both"/>
        <w:rPr>
          <w:sz w:val="20"/>
        </w:rPr>
      </w:pPr>
      <w:bookmarkStart w:name="_bookmark429" w:id="431"/>
      <w:bookmarkEnd w:id="431"/>
      <w:r>
        <w:rPr/>
      </w:r>
      <w:hyperlink w:history="true" w:anchor="_bookmark174">
        <w:r>
          <w:rPr>
            <w:color w:val="005DA1"/>
            <w:position w:val="5"/>
            <w:sz w:val="14"/>
            <w:u w:val="single" w:color="005DA1"/>
          </w:rPr>
          <w:t>183</w:t>
        </w:r>
      </w:hyperlink>
      <w:r>
        <w:rPr>
          <w:position w:val="5"/>
          <w:sz w:val="14"/>
        </w:rPr>
        <w:t>.</w:t>
      </w:r>
      <w:r>
        <w:rPr>
          <w:spacing w:val="80"/>
          <w:w w:val="150"/>
          <w:position w:val="5"/>
          <w:sz w:val="14"/>
        </w:rPr>
        <w:t> </w:t>
      </w:r>
      <w:r>
        <w:rPr>
          <w:rFonts w:ascii="Arial"/>
          <w:i/>
          <w:sz w:val="20"/>
        </w:rPr>
        <w:t>Societa</w:t>
      </w:r>
      <w:r>
        <w:rPr>
          <w:rFonts w:ascii="Arial"/>
          <w:i/>
          <w:spacing w:val="40"/>
          <w:sz w:val="20"/>
        </w:rPr>
        <w:t> </w:t>
      </w:r>
      <w:r>
        <w:rPr>
          <w:rFonts w:ascii="Arial"/>
          <w:i/>
          <w:sz w:val="20"/>
        </w:rPr>
        <w:t>Explosivi</w:t>
      </w:r>
      <w:r>
        <w:rPr>
          <w:rFonts w:ascii="Arial"/>
          <w:i/>
          <w:spacing w:val="40"/>
          <w:sz w:val="20"/>
        </w:rPr>
        <w:t> </w:t>
      </w:r>
      <w:r>
        <w:rPr>
          <w:rFonts w:ascii="Arial"/>
          <w:i/>
          <w:sz w:val="20"/>
        </w:rPr>
        <w:t>Industriale</w:t>
      </w:r>
      <w:r>
        <w:rPr>
          <w:rFonts w:ascii="Arial"/>
          <w:i/>
          <w:spacing w:val="40"/>
          <w:sz w:val="20"/>
        </w:rPr>
        <w:t> </w:t>
      </w:r>
      <w:r>
        <w:rPr>
          <w:rFonts w:ascii="Arial"/>
          <w:i/>
          <w:sz w:val="20"/>
        </w:rPr>
        <w:t>SpA</w:t>
      </w:r>
      <w:r>
        <w:rPr>
          <w:rFonts w:ascii="Arial"/>
          <w:i/>
          <w:spacing w:val="40"/>
          <w:sz w:val="20"/>
        </w:rPr>
        <w:t> </w:t>
      </w:r>
      <w:r>
        <w:rPr>
          <w:rFonts w:ascii="Arial"/>
          <w:i/>
          <w:sz w:val="20"/>
        </w:rPr>
        <w:t>v</w:t>
      </w:r>
      <w:r>
        <w:rPr>
          <w:rFonts w:ascii="Arial"/>
          <w:i/>
          <w:spacing w:val="40"/>
          <w:sz w:val="20"/>
        </w:rPr>
        <w:t> </w:t>
      </w:r>
      <w:r>
        <w:rPr>
          <w:rFonts w:ascii="Arial"/>
          <w:i/>
          <w:sz w:val="20"/>
        </w:rPr>
        <w:t>Ordnance</w:t>
      </w:r>
      <w:r>
        <w:rPr>
          <w:rFonts w:ascii="Arial"/>
          <w:i/>
          <w:spacing w:val="40"/>
          <w:sz w:val="20"/>
        </w:rPr>
        <w:t> </w:t>
      </w:r>
      <w:r>
        <w:rPr>
          <w:rFonts w:ascii="Arial"/>
          <w:i/>
          <w:sz w:val="20"/>
        </w:rPr>
        <w:t>Technologies</w:t>
      </w:r>
      <w:r>
        <w:rPr>
          <w:rFonts w:ascii="Arial"/>
          <w:i/>
          <w:spacing w:val="40"/>
          <w:sz w:val="20"/>
        </w:rPr>
        <w:t> </w:t>
      </w:r>
      <w:r>
        <w:rPr>
          <w:rFonts w:ascii="Arial"/>
          <w:i/>
          <w:sz w:val="20"/>
        </w:rPr>
        <w:t>(VIC)</w:t>
      </w:r>
      <w:r>
        <w:rPr>
          <w:rFonts w:ascii="Arial"/>
          <w:i/>
          <w:spacing w:val="40"/>
          <w:sz w:val="20"/>
        </w:rPr>
        <w:t> </w:t>
      </w:r>
      <w:r>
        <w:rPr>
          <w:rFonts w:ascii="Arial"/>
          <w:i/>
          <w:sz w:val="20"/>
        </w:rPr>
        <w:t>Ltd</w:t>
      </w:r>
      <w:r>
        <w:rPr>
          <w:rFonts w:ascii="Arial"/>
          <w:i/>
          <w:spacing w:val="40"/>
          <w:sz w:val="20"/>
        </w:rPr>
        <w:t> </w:t>
      </w:r>
      <w:r>
        <w:rPr>
          <w:rFonts w:ascii="Arial"/>
          <w:i/>
          <w:sz w:val="20"/>
        </w:rPr>
        <w:t>[2004]</w:t>
      </w:r>
      <w:r>
        <w:rPr>
          <w:rFonts w:ascii="Arial"/>
          <w:i/>
          <w:spacing w:val="40"/>
          <w:sz w:val="20"/>
        </w:rPr>
        <w:t> </w:t>
      </w:r>
      <w:r>
        <w:rPr>
          <w:rFonts w:ascii="Arial"/>
          <w:i/>
          <w:sz w:val="20"/>
        </w:rPr>
        <w:t>EWHC</w:t>
      </w:r>
      <w:r>
        <w:rPr>
          <w:rFonts w:ascii="Arial"/>
          <w:i/>
          <w:spacing w:val="40"/>
          <w:sz w:val="20"/>
        </w:rPr>
        <w:t> </w:t>
      </w:r>
      <w:r>
        <w:rPr>
          <w:rFonts w:ascii="Arial"/>
          <w:i/>
          <w:sz w:val="20"/>
        </w:rPr>
        <w:t>48 (Comm), [2004] 1 All E.R. (Comm) 619</w:t>
      </w:r>
      <w:r>
        <w:rPr>
          <w:sz w:val="20"/>
        </w:rPr>
        <w:t>. See also </w:t>
      </w:r>
      <w:r>
        <w:rPr>
          <w:rFonts w:ascii="Arial"/>
          <w:i/>
          <w:sz w:val="20"/>
        </w:rPr>
        <w:t>Addison v Brown [1954] 1 W.L.R. 779</w:t>
      </w:r>
      <w:r>
        <w:rPr>
          <w:sz w:val="20"/>
        </w:rPr>
        <w:t>; </w:t>
      </w:r>
      <w:r>
        <w:rPr>
          <w:rFonts w:ascii="Arial"/>
          <w:i/>
          <w:sz w:val="20"/>
        </w:rPr>
        <w:t>Lymington Marina Ltd v MacNamara [2007] EWCA Civ 151</w:t>
      </w:r>
      <w:r>
        <w:rPr>
          <w:sz w:val="20"/>
        </w:rPr>
        <w:t>; </w:t>
      </w:r>
      <w:r>
        <w:rPr>
          <w:rFonts w:ascii="Arial"/>
          <w:i/>
          <w:sz w:val="20"/>
        </w:rPr>
        <w:t>Eastleigh BC v Town </w:t>
      </w:r>
      <w:r>
        <w:rPr>
          <w:rFonts w:ascii="Arial"/>
          <w:i/>
          <w:sz w:val="20"/>
        </w:rPr>
        <w:t>Quay Developments Ltd [2009] EWCA Civ 1391, [2010] 2 P. &amp; C.R. 2</w:t>
      </w:r>
      <w:r>
        <w:rPr>
          <w:sz w:val="20"/>
        </w:rPr>
        <w:t>; </w:t>
      </w:r>
      <w:r>
        <w:rPr>
          <w:rFonts w:ascii="Arial"/>
          <w:i/>
          <w:sz w:val="20"/>
        </w:rPr>
        <w:t>Yam Seng Pte Ltd v International Trade Corp Ltd [2013] EWHC 111 (QB), [2013] 1 All E.R. (Comm) 1321 </w:t>
      </w:r>
      <w:r>
        <w:rPr>
          <w:sz w:val="20"/>
        </w:rPr>
        <w:t>at [145].</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430" w:id="432"/>
      <w:bookmarkEnd w:id="432"/>
      <w:r>
        <w:rPr/>
      </w:r>
      <w:hyperlink w:history="true" w:anchor="_bookmark175">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Reda</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Flag</w:t>
      </w:r>
      <w:r>
        <w:rPr>
          <w:rFonts w:ascii="Arial"/>
          <w:i/>
          <w:spacing w:val="9"/>
          <w:sz w:val="20"/>
        </w:rPr>
        <w:t> </w:t>
      </w:r>
      <w:r>
        <w:rPr>
          <w:rFonts w:ascii="Arial"/>
          <w:i/>
          <w:sz w:val="20"/>
        </w:rPr>
        <w:t>[2002]</w:t>
      </w:r>
      <w:r>
        <w:rPr>
          <w:rFonts w:ascii="Arial"/>
          <w:i/>
          <w:spacing w:val="9"/>
          <w:sz w:val="20"/>
        </w:rPr>
        <w:t> </w:t>
      </w:r>
      <w:r>
        <w:rPr>
          <w:rFonts w:ascii="Arial"/>
          <w:i/>
          <w:sz w:val="20"/>
        </w:rPr>
        <w:t>UKPC</w:t>
      </w:r>
      <w:r>
        <w:rPr>
          <w:rFonts w:ascii="Arial"/>
          <w:i/>
          <w:spacing w:val="9"/>
          <w:sz w:val="20"/>
        </w:rPr>
        <w:t> </w:t>
      </w:r>
      <w:r>
        <w:rPr>
          <w:rFonts w:ascii="Arial"/>
          <w:i/>
          <w:sz w:val="20"/>
        </w:rPr>
        <w:t>38,</w:t>
      </w:r>
      <w:r>
        <w:rPr>
          <w:rFonts w:ascii="Arial"/>
          <w:i/>
          <w:spacing w:val="9"/>
          <w:sz w:val="20"/>
        </w:rPr>
        <w:t> </w:t>
      </w:r>
      <w:r>
        <w:rPr>
          <w:rFonts w:ascii="Arial"/>
          <w:i/>
          <w:sz w:val="20"/>
        </w:rPr>
        <w:t>[2002]</w:t>
      </w:r>
      <w:r>
        <w:rPr>
          <w:rFonts w:ascii="Arial"/>
          <w:i/>
          <w:spacing w:val="9"/>
          <w:sz w:val="20"/>
        </w:rPr>
        <w:t> </w:t>
      </w:r>
      <w:r>
        <w:rPr>
          <w:rFonts w:ascii="Arial"/>
          <w:i/>
          <w:sz w:val="20"/>
        </w:rPr>
        <w:t>I.R.L.R.</w:t>
      </w:r>
      <w:r>
        <w:rPr>
          <w:rFonts w:ascii="Arial"/>
          <w:i/>
          <w:spacing w:val="9"/>
          <w:sz w:val="20"/>
        </w:rPr>
        <w:t> </w:t>
      </w:r>
      <w:r>
        <w:rPr>
          <w:rFonts w:ascii="Arial"/>
          <w:i/>
          <w:sz w:val="20"/>
        </w:rPr>
        <w:t>747</w:t>
      </w:r>
      <w:r>
        <w:rPr>
          <w:rFonts w:ascii="Arial"/>
          <w:i/>
          <w:spacing w:val="9"/>
          <w:sz w:val="20"/>
        </w:rPr>
        <w:t> </w:t>
      </w:r>
      <w:r>
        <w:rPr>
          <w:sz w:val="20"/>
        </w:rPr>
        <w:t>at</w:t>
      </w:r>
      <w:r>
        <w:rPr>
          <w:spacing w:val="9"/>
          <w:sz w:val="20"/>
        </w:rPr>
        <w:t> </w:t>
      </w:r>
      <w:r>
        <w:rPr>
          <w:sz w:val="20"/>
        </w:rPr>
        <w:t>[45];</w:t>
      </w:r>
      <w:r>
        <w:rPr>
          <w:spacing w:val="9"/>
          <w:sz w:val="20"/>
        </w:rPr>
        <w:t> </w:t>
      </w:r>
      <w:r>
        <w:rPr>
          <w:rFonts w:ascii="Arial"/>
          <w:i/>
          <w:sz w:val="20"/>
        </w:rPr>
        <w:t>Socimer</w:t>
      </w:r>
      <w:r>
        <w:rPr>
          <w:rFonts w:ascii="Arial"/>
          <w:i/>
          <w:spacing w:val="9"/>
          <w:sz w:val="20"/>
        </w:rPr>
        <w:t> </w:t>
      </w:r>
      <w:r>
        <w:rPr>
          <w:rFonts w:ascii="Arial"/>
          <w:i/>
          <w:sz w:val="20"/>
        </w:rPr>
        <w:t>International</w:t>
      </w:r>
      <w:r>
        <w:rPr>
          <w:rFonts w:ascii="Arial"/>
          <w:i/>
          <w:spacing w:val="9"/>
          <w:sz w:val="20"/>
        </w:rPr>
        <w:t> </w:t>
      </w:r>
      <w:r>
        <w:rPr>
          <w:rFonts w:ascii="Arial"/>
          <w:i/>
          <w:sz w:val="20"/>
        </w:rPr>
        <w:t>Bank</w:t>
      </w:r>
      <w:r>
        <w:rPr>
          <w:rFonts w:ascii="Arial"/>
          <w:i/>
          <w:spacing w:val="9"/>
          <w:sz w:val="20"/>
        </w:rPr>
        <w:t> </w:t>
      </w:r>
      <w:r>
        <w:rPr>
          <w:rFonts w:ascii="Arial"/>
          <w:i/>
          <w:sz w:val="20"/>
        </w:rPr>
        <w:t>Ltd</w:t>
      </w:r>
      <w:r>
        <w:rPr>
          <w:rFonts w:ascii="Arial"/>
          <w:i/>
          <w:spacing w:val="9"/>
          <w:sz w:val="20"/>
        </w:rPr>
        <w:t> </w:t>
      </w:r>
      <w:r>
        <w:rPr>
          <w:rFonts w:ascii="Arial"/>
          <w:i/>
          <w:spacing w:val="-10"/>
          <w:sz w:val="20"/>
        </w:rPr>
        <w:t>v</w:t>
      </w:r>
    </w:p>
    <w:p>
      <w:pPr>
        <w:spacing w:line="235" w:lineRule="auto" w:before="2"/>
        <w:ind w:left="563" w:right="0" w:firstLine="0"/>
        <w:jc w:val="left"/>
        <w:rPr>
          <w:sz w:val="20"/>
        </w:rPr>
      </w:pPr>
      <w:r>
        <w:rPr>
          <w:rFonts w:ascii="Arial" w:hAnsi="Arial"/>
          <w:i/>
          <w:sz w:val="20"/>
        </w:rPr>
        <w:t>Standard</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London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116,</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538</w:t>
      </w:r>
      <w:r>
        <w:rPr>
          <w:sz w:val="20"/>
        </w:rPr>
        <w:t>;</w:t>
      </w:r>
      <w:r>
        <w:rPr>
          <w:spacing w:val="40"/>
          <w:sz w:val="20"/>
        </w:rPr>
        <w:t> </w:t>
      </w:r>
      <w:r>
        <w:rPr>
          <w:rFonts w:ascii="Arial" w:hAnsi="Arial"/>
          <w:i/>
          <w:sz w:val="20"/>
        </w:rPr>
        <w:t>Looney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Trafigura Beheer BV [2011] EWHC 125 (Ch)</w:t>
      </w:r>
      <w:r>
        <w:rPr>
          <w:sz w:val="20"/>
        </w:rPr>
        <w:t>.</w:t>
      </w:r>
    </w:p>
    <w:p>
      <w:pPr>
        <w:pStyle w:val="BodyText"/>
        <w:spacing w:before="5"/>
      </w:pPr>
    </w:p>
    <w:p>
      <w:pPr>
        <w:tabs>
          <w:tab w:pos="563" w:val="left" w:leader="none"/>
        </w:tabs>
        <w:spacing w:before="0"/>
        <w:ind w:left="23" w:right="0" w:firstLine="0"/>
        <w:jc w:val="left"/>
        <w:rPr>
          <w:sz w:val="20"/>
        </w:rPr>
      </w:pPr>
      <w:bookmarkStart w:name="_bookmark431" w:id="433"/>
      <w:bookmarkEnd w:id="433"/>
      <w:r>
        <w:rPr/>
      </w:r>
      <w:hyperlink w:history="true" w:anchor="_bookmark176">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[1998]</w:t>
      </w:r>
      <w:r>
        <w:rPr>
          <w:rFonts w:ascii="Arial"/>
          <w:i/>
          <w:spacing w:val="-1"/>
          <w:sz w:val="20"/>
        </w:rPr>
        <w:t> </w:t>
      </w:r>
      <w:r>
        <w:rPr>
          <w:rFonts w:ascii="Arial"/>
          <w:i/>
          <w:sz w:val="20"/>
        </w:rPr>
        <w:t>A.C. 20</w:t>
      </w:r>
      <w:r>
        <w:rPr>
          <w:sz w:val="20"/>
        </w:rPr>
        <w:t>. See Vol.II, para.40-</w:t>
      </w:r>
      <w:r>
        <w:rPr>
          <w:spacing w:val="-4"/>
          <w:sz w:val="20"/>
        </w:rPr>
        <w:t>150.</w:t>
      </w:r>
    </w:p>
    <w:p>
      <w:pPr>
        <w:pStyle w:val="BodyText"/>
        <w:spacing w:before="9"/>
      </w:pPr>
    </w:p>
    <w:p>
      <w:pPr>
        <w:pStyle w:val="BodyText"/>
        <w:tabs>
          <w:tab w:pos="563" w:val="left" w:leader="none"/>
        </w:tabs>
        <w:spacing w:line="235" w:lineRule="auto"/>
        <w:ind w:left="563" w:right="25" w:hanging="541"/>
      </w:pPr>
      <w:bookmarkStart w:name="_bookmark432" w:id="434"/>
      <w:bookmarkEnd w:id="434"/>
      <w:r>
        <w:rPr/>
      </w:r>
      <w:hyperlink w:history="true" w:anchor="_bookmark177">
        <w:r>
          <w:rPr>
            <w:color w:val="005DA1"/>
            <w:spacing w:val="-4"/>
            <w:position w:val="5"/>
            <w:sz w:val="14"/>
            <w:u w:val="single" w:color="005DA1"/>
          </w:rPr>
          <w:t>186</w:t>
        </w:r>
      </w:hyperlink>
      <w:r>
        <w:rPr>
          <w:spacing w:val="-4"/>
          <w:position w:val="5"/>
          <w:sz w:val="14"/>
        </w:rPr>
        <w:t>.</w:t>
      </w:r>
      <w:r>
        <w:rPr>
          <w:position w:val="5"/>
          <w:sz w:val="14"/>
        </w:rPr>
        <w:tab/>
      </w:r>
      <w:r>
        <w:rPr/>
        <w:t>See</w:t>
      </w:r>
      <w:r>
        <w:rPr>
          <w:spacing w:val="36"/>
        </w:rPr>
        <w:t> </w:t>
      </w:r>
      <w:r>
        <w:rPr/>
        <w:t>above</w:t>
      </w:r>
      <w:r>
        <w:rPr>
          <w:spacing w:val="36"/>
        </w:rPr>
        <w:t> </w:t>
      </w:r>
      <w:r>
        <w:rPr/>
        <w:t>para.1-052,</w:t>
      </w:r>
      <w:r>
        <w:rPr>
          <w:spacing w:val="36"/>
        </w:rPr>
        <w:t> </w:t>
      </w:r>
      <w:r>
        <w:rPr/>
        <w:t>Vol.II,</w:t>
      </w:r>
      <w:r>
        <w:rPr>
          <w:spacing w:val="36"/>
        </w:rPr>
        <w:t> </w:t>
      </w:r>
      <w:r>
        <w:rPr/>
        <w:t>paras</w:t>
      </w:r>
      <w:r>
        <w:rPr>
          <w:spacing w:val="36"/>
        </w:rPr>
        <w:t> </w:t>
      </w:r>
      <w:r>
        <w:rPr/>
        <w:t>40-150-40-153.</w:t>
      </w:r>
      <w:r>
        <w:rPr>
          <w:spacing w:val="36"/>
        </w:rPr>
        <w:t> </w:t>
      </w:r>
      <w:r>
        <w:rPr/>
        <w:t>For</w:t>
      </w:r>
      <w:r>
        <w:rPr>
          <w:spacing w:val="36"/>
        </w:rPr>
        <w:t> </w:t>
      </w:r>
      <w:r>
        <w:rPr/>
        <w:t>the</w:t>
      </w:r>
      <w:r>
        <w:rPr>
          <w:spacing w:val="36"/>
        </w:rPr>
        <w:t> </w:t>
      </w:r>
      <w:r>
        <w:rPr/>
        <w:t>employee’s</w:t>
      </w:r>
      <w:r>
        <w:rPr>
          <w:spacing w:val="36"/>
        </w:rPr>
        <w:t> </w:t>
      </w:r>
      <w:r>
        <w:rPr/>
        <w:t>duty</w:t>
      </w:r>
      <w:r>
        <w:rPr>
          <w:spacing w:val="36"/>
        </w:rPr>
        <w:t> </w:t>
      </w:r>
      <w:r>
        <w:rPr/>
        <w:t>of</w:t>
      </w:r>
      <w:r>
        <w:rPr>
          <w:spacing w:val="36"/>
        </w:rPr>
        <w:t> </w:t>
      </w:r>
      <w:r>
        <w:rPr/>
        <w:t>fidelity</w:t>
      </w:r>
      <w:r>
        <w:rPr>
          <w:spacing w:val="36"/>
        </w:rPr>
        <w:t> </w:t>
      </w:r>
      <w:r>
        <w:rPr/>
        <w:t>and good faith, see Vol.II, para.40-062.</w:t>
      </w:r>
    </w:p>
    <w:p>
      <w:pPr>
        <w:pStyle w:val="BodyText"/>
        <w:spacing w:before="9"/>
      </w:pPr>
    </w:p>
    <w:p>
      <w:pPr>
        <w:tabs>
          <w:tab w:pos="563" w:val="left" w:leader="none"/>
        </w:tabs>
        <w:spacing w:line="235" w:lineRule="auto" w:before="0"/>
        <w:ind w:left="563" w:right="26" w:hanging="541"/>
        <w:jc w:val="left"/>
        <w:rPr>
          <w:sz w:val="20"/>
        </w:rPr>
      </w:pPr>
      <w:bookmarkStart w:name="_bookmark433" w:id="435"/>
      <w:bookmarkEnd w:id="435"/>
      <w:r>
        <w:rPr/>
      </w:r>
      <w:hyperlink w:history="true" w:anchor="_bookmark178">
        <w:r>
          <w:rPr>
            <w:color w:val="005DA1"/>
            <w:spacing w:val="-4"/>
            <w:position w:val="5"/>
            <w:sz w:val="14"/>
            <w:u w:val="single" w:color="005DA1"/>
          </w:rPr>
          <w:t>187</w:t>
        </w:r>
      </w:hyperlink>
      <w:r>
        <w:rPr>
          <w:spacing w:val="-4"/>
          <w:position w:val="5"/>
          <w:sz w:val="14"/>
        </w:rPr>
        <w:t>.</w:t>
      </w:r>
      <w:r>
        <w:rPr>
          <w:position w:val="5"/>
          <w:sz w:val="14"/>
        </w:rPr>
        <w:tab/>
      </w:r>
      <w:r>
        <w:rPr>
          <w:rFonts w:ascii="Arial" w:hAnsi="Arial"/>
          <w:i/>
          <w:sz w:val="20"/>
        </w:rPr>
        <w:t>Gledhill v Bentley Designs (UK) Ltd [2010] EWHC 1965 (QB), [2011] 1 Lloyd’s Rep. 270</w:t>
      </w:r>
      <w:r>
        <w:rPr>
          <w:sz w:val="20"/>
        </w:rPr>
        <w:t>. </w:t>
      </w:r>
      <w:r>
        <w:rPr>
          <w:sz w:val="20"/>
        </w:rPr>
        <w:t>But</w:t>
      </w:r>
      <w:r>
        <w:rPr>
          <w:spacing w:val="80"/>
          <w:sz w:val="20"/>
        </w:rPr>
        <w:t> </w:t>
      </w:r>
      <w:r>
        <w:rPr>
          <w:sz w:val="20"/>
        </w:rPr>
        <w:t>see Vol.II, para.31-112.</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160650</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4" w:id="436"/>
      <w:bookmarkEnd w:id="436"/>
      <w:r>
        <w:rPr/>
      </w:r>
      <w:hyperlink w:history="true" w:anchor="_bookmark179">
        <w:r>
          <w:rPr>
            <w:color w:val="005DA1"/>
            <w:spacing w:val="-4"/>
            <w:sz w:val="14"/>
            <w:u w:val="single" w:color="005DA1"/>
          </w:rPr>
          <w:t>188</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Jani-King (GB) Ltd v Pula Enterprises Ltd [2007] EWHC 2433 (QB), [2008] 1 All E.R. (Comm) 451 </w:t>
      </w:r>
      <w:r>
        <w:rPr>
          <w:sz w:val="20"/>
        </w:rPr>
        <w:t>at [51]; </w:t>
      </w:r>
      <w:r>
        <w:rPr>
          <w:rFonts w:ascii="Arial" w:hAnsi="Arial"/>
          <w:i/>
          <w:sz w:val="20"/>
        </w:rPr>
        <w:t>Chelsfield Advisers LLP v Qatari Diar Real Estate Investment Co [2015] </w:t>
      </w:r>
      <w:r>
        <w:rPr>
          <w:rFonts w:ascii="Arial" w:hAnsi="Arial"/>
          <w:i/>
          <w:sz w:val="20"/>
        </w:rPr>
        <w:t>EWHC 1322 (Ch)</w:t>
      </w:r>
      <w:r>
        <w:rPr>
          <w:sz w:val="20"/>
        </w:rPr>
        <w:t>; </w:t>
      </w:r>
      <w:r>
        <w:rPr>
          <w:rFonts w:ascii="Arial" w:hAnsi="Arial"/>
          <w:i/>
          <w:sz w:val="20"/>
        </w:rPr>
        <w:t>Mr H TV Ltd v ITV2 Ltd [2015] EWHC 2840 (Comm)</w:t>
      </w:r>
      <w:r>
        <w:rPr>
          <w:rFonts w:ascii="Arial" w:hAnsi="Arial"/>
          <w:i/>
          <w:spacing w:val="-1"/>
          <w:sz w:val="20"/>
        </w:rPr>
        <w:t> </w:t>
      </w:r>
      <w:r>
        <w:rPr>
          <w:sz w:val="20"/>
        </w:rPr>
        <w:t>at [43]–[51]. But see </w:t>
      </w:r>
      <w:r>
        <w:rPr>
          <w:rFonts w:ascii="Arial" w:hAnsi="Arial"/>
          <w:i/>
          <w:sz w:val="20"/>
        </w:rPr>
        <w:t>Yam Seng Pte Ltd v International Trade Corp Ltd [2013] EWHC 111 (QB), [2013] 1 All E.R. (Comm) 1321 </w:t>
      </w:r>
      <w:r>
        <w:rPr>
          <w:sz w:val="20"/>
        </w:rPr>
        <w:t>(implied term as to good faith); see above, para.1-053.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pStyle w:val="BodyText"/>
        <w:tabs>
          <w:tab w:pos="563" w:val="left" w:leader="none"/>
        </w:tabs>
        <w:ind w:left="23"/>
      </w:pPr>
      <w:bookmarkStart w:name="_bookmark435" w:id="437"/>
      <w:bookmarkEnd w:id="437"/>
      <w:r>
        <w:rPr/>
      </w:r>
      <w:hyperlink w:history="true" w:anchor="_bookmark180">
        <w:r>
          <w:rPr>
            <w:color w:val="005DA1"/>
            <w:spacing w:val="-4"/>
            <w:position w:val="5"/>
            <w:sz w:val="14"/>
            <w:u w:val="single" w:color="005DA1"/>
          </w:rPr>
          <w:t>189</w:t>
        </w:r>
      </w:hyperlink>
      <w:r>
        <w:rPr>
          <w:spacing w:val="-4"/>
          <w:position w:val="5"/>
          <w:sz w:val="14"/>
        </w:rPr>
        <w:t>.</w:t>
      </w:r>
      <w:r>
        <w:rPr>
          <w:position w:val="5"/>
          <w:sz w:val="14"/>
        </w:rPr>
        <w:tab/>
      </w:r>
      <w:r>
        <w:rPr/>
        <w:t>See para.1-039, </w:t>
      </w:r>
      <w:r>
        <w:rPr>
          <w:spacing w:val="-2"/>
        </w:rPr>
        <w:t>above.</w:t>
      </w:r>
    </w:p>
    <w:p>
      <w:pPr>
        <w:pStyle w:val="BodyText"/>
        <w:spacing w:before="5"/>
      </w:pPr>
    </w:p>
    <w:p>
      <w:pPr>
        <w:spacing w:line="227" w:lineRule="exact" w:before="0"/>
        <w:ind w:left="23" w:right="0" w:firstLine="0"/>
        <w:jc w:val="both"/>
        <w:rPr>
          <w:rFonts w:ascii="Arial" w:hAnsi="Arial"/>
          <w:i/>
          <w:sz w:val="20"/>
        </w:rPr>
      </w:pPr>
      <w:bookmarkStart w:name="_bookmark436" w:id="438"/>
      <w:bookmarkEnd w:id="438"/>
      <w:r>
        <w:rPr/>
      </w:r>
      <w:hyperlink w:history="true" w:anchor="_bookmark180">
        <w:r>
          <w:rPr>
            <w:color w:val="005DA1"/>
            <w:position w:val="5"/>
            <w:sz w:val="14"/>
            <w:u w:val="single" w:color="005DA1"/>
          </w:rPr>
          <w:t>190</w:t>
        </w:r>
      </w:hyperlink>
      <w:r>
        <w:rPr>
          <w:position w:val="5"/>
          <w:sz w:val="14"/>
        </w:rPr>
        <w:t>.</w:t>
      </w:r>
      <w:r>
        <w:rPr>
          <w:spacing w:val="75"/>
          <w:w w:val="150"/>
          <w:position w:val="5"/>
          <w:sz w:val="14"/>
        </w:rPr>
        <w:t>  </w:t>
      </w:r>
      <w:r>
        <w:rPr>
          <w:rFonts w:ascii="Arial" w:hAnsi="Arial"/>
          <w:i/>
          <w:sz w:val="20"/>
        </w:rPr>
        <w:t>[2013]</w:t>
      </w:r>
      <w:r>
        <w:rPr>
          <w:rFonts w:ascii="Arial" w:hAnsi="Arial"/>
          <w:i/>
          <w:spacing w:val="29"/>
          <w:sz w:val="20"/>
        </w:rPr>
        <w:t> </w:t>
      </w:r>
      <w:r>
        <w:rPr>
          <w:rFonts w:ascii="Arial" w:hAnsi="Arial"/>
          <w:i/>
          <w:sz w:val="20"/>
        </w:rPr>
        <w:t>EWHC</w:t>
      </w:r>
      <w:r>
        <w:rPr>
          <w:rFonts w:ascii="Arial" w:hAnsi="Arial"/>
          <w:i/>
          <w:spacing w:val="29"/>
          <w:sz w:val="20"/>
        </w:rPr>
        <w:t> </w:t>
      </w:r>
      <w:r>
        <w:rPr>
          <w:rFonts w:ascii="Arial" w:hAnsi="Arial"/>
          <w:i/>
          <w:sz w:val="20"/>
        </w:rPr>
        <w:t>111</w:t>
      </w:r>
      <w:r>
        <w:rPr>
          <w:rFonts w:ascii="Arial" w:hAnsi="Arial"/>
          <w:i/>
          <w:spacing w:val="29"/>
          <w:sz w:val="20"/>
        </w:rPr>
        <w:t> </w:t>
      </w:r>
      <w:r>
        <w:rPr>
          <w:rFonts w:ascii="Arial" w:hAnsi="Arial"/>
          <w:i/>
          <w:sz w:val="20"/>
        </w:rPr>
        <w:t>(QB),</w:t>
      </w:r>
      <w:r>
        <w:rPr>
          <w:rFonts w:ascii="Arial" w:hAnsi="Arial"/>
          <w:i/>
          <w:spacing w:val="29"/>
          <w:sz w:val="20"/>
        </w:rPr>
        <w:t> </w:t>
      </w:r>
      <w:r>
        <w:rPr>
          <w:rFonts w:ascii="Arial" w:hAnsi="Arial"/>
          <w:i/>
          <w:sz w:val="20"/>
        </w:rPr>
        <w:t>[2013]</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All</w:t>
      </w:r>
      <w:r>
        <w:rPr>
          <w:rFonts w:ascii="Arial" w:hAnsi="Arial"/>
          <w:i/>
          <w:spacing w:val="29"/>
          <w:sz w:val="20"/>
        </w:rPr>
        <w:t> </w:t>
      </w:r>
      <w:r>
        <w:rPr>
          <w:rFonts w:ascii="Arial" w:hAnsi="Arial"/>
          <w:i/>
          <w:sz w:val="20"/>
        </w:rPr>
        <w:t>E.R.</w:t>
      </w:r>
      <w:r>
        <w:rPr>
          <w:rFonts w:ascii="Arial" w:hAnsi="Arial"/>
          <w:i/>
          <w:spacing w:val="29"/>
          <w:sz w:val="20"/>
        </w:rPr>
        <w:t> </w:t>
      </w:r>
      <w:r>
        <w:rPr>
          <w:rFonts w:ascii="Arial" w:hAnsi="Arial"/>
          <w:i/>
          <w:sz w:val="20"/>
        </w:rPr>
        <w:t>(Comm)</w:t>
      </w:r>
      <w:r>
        <w:rPr>
          <w:rFonts w:ascii="Arial" w:hAnsi="Arial"/>
          <w:i/>
          <w:spacing w:val="29"/>
          <w:sz w:val="20"/>
        </w:rPr>
        <w:t> </w:t>
      </w:r>
      <w:r>
        <w:rPr>
          <w:rFonts w:ascii="Arial" w:hAnsi="Arial"/>
          <w:i/>
          <w:sz w:val="20"/>
        </w:rPr>
        <w:t>1321</w:t>
      </w:r>
      <w:r>
        <w:rPr>
          <w:rFonts w:ascii="Arial" w:hAnsi="Arial"/>
          <w:i/>
          <w:spacing w:val="29"/>
          <w:sz w:val="20"/>
        </w:rPr>
        <w:t> </w:t>
      </w:r>
      <w:r>
        <w:rPr>
          <w:sz w:val="20"/>
        </w:rPr>
        <w:t>at</w:t>
      </w:r>
      <w:r>
        <w:rPr>
          <w:spacing w:val="29"/>
          <w:sz w:val="20"/>
        </w:rPr>
        <w:t> </w:t>
      </w:r>
      <w:r>
        <w:rPr>
          <w:sz w:val="20"/>
        </w:rPr>
        <w:t>[121]–[154].</w:t>
      </w:r>
      <w:r>
        <w:rPr>
          <w:spacing w:val="29"/>
          <w:sz w:val="20"/>
        </w:rPr>
        <w:t> </w:t>
      </w:r>
      <w:r>
        <w:rPr>
          <w:sz w:val="20"/>
        </w:rPr>
        <w:t>Contrast</w:t>
      </w:r>
      <w:r>
        <w:rPr>
          <w:spacing w:val="29"/>
          <w:sz w:val="20"/>
        </w:rPr>
        <w:t> </w:t>
      </w:r>
      <w:r>
        <w:rPr>
          <w:rFonts w:ascii="Arial" w:hAnsi="Arial"/>
          <w:i/>
          <w:sz w:val="20"/>
        </w:rPr>
        <w:t>Mid</w:t>
      </w:r>
      <w:r>
        <w:rPr>
          <w:rFonts w:ascii="Arial" w:hAnsi="Arial"/>
          <w:i/>
          <w:spacing w:val="29"/>
          <w:sz w:val="20"/>
        </w:rPr>
        <w:t> </w:t>
      </w:r>
      <w:r>
        <w:rPr>
          <w:rFonts w:ascii="Arial" w:hAnsi="Arial"/>
          <w:i/>
          <w:spacing w:val="-2"/>
          <w:sz w:val="20"/>
        </w:rPr>
        <w:t>Essex</w:t>
      </w:r>
    </w:p>
    <w:p>
      <w:pPr>
        <w:spacing w:line="235" w:lineRule="auto" w:before="1"/>
        <w:ind w:left="563" w:right="25" w:firstLine="0"/>
        <w:jc w:val="both"/>
        <w:rPr>
          <w:rFonts w:ascii="Arial"/>
          <w:i/>
          <w:sz w:val="20"/>
        </w:rPr>
      </w:pPr>
      <w:r>
        <w:rPr>
          <w:rFonts w:ascii="Arial"/>
          <w:i/>
          <w:sz w:val="20"/>
        </w:rPr>
        <w:t>Hospital Services NHS Trust v Compass Group UK and Ireland Ltd [2013] EWCA Civ 200, [2013] B.L.R. 265 </w:t>
      </w:r>
      <w:r>
        <w:rPr>
          <w:sz w:val="20"/>
        </w:rPr>
        <w:t>at [105] and [150]; </w:t>
      </w:r>
      <w:r>
        <w:rPr>
          <w:rFonts w:ascii="Arial"/>
          <w:i/>
          <w:sz w:val="20"/>
        </w:rPr>
        <w:t>TSG Building Services Plc v South Anglia Housing </w:t>
      </w:r>
      <w:r>
        <w:rPr>
          <w:rFonts w:ascii="Arial"/>
          <w:i/>
          <w:sz w:val="20"/>
        </w:rPr>
        <w:t>Ltd [2013]</w:t>
      </w:r>
      <w:r>
        <w:rPr>
          <w:rFonts w:ascii="Arial"/>
          <w:i/>
          <w:spacing w:val="2"/>
          <w:sz w:val="20"/>
        </w:rPr>
        <w:t> </w:t>
      </w:r>
      <w:r>
        <w:rPr>
          <w:rFonts w:ascii="Arial"/>
          <w:i/>
          <w:sz w:val="20"/>
        </w:rPr>
        <w:t>EWHC</w:t>
      </w:r>
      <w:r>
        <w:rPr>
          <w:rFonts w:ascii="Arial"/>
          <w:i/>
          <w:spacing w:val="3"/>
          <w:sz w:val="20"/>
        </w:rPr>
        <w:t> </w:t>
      </w:r>
      <w:r>
        <w:rPr>
          <w:rFonts w:ascii="Arial"/>
          <w:i/>
          <w:sz w:val="20"/>
        </w:rPr>
        <w:t>1151</w:t>
      </w:r>
      <w:r>
        <w:rPr>
          <w:rFonts w:ascii="Arial"/>
          <w:i/>
          <w:spacing w:val="3"/>
          <w:sz w:val="20"/>
        </w:rPr>
        <w:t> </w:t>
      </w:r>
      <w:r>
        <w:rPr>
          <w:rFonts w:ascii="Arial"/>
          <w:i/>
          <w:sz w:val="20"/>
        </w:rPr>
        <w:t>(TCC),</w:t>
      </w:r>
      <w:r>
        <w:rPr>
          <w:rFonts w:ascii="Arial"/>
          <w:i/>
          <w:spacing w:val="3"/>
          <w:sz w:val="20"/>
        </w:rPr>
        <w:t> </w:t>
      </w:r>
      <w:r>
        <w:rPr>
          <w:rFonts w:ascii="Arial"/>
          <w:i/>
          <w:sz w:val="20"/>
        </w:rPr>
        <w:t>[2013]</w:t>
      </w:r>
      <w:r>
        <w:rPr>
          <w:rFonts w:ascii="Arial"/>
          <w:i/>
          <w:spacing w:val="3"/>
          <w:sz w:val="20"/>
        </w:rPr>
        <w:t> </w:t>
      </w:r>
      <w:r>
        <w:rPr>
          <w:rFonts w:ascii="Arial"/>
          <w:i/>
          <w:sz w:val="20"/>
        </w:rPr>
        <w:t>B.L.R.</w:t>
      </w:r>
      <w:r>
        <w:rPr>
          <w:rFonts w:ascii="Arial"/>
          <w:i/>
          <w:spacing w:val="3"/>
          <w:sz w:val="20"/>
        </w:rPr>
        <w:t> </w:t>
      </w:r>
      <w:r>
        <w:rPr>
          <w:rFonts w:ascii="Arial"/>
          <w:i/>
          <w:sz w:val="20"/>
        </w:rPr>
        <w:t>484</w:t>
      </w:r>
      <w:r>
        <w:rPr>
          <w:sz w:val="20"/>
        </w:rPr>
        <w:t>;</w:t>
      </w:r>
      <w:r>
        <w:rPr>
          <w:spacing w:val="3"/>
          <w:sz w:val="20"/>
        </w:rPr>
        <w:t> </w:t>
      </w:r>
      <w:r>
        <w:rPr>
          <w:rFonts w:ascii="Arial"/>
          <w:i/>
          <w:sz w:val="20"/>
        </w:rPr>
        <w:t>Hamsard</w:t>
      </w:r>
      <w:r>
        <w:rPr>
          <w:rFonts w:ascii="Arial"/>
          <w:i/>
          <w:spacing w:val="3"/>
          <w:sz w:val="20"/>
        </w:rPr>
        <w:t> </w:t>
      </w:r>
      <w:r>
        <w:rPr>
          <w:rFonts w:ascii="Arial"/>
          <w:i/>
          <w:sz w:val="20"/>
        </w:rPr>
        <w:t>3147</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Boots</w:t>
      </w:r>
      <w:r>
        <w:rPr>
          <w:rFonts w:ascii="Arial"/>
          <w:i/>
          <w:spacing w:val="3"/>
          <w:sz w:val="20"/>
        </w:rPr>
        <w:t> </w:t>
      </w:r>
      <w:r>
        <w:rPr>
          <w:rFonts w:ascii="Arial"/>
          <w:i/>
          <w:sz w:val="20"/>
        </w:rPr>
        <w:t>UK</w:t>
      </w:r>
      <w:r>
        <w:rPr>
          <w:rFonts w:ascii="Arial"/>
          <w:i/>
          <w:spacing w:val="3"/>
          <w:sz w:val="20"/>
        </w:rPr>
        <w:t> </w:t>
      </w:r>
      <w:r>
        <w:rPr>
          <w:rFonts w:ascii="Arial"/>
          <w:i/>
          <w:sz w:val="20"/>
        </w:rPr>
        <w:t>Ltd</w:t>
      </w:r>
      <w:r>
        <w:rPr>
          <w:rFonts w:ascii="Arial"/>
          <w:i/>
          <w:spacing w:val="3"/>
          <w:sz w:val="20"/>
        </w:rPr>
        <w:t> </w:t>
      </w:r>
      <w:r>
        <w:rPr>
          <w:rFonts w:ascii="Arial"/>
          <w:i/>
          <w:sz w:val="20"/>
        </w:rPr>
        <w:t>[2013]</w:t>
      </w:r>
      <w:r>
        <w:rPr>
          <w:rFonts w:ascii="Arial"/>
          <w:i/>
          <w:spacing w:val="3"/>
          <w:sz w:val="20"/>
        </w:rPr>
        <w:t> </w:t>
      </w:r>
      <w:r>
        <w:rPr>
          <w:rFonts w:ascii="Arial"/>
          <w:i/>
          <w:spacing w:val="-4"/>
          <w:sz w:val="20"/>
        </w:rPr>
        <w:t>EWHC</w:t>
      </w:r>
    </w:p>
    <w:p>
      <w:pPr>
        <w:pStyle w:val="BodyText"/>
        <w:spacing w:line="225" w:lineRule="exact"/>
        <w:ind w:left="563"/>
        <w:jc w:val="both"/>
      </w:pPr>
      <w:r>
        <w:rPr>
          <w:rFonts w:ascii="Arial"/>
          <w:i/>
        </w:rPr>
        <w:t>3251 (Pat)</w:t>
      </w:r>
      <w:r>
        <w:rPr>
          <w:rFonts w:ascii="Arial"/>
          <w:i/>
          <w:spacing w:val="-1"/>
        </w:rPr>
        <w:t> </w:t>
      </w:r>
      <w:r>
        <w:rPr/>
        <w:t>at [85], [92]; and see above, paras 1-039, 1-</w:t>
      </w:r>
      <w:r>
        <w:rPr>
          <w:spacing w:val="-4"/>
        </w:rPr>
        <w:t>053.</w:t>
      </w:r>
    </w:p>
    <w:p>
      <w:pPr>
        <w:pStyle w:val="BodyText"/>
        <w:spacing w:before="9"/>
      </w:pPr>
    </w:p>
    <w:p>
      <w:pPr>
        <w:tabs>
          <w:tab w:pos="563" w:val="left" w:leader="none"/>
        </w:tabs>
        <w:spacing w:line="235" w:lineRule="auto" w:before="0"/>
        <w:ind w:left="563" w:right="26" w:hanging="541"/>
        <w:jc w:val="left"/>
        <w:rPr>
          <w:sz w:val="20"/>
        </w:rPr>
      </w:pPr>
      <w:bookmarkStart w:name="_bookmark437" w:id="439"/>
      <w:bookmarkEnd w:id="439"/>
      <w:r>
        <w:rPr/>
      </w:r>
      <w:hyperlink w:history="true" w:anchor="_bookmark181">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Yam</w:t>
      </w:r>
      <w:r>
        <w:rPr>
          <w:rFonts w:ascii="Arial"/>
          <w:i/>
          <w:spacing w:val="24"/>
          <w:sz w:val="20"/>
        </w:rPr>
        <w:t> </w:t>
      </w:r>
      <w:r>
        <w:rPr>
          <w:rFonts w:ascii="Arial"/>
          <w:i/>
          <w:sz w:val="20"/>
        </w:rPr>
        <w:t>Seng</w:t>
      </w:r>
      <w:r>
        <w:rPr>
          <w:rFonts w:ascii="Arial"/>
          <w:i/>
          <w:spacing w:val="24"/>
          <w:sz w:val="20"/>
        </w:rPr>
        <w:t> </w:t>
      </w:r>
      <w:r>
        <w:rPr>
          <w:rFonts w:ascii="Arial"/>
          <w:i/>
          <w:sz w:val="20"/>
        </w:rPr>
        <w:t>Pte</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International</w:t>
      </w:r>
      <w:r>
        <w:rPr>
          <w:rFonts w:ascii="Arial"/>
          <w:i/>
          <w:spacing w:val="24"/>
          <w:sz w:val="20"/>
        </w:rPr>
        <w:t> </w:t>
      </w:r>
      <w:r>
        <w:rPr>
          <w:rFonts w:ascii="Arial"/>
          <w:i/>
          <w:sz w:val="20"/>
        </w:rPr>
        <w:t>Trade</w:t>
      </w:r>
      <w:r>
        <w:rPr>
          <w:rFonts w:ascii="Arial"/>
          <w:i/>
          <w:spacing w:val="24"/>
          <w:sz w:val="20"/>
        </w:rPr>
        <w:t> </w:t>
      </w:r>
      <w:r>
        <w:rPr>
          <w:rFonts w:ascii="Arial"/>
          <w:i/>
          <w:sz w:val="20"/>
        </w:rPr>
        <w:t>Corp</w:t>
      </w:r>
      <w:r>
        <w:rPr>
          <w:rFonts w:ascii="Arial"/>
          <w:i/>
          <w:spacing w:val="24"/>
          <w:sz w:val="20"/>
        </w:rPr>
        <w:t> </w:t>
      </w:r>
      <w:r>
        <w:rPr>
          <w:rFonts w:ascii="Arial"/>
          <w:i/>
          <w:sz w:val="20"/>
        </w:rPr>
        <w:t>Ltd</w:t>
      </w:r>
      <w:r>
        <w:rPr>
          <w:rFonts w:ascii="Arial"/>
          <w:i/>
          <w:spacing w:val="24"/>
          <w:sz w:val="20"/>
        </w:rPr>
        <w:t> </w:t>
      </w:r>
      <w:r>
        <w:rPr>
          <w:rFonts w:ascii="Arial"/>
          <w:i/>
          <w:sz w:val="20"/>
        </w:rPr>
        <w:t>[2013]</w:t>
      </w:r>
      <w:r>
        <w:rPr>
          <w:rFonts w:ascii="Arial"/>
          <w:i/>
          <w:spacing w:val="24"/>
          <w:sz w:val="20"/>
        </w:rPr>
        <w:t> </w:t>
      </w:r>
      <w:r>
        <w:rPr>
          <w:rFonts w:ascii="Arial"/>
          <w:i/>
          <w:sz w:val="20"/>
        </w:rPr>
        <w:t>EWHC</w:t>
      </w:r>
      <w:r>
        <w:rPr>
          <w:rFonts w:ascii="Arial"/>
          <w:i/>
          <w:spacing w:val="24"/>
          <w:sz w:val="20"/>
        </w:rPr>
        <w:t> </w:t>
      </w:r>
      <w:r>
        <w:rPr>
          <w:rFonts w:ascii="Arial"/>
          <w:i/>
          <w:sz w:val="20"/>
        </w:rPr>
        <w:t>111</w:t>
      </w:r>
      <w:r>
        <w:rPr>
          <w:rFonts w:ascii="Arial"/>
          <w:i/>
          <w:spacing w:val="24"/>
          <w:sz w:val="20"/>
        </w:rPr>
        <w:t> </w:t>
      </w:r>
      <w:r>
        <w:rPr>
          <w:rFonts w:ascii="Arial"/>
          <w:i/>
          <w:sz w:val="20"/>
        </w:rPr>
        <w:t>(QB),</w:t>
      </w:r>
      <w:r>
        <w:rPr>
          <w:rFonts w:ascii="Arial"/>
          <w:i/>
          <w:spacing w:val="24"/>
          <w:sz w:val="20"/>
        </w:rPr>
        <w:t> </w:t>
      </w:r>
      <w:r>
        <w:rPr>
          <w:rFonts w:ascii="Arial"/>
          <w:i/>
          <w:sz w:val="20"/>
        </w:rPr>
        <w:t>[2013]</w:t>
      </w:r>
      <w:r>
        <w:rPr>
          <w:rFonts w:ascii="Arial"/>
          <w:i/>
          <w:spacing w:val="24"/>
          <w:sz w:val="20"/>
        </w:rPr>
        <w:t> </w:t>
      </w:r>
      <w:r>
        <w:rPr>
          <w:rFonts w:ascii="Arial"/>
          <w:i/>
          <w:sz w:val="20"/>
        </w:rPr>
        <w:t>1</w:t>
      </w:r>
      <w:r>
        <w:rPr>
          <w:rFonts w:ascii="Arial"/>
          <w:i/>
          <w:spacing w:val="24"/>
          <w:sz w:val="20"/>
        </w:rPr>
        <w:t> </w:t>
      </w:r>
      <w:r>
        <w:rPr>
          <w:rFonts w:ascii="Arial"/>
          <w:i/>
          <w:sz w:val="20"/>
        </w:rPr>
        <w:t>All</w:t>
      </w:r>
      <w:r>
        <w:rPr>
          <w:rFonts w:ascii="Arial"/>
          <w:i/>
          <w:spacing w:val="24"/>
          <w:sz w:val="20"/>
        </w:rPr>
        <w:t> </w:t>
      </w:r>
      <w:r>
        <w:rPr>
          <w:rFonts w:ascii="Arial"/>
          <w:i/>
          <w:sz w:val="20"/>
        </w:rPr>
        <w:t>E.R. (Comm) 1321 </w:t>
      </w:r>
      <w:r>
        <w:rPr>
          <w:sz w:val="20"/>
        </w:rPr>
        <w:t>at [131].</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160463</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8" w:id="440"/>
      <w:bookmarkEnd w:id="440"/>
      <w:r>
        <w:rPr/>
      </w:r>
      <w:hyperlink w:history="true" w:anchor="_bookmark182">
        <w:r>
          <w:rPr>
            <w:color w:val="005DA1"/>
            <w:spacing w:val="-4"/>
            <w:sz w:val="14"/>
            <w:u w:val="single" w:color="005DA1"/>
          </w:rPr>
          <w:t>192</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Carewatch Care Services Ltd v Focus Care Services Ltd [2014] EWHC 2313 (Ch) </w:t>
      </w:r>
      <w:r>
        <w:rPr>
          <w:sz w:val="20"/>
        </w:rPr>
        <w:t>at [109]; </w:t>
      </w:r>
      <w:r>
        <w:rPr>
          <w:rFonts w:ascii="Arial" w:hAnsi="Arial"/>
          <w:i/>
          <w:sz w:val="20"/>
        </w:rPr>
        <w:t>Greenclose Ltd v National Westminster Bank Plc [2014] EWHC 1156 (Ch)</w:t>
      </w:r>
      <w:r>
        <w:rPr>
          <w:sz w:val="20"/>
        </w:rPr>
        <w:t>; </w:t>
      </w:r>
      <w:r>
        <w:rPr>
          <w:rFonts w:ascii="Arial" w:hAnsi="Arial"/>
          <w:i/>
          <w:sz w:val="20"/>
        </w:rPr>
        <w:t>Fujitsu Services </w:t>
      </w:r>
      <w:r>
        <w:rPr>
          <w:rFonts w:ascii="Arial" w:hAnsi="Arial"/>
          <w:i/>
          <w:sz w:val="20"/>
        </w:rPr>
        <w:t>Ltd v IBM United Kingdom Ltd [2014] EWHC 752 (TCC)</w:t>
      </w:r>
      <w:r>
        <w:rPr>
          <w:sz w:val="20"/>
        </w:rPr>
        <w:t>; </w:t>
      </w:r>
      <w:r>
        <w:rPr>
          <w:rFonts w:ascii="Arial" w:hAnsi="Arial"/>
          <w:i/>
          <w:sz w:val="20"/>
        </w:rPr>
        <w:t>TSG Building Services v South Anglia Housing Ltd [2013] EWHC 1151 (TCC), [2103] B.L.R. 484</w:t>
      </w:r>
      <w:r>
        <w:rPr>
          <w:sz w:val="20"/>
        </w:rPr>
        <w:t>; </w:t>
      </w:r>
      <w:r>
        <w:rPr>
          <w:rFonts w:ascii="Arial" w:hAnsi="Arial"/>
          <w:i/>
          <w:sz w:val="20"/>
        </w:rPr>
        <w:t>Globe Motors Inc v TRW Lucas Varity</w:t>
      </w:r>
      <w:r>
        <w:rPr>
          <w:rFonts w:ascii="Arial" w:hAnsi="Arial"/>
          <w:i/>
          <w:spacing w:val="-2"/>
          <w:sz w:val="20"/>
        </w:rPr>
        <w:t> </w:t>
      </w:r>
      <w:r>
        <w:rPr>
          <w:rFonts w:ascii="Arial" w:hAnsi="Arial"/>
          <w:i/>
          <w:sz w:val="20"/>
        </w:rPr>
        <w:t>Electric</w:t>
      </w:r>
      <w:r>
        <w:rPr>
          <w:rFonts w:ascii="Arial" w:hAnsi="Arial"/>
          <w:i/>
          <w:spacing w:val="-2"/>
          <w:sz w:val="20"/>
        </w:rPr>
        <w:t> </w:t>
      </w:r>
      <w:r>
        <w:rPr>
          <w:rFonts w:ascii="Arial" w:hAnsi="Arial"/>
          <w:i/>
          <w:sz w:val="20"/>
        </w:rPr>
        <w:t>Steering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396</w:t>
      </w:r>
      <w:r>
        <w:rPr>
          <w:rFonts w:ascii="Arial" w:hAnsi="Arial"/>
          <w:i/>
          <w:spacing w:val="-3"/>
          <w:sz w:val="20"/>
        </w:rPr>
        <w:t> </w:t>
      </w:r>
      <w:r>
        <w:rPr>
          <w:sz w:val="20"/>
        </w:rPr>
        <w:t>at</w:t>
      </w:r>
      <w:r>
        <w:rPr>
          <w:spacing w:val="-2"/>
          <w:sz w:val="20"/>
        </w:rPr>
        <w:t> </w:t>
      </w:r>
      <w:r>
        <w:rPr>
          <w:sz w:val="20"/>
        </w:rPr>
        <w:t>[68].</w:t>
      </w:r>
      <w:r>
        <w:rPr>
          <w:spacing w:val="-2"/>
          <w:sz w:val="20"/>
        </w:rPr>
        <w:t> </w:t>
      </w:r>
      <w:r>
        <w:rPr>
          <w:sz w:val="20"/>
        </w:rPr>
        <w:t>Indeed,</w:t>
      </w:r>
      <w:r>
        <w:rPr>
          <w:spacing w:val="-2"/>
          <w:sz w:val="20"/>
        </w:rPr>
        <w:t> </w:t>
      </w:r>
      <w:r>
        <w:rPr>
          <w:sz w:val="20"/>
        </w:rPr>
        <w:t>in</w:t>
      </w:r>
      <w:r>
        <w:rPr>
          <w:spacing w:val="-2"/>
          <w:sz w:val="20"/>
        </w:rPr>
        <w:t> </w:t>
      </w:r>
      <w:r>
        <w:rPr>
          <w:sz w:val="20"/>
        </w:rPr>
        <w:t>an</w:t>
      </w:r>
      <w:r>
        <w:rPr>
          <w:spacing w:val="-2"/>
          <w:sz w:val="20"/>
        </w:rPr>
        <w:t> </w:t>
      </w:r>
      <w:r>
        <w:rPr>
          <w:sz w:val="20"/>
        </w:rPr>
        <w:t>arm’s</w:t>
      </w:r>
      <w:r>
        <w:rPr>
          <w:spacing w:val="-2"/>
          <w:sz w:val="20"/>
        </w:rPr>
        <w:t> </w:t>
      </w:r>
      <w:r>
        <w:rPr>
          <w:sz w:val="20"/>
        </w:rPr>
        <w:t>length</w:t>
      </w:r>
      <w:r>
        <w:rPr>
          <w:spacing w:val="-2"/>
          <w:sz w:val="20"/>
        </w:rPr>
        <w:t> </w:t>
      </w:r>
      <w:r>
        <w:rPr>
          <w:sz w:val="20"/>
        </w:rPr>
        <w:t>commercial relationship the courts will generally incline against the implication of a good faith term and will put the onus on the parties to include an express term to this effect if they wish to be bound by such a duty: </w:t>
      </w:r>
      <w:r>
        <w:rPr>
          <w:rFonts w:ascii="Arial" w:hAnsi="Arial"/>
          <w:i/>
          <w:sz w:val="20"/>
        </w:rPr>
        <w:t>Chelsfield Advisers LLP v Qatari Diar Real Estate Investment Co [2015] EWHC 1322 (Ch) </w:t>
      </w:r>
      <w:r>
        <w:rPr>
          <w:sz w:val="20"/>
        </w:rPr>
        <w:t>at [80].</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160199</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9" w:id="441"/>
      <w:bookmarkEnd w:id="441"/>
      <w:r>
        <w:rPr/>
      </w:r>
      <w:hyperlink w:history="true" w:anchor="_bookmark183">
        <w:r>
          <w:rPr>
            <w:color w:val="005DA1"/>
            <w:spacing w:val="-4"/>
            <w:sz w:val="14"/>
            <w:u w:val="single" w:color="005DA1"/>
          </w:rPr>
          <w:t>193</w:t>
        </w:r>
      </w:hyperlink>
      <w:r>
        <w:rPr>
          <w:spacing w:val="-4"/>
          <w:sz w:val="14"/>
        </w:rPr>
        <w:t>.</w:t>
      </w:r>
    </w:p>
    <w:p>
      <w:pPr>
        <w:spacing w:line="235" w:lineRule="auto" w:before="212"/>
        <w:ind w:left="23" w:right="26" w:firstLine="170"/>
        <w:jc w:val="both"/>
        <w:rPr>
          <w:sz w:val="20"/>
        </w:rPr>
      </w:pPr>
      <w:r>
        <w:rPr/>
        <w:br w:type="column"/>
      </w:r>
      <w:r>
        <w:rPr>
          <w:rFonts w:ascii="Arial"/>
          <w:i/>
          <w:sz w:val="20"/>
        </w:rPr>
        <w:t>Hamsard 3147 Ltd v Boots UK Ltd [2013] EWHC 3251 (Pat)</w:t>
      </w:r>
      <w:r>
        <w:rPr>
          <w:sz w:val="20"/>
        </w:rPr>
        <w:t>; </w:t>
      </w:r>
      <w:r>
        <w:rPr>
          <w:rFonts w:ascii="Arial"/>
          <w:i/>
          <w:sz w:val="20"/>
        </w:rPr>
        <w:t>Portsmouth City Council v Ensign</w:t>
      </w:r>
      <w:r>
        <w:rPr>
          <w:rFonts w:ascii="Arial"/>
          <w:i/>
          <w:spacing w:val="-3"/>
          <w:sz w:val="20"/>
        </w:rPr>
        <w:t> </w:t>
      </w:r>
      <w:r>
        <w:rPr>
          <w:rFonts w:ascii="Arial"/>
          <w:i/>
          <w:sz w:val="20"/>
        </w:rPr>
        <w:t>Highways</w:t>
      </w:r>
      <w:r>
        <w:rPr>
          <w:rFonts w:ascii="Arial"/>
          <w:i/>
          <w:spacing w:val="-3"/>
          <w:sz w:val="20"/>
        </w:rPr>
        <w:t> </w:t>
      </w:r>
      <w:r>
        <w:rPr>
          <w:rFonts w:ascii="Arial"/>
          <w:i/>
          <w:sz w:val="20"/>
        </w:rPr>
        <w:t>Ltd</w:t>
      </w:r>
      <w:r>
        <w:rPr>
          <w:rFonts w:ascii="Arial"/>
          <w:i/>
          <w:spacing w:val="-3"/>
          <w:sz w:val="20"/>
        </w:rPr>
        <w:t> </w:t>
      </w:r>
      <w:r>
        <w:rPr>
          <w:rFonts w:ascii="Arial"/>
          <w:i/>
          <w:sz w:val="20"/>
        </w:rPr>
        <w:t>[2015]</w:t>
      </w:r>
      <w:r>
        <w:rPr>
          <w:rFonts w:ascii="Arial"/>
          <w:i/>
          <w:spacing w:val="-3"/>
          <w:sz w:val="20"/>
        </w:rPr>
        <w:t> </w:t>
      </w:r>
      <w:r>
        <w:rPr>
          <w:rFonts w:ascii="Arial"/>
          <w:i/>
          <w:sz w:val="20"/>
        </w:rPr>
        <w:t>EWHC</w:t>
      </w:r>
      <w:r>
        <w:rPr>
          <w:rFonts w:ascii="Arial"/>
          <w:i/>
          <w:spacing w:val="-3"/>
          <w:sz w:val="20"/>
        </w:rPr>
        <w:t> </w:t>
      </w:r>
      <w:r>
        <w:rPr>
          <w:rFonts w:ascii="Arial"/>
          <w:i/>
          <w:sz w:val="20"/>
        </w:rPr>
        <w:t>1969</w:t>
      </w:r>
      <w:r>
        <w:rPr>
          <w:rFonts w:ascii="Arial"/>
          <w:i/>
          <w:spacing w:val="-3"/>
          <w:sz w:val="20"/>
        </w:rPr>
        <w:t> </w:t>
      </w:r>
      <w:r>
        <w:rPr>
          <w:rFonts w:ascii="Arial"/>
          <w:i/>
          <w:sz w:val="20"/>
        </w:rPr>
        <w:t>(TCC)</w:t>
      </w:r>
      <w:r>
        <w:rPr>
          <w:sz w:val="20"/>
        </w:rPr>
        <w:t>;</w:t>
      </w:r>
      <w:r>
        <w:rPr>
          <w:spacing w:val="-3"/>
          <w:sz w:val="20"/>
        </w:rPr>
        <w:t> </w:t>
      </w:r>
      <w:r>
        <w:rPr>
          <w:rFonts w:ascii="Arial"/>
          <w:i/>
          <w:sz w:val="20"/>
        </w:rPr>
        <w:t>Myers</w:t>
      </w:r>
      <w:r>
        <w:rPr>
          <w:rFonts w:ascii="Arial"/>
          <w:i/>
          <w:spacing w:val="-3"/>
          <w:sz w:val="20"/>
        </w:rPr>
        <w:t> </w:t>
      </w:r>
      <w:r>
        <w:rPr>
          <w:rFonts w:ascii="Arial"/>
          <w:i/>
          <w:sz w:val="20"/>
        </w:rPr>
        <w:t>v</w:t>
      </w:r>
      <w:r>
        <w:rPr>
          <w:rFonts w:ascii="Arial"/>
          <w:i/>
          <w:spacing w:val="-3"/>
          <w:sz w:val="20"/>
        </w:rPr>
        <w:t> </w:t>
      </w:r>
      <w:r>
        <w:rPr>
          <w:rFonts w:ascii="Arial"/>
          <w:i/>
          <w:sz w:val="20"/>
        </w:rPr>
        <w:t>Kestrel</w:t>
      </w:r>
      <w:r>
        <w:rPr>
          <w:rFonts w:ascii="Arial"/>
          <w:i/>
          <w:spacing w:val="-3"/>
          <w:sz w:val="20"/>
        </w:rPr>
        <w:t> </w:t>
      </w:r>
      <w:r>
        <w:rPr>
          <w:rFonts w:ascii="Arial"/>
          <w:i/>
          <w:sz w:val="20"/>
        </w:rPr>
        <w:t>Acquisitions</w:t>
      </w:r>
      <w:r>
        <w:rPr>
          <w:rFonts w:ascii="Arial"/>
          <w:i/>
          <w:spacing w:val="-3"/>
          <w:sz w:val="20"/>
        </w:rPr>
        <w:t> </w:t>
      </w:r>
      <w:r>
        <w:rPr>
          <w:rFonts w:ascii="Arial"/>
          <w:i/>
          <w:sz w:val="20"/>
        </w:rPr>
        <w:t>Ltd</w:t>
      </w:r>
      <w:r>
        <w:rPr>
          <w:rFonts w:ascii="Arial"/>
          <w:i/>
          <w:spacing w:val="-3"/>
          <w:sz w:val="20"/>
        </w:rPr>
        <w:t> </w:t>
      </w:r>
      <w:r>
        <w:rPr>
          <w:rFonts w:ascii="Arial"/>
          <w:i/>
          <w:sz w:val="20"/>
        </w:rPr>
        <w:t>[2015]</w:t>
      </w:r>
      <w:r>
        <w:rPr>
          <w:rFonts w:ascii="Arial"/>
          <w:i/>
          <w:spacing w:val="-3"/>
          <w:sz w:val="20"/>
        </w:rPr>
        <w:t> </w:t>
      </w:r>
      <w:r>
        <w:rPr>
          <w:rFonts w:ascii="Arial"/>
          <w:i/>
          <w:sz w:val="20"/>
        </w:rPr>
        <w:t>EWHC 916</w:t>
      </w:r>
      <w:r>
        <w:rPr>
          <w:rFonts w:ascii="Arial"/>
          <w:i/>
          <w:spacing w:val="2"/>
          <w:sz w:val="20"/>
        </w:rPr>
        <w:t> </w:t>
      </w:r>
      <w:r>
        <w:rPr>
          <w:rFonts w:ascii="Arial"/>
          <w:i/>
          <w:sz w:val="20"/>
        </w:rPr>
        <w:t>(Ch)</w:t>
      </w:r>
      <w:r>
        <w:rPr>
          <w:sz w:val="20"/>
        </w:rPr>
        <w:t>;</w:t>
      </w:r>
      <w:r>
        <w:rPr>
          <w:spacing w:val="3"/>
          <w:sz w:val="20"/>
        </w:rPr>
        <w:t> </w:t>
      </w:r>
      <w:r>
        <w:rPr>
          <w:rFonts w:ascii="Arial"/>
          <w:i/>
          <w:sz w:val="20"/>
        </w:rPr>
        <w:t>Property</w:t>
      </w:r>
      <w:r>
        <w:rPr>
          <w:rFonts w:ascii="Arial"/>
          <w:i/>
          <w:spacing w:val="3"/>
          <w:sz w:val="20"/>
        </w:rPr>
        <w:t> </w:t>
      </w:r>
      <w:r>
        <w:rPr>
          <w:rFonts w:ascii="Arial"/>
          <w:i/>
          <w:sz w:val="20"/>
        </w:rPr>
        <w:t>Alliance</w:t>
      </w:r>
      <w:r>
        <w:rPr>
          <w:rFonts w:ascii="Arial"/>
          <w:i/>
          <w:spacing w:val="3"/>
          <w:sz w:val="20"/>
        </w:rPr>
        <w:t> </w:t>
      </w:r>
      <w:r>
        <w:rPr>
          <w:rFonts w:ascii="Arial"/>
          <w:i/>
          <w:sz w:val="20"/>
        </w:rPr>
        <w:t>Group</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Royal</w:t>
      </w:r>
      <w:r>
        <w:rPr>
          <w:rFonts w:ascii="Arial"/>
          <w:i/>
          <w:spacing w:val="3"/>
          <w:sz w:val="20"/>
        </w:rPr>
        <w:t> </w:t>
      </w:r>
      <w:r>
        <w:rPr>
          <w:rFonts w:ascii="Arial"/>
          <w:i/>
          <w:sz w:val="20"/>
        </w:rPr>
        <w:t>Bank</w:t>
      </w:r>
      <w:r>
        <w:rPr>
          <w:rFonts w:ascii="Arial"/>
          <w:i/>
          <w:spacing w:val="3"/>
          <w:sz w:val="20"/>
        </w:rPr>
        <w:t> </w:t>
      </w:r>
      <w:r>
        <w:rPr>
          <w:rFonts w:ascii="Arial"/>
          <w:i/>
          <w:sz w:val="20"/>
        </w:rPr>
        <w:t>of</w:t>
      </w:r>
      <w:r>
        <w:rPr>
          <w:rFonts w:ascii="Arial"/>
          <w:i/>
          <w:spacing w:val="3"/>
          <w:sz w:val="20"/>
        </w:rPr>
        <w:t> </w:t>
      </w:r>
      <w:r>
        <w:rPr>
          <w:rFonts w:ascii="Arial"/>
          <w:i/>
          <w:sz w:val="20"/>
        </w:rPr>
        <w:t>Scotland</w:t>
      </w:r>
      <w:r>
        <w:rPr>
          <w:rFonts w:ascii="Arial"/>
          <w:i/>
          <w:spacing w:val="3"/>
          <w:sz w:val="20"/>
        </w:rPr>
        <w:t> </w:t>
      </w:r>
      <w:r>
        <w:rPr>
          <w:rFonts w:ascii="Arial"/>
          <w:i/>
          <w:sz w:val="20"/>
        </w:rPr>
        <w:t>Plc</w:t>
      </w:r>
      <w:r>
        <w:rPr>
          <w:rFonts w:ascii="Arial"/>
          <w:i/>
          <w:spacing w:val="3"/>
          <w:sz w:val="20"/>
        </w:rPr>
        <w:t> </w:t>
      </w:r>
      <w:r>
        <w:rPr>
          <w:rFonts w:ascii="Arial"/>
          <w:i/>
          <w:sz w:val="20"/>
        </w:rPr>
        <w:t>[2016]</w:t>
      </w:r>
      <w:r>
        <w:rPr>
          <w:rFonts w:ascii="Arial"/>
          <w:i/>
          <w:spacing w:val="3"/>
          <w:sz w:val="20"/>
        </w:rPr>
        <w:t> </w:t>
      </w:r>
      <w:r>
        <w:rPr>
          <w:rFonts w:ascii="Arial"/>
          <w:i/>
          <w:sz w:val="20"/>
        </w:rPr>
        <w:t>EWHC</w:t>
      </w:r>
      <w:r>
        <w:rPr>
          <w:rFonts w:ascii="Arial"/>
          <w:i/>
          <w:spacing w:val="3"/>
          <w:sz w:val="20"/>
        </w:rPr>
        <w:t> </w:t>
      </w:r>
      <w:r>
        <w:rPr>
          <w:rFonts w:ascii="Arial"/>
          <w:i/>
          <w:sz w:val="20"/>
        </w:rPr>
        <w:t>3342</w:t>
      </w:r>
      <w:r>
        <w:rPr>
          <w:rFonts w:ascii="Arial"/>
          <w:i/>
          <w:spacing w:val="3"/>
          <w:sz w:val="20"/>
        </w:rPr>
        <w:t> </w:t>
      </w:r>
      <w:r>
        <w:rPr>
          <w:rFonts w:ascii="Arial"/>
          <w:i/>
          <w:sz w:val="20"/>
        </w:rPr>
        <w:t>(Ch)</w:t>
      </w:r>
      <w:r>
        <w:rPr>
          <w:rFonts w:ascii="Arial"/>
          <w:i/>
          <w:spacing w:val="2"/>
          <w:sz w:val="20"/>
        </w:rPr>
        <w:t> </w:t>
      </w:r>
      <w:r>
        <w:rPr>
          <w:spacing w:val="-5"/>
          <w:sz w:val="20"/>
        </w:rPr>
        <w:t>at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106"/>
        <w:ind w:left="563"/>
      </w:pPr>
      <w:r>
        <w:rPr>
          <w:spacing w:val="-2"/>
        </w:rPr>
        <w:t>[276].</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160530</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40" w:id="442"/>
      <w:bookmarkEnd w:id="442"/>
      <w:r>
        <w:rPr/>
      </w:r>
      <w:hyperlink w:history="true" w:anchor="_bookmark184">
        <w:r>
          <w:rPr>
            <w:color w:val="005DA1"/>
            <w:spacing w:val="-4"/>
            <w:sz w:val="14"/>
            <w:u w:val="single" w:color="005DA1"/>
          </w:rPr>
          <w:t>194</w:t>
        </w:r>
      </w:hyperlink>
      <w:r>
        <w:rPr>
          <w:spacing w:val="-4"/>
          <w:sz w:val="14"/>
        </w:rPr>
        <w:t>.</w:t>
      </w:r>
    </w:p>
    <w:p>
      <w:pPr>
        <w:spacing w:line="235" w:lineRule="auto" w:before="212"/>
        <w:ind w:left="23" w:right="25" w:firstLine="170"/>
        <w:jc w:val="both"/>
        <w:rPr>
          <w:sz w:val="20"/>
        </w:rPr>
      </w:pPr>
      <w:r>
        <w:rPr/>
        <w:br w:type="column"/>
      </w:r>
      <w:r>
        <w:rPr>
          <w:sz w:val="20"/>
        </w:rPr>
        <w:t>See, for example, </w:t>
      </w:r>
      <w:r>
        <w:rPr>
          <w:rFonts w:ascii="Arial" w:hAnsi="Arial"/>
          <w:i/>
          <w:sz w:val="20"/>
        </w:rPr>
        <w:t>Hamsard 3147 Ltd v Boots UK Ltd [2013] EWHC 3251 (Pat) </w:t>
      </w:r>
      <w:r>
        <w:rPr>
          <w:sz w:val="20"/>
        </w:rPr>
        <w:t>at [86] where the term proposed was taken to require “a contracting party to subordinate its own commercial interests to those of the other contracting party.” See also </w:t>
      </w:r>
      <w:r>
        <w:rPr>
          <w:rFonts w:ascii="Arial" w:hAnsi="Arial"/>
          <w:i/>
          <w:sz w:val="20"/>
        </w:rPr>
        <w:t>Monde Petroleum SA </w:t>
      </w:r>
      <w:r>
        <w:rPr>
          <w:rFonts w:ascii="Arial" w:hAnsi="Arial"/>
          <w:i/>
          <w:sz w:val="20"/>
        </w:rPr>
        <w:t>v WesternZagros Ltd [2016] EWHC 1472 (Comm) </w:t>
      </w:r>
      <w:r>
        <w:rPr>
          <w:sz w:val="20"/>
        </w:rPr>
        <w:t>at [242]–[276].</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160205</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41" w:id="443"/>
      <w:bookmarkEnd w:id="443"/>
      <w:r>
        <w:rPr/>
      </w:r>
      <w:hyperlink w:history="true" w:anchor="_bookmark185">
        <w:r>
          <w:rPr>
            <w:color w:val="005DA1"/>
            <w:spacing w:val="-4"/>
            <w:sz w:val="14"/>
            <w:u w:val="single" w:color="005DA1"/>
          </w:rPr>
          <w:t>195</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D&amp;G Cars v Essex Police Authority [2015] EWHC 226 (QB), [2015] All E.R. (D) 85 (Mar) </w:t>
      </w:r>
      <w:r>
        <w:rPr>
          <w:sz w:val="20"/>
        </w:rPr>
        <w:t>at [173]; </w:t>
      </w:r>
      <w:r>
        <w:rPr>
          <w:rFonts w:ascii="Arial" w:hAnsi="Arial"/>
          <w:i/>
          <w:sz w:val="20"/>
        </w:rPr>
        <w:t>Apollo Window Blinds Ltd v McNeil [2016] EWHC 2307 (QB)</w:t>
      </w:r>
      <w:r>
        <w:rPr>
          <w:sz w:val="20"/>
        </w:rPr>
        <w:t>; </w:t>
      </w:r>
      <w:r>
        <w:rPr>
          <w:rFonts w:ascii="Arial" w:hAnsi="Arial"/>
          <w:i/>
          <w:sz w:val="20"/>
        </w:rPr>
        <w:t>T and L Sugars Ltd v Tate and Lyle Industries Ltd [2015] EWHC 2696 (Comm) </w:t>
      </w:r>
      <w:r>
        <w:rPr>
          <w:sz w:val="20"/>
        </w:rPr>
        <w:t>at [152] (“while it would be right to imply a term that the Defendant would act in good faith and honestly in carrying out the process envisaged in clauses 3.7.1 and 3.7.3, there is no proper basis for the implication of the very much more onerous term for which the Claimant argues”).</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pPr>
    </w:p>
    <w:p>
      <w:pPr>
        <w:tabs>
          <w:tab w:pos="563" w:val="left" w:leader="none"/>
        </w:tabs>
        <w:spacing w:line="235" w:lineRule="auto" w:before="0"/>
        <w:ind w:left="563" w:right="26" w:hanging="541"/>
        <w:jc w:val="left"/>
        <w:rPr>
          <w:sz w:val="20"/>
        </w:rPr>
      </w:pPr>
      <w:bookmarkStart w:name="_bookmark442" w:id="444"/>
      <w:bookmarkEnd w:id="444"/>
      <w:r>
        <w:rPr/>
      </w:r>
      <w:hyperlink w:history="true" w:anchor="_bookmark186">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Yam</w:t>
      </w:r>
      <w:r>
        <w:rPr>
          <w:rFonts w:ascii="Arial"/>
          <w:i/>
          <w:spacing w:val="24"/>
          <w:sz w:val="20"/>
        </w:rPr>
        <w:t> </w:t>
      </w:r>
      <w:r>
        <w:rPr>
          <w:rFonts w:ascii="Arial"/>
          <w:i/>
          <w:sz w:val="20"/>
        </w:rPr>
        <w:t>Seng</w:t>
      </w:r>
      <w:r>
        <w:rPr>
          <w:rFonts w:ascii="Arial"/>
          <w:i/>
          <w:spacing w:val="24"/>
          <w:sz w:val="20"/>
        </w:rPr>
        <w:t> </w:t>
      </w:r>
      <w:r>
        <w:rPr>
          <w:rFonts w:ascii="Arial"/>
          <w:i/>
          <w:sz w:val="20"/>
        </w:rPr>
        <w:t>Pte</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International</w:t>
      </w:r>
      <w:r>
        <w:rPr>
          <w:rFonts w:ascii="Arial"/>
          <w:i/>
          <w:spacing w:val="24"/>
          <w:sz w:val="20"/>
        </w:rPr>
        <w:t> </w:t>
      </w:r>
      <w:r>
        <w:rPr>
          <w:rFonts w:ascii="Arial"/>
          <w:i/>
          <w:sz w:val="20"/>
        </w:rPr>
        <w:t>Trade</w:t>
      </w:r>
      <w:r>
        <w:rPr>
          <w:rFonts w:ascii="Arial"/>
          <w:i/>
          <w:spacing w:val="24"/>
          <w:sz w:val="20"/>
        </w:rPr>
        <w:t> </w:t>
      </w:r>
      <w:r>
        <w:rPr>
          <w:rFonts w:ascii="Arial"/>
          <w:i/>
          <w:sz w:val="20"/>
        </w:rPr>
        <w:t>Corp</w:t>
      </w:r>
      <w:r>
        <w:rPr>
          <w:rFonts w:ascii="Arial"/>
          <w:i/>
          <w:spacing w:val="24"/>
          <w:sz w:val="20"/>
        </w:rPr>
        <w:t> </w:t>
      </w:r>
      <w:r>
        <w:rPr>
          <w:rFonts w:ascii="Arial"/>
          <w:i/>
          <w:sz w:val="20"/>
        </w:rPr>
        <w:t>Ltd</w:t>
      </w:r>
      <w:r>
        <w:rPr>
          <w:rFonts w:ascii="Arial"/>
          <w:i/>
          <w:spacing w:val="24"/>
          <w:sz w:val="20"/>
        </w:rPr>
        <w:t> </w:t>
      </w:r>
      <w:r>
        <w:rPr>
          <w:rFonts w:ascii="Arial"/>
          <w:i/>
          <w:sz w:val="20"/>
        </w:rPr>
        <w:t>[2013]</w:t>
      </w:r>
      <w:r>
        <w:rPr>
          <w:rFonts w:ascii="Arial"/>
          <w:i/>
          <w:spacing w:val="24"/>
          <w:sz w:val="20"/>
        </w:rPr>
        <w:t> </w:t>
      </w:r>
      <w:r>
        <w:rPr>
          <w:rFonts w:ascii="Arial"/>
          <w:i/>
          <w:sz w:val="20"/>
        </w:rPr>
        <w:t>EWHC</w:t>
      </w:r>
      <w:r>
        <w:rPr>
          <w:rFonts w:ascii="Arial"/>
          <w:i/>
          <w:spacing w:val="24"/>
          <w:sz w:val="20"/>
        </w:rPr>
        <w:t> </w:t>
      </w:r>
      <w:r>
        <w:rPr>
          <w:rFonts w:ascii="Arial"/>
          <w:i/>
          <w:sz w:val="20"/>
        </w:rPr>
        <w:t>111</w:t>
      </w:r>
      <w:r>
        <w:rPr>
          <w:rFonts w:ascii="Arial"/>
          <w:i/>
          <w:spacing w:val="24"/>
          <w:sz w:val="20"/>
        </w:rPr>
        <w:t> </w:t>
      </w:r>
      <w:r>
        <w:rPr>
          <w:rFonts w:ascii="Arial"/>
          <w:i/>
          <w:sz w:val="20"/>
        </w:rPr>
        <w:t>(QB),</w:t>
      </w:r>
      <w:r>
        <w:rPr>
          <w:rFonts w:ascii="Arial"/>
          <w:i/>
          <w:spacing w:val="24"/>
          <w:sz w:val="20"/>
        </w:rPr>
        <w:t> </w:t>
      </w:r>
      <w:r>
        <w:rPr>
          <w:rFonts w:ascii="Arial"/>
          <w:i/>
          <w:sz w:val="20"/>
        </w:rPr>
        <w:t>[2013]</w:t>
      </w:r>
      <w:r>
        <w:rPr>
          <w:rFonts w:ascii="Arial"/>
          <w:i/>
          <w:spacing w:val="24"/>
          <w:sz w:val="20"/>
        </w:rPr>
        <w:t> </w:t>
      </w:r>
      <w:r>
        <w:rPr>
          <w:rFonts w:ascii="Arial"/>
          <w:i/>
          <w:sz w:val="20"/>
        </w:rPr>
        <w:t>1</w:t>
      </w:r>
      <w:r>
        <w:rPr>
          <w:rFonts w:ascii="Arial"/>
          <w:i/>
          <w:spacing w:val="24"/>
          <w:sz w:val="20"/>
        </w:rPr>
        <w:t> </w:t>
      </w:r>
      <w:r>
        <w:rPr>
          <w:rFonts w:ascii="Arial"/>
          <w:i/>
          <w:sz w:val="20"/>
        </w:rPr>
        <w:t>All</w:t>
      </w:r>
      <w:r>
        <w:rPr>
          <w:rFonts w:ascii="Arial"/>
          <w:i/>
          <w:spacing w:val="24"/>
          <w:sz w:val="20"/>
        </w:rPr>
        <w:t> </w:t>
      </w:r>
      <w:r>
        <w:rPr>
          <w:rFonts w:ascii="Arial"/>
          <w:i/>
          <w:sz w:val="20"/>
        </w:rPr>
        <w:t>E.R. (Comm) 1321 </w:t>
      </w:r>
      <w:r>
        <w:rPr>
          <w:sz w:val="20"/>
        </w:rPr>
        <w:t>at [149].</w:t>
      </w:r>
    </w:p>
    <w:p>
      <w:pPr>
        <w:pStyle w:val="BodyText"/>
        <w:spacing w:before="10"/>
      </w:pPr>
    </w:p>
    <w:p>
      <w:pPr>
        <w:spacing w:line="235" w:lineRule="auto" w:before="0"/>
        <w:ind w:left="563" w:right="26" w:hanging="541"/>
        <w:jc w:val="both"/>
        <w:rPr>
          <w:rFonts w:ascii="Arial" w:hAnsi="Arial"/>
          <w:i/>
          <w:sz w:val="20"/>
        </w:rPr>
      </w:pPr>
      <w:bookmarkStart w:name="_bookmark443" w:id="445"/>
      <w:bookmarkEnd w:id="445"/>
      <w:r>
        <w:rPr/>
      </w:r>
      <w:hyperlink w:history="true" w:anchor="_bookmark187">
        <w:r>
          <w:rPr>
            <w:color w:val="005DA1"/>
            <w:position w:val="5"/>
            <w:sz w:val="14"/>
            <w:u w:val="single" w:color="005DA1"/>
          </w:rPr>
          <w:t>197</w:t>
        </w:r>
      </w:hyperlink>
      <w:r>
        <w:rPr>
          <w:position w:val="5"/>
          <w:sz w:val="14"/>
        </w:rPr>
        <w:t>.</w:t>
      </w:r>
      <w:r>
        <w:rPr>
          <w:spacing w:val="80"/>
          <w:w w:val="150"/>
          <w:position w:val="5"/>
          <w:sz w:val="14"/>
        </w:rPr>
        <w:t> </w:t>
      </w:r>
      <w:r>
        <w:rPr>
          <w:rFonts w:ascii="Arial" w:hAnsi="Arial"/>
          <w:i/>
          <w:sz w:val="20"/>
        </w:rPr>
        <w:t>Winter Garden Theatre (London) Ltd v Millennium Productions Ltd [1948] A.C. 173, 195, </w:t>
      </w:r>
      <w:r>
        <w:rPr>
          <w:rFonts w:ascii="Arial" w:hAnsi="Arial"/>
          <w:i/>
          <w:sz w:val="20"/>
        </w:rPr>
        <w:t>203</w:t>
      </w:r>
      <w:r>
        <w:rPr>
          <w:sz w:val="20"/>
        </w:rPr>
        <w:t>; </w:t>
      </w:r>
      <w:r>
        <w:rPr>
          <w:rFonts w:ascii="Arial" w:hAnsi="Arial"/>
          <w:i/>
          <w:sz w:val="20"/>
        </w:rPr>
        <w:t>Martin-Baker Aircraft Co Ltd v Canadian Flight Equipment Ltd [1955] 2 Q.B. 556, 578</w:t>
      </w:r>
      <w:r>
        <w:rPr>
          <w:sz w:val="20"/>
        </w:rPr>
        <w:t>; </w:t>
      </w:r>
      <w:r>
        <w:rPr>
          <w:rFonts w:ascii="Arial" w:hAnsi="Arial"/>
          <w:i/>
          <w:sz w:val="20"/>
        </w:rPr>
        <w:t>Staffordshire</w:t>
      </w:r>
      <w:r>
        <w:rPr>
          <w:rFonts w:ascii="Arial" w:hAnsi="Arial"/>
          <w:i/>
          <w:spacing w:val="22"/>
          <w:sz w:val="20"/>
        </w:rPr>
        <w:t> </w:t>
      </w:r>
      <w:r>
        <w:rPr>
          <w:rFonts w:ascii="Arial" w:hAnsi="Arial"/>
          <w:i/>
          <w:sz w:val="20"/>
        </w:rPr>
        <w:t>A.H.A.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South</w:t>
      </w:r>
      <w:r>
        <w:rPr>
          <w:rFonts w:ascii="Arial" w:hAnsi="Arial"/>
          <w:i/>
          <w:spacing w:val="22"/>
          <w:sz w:val="20"/>
        </w:rPr>
        <w:t> </w:t>
      </w:r>
      <w:r>
        <w:rPr>
          <w:rFonts w:ascii="Arial" w:hAnsi="Arial"/>
          <w:i/>
          <w:sz w:val="20"/>
        </w:rPr>
        <w:t>Staffordshire</w:t>
      </w:r>
      <w:r>
        <w:rPr>
          <w:rFonts w:ascii="Arial" w:hAnsi="Arial"/>
          <w:i/>
          <w:spacing w:val="22"/>
          <w:sz w:val="20"/>
        </w:rPr>
        <w:t> </w:t>
      </w:r>
      <w:r>
        <w:rPr>
          <w:rFonts w:ascii="Arial" w:hAnsi="Arial"/>
          <w:i/>
          <w:sz w:val="20"/>
        </w:rPr>
        <w:t>Waterworks</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[1978]</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1387,</w:t>
      </w:r>
      <w:r>
        <w:rPr>
          <w:rFonts w:ascii="Arial" w:hAnsi="Arial"/>
          <w:i/>
          <w:spacing w:val="22"/>
          <w:sz w:val="20"/>
        </w:rPr>
        <w:t> </w:t>
      </w:r>
      <w:r>
        <w:rPr>
          <w:rFonts w:ascii="Arial" w:hAnsi="Arial"/>
          <w:i/>
          <w:spacing w:val="-2"/>
          <w:sz w:val="20"/>
        </w:rPr>
        <w:t>1399–1403,</w:t>
      </w:r>
    </w:p>
    <w:p>
      <w:pPr>
        <w:spacing w:line="225" w:lineRule="exact" w:before="0"/>
        <w:ind w:left="563" w:right="0" w:firstLine="0"/>
        <w:jc w:val="left"/>
        <w:rPr>
          <w:sz w:val="20"/>
        </w:rPr>
      </w:pPr>
      <w:r>
        <w:rPr>
          <w:rFonts w:ascii="Arial"/>
          <w:i/>
          <w:spacing w:val="-2"/>
          <w:sz w:val="20"/>
        </w:rPr>
        <w:t>1405</w:t>
      </w:r>
      <w:r>
        <w:rPr>
          <w:spacing w:val="-2"/>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444" w:id="446"/>
      <w:bookmarkEnd w:id="446"/>
      <w:r>
        <w:rPr/>
      </w:r>
      <w:hyperlink w:history="true" w:anchor="_bookmark188">
        <w:r>
          <w:rPr>
            <w:color w:val="005DA1"/>
            <w:spacing w:val="-4"/>
            <w:position w:val="5"/>
            <w:sz w:val="14"/>
            <w:u w:val="single" w:color="005DA1"/>
          </w:rPr>
          <w:t>198</w:t>
        </w:r>
      </w:hyperlink>
      <w:r>
        <w:rPr>
          <w:spacing w:val="-4"/>
          <w:position w:val="5"/>
          <w:sz w:val="14"/>
        </w:rPr>
        <w:t>.</w:t>
      </w:r>
      <w:r>
        <w:rPr>
          <w:position w:val="5"/>
          <w:sz w:val="14"/>
        </w:rPr>
        <w:tab/>
      </w:r>
      <w:r>
        <w:rPr>
          <w:rFonts w:ascii="Arial" w:hAnsi="Arial"/>
          <w:i/>
          <w:sz w:val="20"/>
        </w:rPr>
        <w:t>Re Spenborough U.D.C.’s Agreement [1968] Ch. 139, 147</w:t>
      </w:r>
      <w:r>
        <w:rPr>
          <w:sz w:val="20"/>
        </w:rPr>
        <w:t>. See also </w:t>
      </w:r>
      <w:r>
        <w:rPr>
          <w:rFonts w:ascii="Arial" w:hAnsi="Arial"/>
          <w:i/>
          <w:sz w:val="20"/>
        </w:rPr>
        <w:t>Llanelly Rail and Dock Co v</w:t>
      </w:r>
      <w:r>
        <w:rPr>
          <w:rFonts w:ascii="Arial" w:hAnsi="Arial"/>
          <w:i/>
          <w:spacing w:val="26"/>
          <w:sz w:val="20"/>
        </w:rPr>
        <w:t> </w:t>
      </w:r>
      <w:r>
        <w:rPr>
          <w:rFonts w:ascii="Arial" w:hAnsi="Arial"/>
          <w:i/>
          <w:sz w:val="20"/>
        </w:rPr>
        <w:t>L.</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N.W.</w:t>
      </w:r>
      <w:r>
        <w:rPr>
          <w:rFonts w:ascii="Arial" w:hAnsi="Arial"/>
          <w:i/>
          <w:spacing w:val="27"/>
          <w:sz w:val="20"/>
        </w:rPr>
        <w:t> </w:t>
      </w:r>
      <w:r>
        <w:rPr>
          <w:rFonts w:ascii="Arial" w:hAnsi="Arial"/>
          <w:i/>
          <w:sz w:val="20"/>
        </w:rPr>
        <w:t>Ry</w:t>
      </w:r>
      <w:r>
        <w:rPr>
          <w:rFonts w:ascii="Arial" w:hAnsi="Arial"/>
          <w:i/>
          <w:spacing w:val="27"/>
          <w:sz w:val="20"/>
        </w:rPr>
        <w:t> </w:t>
      </w:r>
      <w:r>
        <w:rPr>
          <w:rFonts w:ascii="Arial" w:hAnsi="Arial"/>
          <w:i/>
          <w:sz w:val="20"/>
        </w:rPr>
        <w:t>(1873)</w:t>
      </w:r>
      <w:r>
        <w:rPr>
          <w:rFonts w:ascii="Arial" w:hAnsi="Arial"/>
          <w:i/>
          <w:spacing w:val="27"/>
          <w:sz w:val="20"/>
        </w:rPr>
        <w:t> </w:t>
      </w:r>
      <w:r>
        <w:rPr>
          <w:rFonts w:ascii="Arial" w:hAnsi="Arial"/>
          <w:i/>
          <w:sz w:val="20"/>
        </w:rPr>
        <w:t>L.R.</w:t>
      </w:r>
      <w:r>
        <w:rPr>
          <w:rFonts w:ascii="Arial" w:hAnsi="Arial"/>
          <w:i/>
          <w:spacing w:val="27"/>
          <w:sz w:val="20"/>
        </w:rPr>
        <w:t> </w:t>
      </w:r>
      <w:r>
        <w:rPr>
          <w:rFonts w:ascii="Arial" w:hAnsi="Arial"/>
          <w:i/>
          <w:sz w:val="20"/>
        </w:rPr>
        <w:t>8</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z w:val="20"/>
        </w:rPr>
        <w:t>App.</w:t>
      </w:r>
      <w:r>
        <w:rPr>
          <w:rFonts w:ascii="Arial" w:hAnsi="Arial"/>
          <w:i/>
          <w:spacing w:val="27"/>
          <w:sz w:val="20"/>
        </w:rPr>
        <w:t> </w:t>
      </w:r>
      <w:r>
        <w:rPr>
          <w:rFonts w:ascii="Arial" w:hAnsi="Arial"/>
          <w:i/>
          <w:sz w:val="20"/>
        </w:rPr>
        <w:t>942;</w:t>
      </w:r>
      <w:r>
        <w:rPr>
          <w:rFonts w:ascii="Arial" w:hAnsi="Arial"/>
          <w:i/>
          <w:spacing w:val="27"/>
          <w:sz w:val="20"/>
        </w:rPr>
        <w:t> </w:t>
      </w:r>
      <w:r>
        <w:rPr>
          <w:rFonts w:ascii="Arial" w:hAnsi="Arial"/>
          <w:i/>
          <w:sz w:val="20"/>
        </w:rPr>
        <w:t>(1875)</w:t>
      </w:r>
      <w:r>
        <w:rPr>
          <w:rFonts w:ascii="Arial" w:hAnsi="Arial"/>
          <w:i/>
          <w:spacing w:val="27"/>
          <w:sz w:val="20"/>
        </w:rPr>
        <w:t> </w:t>
      </w:r>
      <w:r>
        <w:rPr>
          <w:rFonts w:ascii="Arial" w:hAnsi="Arial"/>
          <w:i/>
          <w:sz w:val="20"/>
        </w:rPr>
        <w:t>L.R.</w:t>
      </w:r>
      <w:r>
        <w:rPr>
          <w:rFonts w:ascii="Arial" w:hAnsi="Arial"/>
          <w:i/>
          <w:spacing w:val="27"/>
          <w:sz w:val="20"/>
        </w:rPr>
        <w:t> </w:t>
      </w:r>
      <w:r>
        <w:rPr>
          <w:rFonts w:ascii="Arial" w:hAnsi="Arial"/>
          <w:i/>
          <w:sz w:val="20"/>
        </w:rPr>
        <w:t>7</w:t>
      </w:r>
      <w:r>
        <w:rPr>
          <w:rFonts w:ascii="Arial" w:hAnsi="Arial"/>
          <w:i/>
          <w:spacing w:val="27"/>
          <w:sz w:val="20"/>
        </w:rPr>
        <w:t> </w:t>
      </w:r>
      <w:r>
        <w:rPr>
          <w:rFonts w:ascii="Arial" w:hAnsi="Arial"/>
          <w:i/>
          <w:sz w:val="20"/>
        </w:rPr>
        <w:t>H.L.</w:t>
      </w:r>
      <w:r>
        <w:rPr>
          <w:rFonts w:ascii="Arial" w:hAnsi="Arial"/>
          <w:i/>
          <w:spacing w:val="27"/>
          <w:sz w:val="20"/>
        </w:rPr>
        <w:t> </w:t>
      </w:r>
      <w:r>
        <w:rPr>
          <w:rFonts w:ascii="Arial" w:hAnsi="Arial"/>
          <w:i/>
          <w:sz w:val="20"/>
        </w:rPr>
        <w:t>550</w:t>
      </w:r>
      <w:r>
        <w:rPr>
          <w:sz w:val="20"/>
        </w:rPr>
        <w:t>.</w:t>
      </w:r>
      <w:r>
        <w:rPr>
          <w:spacing w:val="27"/>
          <w:sz w:val="20"/>
        </w:rPr>
        <w:t> </w:t>
      </w:r>
      <w:r>
        <w:rPr>
          <w:sz w:val="20"/>
        </w:rPr>
        <w:t>cf.</w:t>
      </w:r>
      <w:r>
        <w:rPr>
          <w:spacing w:val="27"/>
          <w:sz w:val="20"/>
        </w:rPr>
        <w:t> </w:t>
      </w:r>
      <w:r>
        <w:rPr>
          <w:sz w:val="20"/>
        </w:rPr>
        <w:t>Carnegie</w:t>
      </w:r>
      <w:r>
        <w:rPr>
          <w:spacing w:val="27"/>
          <w:sz w:val="20"/>
        </w:rPr>
        <w:t> </w:t>
      </w:r>
      <w:r>
        <w:rPr>
          <w:sz w:val="20"/>
        </w:rPr>
        <w:t>(1969)</w:t>
      </w:r>
      <w:r>
        <w:rPr>
          <w:spacing w:val="27"/>
          <w:sz w:val="20"/>
        </w:rPr>
        <w:t> </w:t>
      </w:r>
      <w:r>
        <w:rPr>
          <w:spacing w:val="-5"/>
          <w:sz w:val="20"/>
        </w:rPr>
        <w:t>85</w:t>
      </w:r>
    </w:p>
    <w:p>
      <w:pPr>
        <w:pStyle w:val="BodyText"/>
        <w:spacing w:line="225" w:lineRule="exact"/>
        <w:ind w:left="563"/>
      </w:pPr>
      <w:r>
        <w:rPr/>
        <w:t>L.Q.R. </w:t>
      </w:r>
      <w:r>
        <w:rPr>
          <w:spacing w:val="-4"/>
        </w:rPr>
        <w:t>392.</w:t>
      </w:r>
    </w:p>
    <w:p>
      <w:pPr>
        <w:pStyle w:val="BodyText"/>
        <w:spacing w:before="8"/>
      </w:pPr>
    </w:p>
    <w:p>
      <w:pPr>
        <w:spacing w:line="235" w:lineRule="auto" w:before="0"/>
        <w:ind w:left="563" w:right="25" w:hanging="541"/>
        <w:jc w:val="both"/>
        <w:rPr>
          <w:rFonts w:ascii="Arial"/>
          <w:i/>
          <w:sz w:val="20"/>
        </w:rPr>
      </w:pPr>
      <w:bookmarkStart w:name="_bookmark445" w:id="447"/>
      <w:bookmarkEnd w:id="447"/>
      <w:r>
        <w:rPr/>
      </w:r>
      <w:hyperlink w:history="true" w:anchor="_bookmark189">
        <w:r>
          <w:rPr>
            <w:color w:val="005DA1"/>
            <w:position w:val="5"/>
            <w:sz w:val="14"/>
            <w:u w:val="single" w:color="005DA1"/>
          </w:rPr>
          <w:t>199</w:t>
        </w:r>
      </w:hyperlink>
      <w:r>
        <w:rPr>
          <w:position w:val="5"/>
          <w:sz w:val="14"/>
        </w:rPr>
        <w:t>.</w:t>
      </w:r>
      <w:r>
        <w:rPr>
          <w:spacing w:val="40"/>
          <w:position w:val="5"/>
          <w:sz w:val="14"/>
        </w:rPr>
        <w:t>  </w:t>
      </w:r>
      <w:r>
        <w:rPr>
          <w:rFonts w:ascii="Arial"/>
          <w:i/>
          <w:sz w:val="20"/>
        </w:rPr>
        <w:t>Crediton Gas Co v Crediton Urban Council [1928] Ch. 174, 447</w:t>
      </w:r>
      <w:r>
        <w:rPr>
          <w:sz w:val="20"/>
        </w:rPr>
        <w:t>. See also </w:t>
      </w:r>
      <w:r>
        <w:rPr>
          <w:rFonts w:ascii="Arial"/>
          <w:i/>
          <w:sz w:val="20"/>
        </w:rPr>
        <w:t>Beverley Corp v Richard Hodgson &amp; Sons Ltd (1972) 225 E.G. 799</w:t>
      </w:r>
      <w:r>
        <w:rPr>
          <w:sz w:val="20"/>
        </w:rPr>
        <w:t>; </w:t>
      </w:r>
      <w:r>
        <w:rPr>
          <w:rFonts w:ascii="Arial"/>
          <w:i/>
          <w:sz w:val="20"/>
        </w:rPr>
        <w:t>Staffordshire A.H.A. v South </w:t>
      </w:r>
      <w:r>
        <w:rPr>
          <w:rFonts w:ascii="Arial"/>
          <w:i/>
          <w:sz w:val="20"/>
        </w:rPr>
        <w:t>Staffordshire Waterworks Co [1978] 1 W.L.R. 1387</w:t>
      </w:r>
      <w:r>
        <w:rPr>
          <w:sz w:val="20"/>
        </w:rPr>
        <w:t>; </w:t>
      </w:r>
      <w:r>
        <w:rPr>
          <w:rFonts w:ascii="Arial"/>
          <w:i/>
          <w:sz w:val="20"/>
        </w:rPr>
        <w:t>Tower Hamlets LBC v British Gas Corp, The Times, March 23, 1982</w:t>
      </w:r>
      <w:r>
        <w:rPr>
          <w:sz w:val="20"/>
        </w:rPr>
        <w:t>. Contrast </w:t>
      </w:r>
      <w:r>
        <w:rPr>
          <w:rFonts w:ascii="Arial"/>
          <w:i/>
          <w:sz w:val="20"/>
        </w:rPr>
        <w:t>Kirklees Metropolitan BC v Yorkshire Woollen District Transport Co (1978) 77 L.G.R. 448</w:t>
      </w:r>
      <w:r>
        <w:rPr>
          <w:sz w:val="20"/>
        </w:rPr>
        <w:t>; </w:t>
      </w:r>
      <w:r>
        <w:rPr>
          <w:rFonts w:ascii="Arial"/>
          <w:i/>
          <w:sz w:val="20"/>
        </w:rPr>
        <w:t>Power Co Ltd v Gore DC [1997] N.Z.L.R. 537</w:t>
      </w:r>
      <w:r>
        <w:rPr>
          <w:sz w:val="20"/>
        </w:rPr>
        <w:t>; </w:t>
      </w:r>
      <w:r>
        <w:rPr>
          <w:rFonts w:ascii="Arial"/>
          <w:i/>
          <w:sz w:val="20"/>
        </w:rPr>
        <w:t>Harbinger UK Ltd v GE Information Services Ltd [2000] 1 All E.R. (Comm) 166</w:t>
      </w:r>
      <w:r>
        <w:rPr>
          <w:sz w:val="20"/>
        </w:rPr>
        <w:t>; </w:t>
      </w:r>
      <w:r>
        <w:rPr>
          <w:rFonts w:ascii="Arial"/>
          <w:i/>
          <w:sz w:val="20"/>
        </w:rPr>
        <w:t>Jani-King (GB) Ltd v Pula Enterprises Ltd</w:t>
      </w:r>
      <w:r>
        <w:rPr>
          <w:rFonts w:ascii="Arial"/>
          <w:i/>
          <w:spacing w:val="5"/>
          <w:sz w:val="20"/>
        </w:rPr>
        <w:t> </w:t>
      </w:r>
      <w:r>
        <w:rPr>
          <w:rFonts w:ascii="Arial"/>
          <w:i/>
          <w:sz w:val="20"/>
        </w:rPr>
        <w:t>[2007]</w:t>
      </w:r>
      <w:r>
        <w:rPr>
          <w:rFonts w:ascii="Arial"/>
          <w:i/>
          <w:spacing w:val="8"/>
          <w:sz w:val="20"/>
        </w:rPr>
        <w:t> </w:t>
      </w:r>
      <w:r>
        <w:rPr>
          <w:rFonts w:ascii="Arial"/>
          <w:i/>
          <w:sz w:val="20"/>
        </w:rPr>
        <w:t>EWHC</w:t>
      </w:r>
      <w:r>
        <w:rPr>
          <w:rFonts w:ascii="Arial"/>
          <w:i/>
          <w:spacing w:val="8"/>
          <w:sz w:val="20"/>
        </w:rPr>
        <w:t> </w:t>
      </w:r>
      <w:r>
        <w:rPr>
          <w:rFonts w:ascii="Arial"/>
          <w:i/>
          <w:sz w:val="20"/>
        </w:rPr>
        <w:t>2433</w:t>
      </w:r>
      <w:r>
        <w:rPr>
          <w:rFonts w:ascii="Arial"/>
          <w:i/>
          <w:spacing w:val="8"/>
          <w:sz w:val="20"/>
        </w:rPr>
        <w:t> </w:t>
      </w:r>
      <w:r>
        <w:rPr>
          <w:rFonts w:ascii="Arial"/>
          <w:i/>
          <w:sz w:val="20"/>
        </w:rPr>
        <w:t>(QB),</w:t>
      </w:r>
      <w:r>
        <w:rPr>
          <w:rFonts w:ascii="Arial"/>
          <w:i/>
          <w:spacing w:val="8"/>
          <w:sz w:val="20"/>
        </w:rPr>
        <w:t> </w:t>
      </w:r>
      <w:r>
        <w:rPr>
          <w:rFonts w:ascii="Arial"/>
          <w:i/>
          <w:sz w:val="20"/>
        </w:rPr>
        <w:t>[2008]</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(Comm)</w:t>
      </w:r>
      <w:r>
        <w:rPr>
          <w:rFonts w:ascii="Arial"/>
          <w:i/>
          <w:spacing w:val="8"/>
          <w:sz w:val="20"/>
        </w:rPr>
        <w:t> </w:t>
      </w:r>
      <w:r>
        <w:rPr>
          <w:rFonts w:ascii="Arial"/>
          <w:i/>
          <w:sz w:val="20"/>
        </w:rPr>
        <w:t>457</w:t>
      </w:r>
      <w:r>
        <w:rPr>
          <w:sz w:val="20"/>
        </w:rPr>
        <w:t>;</w:t>
      </w:r>
      <w:r>
        <w:rPr>
          <w:spacing w:val="8"/>
          <w:sz w:val="20"/>
        </w:rPr>
        <w:t> </w:t>
      </w:r>
      <w:r>
        <w:rPr>
          <w:rFonts w:ascii="Arial"/>
          <w:i/>
          <w:sz w:val="20"/>
        </w:rPr>
        <w:t>Servicepower</w:t>
      </w:r>
      <w:r>
        <w:rPr>
          <w:rFonts w:ascii="Arial"/>
          <w:i/>
          <w:spacing w:val="8"/>
          <w:sz w:val="20"/>
        </w:rPr>
        <w:t> </w:t>
      </w:r>
      <w:r>
        <w:rPr>
          <w:rFonts w:ascii="Arial"/>
          <w:i/>
          <w:sz w:val="20"/>
        </w:rPr>
        <w:t>Asia</w:t>
      </w:r>
      <w:r>
        <w:rPr>
          <w:rFonts w:ascii="Arial"/>
          <w:i/>
          <w:spacing w:val="8"/>
          <w:sz w:val="20"/>
        </w:rPr>
        <w:t> </w:t>
      </w:r>
      <w:r>
        <w:rPr>
          <w:rFonts w:ascii="Arial"/>
          <w:i/>
          <w:sz w:val="20"/>
        </w:rPr>
        <w:t>Pacific</w:t>
      </w:r>
      <w:r>
        <w:rPr>
          <w:rFonts w:ascii="Arial"/>
          <w:i/>
          <w:spacing w:val="8"/>
          <w:sz w:val="20"/>
        </w:rPr>
        <w:t> </w:t>
      </w:r>
      <w:r>
        <w:rPr>
          <w:rFonts w:ascii="Arial"/>
          <w:i/>
          <w:sz w:val="20"/>
        </w:rPr>
        <w:t>Pty</w:t>
      </w:r>
      <w:r>
        <w:rPr>
          <w:rFonts w:ascii="Arial"/>
          <w:i/>
          <w:spacing w:val="8"/>
          <w:sz w:val="20"/>
        </w:rPr>
        <w:t> </w:t>
      </w:r>
      <w:r>
        <w:rPr>
          <w:rFonts w:ascii="Arial"/>
          <w:i/>
          <w:spacing w:val="-5"/>
          <w:sz w:val="20"/>
        </w:rPr>
        <w:t>Ltd</w:t>
      </w:r>
    </w:p>
    <w:p>
      <w:pPr>
        <w:spacing w:line="224" w:lineRule="exact" w:before="0"/>
        <w:ind w:left="563" w:right="0" w:firstLine="0"/>
        <w:jc w:val="both"/>
        <w:rPr>
          <w:sz w:val="20"/>
        </w:rPr>
      </w:pPr>
      <w:r>
        <w:rPr>
          <w:rFonts w:ascii="Arial"/>
          <w:i/>
          <w:sz w:val="20"/>
        </w:rPr>
        <w:t>v Servicepower Business Solutions Ltd [2009] EWHC 179 (Ch), [2010] 1 All E.R. (Comm) </w:t>
      </w:r>
      <w:r>
        <w:rPr>
          <w:rFonts w:ascii="Arial"/>
          <w:i/>
          <w:spacing w:val="-4"/>
          <w:sz w:val="20"/>
        </w:rPr>
        <w:t>238</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446" w:id="448"/>
      <w:bookmarkEnd w:id="448"/>
      <w:r>
        <w:rPr/>
      </w:r>
      <w:hyperlink w:history="true" w:anchor="_bookmark190">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Winter</w:t>
      </w:r>
      <w:r>
        <w:rPr>
          <w:rFonts w:ascii="Arial"/>
          <w:i/>
          <w:spacing w:val="70"/>
          <w:sz w:val="20"/>
        </w:rPr>
        <w:t> </w:t>
      </w:r>
      <w:r>
        <w:rPr>
          <w:rFonts w:ascii="Arial"/>
          <w:i/>
          <w:sz w:val="20"/>
        </w:rPr>
        <w:t>Garden</w:t>
      </w:r>
      <w:r>
        <w:rPr>
          <w:rFonts w:ascii="Arial"/>
          <w:i/>
          <w:spacing w:val="71"/>
          <w:sz w:val="20"/>
        </w:rPr>
        <w:t> </w:t>
      </w:r>
      <w:r>
        <w:rPr>
          <w:rFonts w:ascii="Arial"/>
          <w:i/>
          <w:sz w:val="20"/>
        </w:rPr>
        <w:t>Theatre</w:t>
      </w:r>
      <w:r>
        <w:rPr>
          <w:rFonts w:ascii="Arial"/>
          <w:i/>
          <w:spacing w:val="71"/>
          <w:sz w:val="20"/>
        </w:rPr>
        <w:t> </w:t>
      </w:r>
      <w:r>
        <w:rPr>
          <w:rFonts w:ascii="Arial"/>
          <w:i/>
          <w:sz w:val="20"/>
        </w:rPr>
        <w:t>(London)</w:t>
      </w:r>
      <w:r>
        <w:rPr>
          <w:rFonts w:ascii="Arial"/>
          <w:i/>
          <w:spacing w:val="71"/>
          <w:sz w:val="20"/>
        </w:rPr>
        <w:t> </w:t>
      </w:r>
      <w:r>
        <w:rPr>
          <w:rFonts w:ascii="Arial"/>
          <w:i/>
          <w:sz w:val="20"/>
        </w:rPr>
        <w:t>Ltd</w:t>
      </w:r>
      <w:r>
        <w:rPr>
          <w:rFonts w:ascii="Arial"/>
          <w:i/>
          <w:spacing w:val="71"/>
          <w:sz w:val="20"/>
        </w:rPr>
        <w:t> </w:t>
      </w:r>
      <w:r>
        <w:rPr>
          <w:rFonts w:ascii="Arial"/>
          <w:i/>
          <w:sz w:val="20"/>
        </w:rPr>
        <w:t>v</w:t>
      </w:r>
      <w:r>
        <w:rPr>
          <w:rFonts w:ascii="Arial"/>
          <w:i/>
          <w:spacing w:val="71"/>
          <w:sz w:val="20"/>
        </w:rPr>
        <w:t> </w:t>
      </w:r>
      <w:r>
        <w:rPr>
          <w:rFonts w:ascii="Arial"/>
          <w:i/>
          <w:sz w:val="20"/>
        </w:rPr>
        <w:t>Millennium</w:t>
      </w:r>
      <w:r>
        <w:rPr>
          <w:rFonts w:ascii="Arial"/>
          <w:i/>
          <w:spacing w:val="71"/>
          <w:sz w:val="20"/>
        </w:rPr>
        <w:t> </w:t>
      </w:r>
      <w:r>
        <w:rPr>
          <w:rFonts w:ascii="Arial"/>
          <w:i/>
          <w:sz w:val="20"/>
        </w:rPr>
        <w:t>Productions</w:t>
      </w:r>
      <w:r>
        <w:rPr>
          <w:rFonts w:ascii="Arial"/>
          <w:i/>
          <w:spacing w:val="71"/>
          <w:sz w:val="20"/>
        </w:rPr>
        <w:t> </w:t>
      </w:r>
      <w:r>
        <w:rPr>
          <w:rFonts w:ascii="Arial"/>
          <w:i/>
          <w:sz w:val="20"/>
        </w:rPr>
        <w:t>Ltd</w:t>
      </w:r>
      <w:r>
        <w:rPr>
          <w:rFonts w:ascii="Arial"/>
          <w:i/>
          <w:spacing w:val="71"/>
          <w:sz w:val="20"/>
        </w:rPr>
        <w:t> </w:t>
      </w:r>
      <w:r>
        <w:rPr>
          <w:rFonts w:ascii="Arial"/>
          <w:i/>
          <w:sz w:val="20"/>
        </w:rPr>
        <w:t>[1948]</w:t>
      </w:r>
      <w:r>
        <w:rPr>
          <w:rFonts w:ascii="Arial"/>
          <w:i/>
          <w:spacing w:val="71"/>
          <w:sz w:val="20"/>
        </w:rPr>
        <w:t> </w:t>
      </w:r>
      <w:r>
        <w:rPr>
          <w:rFonts w:ascii="Arial"/>
          <w:i/>
          <w:sz w:val="20"/>
        </w:rPr>
        <w:t>A.C.</w:t>
      </w:r>
      <w:r>
        <w:rPr>
          <w:rFonts w:ascii="Arial"/>
          <w:i/>
          <w:spacing w:val="71"/>
          <w:sz w:val="20"/>
        </w:rPr>
        <w:t> </w:t>
      </w:r>
      <w:r>
        <w:rPr>
          <w:rFonts w:ascii="Arial"/>
          <w:i/>
          <w:sz w:val="20"/>
        </w:rPr>
        <w:t>173</w:t>
      </w:r>
      <w:r>
        <w:rPr>
          <w:sz w:val="20"/>
        </w:rPr>
        <w:t>;</w:t>
      </w:r>
      <w:r>
        <w:rPr>
          <w:spacing w:val="71"/>
          <w:sz w:val="20"/>
        </w:rPr>
        <w:t> </w:t>
      </w:r>
      <w:r>
        <w:rPr>
          <w:spacing w:val="-5"/>
          <w:sz w:val="20"/>
        </w:rPr>
        <w:t>cf.</w:t>
      </w:r>
    </w:p>
    <w:p>
      <w:pPr>
        <w:spacing w:line="227" w:lineRule="exact" w:before="0"/>
        <w:ind w:left="563" w:right="0" w:firstLine="0"/>
        <w:jc w:val="left"/>
        <w:rPr>
          <w:sz w:val="20"/>
        </w:rPr>
      </w:pPr>
      <w:r>
        <w:rPr>
          <w:rFonts w:ascii="Arial"/>
          <w:i/>
          <w:sz w:val="20"/>
        </w:rPr>
        <w:t>Australian Blue Metal Ltd v Hughes [1963] A.C. </w:t>
      </w:r>
      <w:r>
        <w:rPr>
          <w:rFonts w:ascii="Arial"/>
          <w:i/>
          <w:spacing w:val="-5"/>
          <w:sz w:val="20"/>
        </w:rPr>
        <w:t>74</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447" w:id="449"/>
      <w:bookmarkEnd w:id="449"/>
      <w:r>
        <w:rPr/>
      </w:r>
      <w:hyperlink w:history="true" w:anchor="_bookmark191">
        <w:r>
          <w:rPr>
            <w:color w:val="005DA1"/>
            <w:spacing w:val="-4"/>
            <w:position w:val="5"/>
            <w:sz w:val="14"/>
            <w:u w:val="single" w:color="005DA1"/>
          </w:rPr>
          <w:t>201</w:t>
        </w:r>
      </w:hyperlink>
      <w:r>
        <w:rPr>
          <w:spacing w:val="-4"/>
          <w:position w:val="5"/>
          <w:sz w:val="14"/>
        </w:rPr>
        <w:t>.</w:t>
      </w:r>
      <w:r>
        <w:rPr>
          <w:position w:val="5"/>
          <w:sz w:val="14"/>
        </w:rPr>
        <w:tab/>
      </w:r>
      <w:r>
        <w:rPr>
          <w:sz w:val="20"/>
        </w:rPr>
        <w:t>See</w:t>
      </w:r>
      <w:r>
        <w:rPr>
          <w:spacing w:val="40"/>
          <w:sz w:val="20"/>
        </w:rPr>
        <w:t> </w:t>
      </w:r>
      <w:r>
        <w:rPr>
          <w:sz w:val="20"/>
        </w:rPr>
        <w:t>Vol.II,</w:t>
      </w:r>
      <w:r>
        <w:rPr>
          <w:spacing w:val="40"/>
          <w:sz w:val="20"/>
        </w:rPr>
        <w:t> </w:t>
      </w:r>
      <w:r>
        <w:rPr>
          <w:sz w:val="20"/>
        </w:rPr>
        <w:t>paras</w:t>
      </w:r>
      <w:r>
        <w:rPr>
          <w:spacing w:val="40"/>
          <w:sz w:val="20"/>
        </w:rPr>
        <w:t> </w:t>
      </w:r>
      <w:r>
        <w:rPr>
          <w:sz w:val="20"/>
        </w:rPr>
        <w:t>40-157,</w:t>
      </w:r>
      <w:r>
        <w:rPr>
          <w:spacing w:val="40"/>
          <w:sz w:val="20"/>
        </w:rPr>
        <w:t> </w:t>
      </w:r>
      <w:r>
        <w:rPr>
          <w:sz w:val="20"/>
        </w:rPr>
        <w:t>40-161.</w:t>
      </w:r>
      <w:r>
        <w:rPr>
          <w:spacing w:val="40"/>
          <w:sz w:val="20"/>
        </w:rPr>
        <w:t> </w:t>
      </w:r>
      <w:r>
        <w:rPr>
          <w:sz w:val="20"/>
        </w:rPr>
        <w:t>Contrast</w:t>
      </w:r>
      <w:r>
        <w:rPr>
          <w:spacing w:val="40"/>
          <w:sz w:val="20"/>
        </w:rPr>
        <w:t> </w:t>
      </w:r>
      <w:r>
        <w:rPr>
          <w:rFonts w:ascii="Arial"/>
          <w:i/>
          <w:sz w:val="20"/>
        </w:rPr>
        <w:t>McClelland</w:t>
      </w:r>
      <w:r>
        <w:rPr>
          <w:rFonts w:ascii="Arial"/>
          <w:i/>
          <w:spacing w:val="40"/>
          <w:sz w:val="20"/>
        </w:rPr>
        <w:t> </w:t>
      </w:r>
      <w:r>
        <w:rPr>
          <w:rFonts w:ascii="Arial"/>
          <w:i/>
          <w:sz w:val="20"/>
        </w:rPr>
        <w:t>v</w:t>
      </w:r>
      <w:r>
        <w:rPr>
          <w:rFonts w:ascii="Arial"/>
          <w:i/>
          <w:spacing w:val="40"/>
          <w:sz w:val="20"/>
        </w:rPr>
        <w:t> </w:t>
      </w:r>
      <w:r>
        <w:rPr>
          <w:rFonts w:ascii="Arial"/>
          <w:i/>
          <w:sz w:val="20"/>
        </w:rPr>
        <w:t>Northern</w:t>
      </w:r>
      <w:r>
        <w:rPr>
          <w:rFonts w:ascii="Arial"/>
          <w:i/>
          <w:spacing w:val="40"/>
          <w:sz w:val="20"/>
        </w:rPr>
        <w:t> </w:t>
      </w:r>
      <w:r>
        <w:rPr>
          <w:rFonts w:ascii="Arial"/>
          <w:i/>
          <w:sz w:val="20"/>
        </w:rPr>
        <w:t>Ireland</w:t>
      </w:r>
      <w:r>
        <w:rPr>
          <w:rFonts w:ascii="Arial"/>
          <w:i/>
          <w:spacing w:val="40"/>
          <w:sz w:val="20"/>
        </w:rPr>
        <w:t> </w:t>
      </w:r>
      <w:r>
        <w:rPr>
          <w:rFonts w:ascii="Arial"/>
          <w:i/>
          <w:sz w:val="20"/>
        </w:rPr>
        <w:t>General</w:t>
      </w:r>
      <w:r>
        <w:rPr>
          <w:rFonts w:ascii="Arial"/>
          <w:i/>
          <w:spacing w:val="40"/>
          <w:sz w:val="20"/>
        </w:rPr>
        <w:t> </w:t>
      </w:r>
      <w:r>
        <w:rPr>
          <w:rFonts w:ascii="Arial"/>
          <w:i/>
          <w:sz w:val="20"/>
        </w:rPr>
        <w:t>Health Services Board [1957] 1 W.L.R. 594 </w:t>
      </w:r>
      <w:r>
        <w:rPr>
          <w:sz w:val="20"/>
        </w:rPr>
        <w:t>where express terms prevented such implication.</w:t>
      </w:r>
    </w:p>
    <w:p>
      <w:pPr>
        <w:pStyle w:val="BodyText"/>
        <w:spacing w:before="9"/>
      </w:pPr>
    </w:p>
    <w:p>
      <w:pPr>
        <w:tabs>
          <w:tab w:pos="563" w:val="left" w:leader="none"/>
        </w:tabs>
        <w:spacing w:line="235" w:lineRule="auto" w:before="0"/>
        <w:ind w:left="563" w:right="26" w:hanging="541"/>
        <w:jc w:val="left"/>
        <w:rPr>
          <w:sz w:val="20"/>
        </w:rPr>
      </w:pPr>
      <w:bookmarkStart w:name="_bookmark448" w:id="450"/>
      <w:bookmarkEnd w:id="450"/>
      <w:r>
        <w:rPr/>
      </w:r>
      <w:hyperlink w:history="true" w:anchor="_bookmark191">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Martin-Baker</w:t>
      </w:r>
      <w:r>
        <w:rPr>
          <w:rFonts w:ascii="Arial"/>
          <w:i/>
          <w:spacing w:val="24"/>
          <w:sz w:val="20"/>
        </w:rPr>
        <w:t> </w:t>
      </w:r>
      <w:r>
        <w:rPr>
          <w:rFonts w:ascii="Arial"/>
          <w:i/>
          <w:sz w:val="20"/>
        </w:rPr>
        <w:t>Aircraft</w:t>
      </w:r>
      <w:r>
        <w:rPr>
          <w:rFonts w:ascii="Arial"/>
          <w:i/>
          <w:spacing w:val="24"/>
          <w:sz w:val="20"/>
        </w:rPr>
        <w:t> </w:t>
      </w:r>
      <w:r>
        <w:rPr>
          <w:rFonts w:ascii="Arial"/>
          <w:i/>
          <w:sz w:val="20"/>
        </w:rPr>
        <w:t>Co</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Canadian</w:t>
      </w:r>
      <w:r>
        <w:rPr>
          <w:rFonts w:ascii="Arial"/>
          <w:i/>
          <w:spacing w:val="24"/>
          <w:sz w:val="20"/>
        </w:rPr>
        <w:t> </w:t>
      </w:r>
      <w:r>
        <w:rPr>
          <w:rFonts w:ascii="Arial"/>
          <w:i/>
          <w:sz w:val="20"/>
        </w:rPr>
        <w:t>Flight</w:t>
      </w:r>
      <w:r>
        <w:rPr>
          <w:rFonts w:ascii="Arial"/>
          <w:i/>
          <w:spacing w:val="24"/>
          <w:sz w:val="20"/>
        </w:rPr>
        <w:t> </w:t>
      </w:r>
      <w:r>
        <w:rPr>
          <w:rFonts w:ascii="Arial"/>
          <w:i/>
          <w:sz w:val="20"/>
        </w:rPr>
        <w:t>Equipment</w:t>
      </w:r>
      <w:r>
        <w:rPr>
          <w:rFonts w:ascii="Arial"/>
          <w:i/>
          <w:spacing w:val="24"/>
          <w:sz w:val="20"/>
        </w:rPr>
        <w:t> </w:t>
      </w:r>
      <w:r>
        <w:rPr>
          <w:rFonts w:ascii="Arial"/>
          <w:i/>
          <w:sz w:val="20"/>
        </w:rPr>
        <w:t>Ltd</w:t>
      </w:r>
      <w:r>
        <w:rPr>
          <w:rFonts w:ascii="Arial"/>
          <w:i/>
          <w:spacing w:val="24"/>
          <w:sz w:val="20"/>
        </w:rPr>
        <w:t> </w:t>
      </w:r>
      <w:r>
        <w:rPr>
          <w:rFonts w:ascii="Arial"/>
          <w:i/>
          <w:sz w:val="20"/>
        </w:rPr>
        <w:t>[1955]</w:t>
      </w:r>
      <w:r>
        <w:rPr>
          <w:rFonts w:ascii="Arial"/>
          <w:i/>
          <w:spacing w:val="24"/>
          <w:sz w:val="20"/>
        </w:rPr>
        <w:t> </w:t>
      </w:r>
      <w:r>
        <w:rPr>
          <w:rFonts w:ascii="Arial"/>
          <w:i/>
          <w:sz w:val="20"/>
        </w:rPr>
        <w:t>2</w:t>
      </w:r>
      <w:r>
        <w:rPr>
          <w:rFonts w:ascii="Arial"/>
          <w:i/>
          <w:spacing w:val="24"/>
          <w:sz w:val="20"/>
        </w:rPr>
        <w:t> </w:t>
      </w:r>
      <w:r>
        <w:rPr>
          <w:rFonts w:ascii="Arial"/>
          <w:i/>
          <w:sz w:val="20"/>
        </w:rPr>
        <w:t>Q.B.</w:t>
      </w:r>
      <w:r>
        <w:rPr>
          <w:rFonts w:ascii="Arial"/>
          <w:i/>
          <w:spacing w:val="24"/>
          <w:sz w:val="20"/>
        </w:rPr>
        <w:t> </w:t>
      </w:r>
      <w:r>
        <w:rPr>
          <w:rFonts w:ascii="Arial"/>
          <w:i/>
          <w:sz w:val="20"/>
        </w:rPr>
        <w:t>566</w:t>
      </w:r>
      <w:r>
        <w:rPr>
          <w:sz w:val="20"/>
        </w:rPr>
        <w:t>.</w:t>
      </w:r>
      <w:r>
        <w:rPr>
          <w:spacing w:val="24"/>
          <w:sz w:val="20"/>
        </w:rPr>
        <w:t> </w:t>
      </w:r>
      <w:r>
        <w:rPr>
          <w:sz w:val="20"/>
        </w:rPr>
        <w:t>See</w:t>
      </w:r>
      <w:r>
        <w:rPr>
          <w:spacing w:val="24"/>
          <w:sz w:val="20"/>
        </w:rPr>
        <w:t> </w:t>
      </w:r>
      <w:r>
        <w:rPr>
          <w:sz w:val="20"/>
        </w:rPr>
        <w:t>Vol.II, </w:t>
      </w:r>
      <w:r>
        <w:rPr>
          <w:spacing w:val="-2"/>
          <w:sz w:val="20"/>
        </w:rPr>
        <w:t>para.31-151.</w:t>
      </w:r>
    </w:p>
    <w:p>
      <w:pPr>
        <w:pStyle w:val="BodyText"/>
        <w:spacing w:before="6"/>
      </w:pPr>
    </w:p>
    <w:p>
      <w:pPr>
        <w:tabs>
          <w:tab w:pos="563" w:val="left" w:leader="none"/>
        </w:tabs>
        <w:spacing w:before="0"/>
        <w:ind w:left="23" w:right="0" w:firstLine="0"/>
        <w:jc w:val="left"/>
        <w:rPr>
          <w:sz w:val="20"/>
        </w:rPr>
      </w:pPr>
      <w:bookmarkStart w:name="_bookmark449" w:id="451"/>
      <w:bookmarkEnd w:id="451"/>
      <w:r>
        <w:rPr/>
      </w:r>
      <w:hyperlink w:history="true" w:anchor="_bookmark192">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Milner &amp; Son v Percy Bilton Ltd [1966] 1 W.L.R. </w:t>
      </w:r>
      <w:r>
        <w:rPr>
          <w:rFonts w:ascii="Arial"/>
          <w:i/>
          <w:spacing w:val="-2"/>
          <w:sz w:val="20"/>
        </w:rPr>
        <w:t>1582</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50" w:id="452"/>
      <w:bookmarkEnd w:id="452"/>
      <w:r>
        <w:rPr/>
      </w:r>
      <w:hyperlink w:history="true" w:anchor="_bookmark193">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Thomas</w:t>
      </w:r>
      <w:r>
        <w:rPr>
          <w:rFonts w:ascii="Arial"/>
          <w:i/>
          <w:spacing w:val="-1"/>
          <w:sz w:val="20"/>
        </w:rPr>
        <w:t> </w:t>
      </w:r>
      <w:r>
        <w:rPr>
          <w:rFonts w:ascii="Arial"/>
          <w:i/>
          <w:sz w:val="20"/>
        </w:rPr>
        <w:t>v Sorrell (1673) Vaughan 330</w:t>
      </w:r>
      <w:r>
        <w:rPr>
          <w:sz w:val="20"/>
        </w:rPr>
        <w:t>; </w:t>
      </w:r>
      <w:r>
        <w:rPr>
          <w:rFonts w:ascii="Arial"/>
          <w:i/>
          <w:sz w:val="20"/>
        </w:rPr>
        <w:t>Jones v Earl of Tankerville [1909] 2 Ch. </w:t>
      </w:r>
      <w:r>
        <w:rPr>
          <w:rFonts w:ascii="Arial"/>
          <w:i/>
          <w:spacing w:val="-4"/>
          <w:sz w:val="20"/>
        </w:rPr>
        <w:t>440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51" w:id="453"/>
      <w:bookmarkEnd w:id="453"/>
      <w:r>
        <w:rPr/>
      </w:r>
      <w:hyperlink w:history="true" w:anchor="_bookmark194">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Walsh v Lonsdale (1882) 21 Ch. D. 9</w:t>
      </w:r>
      <w:r>
        <w:rPr>
          <w:rFonts w:ascii="Arial"/>
          <w:i/>
          <w:spacing w:val="-1"/>
          <w:sz w:val="20"/>
        </w:rPr>
        <w:t> </w:t>
      </w:r>
      <w:r>
        <w:rPr>
          <w:sz w:val="20"/>
        </w:rPr>
        <w:t>(or sufficient act of part </w:t>
      </w:r>
      <w:r>
        <w:rPr>
          <w:spacing w:val="-2"/>
          <w:sz w:val="20"/>
        </w:rPr>
        <w:t>performance).</w:t>
      </w:r>
    </w:p>
    <w:p>
      <w:pPr>
        <w:pStyle w:val="BodyText"/>
        <w:spacing w:before="5"/>
      </w:pPr>
    </w:p>
    <w:p>
      <w:pPr>
        <w:tabs>
          <w:tab w:pos="563" w:val="left" w:leader="none"/>
        </w:tabs>
        <w:spacing w:before="0"/>
        <w:ind w:left="23" w:right="0" w:firstLine="0"/>
        <w:jc w:val="left"/>
        <w:rPr>
          <w:sz w:val="20"/>
        </w:rPr>
      </w:pPr>
      <w:bookmarkStart w:name="_bookmark452" w:id="454"/>
      <w:bookmarkEnd w:id="454"/>
      <w:r>
        <w:rPr/>
      </w:r>
      <w:hyperlink w:history="true" w:anchor="_bookmark195">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Mellor v Watkins (1874) L.R. 9 Q.B. </w:t>
      </w:r>
      <w:r>
        <w:rPr>
          <w:rFonts w:ascii="Arial"/>
          <w:i/>
          <w:spacing w:val="-4"/>
          <w:sz w:val="20"/>
        </w:rPr>
        <w:t>400</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53" w:id="455"/>
      <w:bookmarkEnd w:id="455"/>
      <w:r>
        <w:rPr/>
      </w:r>
      <w:hyperlink w:history="true" w:anchor="_bookmark19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Minister</w:t>
      </w:r>
      <w:r>
        <w:rPr>
          <w:rFonts w:ascii="Arial"/>
          <w:i/>
          <w:spacing w:val="27"/>
          <w:sz w:val="20"/>
        </w:rPr>
        <w:t> </w:t>
      </w:r>
      <w:r>
        <w:rPr>
          <w:rFonts w:ascii="Arial"/>
          <w:i/>
          <w:sz w:val="20"/>
        </w:rPr>
        <w:t>of</w:t>
      </w:r>
      <w:r>
        <w:rPr>
          <w:rFonts w:ascii="Arial"/>
          <w:i/>
          <w:spacing w:val="27"/>
          <w:sz w:val="20"/>
        </w:rPr>
        <w:t> </w:t>
      </w:r>
      <w:r>
        <w:rPr>
          <w:rFonts w:ascii="Arial"/>
          <w:i/>
          <w:sz w:val="20"/>
        </w:rPr>
        <w:t>Health</w:t>
      </w:r>
      <w:r>
        <w:rPr>
          <w:rFonts w:ascii="Arial"/>
          <w:i/>
          <w:spacing w:val="27"/>
          <w:sz w:val="20"/>
        </w:rPr>
        <w:t> </w:t>
      </w:r>
      <w:r>
        <w:rPr>
          <w:rFonts w:ascii="Arial"/>
          <w:i/>
          <w:sz w:val="20"/>
        </w:rPr>
        <w:t>v</w:t>
      </w:r>
      <w:r>
        <w:rPr>
          <w:rFonts w:ascii="Arial"/>
          <w:i/>
          <w:spacing w:val="27"/>
          <w:sz w:val="20"/>
        </w:rPr>
        <w:t> </w:t>
      </w:r>
      <w:r>
        <w:rPr>
          <w:rFonts w:ascii="Arial"/>
          <w:i/>
          <w:sz w:val="20"/>
        </w:rPr>
        <w:t>Bellotti</w:t>
      </w:r>
      <w:r>
        <w:rPr>
          <w:rFonts w:ascii="Arial"/>
          <w:i/>
          <w:spacing w:val="27"/>
          <w:sz w:val="20"/>
        </w:rPr>
        <w:t> </w:t>
      </w:r>
      <w:r>
        <w:rPr>
          <w:rFonts w:ascii="Arial"/>
          <w:i/>
          <w:sz w:val="20"/>
        </w:rPr>
        <w:t>[1944]</w:t>
      </w:r>
      <w:r>
        <w:rPr>
          <w:rFonts w:ascii="Arial"/>
          <w:i/>
          <w:spacing w:val="27"/>
          <w:sz w:val="20"/>
        </w:rPr>
        <w:t> </w:t>
      </w:r>
      <w:r>
        <w:rPr>
          <w:rFonts w:ascii="Arial"/>
          <w:i/>
          <w:sz w:val="20"/>
        </w:rPr>
        <w:t>1</w:t>
      </w:r>
      <w:r>
        <w:rPr>
          <w:rFonts w:ascii="Arial"/>
          <w:i/>
          <w:spacing w:val="27"/>
          <w:sz w:val="20"/>
        </w:rPr>
        <w:t> </w:t>
      </w:r>
      <w:r>
        <w:rPr>
          <w:rFonts w:ascii="Arial"/>
          <w:i/>
          <w:sz w:val="20"/>
        </w:rPr>
        <w:t>K.B.</w:t>
      </w:r>
      <w:r>
        <w:rPr>
          <w:rFonts w:ascii="Arial"/>
          <w:i/>
          <w:spacing w:val="27"/>
          <w:sz w:val="20"/>
        </w:rPr>
        <w:t> </w:t>
      </w:r>
      <w:r>
        <w:rPr>
          <w:rFonts w:ascii="Arial"/>
          <w:i/>
          <w:sz w:val="20"/>
        </w:rPr>
        <w:t>298</w:t>
      </w:r>
      <w:r>
        <w:rPr>
          <w:sz w:val="20"/>
        </w:rPr>
        <w:t>;</w:t>
      </w:r>
      <w:r>
        <w:rPr>
          <w:spacing w:val="27"/>
          <w:sz w:val="20"/>
        </w:rPr>
        <w:t> </w:t>
      </w:r>
      <w:r>
        <w:rPr>
          <w:rFonts w:ascii="Arial"/>
          <w:i/>
          <w:sz w:val="20"/>
        </w:rPr>
        <w:t>Tool</w:t>
      </w:r>
      <w:r>
        <w:rPr>
          <w:rFonts w:ascii="Arial"/>
          <w:i/>
          <w:spacing w:val="27"/>
          <w:sz w:val="20"/>
        </w:rPr>
        <w:t> </w:t>
      </w:r>
      <w:r>
        <w:rPr>
          <w:rFonts w:ascii="Arial"/>
          <w:i/>
          <w:sz w:val="20"/>
        </w:rPr>
        <w:t>Metal</w:t>
      </w:r>
      <w:r>
        <w:rPr>
          <w:rFonts w:ascii="Arial"/>
          <w:i/>
          <w:spacing w:val="27"/>
          <w:sz w:val="20"/>
        </w:rPr>
        <w:t> </w:t>
      </w:r>
      <w:r>
        <w:rPr>
          <w:rFonts w:ascii="Arial"/>
          <w:i/>
          <w:sz w:val="20"/>
        </w:rPr>
        <w:t>Manufacturing</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Tungsten Electric Co Ltd [1955] 1 W.L.R. 761</w:t>
      </w:r>
      <w:r>
        <w:rPr>
          <w:sz w:val="20"/>
        </w:rPr>
        <w:t>; </w:t>
      </w:r>
      <w:r>
        <w:rPr>
          <w:rFonts w:ascii="Arial"/>
          <w:i/>
          <w:sz w:val="20"/>
        </w:rPr>
        <w:t>Australian Blue Metal Ltd v Hughes [1963] A.C. 74</w:t>
      </w:r>
      <w:r>
        <w:rPr>
          <w:sz w:val="20"/>
        </w:rPr>
        <w:t>.</w:t>
      </w:r>
    </w:p>
    <w:p>
      <w:pPr>
        <w:pStyle w:val="BodyText"/>
        <w:spacing w:before="9"/>
      </w:pPr>
    </w:p>
    <w:p>
      <w:pPr>
        <w:spacing w:line="235" w:lineRule="auto" w:before="0"/>
        <w:ind w:left="563" w:right="26" w:hanging="541"/>
        <w:jc w:val="both"/>
        <w:rPr>
          <w:rFonts w:ascii="Arial"/>
          <w:i/>
          <w:sz w:val="20"/>
        </w:rPr>
      </w:pPr>
      <w:bookmarkStart w:name="_bookmark454" w:id="456"/>
      <w:bookmarkEnd w:id="456"/>
      <w:r>
        <w:rPr/>
      </w:r>
      <w:hyperlink w:history="true" w:anchor="_bookmark196">
        <w:r>
          <w:rPr>
            <w:color w:val="005DA1"/>
            <w:position w:val="5"/>
            <w:sz w:val="14"/>
            <w:u w:val="single" w:color="005DA1"/>
          </w:rPr>
          <w:t>208</w:t>
        </w:r>
      </w:hyperlink>
      <w:r>
        <w:rPr>
          <w:position w:val="5"/>
          <w:sz w:val="14"/>
        </w:rPr>
        <w:t>.</w:t>
      </w:r>
      <w:r>
        <w:rPr>
          <w:spacing w:val="40"/>
          <w:position w:val="5"/>
          <w:sz w:val="14"/>
        </w:rPr>
        <w:t>  </w:t>
      </w:r>
      <w:r>
        <w:rPr>
          <w:rFonts w:ascii="Arial"/>
          <w:i/>
          <w:sz w:val="20"/>
        </w:rPr>
        <w:t>Winter Garden Theatre (London) Ltd v Millennium Productions Ltd [1948] A.C. 173</w:t>
      </w:r>
      <w:r>
        <w:rPr>
          <w:sz w:val="20"/>
        </w:rPr>
        <w:t>; </w:t>
      </w:r>
      <w:r>
        <w:rPr>
          <w:rFonts w:ascii="Arial"/>
          <w:i/>
          <w:sz w:val="20"/>
        </w:rPr>
        <w:t>Bannister </w:t>
      </w:r>
      <w:r>
        <w:rPr>
          <w:rFonts w:ascii="Arial"/>
          <w:i/>
          <w:sz w:val="20"/>
        </w:rPr>
        <w:t>v Bannister [1948] 2 All E.R. 133</w:t>
      </w:r>
      <w:r>
        <w:rPr>
          <w:sz w:val="20"/>
        </w:rPr>
        <w:t>; </w:t>
      </w:r>
      <w:r>
        <w:rPr>
          <w:rFonts w:ascii="Arial"/>
          <w:i/>
          <w:sz w:val="20"/>
        </w:rPr>
        <w:t>Errington v Errington [1952] 1 K.B. 290</w:t>
      </w:r>
      <w:r>
        <w:rPr>
          <w:sz w:val="20"/>
        </w:rPr>
        <w:t>; </w:t>
      </w:r>
      <w:r>
        <w:rPr>
          <w:rFonts w:ascii="Arial"/>
          <w:i/>
          <w:sz w:val="20"/>
        </w:rPr>
        <w:t>Hounslow LBC v Twickenham Gardens Development Ltd [1971] Ch. 233 </w:t>
      </w:r>
      <w:r>
        <w:rPr>
          <w:sz w:val="20"/>
        </w:rPr>
        <w:t>(not followed in </w:t>
      </w:r>
      <w:r>
        <w:rPr>
          <w:rFonts w:ascii="Arial"/>
          <w:i/>
          <w:sz w:val="20"/>
        </w:rPr>
        <w:t>Mayfield Holdings Ltd v Moana</w:t>
      </w:r>
      <w:r>
        <w:rPr>
          <w:rFonts w:ascii="Arial"/>
          <w:i/>
          <w:spacing w:val="4"/>
          <w:sz w:val="20"/>
        </w:rPr>
        <w:t> </w:t>
      </w:r>
      <w:r>
        <w:rPr>
          <w:rFonts w:ascii="Arial"/>
          <w:i/>
          <w:sz w:val="20"/>
        </w:rPr>
        <w:t>Reef</w:t>
      </w:r>
      <w:r>
        <w:rPr>
          <w:rFonts w:ascii="Arial"/>
          <w:i/>
          <w:spacing w:val="5"/>
          <w:sz w:val="20"/>
        </w:rPr>
        <w:t> </w:t>
      </w:r>
      <w:r>
        <w:rPr>
          <w:rFonts w:ascii="Arial"/>
          <w:i/>
          <w:sz w:val="20"/>
        </w:rPr>
        <w:t>Ltd</w:t>
      </w:r>
      <w:r>
        <w:rPr>
          <w:rFonts w:ascii="Arial"/>
          <w:i/>
          <w:spacing w:val="5"/>
          <w:sz w:val="20"/>
        </w:rPr>
        <w:t> </w:t>
      </w:r>
      <w:r>
        <w:rPr>
          <w:rFonts w:ascii="Arial"/>
          <w:i/>
          <w:sz w:val="20"/>
        </w:rPr>
        <w:t>[1973]</w:t>
      </w:r>
      <w:r>
        <w:rPr>
          <w:rFonts w:ascii="Arial"/>
          <w:i/>
          <w:spacing w:val="5"/>
          <w:sz w:val="20"/>
        </w:rPr>
        <w:t> </w:t>
      </w:r>
      <w:r>
        <w:rPr>
          <w:rFonts w:ascii="Arial"/>
          <w:i/>
          <w:sz w:val="20"/>
        </w:rPr>
        <w:t>1</w:t>
      </w:r>
      <w:r>
        <w:rPr>
          <w:rFonts w:ascii="Arial"/>
          <w:i/>
          <w:spacing w:val="5"/>
          <w:sz w:val="20"/>
        </w:rPr>
        <w:t> </w:t>
      </w:r>
      <w:r>
        <w:rPr>
          <w:rFonts w:ascii="Arial"/>
          <w:i/>
          <w:sz w:val="20"/>
        </w:rPr>
        <w:t>N.Z.L.R.</w:t>
      </w:r>
      <w:r>
        <w:rPr>
          <w:rFonts w:ascii="Arial"/>
          <w:i/>
          <w:spacing w:val="5"/>
          <w:sz w:val="20"/>
        </w:rPr>
        <w:t> </w:t>
      </w:r>
      <w:r>
        <w:rPr>
          <w:rFonts w:ascii="Arial"/>
          <w:i/>
          <w:sz w:val="20"/>
        </w:rPr>
        <w:t>309</w:t>
      </w:r>
      <w:r>
        <w:rPr>
          <w:sz w:val="20"/>
        </w:rPr>
        <w:t>);</w:t>
      </w:r>
      <w:r>
        <w:rPr>
          <w:spacing w:val="5"/>
          <w:sz w:val="20"/>
        </w:rPr>
        <w:t> </w:t>
      </w:r>
      <w:r>
        <w:rPr>
          <w:rFonts w:ascii="Arial"/>
          <w:i/>
          <w:sz w:val="20"/>
        </w:rPr>
        <w:t>Tanner</w:t>
      </w:r>
      <w:r>
        <w:rPr>
          <w:rFonts w:ascii="Arial"/>
          <w:i/>
          <w:spacing w:val="5"/>
          <w:sz w:val="20"/>
        </w:rPr>
        <w:t> </w:t>
      </w:r>
      <w:r>
        <w:rPr>
          <w:rFonts w:ascii="Arial"/>
          <w:i/>
          <w:sz w:val="20"/>
        </w:rPr>
        <w:t>v</w:t>
      </w:r>
      <w:r>
        <w:rPr>
          <w:rFonts w:ascii="Arial"/>
          <w:i/>
          <w:spacing w:val="4"/>
          <w:sz w:val="20"/>
        </w:rPr>
        <w:t> </w:t>
      </w:r>
      <w:r>
        <w:rPr>
          <w:rFonts w:ascii="Arial"/>
          <w:i/>
          <w:sz w:val="20"/>
        </w:rPr>
        <w:t>Tanner</w:t>
      </w:r>
      <w:r>
        <w:rPr>
          <w:rFonts w:ascii="Arial"/>
          <w:i/>
          <w:spacing w:val="5"/>
          <w:sz w:val="20"/>
        </w:rPr>
        <w:t> </w:t>
      </w:r>
      <w:r>
        <w:rPr>
          <w:rFonts w:ascii="Arial"/>
          <w:i/>
          <w:sz w:val="20"/>
        </w:rPr>
        <w:t>[1975]</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1346</w:t>
      </w:r>
      <w:r>
        <w:rPr>
          <w:sz w:val="20"/>
        </w:rPr>
        <w:t>;</w:t>
      </w:r>
      <w:r>
        <w:rPr>
          <w:spacing w:val="5"/>
          <w:sz w:val="20"/>
        </w:rPr>
        <w:t> </w:t>
      </w:r>
      <w:r>
        <w:rPr>
          <w:rFonts w:ascii="Arial"/>
          <w:i/>
          <w:sz w:val="20"/>
        </w:rPr>
        <w:t>Verrall</w:t>
      </w:r>
      <w:r>
        <w:rPr>
          <w:rFonts w:ascii="Arial"/>
          <w:i/>
          <w:spacing w:val="5"/>
          <w:sz w:val="20"/>
        </w:rPr>
        <w:t> </w:t>
      </w:r>
      <w:r>
        <w:rPr>
          <w:rFonts w:ascii="Arial"/>
          <w:i/>
          <w:sz w:val="20"/>
        </w:rPr>
        <w:t>v</w:t>
      </w:r>
      <w:r>
        <w:rPr>
          <w:rFonts w:ascii="Arial"/>
          <w:i/>
          <w:spacing w:val="5"/>
          <w:sz w:val="20"/>
        </w:rPr>
        <w:t> </w:t>
      </w:r>
      <w:r>
        <w:rPr>
          <w:rFonts w:ascii="Arial"/>
          <w:i/>
          <w:spacing w:val="-2"/>
          <w:sz w:val="20"/>
        </w:rPr>
        <w:t>Great</w:t>
      </w:r>
    </w:p>
    <w:p>
      <w:pPr>
        <w:spacing w:after="0" w:line="235" w:lineRule="auto"/>
        <w:jc w:val="both"/>
        <w:rPr>
          <w:rFonts w:ascii="Arial"/>
          <w:i/>
          <w:sz w:val="20"/>
        </w:rPr>
        <w:sectPr>
          <w:type w:val="continuous"/>
          <w:pgSz w:w="11900" w:h="16840"/>
          <w:pgMar w:header="971" w:footer="0" w:top="1300" w:bottom="280" w:left="1417" w:right="1417"/>
        </w:sectPr>
      </w:pPr>
    </w:p>
    <w:p>
      <w:pPr>
        <w:spacing w:line="235" w:lineRule="auto" w:before="110"/>
        <w:ind w:left="563" w:right="25" w:firstLine="0"/>
        <w:jc w:val="both"/>
        <w:rPr>
          <w:rFonts w:ascii="Arial"/>
          <w:i/>
          <w:sz w:val="20"/>
        </w:rPr>
      </w:pPr>
      <w:r>
        <w:rPr>
          <w:rFonts w:ascii="Arial"/>
          <w:i/>
          <w:sz w:val="20"/>
        </w:rPr>
        <w:t>Yarmouth BC [1981] Q.B. 202</w:t>
      </w:r>
      <w:r>
        <w:rPr>
          <w:sz w:val="20"/>
        </w:rPr>
        <w:t>. cf. </w:t>
      </w:r>
      <w:r>
        <w:rPr>
          <w:rFonts w:ascii="Arial"/>
          <w:i/>
          <w:sz w:val="20"/>
        </w:rPr>
        <w:t>Chandler v Kerley [1978] 1 W.L.R. 693 </w:t>
      </w:r>
      <w:r>
        <w:rPr>
          <w:sz w:val="20"/>
        </w:rPr>
        <w:t>(contractual licence impliedly revocable on reasonable notice). A licence may also be created by estoppel, or </w:t>
      </w:r>
      <w:r>
        <w:rPr>
          <w:sz w:val="20"/>
        </w:rPr>
        <w:t>its revocation restrained in equity: see </w:t>
      </w:r>
      <w:r>
        <w:rPr>
          <w:rFonts w:ascii="Arial"/>
          <w:i/>
          <w:sz w:val="20"/>
        </w:rPr>
        <w:t>Inwards v Baker [1965] 2 Q.B. 29</w:t>
      </w:r>
      <w:r>
        <w:rPr>
          <w:sz w:val="20"/>
        </w:rPr>
        <w:t>; </w:t>
      </w:r>
      <w:r>
        <w:rPr>
          <w:rFonts w:ascii="Arial"/>
          <w:i/>
          <w:sz w:val="20"/>
        </w:rPr>
        <w:t>E.R. Ives Investment Ltd v High [1967] 2 Q.B. 379</w:t>
      </w:r>
      <w:r>
        <w:rPr>
          <w:sz w:val="20"/>
        </w:rPr>
        <w:t>; </w:t>
      </w:r>
      <w:r>
        <w:rPr>
          <w:rFonts w:ascii="Arial"/>
          <w:i/>
          <w:sz w:val="20"/>
        </w:rPr>
        <w:t>Binions v Evans [1972] Ch. 359</w:t>
      </w:r>
      <w:r>
        <w:rPr>
          <w:sz w:val="20"/>
        </w:rPr>
        <w:t>; </w:t>
      </w:r>
      <w:r>
        <w:rPr>
          <w:rFonts w:ascii="Arial"/>
          <w:i/>
          <w:sz w:val="20"/>
        </w:rPr>
        <w:t>D.H.N. Food Distributors Ltd v</w:t>
      </w:r>
      <w:r>
        <w:rPr>
          <w:rFonts w:ascii="Arial"/>
          <w:i/>
          <w:spacing w:val="40"/>
          <w:sz w:val="20"/>
        </w:rPr>
        <w:t> </w:t>
      </w:r>
      <w:r>
        <w:rPr>
          <w:rFonts w:ascii="Arial"/>
          <w:i/>
          <w:sz w:val="20"/>
        </w:rPr>
        <w:t>Tower</w:t>
      </w:r>
      <w:r>
        <w:rPr>
          <w:rFonts w:ascii="Arial"/>
          <w:i/>
          <w:spacing w:val="9"/>
          <w:sz w:val="20"/>
        </w:rPr>
        <w:t> </w:t>
      </w:r>
      <w:r>
        <w:rPr>
          <w:rFonts w:ascii="Arial"/>
          <w:i/>
          <w:sz w:val="20"/>
        </w:rPr>
        <w:t>Hamlets</w:t>
      </w:r>
      <w:r>
        <w:rPr>
          <w:rFonts w:ascii="Arial"/>
          <w:i/>
          <w:spacing w:val="12"/>
          <w:sz w:val="20"/>
        </w:rPr>
        <w:t> </w:t>
      </w:r>
      <w:r>
        <w:rPr>
          <w:rFonts w:ascii="Arial"/>
          <w:i/>
          <w:sz w:val="20"/>
        </w:rPr>
        <w:t>LBC</w:t>
      </w:r>
      <w:r>
        <w:rPr>
          <w:rFonts w:ascii="Arial"/>
          <w:i/>
          <w:spacing w:val="12"/>
          <w:sz w:val="20"/>
        </w:rPr>
        <w:t> </w:t>
      </w:r>
      <w:r>
        <w:rPr>
          <w:rFonts w:ascii="Arial"/>
          <w:i/>
          <w:sz w:val="20"/>
        </w:rPr>
        <w:t>[1976]</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852</w:t>
      </w:r>
      <w:r>
        <w:rPr>
          <w:sz w:val="20"/>
        </w:rPr>
        <w:t>;</w:t>
      </w:r>
      <w:r>
        <w:rPr>
          <w:spacing w:val="12"/>
          <w:sz w:val="20"/>
        </w:rPr>
        <w:t> </w:t>
      </w:r>
      <w:r>
        <w:rPr>
          <w:rFonts w:ascii="Arial"/>
          <w:i/>
          <w:sz w:val="20"/>
        </w:rPr>
        <w:t>Hardwick</w:t>
      </w:r>
      <w:r>
        <w:rPr>
          <w:rFonts w:ascii="Arial"/>
          <w:i/>
          <w:spacing w:val="11"/>
          <w:sz w:val="20"/>
        </w:rPr>
        <w:t> </w:t>
      </w:r>
      <w:r>
        <w:rPr>
          <w:rFonts w:ascii="Arial"/>
          <w:i/>
          <w:sz w:val="20"/>
        </w:rPr>
        <w:t>v</w:t>
      </w:r>
      <w:r>
        <w:rPr>
          <w:rFonts w:ascii="Arial"/>
          <w:i/>
          <w:spacing w:val="12"/>
          <w:sz w:val="20"/>
        </w:rPr>
        <w:t> </w:t>
      </w:r>
      <w:r>
        <w:rPr>
          <w:rFonts w:ascii="Arial"/>
          <w:i/>
          <w:sz w:val="20"/>
        </w:rPr>
        <w:t>Johnson</w:t>
      </w:r>
      <w:r>
        <w:rPr>
          <w:rFonts w:ascii="Arial"/>
          <w:i/>
          <w:spacing w:val="12"/>
          <w:sz w:val="20"/>
        </w:rPr>
        <w:t> </w:t>
      </w:r>
      <w:r>
        <w:rPr>
          <w:rFonts w:ascii="Arial"/>
          <w:i/>
          <w:sz w:val="20"/>
        </w:rPr>
        <w:t>[1978]</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683</w:t>
      </w:r>
      <w:r>
        <w:rPr>
          <w:sz w:val="20"/>
        </w:rPr>
        <w:t>;</w:t>
      </w:r>
      <w:r>
        <w:rPr>
          <w:spacing w:val="12"/>
          <w:sz w:val="20"/>
        </w:rPr>
        <w:t> </w:t>
      </w:r>
      <w:r>
        <w:rPr>
          <w:rFonts w:ascii="Arial"/>
          <w:i/>
          <w:sz w:val="20"/>
        </w:rPr>
        <w:t>Pascoe</w:t>
      </w:r>
      <w:r>
        <w:rPr>
          <w:rFonts w:ascii="Arial"/>
          <w:i/>
          <w:spacing w:val="12"/>
          <w:sz w:val="20"/>
        </w:rPr>
        <w:t> </w:t>
      </w:r>
      <w:r>
        <w:rPr>
          <w:rFonts w:ascii="Arial"/>
          <w:i/>
          <w:spacing w:val="-10"/>
          <w:sz w:val="20"/>
        </w:rPr>
        <w:t>v</w:t>
      </w:r>
    </w:p>
    <w:p>
      <w:pPr>
        <w:spacing w:line="235" w:lineRule="auto" w:before="0"/>
        <w:ind w:left="563" w:right="26" w:firstLine="0"/>
        <w:jc w:val="both"/>
        <w:rPr>
          <w:rFonts w:ascii="Arial"/>
          <w:i/>
          <w:sz w:val="20"/>
        </w:rPr>
      </w:pPr>
      <w:r>
        <w:rPr>
          <w:rFonts w:ascii="Arial"/>
          <w:i/>
          <w:sz w:val="20"/>
        </w:rPr>
        <w:t>Turner [1979] 1 W.L.R. 431</w:t>
      </w:r>
      <w:r>
        <w:rPr>
          <w:sz w:val="20"/>
        </w:rPr>
        <w:t>; </w:t>
      </w:r>
      <w:r>
        <w:rPr>
          <w:rFonts w:ascii="Arial"/>
          <w:i/>
          <w:sz w:val="20"/>
        </w:rPr>
        <w:t>Williams v Staite [1979] Ch. 291</w:t>
      </w:r>
      <w:r>
        <w:rPr>
          <w:sz w:val="20"/>
        </w:rPr>
        <w:t>; </w:t>
      </w:r>
      <w:r>
        <w:rPr>
          <w:rFonts w:ascii="Arial"/>
          <w:i/>
          <w:sz w:val="20"/>
        </w:rPr>
        <w:t>Re Sharpe [1980] 1 W.L.R. </w:t>
      </w:r>
      <w:r>
        <w:rPr>
          <w:rFonts w:ascii="Arial"/>
          <w:i/>
          <w:sz w:val="20"/>
        </w:rPr>
        <w:t>219</w:t>
      </w:r>
      <w:r>
        <w:rPr>
          <w:sz w:val="20"/>
        </w:rPr>
        <w:t>; </w:t>
      </w:r>
      <w:r>
        <w:rPr>
          <w:rFonts w:ascii="Arial"/>
          <w:i/>
          <w:sz w:val="20"/>
        </w:rPr>
        <w:t>Greasley v Cooke [1980] 1 W.L.R. 1306</w:t>
      </w:r>
      <w:r>
        <w:rPr>
          <w:sz w:val="20"/>
        </w:rPr>
        <w:t>; </w:t>
      </w:r>
      <w:r>
        <w:rPr>
          <w:rFonts w:ascii="Arial"/>
          <w:i/>
          <w:sz w:val="20"/>
        </w:rPr>
        <w:t>Grant v Edwards [1986] Ch. 638</w:t>
      </w:r>
      <w:r>
        <w:rPr>
          <w:sz w:val="20"/>
        </w:rPr>
        <w:t>; </w:t>
      </w:r>
      <w:r>
        <w:rPr>
          <w:rFonts w:ascii="Arial"/>
          <w:i/>
          <w:sz w:val="20"/>
        </w:rPr>
        <w:t>Lloyds Bank Plc v Rosset</w:t>
      </w:r>
      <w:r>
        <w:rPr>
          <w:rFonts w:ascii="Arial"/>
          <w:i/>
          <w:spacing w:val="26"/>
          <w:sz w:val="20"/>
        </w:rPr>
        <w:t> </w:t>
      </w:r>
      <w:r>
        <w:rPr>
          <w:rFonts w:ascii="Arial"/>
          <w:i/>
          <w:sz w:val="20"/>
        </w:rPr>
        <w:t>[1991]</w:t>
      </w:r>
      <w:r>
        <w:rPr>
          <w:rFonts w:ascii="Arial"/>
          <w:i/>
          <w:spacing w:val="27"/>
          <w:sz w:val="20"/>
        </w:rPr>
        <w:t> </w:t>
      </w:r>
      <w:r>
        <w:rPr>
          <w:rFonts w:ascii="Arial"/>
          <w:i/>
          <w:sz w:val="20"/>
        </w:rPr>
        <w:t>1</w:t>
      </w:r>
      <w:r>
        <w:rPr>
          <w:rFonts w:ascii="Arial"/>
          <w:i/>
          <w:spacing w:val="27"/>
          <w:sz w:val="20"/>
        </w:rPr>
        <w:t> </w:t>
      </w:r>
      <w:r>
        <w:rPr>
          <w:rFonts w:ascii="Arial"/>
          <w:i/>
          <w:sz w:val="20"/>
        </w:rPr>
        <w:t>A.C.</w:t>
      </w:r>
      <w:r>
        <w:rPr>
          <w:rFonts w:ascii="Arial"/>
          <w:i/>
          <w:spacing w:val="27"/>
          <w:sz w:val="20"/>
        </w:rPr>
        <w:t> </w:t>
      </w:r>
      <w:r>
        <w:rPr>
          <w:rFonts w:ascii="Arial"/>
          <w:i/>
          <w:sz w:val="20"/>
        </w:rPr>
        <w:t>107</w:t>
      </w:r>
      <w:r>
        <w:rPr>
          <w:sz w:val="20"/>
        </w:rPr>
        <w:t>;</w:t>
      </w:r>
      <w:r>
        <w:rPr>
          <w:spacing w:val="27"/>
          <w:sz w:val="20"/>
        </w:rPr>
        <w:t> </w:t>
      </w:r>
      <w:r>
        <w:rPr>
          <w:rFonts w:ascii="Arial"/>
          <w:i/>
          <w:sz w:val="20"/>
        </w:rPr>
        <w:t>Hammond</w:t>
      </w:r>
      <w:r>
        <w:rPr>
          <w:rFonts w:ascii="Arial"/>
          <w:i/>
          <w:spacing w:val="27"/>
          <w:sz w:val="20"/>
        </w:rPr>
        <w:t> </w:t>
      </w:r>
      <w:r>
        <w:rPr>
          <w:rFonts w:ascii="Arial"/>
          <w:i/>
          <w:sz w:val="20"/>
        </w:rPr>
        <w:t>v</w:t>
      </w:r>
      <w:r>
        <w:rPr>
          <w:rFonts w:ascii="Arial"/>
          <w:i/>
          <w:spacing w:val="27"/>
          <w:sz w:val="20"/>
        </w:rPr>
        <w:t> </w:t>
      </w:r>
      <w:r>
        <w:rPr>
          <w:rFonts w:ascii="Arial"/>
          <w:i/>
          <w:sz w:val="20"/>
        </w:rPr>
        <w:t>Mitchell</w:t>
      </w:r>
      <w:r>
        <w:rPr>
          <w:rFonts w:ascii="Arial"/>
          <w:i/>
          <w:spacing w:val="26"/>
          <w:sz w:val="20"/>
        </w:rPr>
        <w:t> </w:t>
      </w:r>
      <w:r>
        <w:rPr>
          <w:rFonts w:ascii="Arial"/>
          <w:i/>
          <w:sz w:val="20"/>
        </w:rPr>
        <w:t>[1991]</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1127</w:t>
      </w:r>
      <w:r>
        <w:rPr>
          <w:sz w:val="20"/>
        </w:rPr>
        <w:t>;</w:t>
      </w:r>
      <w:r>
        <w:rPr>
          <w:spacing w:val="27"/>
          <w:sz w:val="20"/>
        </w:rPr>
        <w:t> </w:t>
      </w:r>
      <w:r>
        <w:rPr>
          <w:sz w:val="20"/>
        </w:rPr>
        <w:t>cf.</w:t>
      </w:r>
      <w:r>
        <w:rPr>
          <w:spacing w:val="27"/>
          <w:sz w:val="20"/>
        </w:rPr>
        <w:t> </w:t>
      </w:r>
      <w:r>
        <w:rPr>
          <w:rFonts w:ascii="Arial"/>
          <w:i/>
          <w:sz w:val="20"/>
        </w:rPr>
        <w:t>Coombes</w:t>
      </w:r>
      <w:r>
        <w:rPr>
          <w:rFonts w:ascii="Arial"/>
          <w:i/>
          <w:spacing w:val="27"/>
          <w:sz w:val="20"/>
        </w:rPr>
        <w:t> </w:t>
      </w:r>
      <w:r>
        <w:rPr>
          <w:rFonts w:ascii="Arial"/>
          <w:i/>
          <w:sz w:val="20"/>
        </w:rPr>
        <w:t>v</w:t>
      </w:r>
      <w:r>
        <w:rPr>
          <w:rFonts w:ascii="Arial"/>
          <w:i/>
          <w:spacing w:val="27"/>
          <w:sz w:val="20"/>
        </w:rPr>
        <w:t> </w:t>
      </w:r>
      <w:r>
        <w:rPr>
          <w:rFonts w:ascii="Arial"/>
          <w:i/>
          <w:spacing w:val="-2"/>
          <w:sz w:val="20"/>
        </w:rPr>
        <w:t>Smith</w:t>
      </w:r>
    </w:p>
    <w:p>
      <w:pPr>
        <w:spacing w:line="225" w:lineRule="exact" w:before="0"/>
        <w:ind w:left="563" w:right="0" w:firstLine="0"/>
        <w:jc w:val="both"/>
        <w:rPr>
          <w:sz w:val="20"/>
        </w:rPr>
      </w:pPr>
      <w:r>
        <w:rPr>
          <w:rFonts w:ascii="Arial"/>
          <w:i/>
          <w:sz w:val="20"/>
        </w:rPr>
        <w:t>[1986]</w:t>
      </w:r>
      <w:r>
        <w:rPr>
          <w:rFonts w:ascii="Arial"/>
          <w:i/>
          <w:spacing w:val="-1"/>
          <w:sz w:val="20"/>
        </w:rPr>
        <w:t> </w:t>
      </w:r>
      <w:r>
        <w:rPr>
          <w:rFonts w:ascii="Arial"/>
          <w:i/>
          <w:sz w:val="20"/>
        </w:rPr>
        <w:t>1 W.L.R. 808</w:t>
      </w:r>
      <w:r>
        <w:rPr>
          <w:sz w:val="20"/>
        </w:rPr>
        <w:t>. See also Moriarty (1984) 100 L.Q.R. 346 and above, para.4-</w:t>
      </w:r>
      <w:r>
        <w:rPr>
          <w:spacing w:val="-4"/>
          <w:sz w:val="20"/>
        </w:rPr>
        <w:t>139.</w:t>
      </w:r>
    </w:p>
    <w:p>
      <w:pPr>
        <w:pStyle w:val="BodyText"/>
        <w:spacing w:before="7"/>
      </w:pPr>
    </w:p>
    <w:p>
      <w:pPr>
        <w:spacing w:line="235" w:lineRule="auto" w:before="0"/>
        <w:ind w:left="563" w:right="26" w:hanging="541"/>
        <w:jc w:val="both"/>
        <w:rPr>
          <w:sz w:val="20"/>
        </w:rPr>
      </w:pPr>
      <w:bookmarkStart w:name="_bookmark455" w:id="457"/>
      <w:bookmarkEnd w:id="457"/>
      <w:r>
        <w:rPr/>
      </w:r>
      <w:hyperlink w:history="true" w:anchor="_bookmark197">
        <w:r>
          <w:rPr>
            <w:color w:val="005DA1"/>
            <w:position w:val="5"/>
            <w:sz w:val="14"/>
            <w:u w:val="single" w:color="005DA1"/>
          </w:rPr>
          <w:t>209</w:t>
        </w:r>
      </w:hyperlink>
      <w:r>
        <w:rPr>
          <w:position w:val="5"/>
          <w:sz w:val="14"/>
        </w:rPr>
        <w:t>.</w:t>
      </w:r>
      <w:r>
        <w:rPr>
          <w:spacing w:val="80"/>
          <w:position w:val="5"/>
          <w:sz w:val="14"/>
        </w:rPr>
        <w:t> </w:t>
      </w:r>
      <w:r>
        <w:rPr>
          <w:rFonts w:ascii="Arial"/>
          <w:i/>
          <w:sz w:val="20"/>
        </w:rPr>
        <w:t>Winter Garden Theatre (London) Ltd v Millennium Productions Ltd [1948] A.C. 173</w:t>
      </w:r>
      <w:r>
        <w:rPr>
          <w:sz w:val="20"/>
        </w:rPr>
        <w:t>; </w:t>
      </w:r>
      <w:r>
        <w:rPr>
          <w:rFonts w:ascii="Arial"/>
          <w:i/>
          <w:sz w:val="20"/>
        </w:rPr>
        <w:t>Foster v Robinson [1915] 1 K.B. 149, 156</w:t>
      </w:r>
      <w:r>
        <w:rPr>
          <w:sz w:val="20"/>
        </w:rPr>
        <w:t>. See also </w:t>
      </w:r>
      <w:r>
        <w:rPr>
          <w:rFonts w:ascii="Arial"/>
          <w:i/>
          <w:sz w:val="20"/>
        </w:rPr>
        <w:t>Verral v Great Yarmouth BC [1981] Q.B. 202 </w:t>
      </w:r>
      <w:r>
        <w:rPr>
          <w:sz w:val="20"/>
        </w:rPr>
        <w:t>(specific performance), and the cases in equity cited in n.204, above.</w:t>
      </w:r>
    </w:p>
    <w:p>
      <w:pPr>
        <w:pStyle w:val="BodyText"/>
        <w:spacing w:before="5"/>
      </w:pPr>
    </w:p>
    <w:p>
      <w:pPr>
        <w:tabs>
          <w:tab w:pos="563" w:val="left" w:leader="none"/>
        </w:tabs>
        <w:spacing w:before="0"/>
        <w:ind w:left="23" w:right="0" w:firstLine="0"/>
        <w:jc w:val="left"/>
        <w:rPr>
          <w:sz w:val="20"/>
        </w:rPr>
      </w:pPr>
      <w:bookmarkStart w:name="_bookmark456" w:id="458"/>
      <w:bookmarkEnd w:id="458"/>
      <w:r>
        <w:rPr/>
      </w:r>
      <w:hyperlink w:history="true" w:anchor="_bookmark198">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Kerrison v Smith [1897] 2 Q.B. </w:t>
      </w:r>
      <w:r>
        <w:rPr>
          <w:rFonts w:ascii="Arial"/>
          <w:i/>
          <w:spacing w:val="-4"/>
          <w:sz w:val="20"/>
        </w:rPr>
        <w:t>445</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457" w:id="459"/>
      <w:bookmarkEnd w:id="459"/>
      <w:r>
        <w:rPr/>
      </w:r>
      <w:hyperlink w:history="true" w:anchor="_bookmark198">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Hurst</w:t>
      </w:r>
      <w:r>
        <w:rPr>
          <w:rFonts w:ascii="Arial"/>
          <w:i/>
          <w:spacing w:val="21"/>
          <w:sz w:val="20"/>
        </w:rPr>
        <w:t> </w:t>
      </w:r>
      <w:r>
        <w:rPr>
          <w:rFonts w:ascii="Arial"/>
          <w:i/>
          <w:sz w:val="20"/>
        </w:rPr>
        <w:t>v</w:t>
      </w:r>
      <w:r>
        <w:rPr>
          <w:rFonts w:ascii="Arial"/>
          <w:i/>
          <w:spacing w:val="22"/>
          <w:sz w:val="20"/>
        </w:rPr>
        <w:t> </w:t>
      </w:r>
      <w:r>
        <w:rPr>
          <w:rFonts w:ascii="Arial"/>
          <w:i/>
          <w:sz w:val="20"/>
        </w:rPr>
        <w:t>Picture</w:t>
      </w:r>
      <w:r>
        <w:rPr>
          <w:rFonts w:ascii="Arial"/>
          <w:i/>
          <w:spacing w:val="22"/>
          <w:sz w:val="20"/>
        </w:rPr>
        <w:t> </w:t>
      </w:r>
      <w:r>
        <w:rPr>
          <w:rFonts w:ascii="Arial"/>
          <w:i/>
          <w:sz w:val="20"/>
        </w:rPr>
        <w:t>Theatres</w:t>
      </w:r>
      <w:r>
        <w:rPr>
          <w:rFonts w:ascii="Arial"/>
          <w:i/>
          <w:spacing w:val="22"/>
          <w:sz w:val="20"/>
        </w:rPr>
        <w:t> </w:t>
      </w:r>
      <w:r>
        <w:rPr>
          <w:rFonts w:ascii="Arial"/>
          <w:i/>
          <w:sz w:val="20"/>
        </w:rPr>
        <w:t>Ltd</w:t>
      </w:r>
      <w:r>
        <w:rPr>
          <w:rFonts w:ascii="Arial"/>
          <w:i/>
          <w:spacing w:val="22"/>
          <w:sz w:val="20"/>
        </w:rPr>
        <w:t> </w:t>
      </w:r>
      <w:r>
        <w:rPr>
          <w:rFonts w:ascii="Arial"/>
          <w:i/>
          <w:sz w:val="20"/>
        </w:rPr>
        <w:t>[1915]</w:t>
      </w:r>
      <w:r>
        <w:rPr>
          <w:rFonts w:ascii="Arial"/>
          <w:i/>
          <w:spacing w:val="22"/>
          <w:sz w:val="20"/>
        </w:rPr>
        <w:t> </w:t>
      </w:r>
      <w:r>
        <w:rPr>
          <w:rFonts w:ascii="Arial"/>
          <w:i/>
          <w:sz w:val="20"/>
        </w:rPr>
        <w:t>1</w:t>
      </w:r>
      <w:r>
        <w:rPr>
          <w:rFonts w:ascii="Arial"/>
          <w:i/>
          <w:spacing w:val="22"/>
          <w:sz w:val="20"/>
        </w:rPr>
        <w:t> </w:t>
      </w:r>
      <w:r>
        <w:rPr>
          <w:rFonts w:ascii="Arial"/>
          <w:i/>
          <w:sz w:val="20"/>
        </w:rPr>
        <w:t>K.B.</w:t>
      </w:r>
      <w:r>
        <w:rPr>
          <w:rFonts w:ascii="Arial"/>
          <w:i/>
          <w:spacing w:val="22"/>
          <w:sz w:val="20"/>
        </w:rPr>
        <w:t> </w:t>
      </w:r>
      <w:r>
        <w:rPr>
          <w:rFonts w:ascii="Arial"/>
          <w:i/>
          <w:sz w:val="20"/>
        </w:rPr>
        <w:t>1</w:t>
      </w:r>
      <w:r>
        <w:rPr>
          <w:sz w:val="20"/>
        </w:rPr>
        <w:t>.</w:t>
      </w:r>
      <w:r>
        <w:rPr>
          <w:spacing w:val="22"/>
          <w:sz w:val="20"/>
        </w:rPr>
        <w:t> </w:t>
      </w:r>
      <w:r>
        <w:rPr>
          <w:sz w:val="20"/>
        </w:rPr>
        <w:t>Contrast</w:t>
      </w:r>
      <w:r>
        <w:rPr>
          <w:spacing w:val="22"/>
          <w:sz w:val="20"/>
        </w:rPr>
        <w:t> </w:t>
      </w:r>
      <w:r>
        <w:rPr>
          <w:rFonts w:ascii="Arial"/>
          <w:i/>
          <w:sz w:val="20"/>
        </w:rPr>
        <w:t>Wood</w:t>
      </w:r>
      <w:r>
        <w:rPr>
          <w:rFonts w:ascii="Arial"/>
          <w:i/>
          <w:spacing w:val="22"/>
          <w:sz w:val="20"/>
        </w:rPr>
        <w:t> </w:t>
      </w:r>
      <w:r>
        <w:rPr>
          <w:rFonts w:ascii="Arial"/>
          <w:i/>
          <w:sz w:val="20"/>
        </w:rPr>
        <w:t>v</w:t>
      </w:r>
      <w:r>
        <w:rPr>
          <w:rFonts w:ascii="Arial"/>
          <w:i/>
          <w:spacing w:val="22"/>
          <w:sz w:val="20"/>
        </w:rPr>
        <w:t> </w:t>
      </w:r>
      <w:r>
        <w:rPr>
          <w:rFonts w:ascii="Arial"/>
          <w:i/>
          <w:sz w:val="20"/>
        </w:rPr>
        <w:t>Leadbitter</w:t>
      </w:r>
      <w:r>
        <w:rPr>
          <w:rFonts w:ascii="Arial"/>
          <w:i/>
          <w:spacing w:val="22"/>
          <w:sz w:val="20"/>
        </w:rPr>
        <w:t> </w:t>
      </w:r>
      <w:r>
        <w:rPr>
          <w:rFonts w:ascii="Arial"/>
          <w:i/>
          <w:sz w:val="20"/>
        </w:rPr>
        <w:t>(1845)</w:t>
      </w:r>
      <w:r>
        <w:rPr>
          <w:rFonts w:ascii="Arial"/>
          <w:i/>
          <w:spacing w:val="22"/>
          <w:sz w:val="20"/>
        </w:rPr>
        <w:t> </w:t>
      </w:r>
      <w:r>
        <w:rPr>
          <w:rFonts w:ascii="Arial"/>
          <w:i/>
          <w:sz w:val="20"/>
        </w:rPr>
        <w:t>13</w:t>
      </w:r>
      <w:r>
        <w:rPr>
          <w:rFonts w:ascii="Arial"/>
          <w:i/>
          <w:spacing w:val="22"/>
          <w:sz w:val="20"/>
        </w:rPr>
        <w:t> </w:t>
      </w:r>
      <w:r>
        <w:rPr>
          <w:rFonts w:ascii="Arial"/>
          <w:i/>
          <w:sz w:val="20"/>
        </w:rPr>
        <w:t>M.</w:t>
      </w:r>
      <w:r>
        <w:rPr>
          <w:rFonts w:ascii="Arial"/>
          <w:i/>
          <w:spacing w:val="22"/>
          <w:sz w:val="20"/>
        </w:rPr>
        <w:t> </w:t>
      </w:r>
      <w:r>
        <w:rPr>
          <w:rFonts w:ascii="Arial"/>
          <w:i/>
          <w:sz w:val="20"/>
        </w:rPr>
        <w:t>&amp;</w:t>
      </w:r>
      <w:r>
        <w:rPr>
          <w:rFonts w:ascii="Arial"/>
          <w:i/>
          <w:spacing w:val="22"/>
          <w:sz w:val="20"/>
        </w:rPr>
        <w:t> </w:t>
      </w:r>
      <w:r>
        <w:rPr>
          <w:rFonts w:ascii="Arial"/>
          <w:i/>
          <w:spacing w:val="-5"/>
          <w:sz w:val="20"/>
        </w:rPr>
        <w:t>W.</w:t>
      </w:r>
    </w:p>
    <w:p>
      <w:pPr>
        <w:spacing w:line="225" w:lineRule="exact" w:before="0"/>
        <w:ind w:left="0" w:right="25" w:firstLine="0"/>
        <w:jc w:val="right"/>
        <w:rPr>
          <w:rFonts w:ascii="Arial"/>
          <w:i/>
          <w:sz w:val="20"/>
        </w:rPr>
      </w:pPr>
      <w:r>
        <w:rPr>
          <w:rFonts w:ascii="Arial"/>
          <w:i/>
          <w:sz w:val="20"/>
        </w:rPr>
        <w:t>838</w:t>
      </w:r>
      <w:r>
        <w:rPr>
          <w:sz w:val="20"/>
        </w:rPr>
        <w:t>; </w:t>
      </w:r>
      <w:r>
        <w:rPr>
          <w:rFonts w:ascii="Arial"/>
          <w:i/>
          <w:sz w:val="20"/>
        </w:rPr>
        <w:t>Thompson v Park [1944] K.B. 408</w:t>
      </w:r>
      <w:r>
        <w:rPr>
          <w:sz w:val="20"/>
        </w:rPr>
        <w:t>;</w:t>
      </w:r>
      <w:r>
        <w:rPr>
          <w:spacing w:val="1"/>
          <w:sz w:val="20"/>
        </w:rPr>
        <w:t> </w:t>
      </w:r>
      <w:r>
        <w:rPr>
          <w:rFonts w:ascii="Arial"/>
          <w:i/>
          <w:sz w:val="20"/>
        </w:rPr>
        <w:t>Cowell</w:t>
      </w:r>
      <w:r>
        <w:rPr>
          <w:rFonts w:ascii="Arial"/>
          <w:i/>
          <w:spacing w:val="-1"/>
          <w:sz w:val="20"/>
        </w:rPr>
        <w:t> </w:t>
      </w:r>
      <w:r>
        <w:rPr>
          <w:rFonts w:ascii="Arial"/>
          <w:i/>
          <w:sz w:val="20"/>
        </w:rPr>
        <w:t>v Rosehill Racecourse Ltd (1936) 56 C.L.R. </w:t>
      </w:r>
      <w:r>
        <w:rPr>
          <w:rFonts w:ascii="Arial"/>
          <w:i/>
          <w:spacing w:val="-5"/>
          <w:sz w:val="20"/>
        </w:rPr>
        <w:t>605</w:t>
      </w:r>
    </w:p>
    <w:p>
      <w:pPr>
        <w:spacing w:line="227" w:lineRule="exact" w:before="0"/>
        <w:ind w:left="563" w:right="0" w:firstLine="0"/>
        <w:jc w:val="left"/>
        <w:rPr>
          <w:sz w:val="20"/>
        </w:rPr>
      </w:pPr>
      <w:r>
        <w:rPr>
          <w:sz w:val="20"/>
        </w:rPr>
        <w:t>, but these cases are of doubtful authority: see</w:t>
      </w:r>
      <w:r>
        <w:rPr>
          <w:spacing w:val="-1"/>
          <w:sz w:val="20"/>
        </w:rPr>
        <w:t> </w:t>
      </w:r>
      <w:r>
        <w:rPr>
          <w:rFonts w:ascii="Arial"/>
          <w:i/>
          <w:sz w:val="20"/>
        </w:rPr>
        <w:t>Verrall v Great Yarmouth BC [1981] Q.B. </w:t>
      </w:r>
      <w:r>
        <w:rPr>
          <w:rFonts w:ascii="Arial"/>
          <w:i/>
          <w:spacing w:val="-4"/>
          <w:sz w:val="20"/>
        </w:rPr>
        <w:t>202</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458" w:id="460"/>
      <w:bookmarkEnd w:id="460"/>
      <w:r>
        <w:rPr/>
      </w:r>
      <w:hyperlink w:history="true" w:anchor="_bookmark199">
        <w:r>
          <w:rPr>
            <w:color w:val="005DA1"/>
            <w:spacing w:val="-4"/>
            <w:position w:val="5"/>
            <w:sz w:val="14"/>
            <w:u w:val="single" w:color="005DA1"/>
          </w:rPr>
          <w:t>212</w:t>
        </w:r>
      </w:hyperlink>
      <w:r>
        <w:rPr>
          <w:spacing w:val="-4"/>
          <w:position w:val="5"/>
          <w:sz w:val="14"/>
        </w:rPr>
        <w:t>.</w:t>
      </w:r>
      <w:r>
        <w:rPr>
          <w:position w:val="5"/>
          <w:sz w:val="14"/>
        </w:rPr>
        <w:tab/>
      </w:r>
      <w:r>
        <w:rPr/>
        <w:t>See</w:t>
      </w:r>
      <w:r>
        <w:rPr>
          <w:spacing w:val="40"/>
        </w:rPr>
        <w:t> </w:t>
      </w:r>
      <w:r>
        <w:rPr/>
        <w:t>Vol.II,</w:t>
      </w:r>
      <w:r>
        <w:rPr>
          <w:spacing w:val="40"/>
        </w:rPr>
        <w:t> </w:t>
      </w:r>
      <w:r>
        <w:rPr/>
        <w:t>paras</w:t>
      </w:r>
      <w:r>
        <w:rPr>
          <w:spacing w:val="40"/>
        </w:rPr>
        <w:t> </w:t>
      </w:r>
      <w:r>
        <w:rPr/>
        <w:t>44-074</w:t>
      </w:r>
      <w:r>
        <w:rPr>
          <w:spacing w:val="40"/>
        </w:rPr>
        <w:t> </w:t>
      </w:r>
      <w:r>
        <w:rPr/>
        <w:t>et</w:t>
      </w:r>
      <w:r>
        <w:rPr>
          <w:spacing w:val="40"/>
        </w:rPr>
        <w:t> </w:t>
      </w:r>
      <w:r>
        <w:rPr/>
        <w:t>seq.</w:t>
      </w:r>
      <w:r>
        <w:rPr>
          <w:spacing w:val="40"/>
        </w:rPr>
        <w:t> </w:t>
      </w:r>
      <w:r>
        <w:rPr/>
        <w:t>See</w:t>
      </w:r>
      <w:r>
        <w:rPr>
          <w:spacing w:val="40"/>
        </w:rPr>
        <w:t> </w:t>
      </w:r>
      <w:r>
        <w:rPr/>
        <w:t>also</w:t>
      </w:r>
      <w:r>
        <w:rPr>
          <w:spacing w:val="40"/>
        </w:rPr>
        <w:t> </w:t>
      </w:r>
      <w:r>
        <w:rPr/>
        <w:t>(on</w:t>
      </w:r>
      <w:r>
        <w:rPr>
          <w:spacing w:val="40"/>
        </w:rPr>
        <w:t> </w:t>
      </w:r>
      <w:r>
        <w:rPr/>
        <w:t>exclusion</w:t>
      </w:r>
      <w:r>
        <w:rPr>
          <w:spacing w:val="40"/>
        </w:rPr>
        <w:t> </w:t>
      </w:r>
      <w:r>
        <w:rPr/>
        <w:t>or</w:t>
      </w:r>
      <w:r>
        <w:rPr>
          <w:spacing w:val="40"/>
        </w:rPr>
        <w:t> </w:t>
      </w:r>
      <w:r>
        <w:rPr/>
        <w:t>restriction</w:t>
      </w:r>
      <w:r>
        <w:rPr>
          <w:spacing w:val="40"/>
        </w:rPr>
        <w:t> </w:t>
      </w:r>
      <w:r>
        <w:rPr/>
        <w:t>of</w:t>
      </w:r>
      <w:r>
        <w:rPr>
          <w:spacing w:val="40"/>
        </w:rPr>
        <w:t> </w:t>
      </w:r>
      <w:r>
        <w:rPr/>
        <w:t>liability)</w:t>
      </w:r>
      <w:r>
        <w:rPr>
          <w:spacing w:val="40"/>
        </w:rPr>
        <w:t> </w:t>
      </w:r>
      <w:r>
        <w:rPr/>
        <w:t>below,</w:t>
      </w:r>
      <w:r>
        <w:rPr>
          <w:spacing w:val="80"/>
        </w:rPr>
        <w:t> </w:t>
      </w:r>
      <w:r>
        <w:rPr>
          <w:spacing w:val="-2"/>
        </w:rPr>
        <w:t>para.15-093.</w:t>
      </w:r>
    </w:p>
    <w:p>
      <w:pPr>
        <w:pStyle w:val="BodyText"/>
        <w:spacing w:before="9"/>
      </w:pPr>
    </w:p>
    <w:p>
      <w:pPr>
        <w:pStyle w:val="BodyText"/>
        <w:tabs>
          <w:tab w:pos="563" w:val="left" w:leader="none"/>
        </w:tabs>
        <w:spacing w:line="235" w:lineRule="auto"/>
        <w:ind w:left="563" w:right="25" w:hanging="541"/>
      </w:pPr>
      <w:bookmarkStart w:name="_bookmark459" w:id="461"/>
      <w:bookmarkEnd w:id="461"/>
      <w:r>
        <w:rPr/>
      </w:r>
      <w:hyperlink w:history="true" w:anchor="_bookmark200">
        <w:r>
          <w:rPr>
            <w:color w:val="005DA1"/>
            <w:spacing w:val="-4"/>
            <w:position w:val="5"/>
            <w:sz w:val="14"/>
            <w:u w:val="single" w:color="005DA1"/>
          </w:rPr>
          <w:t>213</w:t>
        </w:r>
      </w:hyperlink>
      <w:r>
        <w:rPr>
          <w:spacing w:val="-4"/>
          <w:position w:val="5"/>
          <w:sz w:val="14"/>
        </w:rPr>
        <w:t>.</w:t>
      </w:r>
      <w:r>
        <w:rPr>
          <w:position w:val="5"/>
          <w:sz w:val="14"/>
        </w:rPr>
        <w:tab/>
      </w:r>
      <w:r>
        <w:rPr/>
        <w:t>See Vol.II, paras 39-316, 39-382 et seq. See also (on exclusion or restriction of liability) </w:t>
      </w:r>
      <w:r>
        <w:rPr/>
        <w:t>below, </w:t>
      </w:r>
      <w:r>
        <w:rPr>
          <w:spacing w:val="-2"/>
        </w:rPr>
        <w:t>para.15-093.</w:t>
      </w:r>
    </w:p>
    <w:p>
      <w:pPr>
        <w:pStyle w:val="BodyText"/>
        <w:spacing w:before="6"/>
      </w:pPr>
    </w:p>
    <w:p>
      <w:pPr>
        <w:pStyle w:val="BodyText"/>
        <w:tabs>
          <w:tab w:pos="563" w:val="left" w:leader="none"/>
        </w:tabs>
        <w:ind w:left="23"/>
      </w:pPr>
      <w:bookmarkStart w:name="_bookmark460" w:id="462"/>
      <w:bookmarkEnd w:id="462"/>
      <w:r>
        <w:rPr/>
      </w:r>
      <w:hyperlink w:history="true" w:anchor="_bookmark201">
        <w:r>
          <w:rPr>
            <w:color w:val="005DA1"/>
            <w:spacing w:val="-4"/>
            <w:position w:val="5"/>
            <w:sz w:val="14"/>
            <w:u w:val="single" w:color="005DA1"/>
          </w:rPr>
          <w:t>214</w:t>
        </w:r>
      </w:hyperlink>
      <w:r>
        <w:rPr>
          <w:spacing w:val="-4"/>
          <w:position w:val="5"/>
          <w:sz w:val="14"/>
        </w:rPr>
        <w:t>.</w:t>
      </w:r>
      <w:r>
        <w:rPr>
          <w:position w:val="5"/>
          <w:sz w:val="14"/>
        </w:rPr>
        <w:tab/>
      </w:r>
      <w:r>
        <w:rPr/>
        <w:t>See Vol.II, para.33-071. See also (on exclusion or restriction of liability), below, para.15-</w:t>
      </w:r>
      <w:r>
        <w:rPr>
          <w:spacing w:val="-4"/>
        </w:rPr>
        <w:t>094.</w:t>
      </w:r>
    </w:p>
    <w:p>
      <w:pPr>
        <w:pStyle w:val="BodyText"/>
        <w:spacing w:before="5"/>
      </w:pPr>
    </w:p>
    <w:p>
      <w:pPr>
        <w:pStyle w:val="BodyText"/>
        <w:tabs>
          <w:tab w:pos="563" w:val="left" w:leader="none"/>
        </w:tabs>
        <w:ind w:left="23"/>
      </w:pPr>
      <w:bookmarkStart w:name="_bookmark461" w:id="463"/>
      <w:bookmarkEnd w:id="463"/>
      <w:r>
        <w:rPr/>
      </w:r>
      <w:hyperlink w:history="true" w:anchor="_bookmark202">
        <w:r>
          <w:rPr>
            <w:color w:val="005DA1"/>
            <w:spacing w:val="-4"/>
            <w:position w:val="5"/>
            <w:sz w:val="14"/>
            <w:u w:val="single" w:color="005DA1"/>
          </w:rPr>
          <w:t>215</w:t>
        </w:r>
      </w:hyperlink>
      <w:r>
        <w:rPr>
          <w:spacing w:val="-4"/>
          <w:position w:val="5"/>
          <w:sz w:val="14"/>
        </w:rPr>
        <w:t>.</w:t>
      </w:r>
      <w:r>
        <w:rPr>
          <w:position w:val="5"/>
          <w:sz w:val="14"/>
        </w:rPr>
        <w:tab/>
      </w:r>
      <w:r>
        <w:rPr/>
        <w:t>See</w:t>
      </w:r>
      <w:r>
        <w:rPr>
          <w:spacing w:val="-2"/>
        </w:rPr>
        <w:t> </w:t>
      </w:r>
      <w:r>
        <w:rPr/>
        <w:t>above, para.14-</w:t>
      </w:r>
      <w:r>
        <w:rPr>
          <w:spacing w:val="-4"/>
        </w:rPr>
        <w:t>026.</w:t>
      </w:r>
    </w:p>
    <w:p>
      <w:pPr>
        <w:pStyle w:val="BodyText"/>
        <w:spacing w:before="5"/>
      </w:pPr>
    </w:p>
    <w:p>
      <w:pPr>
        <w:tabs>
          <w:tab w:pos="563" w:val="left" w:leader="none"/>
        </w:tabs>
        <w:spacing w:before="0"/>
        <w:ind w:left="23" w:right="0" w:firstLine="0"/>
        <w:jc w:val="left"/>
        <w:rPr>
          <w:sz w:val="20"/>
        </w:rPr>
      </w:pPr>
      <w:bookmarkStart w:name="_bookmark462" w:id="464"/>
      <w:bookmarkEnd w:id="464"/>
      <w:r>
        <w:rPr/>
      </w:r>
      <w:hyperlink w:history="true" w:anchor="_bookmark203">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Yarm Road Ltd v Hewden Tower Cranes Ltd [2002] EWHC 2265, (2002) 85 Const. L.R. </w:t>
      </w:r>
      <w:r>
        <w:rPr>
          <w:rFonts w:ascii="Arial"/>
          <w:i/>
          <w:spacing w:val="-4"/>
          <w:sz w:val="20"/>
        </w:rPr>
        <w:t>142</w:t>
      </w:r>
      <w:r>
        <w:rPr>
          <w:spacing w:val="-4"/>
          <w:sz w:val="20"/>
        </w:rPr>
        <w:t>.</w:t>
      </w:r>
    </w:p>
    <w:p>
      <w:pPr>
        <w:pStyle w:val="BodyText"/>
        <w:spacing w:before="5"/>
      </w:pPr>
    </w:p>
    <w:p>
      <w:pPr>
        <w:pStyle w:val="BodyText"/>
        <w:tabs>
          <w:tab w:pos="563" w:val="left" w:leader="none"/>
        </w:tabs>
        <w:ind w:left="23"/>
      </w:pPr>
      <w:bookmarkStart w:name="_bookmark463" w:id="465"/>
      <w:bookmarkEnd w:id="465"/>
      <w:r>
        <w:rPr/>
      </w:r>
      <w:hyperlink w:history="true" w:anchor="_bookmark204">
        <w:r>
          <w:rPr>
            <w:color w:val="005DA1"/>
            <w:spacing w:val="-4"/>
            <w:position w:val="5"/>
            <w:sz w:val="14"/>
            <w:u w:val="single" w:color="005DA1"/>
          </w:rPr>
          <w:t>217</w:t>
        </w:r>
      </w:hyperlink>
      <w:r>
        <w:rPr>
          <w:spacing w:val="-4"/>
          <w:position w:val="5"/>
          <w:sz w:val="14"/>
        </w:rPr>
        <w:t>.</w:t>
      </w:r>
      <w:r>
        <w:rPr>
          <w:position w:val="5"/>
          <w:sz w:val="14"/>
        </w:rPr>
        <w:tab/>
      </w:r>
      <w:r>
        <w:rPr/>
        <w:t>On the temporal application of the Consumer Rights Act 2015, see below, Vol.II, para.38-</w:t>
      </w:r>
      <w:r>
        <w:rPr>
          <w:spacing w:val="-4"/>
        </w:rPr>
        <w:t>011.</w:t>
      </w:r>
    </w:p>
    <w:p>
      <w:pPr>
        <w:pStyle w:val="BodyText"/>
        <w:spacing w:before="9"/>
      </w:pPr>
    </w:p>
    <w:p>
      <w:pPr>
        <w:pStyle w:val="BodyText"/>
        <w:spacing w:line="235" w:lineRule="auto"/>
        <w:ind w:left="563" w:right="25" w:hanging="541"/>
        <w:jc w:val="both"/>
      </w:pPr>
      <w:bookmarkStart w:name="_bookmark464" w:id="466"/>
      <w:bookmarkEnd w:id="466"/>
      <w:r>
        <w:rPr/>
      </w:r>
      <w:hyperlink w:history="true" w:anchor="_bookmark205">
        <w:r>
          <w:rPr>
            <w:color w:val="005DA1"/>
            <w:position w:val="5"/>
            <w:sz w:val="14"/>
            <w:u w:val="single" w:color="005DA1"/>
          </w:rPr>
          <w:t>218</w:t>
        </w:r>
      </w:hyperlink>
      <w:r>
        <w:rPr>
          <w:position w:val="5"/>
          <w:sz w:val="14"/>
        </w:rPr>
        <w:t>.</w:t>
      </w:r>
      <w:r>
        <w:rPr>
          <w:spacing w:val="40"/>
          <w:position w:val="5"/>
          <w:sz w:val="14"/>
        </w:rPr>
        <w:t>  </w:t>
      </w:r>
      <w:r>
        <w:rPr/>
        <w:t>The use of this phrase rather than the more traditional language of “implied term” would not appear to be a change of substance but rather part of an attempt to make the language of the Act more accessible to non-lawyers: see Vol.II, para.38-444.</w:t>
      </w:r>
    </w:p>
    <w:p>
      <w:pPr>
        <w:pStyle w:val="BodyText"/>
        <w:spacing w:before="5"/>
      </w:pPr>
    </w:p>
    <w:p>
      <w:pPr>
        <w:pStyle w:val="BodyText"/>
        <w:tabs>
          <w:tab w:pos="563" w:val="left" w:leader="none"/>
        </w:tabs>
        <w:ind w:left="23"/>
      </w:pPr>
      <w:bookmarkStart w:name="_bookmark465" w:id="467"/>
      <w:bookmarkEnd w:id="467"/>
      <w:r>
        <w:rPr/>
      </w:r>
      <w:hyperlink w:history="true" w:anchor="_bookmark206">
        <w:r>
          <w:rPr>
            <w:color w:val="005DA1"/>
            <w:spacing w:val="-4"/>
            <w:position w:val="5"/>
            <w:sz w:val="14"/>
            <w:u w:val="single" w:color="005DA1"/>
          </w:rPr>
          <w:t>219</w:t>
        </w:r>
      </w:hyperlink>
      <w:r>
        <w:rPr>
          <w:spacing w:val="-4"/>
          <w:position w:val="5"/>
          <w:sz w:val="14"/>
        </w:rPr>
        <w:t>.</w:t>
      </w:r>
      <w:r>
        <w:rPr>
          <w:position w:val="5"/>
          <w:sz w:val="14"/>
        </w:rPr>
        <w:tab/>
      </w:r>
      <w:r>
        <w:rPr/>
        <w:t>On which see further Vol.II, paras 38-458 et </w:t>
      </w:r>
      <w:r>
        <w:rPr>
          <w:spacing w:val="-4"/>
        </w:rPr>
        <w:t>seq.</w:t>
      </w:r>
    </w:p>
    <w:p>
      <w:pPr>
        <w:pStyle w:val="BodyText"/>
        <w:spacing w:before="5"/>
      </w:pPr>
    </w:p>
    <w:p>
      <w:pPr>
        <w:pStyle w:val="BodyText"/>
        <w:tabs>
          <w:tab w:pos="563" w:val="left" w:leader="none"/>
        </w:tabs>
        <w:ind w:left="23"/>
      </w:pPr>
      <w:bookmarkStart w:name="_bookmark466" w:id="468"/>
      <w:bookmarkEnd w:id="468"/>
      <w:r>
        <w:rPr/>
      </w:r>
      <w:hyperlink w:history="true" w:anchor="_bookmark207">
        <w:r>
          <w:rPr>
            <w:color w:val="005DA1"/>
            <w:spacing w:val="-4"/>
            <w:position w:val="5"/>
            <w:sz w:val="14"/>
            <w:u w:val="single" w:color="005DA1"/>
          </w:rPr>
          <w:t>220</w:t>
        </w:r>
      </w:hyperlink>
      <w:r>
        <w:rPr>
          <w:spacing w:val="-4"/>
          <w:position w:val="5"/>
          <w:sz w:val="14"/>
        </w:rPr>
        <w:t>.</w:t>
      </w:r>
      <w:r>
        <w:rPr>
          <w:position w:val="5"/>
          <w:sz w:val="14"/>
        </w:rPr>
        <w:tab/>
      </w:r>
      <w:r>
        <w:rPr/>
        <w:t>s.4(2) of the Consumer Rights Act </w:t>
      </w:r>
      <w:r>
        <w:rPr>
          <w:spacing w:val="-2"/>
        </w:rPr>
        <w:t>2015.</w:t>
      </w:r>
    </w:p>
    <w:p>
      <w:pPr>
        <w:pStyle w:val="BodyText"/>
        <w:spacing w:before="9"/>
      </w:pPr>
    </w:p>
    <w:p>
      <w:pPr>
        <w:spacing w:line="235" w:lineRule="auto" w:before="0"/>
        <w:ind w:left="563" w:right="26" w:hanging="541"/>
        <w:jc w:val="both"/>
        <w:rPr>
          <w:sz w:val="20"/>
        </w:rPr>
      </w:pPr>
      <w:bookmarkStart w:name="_bookmark467" w:id="469"/>
      <w:bookmarkEnd w:id="469"/>
      <w:r>
        <w:rPr/>
      </w:r>
      <w:hyperlink w:history="true" w:anchor="_bookmark208">
        <w:r>
          <w:rPr>
            <w:color w:val="005DA1"/>
            <w:position w:val="5"/>
            <w:sz w:val="14"/>
            <w:u w:val="single" w:color="005DA1"/>
          </w:rPr>
          <w:t>221</w:t>
        </w:r>
      </w:hyperlink>
      <w:r>
        <w:rPr>
          <w:position w:val="5"/>
          <w:sz w:val="14"/>
        </w:rPr>
        <w:t>.</w:t>
      </w:r>
      <w:r>
        <w:rPr>
          <w:spacing w:val="80"/>
          <w:position w:val="5"/>
          <w:sz w:val="14"/>
        </w:rPr>
        <w:t>  </w:t>
      </w:r>
      <w:r>
        <w:rPr>
          <w:sz w:val="20"/>
        </w:rPr>
        <w:t>As amended by Sch.2 para.6 to the Sale and Supply of Goods Act 1994. See </w:t>
      </w:r>
      <w:r>
        <w:rPr>
          <w:rFonts w:ascii="Arial"/>
          <w:i/>
          <w:sz w:val="20"/>
        </w:rPr>
        <w:t>Charlotte </w:t>
      </w:r>
      <w:r>
        <w:rPr>
          <w:rFonts w:ascii="Arial"/>
          <w:i/>
          <w:sz w:val="20"/>
        </w:rPr>
        <w:t>Thirty Ltd v Croker Ltd (1990) 24 Const. L.R. 46</w:t>
      </w:r>
      <w:r>
        <w:rPr>
          <w:sz w:val="20"/>
        </w:rPr>
        <w:t>; </w:t>
      </w:r>
      <w:r>
        <w:rPr>
          <w:rFonts w:ascii="Arial"/>
          <w:i/>
          <w:sz w:val="20"/>
        </w:rPr>
        <w:t>Jonathan Wren &amp; Co Ltd v Microdec Ltd (1999) 65 Const. L.R. 157</w:t>
      </w:r>
      <w:r>
        <w:rPr>
          <w:sz w:val="20"/>
        </w:rPr>
        <w:t>. See also (on exclusion or restriction of liability), below, para.15-094.</w:t>
      </w:r>
    </w:p>
    <w:p>
      <w:pPr>
        <w:pStyle w:val="BodyText"/>
        <w:spacing w:before="8"/>
      </w:pPr>
    </w:p>
    <w:p>
      <w:pPr>
        <w:tabs>
          <w:tab w:pos="563" w:val="left" w:leader="none"/>
        </w:tabs>
        <w:spacing w:line="235" w:lineRule="auto" w:before="1"/>
        <w:ind w:left="563" w:right="26" w:hanging="541"/>
        <w:jc w:val="left"/>
        <w:rPr>
          <w:sz w:val="20"/>
        </w:rPr>
      </w:pPr>
      <w:bookmarkStart w:name="_bookmark468" w:id="470"/>
      <w:bookmarkEnd w:id="470"/>
      <w:r>
        <w:rPr/>
      </w:r>
      <w:hyperlink w:history="true" w:anchor="_bookmark208">
        <w:r>
          <w:rPr>
            <w:color w:val="005DA1"/>
            <w:spacing w:val="-4"/>
            <w:position w:val="5"/>
            <w:sz w:val="14"/>
            <w:u w:val="single" w:color="005DA1"/>
          </w:rPr>
          <w:t>222</w:t>
        </w:r>
      </w:hyperlink>
      <w:r>
        <w:rPr>
          <w:spacing w:val="-4"/>
          <w:position w:val="5"/>
          <w:sz w:val="14"/>
        </w:rPr>
        <w:t>.</w:t>
      </w:r>
      <w:r>
        <w:rPr>
          <w:position w:val="5"/>
          <w:sz w:val="14"/>
        </w:rPr>
        <w:tab/>
      </w:r>
      <w:r>
        <w:rPr>
          <w:sz w:val="20"/>
        </w:rPr>
        <w:t>See</w:t>
      </w:r>
      <w:r>
        <w:rPr>
          <w:spacing w:val="26"/>
          <w:sz w:val="20"/>
        </w:rPr>
        <w:t> </w:t>
      </w:r>
      <w:r>
        <w:rPr>
          <w:rFonts w:ascii="Arial"/>
          <w:i/>
          <w:sz w:val="20"/>
        </w:rPr>
        <w:t>Young</w:t>
      </w:r>
      <w:r>
        <w:rPr>
          <w:rFonts w:ascii="Arial"/>
          <w:i/>
          <w:spacing w:val="26"/>
          <w:sz w:val="20"/>
        </w:rPr>
        <w:t> </w:t>
      </w:r>
      <w:r>
        <w:rPr>
          <w:rFonts w:ascii="Arial"/>
          <w:i/>
          <w:sz w:val="20"/>
        </w:rPr>
        <w:t>and</w:t>
      </w:r>
      <w:r>
        <w:rPr>
          <w:rFonts w:ascii="Arial"/>
          <w:i/>
          <w:spacing w:val="26"/>
          <w:sz w:val="20"/>
        </w:rPr>
        <w:t> </w:t>
      </w:r>
      <w:r>
        <w:rPr>
          <w:rFonts w:ascii="Arial"/>
          <w:i/>
          <w:sz w:val="20"/>
        </w:rPr>
        <w:t>Marten</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McManus</w:t>
      </w:r>
      <w:r>
        <w:rPr>
          <w:rFonts w:ascii="Arial"/>
          <w:i/>
          <w:spacing w:val="26"/>
          <w:sz w:val="20"/>
        </w:rPr>
        <w:t> </w:t>
      </w:r>
      <w:r>
        <w:rPr>
          <w:rFonts w:ascii="Arial"/>
          <w:i/>
          <w:sz w:val="20"/>
        </w:rPr>
        <w:t>Childs</w:t>
      </w:r>
      <w:r>
        <w:rPr>
          <w:rFonts w:ascii="Arial"/>
          <w:i/>
          <w:spacing w:val="26"/>
          <w:sz w:val="20"/>
        </w:rPr>
        <w:t> </w:t>
      </w:r>
      <w:r>
        <w:rPr>
          <w:rFonts w:ascii="Arial"/>
          <w:i/>
          <w:sz w:val="20"/>
        </w:rPr>
        <w:t>Ltd</w:t>
      </w:r>
      <w:r>
        <w:rPr>
          <w:rFonts w:ascii="Arial"/>
          <w:i/>
          <w:spacing w:val="26"/>
          <w:sz w:val="20"/>
        </w:rPr>
        <w:t> </w:t>
      </w:r>
      <w:r>
        <w:rPr>
          <w:rFonts w:ascii="Arial"/>
          <w:i/>
          <w:sz w:val="20"/>
        </w:rPr>
        <w:t>[1969]</w:t>
      </w:r>
      <w:r>
        <w:rPr>
          <w:rFonts w:ascii="Arial"/>
          <w:i/>
          <w:spacing w:val="26"/>
          <w:sz w:val="20"/>
        </w:rPr>
        <w:t> </w:t>
      </w:r>
      <w:r>
        <w:rPr>
          <w:rFonts w:ascii="Arial"/>
          <w:i/>
          <w:sz w:val="20"/>
        </w:rPr>
        <w:t>1</w:t>
      </w:r>
      <w:r>
        <w:rPr>
          <w:rFonts w:ascii="Arial"/>
          <w:i/>
          <w:spacing w:val="26"/>
          <w:sz w:val="20"/>
        </w:rPr>
        <w:t> </w:t>
      </w:r>
      <w:r>
        <w:rPr>
          <w:rFonts w:ascii="Arial"/>
          <w:i/>
          <w:sz w:val="20"/>
        </w:rPr>
        <w:t>A.C.</w:t>
      </w:r>
      <w:r>
        <w:rPr>
          <w:rFonts w:ascii="Arial"/>
          <w:i/>
          <w:spacing w:val="26"/>
          <w:sz w:val="20"/>
        </w:rPr>
        <w:t> </w:t>
      </w:r>
      <w:r>
        <w:rPr>
          <w:rFonts w:ascii="Arial"/>
          <w:i/>
          <w:sz w:val="20"/>
        </w:rPr>
        <w:t>454</w:t>
      </w:r>
      <w:r>
        <w:rPr>
          <w:sz w:val="20"/>
        </w:rPr>
        <w:t>;</w:t>
      </w:r>
      <w:r>
        <w:rPr>
          <w:spacing w:val="26"/>
          <w:sz w:val="20"/>
        </w:rPr>
        <w:t> </w:t>
      </w:r>
      <w:r>
        <w:rPr>
          <w:rFonts w:ascii="Arial"/>
          <w:i/>
          <w:sz w:val="20"/>
        </w:rPr>
        <w:t>Gloucestershire</w:t>
      </w:r>
      <w:r>
        <w:rPr>
          <w:rFonts w:ascii="Arial"/>
          <w:i/>
          <w:spacing w:val="26"/>
          <w:sz w:val="20"/>
        </w:rPr>
        <w:t> </w:t>
      </w:r>
      <w:r>
        <w:rPr>
          <w:rFonts w:ascii="Arial"/>
          <w:i/>
          <w:sz w:val="20"/>
        </w:rPr>
        <w:t>CC</w:t>
      </w:r>
      <w:r>
        <w:rPr>
          <w:rFonts w:ascii="Arial"/>
          <w:i/>
          <w:spacing w:val="26"/>
          <w:sz w:val="20"/>
        </w:rPr>
        <w:t> </w:t>
      </w:r>
      <w:r>
        <w:rPr>
          <w:rFonts w:ascii="Arial"/>
          <w:i/>
          <w:sz w:val="20"/>
        </w:rPr>
        <w:t>v Richardson [1969] 1 A.C. 480</w:t>
      </w:r>
      <w:r>
        <w:rPr>
          <w:sz w:val="20"/>
        </w:rPr>
        <w:t>; Vol.II, para.44-026.</w:t>
      </w:r>
    </w:p>
    <w:p>
      <w:pPr>
        <w:pStyle w:val="BodyText"/>
        <w:spacing w:before="5"/>
      </w:pPr>
    </w:p>
    <w:p>
      <w:pPr>
        <w:tabs>
          <w:tab w:pos="563" w:val="left" w:leader="none"/>
        </w:tabs>
        <w:spacing w:before="0"/>
        <w:ind w:left="23" w:right="0" w:firstLine="0"/>
        <w:jc w:val="left"/>
        <w:rPr>
          <w:sz w:val="20"/>
        </w:rPr>
      </w:pPr>
      <w:bookmarkStart w:name="_bookmark469" w:id="471"/>
      <w:bookmarkEnd w:id="471"/>
      <w:r>
        <w:rPr/>
      </w:r>
      <w:hyperlink w:history="true" w:anchor="_bookmark209">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Samuels v Davis [1943] K.B. </w:t>
      </w:r>
      <w:r>
        <w:rPr>
          <w:rFonts w:ascii="Arial"/>
          <w:i/>
          <w:spacing w:val="-4"/>
          <w:sz w:val="20"/>
        </w:rPr>
        <w:t>526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70" w:id="472"/>
      <w:bookmarkEnd w:id="472"/>
      <w:r>
        <w:rPr/>
      </w:r>
      <w:hyperlink w:history="true" w:anchor="_bookmark210">
        <w:r>
          <w:rPr>
            <w:color w:val="005DA1"/>
            <w:spacing w:val="-4"/>
            <w:position w:val="5"/>
            <w:sz w:val="14"/>
            <w:u w:val="single" w:color="005DA1"/>
          </w:rPr>
          <w:t>224</w:t>
        </w:r>
      </w:hyperlink>
      <w:r>
        <w:rPr>
          <w:spacing w:val="-4"/>
          <w:position w:val="5"/>
          <w:sz w:val="14"/>
        </w:rPr>
        <w:t>.</w:t>
      </w:r>
      <w:r>
        <w:rPr>
          <w:position w:val="5"/>
          <w:sz w:val="14"/>
        </w:rPr>
        <w:tab/>
      </w:r>
      <w:r>
        <w:rPr>
          <w:rFonts w:ascii="Arial" w:hAnsi="Arial"/>
          <w:i/>
          <w:sz w:val="20"/>
        </w:rPr>
        <w:t>G.H. Myers &amp; Co v Brent Cross Service Co [1934] 1 K.B. 46</w:t>
      </w:r>
      <w:r>
        <w:rPr>
          <w:sz w:val="20"/>
        </w:rPr>
        <w:t>; </w:t>
      </w:r>
      <w:r>
        <w:rPr>
          <w:rFonts w:ascii="Arial" w:hAnsi="Arial"/>
          <w:i/>
          <w:sz w:val="20"/>
        </w:rPr>
        <w:t>Herschtal v Stewart and Ardern</w:t>
      </w:r>
      <w:r>
        <w:rPr>
          <w:rFonts w:ascii="Arial" w:hAnsi="Arial"/>
          <w:i/>
          <w:spacing w:val="80"/>
          <w:sz w:val="20"/>
        </w:rPr>
        <w:t> </w:t>
      </w:r>
      <w:r>
        <w:rPr>
          <w:rFonts w:ascii="Arial" w:hAnsi="Arial"/>
          <w:i/>
          <w:sz w:val="20"/>
        </w:rPr>
        <w:t>Ltd [1940] 1 K.B. 155</w:t>
      </w:r>
      <w:r>
        <w:rPr>
          <w:sz w:val="20"/>
        </w:rPr>
        <w:t>; </w:t>
      </w:r>
      <w:r>
        <w:rPr>
          <w:rFonts w:ascii="Arial" w:hAnsi="Arial"/>
          <w:i/>
          <w:sz w:val="20"/>
        </w:rPr>
        <w:t>Stewart v Reavell’s Garage [1952] 2 Q.B. 545</w:t>
      </w:r>
      <w:r>
        <w:rPr>
          <w:sz w:val="20"/>
        </w:rPr>
        <w:t>.</w:t>
      </w:r>
    </w:p>
    <w:p>
      <w:pPr>
        <w:pStyle w:val="BodyText"/>
        <w:spacing w:before="5"/>
      </w:pPr>
    </w:p>
    <w:p>
      <w:pPr>
        <w:tabs>
          <w:tab w:pos="563" w:val="left" w:leader="none"/>
        </w:tabs>
        <w:spacing w:before="0"/>
        <w:ind w:left="23" w:right="0" w:firstLine="0"/>
        <w:jc w:val="left"/>
        <w:rPr>
          <w:sz w:val="20"/>
        </w:rPr>
      </w:pPr>
      <w:bookmarkStart w:name="_bookmark471" w:id="473"/>
      <w:bookmarkEnd w:id="473"/>
      <w:r>
        <w:rPr/>
      </w:r>
      <w:hyperlink w:history="true" w:anchor="_bookmark210">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Ingham v Emes [1955] 2 Q.B. </w:t>
      </w:r>
      <w:r>
        <w:rPr>
          <w:rFonts w:ascii="Arial"/>
          <w:i/>
          <w:spacing w:val="-4"/>
          <w:sz w:val="20"/>
        </w:rPr>
        <w:t>366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72" w:id="474"/>
      <w:bookmarkEnd w:id="474"/>
      <w:r>
        <w:rPr/>
      </w:r>
      <w:hyperlink w:history="true" w:anchor="_bookmark211">
        <w:r>
          <w:rPr>
            <w:color w:val="005DA1"/>
            <w:spacing w:val="-4"/>
            <w:position w:val="5"/>
            <w:sz w:val="14"/>
            <w:u w:val="single" w:color="005DA1"/>
          </w:rPr>
          <w:t>226</w:t>
        </w:r>
      </w:hyperlink>
      <w:r>
        <w:rPr>
          <w:spacing w:val="-4"/>
          <w:position w:val="5"/>
          <w:sz w:val="14"/>
        </w:rPr>
        <w:t>.</w:t>
      </w:r>
      <w:r>
        <w:rPr>
          <w:position w:val="5"/>
          <w:sz w:val="14"/>
        </w:rPr>
        <w:tab/>
      </w:r>
      <w:r>
        <w:rPr>
          <w:rFonts w:ascii="Arial" w:hAnsi="Arial"/>
          <w:i/>
          <w:sz w:val="20"/>
        </w:rPr>
        <w:t>Reg</w:t>
      </w:r>
      <w:r>
        <w:rPr>
          <w:rFonts w:ascii="Arial" w:hAnsi="Arial"/>
          <w:i/>
          <w:spacing w:val="17"/>
          <w:sz w:val="20"/>
        </w:rPr>
        <w:t> </w:t>
      </w:r>
      <w:r>
        <w:rPr>
          <w:rFonts w:ascii="Arial" w:hAnsi="Arial"/>
          <w:i/>
          <w:sz w:val="20"/>
        </w:rPr>
        <w:t>Glass</w:t>
      </w:r>
      <w:r>
        <w:rPr>
          <w:rFonts w:ascii="Arial" w:hAnsi="Arial"/>
          <w:i/>
          <w:spacing w:val="17"/>
          <w:sz w:val="20"/>
        </w:rPr>
        <w:t> </w:t>
      </w:r>
      <w:r>
        <w:rPr>
          <w:rFonts w:ascii="Arial" w:hAnsi="Arial"/>
          <w:i/>
          <w:sz w:val="20"/>
        </w:rPr>
        <w:t>Pty</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Rivers</w:t>
      </w:r>
      <w:r>
        <w:rPr>
          <w:rFonts w:ascii="Arial" w:hAnsi="Arial"/>
          <w:i/>
          <w:spacing w:val="17"/>
          <w:sz w:val="20"/>
        </w:rPr>
        <w:t> </w:t>
      </w:r>
      <w:r>
        <w:rPr>
          <w:rFonts w:ascii="Arial" w:hAnsi="Arial"/>
          <w:i/>
          <w:sz w:val="20"/>
        </w:rPr>
        <w:t>Locking</w:t>
      </w:r>
      <w:r>
        <w:rPr>
          <w:rFonts w:ascii="Arial" w:hAnsi="Arial"/>
          <w:i/>
          <w:spacing w:val="17"/>
          <w:sz w:val="20"/>
        </w:rPr>
        <w:t> </w:t>
      </w:r>
      <w:r>
        <w:rPr>
          <w:rFonts w:ascii="Arial" w:hAnsi="Arial"/>
          <w:i/>
          <w:sz w:val="20"/>
        </w:rPr>
        <w:t>System</w:t>
      </w:r>
      <w:r>
        <w:rPr>
          <w:rFonts w:ascii="Arial" w:hAnsi="Arial"/>
          <w:i/>
          <w:spacing w:val="17"/>
          <w:sz w:val="20"/>
        </w:rPr>
        <w:t> </w:t>
      </w:r>
      <w:r>
        <w:rPr>
          <w:rFonts w:ascii="Arial" w:hAnsi="Arial"/>
          <w:i/>
          <w:sz w:val="20"/>
        </w:rPr>
        <w:t>Pty</w:t>
      </w:r>
      <w:r>
        <w:rPr>
          <w:rFonts w:ascii="Arial" w:hAnsi="Arial"/>
          <w:i/>
          <w:spacing w:val="17"/>
          <w:sz w:val="20"/>
        </w:rPr>
        <w:t> </w:t>
      </w:r>
      <w:r>
        <w:rPr>
          <w:rFonts w:ascii="Arial" w:hAnsi="Arial"/>
          <w:i/>
          <w:sz w:val="20"/>
        </w:rPr>
        <w:t>(1968)</w:t>
      </w:r>
      <w:r>
        <w:rPr>
          <w:rFonts w:ascii="Arial" w:hAnsi="Arial"/>
          <w:i/>
          <w:spacing w:val="17"/>
          <w:sz w:val="20"/>
        </w:rPr>
        <w:t> </w:t>
      </w:r>
      <w:r>
        <w:rPr>
          <w:rFonts w:ascii="Arial" w:hAnsi="Arial"/>
          <w:i/>
          <w:sz w:val="20"/>
        </w:rPr>
        <w:t>120</w:t>
      </w:r>
      <w:r>
        <w:rPr>
          <w:rFonts w:ascii="Arial" w:hAnsi="Arial"/>
          <w:i/>
          <w:spacing w:val="17"/>
          <w:sz w:val="20"/>
        </w:rPr>
        <w:t> </w:t>
      </w:r>
      <w:r>
        <w:rPr>
          <w:rFonts w:ascii="Arial" w:hAnsi="Arial"/>
          <w:i/>
          <w:sz w:val="20"/>
        </w:rPr>
        <w:t>C.L.R.</w:t>
      </w:r>
      <w:r>
        <w:rPr>
          <w:rFonts w:ascii="Arial" w:hAnsi="Arial"/>
          <w:i/>
          <w:spacing w:val="17"/>
          <w:sz w:val="20"/>
        </w:rPr>
        <w:t> </w:t>
      </w:r>
      <w:r>
        <w:rPr>
          <w:rFonts w:ascii="Arial" w:hAnsi="Arial"/>
          <w:i/>
          <w:sz w:val="20"/>
        </w:rPr>
        <w:t>516</w:t>
      </w:r>
      <w:r>
        <w:rPr>
          <w:sz w:val="20"/>
        </w:rPr>
        <w:t>.</w:t>
      </w:r>
      <w:r>
        <w:rPr>
          <w:spacing w:val="17"/>
          <w:sz w:val="20"/>
        </w:rPr>
        <w:t> </w:t>
      </w:r>
      <w:r>
        <w:rPr>
          <w:sz w:val="20"/>
        </w:rPr>
        <w:t>cf.</w:t>
      </w:r>
      <w:r>
        <w:rPr>
          <w:spacing w:val="18"/>
          <w:sz w:val="20"/>
        </w:rPr>
        <w:t> </w:t>
      </w:r>
      <w:r>
        <w:rPr>
          <w:rFonts w:ascii="Arial" w:hAnsi="Arial"/>
          <w:i/>
          <w:sz w:val="20"/>
        </w:rPr>
        <w:t>Davis</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(Wires)</w:t>
      </w:r>
      <w:r>
        <w:rPr>
          <w:rFonts w:ascii="Arial" w:hAnsi="Arial"/>
          <w:i/>
          <w:spacing w:val="17"/>
          <w:sz w:val="20"/>
        </w:rPr>
        <w:t> </w:t>
      </w:r>
      <w:r>
        <w:rPr>
          <w:rFonts w:ascii="Arial" w:hAnsi="Arial"/>
          <w:i/>
          <w:sz w:val="20"/>
        </w:rPr>
        <w:t>v Afa-Minerva (EMI) [1974] 2 Lloyd’s Rep. 27</w:t>
      </w:r>
      <w:r>
        <w:rPr>
          <w:sz w:val="20"/>
        </w:rPr>
        <w:t>.</w:t>
      </w:r>
    </w:p>
    <w:p>
      <w:pPr>
        <w:pStyle w:val="BodyText"/>
        <w:spacing w:before="5"/>
      </w:pPr>
    </w:p>
    <w:p>
      <w:pPr>
        <w:tabs>
          <w:tab w:pos="563" w:val="left" w:leader="none"/>
        </w:tabs>
        <w:spacing w:before="1"/>
        <w:ind w:left="23" w:right="0" w:firstLine="0"/>
        <w:jc w:val="left"/>
        <w:rPr>
          <w:sz w:val="20"/>
        </w:rPr>
      </w:pPr>
      <w:bookmarkStart w:name="_bookmark473" w:id="475"/>
      <w:bookmarkEnd w:id="475"/>
      <w:r>
        <w:rPr/>
      </w:r>
      <w:hyperlink w:history="true" w:anchor="_bookmark211">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Dodd and Dodd v Wilson and McWilliam [1946] 2 All E.R. </w:t>
      </w:r>
      <w:r>
        <w:rPr>
          <w:rFonts w:ascii="Arial"/>
          <w:i/>
          <w:spacing w:val="-4"/>
          <w:sz w:val="20"/>
        </w:rPr>
        <w:t>691</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11">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Young and Marten Ltd v McManus Childs Ltd [1969] 1 A.C. </w:t>
      </w:r>
      <w:r>
        <w:rPr>
          <w:rFonts w:ascii="Arial"/>
          <w:i/>
          <w:spacing w:val="-4"/>
          <w:sz w:val="20"/>
        </w:rPr>
        <w:t>434</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474" w:id="476"/>
      <w:bookmarkEnd w:id="476"/>
      <w:r>
        <w:rPr/>
      </w:r>
      <w:hyperlink w:history="true" w:anchor="_bookmark211">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Gloucestershire CC v Richardson [1969] 1 A.C. </w:t>
      </w:r>
      <w:r>
        <w:rPr>
          <w:rFonts w:ascii="Arial"/>
          <w:i/>
          <w:spacing w:val="-4"/>
          <w:sz w:val="20"/>
        </w:rPr>
        <w:t>480</w:t>
      </w:r>
      <w:r>
        <w:rPr>
          <w:spacing w:val="-4"/>
          <w:sz w:val="20"/>
        </w:rPr>
        <w:t>.</w:t>
      </w:r>
    </w:p>
    <w:p>
      <w:pPr>
        <w:pStyle w:val="BodyText"/>
        <w:spacing w:before="8"/>
      </w:pPr>
    </w:p>
    <w:p>
      <w:pPr>
        <w:pStyle w:val="BodyText"/>
        <w:tabs>
          <w:tab w:pos="563" w:val="left" w:leader="none"/>
        </w:tabs>
        <w:spacing w:line="235" w:lineRule="auto"/>
        <w:ind w:left="563" w:right="26" w:hanging="541"/>
      </w:pPr>
      <w:bookmarkStart w:name="_bookmark475" w:id="477"/>
      <w:bookmarkEnd w:id="477"/>
      <w:r>
        <w:rPr/>
      </w:r>
      <w:hyperlink w:history="true" w:anchor="_bookmark212">
        <w:r>
          <w:rPr>
            <w:color w:val="005DA1"/>
            <w:spacing w:val="-4"/>
            <w:position w:val="5"/>
            <w:sz w:val="14"/>
            <w:u w:val="single" w:color="005DA1"/>
          </w:rPr>
          <w:t>230</w:t>
        </w:r>
      </w:hyperlink>
      <w:r>
        <w:rPr>
          <w:spacing w:val="-4"/>
          <w:position w:val="5"/>
          <w:sz w:val="14"/>
        </w:rPr>
        <w:t>.</w:t>
      </w:r>
      <w:r>
        <w:rPr>
          <w:position w:val="5"/>
          <w:sz w:val="14"/>
        </w:rPr>
        <w:tab/>
      </w:r>
      <w:r>
        <w:rPr/>
        <w:t>A</w:t>
      </w:r>
      <w:r>
        <w:rPr>
          <w:spacing w:val="26"/>
        </w:rPr>
        <w:t> </w:t>
      </w:r>
      <w:r>
        <w:rPr/>
        <w:t>“contract</w:t>
      </w:r>
      <w:r>
        <w:rPr>
          <w:spacing w:val="26"/>
        </w:rPr>
        <w:t> </w:t>
      </w:r>
      <w:r>
        <w:rPr/>
        <w:t>for</w:t>
      </w:r>
      <w:r>
        <w:rPr>
          <w:spacing w:val="26"/>
        </w:rPr>
        <w:t> </w:t>
      </w:r>
      <w:r>
        <w:rPr/>
        <w:t>transfer</w:t>
      </w:r>
      <w:r>
        <w:rPr>
          <w:spacing w:val="26"/>
        </w:rPr>
        <w:t> </w:t>
      </w:r>
      <w:r>
        <w:rPr/>
        <w:t>of</w:t>
      </w:r>
      <w:r>
        <w:rPr>
          <w:spacing w:val="26"/>
        </w:rPr>
        <w:t> </w:t>
      </w:r>
      <w:r>
        <w:rPr/>
        <w:t>goods”</w:t>
      </w:r>
      <w:r>
        <w:rPr>
          <w:spacing w:val="26"/>
        </w:rPr>
        <w:t> </w:t>
      </w:r>
      <w:r>
        <w:rPr/>
        <w:t>made</w:t>
      </w:r>
      <w:r>
        <w:rPr>
          <w:spacing w:val="26"/>
        </w:rPr>
        <w:t> </w:t>
      </w:r>
      <w:r>
        <w:rPr/>
        <w:t>on</w:t>
      </w:r>
      <w:r>
        <w:rPr>
          <w:spacing w:val="26"/>
        </w:rPr>
        <w:t> </w:t>
      </w:r>
      <w:r>
        <w:rPr/>
        <w:t>or</w:t>
      </w:r>
      <w:r>
        <w:rPr>
          <w:spacing w:val="26"/>
        </w:rPr>
        <w:t> </w:t>
      </w:r>
      <w:r>
        <w:rPr/>
        <w:t>after</w:t>
      </w:r>
      <w:r>
        <w:rPr>
          <w:spacing w:val="26"/>
        </w:rPr>
        <w:t> </w:t>
      </w:r>
      <w:r>
        <w:rPr/>
        <w:t>October</w:t>
      </w:r>
      <w:r>
        <w:rPr>
          <w:spacing w:val="26"/>
        </w:rPr>
        <w:t> </w:t>
      </w:r>
      <w:r>
        <w:rPr/>
        <w:t>1,</w:t>
      </w:r>
      <w:r>
        <w:rPr>
          <w:spacing w:val="26"/>
        </w:rPr>
        <w:t> </w:t>
      </w:r>
      <w:r>
        <w:rPr/>
        <w:t>2015</w:t>
      </w:r>
      <w:r>
        <w:rPr>
          <w:spacing w:val="26"/>
        </w:rPr>
        <w:t> </w:t>
      </w:r>
      <w:r>
        <w:rPr/>
        <w:t>falls</w:t>
      </w:r>
      <w:r>
        <w:rPr>
          <w:spacing w:val="26"/>
        </w:rPr>
        <w:t> </w:t>
      </w:r>
      <w:r>
        <w:rPr/>
        <w:t>within</w:t>
      </w:r>
      <w:r>
        <w:rPr>
          <w:spacing w:val="26"/>
        </w:rPr>
        <w:t> </w:t>
      </w:r>
      <w:r>
        <w:rPr/>
        <w:t>the</w:t>
      </w:r>
      <w:r>
        <w:rPr>
          <w:spacing w:val="26"/>
        </w:rPr>
        <w:t> </w:t>
      </w:r>
      <w:r>
        <w:rPr/>
        <w:t>range</w:t>
      </w:r>
      <w:r>
        <w:rPr>
          <w:spacing w:val="26"/>
        </w:rPr>
        <w:t> </w:t>
      </w:r>
      <w:r>
        <w:rPr/>
        <w:t>of contracts covered by Ch.2 of the Act (see s.4(2)(d) and Vol.II, para.38-457).</w:t>
      </w:r>
    </w:p>
    <w:p>
      <w:pPr>
        <w:pStyle w:val="BodyText"/>
        <w:spacing w:before="6"/>
      </w:pPr>
    </w:p>
    <w:p>
      <w:pPr>
        <w:tabs>
          <w:tab w:pos="563" w:val="left" w:leader="none"/>
        </w:tabs>
        <w:spacing w:before="0"/>
        <w:ind w:left="23" w:right="0" w:firstLine="0"/>
        <w:jc w:val="left"/>
        <w:rPr>
          <w:sz w:val="20"/>
        </w:rPr>
      </w:pPr>
      <w:bookmarkStart w:name="_bookmark476" w:id="478"/>
      <w:bookmarkEnd w:id="478"/>
      <w:r>
        <w:rPr/>
      </w:r>
      <w:hyperlink w:history="true" w:anchor="_bookmark213">
        <w:r>
          <w:rPr>
            <w:color w:val="005DA1"/>
            <w:spacing w:val="-4"/>
            <w:position w:val="5"/>
            <w:sz w:val="14"/>
            <w:u w:val="single" w:color="005DA1"/>
          </w:rPr>
          <w:t>231</w:t>
        </w:r>
      </w:hyperlink>
      <w:r>
        <w:rPr>
          <w:spacing w:val="-4"/>
          <w:position w:val="5"/>
          <w:sz w:val="14"/>
        </w:rPr>
        <w:t>.</w:t>
      </w:r>
      <w:r>
        <w:rPr>
          <w:position w:val="5"/>
          <w:sz w:val="14"/>
        </w:rPr>
        <w:tab/>
      </w:r>
      <w:r>
        <w:rPr>
          <w:spacing w:val="-2"/>
          <w:sz w:val="20"/>
        </w:rPr>
        <w:t>s.1(4).</w:t>
      </w:r>
    </w:p>
    <w:p>
      <w:pPr>
        <w:pStyle w:val="BodyText"/>
        <w:spacing w:before="5"/>
      </w:pPr>
    </w:p>
    <w:p>
      <w:pPr>
        <w:pStyle w:val="BodyText"/>
        <w:tabs>
          <w:tab w:pos="563" w:val="left" w:leader="none"/>
        </w:tabs>
        <w:ind w:left="23"/>
      </w:pPr>
      <w:bookmarkStart w:name="_bookmark477" w:id="479"/>
      <w:bookmarkEnd w:id="479"/>
      <w:r>
        <w:rPr/>
      </w:r>
      <w:hyperlink w:history="true" w:anchor="_bookmark214">
        <w:r>
          <w:rPr>
            <w:color w:val="005DA1"/>
            <w:spacing w:val="-4"/>
            <w:position w:val="5"/>
            <w:sz w:val="14"/>
            <w:u w:val="single" w:color="005DA1"/>
          </w:rPr>
          <w:t>232</w:t>
        </w:r>
      </w:hyperlink>
      <w:r>
        <w:rPr>
          <w:spacing w:val="-4"/>
          <w:position w:val="5"/>
          <w:sz w:val="14"/>
        </w:rPr>
        <w:t>.</w:t>
      </w:r>
      <w:r>
        <w:rPr>
          <w:position w:val="5"/>
          <w:sz w:val="14"/>
        </w:rPr>
        <w:tab/>
      </w:r>
      <w:r>
        <w:rPr/>
        <w:t>Supply of Goods and Services Act 1982 </w:t>
      </w:r>
      <w:r>
        <w:rPr>
          <w:spacing w:val="-2"/>
        </w:rPr>
        <w:t>s.12(2).</w:t>
      </w:r>
    </w:p>
    <w:p>
      <w:pPr>
        <w:pStyle w:val="BodyText"/>
        <w:spacing w:before="8"/>
      </w:pPr>
    </w:p>
    <w:p>
      <w:pPr>
        <w:pStyle w:val="BodyText"/>
        <w:spacing w:line="235" w:lineRule="auto" w:before="1"/>
        <w:ind w:left="563" w:right="25" w:hanging="541"/>
        <w:jc w:val="both"/>
      </w:pPr>
      <w:bookmarkStart w:name="_bookmark478" w:id="480"/>
      <w:bookmarkEnd w:id="480"/>
      <w:r>
        <w:rPr/>
      </w:r>
      <w:hyperlink w:history="true" w:anchor="_bookmark214">
        <w:r>
          <w:rPr>
            <w:color w:val="005DA1"/>
            <w:position w:val="5"/>
            <w:sz w:val="14"/>
            <w:u w:val="single" w:color="005DA1"/>
          </w:rPr>
          <w:t>233</w:t>
        </w:r>
      </w:hyperlink>
      <w:r>
        <w:rPr>
          <w:position w:val="5"/>
          <w:sz w:val="14"/>
        </w:rPr>
        <w:t>.</w:t>
      </w:r>
      <w:r>
        <w:rPr>
          <w:spacing w:val="80"/>
          <w:position w:val="5"/>
          <w:sz w:val="14"/>
        </w:rPr>
        <w:t>  </w:t>
      </w:r>
      <w:r>
        <w:rPr/>
        <w:t>Supply of Goods and Services Act 1982 s.12(4). The following orders have been made: Supply of Services (Exclusion of Implied Terms) Order 1982 (SI 1982/1771); Supply of </w:t>
      </w:r>
      <w:r>
        <w:rPr/>
        <w:t>Services (Exclusion of Implied Terms) Order 1983 (SI 1983/902); Supply of Services (Exclusion of Implied Terms) Order 1985 (SI 1985/1).</w:t>
      </w:r>
    </w:p>
    <w:p>
      <w:pPr>
        <w:pStyle w:val="BodyText"/>
        <w:spacing w:before="8"/>
      </w:pPr>
    </w:p>
    <w:p>
      <w:pPr>
        <w:pStyle w:val="BodyText"/>
        <w:tabs>
          <w:tab w:pos="563" w:val="left" w:leader="none"/>
        </w:tabs>
        <w:spacing w:line="235" w:lineRule="auto"/>
        <w:ind w:left="563" w:right="26" w:hanging="541"/>
      </w:pPr>
      <w:bookmarkStart w:name="_bookmark479" w:id="481"/>
      <w:bookmarkEnd w:id="481"/>
      <w:r>
        <w:rPr/>
      </w:r>
      <w:hyperlink w:history="true" w:anchor="_bookmark215">
        <w:r>
          <w:rPr>
            <w:color w:val="005DA1"/>
            <w:spacing w:val="-4"/>
            <w:position w:val="5"/>
            <w:sz w:val="14"/>
            <w:u w:val="single" w:color="005DA1"/>
          </w:rPr>
          <w:t>234</w:t>
        </w:r>
      </w:hyperlink>
      <w:r>
        <w:rPr>
          <w:spacing w:val="-4"/>
          <w:position w:val="5"/>
          <w:sz w:val="14"/>
        </w:rPr>
        <w:t>.</w:t>
      </w:r>
      <w:r>
        <w:rPr>
          <w:position w:val="5"/>
          <w:sz w:val="14"/>
        </w:rPr>
        <w:tab/>
      </w:r>
      <w:r>
        <w:rPr/>
        <w:t>By Supply of Goods and Services Act 1982 s.18(1), </w:t>
      </w:r>
      <w:r>
        <w:rPr>
          <w:rFonts w:ascii="Arial"/>
          <w:i/>
        </w:rPr>
        <w:t>"business"</w:t>
      </w:r>
      <w:r>
        <w:rPr>
          <w:rFonts w:ascii="Arial"/>
          <w:i/>
          <w:spacing w:val="80"/>
        </w:rPr>
        <w:t> </w:t>
      </w:r>
      <w:r>
        <w:rPr/>
        <w:t>includes a profession and the activities of any government department or local or public authority.</w:t>
      </w:r>
    </w:p>
    <w:p>
      <w:pPr>
        <w:pStyle w:val="BodyText"/>
        <w:spacing w:before="9"/>
      </w:pPr>
    </w:p>
    <w:p>
      <w:pPr>
        <w:spacing w:line="235" w:lineRule="auto" w:before="0"/>
        <w:ind w:left="563" w:right="25" w:hanging="541"/>
        <w:jc w:val="both"/>
        <w:rPr>
          <w:sz w:val="20"/>
        </w:rPr>
      </w:pPr>
      <w:bookmarkStart w:name="_bookmark480" w:id="482"/>
      <w:bookmarkEnd w:id="482"/>
      <w:r>
        <w:rPr/>
      </w:r>
      <w:hyperlink w:history="true" w:anchor="_bookmark216">
        <w:r>
          <w:rPr>
            <w:color w:val="005DA1"/>
            <w:position w:val="5"/>
            <w:sz w:val="14"/>
            <w:u w:val="single" w:color="005DA1"/>
          </w:rPr>
          <w:t>235</w:t>
        </w:r>
      </w:hyperlink>
      <w:r>
        <w:rPr>
          <w:position w:val="5"/>
          <w:sz w:val="14"/>
        </w:rPr>
        <w:t>.</w:t>
      </w:r>
      <w:r>
        <w:rPr>
          <w:spacing w:val="80"/>
          <w:position w:val="5"/>
          <w:sz w:val="14"/>
        </w:rPr>
        <w:t>  </w:t>
      </w:r>
      <w:r>
        <w:rPr>
          <w:sz w:val="20"/>
        </w:rPr>
        <w:t>Unless excluded (Supply of Goods and Services Act 1982 s.16): </w:t>
      </w:r>
      <w:r>
        <w:rPr>
          <w:rFonts w:ascii="Arial"/>
          <w:i/>
          <w:sz w:val="20"/>
        </w:rPr>
        <w:t>Eagle Star Life Assurance </w:t>
      </w:r>
      <w:r>
        <w:rPr>
          <w:rFonts w:ascii="Arial"/>
          <w:i/>
          <w:sz w:val="20"/>
        </w:rPr>
        <w:t>Co Ltd v Griggs [1997] C.L.Y. 991</w:t>
      </w:r>
      <w:r>
        <w:rPr>
          <w:sz w:val="20"/>
        </w:rPr>
        <w:t>. See also (on exclusion or restriction of liability), paras 15-084, 15-094; and see Vol.II, paras 33-053, 37-082. cf. </w:t>
      </w:r>
      <w:r>
        <w:rPr>
          <w:rFonts w:ascii="Arial"/>
          <w:i/>
          <w:sz w:val="20"/>
        </w:rPr>
        <w:t>Euroption Strategic Fund Ltd v Skandinaviska Enskilda Banken AB [2012] EWHC 584 (Comm)</w:t>
      </w:r>
      <w:r>
        <w:rPr>
          <w:sz w:val="20"/>
        </w:rPr>
        <w:t>.</w:t>
      </w:r>
    </w:p>
    <w:p>
      <w:pPr>
        <w:pStyle w:val="BodyText"/>
        <w:spacing w:before="5"/>
      </w:pPr>
    </w:p>
    <w:p>
      <w:pPr>
        <w:spacing w:line="227" w:lineRule="exact" w:before="0"/>
        <w:ind w:left="23" w:right="0" w:firstLine="0"/>
        <w:jc w:val="both"/>
        <w:rPr>
          <w:rFonts w:ascii="Arial"/>
          <w:i/>
          <w:sz w:val="20"/>
        </w:rPr>
      </w:pPr>
      <w:bookmarkStart w:name="_bookmark481" w:id="483"/>
      <w:bookmarkEnd w:id="483"/>
      <w:r>
        <w:rPr/>
      </w:r>
      <w:hyperlink w:history="true" w:anchor="_bookmark217">
        <w:r>
          <w:rPr>
            <w:color w:val="005DA1"/>
            <w:position w:val="5"/>
            <w:sz w:val="14"/>
            <w:u w:val="single" w:color="005DA1"/>
          </w:rPr>
          <w:t>236</w:t>
        </w:r>
      </w:hyperlink>
      <w:r>
        <w:rPr>
          <w:position w:val="5"/>
          <w:sz w:val="14"/>
        </w:rPr>
        <w:t>.</w:t>
      </w:r>
      <w:r>
        <w:rPr>
          <w:spacing w:val="75"/>
          <w:w w:val="150"/>
          <w:position w:val="5"/>
          <w:sz w:val="14"/>
        </w:rPr>
        <w:t>  </w:t>
      </w:r>
      <w:r>
        <w:rPr>
          <w:rFonts w:ascii="Arial"/>
          <w:i/>
          <w:sz w:val="20"/>
        </w:rPr>
        <w:t>Harmer</w:t>
      </w:r>
      <w:r>
        <w:rPr>
          <w:rFonts w:ascii="Arial"/>
          <w:i/>
          <w:spacing w:val="72"/>
          <w:sz w:val="20"/>
        </w:rPr>
        <w:t> </w:t>
      </w:r>
      <w:r>
        <w:rPr>
          <w:rFonts w:ascii="Arial"/>
          <w:i/>
          <w:sz w:val="20"/>
        </w:rPr>
        <w:t>v</w:t>
      </w:r>
      <w:r>
        <w:rPr>
          <w:rFonts w:ascii="Arial"/>
          <w:i/>
          <w:spacing w:val="72"/>
          <w:sz w:val="20"/>
        </w:rPr>
        <w:t> </w:t>
      </w:r>
      <w:r>
        <w:rPr>
          <w:rFonts w:ascii="Arial"/>
          <w:i/>
          <w:sz w:val="20"/>
        </w:rPr>
        <w:t>Cornelius</w:t>
      </w:r>
      <w:r>
        <w:rPr>
          <w:rFonts w:ascii="Arial"/>
          <w:i/>
          <w:spacing w:val="72"/>
          <w:sz w:val="20"/>
        </w:rPr>
        <w:t> </w:t>
      </w:r>
      <w:r>
        <w:rPr>
          <w:rFonts w:ascii="Arial"/>
          <w:i/>
          <w:sz w:val="20"/>
        </w:rPr>
        <w:t>(1858)</w:t>
      </w:r>
      <w:r>
        <w:rPr>
          <w:rFonts w:ascii="Arial"/>
          <w:i/>
          <w:spacing w:val="72"/>
          <w:sz w:val="20"/>
        </w:rPr>
        <w:t> </w:t>
      </w:r>
      <w:r>
        <w:rPr>
          <w:rFonts w:ascii="Arial"/>
          <w:i/>
          <w:sz w:val="20"/>
        </w:rPr>
        <w:t>5</w:t>
      </w:r>
      <w:r>
        <w:rPr>
          <w:rFonts w:ascii="Arial"/>
          <w:i/>
          <w:spacing w:val="72"/>
          <w:sz w:val="20"/>
        </w:rPr>
        <w:t> </w:t>
      </w:r>
      <w:r>
        <w:rPr>
          <w:rFonts w:ascii="Arial"/>
          <w:i/>
          <w:sz w:val="20"/>
        </w:rPr>
        <w:t>C.B.N.S.</w:t>
      </w:r>
      <w:r>
        <w:rPr>
          <w:rFonts w:ascii="Arial"/>
          <w:i/>
          <w:spacing w:val="72"/>
          <w:sz w:val="20"/>
        </w:rPr>
        <w:t> </w:t>
      </w:r>
      <w:r>
        <w:rPr>
          <w:rFonts w:ascii="Arial"/>
          <w:i/>
          <w:sz w:val="20"/>
        </w:rPr>
        <w:t>236,</w:t>
      </w:r>
      <w:r>
        <w:rPr>
          <w:rFonts w:ascii="Arial"/>
          <w:i/>
          <w:spacing w:val="71"/>
          <w:sz w:val="20"/>
        </w:rPr>
        <w:t> </w:t>
      </w:r>
      <w:r>
        <w:rPr>
          <w:rFonts w:ascii="Arial"/>
          <w:i/>
          <w:sz w:val="20"/>
        </w:rPr>
        <w:t>246</w:t>
      </w:r>
      <w:r>
        <w:rPr>
          <w:sz w:val="20"/>
        </w:rPr>
        <w:t>;</w:t>
      </w:r>
      <w:r>
        <w:rPr>
          <w:spacing w:val="72"/>
          <w:sz w:val="20"/>
        </w:rPr>
        <w:t> </w:t>
      </w:r>
      <w:r>
        <w:rPr>
          <w:rFonts w:ascii="Arial"/>
          <w:i/>
          <w:sz w:val="20"/>
        </w:rPr>
        <w:t>Bolam</w:t>
      </w:r>
      <w:r>
        <w:rPr>
          <w:rFonts w:ascii="Arial"/>
          <w:i/>
          <w:spacing w:val="72"/>
          <w:sz w:val="20"/>
        </w:rPr>
        <w:t> </w:t>
      </w:r>
      <w:r>
        <w:rPr>
          <w:rFonts w:ascii="Arial"/>
          <w:i/>
          <w:sz w:val="20"/>
        </w:rPr>
        <w:t>v</w:t>
      </w:r>
      <w:r>
        <w:rPr>
          <w:rFonts w:ascii="Arial"/>
          <w:i/>
          <w:spacing w:val="72"/>
          <w:sz w:val="20"/>
        </w:rPr>
        <w:t> </w:t>
      </w:r>
      <w:r>
        <w:rPr>
          <w:rFonts w:ascii="Arial"/>
          <w:i/>
          <w:sz w:val="20"/>
        </w:rPr>
        <w:t>Friern</w:t>
      </w:r>
      <w:r>
        <w:rPr>
          <w:rFonts w:ascii="Arial"/>
          <w:i/>
          <w:spacing w:val="72"/>
          <w:sz w:val="20"/>
        </w:rPr>
        <w:t> </w:t>
      </w:r>
      <w:r>
        <w:rPr>
          <w:rFonts w:ascii="Arial"/>
          <w:i/>
          <w:sz w:val="20"/>
        </w:rPr>
        <w:t>Hospital</w:t>
      </w:r>
      <w:r>
        <w:rPr>
          <w:rFonts w:ascii="Arial"/>
          <w:i/>
          <w:spacing w:val="72"/>
          <w:sz w:val="20"/>
        </w:rPr>
        <w:t> </w:t>
      </w:r>
      <w:r>
        <w:rPr>
          <w:rFonts w:ascii="Arial"/>
          <w:i/>
          <w:spacing w:val="-2"/>
          <w:sz w:val="20"/>
        </w:rPr>
        <w:t>Management</w:t>
      </w:r>
    </w:p>
    <w:p>
      <w:pPr>
        <w:spacing w:line="235" w:lineRule="auto" w:before="1"/>
        <w:ind w:left="563" w:right="26" w:firstLine="0"/>
        <w:jc w:val="both"/>
        <w:rPr>
          <w:rFonts w:ascii="Arial"/>
          <w:i/>
          <w:sz w:val="20"/>
        </w:rPr>
      </w:pPr>
      <w:r>
        <w:rPr>
          <w:rFonts w:ascii="Arial"/>
          <w:i/>
          <w:sz w:val="20"/>
        </w:rPr>
        <w:t>Committee [1957] 1 W.L.R. 582, 586</w:t>
      </w:r>
      <w:r>
        <w:rPr>
          <w:sz w:val="20"/>
        </w:rPr>
        <w:t>; </w:t>
      </w:r>
      <w:r>
        <w:rPr>
          <w:rFonts w:ascii="Arial"/>
          <w:i/>
          <w:sz w:val="20"/>
        </w:rPr>
        <w:t>Chin Keow v Government of Malaysia [1967] 1 </w:t>
      </w:r>
      <w:r>
        <w:rPr>
          <w:rFonts w:ascii="Arial"/>
          <w:i/>
          <w:sz w:val="20"/>
        </w:rPr>
        <w:t>W.L.R. 813</w:t>
      </w:r>
      <w:r>
        <w:rPr>
          <w:sz w:val="20"/>
        </w:rPr>
        <w:t>; </w:t>
      </w:r>
      <w:r>
        <w:rPr>
          <w:rFonts w:ascii="Arial"/>
          <w:i/>
          <w:sz w:val="20"/>
        </w:rPr>
        <w:t>Greaves &amp; Co (Contractors) Ltd v Baynham Meikle and Partners [1975] 1 W.L.R. 1095, 1100,</w:t>
      </w:r>
      <w:r>
        <w:rPr>
          <w:rFonts w:ascii="Arial"/>
          <w:i/>
          <w:spacing w:val="19"/>
          <w:sz w:val="20"/>
        </w:rPr>
        <w:t> </w:t>
      </w:r>
      <w:r>
        <w:rPr>
          <w:rFonts w:ascii="Arial"/>
          <w:i/>
          <w:sz w:val="20"/>
        </w:rPr>
        <w:t>1102</w:t>
      </w:r>
      <w:r>
        <w:rPr>
          <w:sz w:val="20"/>
        </w:rPr>
        <w:t>;</w:t>
      </w:r>
      <w:r>
        <w:rPr>
          <w:spacing w:val="22"/>
          <w:sz w:val="20"/>
        </w:rPr>
        <w:t> </w:t>
      </w:r>
      <w:r>
        <w:rPr>
          <w:rFonts w:ascii="Arial"/>
          <w:i/>
          <w:sz w:val="20"/>
        </w:rPr>
        <w:t>Saif</w:t>
      </w:r>
      <w:r>
        <w:rPr>
          <w:rFonts w:ascii="Arial"/>
          <w:i/>
          <w:spacing w:val="22"/>
          <w:sz w:val="20"/>
        </w:rPr>
        <w:t> </w:t>
      </w:r>
      <w:r>
        <w:rPr>
          <w:rFonts w:ascii="Arial"/>
          <w:i/>
          <w:sz w:val="20"/>
        </w:rPr>
        <w:t>Ali</w:t>
      </w:r>
      <w:r>
        <w:rPr>
          <w:rFonts w:ascii="Arial"/>
          <w:i/>
          <w:spacing w:val="22"/>
          <w:sz w:val="20"/>
        </w:rPr>
        <w:t> </w:t>
      </w:r>
      <w:r>
        <w:rPr>
          <w:rFonts w:ascii="Arial"/>
          <w:i/>
          <w:sz w:val="20"/>
        </w:rPr>
        <w:t>v</w:t>
      </w:r>
      <w:r>
        <w:rPr>
          <w:rFonts w:ascii="Arial"/>
          <w:i/>
          <w:spacing w:val="22"/>
          <w:sz w:val="20"/>
        </w:rPr>
        <w:t> </w:t>
      </w:r>
      <w:r>
        <w:rPr>
          <w:rFonts w:ascii="Arial"/>
          <w:i/>
          <w:sz w:val="20"/>
        </w:rPr>
        <w:t>Sidney</w:t>
      </w:r>
      <w:r>
        <w:rPr>
          <w:rFonts w:ascii="Arial"/>
          <w:i/>
          <w:spacing w:val="22"/>
          <w:sz w:val="20"/>
        </w:rPr>
        <w:t> </w:t>
      </w:r>
      <w:r>
        <w:rPr>
          <w:rFonts w:ascii="Arial"/>
          <w:i/>
          <w:sz w:val="20"/>
        </w:rPr>
        <w:t>Mitchell</w:t>
      </w:r>
      <w:r>
        <w:rPr>
          <w:rFonts w:ascii="Arial"/>
          <w:i/>
          <w:spacing w:val="22"/>
          <w:sz w:val="20"/>
        </w:rPr>
        <w:t> </w:t>
      </w:r>
      <w:r>
        <w:rPr>
          <w:rFonts w:ascii="Arial"/>
          <w:i/>
          <w:sz w:val="20"/>
        </w:rPr>
        <w:t>&amp;</w:t>
      </w:r>
      <w:r>
        <w:rPr>
          <w:rFonts w:ascii="Arial"/>
          <w:i/>
          <w:spacing w:val="22"/>
          <w:sz w:val="20"/>
        </w:rPr>
        <w:t> </w:t>
      </w:r>
      <w:r>
        <w:rPr>
          <w:rFonts w:ascii="Arial"/>
          <w:i/>
          <w:sz w:val="20"/>
        </w:rPr>
        <w:t>Co</w:t>
      </w:r>
      <w:r>
        <w:rPr>
          <w:rFonts w:ascii="Arial"/>
          <w:i/>
          <w:spacing w:val="21"/>
          <w:sz w:val="20"/>
        </w:rPr>
        <w:t> </w:t>
      </w:r>
      <w:r>
        <w:rPr>
          <w:rFonts w:ascii="Arial"/>
          <w:i/>
          <w:sz w:val="20"/>
        </w:rPr>
        <w:t>[1980]</w:t>
      </w:r>
      <w:r>
        <w:rPr>
          <w:rFonts w:ascii="Arial"/>
          <w:i/>
          <w:spacing w:val="22"/>
          <w:sz w:val="20"/>
        </w:rPr>
        <w:t> </w:t>
      </w:r>
      <w:r>
        <w:rPr>
          <w:rFonts w:ascii="Arial"/>
          <w:i/>
          <w:sz w:val="20"/>
        </w:rPr>
        <w:t>A.C.</w:t>
      </w:r>
      <w:r>
        <w:rPr>
          <w:rFonts w:ascii="Arial"/>
          <w:i/>
          <w:spacing w:val="22"/>
          <w:sz w:val="20"/>
        </w:rPr>
        <w:t> </w:t>
      </w:r>
      <w:r>
        <w:rPr>
          <w:rFonts w:ascii="Arial"/>
          <w:i/>
          <w:sz w:val="20"/>
        </w:rPr>
        <w:t>198,</w:t>
      </w:r>
      <w:r>
        <w:rPr>
          <w:rFonts w:ascii="Arial"/>
          <w:i/>
          <w:spacing w:val="22"/>
          <w:sz w:val="20"/>
        </w:rPr>
        <w:t> </w:t>
      </w:r>
      <w:r>
        <w:rPr>
          <w:rFonts w:ascii="Arial"/>
          <w:i/>
          <w:sz w:val="20"/>
        </w:rPr>
        <w:t>218,</w:t>
      </w:r>
      <w:r>
        <w:rPr>
          <w:rFonts w:ascii="Arial"/>
          <w:i/>
          <w:spacing w:val="22"/>
          <w:sz w:val="20"/>
        </w:rPr>
        <w:t> </w:t>
      </w:r>
      <w:r>
        <w:rPr>
          <w:rFonts w:ascii="Arial"/>
          <w:i/>
          <w:sz w:val="20"/>
        </w:rPr>
        <w:t>220</w:t>
      </w:r>
      <w:r>
        <w:rPr>
          <w:sz w:val="20"/>
        </w:rPr>
        <w:t>;</w:t>
      </w:r>
      <w:r>
        <w:rPr>
          <w:spacing w:val="22"/>
          <w:sz w:val="20"/>
        </w:rPr>
        <w:t> </w:t>
      </w:r>
      <w:r>
        <w:rPr>
          <w:rFonts w:ascii="Arial"/>
          <w:i/>
          <w:sz w:val="20"/>
        </w:rPr>
        <w:t>Whitehouse</w:t>
      </w:r>
      <w:r>
        <w:rPr>
          <w:rFonts w:ascii="Arial"/>
          <w:i/>
          <w:spacing w:val="22"/>
          <w:sz w:val="20"/>
        </w:rPr>
        <w:t> </w:t>
      </w:r>
      <w:r>
        <w:rPr>
          <w:rFonts w:ascii="Arial"/>
          <w:i/>
          <w:sz w:val="20"/>
        </w:rPr>
        <w:t>v</w:t>
      </w:r>
      <w:r>
        <w:rPr>
          <w:rFonts w:ascii="Arial"/>
          <w:i/>
          <w:spacing w:val="22"/>
          <w:sz w:val="20"/>
        </w:rPr>
        <w:t> </w:t>
      </w:r>
      <w:r>
        <w:rPr>
          <w:rFonts w:ascii="Arial"/>
          <w:i/>
          <w:spacing w:val="-2"/>
          <w:sz w:val="20"/>
        </w:rPr>
        <w:t>Jordan</w:t>
      </w:r>
    </w:p>
    <w:p>
      <w:pPr>
        <w:spacing w:line="223" w:lineRule="exact" w:before="0"/>
        <w:ind w:left="563" w:right="0" w:firstLine="0"/>
        <w:jc w:val="both"/>
        <w:rPr>
          <w:rFonts w:ascii="Arial"/>
          <w:i/>
          <w:sz w:val="20"/>
        </w:rPr>
      </w:pPr>
      <w:r>
        <w:rPr>
          <w:rFonts w:ascii="Arial"/>
          <w:i/>
          <w:sz w:val="20"/>
        </w:rPr>
        <w:t>[1981]</w:t>
      </w:r>
      <w:r>
        <w:rPr>
          <w:rFonts w:ascii="Arial"/>
          <w:i/>
          <w:spacing w:val="4"/>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246,</w:t>
      </w:r>
      <w:r>
        <w:rPr>
          <w:rFonts w:ascii="Arial"/>
          <w:i/>
          <w:spacing w:val="5"/>
          <w:sz w:val="20"/>
        </w:rPr>
        <w:t> </w:t>
      </w:r>
      <w:r>
        <w:rPr>
          <w:rFonts w:ascii="Arial"/>
          <w:i/>
          <w:sz w:val="20"/>
        </w:rPr>
        <w:t>263</w:t>
      </w:r>
      <w:r>
        <w:rPr>
          <w:sz w:val="20"/>
        </w:rPr>
        <w:t>;</w:t>
      </w:r>
      <w:r>
        <w:rPr>
          <w:spacing w:val="5"/>
          <w:sz w:val="20"/>
        </w:rPr>
        <w:t> </w:t>
      </w:r>
      <w:r>
        <w:rPr>
          <w:rFonts w:ascii="Arial"/>
          <w:i/>
          <w:sz w:val="20"/>
        </w:rPr>
        <w:t>Maynard</w:t>
      </w:r>
      <w:r>
        <w:rPr>
          <w:rFonts w:ascii="Arial"/>
          <w:i/>
          <w:spacing w:val="5"/>
          <w:sz w:val="20"/>
        </w:rPr>
        <w:t> </w:t>
      </w:r>
      <w:r>
        <w:rPr>
          <w:rFonts w:ascii="Arial"/>
          <w:i/>
          <w:sz w:val="20"/>
        </w:rPr>
        <w:t>v</w:t>
      </w:r>
      <w:r>
        <w:rPr>
          <w:rFonts w:ascii="Arial"/>
          <w:i/>
          <w:spacing w:val="5"/>
          <w:sz w:val="20"/>
        </w:rPr>
        <w:t> </w:t>
      </w:r>
      <w:r>
        <w:rPr>
          <w:rFonts w:ascii="Arial"/>
          <w:i/>
          <w:sz w:val="20"/>
        </w:rPr>
        <w:t>West</w:t>
      </w:r>
      <w:r>
        <w:rPr>
          <w:rFonts w:ascii="Arial"/>
          <w:i/>
          <w:spacing w:val="5"/>
          <w:sz w:val="20"/>
        </w:rPr>
        <w:t> </w:t>
      </w:r>
      <w:r>
        <w:rPr>
          <w:rFonts w:ascii="Arial"/>
          <w:i/>
          <w:sz w:val="20"/>
        </w:rPr>
        <w:t>Midlands</w:t>
      </w:r>
      <w:r>
        <w:rPr>
          <w:rFonts w:ascii="Arial"/>
          <w:i/>
          <w:spacing w:val="5"/>
          <w:sz w:val="20"/>
        </w:rPr>
        <w:t> </w:t>
      </w:r>
      <w:r>
        <w:rPr>
          <w:rFonts w:ascii="Arial"/>
          <w:i/>
          <w:sz w:val="20"/>
        </w:rPr>
        <w:t>Regional</w:t>
      </w:r>
      <w:r>
        <w:rPr>
          <w:rFonts w:ascii="Arial"/>
          <w:i/>
          <w:spacing w:val="5"/>
          <w:sz w:val="20"/>
        </w:rPr>
        <w:t> </w:t>
      </w:r>
      <w:r>
        <w:rPr>
          <w:rFonts w:ascii="Arial"/>
          <w:i/>
          <w:sz w:val="20"/>
        </w:rPr>
        <w:t>Health</w:t>
      </w:r>
      <w:r>
        <w:rPr>
          <w:rFonts w:ascii="Arial"/>
          <w:i/>
          <w:spacing w:val="5"/>
          <w:sz w:val="20"/>
        </w:rPr>
        <w:t> </w:t>
      </w:r>
      <w:r>
        <w:rPr>
          <w:rFonts w:ascii="Arial"/>
          <w:i/>
          <w:sz w:val="20"/>
        </w:rPr>
        <w:t>Authority</w:t>
      </w:r>
      <w:r>
        <w:rPr>
          <w:rFonts w:ascii="Arial"/>
          <w:i/>
          <w:spacing w:val="5"/>
          <w:sz w:val="20"/>
        </w:rPr>
        <w:t> </w:t>
      </w:r>
      <w:r>
        <w:rPr>
          <w:rFonts w:ascii="Arial"/>
          <w:i/>
          <w:sz w:val="20"/>
        </w:rPr>
        <w:t>[1984]</w:t>
      </w:r>
      <w:r>
        <w:rPr>
          <w:rFonts w:ascii="Arial"/>
          <w:i/>
          <w:spacing w:val="5"/>
          <w:sz w:val="20"/>
        </w:rPr>
        <w:t> </w:t>
      </w:r>
      <w:r>
        <w:rPr>
          <w:rFonts w:ascii="Arial"/>
          <w:i/>
          <w:sz w:val="20"/>
        </w:rPr>
        <w:t>1</w:t>
      </w:r>
      <w:r>
        <w:rPr>
          <w:rFonts w:ascii="Arial"/>
          <w:i/>
          <w:spacing w:val="5"/>
          <w:sz w:val="20"/>
        </w:rPr>
        <w:t> </w:t>
      </w:r>
      <w:r>
        <w:rPr>
          <w:rFonts w:ascii="Arial"/>
          <w:i/>
          <w:spacing w:val="-2"/>
          <w:sz w:val="20"/>
        </w:rPr>
        <w:t>W.L.R.</w:t>
      </w:r>
    </w:p>
    <w:p>
      <w:pPr>
        <w:spacing w:line="235" w:lineRule="auto" w:before="2"/>
        <w:ind w:left="563" w:right="26" w:firstLine="0"/>
        <w:jc w:val="both"/>
        <w:rPr>
          <w:sz w:val="20"/>
        </w:rPr>
      </w:pPr>
      <w:r>
        <w:rPr>
          <w:rFonts w:ascii="Arial" w:hAnsi="Arial"/>
          <w:i/>
          <w:sz w:val="20"/>
        </w:rPr>
        <w:t>634, 639</w:t>
      </w:r>
      <w:r>
        <w:rPr>
          <w:sz w:val="20"/>
        </w:rPr>
        <w:t>; </w:t>
      </w:r>
      <w:r>
        <w:rPr>
          <w:rFonts w:ascii="Arial" w:hAnsi="Arial"/>
          <w:i/>
          <w:sz w:val="20"/>
        </w:rPr>
        <w:t>Thake v Maurice [1986] Q.B. 644</w:t>
      </w:r>
      <w:r>
        <w:rPr>
          <w:sz w:val="20"/>
        </w:rPr>
        <w:t>; </w:t>
      </w:r>
      <w:r>
        <w:rPr>
          <w:rFonts w:ascii="Arial" w:hAnsi="Arial"/>
          <w:i/>
          <w:sz w:val="20"/>
        </w:rPr>
        <w:t>Wilson v Best Travel Ltd [1993] 1 All E.R. 353</w:t>
      </w:r>
      <w:r>
        <w:rPr>
          <w:sz w:val="20"/>
        </w:rPr>
        <w:t>; </w:t>
      </w:r>
      <w:r>
        <w:rPr>
          <w:rFonts w:ascii="Arial" w:hAnsi="Arial"/>
          <w:i/>
          <w:sz w:val="20"/>
        </w:rPr>
        <w:t>Matrix-securities Ltd v Theodore Goddard [1998] S.T.C. 1</w:t>
      </w:r>
      <w:r>
        <w:rPr>
          <w:sz w:val="20"/>
        </w:rPr>
        <w:t>; </w:t>
      </w:r>
      <w:r>
        <w:rPr>
          <w:rFonts w:ascii="Arial" w:hAnsi="Arial"/>
          <w:i/>
          <w:sz w:val="20"/>
        </w:rPr>
        <w:t>Bolitho v City and Hackney </w:t>
      </w:r>
      <w:r>
        <w:rPr>
          <w:rFonts w:ascii="Arial" w:hAnsi="Arial"/>
          <w:i/>
          <w:sz w:val="20"/>
        </w:rPr>
        <w:t>Health Authority [1998] A.C. 232</w:t>
      </w:r>
      <w:r>
        <w:rPr>
          <w:sz w:val="20"/>
        </w:rPr>
        <w:t>; </w:t>
      </w:r>
      <w:r>
        <w:rPr>
          <w:rFonts w:ascii="Arial" w:hAnsi="Arial"/>
          <w:i/>
          <w:sz w:val="20"/>
        </w:rPr>
        <w:t>Barclays Bank Plc v Weeks Legg &amp; Dean [1999] Q.B. 309</w:t>
      </w:r>
      <w:r>
        <w:rPr>
          <w:sz w:val="20"/>
        </w:rPr>
        <w:t>; </w:t>
      </w:r>
      <w:r>
        <w:rPr>
          <w:rFonts w:ascii="Arial" w:hAnsi="Arial"/>
          <w:i/>
          <w:sz w:val="20"/>
        </w:rPr>
        <w:t>Midland Bank Plc v Cox McQueen [1999] Lloyd’s Rep. P.N. 223</w:t>
      </w:r>
      <w:r>
        <w:rPr>
          <w:sz w:val="20"/>
        </w:rPr>
        <w:t>; </w:t>
      </w:r>
      <w:r>
        <w:rPr>
          <w:rFonts w:ascii="Arial" w:hAnsi="Arial"/>
          <w:i/>
          <w:sz w:val="20"/>
        </w:rPr>
        <w:t>Dhamija v Sunningdale Joineries Ltd [2010] EWHC 2396 (TCC), [2011] P.N.L.R. 9</w:t>
      </w:r>
      <w:r>
        <w:rPr>
          <w:sz w:val="20"/>
        </w:rPr>
        <w:t>; </w:t>
      </w:r>
      <w:r>
        <w:rPr>
          <w:rFonts w:ascii="Arial" w:hAnsi="Arial"/>
          <w:i/>
          <w:sz w:val="20"/>
        </w:rPr>
        <w:t>Trebor Bassett Holdings Ltd v ADT Fire &amp; Security Plc [2011] EWHC 1936 (TCC), [2011] B.L.R. 661</w:t>
      </w:r>
      <w:r>
        <w:rPr>
          <w:sz w:val="20"/>
        </w:rPr>
        <w:t>.</w:t>
      </w:r>
    </w:p>
    <w:p>
      <w:pPr>
        <w:pStyle w:val="BodyText"/>
        <w:spacing w:before="3"/>
      </w:pPr>
    </w:p>
    <w:p>
      <w:pPr>
        <w:tabs>
          <w:tab w:pos="563" w:val="left" w:leader="none"/>
        </w:tabs>
        <w:spacing w:before="1"/>
        <w:ind w:left="23" w:right="0" w:firstLine="0"/>
        <w:jc w:val="left"/>
        <w:rPr>
          <w:sz w:val="20"/>
        </w:rPr>
      </w:pPr>
      <w:bookmarkStart w:name="_bookmark482" w:id="484"/>
      <w:bookmarkEnd w:id="484"/>
      <w:r>
        <w:rPr/>
      </w:r>
      <w:hyperlink w:history="true" w:anchor="_bookmark218">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Kimber</w:t>
      </w:r>
      <w:r>
        <w:rPr>
          <w:rFonts w:ascii="Arial"/>
          <w:i/>
          <w:spacing w:val="-1"/>
          <w:sz w:val="20"/>
        </w:rPr>
        <w:t> </w:t>
      </w:r>
      <w:r>
        <w:rPr>
          <w:rFonts w:ascii="Arial"/>
          <w:i/>
          <w:sz w:val="20"/>
        </w:rPr>
        <w:t>v W. Willett Ltd [1947] K.B. 570</w:t>
      </w:r>
      <w:r>
        <w:rPr>
          <w:sz w:val="20"/>
        </w:rPr>
        <w:t>. See also Vol.II, paras 37-076, 37-</w:t>
      </w:r>
      <w:r>
        <w:rPr>
          <w:spacing w:val="-4"/>
          <w:sz w:val="20"/>
        </w:rPr>
        <w:t>082.</w:t>
      </w:r>
    </w:p>
    <w:p>
      <w:pPr>
        <w:pStyle w:val="BodyText"/>
        <w:spacing w:before="8"/>
      </w:pPr>
    </w:p>
    <w:p>
      <w:pPr>
        <w:spacing w:line="235" w:lineRule="auto" w:before="0"/>
        <w:ind w:left="563" w:right="25" w:hanging="541"/>
        <w:jc w:val="both"/>
        <w:rPr>
          <w:sz w:val="20"/>
        </w:rPr>
      </w:pPr>
      <w:bookmarkStart w:name="_bookmark483" w:id="485"/>
      <w:bookmarkEnd w:id="485"/>
      <w:r>
        <w:rPr/>
      </w:r>
      <w:hyperlink w:history="true" w:anchor="_bookmark219">
        <w:r>
          <w:rPr>
            <w:color w:val="005DA1"/>
            <w:position w:val="5"/>
            <w:sz w:val="14"/>
            <w:u w:val="single" w:color="005DA1"/>
          </w:rPr>
          <w:t>238</w:t>
        </w:r>
      </w:hyperlink>
      <w:r>
        <w:rPr>
          <w:position w:val="5"/>
          <w:sz w:val="14"/>
        </w:rPr>
        <w:t>.</w:t>
      </w:r>
      <w:r>
        <w:rPr>
          <w:spacing w:val="80"/>
          <w:w w:val="150"/>
          <w:position w:val="5"/>
          <w:sz w:val="14"/>
        </w:rPr>
        <w:t> </w:t>
      </w:r>
      <w:r>
        <w:rPr>
          <w:rFonts w:ascii="Arial" w:hAnsi="Arial"/>
          <w:i/>
          <w:sz w:val="20"/>
        </w:rPr>
        <w:t>Samuels v Davis [1943] K.B. 526</w:t>
      </w:r>
      <w:r>
        <w:rPr>
          <w:sz w:val="20"/>
        </w:rPr>
        <w:t>; </w:t>
      </w:r>
      <w:r>
        <w:rPr>
          <w:rFonts w:ascii="Arial" w:hAnsi="Arial"/>
          <w:i/>
          <w:sz w:val="20"/>
        </w:rPr>
        <w:t>Greaves &amp; Co (Contractors) Ltd v Baynham Meikle and Partners [1975] 1 W.L.R. 1095</w:t>
      </w:r>
      <w:r>
        <w:rPr>
          <w:sz w:val="20"/>
        </w:rPr>
        <w:t>; </w:t>
      </w:r>
      <w:r>
        <w:rPr>
          <w:rFonts w:ascii="Arial" w:hAnsi="Arial"/>
          <w:i/>
          <w:sz w:val="20"/>
        </w:rPr>
        <w:t>St Alban’s City and DC v International Computers Ltd [1996] </w:t>
      </w:r>
      <w:r>
        <w:rPr>
          <w:rFonts w:ascii="Arial" w:hAnsi="Arial"/>
          <w:i/>
          <w:sz w:val="20"/>
        </w:rPr>
        <w:t>4 All E.R. 481</w:t>
      </w:r>
      <w:r>
        <w:rPr>
          <w:sz w:val="20"/>
        </w:rPr>
        <w:t>; </w:t>
      </w:r>
      <w:r>
        <w:rPr>
          <w:rFonts w:ascii="Arial" w:hAnsi="Arial"/>
          <w:i/>
          <w:sz w:val="20"/>
        </w:rPr>
        <w:t>Zwebner v Mortgage Corp Ltd [1998] P.N.L.R. 769</w:t>
      </w:r>
      <w:r>
        <w:rPr>
          <w:sz w:val="20"/>
        </w:rPr>
        <w:t>. Contrast </w:t>
      </w:r>
      <w:r>
        <w:rPr>
          <w:rFonts w:ascii="Arial" w:hAnsi="Arial"/>
          <w:i/>
          <w:sz w:val="20"/>
        </w:rPr>
        <w:t>Lynch v Thorne [1956] 1 W.L.R. 303</w:t>
      </w:r>
      <w:r>
        <w:rPr>
          <w:sz w:val="20"/>
        </w:rPr>
        <w:t>; </w:t>
      </w:r>
      <w:r>
        <w:rPr>
          <w:rFonts w:ascii="Arial" w:hAnsi="Arial"/>
          <w:i/>
          <w:sz w:val="20"/>
        </w:rPr>
        <w:t>Thake v Maurice [1986] Q.B. 644</w:t>
      </w:r>
      <w:r>
        <w:rPr>
          <w:sz w:val="20"/>
        </w:rPr>
        <w:t>. See Vol.II, para.37-079. cf. </w:t>
      </w:r>
      <w:r>
        <w:rPr>
          <w:rFonts w:ascii="Arial" w:hAnsi="Arial"/>
          <w:i/>
          <w:sz w:val="20"/>
        </w:rPr>
        <w:t>Platform Funding Ltd v Bank of Scotland Plc [2008] EWCA Civ 930, [2009] Q.B. 426</w:t>
      </w:r>
      <w:r>
        <w:rPr>
          <w:sz w:val="20"/>
        </w:rPr>
        <w:t>.</w:t>
      </w:r>
    </w:p>
    <w:p>
      <w:pPr>
        <w:pStyle w:val="BodyText"/>
        <w:spacing w:before="5"/>
      </w:pPr>
    </w:p>
    <w:p>
      <w:pPr>
        <w:tabs>
          <w:tab w:pos="563" w:val="left" w:leader="none"/>
        </w:tabs>
        <w:spacing w:before="0"/>
        <w:ind w:left="23" w:right="0" w:firstLine="0"/>
        <w:jc w:val="left"/>
        <w:rPr>
          <w:sz w:val="20"/>
        </w:rPr>
      </w:pPr>
      <w:bookmarkStart w:name="_bookmark484" w:id="486"/>
      <w:bookmarkEnd w:id="486"/>
      <w:r>
        <w:rPr/>
      </w:r>
      <w:hyperlink w:history="true" w:anchor="_bookmark220">
        <w:r>
          <w:rPr>
            <w:color w:val="005DA1"/>
            <w:spacing w:val="-4"/>
            <w:position w:val="5"/>
            <w:sz w:val="14"/>
            <w:u w:val="single" w:color="005DA1"/>
          </w:rPr>
          <w:t>239</w:t>
        </w:r>
      </w:hyperlink>
      <w:r>
        <w:rPr>
          <w:spacing w:val="-4"/>
          <w:position w:val="5"/>
          <w:sz w:val="14"/>
        </w:rPr>
        <w:t>.</w:t>
      </w:r>
      <w:r>
        <w:rPr>
          <w:position w:val="5"/>
          <w:sz w:val="14"/>
        </w:rPr>
        <w:tab/>
      </w:r>
      <w:r>
        <w:rPr>
          <w:sz w:val="20"/>
        </w:rPr>
        <w:t>See above, </w:t>
      </w:r>
      <w:r>
        <w:rPr>
          <w:spacing w:val="-2"/>
          <w:sz w:val="20"/>
        </w:rPr>
        <w:t>n.230.</w:t>
      </w:r>
    </w:p>
    <w:p>
      <w:pPr>
        <w:pStyle w:val="BodyText"/>
        <w:spacing w:before="5"/>
      </w:pPr>
    </w:p>
    <w:p>
      <w:pPr>
        <w:tabs>
          <w:tab w:pos="563" w:val="left" w:leader="none"/>
        </w:tabs>
        <w:spacing w:before="0"/>
        <w:ind w:left="23" w:right="0" w:firstLine="0"/>
        <w:jc w:val="left"/>
        <w:rPr>
          <w:sz w:val="20"/>
        </w:rPr>
      </w:pPr>
      <w:bookmarkStart w:name="_bookmark485" w:id="487"/>
      <w:bookmarkEnd w:id="487"/>
      <w:r>
        <w:rPr/>
      </w:r>
      <w:hyperlink w:history="true" w:anchor="_bookmark221">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Jonathan Wren &amp; Co Ltd v Microdec Ltd (1999) 65 Const. L.R. </w:t>
      </w:r>
      <w:r>
        <w:rPr>
          <w:rFonts w:ascii="Arial"/>
          <w:i/>
          <w:spacing w:val="-4"/>
          <w:sz w:val="20"/>
        </w:rPr>
        <w:t>157</w:t>
      </w:r>
      <w:r>
        <w:rPr>
          <w:spacing w:val="-4"/>
          <w:sz w:val="20"/>
        </w:rPr>
        <w:t>.</w:t>
      </w:r>
    </w:p>
    <w:p>
      <w:pPr>
        <w:pStyle w:val="BodyText"/>
        <w:spacing w:before="5"/>
      </w:pPr>
    </w:p>
    <w:p>
      <w:pPr>
        <w:pStyle w:val="BodyText"/>
        <w:tabs>
          <w:tab w:pos="563" w:val="left" w:leader="none"/>
        </w:tabs>
        <w:ind w:left="23"/>
      </w:pPr>
      <w:bookmarkStart w:name="_bookmark486" w:id="488"/>
      <w:bookmarkEnd w:id="488"/>
      <w:r>
        <w:rPr/>
      </w:r>
      <w:hyperlink w:history="true" w:anchor="_bookmark222">
        <w:r>
          <w:rPr>
            <w:color w:val="005DA1"/>
            <w:spacing w:val="-4"/>
            <w:position w:val="5"/>
            <w:sz w:val="14"/>
            <w:u w:val="single" w:color="005DA1"/>
          </w:rPr>
          <w:t>241</w:t>
        </w:r>
      </w:hyperlink>
      <w:r>
        <w:rPr>
          <w:spacing w:val="-4"/>
          <w:position w:val="5"/>
          <w:sz w:val="14"/>
        </w:rPr>
        <w:t>.</w:t>
      </w:r>
      <w:r>
        <w:rPr>
          <w:position w:val="5"/>
          <w:sz w:val="14"/>
        </w:rPr>
        <w:tab/>
      </w:r>
      <w:r>
        <w:rPr/>
        <w:t>On the temporal application of the Consumer Rights Act 2015, see below, Vol.II, para.38-</w:t>
      </w:r>
      <w:r>
        <w:rPr>
          <w:spacing w:val="-4"/>
        </w:rPr>
        <w:t>011.</w:t>
      </w:r>
    </w:p>
    <w:p>
      <w:pPr>
        <w:pStyle w:val="BodyText"/>
        <w:spacing w:before="5"/>
      </w:pPr>
    </w:p>
    <w:p>
      <w:pPr>
        <w:pStyle w:val="BodyText"/>
        <w:tabs>
          <w:tab w:pos="563" w:val="left" w:leader="none"/>
        </w:tabs>
        <w:ind w:left="23"/>
      </w:pPr>
      <w:bookmarkStart w:name="_bookmark487" w:id="489"/>
      <w:bookmarkEnd w:id="489"/>
      <w:r>
        <w:rPr/>
      </w:r>
      <w:hyperlink w:history="true" w:anchor="_bookmark223">
        <w:r>
          <w:rPr>
            <w:color w:val="005DA1"/>
            <w:spacing w:val="-4"/>
            <w:position w:val="5"/>
            <w:sz w:val="14"/>
            <w:u w:val="single" w:color="005DA1"/>
          </w:rPr>
          <w:t>242</w:t>
        </w:r>
      </w:hyperlink>
      <w:r>
        <w:rPr>
          <w:spacing w:val="-4"/>
          <w:position w:val="5"/>
          <w:sz w:val="14"/>
        </w:rPr>
        <w:t>.</w:t>
      </w:r>
      <w:r>
        <w:rPr>
          <w:position w:val="5"/>
          <w:sz w:val="14"/>
        </w:rPr>
        <w:tab/>
      </w:r>
      <w:r>
        <w:rPr/>
        <w:t>s.49(1), on which see further Vol.II, para.38-</w:t>
      </w:r>
      <w:r>
        <w:rPr>
          <w:spacing w:val="-4"/>
        </w:rPr>
        <w:t>531.</w:t>
      </w:r>
    </w:p>
    <w:p>
      <w:pPr>
        <w:pStyle w:val="BodyText"/>
        <w:spacing w:before="5"/>
      </w:pPr>
    </w:p>
    <w:p>
      <w:pPr>
        <w:pStyle w:val="BodyText"/>
        <w:tabs>
          <w:tab w:pos="563" w:val="left" w:leader="none"/>
        </w:tabs>
        <w:ind w:left="23"/>
      </w:pPr>
      <w:bookmarkStart w:name="_bookmark488" w:id="490"/>
      <w:bookmarkEnd w:id="490"/>
      <w:r>
        <w:rPr/>
      </w:r>
      <w:hyperlink w:history="true" w:anchor="_bookmark224">
        <w:r>
          <w:rPr>
            <w:color w:val="005DA1"/>
            <w:spacing w:val="-4"/>
            <w:position w:val="5"/>
            <w:sz w:val="14"/>
            <w:u w:val="single" w:color="005DA1"/>
          </w:rPr>
          <w:t>243</w:t>
        </w:r>
      </w:hyperlink>
      <w:r>
        <w:rPr>
          <w:spacing w:val="-4"/>
          <w:position w:val="5"/>
          <w:sz w:val="14"/>
        </w:rPr>
        <w:t>.</w:t>
      </w:r>
      <w:r>
        <w:rPr>
          <w:position w:val="5"/>
          <w:sz w:val="14"/>
        </w:rPr>
        <w:tab/>
      </w:r>
      <w:r>
        <w:rPr/>
        <w:t>s.51, on which see further Vol.II, para.38-</w:t>
      </w:r>
      <w:r>
        <w:rPr>
          <w:spacing w:val="-4"/>
        </w:rPr>
        <w:t>538.</w:t>
      </w:r>
    </w:p>
    <w:p>
      <w:pPr>
        <w:pStyle w:val="BodyText"/>
        <w:spacing w:before="5"/>
      </w:pPr>
    </w:p>
    <w:p>
      <w:pPr>
        <w:pStyle w:val="BodyText"/>
        <w:tabs>
          <w:tab w:pos="563" w:val="left" w:leader="none"/>
        </w:tabs>
        <w:ind w:left="23"/>
      </w:pPr>
      <w:bookmarkStart w:name="_bookmark489" w:id="491"/>
      <w:bookmarkEnd w:id="491"/>
      <w:r>
        <w:rPr/>
      </w:r>
      <w:hyperlink w:history="true" w:anchor="_bookmark225">
        <w:r>
          <w:rPr>
            <w:color w:val="005DA1"/>
            <w:spacing w:val="-4"/>
            <w:position w:val="5"/>
            <w:sz w:val="14"/>
            <w:u w:val="single" w:color="005DA1"/>
          </w:rPr>
          <w:t>244</w:t>
        </w:r>
      </w:hyperlink>
      <w:r>
        <w:rPr>
          <w:spacing w:val="-4"/>
          <w:position w:val="5"/>
          <w:sz w:val="14"/>
        </w:rPr>
        <w:t>.</w:t>
      </w:r>
      <w:r>
        <w:rPr>
          <w:position w:val="5"/>
          <w:sz w:val="14"/>
        </w:rPr>
        <w:tab/>
      </w:r>
      <w:r>
        <w:rPr/>
        <w:t>s.52, on which see further Vol.II, para.38-</w:t>
      </w:r>
      <w:r>
        <w:rPr>
          <w:spacing w:val="-4"/>
        </w:rPr>
        <w:t>537.</w:t>
      </w:r>
    </w:p>
    <w:p>
      <w:pPr>
        <w:pStyle w:val="BodyText"/>
        <w:spacing w:before="5"/>
      </w:pPr>
    </w:p>
    <w:p>
      <w:pPr>
        <w:pStyle w:val="BodyText"/>
        <w:tabs>
          <w:tab w:pos="563" w:val="left" w:leader="none"/>
        </w:tabs>
        <w:ind w:left="23"/>
      </w:pPr>
      <w:bookmarkStart w:name="_bookmark490" w:id="492"/>
      <w:bookmarkEnd w:id="492"/>
      <w:r>
        <w:rPr/>
      </w:r>
      <w:hyperlink w:history="true" w:anchor="_bookmark226">
        <w:r>
          <w:rPr>
            <w:color w:val="005DA1"/>
            <w:spacing w:val="-4"/>
            <w:position w:val="5"/>
            <w:sz w:val="14"/>
            <w:u w:val="single" w:color="005DA1"/>
          </w:rPr>
          <w:t>245</w:t>
        </w:r>
      </w:hyperlink>
      <w:r>
        <w:rPr>
          <w:spacing w:val="-4"/>
          <w:position w:val="5"/>
          <w:sz w:val="14"/>
        </w:rPr>
        <w:t>.</w:t>
      </w:r>
      <w:r>
        <w:rPr>
          <w:position w:val="5"/>
          <w:sz w:val="14"/>
        </w:rPr>
        <w:tab/>
      </w:r>
      <w:r>
        <w:rPr/>
        <w:t>s.50 on which see further Vol.II, paras 38-532-38-</w:t>
      </w:r>
      <w:r>
        <w:rPr>
          <w:spacing w:val="-4"/>
        </w:rPr>
        <w:t>536.</w:t>
      </w:r>
    </w:p>
    <w:p>
      <w:pPr>
        <w:pStyle w:val="BodyText"/>
        <w:spacing w:before="9"/>
      </w:pPr>
    </w:p>
    <w:p>
      <w:pPr>
        <w:pStyle w:val="BodyText"/>
        <w:tabs>
          <w:tab w:pos="563" w:val="left" w:leader="none"/>
        </w:tabs>
        <w:spacing w:line="235" w:lineRule="auto"/>
        <w:ind w:left="563" w:right="25" w:hanging="541"/>
      </w:pPr>
      <w:bookmarkStart w:name="_bookmark491" w:id="493"/>
      <w:bookmarkEnd w:id="493"/>
      <w:r>
        <w:rPr/>
      </w:r>
      <w:hyperlink w:history="true" w:anchor="_bookmark227">
        <w:r>
          <w:rPr>
            <w:color w:val="005DA1"/>
            <w:spacing w:val="-4"/>
            <w:position w:val="5"/>
            <w:sz w:val="14"/>
            <w:u w:val="single" w:color="005DA1"/>
          </w:rPr>
          <w:t>246</w:t>
        </w:r>
      </w:hyperlink>
      <w:r>
        <w:rPr>
          <w:spacing w:val="-4"/>
          <w:position w:val="5"/>
          <w:sz w:val="14"/>
        </w:rPr>
        <w:t>.</w:t>
      </w:r>
      <w:r>
        <w:rPr>
          <w:position w:val="5"/>
          <w:sz w:val="14"/>
        </w:rPr>
        <w:tab/>
      </w:r>
      <w:r>
        <w:rPr/>
        <w:t>SI</w:t>
      </w:r>
      <w:r>
        <w:rPr>
          <w:spacing w:val="40"/>
        </w:rPr>
        <w:t> </w:t>
      </w:r>
      <w:r>
        <w:rPr/>
        <w:t>2013/3134,</w:t>
      </w:r>
      <w:r>
        <w:rPr>
          <w:spacing w:val="40"/>
        </w:rPr>
        <w:t> </w:t>
      </w:r>
      <w:r>
        <w:rPr/>
        <w:t>amended</w:t>
      </w:r>
      <w:r>
        <w:rPr>
          <w:spacing w:val="40"/>
        </w:rPr>
        <w:t> </w:t>
      </w:r>
      <w:r>
        <w:rPr/>
        <w:t>by</w:t>
      </w:r>
      <w:r>
        <w:rPr>
          <w:spacing w:val="40"/>
        </w:rPr>
        <w:t> </w:t>
      </w:r>
      <w:r>
        <w:rPr/>
        <w:t>SI</w:t>
      </w:r>
      <w:r>
        <w:rPr>
          <w:spacing w:val="40"/>
        </w:rPr>
        <w:t> </w:t>
      </w:r>
      <w:r>
        <w:rPr/>
        <w:t>2014/870.</w:t>
      </w:r>
      <w:r>
        <w:rPr>
          <w:spacing w:val="40"/>
        </w:rPr>
        <w:t> </w:t>
      </w:r>
      <w:r>
        <w:rPr/>
        <w:t>These</w:t>
      </w:r>
      <w:r>
        <w:rPr>
          <w:spacing w:val="40"/>
        </w:rPr>
        <w:t> </w:t>
      </w:r>
      <w:r>
        <w:rPr/>
        <w:t>Regulations</w:t>
      </w:r>
      <w:r>
        <w:rPr>
          <w:spacing w:val="40"/>
        </w:rPr>
        <w:t> </w:t>
      </w:r>
      <w:r>
        <w:rPr/>
        <w:t>implement</w:t>
      </w:r>
      <w:r>
        <w:rPr>
          <w:spacing w:val="40"/>
        </w:rPr>
        <w:t> </w:t>
      </w:r>
      <w:r>
        <w:rPr/>
        <w:t>most</w:t>
      </w:r>
      <w:r>
        <w:rPr>
          <w:spacing w:val="40"/>
        </w:rPr>
        <w:t> </w:t>
      </w:r>
      <w:r>
        <w:rPr/>
        <w:t>provisions</w:t>
      </w:r>
      <w:r>
        <w:rPr>
          <w:spacing w:val="40"/>
        </w:rPr>
        <w:t> </w:t>
      </w:r>
      <w:r>
        <w:rPr/>
        <w:t>of Directive</w:t>
      </w:r>
      <w:r>
        <w:rPr>
          <w:spacing w:val="45"/>
        </w:rPr>
        <w:t> </w:t>
      </w:r>
      <w:r>
        <w:rPr/>
        <w:t>2011/83/EU</w:t>
      </w:r>
      <w:r>
        <w:rPr>
          <w:spacing w:val="45"/>
        </w:rPr>
        <w:t> </w:t>
      </w:r>
      <w:r>
        <w:rPr/>
        <w:t>of</w:t>
      </w:r>
      <w:r>
        <w:rPr>
          <w:spacing w:val="45"/>
        </w:rPr>
        <w:t> </w:t>
      </w:r>
      <w:r>
        <w:rPr/>
        <w:t>the</w:t>
      </w:r>
      <w:r>
        <w:rPr>
          <w:spacing w:val="45"/>
        </w:rPr>
        <w:t> </w:t>
      </w:r>
      <w:r>
        <w:rPr/>
        <w:t>European</w:t>
      </w:r>
      <w:r>
        <w:rPr>
          <w:spacing w:val="45"/>
        </w:rPr>
        <w:t> </w:t>
      </w:r>
      <w:r>
        <w:rPr/>
        <w:t>Parliament</w:t>
      </w:r>
      <w:r>
        <w:rPr>
          <w:spacing w:val="45"/>
        </w:rPr>
        <w:t> </w:t>
      </w:r>
      <w:r>
        <w:rPr/>
        <w:t>and</w:t>
      </w:r>
      <w:r>
        <w:rPr>
          <w:spacing w:val="45"/>
        </w:rPr>
        <w:t> </w:t>
      </w:r>
      <w:r>
        <w:rPr/>
        <w:t>the</w:t>
      </w:r>
      <w:r>
        <w:rPr>
          <w:spacing w:val="45"/>
        </w:rPr>
        <w:t> </w:t>
      </w:r>
      <w:r>
        <w:rPr/>
        <w:t>Council</w:t>
      </w:r>
      <w:r>
        <w:rPr>
          <w:spacing w:val="45"/>
        </w:rPr>
        <w:t> </w:t>
      </w:r>
      <w:r>
        <w:rPr/>
        <w:t>of</w:t>
      </w:r>
      <w:r>
        <w:rPr>
          <w:spacing w:val="45"/>
        </w:rPr>
        <w:t> </w:t>
      </w:r>
      <w:r>
        <w:rPr/>
        <w:t>25</w:t>
      </w:r>
      <w:r>
        <w:rPr>
          <w:spacing w:val="45"/>
        </w:rPr>
        <w:t> </w:t>
      </w:r>
      <w:r>
        <w:rPr/>
        <w:t>October</w:t>
      </w:r>
      <w:r>
        <w:rPr>
          <w:spacing w:val="45"/>
        </w:rPr>
        <w:t> </w:t>
      </w:r>
      <w:r>
        <w:rPr/>
        <w:t>2011</w:t>
      </w:r>
      <w:r>
        <w:rPr>
          <w:spacing w:val="45"/>
        </w:rPr>
        <w:t> </w:t>
      </w:r>
      <w:r>
        <w:rPr>
          <w:spacing w:val="-7"/>
        </w:rPr>
        <w:t>on</w:t>
      </w:r>
    </w:p>
    <w:p>
      <w:pPr>
        <w:pStyle w:val="BodyText"/>
        <w:spacing w:after="0" w:line="235" w:lineRule="auto"/>
        <w:sectPr>
          <w:pgSz w:w="11900" w:h="16840"/>
          <w:pgMar w:header="971" w:footer="0" w:top="1300" w:bottom="280" w:left="1417" w:right="1417"/>
        </w:sectPr>
      </w:pPr>
    </w:p>
    <w:p>
      <w:pPr>
        <w:pStyle w:val="BodyText"/>
        <w:spacing w:line="235" w:lineRule="auto" w:before="170"/>
        <w:ind w:left="563"/>
      </w:pPr>
      <w:r>
        <w:rPr/>
        <w:t>consumer</w:t>
      </w:r>
      <w:r>
        <w:rPr>
          <w:spacing w:val="40"/>
        </w:rPr>
        <w:t> </w:t>
      </w:r>
      <w:r>
        <w:rPr/>
        <w:t>rights,</w:t>
      </w:r>
      <w:r>
        <w:rPr>
          <w:spacing w:val="40"/>
        </w:rPr>
        <w:t> </w:t>
      </w:r>
      <w:r>
        <w:rPr/>
        <w:t>amending</w:t>
      </w:r>
      <w:r>
        <w:rPr>
          <w:spacing w:val="40"/>
        </w:rPr>
        <w:t> </w:t>
      </w:r>
      <w:r>
        <w:rPr/>
        <w:t>Council</w:t>
      </w:r>
      <w:r>
        <w:rPr>
          <w:spacing w:val="40"/>
        </w:rPr>
        <w:t> </w:t>
      </w:r>
      <w:r>
        <w:rPr/>
        <w:t>Directive</w:t>
      </w:r>
      <w:r>
        <w:rPr>
          <w:spacing w:val="40"/>
        </w:rPr>
        <w:t> </w:t>
      </w:r>
      <w:r>
        <w:rPr/>
        <w:t>93/13/EEC</w:t>
      </w:r>
      <w:r>
        <w:rPr>
          <w:spacing w:val="40"/>
        </w:rPr>
        <w:t> </w:t>
      </w:r>
      <w:r>
        <w:rPr/>
        <w:t>and</w:t>
      </w:r>
      <w:r>
        <w:rPr>
          <w:spacing w:val="40"/>
        </w:rPr>
        <w:t> </w:t>
      </w:r>
      <w:r>
        <w:rPr/>
        <w:t>Directive</w:t>
      </w:r>
      <w:r>
        <w:rPr>
          <w:spacing w:val="40"/>
        </w:rPr>
        <w:t> </w:t>
      </w:r>
      <w:r>
        <w:rPr/>
        <w:t>1999/44/EC</w:t>
      </w:r>
      <w:r>
        <w:rPr>
          <w:spacing w:val="40"/>
        </w:rPr>
        <w:t> </w:t>
      </w:r>
      <w:r>
        <w:rPr/>
        <w:t>of</w:t>
      </w:r>
      <w:r>
        <w:rPr>
          <w:spacing w:val="40"/>
        </w:rPr>
        <w:t> </w:t>
      </w:r>
      <w:r>
        <w:rPr/>
        <w:t>the European Parliament and the Council. See further Vol.II, paras 38-056 et seq.</w:t>
      </w:r>
    </w:p>
    <w:p>
      <w:pPr>
        <w:pStyle w:val="BodyText"/>
        <w:spacing w:before="6"/>
      </w:pPr>
    </w:p>
    <w:p>
      <w:pPr>
        <w:pStyle w:val="BodyText"/>
        <w:tabs>
          <w:tab w:pos="563" w:val="left" w:leader="none"/>
        </w:tabs>
        <w:ind w:left="23"/>
      </w:pPr>
      <w:bookmarkStart w:name="_bookmark492" w:id="494"/>
      <w:bookmarkEnd w:id="494"/>
      <w:r>
        <w:rPr/>
      </w:r>
      <w:hyperlink w:history="true" w:anchor="_bookmark228">
        <w:r>
          <w:rPr>
            <w:color w:val="005DA1"/>
            <w:spacing w:val="-4"/>
            <w:position w:val="5"/>
            <w:sz w:val="14"/>
            <w:u w:val="single" w:color="005DA1"/>
          </w:rPr>
          <w:t>247</w:t>
        </w:r>
      </w:hyperlink>
      <w:r>
        <w:rPr>
          <w:spacing w:val="-4"/>
          <w:position w:val="5"/>
          <w:sz w:val="14"/>
        </w:rPr>
        <w:t>.</w:t>
      </w:r>
      <w:r>
        <w:rPr>
          <w:position w:val="5"/>
          <w:sz w:val="14"/>
        </w:rPr>
        <w:tab/>
      </w:r>
      <w:r>
        <w:rPr/>
        <w:t>As defined in </w:t>
      </w:r>
      <w:r>
        <w:rPr>
          <w:spacing w:val="-2"/>
        </w:rPr>
        <w:t>reg.4.</w:t>
      </w:r>
    </w:p>
    <w:p>
      <w:pPr>
        <w:pStyle w:val="BodyText"/>
        <w:spacing w:before="8"/>
      </w:pPr>
    </w:p>
    <w:p>
      <w:pPr>
        <w:pStyle w:val="BodyText"/>
        <w:tabs>
          <w:tab w:pos="563" w:val="left" w:leader="none"/>
        </w:tabs>
        <w:spacing w:line="235" w:lineRule="auto" w:before="1"/>
        <w:ind w:left="563" w:right="25" w:hanging="541"/>
      </w:pPr>
      <w:bookmarkStart w:name="_bookmark493" w:id="495"/>
      <w:bookmarkEnd w:id="495"/>
      <w:r>
        <w:rPr/>
      </w:r>
      <w:hyperlink w:history="true" w:anchor="_bookmark229">
        <w:r>
          <w:rPr>
            <w:color w:val="005DA1"/>
            <w:spacing w:val="-4"/>
            <w:position w:val="5"/>
            <w:sz w:val="14"/>
            <w:u w:val="single" w:color="005DA1"/>
          </w:rPr>
          <w:t>248</w:t>
        </w:r>
      </w:hyperlink>
      <w:r>
        <w:rPr>
          <w:spacing w:val="-4"/>
          <w:position w:val="5"/>
          <w:sz w:val="14"/>
        </w:rPr>
        <w:t>.</w:t>
      </w:r>
      <w:r>
        <w:rPr>
          <w:position w:val="5"/>
          <w:sz w:val="14"/>
        </w:rPr>
        <w:tab/>
      </w:r>
      <w:r>
        <w:rPr/>
        <w:t>Listed</w:t>
      </w:r>
      <w:r>
        <w:rPr>
          <w:spacing w:val="25"/>
        </w:rPr>
        <w:t> </w:t>
      </w:r>
      <w:r>
        <w:rPr/>
        <w:t>in</w:t>
      </w:r>
      <w:r>
        <w:rPr>
          <w:spacing w:val="25"/>
        </w:rPr>
        <w:t> </w:t>
      </w:r>
      <w:r>
        <w:rPr/>
        <w:t>reg.6</w:t>
      </w:r>
      <w:r>
        <w:rPr>
          <w:spacing w:val="25"/>
        </w:rPr>
        <w:t> </w:t>
      </w:r>
      <w:r>
        <w:rPr/>
        <w:t>(including,</w:t>
      </w:r>
      <w:r>
        <w:rPr>
          <w:spacing w:val="25"/>
        </w:rPr>
        <w:t> </w:t>
      </w:r>
      <w:r>
        <w:rPr/>
        <w:t>for</w:t>
      </w:r>
      <w:r>
        <w:rPr>
          <w:spacing w:val="25"/>
        </w:rPr>
        <w:t> </w:t>
      </w:r>
      <w:r>
        <w:rPr/>
        <w:t>example,</w:t>
      </w:r>
      <w:r>
        <w:rPr>
          <w:spacing w:val="25"/>
        </w:rPr>
        <w:t> </w:t>
      </w:r>
      <w:r>
        <w:rPr/>
        <w:t>contracts</w:t>
      </w:r>
      <w:r>
        <w:rPr>
          <w:spacing w:val="25"/>
        </w:rPr>
        <w:t> </w:t>
      </w:r>
      <w:r>
        <w:rPr/>
        <w:t>for</w:t>
      </w:r>
      <w:r>
        <w:rPr>
          <w:spacing w:val="25"/>
        </w:rPr>
        <w:t> </w:t>
      </w:r>
      <w:r>
        <w:rPr/>
        <w:t>services</w:t>
      </w:r>
      <w:r>
        <w:rPr>
          <w:spacing w:val="25"/>
        </w:rPr>
        <w:t> </w:t>
      </w:r>
      <w:r>
        <w:rPr/>
        <w:t>of</w:t>
      </w:r>
      <w:r>
        <w:rPr>
          <w:spacing w:val="25"/>
        </w:rPr>
        <w:t> </w:t>
      </w:r>
      <w:r>
        <w:rPr/>
        <w:t>a</w:t>
      </w:r>
      <w:r>
        <w:rPr>
          <w:spacing w:val="25"/>
        </w:rPr>
        <w:t> </w:t>
      </w:r>
      <w:r>
        <w:rPr/>
        <w:t>banking,</w:t>
      </w:r>
      <w:r>
        <w:rPr>
          <w:spacing w:val="25"/>
        </w:rPr>
        <w:t> </w:t>
      </w:r>
      <w:r>
        <w:rPr/>
        <w:t>credit,</w:t>
      </w:r>
      <w:r>
        <w:rPr>
          <w:spacing w:val="25"/>
        </w:rPr>
        <w:t> </w:t>
      </w:r>
      <w:r>
        <w:rPr/>
        <w:t>insurance, personal pension, investment or payment nature).</w:t>
      </w:r>
    </w:p>
    <w:p>
      <w:pPr>
        <w:pStyle w:val="BodyText"/>
        <w:spacing w:before="5"/>
      </w:pPr>
    </w:p>
    <w:p>
      <w:pPr>
        <w:pStyle w:val="BodyText"/>
        <w:tabs>
          <w:tab w:pos="563" w:val="left" w:leader="none"/>
        </w:tabs>
        <w:ind w:left="23"/>
      </w:pPr>
      <w:bookmarkStart w:name="_bookmark494" w:id="496"/>
      <w:bookmarkEnd w:id="496"/>
      <w:r>
        <w:rPr/>
      </w:r>
      <w:hyperlink w:history="true" w:anchor="_bookmark230">
        <w:r>
          <w:rPr>
            <w:color w:val="005DA1"/>
            <w:spacing w:val="-4"/>
            <w:position w:val="5"/>
            <w:sz w:val="14"/>
            <w:u w:val="single" w:color="005DA1"/>
          </w:rPr>
          <w:t>249</w:t>
        </w:r>
      </w:hyperlink>
      <w:r>
        <w:rPr>
          <w:spacing w:val="-4"/>
          <w:position w:val="5"/>
          <w:sz w:val="14"/>
        </w:rPr>
        <w:t>.</w:t>
      </w:r>
      <w:r>
        <w:rPr>
          <w:position w:val="5"/>
          <w:sz w:val="14"/>
        </w:rPr>
        <w:tab/>
      </w:r>
      <w:r>
        <w:rPr/>
        <w:t>reg.9. An “on-premises contract” is defined in reg.5 see further Vol.II, para.38-</w:t>
      </w:r>
      <w:r>
        <w:rPr>
          <w:spacing w:val="-4"/>
        </w:rPr>
        <w:t>085.</w:t>
      </w:r>
    </w:p>
    <w:p>
      <w:pPr>
        <w:pStyle w:val="BodyText"/>
        <w:spacing w:before="9"/>
      </w:pPr>
    </w:p>
    <w:p>
      <w:pPr>
        <w:pStyle w:val="BodyText"/>
        <w:tabs>
          <w:tab w:pos="563" w:val="left" w:leader="none"/>
        </w:tabs>
        <w:spacing w:line="235" w:lineRule="auto"/>
        <w:ind w:left="563" w:right="26" w:hanging="541"/>
      </w:pPr>
      <w:bookmarkStart w:name="_bookmark495" w:id="497"/>
      <w:bookmarkEnd w:id="497"/>
      <w:r>
        <w:rPr/>
      </w:r>
      <w:hyperlink w:history="true" w:anchor="_bookmark230">
        <w:r>
          <w:rPr>
            <w:color w:val="005DA1"/>
            <w:spacing w:val="-4"/>
            <w:position w:val="5"/>
            <w:sz w:val="14"/>
            <w:u w:val="single" w:color="005DA1"/>
          </w:rPr>
          <w:t>250</w:t>
        </w:r>
      </w:hyperlink>
      <w:r>
        <w:rPr>
          <w:spacing w:val="-4"/>
          <w:position w:val="5"/>
          <w:sz w:val="14"/>
        </w:rPr>
        <w:t>.</w:t>
      </w:r>
      <w:r>
        <w:rPr>
          <w:position w:val="5"/>
          <w:sz w:val="14"/>
        </w:rPr>
        <w:tab/>
      </w:r>
      <w:r>
        <w:rPr/>
        <w:t>regs</w:t>
      </w:r>
      <w:r>
        <w:rPr>
          <w:spacing w:val="73"/>
        </w:rPr>
        <w:t> </w:t>
      </w:r>
      <w:r>
        <w:rPr/>
        <w:t>10</w:t>
      </w:r>
      <w:r>
        <w:rPr>
          <w:spacing w:val="73"/>
        </w:rPr>
        <w:t> </w:t>
      </w:r>
      <w:r>
        <w:rPr/>
        <w:t>to</w:t>
      </w:r>
      <w:r>
        <w:rPr>
          <w:spacing w:val="73"/>
        </w:rPr>
        <w:t> </w:t>
      </w:r>
      <w:r>
        <w:rPr/>
        <w:t>12.</w:t>
      </w:r>
      <w:r>
        <w:rPr>
          <w:spacing w:val="73"/>
        </w:rPr>
        <w:t> </w:t>
      </w:r>
      <w:r>
        <w:rPr/>
        <w:t>An</w:t>
      </w:r>
      <w:r>
        <w:rPr>
          <w:spacing w:val="73"/>
        </w:rPr>
        <w:t> </w:t>
      </w:r>
      <w:r>
        <w:rPr/>
        <w:t>“off-premises</w:t>
      </w:r>
      <w:r>
        <w:rPr>
          <w:spacing w:val="73"/>
        </w:rPr>
        <w:t> </w:t>
      </w:r>
      <w:r>
        <w:rPr/>
        <w:t>contract”</w:t>
      </w:r>
      <w:r>
        <w:rPr>
          <w:spacing w:val="73"/>
        </w:rPr>
        <w:t> </w:t>
      </w:r>
      <w:r>
        <w:rPr/>
        <w:t>is</w:t>
      </w:r>
      <w:r>
        <w:rPr>
          <w:spacing w:val="73"/>
        </w:rPr>
        <w:t> </w:t>
      </w:r>
      <w:r>
        <w:rPr/>
        <w:t>defined</w:t>
      </w:r>
      <w:r>
        <w:rPr>
          <w:spacing w:val="73"/>
        </w:rPr>
        <w:t> </w:t>
      </w:r>
      <w:r>
        <w:rPr/>
        <w:t>in</w:t>
      </w:r>
      <w:r>
        <w:rPr>
          <w:spacing w:val="73"/>
        </w:rPr>
        <w:t> </w:t>
      </w:r>
      <w:r>
        <w:rPr/>
        <w:t>reg.5:</w:t>
      </w:r>
      <w:r>
        <w:rPr>
          <w:spacing w:val="73"/>
        </w:rPr>
        <w:t> </w:t>
      </w:r>
      <w:r>
        <w:rPr/>
        <w:t>see</w:t>
      </w:r>
      <w:r>
        <w:rPr>
          <w:spacing w:val="73"/>
        </w:rPr>
        <w:t> </w:t>
      </w:r>
      <w:r>
        <w:rPr/>
        <w:t>further</w:t>
      </w:r>
      <w:r>
        <w:rPr>
          <w:spacing w:val="73"/>
        </w:rPr>
        <w:t> </w:t>
      </w:r>
      <w:r>
        <w:rPr/>
        <w:t>Vol.II,</w:t>
      </w:r>
      <w:r>
        <w:rPr>
          <w:spacing w:val="73"/>
        </w:rPr>
        <w:t> </w:t>
      </w:r>
      <w:r>
        <w:rPr/>
        <w:t>paras </w:t>
      </w:r>
      <w:r>
        <w:rPr>
          <w:spacing w:val="-2"/>
        </w:rPr>
        <w:t>38-076-38-080.</w:t>
      </w:r>
    </w:p>
    <w:p>
      <w:pPr>
        <w:pStyle w:val="BodyText"/>
        <w:spacing w:before="9"/>
      </w:pPr>
    </w:p>
    <w:p>
      <w:pPr>
        <w:pStyle w:val="BodyText"/>
        <w:tabs>
          <w:tab w:pos="563" w:val="left" w:leader="none"/>
        </w:tabs>
        <w:spacing w:line="235" w:lineRule="auto"/>
        <w:ind w:left="563" w:right="25" w:hanging="541"/>
      </w:pPr>
      <w:bookmarkStart w:name="_bookmark496" w:id="498"/>
      <w:bookmarkEnd w:id="498"/>
      <w:r>
        <w:rPr/>
      </w:r>
      <w:hyperlink w:history="true" w:anchor="_bookmark230">
        <w:r>
          <w:rPr>
            <w:color w:val="005DA1"/>
            <w:spacing w:val="-4"/>
            <w:position w:val="5"/>
            <w:sz w:val="14"/>
            <w:u w:val="single" w:color="005DA1"/>
          </w:rPr>
          <w:t>251</w:t>
        </w:r>
      </w:hyperlink>
      <w:r>
        <w:rPr>
          <w:spacing w:val="-4"/>
          <w:position w:val="5"/>
          <w:sz w:val="14"/>
        </w:rPr>
        <w:t>.</w:t>
      </w:r>
      <w:r>
        <w:rPr>
          <w:position w:val="5"/>
          <w:sz w:val="14"/>
        </w:rPr>
        <w:tab/>
      </w:r>
      <w:r>
        <w:rPr/>
        <w:t>regs</w:t>
      </w:r>
      <w:r>
        <w:rPr>
          <w:spacing w:val="66"/>
        </w:rPr>
        <w:t> </w:t>
      </w:r>
      <w:r>
        <w:rPr/>
        <w:t>13,</w:t>
      </w:r>
      <w:r>
        <w:rPr>
          <w:spacing w:val="66"/>
        </w:rPr>
        <w:t> </w:t>
      </w:r>
      <w:r>
        <w:rPr/>
        <w:t>14</w:t>
      </w:r>
      <w:r>
        <w:rPr>
          <w:spacing w:val="66"/>
        </w:rPr>
        <w:t> </w:t>
      </w:r>
      <w:r>
        <w:rPr/>
        <w:t>and</w:t>
      </w:r>
      <w:r>
        <w:rPr>
          <w:spacing w:val="66"/>
        </w:rPr>
        <w:t> </w:t>
      </w:r>
      <w:r>
        <w:rPr/>
        <w:t>16.</w:t>
      </w:r>
      <w:r>
        <w:rPr>
          <w:spacing w:val="66"/>
        </w:rPr>
        <w:t> </w:t>
      </w:r>
      <w:r>
        <w:rPr/>
        <w:t>A</w:t>
      </w:r>
      <w:r>
        <w:rPr>
          <w:spacing w:val="66"/>
        </w:rPr>
        <w:t> </w:t>
      </w:r>
      <w:r>
        <w:rPr/>
        <w:t>“distance</w:t>
      </w:r>
      <w:r>
        <w:rPr>
          <w:spacing w:val="66"/>
        </w:rPr>
        <w:t> </w:t>
      </w:r>
      <w:r>
        <w:rPr/>
        <w:t>contract”</w:t>
      </w:r>
      <w:r>
        <w:rPr>
          <w:spacing w:val="66"/>
        </w:rPr>
        <w:t> </w:t>
      </w:r>
      <w:r>
        <w:rPr/>
        <w:t>is</w:t>
      </w:r>
      <w:r>
        <w:rPr>
          <w:spacing w:val="66"/>
        </w:rPr>
        <w:t> </w:t>
      </w:r>
      <w:r>
        <w:rPr/>
        <w:t>defined</w:t>
      </w:r>
      <w:r>
        <w:rPr>
          <w:spacing w:val="66"/>
        </w:rPr>
        <w:t> </w:t>
      </w:r>
      <w:r>
        <w:rPr/>
        <w:t>in</w:t>
      </w:r>
      <w:r>
        <w:rPr>
          <w:spacing w:val="66"/>
        </w:rPr>
        <w:t> </w:t>
      </w:r>
      <w:r>
        <w:rPr/>
        <w:t>reg.5:</w:t>
      </w:r>
      <w:r>
        <w:rPr>
          <w:spacing w:val="66"/>
        </w:rPr>
        <w:t> </w:t>
      </w:r>
      <w:r>
        <w:rPr/>
        <w:t>see</w:t>
      </w:r>
      <w:r>
        <w:rPr>
          <w:spacing w:val="66"/>
        </w:rPr>
        <w:t> </w:t>
      </w:r>
      <w:r>
        <w:rPr/>
        <w:t>further</w:t>
      </w:r>
      <w:r>
        <w:rPr>
          <w:spacing w:val="66"/>
        </w:rPr>
        <w:t> </w:t>
      </w:r>
      <w:r>
        <w:rPr/>
        <w:t>Vol.II,</w:t>
      </w:r>
      <w:r>
        <w:rPr>
          <w:spacing w:val="66"/>
        </w:rPr>
        <w:t> </w:t>
      </w:r>
      <w:r>
        <w:rPr/>
        <w:t>paras </w:t>
      </w:r>
      <w:r>
        <w:rPr>
          <w:spacing w:val="-2"/>
        </w:rPr>
        <w:t>38-081-38-084.</w:t>
      </w:r>
    </w:p>
    <w:p>
      <w:pPr>
        <w:pStyle w:val="BodyText"/>
        <w:spacing w:before="9"/>
      </w:pPr>
    </w:p>
    <w:p>
      <w:pPr>
        <w:pStyle w:val="BodyText"/>
        <w:tabs>
          <w:tab w:pos="563" w:val="left" w:leader="none"/>
        </w:tabs>
        <w:spacing w:line="235" w:lineRule="auto"/>
        <w:ind w:left="563" w:right="25" w:hanging="541"/>
      </w:pPr>
      <w:bookmarkStart w:name="_bookmark497" w:id="499"/>
      <w:bookmarkEnd w:id="499"/>
      <w:r>
        <w:rPr/>
      </w:r>
      <w:hyperlink w:history="true" w:anchor="_bookmark231">
        <w:r>
          <w:rPr>
            <w:color w:val="005DA1"/>
            <w:spacing w:val="-4"/>
            <w:position w:val="5"/>
            <w:sz w:val="14"/>
            <w:u w:val="single" w:color="005DA1"/>
          </w:rPr>
          <w:t>252</w:t>
        </w:r>
      </w:hyperlink>
      <w:r>
        <w:rPr>
          <w:spacing w:val="-4"/>
          <w:position w:val="5"/>
          <w:sz w:val="14"/>
        </w:rPr>
        <w:t>.</w:t>
      </w:r>
      <w:r>
        <w:rPr>
          <w:position w:val="5"/>
          <w:sz w:val="14"/>
        </w:rPr>
        <w:tab/>
      </w:r>
      <w:r>
        <w:rPr/>
        <w:t>regs</w:t>
      </w:r>
      <w:r>
        <w:rPr>
          <w:spacing w:val="32"/>
        </w:rPr>
        <w:t> </w:t>
      </w:r>
      <w:r>
        <w:rPr/>
        <w:t>9(3),</w:t>
      </w:r>
      <w:r>
        <w:rPr>
          <w:spacing w:val="32"/>
        </w:rPr>
        <w:t> </w:t>
      </w:r>
      <w:r>
        <w:rPr/>
        <w:t>10(5)</w:t>
      </w:r>
      <w:r>
        <w:rPr>
          <w:spacing w:val="32"/>
        </w:rPr>
        <w:t> </w:t>
      </w:r>
      <w:r>
        <w:rPr/>
        <w:t>and</w:t>
      </w:r>
      <w:r>
        <w:rPr>
          <w:spacing w:val="32"/>
        </w:rPr>
        <w:t> </w:t>
      </w:r>
      <w:r>
        <w:rPr/>
        <w:t>13(6).</w:t>
      </w:r>
      <w:r>
        <w:rPr>
          <w:spacing w:val="32"/>
        </w:rPr>
        <w:t> </w:t>
      </w:r>
      <w:r>
        <w:rPr/>
        <w:t>See</w:t>
      </w:r>
      <w:r>
        <w:rPr>
          <w:spacing w:val="32"/>
        </w:rPr>
        <w:t> </w:t>
      </w:r>
      <w:r>
        <w:rPr/>
        <w:t>also</w:t>
      </w:r>
      <w:r>
        <w:rPr>
          <w:spacing w:val="32"/>
        </w:rPr>
        <w:t> </w:t>
      </w:r>
      <w:r>
        <w:rPr/>
        <w:t>s.50(3)</w:t>
      </w:r>
      <w:r>
        <w:rPr>
          <w:spacing w:val="32"/>
        </w:rPr>
        <w:t> </w:t>
      </w:r>
      <w:r>
        <w:rPr/>
        <w:t>of</w:t>
      </w:r>
      <w:r>
        <w:rPr>
          <w:spacing w:val="32"/>
        </w:rPr>
        <w:t> </w:t>
      </w:r>
      <w:r>
        <w:rPr/>
        <w:t>the</w:t>
      </w:r>
      <w:r>
        <w:rPr>
          <w:spacing w:val="32"/>
        </w:rPr>
        <w:t> </w:t>
      </w:r>
      <w:r>
        <w:rPr/>
        <w:t>Consumer</w:t>
      </w:r>
      <w:r>
        <w:rPr>
          <w:spacing w:val="32"/>
        </w:rPr>
        <w:t> </w:t>
      </w:r>
      <w:r>
        <w:rPr/>
        <w:t>Rights</w:t>
      </w:r>
      <w:r>
        <w:rPr>
          <w:spacing w:val="32"/>
        </w:rPr>
        <w:t> </w:t>
      </w:r>
      <w:r>
        <w:rPr/>
        <w:t>Act</w:t>
      </w:r>
      <w:r>
        <w:rPr>
          <w:spacing w:val="32"/>
        </w:rPr>
        <w:t> </w:t>
      </w:r>
      <w:r>
        <w:rPr/>
        <w:t>2015</w:t>
      </w:r>
      <w:r>
        <w:rPr>
          <w:spacing w:val="32"/>
        </w:rPr>
        <w:t> </w:t>
      </w:r>
      <w:r>
        <w:rPr/>
        <w:t>which</w:t>
      </w:r>
      <w:r>
        <w:rPr>
          <w:spacing w:val="32"/>
        </w:rPr>
        <w:t> </w:t>
      </w:r>
      <w:r>
        <w:rPr/>
        <w:t>gives further reinforcement to these terms.</w:t>
      </w:r>
    </w:p>
    <w:p>
      <w:pPr>
        <w:pStyle w:val="BodyText"/>
        <w:spacing w:before="6"/>
      </w:pPr>
    </w:p>
    <w:p>
      <w:pPr>
        <w:pStyle w:val="BodyText"/>
        <w:tabs>
          <w:tab w:pos="563" w:val="left" w:leader="none"/>
        </w:tabs>
        <w:ind w:left="23"/>
      </w:pPr>
      <w:bookmarkStart w:name="_bookmark498" w:id="500"/>
      <w:bookmarkEnd w:id="500"/>
      <w:r>
        <w:rPr/>
      </w:r>
      <w:hyperlink w:history="true" w:anchor="_bookmark232">
        <w:r>
          <w:rPr>
            <w:color w:val="005DA1"/>
            <w:spacing w:val="-4"/>
            <w:position w:val="5"/>
            <w:sz w:val="14"/>
            <w:u w:val="single" w:color="005DA1"/>
          </w:rPr>
          <w:t>253</w:t>
        </w:r>
      </w:hyperlink>
      <w:r>
        <w:rPr>
          <w:spacing w:val="-4"/>
          <w:position w:val="5"/>
          <w:sz w:val="14"/>
        </w:rPr>
        <w:t>.</w:t>
      </w:r>
      <w:r>
        <w:rPr>
          <w:position w:val="5"/>
          <w:sz w:val="14"/>
        </w:rPr>
        <w:tab/>
      </w:r>
      <w:r>
        <w:rPr/>
        <w:t>regs 7(2), (3) and </w:t>
      </w:r>
      <w:r>
        <w:rPr>
          <w:spacing w:val="-4"/>
        </w:rPr>
        <w:t>(4).</w:t>
      </w:r>
    </w:p>
    <w:p>
      <w:pPr>
        <w:pStyle w:val="BodyText"/>
        <w:spacing w:before="8"/>
      </w:pPr>
    </w:p>
    <w:p>
      <w:pPr>
        <w:pStyle w:val="BodyText"/>
        <w:tabs>
          <w:tab w:pos="563" w:val="left" w:leader="none"/>
        </w:tabs>
        <w:spacing w:line="235" w:lineRule="auto" w:before="1"/>
        <w:ind w:left="563" w:right="25" w:hanging="541"/>
      </w:pPr>
      <w:bookmarkStart w:name="_bookmark499" w:id="501"/>
      <w:bookmarkEnd w:id="501"/>
      <w:r>
        <w:rPr/>
      </w:r>
      <w:hyperlink w:history="true" w:anchor="_bookmark233">
        <w:r>
          <w:rPr>
            <w:color w:val="005DA1"/>
            <w:spacing w:val="-4"/>
            <w:position w:val="5"/>
            <w:sz w:val="14"/>
            <w:u w:val="single" w:color="005DA1"/>
          </w:rPr>
          <w:t>254</w:t>
        </w:r>
      </w:hyperlink>
      <w:r>
        <w:rPr>
          <w:spacing w:val="-4"/>
          <w:position w:val="5"/>
          <w:sz w:val="14"/>
        </w:rPr>
        <w:t>.</w:t>
      </w:r>
      <w:r>
        <w:rPr>
          <w:position w:val="5"/>
          <w:sz w:val="14"/>
        </w:rPr>
        <w:tab/>
      </w:r>
      <w:r>
        <w:rPr/>
        <w:t>Consumer Contracts (Information, Cancellation and Additional Charges) Regulations 2013 </w:t>
      </w:r>
      <w:r>
        <w:rPr/>
        <w:t>regs 9(3), 10(5) and 13(6).</w:t>
      </w:r>
    </w:p>
    <w:p>
      <w:pPr>
        <w:pStyle w:val="BodyText"/>
        <w:spacing w:before="9"/>
      </w:pPr>
    </w:p>
    <w:p>
      <w:pPr>
        <w:pStyle w:val="BodyText"/>
        <w:spacing w:line="235" w:lineRule="auto"/>
        <w:ind w:left="563" w:right="25" w:hanging="541"/>
        <w:jc w:val="both"/>
      </w:pPr>
      <w:bookmarkStart w:name="_bookmark500" w:id="502"/>
      <w:bookmarkEnd w:id="502"/>
      <w:r>
        <w:rPr/>
      </w:r>
      <w:hyperlink w:history="true" w:anchor="_bookmark234">
        <w:r>
          <w:rPr>
            <w:color w:val="005DA1"/>
            <w:position w:val="5"/>
            <w:sz w:val="14"/>
            <w:u w:val="single" w:color="005DA1"/>
          </w:rPr>
          <w:t>255</w:t>
        </w:r>
      </w:hyperlink>
      <w:r>
        <w:rPr>
          <w:position w:val="5"/>
          <w:sz w:val="14"/>
        </w:rPr>
        <w:t>.</w:t>
      </w:r>
      <w:r>
        <w:rPr>
          <w:spacing w:val="80"/>
          <w:w w:val="150"/>
          <w:position w:val="5"/>
          <w:sz w:val="14"/>
        </w:rPr>
        <w:t> </w:t>
      </w:r>
      <w:r>
        <w:rPr/>
        <w:t>Consumer Rights Act 2015 ss.11(4) and 12 (goods), 36(3) and 37 (digital content) and </w:t>
      </w:r>
      <w:r>
        <w:rPr/>
        <w:t>50(3) (services; this is without prejudice to s.51(1), which covers a wider range of information given</w:t>
      </w:r>
      <w:r>
        <w:rPr>
          <w:spacing w:val="40"/>
        </w:rPr>
        <w:t> </w:t>
      </w:r>
      <w:r>
        <w:rPr/>
        <w:t>by the trader).</w:t>
      </w:r>
    </w:p>
    <w:p>
      <w:pPr>
        <w:pStyle w:val="BodyText"/>
        <w:spacing w:before="5"/>
      </w:pPr>
    </w:p>
    <w:p>
      <w:pPr>
        <w:pStyle w:val="BodyText"/>
        <w:tabs>
          <w:tab w:pos="563" w:val="left" w:leader="none"/>
        </w:tabs>
        <w:spacing w:line="227" w:lineRule="exact"/>
        <w:ind w:left="23"/>
      </w:pPr>
      <w:bookmarkStart w:name="_bookmark501" w:id="503"/>
      <w:bookmarkEnd w:id="503"/>
      <w:r>
        <w:rPr/>
      </w:r>
      <w:hyperlink w:history="true" w:anchor="_bookmark235">
        <w:r>
          <w:rPr>
            <w:color w:val="005DA1"/>
            <w:spacing w:val="-4"/>
            <w:position w:val="5"/>
            <w:sz w:val="14"/>
            <w:u w:val="single" w:color="005DA1"/>
          </w:rPr>
          <w:t>256</w:t>
        </w:r>
      </w:hyperlink>
      <w:r>
        <w:rPr>
          <w:spacing w:val="-4"/>
          <w:position w:val="5"/>
          <w:sz w:val="14"/>
        </w:rPr>
        <w:t>.</w:t>
      </w:r>
      <w:r>
        <w:rPr>
          <w:position w:val="5"/>
          <w:sz w:val="14"/>
        </w:rPr>
        <w:tab/>
      </w:r>
      <w:r>
        <w:rPr/>
        <w:t>Consumer</w:t>
      </w:r>
      <w:r>
        <w:rPr>
          <w:spacing w:val="27"/>
        </w:rPr>
        <w:t> </w:t>
      </w:r>
      <w:r>
        <w:rPr/>
        <w:t>Rights</w:t>
      </w:r>
      <w:r>
        <w:rPr>
          <w:spacing w:val="27"/>
        </w:rPr>
        <w:t> </w:t>
      </w:r>
      <w:r>
        <w:rPr/>
        <w:t>Act</w:t>
      </w:r>
      <w:r>
        <w:rPr>
          <w:spacing w:val="27"/>
        </w:rPr>
        <w:t> </w:t>
      </w:r>
      <w:r>
        <w:rPr/>
        <w:t>2015</w:t>
      </w:r>
      <w:r>
        <w:rPr>
          <w:spacing w:val="27"/>
        </w:rPr>
        <w:t> </w:t>
      </w:r>
      <w:r>
        <w:rPr/>
        <w:t>ss.11(4)</w:t>
      </w:r>
      <w:r>
        <w:rPr>
          <w:spacing w:val="27"/>
        </w:rPr>
        <w:t> </w:t>
      </w:r>
      <w:r>
        <w:rPr/>
        <w:t>and</w:t>
      </w:r>
      <w:r>
        <w:rPr>
          <w:spacing w:val="27"/>
        </w:rPr>
        <w:t> </w:t>
      </w:r>
      <w:r>
        <w:rPr/>
        <w:t>19(3)</w:t>
      </w:r>
      <w:r>
        <w:rPr>
          <w:spacing w:val="27"/>
        </w:rPr>
        <w:t> </w:t>
      </w:r>
      <w:r>
        <w:rPr/>
        <w:t>(goods),</w:t>
      </w:r>
      <w:r>
        <w:rPr>
          <w:spacing w:val="27"/>
        </w:rPr>
        <w:t> </w:t>
      </w:r>
      <w:r>
        <w:rPr/>
        <w:t>36(3)</w:t>
      </w:r>
      <w:r>
        <w:rPr>
          <w:spacing w:val="27"/>
        </w:rPr>
        <w:t> </w:t>
      </w:r>
      <w:r>
        <w:rPr/>
        <w:t>and</w:t>
      </w:r>
      <w:r>
        <w:rPr>
          <w:spacing w:val="27"/>
        </w:rPr>
        <w:t> </w:t>
      </w:r>
      <w:r>
        <w:rPr/>
        <w:t>42(2)</w:t>
      </w:r>
      <w:r>
        <w:rPr>
          <w:spacing w:val="27"/>
        </w:rPr>
        <w:t> </w:t>
      </w:r>
      <w:r>
        <w:rPr/>
        <w:t>(digital</w:t>
      </w:r>
      <w:r>
        <w:rPr>
          <w:spacing w:val="27"/>
        </w:rPr>
        <w:t> </w:t>
      </w:r>
      <w:r>
        <w:rPr/>
        <w:t>content)</w:t>
      </w:r>
      <w:r>
        <w:rPr>
          <w:spacing w:val="27"/>
        </w:rPr>
        <w:t> </w:t>
      </w:r>
      <w:r>
        <w:rPr>
          <w:spacing w:val="-5"/>
        </w:rPr>
        <w:t>and</w:t>
      </w:r>
    </w:p>
    <w:p>
      <w:pPr>
        <w:pStyle w:val="BodyText"/>
        <w:spacing w:line="227" w:lineRule="exact"/>
        <w:ind w:left="563"/>
      </w:pPr>
      <w:r>
        <w:rPr/>
        <w:t>50(3) and 54(3) </w:t>
      </w:r>
      <w:r>
        <w:rPr>
          <w:spacing w:val="-2"/>
        </w:rPr>
        <w:t>(services).</w:t>
      </w:r>
    </w:p>
    <w:p>
      <w:pPr>
        <w:pStyle w:val="BodyText"/>
        <w:spacing w:before="9"/>
      </w:pPr>
    </w:p>
    <w:p>
      <w:pPr>
        <w:pStyle w:val="BodyText"/>
        <w:spacing w:line="235" w:lineRule="auto"/>
        <w:ind w:left="563" w:right="25" w:hanging="541"/>
        <w:jc w:val="both"/>
      </w:pPr>
      <w:bookmarkStart w:name="_bookmark502" w:id="504"/>
      <w:bookmarkEnd w:id="504"/>
      <w:r>
        <w:rPr/>
      </w:r>
      <w:hyperlink w:history="true" w:anchor="_bookmark236">
        <w:r>
          <w:rPr>
            <w:color w:val="005DA1"/>
            <w:position w:val="5"/>
            <w:sz w:val="14"/>
            <w:u w:val="single" w:color="005DA1"/>
          </w:rPr>
          <w:t>257</w:t>
        </w:r>
      </w:hyperlink>
      <w:r>
        <w:rPr>
          <w:position w:val="5"/>
          <w:sz w:val="14"/>
        </w:rPr>
        <w:t>.</w:t>
      </w:r>
      <w:r>
        <w:rPr>
          <w:spacing w:val="80"/>
          <w:w w:val="150"/>
          <w:position w:val="5"/>
          <w:sz w:val="14"/>
        </w:rPr>
        <w:t> </w:t>
      </w:r>
      <w:r>
        <w:rPr/>
        <w:t>Consumer Rights Act 2015 ss.12 and 19(5) (goods), 37 and 42(4) (digital content) and </w:t>
      </w:r>
      <w:r>
        <w:rPr/>
        <w:t>54(4) (services: in this case the consumer is entitled to a price reduction). On these provisions, see further below, Vol.II, paras 38-477-38-488.</w:t>
      </w:r>
    </w:p>
    <w:p>
      <w:pPr>
        <w:pStyle w:val="BodyText"/>
        <w:spacing w:before="5"/>
      </w:pPr>
    </w:p>
    <w:p>
      <w:pPr>
        <w:pStyle w:val="BodyText"/>
        <w:tabs>
          <w:tab w:pos="563" w:val="left" w:leader="none"/>
        </w:tabs>
        <w:ind w:left="23"/>
      </w:pPr>
      <w:bookmarkStart w:name="_bookmark503" w:id="505"/>
      <w:bookmarkEnd w:id="505"/>
      <w:r>
        <w:rPr/>
      </w:r>
      <w:hyperlink w:history="true" w:anchor="_bookmark237">
        <w:r>
          <w:rPr>
            <w:color w:val="005DA1"/>
            <w:spacing w:val="-4"/>
            <w:position w:val="5"/>
            <w:sz w:val="14"/>
            <w:u w:val="single" w:color="005DA1"/>
          </w:rPr>
          <w:t>258</w:t>
        </w:r>
      </w:hyperlink>
      <w:r>
        <w:rPr>
          <w:spacing w:val="-4"/>
          <w:position w:val="5"/>
          <w:sz w:val="14"/>
        </w:rPr>
        <w:t>.</w:t>
      </w:r>
      <w:r>
        <w:rPr>
          <w:position w:val="5"/>
          <w:sz w:val="14"/>
        </w:rPr>
        <w:tab/>
      </w:r>
      <w:r>
        <w:rPr/>
        <w:t>Pt 2 Ch.2 reg.19: on which see further Vol.II, para.38-</w:t>
      </w:r>
      <w:r>
        <w:rPr>
          <w:spacing w:val="-4"/>
        </w:rPr>
        <w:t>102.</w:t>
      </w:r>
    </w:p>
    <w:p>
      <w:pPr>
        <w:pStyle w:val="BodyText"/>
        <w:spacing w:before="5"/>
      </w:pPr>
    </w:p>
    <w:p>
      <w:pPr>
        <w:pStyle w:val="BodyText"/>
        <w:tabs>
          <w:tab w:pos="563" w:val="left" w:leader="none"/>
        </w:tabs>
        <w:ind w:left="23"/>
      </w:pPr>
      <w:bookmarkStart w:name="_bookmark504" w:id="506"/>
      <w:bookmarkEnd w:id="506"/>
      <w:r>
        <w:rPr/>
      </w:r>
      <w:hyperlink w:history="true" w:anchor="_bookmark238">
        <w:r>
          <w:rPr>
            <w:color w:val="005DA1"/>
            <w:spacing w:val="-4"/>
            <w:position w:val="5"/>
            <w:sz w:val="14"/>
            <w:u w:val="single" w:color="005DA1"/>
          </w:rPr>
          <w:t>259</w:t>
        </w:r>
      </w:hyperlink>
      <w:r>
        <w:rPr>
          <w:spacing w:val="-4"/>
          <w:position w:val="5"/>
          <w:sz w:val="14"/>
        </w:rPr>
        <w:t>.</w:t>
      </w:r>
      <w:r>
        <w:rPr>
          <w:position w:val="5"/>
          <w:sz w:val="14"/>
        </w:rPr>
        <w:tab/>
      </w:r>
      <w:r>
        <w:rPr/>
        <w:t>See above, para.14-042, Vol.II, para.38-</w:t>
      </w:r>
      <w:r>
        <w:rPr>
          <w:spacing w:val="-4"/>
        </w:rPr>
        <w:t>128.</w:t>
      </w:r>
    </w:p>
    <w:p>
      <w:pPr>
        <w:pStyle w:val="BodyText"/>
        <w:spacing w:before="5"/>
      </w:pPr>
    </w:p>
    <w:p>
      <w:pPr>
        <w:pStyle w:val="BodyText"/>
        <w:tabs>
          <w:tab w:pos="563" w:val="left" w:leader="none"/>
        </w:tabs>
        <w:ind w:left="23"/>
      </w:pPr>
      <w:bookmarkStart w:name="_bookmark505" w:id="507"/>
      <w:bookmarkEnd w:id="507"/>
      <w:r>
        <w:rPr/>
      </w:r>
      <w:hyperlink w:history="true" w:anchor="_bookmark239">
        <w:r>
          <w:rPr>
            <w:color w:val="005DA1"/>
            <w:spacing w:val="-4"/>
            <w:position w:val="5"/>
            <w:sz w:val="14"/>
            <w:u w:val="single" w:color="005DA1"/>
          </w:rPr>
          <w:t>260</w:t>
        </w:r>
      </w:hyperlink>
      <w:r>
        <w:rPr>
          <w:spacing w:val="-4"/>
          <w:position w:val="5"/>
          <w:sz w:val="14"/>
        </w:rPr>
        <w:t>.</w:t>
      </w:r>
      <w:r>
        <w:rPr>
          <w:position w:val="5"/>
          <w:sz w:val="14"/>
        </w:rPr>
        <w:tab/>
      </w:r>
      <w:r>
        <w:rPr/>
        <w:t>reg.29 and see further Vol.II, paras 38-108 et </w:t>
      </w:r>
      <w:r>
        <w:rPr>
          <w:spacing w:val="-4"/>
        </w:rPr>
        <w:t>seq.</w:t>
      </w:r>
    </w:p>
    <w:p>
      <w:pPr>
        <w:pStyle w:val="BodyText"/>
        <w:spacing w:before="5"/>
      </w:pPr>
    </w:p>
    <w:p>
      <w:pPr>
        <w:tabs>
          <w:tab w:pos="563" w:val="left" w:leader="none"/>
        </w:tabs>
        <w:spacing w:before="0"/>
        <w:ind w:left="23" w:right="0" w:firstLine="0"/>
        <w:jc w:val="left"/>
        <w:rPr>
          <w:sz w:val="20"/>
        </w:rPr>
      </w:pPr>
      <w:bookmarkStart w:name="_bookmark506" w:id="508"/>
      <w:bookmarkEnd w:id="508"/>
      <w:r>
        <w:rPr/>
      </w:r>
      <w:hyperlink w:history="true" w:anchor="_bookmark240">
        <w:r>
          <w:rPr>
            <w:color w:val="005DA1"/>
            <w:spacing w:val="-4"/>
            <w:position w:val="5"/>
            <w:sz w:val="14"/>
            <w:u w:val="single" w:color="005DA1"/>
          </w:rPr>
          <w:t>261</w:t>
        </w:r>
      </w:hyperlink>
      <w:r>
        <w:rPr>
          <w:spacing w:val="-4"/>
          <w:position w:val="5"/>
          <w:sz w:val="14"/>
        </w:rPr>
        <w:t>.</w:t>
      </w:r>
      <w:r>
        <w:rPr>
          <w:position w:val="5"/>
          <w:sz w:val="14"/>
        </w:rPr>
        <w:tab/>
      </w:r>
      <w:r>
        <w:rPr>
          <w:sz w:val="20"/>
        </w:rPr>
        <w:t>regs 40 and </w:t>
      </w:r>
      <w:r>
        <w:rPr>
          <w:spacing w:val="-5"/>
          <w:sz w:val="20"/>
        </w:rPr>
        <w:t>41.</w:t>
      </w:r>
    </w:p>
    <w:p>
      <w:pPr>
        <w:pStyle w:val="BodyText"/>
        <w:spacing w:before="5"/>
      </w:pPr>
    </w:p>
    <w:p>
      <w:pPr>
        <w:tabs>
          <w:tab w:pos="563" w:val="left" w:leader="none"/>
        </w:tabs>
        <w:spacing w:before="0"/>
        <w:ind w:left="23" w:right="0" w:firstLine="0"/>
        <w:jc w:val="left"/>
        <w:rPr>
          <w:sz w:val="20"/>
        </w:rPr>
      </w:pPr>
      <w:bookmarkStart w:name="_bookmark507" w:id="509"/>
      <w:bookmarkEnd w:id="509"/>
      <w:r>
        <w:rPr/>
      </w:r>
      <w:hyperlink w:history="true" w:anchor="_bookmark241">
        <w:r>
          <w:rPr>
            <w:color w:val="005DA1"/>
            <w:spacing w:val="-4"/>
            <w:position w:val="5"/>
            <w:sz w:val="14"/>
            <w:u w:val="single" w:color="005DA1"/>
          </w:rPr>
          <w:t>262</w:t>
        </w:r>
      </w:hyperlink>
      <w:r>
        <w:rPr>
          <w:spacing w:val="-4"/>
          <w:position w:val="5"/>
          <w:sz w:val="14"/>
        </w:rPr>
        <w:t>.</w:t>
      </w:r>
      <w:r>
        <w:rPr>
          <w:position w:val="5"/>
          <w:sz w:val="14"/>
        </w:rPr>
        <w:tab/>
      </w:r>
      <w:r>
        <w:rPr>
          <w:sz w:val="20"/>
        </w:rPr>
        <w:t>regs 40(4), </w:t>
      </w:r>
      <w:r>
        <w:rPr>
          <w:spacing w:val="-2"/>
          <w:sz w:val="20"/>
        </w:rPr>
        <w:t>41(2).</w:t>
      </w:r>
    </w:p>
    <w:p>
      <w:pPr>
        <w:pStyle w:val="BodyText"/>
        <w:spacing w:before="9"/>
      </w:pPr>
    </w:p>
    <w:p>
      <w:pPr>
        <w:pStyle w:val="BodyText"/>
        <w:spacing w:line="235" w:lineRule="auto"/>
        <w:ind w:left="563" w:right="25" w:hanging="541"/>
        <w:jc w:val="both"/>
      </w:pPr>
      <w:bookmarkStart w:name="_bookmark508" w:id="510"/>
      <w:bookmarkEnd w:id="510"/>
      <w:r>
        <w:rPr/>
      </w:r>
      <w:hyperlink w:history="true" w:anchor="_bookmark242">
        <w:r>
          <w:rPr>
            <w:color w:val="005DA1"/>
            <w:position w:val="5"/>
            <w:sz w:val="14"/>
            <w:u w:val="single" w:color="005DA1"/>
          </w:rPr>
          <w:t>263</w:t>
        </w:r>
      </w:hyperlink>
      <w:r>
        <w:rPr>
          <w:position w:val="5"/>
          <w:sz w:val="14"/>
        </w:rPr>
        <w:t>.</w:t>
      </w:r>
      <w:r>
        <w:rPr>
          <w:spacing w:val="80"/>
          <w:w w:val="150"/>
          <w:position w:val="5"/>
          <w:sz w:val="14"/>
        </w:rPr>
        <w:t> </w:t>
      </w:r>
      <w:r>
        <w:rPr/>
        <w:t>SI 1992/3288, implementing Council Directive 90/314 [1990] O.J. L158/59, and amended by SI 1998/1208, SI 2003/1376, SI 2003/1400. For the relationship between the Regulations and </w:t>
      </w:r>
      <w:r>
        <w:rPr/>
        <w:t>the (Athens) International Convention on the Carriage of Passengers and their Luggage by Sea (below, para.15-134 and Vol.II, para.36-064) see </w:t>
      </w:r>
      <w:r>
        <w:rPr>
          <w:rFonts w:ascii="Arial" w:hAnsi="Arial"/>
          <w:i/>
        </w:rPr>
        <w:t>Lee v Airtours Holidays Ltd [2004] 1 Lloyd’s Rep. 683</w:t>
      </w:r>
      <w:r>
        <w:rPr/>
        <w:t>. See also Grant and Urbanowitz [2001] J.B.L. 253; Chapman [2004] I.T.L.J. (3) 129.</w:t>
      </w:r>
    </w:p>
    <w:p>
      <w:pPr>
        <w:pStyle w:val="BodyText"/>
        <w:spacing w:before="4"/>
      </w:pPr>
    </w:p>
    <w:p>
      <w:pPr>
        <w:pStyle w:val="BodyText"/>
        <w:tabs>
          <w:tab w:pos="563" w:val="left" w:leader="none"/>
        </w:tabs>
        <w:ind w:left="23"/>
      </w:pPr>
      <w:bookmarkStart w:name="_bookmark509" w:id="511"/>
      <w:bookmarkEnd w:id="511"/>
      <w:r>
        <w:rPr/>
      </w:r>
      <w:hyperlink w:history="true" w:anchor="_bookmark243">
        <w:r>
          <w:rPr>
            <w:color w:val="005DA1"/>
            <w:spacing w:val="-4"/>
            <w:position w:val="5"/>
            <w:sz w:val="14"/>
            <w:u w:val="single" w:color="005DA1"/>
          </w:rPr>
          <w:t>264</w:t>
        </w:r>
      </w:hyperlink>
      <w:r>
        <w:rPr>
          <w:spacing w:val="-4"/>
          <w:position w:val="5"/>
          <w:sz w:val="14"/>
        </w:rPr>
        <w:t>.</w:t>
      </w:r>
      <w:r>
        <w:rPr>
          <w:position w:val="5"/>
          <w:sz w:val="14"/>
        </w:rPr>
        <w:tab/>
      </w:r>
      <w:r>
        <w:rPr/>
        <w:t>1992 Regulations </w:t>
      </w:r>
      <w:r>
        <w:rPr>
          <w:spacing w:val="-2"/>
        </w:rPr>
        <w:t>reg.9.</w:t>
      </w:r>
    </w:p>
    <w:p>
      <w:pPr>
        <w:pStyle w:val="BodyText"/>
        <w:spacing w:before="5"/>
      </w:pPr>
    </w:p>
    <w:p>
      <w:pPr>
        <w:pStyle w:val="BodyText"/>
        <w:tabs>
          <w:tab w:pos="563" w:val="left" w:leader="none"/>
        </w:tabs>
        <w:ind w:left="23"/>
      </w:pPr>
      <w:bookmarkStart w:name="_bookmark510" w:id="512"/>
      <w:bookmarkEnd w:id="512"/>
      <w:r>
        <w:rPr/>
      </w:r>
      <w:hyperlink w:history="true" w:anchor="_bookmark244">
        <w:r>
          <w:rPr>
            <w:color w:val="005DA1"/>
            <w:spacing w:val="-4"/>
            <w:position w:val="5"/>
            <w:sz w:val="14"/>
            <w:u w:val="single" w:color="005DA1"/>
          </w:rPr>
          <w:t>265</w:t>
        </w:r>
      </w:hyperlink>
      <w:r>
        <w:rPr>
          <w:spacing w:val="-4"/>
          <w:position w:val="5"/>
          <w:sz w:val="14"/>
        </w:rPr>
        <w:t>.</w:t>
      </w:r>
      <w:r>
        <w:rPr>
          <w:position w:val="5"/>
          <w:sz w:val="14"/>
        </w:rPr>
        <w:tab/>
      </w:r>
      <w:r>
        <w:rPr/>
        <w:t>1992 Regulations </w:t>
      </w:r>
      <w:r>
        <w:rPr>
          <w:spacing w:val="-2"/>
        </w:rPr>
        <w:t>reg.10.</w:t>
      </w:r>
    </w:p>
    <w:p>
      <w:pPr>
        <w:pStyle w:val="BodyText"/>
        <w:spacing w:before="5"/>
      </w:pPr>
    </w:p>
    <w:p>
      <w:pPr>
        <w:pStyle w:val="BodyText"/>
        <w:tabs>
          <w:tab w:pos="563" w:val="left" w:leader="none"/>
        </w:tabs>
        <w:ind w:left="23"/>
      </w:pPr>
      <w:bookmarkStart w:name="_bookmark511" w:id="513"/>
      <w:bookmarkEnd w:id="513"/>
      <w:r>
        <w:rPr/>
      </w:r>
      <w:hyperlink w:history="true" w:anchor="_bookmark245">
        <w:r>
          <w:rPr>
            <w:color w:val="005DA1"/>
            <w:spacing w:val="-4"/>
            <w:position w:val="5"/>
            <w:sz w:val="14"/>
            <w:u w:val="single" w:color="005DA1"/>
          </w:rPr>
          <w:t>266</w:t>
        </w:r>
      </w:hyperlink>
      <w:r>
        <w:rPr>
          <w:spacing w:val="-4"/>
          <w:position w:val="5"/>
          <w:sz w:val="14"/>
        </w:rPr>
        <w:t>.</w:t>
      </w:r>
      <w:r>
        <w:rPr>
          <w:position w:val="5"/>
          <w:sz w:val="14"/>
        </w:rPr>
        <w:tab/>
      </w:r>
      <w:r>
        <w:rPr/>
        <w:t>1992 Regulations reg.12; see Vol.II, para.39-</w:t>
      </w:r>
      <w:r>
        <w:rPr>
          <w:spacing w:val="-4"/>
        </w:rPr>
        <w:t>124.</w:t>
      </w:r>
    </w:p>
    <w:p>
      <w:pPr>
        <w:pStyle w:val="BodyText"/>
        <w:spacing w:before="5"/>
      </w:pPr>
    </w:p>
    <w:p>
      <w:pPr>
        <w:pStyle w:val="BodyText"/>
        <w:tabs>
          <w:tab w:pos="563" w:val="left" w:leader="none"/>
        </w:tabs>
        <w:ind w:left="23"/>
      </w:pPr>
      <w:bookmarkStart w:name="_bookmark512" w:id="514"/>
      <w:bookmarkEnd w:id="514"/>
      <w:r>
        <w:rPr/>
      </w:r>
      <w:hyperlink w:history="true" w:anchor="_bookmark246">
        <w:r>
          <w:rPr>
            <w:color w:val="005DA1"/>
            <w:spacing w:val="-4"/>
            <w:position w:val="5"/>
            <w:sz w:val="14"/>
            <w:u w:val="single" w:color="005DA1"/>
          </w:rPr>
          <w:t>267</w:t>
        </w:r>
      </w:hyperlink>
      <w:r>
        <w:rPr>
          <w:spacing w:val="-4"/>
          <w:position w:val="5"/>
          <w:sz w:val="14"/>
        </w:rPr>
        <w:t>.</w:t>
      </w:r>
      <w:r>
        <w:rPr>
          <w:position w:val="5"/>
          <w:sz w:val="14"/>
        </w:rPr>
        <w:tab/>
      </w:r>
      <w:r>
        <w:rPr/>
        <w:t>1992 Regulations </w:t>
      </w:r>
      <w:r>
        <w:rPr>
          <w:spacing w:val="-2"/>
        </w:rPr>
        <w:t>reg.13.</w:t>
      </w:r>
    </w:p>
    <w:p>
      <w:pPr>
        <w:pStyle w:val="BodyText"/>
        <w:spacing w:before="5"/>
      </w:pPr>
    </w:p>
    <w:p>
      <w:pPr>
        <w:tabs>
          <w:tab w:pos="563" w:val="left" w:leader="none"/>
        </w:tabs>
        <w:spacing w:before="0"/>
        <w:ind w:left="23" w:right="0" w:firstLine="0"/>
        <w:jc w:val="left"/>
        <w:rPr>
          <w:sz w:val="20"/>
        </w:rPr>
      </w:pPr>
      <w:bookmarkStart w:name="_bookmark513" w:id="515"/>
      <w:bookmarkEnd w:id="515"/>
      <w:r>
        <w:rPr/>
      </w:r>
      <w:hyperlink w:history="true" w:anchor="_bookmark247">
        <w:r>
          <w:rPr>
            <w:color w:val="005DA1"/>
            <w:spacing w:val="-4"/>
            <w:position w:val="5"/>
            <w:sz w:val="14"/>
            <w:u w:val="single" w:color="005DA1"/>
          </w:rPr>
          <w:t>268</w:t>
        </w:r>
      </w:hyperlink>
      <w:r>
        <w:rPr>
          <w:spacing w:val="-4"/>
          <w:position w:val="5"/>
          <w:sz w:val="14"/>
        </w:rPr>
        <w:t>.</w:t>
      </w:r>
      <w:r>
        <w:rPr>
          <w:position w:val="5"/>
          <w:sz w:val="14"/>
        </w:rPr>
        <w:tab/>
      </w:r>
      <w:r>
        <w:rPr>
          <w:sz w:val="20"/>
        </w:rPr>
        <w:t>1992 Regulations reg.14;</w:t>
      </w:r>
      <w:r>
        <w:rPr>
          <w:spacing w:val="-1"/>
          <w:sz w:val="20"/>
        </w:rPr>
        <w:t> </w:t>
      </w:r>
      <w:r>
        <w:rPr>
          <w:rFonts w:ascii="Arial"/>
          <w:i/>
          <w:sz w:val="20"/>
        </w:rPr>
        <w:t>Charlson v Warner [2000] C.L.Y. 4043 Cty </w:t>
      </w:r>
      <w:r>
        <w:rPr>
          <w:rFonts w:ascii="Arial"/>
          <w:i/>
          <w:spacing w:val="-5"/>
          <w:sz w:val="20"/>
        </w:rPr>
        <w:t>Ct</w:t>
      </w:r>
      <w:r>
        <w:rPr>
          <w:spacing w:val="-5"/>
          <w:sz w:val="20"/>
        </w:rPr>
        <w:t>.</w:t>
      </w:r>
    </w:p>
    <w:p>
      <w:pPr>
        <w:spacing w:after="0"/>
        <w:jc w:val="left"/>
        <w:rPr>
          <w:sz w:val="20"/>
        </w:rPr>
        <w:sectPr>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248">
        <w:r>
          <w:rPr>
            <w:color w:val="005DA1"/>
            <w:spacing w:val="-4"/>
            <w:position w:val="5"/>
            <w:sz w:val="14"/>
            <w:u w:val="single" w:color="005DA1"/>
          </w:rPr>
          <w:t>269</w:t>
        </w:r>
      </w:hyperlink>
      <w:r>
        <w:rPr>
          <w:spacing w:val="-4"/>
          <w:position w:val="5"/>
          <w:sz w:val="14"/>
        </w:rPr>
        <w:t>.</w:t>
      </w:r>
      <w:r>
        <w:rPr>
          <w:position w:val="5"/>
          <w:sz w:val="14"/>
        </w:rPr>
        <w:tab/>
      </w:r>
      <w:r>
        <w:rPr>
          <w:sz w:val="20"/>
        </w:rPr>
        <w:t>1992</w:t>
      </w:r>
      <w:r>
        <w:rPr>
          <w:spacing w:val="37"/>
          <w:sz w:val="20"/>
        </w:rPr>
        <w:t> </w:t>
      </w:r>
      <w:r>
        <w:rPr>
          <w:sz w:val="20"/>
        </w:rPr>
        <w:t>Regulations</w:t>
      </w:r>
      <w:r>
        <w:rPr>
          <w:spacing w:val="37"/>
          <w:sz w:val="20"/>
        </w:rPr>
        <w:t> </w:t>
      </w:r>
      <w:r>
        <w:rPr>
          <w:sz w:val="20"/>
        </w:rPr>
        <w:t>reg.15;</w:t>
      </w:r>
      <w:r>
        <w:rPr>
          <w:spacing w:val="37"/>
          <w:sz w:val="20"/>
        </w:rPr>
        <w:t> </w:t>
      </w:r>
      <w:r>
        <w:rPr>
          <w:rFonts w:ascii="Arial"/>
          <w:i/>
          <w:sz w:val="20"/>
        </w:rPr>
        <w:t>Charlson</w:t>
      </w:r>
      <w:r>
        <w:rPr>
          <w:rFonts w:ascii="Arial"/>
          <w:i/>
          <w:spacing w:val="37"/>
          <w:sz w:val="20"/>
        </w:rPr>
        <w:t> </w:t>
      </w:r>
      <w:r>
        <w:rPr>
          <w:rFonts w:ascii="Arial"/>
          <w:i/>
          <w:sz w:val="20"/>
        </w:rPr>
        <w:t>v</w:t>
      </w:r>
      <w:r>
        <w:rPr>
          <w:rFonts w:ascii="Arial"/>
          <w:i/>
          <w:spacing w:val="37"/>
          <w:sz w:val="20"/>
        </w:rPr>
        <w:t> </w:t>
      </w:r>
      <w:r>
        <w:rPr>
          <w:rFonts w:ascii="Arial"/>
          <w:i/>
          <w:sz w:val="20"/>
        </w:rPr>
        <w:t>Warner</w:t>
      </w:r>
      <w:r>
        <w:rPr>
          <w:rFonts w:ascii="Arial"/>
          <w:i/>
          <w:spacing w:val="37"/>
          <w:sz w:val="20"/>
        </w:rPr>
        <w:t> </w:t>
      </w:r>
      <w:r>
        <w:rPr>
          <w:rFonts w:ascii="Arial"/>
          <w:i/>
          <w:sz w:val="20"/>
        </w:rPr>
        <w:t>[2000]</w:t>
      </w:r>
      <w:r>
        <w:rPr>
          <w:rFonts w:ascii="Arial"/>
          <w:i/>
          <w:spacing w:val="37"/>
          <w:sz w:val="20"/>
        </w:rPr>
        <w:t> </w:t>
      </w:r>
      <w:r>
        <w:rPr>
          <w:rFonts w:ascii="Arial"/>
          <w:i/>
          <w:sz w:val="20"/>
        </w:rPr>
        <w:t>C.L.Y.</w:t>
      </w:r>
      <w:r>
        <w:rPr>
          <w:rFonts w:ascii="Arial"/>
          <w:i/>
          <w:spacing w:val="37"/>
          <w:sz w:val="20"/>
        </w:rPr>
        <w:t> </w:t>
      </w:r>
      <w:r>
        <w:rPr>
          <w:rFonts w:ascii="Arial"/>
          <w:i/>
          <w:sz w:val="20"/>
        </w:rPr>
        <w:t>4043</w:t>
      </w:r>
      <w:r>
        <w:rPr>
          <w:sz w:val="20"/>
        </w:rPr>
        <w:t>;</w:t>
      </w:r>
      <w:r>
        <w:rPr>
          <w:spacing w:val="37"/>
          <w:sz w:val="20"/>
        </w:rPr>
        <w:t> </w:t>
      </w:r>
      <w:r>
        <w:rPr>
          <w:sz w:val="20"/>
        </w:rPr>
        <w:t>cf.</w:t>
      </w:r>
      <w:r>
        <w:rPr>
          <w:spacing w:val="37"/>
          <w:sz w:val="20"/>
        </w:rPr>
        <w:t> </w:t>
      </w:r>
      <w:r>
        <w:rPr>
          <w:rFonts w:ascii="Arial"/>
          <w:i/>
          <w:sz w:val="20"/>
        </w:rPr>
        <w:t>Evans</w:t>
      </w:r>
      <w:r>
        <w:rPr>
          <w:rFonts w:ascii="Arial"/>
          <w:i/>
          <w:spacing w:val="37"/>
          <w:sz w:val="20"/>
        </w:rPr>
        <w:t> </w:t>
      </w:r>
      <w:r>
        <w:rPr>
          <w:rFonts w:ascii="Arial"/>
          <w:i/>
          <w:sz w:val="20"/>
        </w:rPr>
        <w:t>v</w:t>
      </w:r>
      <w:r>
        <w:rPr>
          <w:rFonts w:ascii="Arial"/>
          <w:i/>
          <w:spacing w:val="37"/>
          <w:sz w:val="20"/>
        </w:rPr>
        <w:t> </w:t>
      </w:r>
      <w:r>
        <w:rPr>
          <w:rFonts w:ascii="Arial"/>
          <w:i/>
          <w:sz w:val="20"/>
        </w:rPr>
        <w:t>Kasmar</w:t>
      </w:r>
      <w:r>
        <w:rPr>
          <w:rFonts w:ascii="Arial"/>
          <w:i/>
          <w:spacing w:val="37"/>
          <w:sz w:val="20"/>
        </w:rPr>
        <w:t> </w:t>
      </w:r>
      <w:r>
        <w:rPr>
          <w:rFonts w:ascii="Arial"/>
          <w:i/>
          <w:sz w:val="20"/>
        </w:rPr>
        <w:t>Villa Holidays Ltd [2007] EWCA Civ 1003, [2008] 1 W.L.R. 297</w:t>
      </w:r>
      <w:r>
        <w:rPr>
          <w:sz w:val="20"/>
        </w:rPr>
        <w:t>.</w:t>
      </w:r>
    </w:p>
    <w:p>
      <w:pPr>
        <w:pStyle w:val="BodyText"/>
        <w:spacing w:before="6"/>
      </w:pPr>
    </w:p>
    <w:p>
      <w:pPr>
        <w:pStyle w:val="BodyText"/>
        <w:tabs>
          <w:tab w:pos="563" w:val="left" w:leader="none"/>
        </w:tabs>
        <w:ind w:left="23"/>
      </w:pPr>
      <w:bookmarkStart w:name="_bookmark514" w:id="516"/>
      <w:bookmarkEnd w:id="516"/>
      <w:r>
        <w:rPr/>
      </w:r>
      <w:hyperlink w:history="true" w:anchor="_bookmark249">
        <w:r>
          <w:rPr>
            <w:color w:val="005DA1"/>
            <w:spacing w:val="-4"/>
            <w:position w:val="5"/>
            <w:sz w:val="14"/>
            <w:u w:val="single" w:color="005DA1"/>
          </w:rPr>
          <w:t>270</w:t>
        </w:r>
      </w:hyperlink>
      <w:r>
        <w:rPr>
          <w:spacing w:val="-4"/>
          <w:position w:val="5"/>
          <w:sz w:val="14"/>
        </w:rPr>
        <w:t>.</w:t>
      </w:r>
      <w:r>
        <w:rPr>
          <w:position w:val="5"/>
          <w:sz w:val="14"/>
        </w:rPr>
        <w:tab/>
      </w:r>
      <w:r>
        <w:rPr/>
        <w:t>Other than excepted contracts: Late Payment of Commercial Debts (Interest) Act 1998 </w:t>
      </w:r>
      <w:r>
        <w:rPr>
          <w:spacing w:val="-2"/>
        </w:rPr>
        <w:t>s.2(5).</w:t>
      </w:r>
    </w:p>
    <w:p>
      <w:pPr>
        <w:pStyle w:val="BodyText"/>
        <w:spacing w:before="5"/>
      </w:pPr>
    </w:p>
    <w:p>
      <w:pPr>
        <w:tabs>
          <w:tab w:pos="563" w:val="left" w:leader="none"/>
        </w:tabs>
        <w:spacing w:before="0"/>
        <w:ind w:left="23" w:right="0" w:firstLine="0"/>
        <w:jc w:val="left"/>
        <w:rPr>
          <w:sz w:val="20"/>
        </w:rPr>
      </w:pPr>
      <w:bookmarkStart w:name="_bookmark515" w:id="517"/>
      <w:bookmarkEnd w:id="517"/>
      <w:r>
        <w:rPr/>
      </w:r>
      <w:hyperlink w:history="true" w:anchor="_bookmark250">
        <w:r>
          <w:rPr>
            <w:color w:val="005DA1"/>
            <w:spacing w:val="-4"/>
            <w:position w:val="5"/>
            <w:sz w:val="14"/>
            <w:u w:val="single" w:color="005DA1"/>
          </w:rPr>
          <w:t>271</w:t>
        </w:r>
      </w:hyperlink>
      <w:r>
        <w:rPr>
          <w:spacing w:val="-4"/>
          <w:position w:val="5"/>
          <w:sz w:val="14"/>
        </w:rPr>
        <w:t>.</w:t>
      </w:r>
      <w:r>
        <w:rPr>
          <w:position w:val="5"/>
          <w:sz w:val="14"/>
        </w:rPr>
        <w:tab/>
      </w:r>
      <w:r>
        <w:rPr>
          <w:sz w:val="20"/>
        </w:rPr>
        <w:t>Defined in </w:t>
      </w:r>
      <w:r>
        <w:rPr>
          <w:spacing w:val="-4"/>
          <w:sz w:val="20"/>
        </w:rPr>
        <w:t>s.3.</w:t>
      </w:r>
    </w:p>
    <w:p>
      <w:pPr>
        <w:pStyle w:val="BodyText"/>
        <w:spacing w:before="5"/>
      </w:pPr>
    </w:p>
    <w:p>
      <w:pPr>
        <w:pStyle w:val="BodyText"/>
        <w:tabs>
          <w:tab w:pos="563" w:val="left" w:leader="none"/>
        </w:tabs>
        <w:ind w:left="23"/>
      </w:pPr>
      <w:bookmarkStart w:name="_bookmark516" w:id="518"/>
      <w:bookmarkEnd w:id="518"/>
      <w:r>
        <w:rPr/>
      </w:r>
      <w:hyperlink w:history="true" w:anchor="_bookmark251">
        <w:r>
          <w:rPr>
            <w:color w:val="005DA1"/>
            <w:spacing w:val="-4"/>
            <w:position w:val="5"/>
            <w:sz w:val="14"/>
            <w:u w:val="single" w:color="005DA1"/>
          </w:rPr>
          <w:t>272</w:t>
        </w:r>
      </w:hyperlink>
      <w:r>
        <w:rPr>
          <w:spacing w:val="-4"/>
          <w:position w:val="5"/>
          <w:sz w:val="14"/>
        </w:rPr>
        <w:t>.</w:t>
      </w:r>
      <w:r>
        <w:rPr>
          <w:position w:val="5"/>
          <w:sz w:val="14"/>
        </w:rPr>
        <w:tab/>
      </w:r>
      <w:r>
        <w:rPr/>
        <w:t>s.1(1). See below, para.26-</w:t>
      </w:r>
      <w:r>
        <w:rPr>
          <w:spacing w:val="-4"/>
        </w:rPr>
        <w:t>232.</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65536">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685094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42"/>
      <w:numFmt w:val="decimal"/>
      <w:lvlText w:val="%1."/>
      <w:lvlJc w:val="left"/>
      <w:pPr>
        <w:ind w:left="563"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410" w:hanging="541"/>
      </w:pPr>
      <w:rPr>
        <w:rFonts w:hint="default"/>
        <w:lang w:val="en-US" w:eastAsia="en-US" w:bidi="ar-SA"/>
      </w:rPr>
    </w:lvl>
    <w:lvl w:ilvl="2">
      <w:start w:val="0"/>
      <w:numFmt w:val="bullet"/>
      <w:lvlText w:val="•"/>
      <w:lvlJc w:val="left"/>
      <w:pPr>
        <w:ind w:left="2261" w:hanging="541"/>
      </w:pPr>
      <w:rPr>
        <w:rFonts w:hint="default"/>
        <w:lang w:val="en-US" w:eastAsia="en-US" w:bidi="ar-SA"/>
      </w:rPr>
    </w:lvl>
    <w:lvl w:ilvl="3">
      <w:start w:val="0"/>
      <w:numFmt w:val="bullet"/>
      <w:lvlText w:val="•"/>
      <w:lvlJc w:val="left"/>
      <w:pPr>
        <w:ind w:left="3111" w:hanging="541"/>
      </w:pPr>
      <w:rPr>
        <w:rFonts w:hint="default"/>
        <w:lang w:val="en-US" w:eastAsia="en-US" w:bidi="ar-SA"/>
      </w:rPr>
    </w:lvl>
    <w:lvl w:ilvl="4">
      <w:start w:val="0"/>
      <w:numFmt w:val="bullet"/>
      <w:lvlText w:val="•"/>
      <w:lvlJc w:val="left"/>
      <w:pPr>
        <w:ind w:left="3962" w:hanging="541"/>
      </w:pPr>
      <w:rPr>
        <w:rFonts w:hint="default"/>
        <w:lang w:val="en-US" w:eastAsia="en-US" w:bidi="ar-SA"/>
      </w:rPr>
    </w:lvl>
    <w:lvl w:ilvl="5">
      <w:start w:val="0"/>
      <w:numFmt w:val="bullet"/>
      <w:lvlText w:val="•"/>
      <w:lvlJc w:val="left"/>
      <w:pPr>
        <w:ind w:left="4813" w:hanging="541"/>
      </w:pPr>
      <w:rPr>
        <w:rFonts w:hint="default"/>
        <w:lang w:val="en-US" w:eastAsia="en-US" w:bidi="ar-SA"/>
      </w:rPr>
    </w:lvl>
    <w:lvl w:ilvl="6">
      <w:start w:val="0"/>
      <w:numFmt w:val="bullet"/>
      <w:lvlText w:val="•"/>
      <w:lvlJc w:val="left"/>
      <w:pPr>
        <w:ind w:left="5663" w:hanging="541"/>
      </w:pPr>
      <w:rPr>
        <w:rFonts w:hint="default"/>
        <w:lang w:val="en-US" w:eastAsia="en-US" w:bidi="ar-SA"/>
      </w:rPr>
    </w:lvl>
    <w:lvl w:ilvl="7">
      <w:start w:val="0"/>
      <w:numFmt w:val="bullet"/>
      <w:lvlText w:val="•"/>
      <w:lvlJc w:val="left"/>
      <w:pPr>
        <w:ind w:left="6514" w:hanging="541"/>
      </w:pPr>
      <w:rPr>
        <w:rFonts w:hint="default"/>
        <w:lang w:val="en-US" w:eastAsia="en-US" w:bidi="ar-SA"/>
      </w:rPr>
    </w:lvl>
    <w:lvl w:ilvl="8">
      <w:start w:val="0"/>
      <w:numFmt w:val="bullet"/>
      <w:lvlText w:val="•"/>
      <w:lvlJc w:val="left"/>
      <w:pPr>
        <w:ind w:left="7364" w:hanging="5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23"/>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257"/>
      <w:ind w:left="798" w:right="801"/>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563" w:hanging="54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2025-03-18T09:17:52Z</dcterms:created>
  <dcterms:modified xsi:type="dcterms:W3CDTF">2025-03-18T09:17:52Z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