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pPr>
      <w:bookmarkStart w:name="Chapter 25 - Other Modes of Discharge" w:id="1"/>
      <w:bookmarkEnd w:id="1"/>
      <w:r>
        <w:rPr>
          <w:b w:val="0"/>
        </w:rPr>
      </w:r>
      <w:r>
        <w:rPr/>
        <w:t>Chitty on Contracts 32nd </w:t>
      </w:r>
      <w:r>
        <w:rPr>
          <w:spacing w:val="-5"/>
        </w:rPr>
        <w:t>Ed.</w:t>
      </w:r>
    </w:p>
    <w:p>
      <w:pPr>
        <w:pStyle w:val="Heading2"/>
        <w:spacing w:line="408" w:lineRule="auto" w:before="198"/>
        <w:ind w:left="797" w:right="801"/>
        <w:jc w:val="center"/>
      </w:pPr>
      <w:r>
        <w:rPr/>
        <w:t>Consolidated</w:t>
      </w:r>
      <w:r>
        <w:rPr>
          <w:spacing w:val="-10"/>
        </w:rPr>
        <w:t> </w:t>
      </w:r>
      <w:r>
        <w:rPr/>
        <w:t>Mainwork</w:t>
      </w:r>
      <w:r>
        <w:rPr>
          <w:spacing w:val="-10"/>
        </w:rPr>
        <w:t> </w:t>
      </w:r>
      <w:r>
        <w:rPr/>
        <w:t>Incorporating</w:t>
      </w:r>
      <w:r>
        <w:rPr>
          <w:spacing w:val="-10"/>
        </w:rPr>
        <w:t> </w:t>
      </w:r>
      <w:r>
        <w:rPr/>
        <w:t>Second</w:t>
      </w:r>
      <w:r>
        <w:rPr>
          <w:spacing w:val="-10"/>
        </w:rPr>
        <w:t> </w:t>
      </w:r>
      <w:r>
        <w:rPr/>
        <w:t>Supplement Volume I - General Principles</w:t>
      </w:r>
    </w:p>
    <w:p>
      <w:pPr>
        <w:spacing w:line="408" w:lineRule="auto" w:before="1"/>
        <w:ind w:left="2063" w:right="2067" w:firstLine="0"/>
        <w:jc w:val="center"/>
        <w:rPr>
          <w:rFonts w:ascii="Arial"/>
          <w:b/>
          <w:sz w:val="24"/>
        </w:rPr>
      </w:pPr>
      <w:r>
        <w:rPr>
          <w:rFonts w:ascii="Arial"/>
          <w:b/>
          <w:sz w:val="24"/>
        </w:rPr>
        <w:t>Part 7 - Performance and Discharge Chapter</w:t>
      </w:r>
      <w:r>
        <w:rPr>
          <w:rFonts w:ascii="Arial"/>
          <w:b/>
          <w:spacing w:val="-7"/>
          <w:sz w:val="24"/>
        </w:rPr>
        <w:t> </w:t>
      </w:r>
      <w:r>
        <w:rPr>
          <w:rFonts w:ascii="Arial"/>
          <w:b/>
          <w:sz w:val="24"/>
        </w:rPr>
        <w:t>25</w:t>
      </w:r>
      <w:r>
        <w:rPr>
          <w:rFonts w:ascii="Arial"/>
          <w:b/>
          <w:spacing w:val="-7"/>
          <w:sz w:val="24"/>
        </w:rPr>
        <w:t> </w:t>
      </w:r>
      <w:r>
        <w:rPr>
          <w:rFonts w:ascii="Arial"/>
          <w:b/>
          <w:sz w:val="24"/>
        </w:rPr>
        <w:t>-</w:t>
      </w:r>
      <w:r>
        <w:rPr>
          <w:rFonts w:ascii="Arial"/>
          <w:b/>
          <w:spacing w:val="-7"/>
          <w:sz w:val="24"/>
        </w:rPr>
        <w:t> </w:t>
      </w:r>
      <w:r>
        <w:rPr>
          <w:rFonts w:ascii="Arial"/>
          <w:b/>
          <w:sz w:val="24"/>
        </w:rPr>
        <w:t>Other</w:t>
      </w:r>
      <w:r>
        <w:rPr>
          <w:rFonts w:ascii="Arial"/>
          <w:b/>
          <w:spacing w:val="-7"/>
          <w:sz w:val="24"/>
        </w:rPr>
        <w:t> </w:t>
      </w:r>
      <w:r>
        <w:rPr>
          <w:rFonts w:ascii="Arial"/>
          <w:b/>
          <w:sz w:val="24"/>
        </w:rPr>
        <w:t>Modes</w:t>
      </w:r>
      <w:r>
        <w:rPr>
          <w:rFonts w:ascii="Arial"/>
          <w:b/>
          <w:spacing w:val="-7"/>
          <w:sz w:val="24"/>
        </w:rPr>
        <w:t> </w:t>
      </w:r>
      <w:r>
        <w:rPr>
          <w:rFonts w:ascii="Arial"/>
          <w:b/>
          <w:sz w:val="24"/>
        </w:rPr>
        <w:t>of</w:t>
      </w:r>
      <w:r>
        <w:rPr>
          <w:rFonts w:ascii="Arial"/>
          <w:b/>
          <w:spacing w:val="-7"/>
          <w:sz w:val="24"/>
        </w:rPr>
        <w:t> </w:t>
      </w:r>
      <w:r>
        <w:rPr>
          <w:rFonts w:ascii="Arial"/>
          <w:b/>
          <w:sz w:val="24"/>
        </w:rPr>
        <w:t>Discharge Section 1. - Merger</w:t>
      </w:r>
    </w:p>
    <w:p>
      <w:pPr>
        <w:pStyle w:val="BodyText"/>
        <w:spacing w:before="174"/>
        <w:rPr>
          <w:rFonts w:ascii="Arial"/>
          <w:b/>
          <w:sz w:val="24"/>
        </w:rPr>
      </w:pPr>
    </w:p>
    <w:p>
      <w:pPr>
        <w:spacing w:before="0"/>
        <w:ind w:left="23" w:right="0" w:firstLine="0"/>
        <w:jc w:val="left"/>
        <w:rPr>
          <w:rFonts w:ascii="Arial"/>
          <w:b/>
          <w:sz w:val="18"/>
        </w:rPr>
      </w:pPr>
      <w:r>
        <w:rPr>
          <w:rFonts w:ascii="Arial"/>
          <w:b/>
          <w:sz w:val="18"/>
        </w:rPr>
        <w:t>Merger by taking a higher </w:t>
      </w:r>
      <w:r>
        <w:rPr>
          <w:rFonts w:ascii="Arial"/>
          <w:b/>
          <w:spacing w:val="-2"/>
          <w:sz w:val="18"/>
        </w:rPr>
        <w:t>security</w:t>
      </w:r>
    </w:p>
    <w:p>
      <w:pPr>
        <w:pStyle w:val="BodyText"/>
        <w:spacing w:before="41"/>
        <w:rPr>
          <w:rFonts w:ascii="Arial"/>
          <w:b/>
          <w:sz w:val="18"/>
        </w:rPr>
      </w:pPr>
    </w:p>
    <w:p>
      <w:pPr>
        <w:pStyle w:val="Heading2"/>
      </w:pPr>
      <w:r>
        <w:rPr/>
        <w:t>25-</w:t>
      </w:r>
      <w:r>
        <w:rPr>
          <w:spacing w:val="-5"/>
        </w:rPr>
        <w:t>001</w:t>
      </w:r>
    </w:p>
    <w:p>
      <w:pPr>
        <w:pStyle w:val="BodyText"/>
        <w:spacing w:line="235" w:lineRule="auto" w:before="203"/>
        <w:ind w:left="23" w:right="25"/>
        <w:jc w:val="both"/>
      </w:pPr>
      <w:r>
        <w:rPr/>
        <mc:AlternateContent>
          <mc:Choice Requires="wps">
            <w:drawing>
              <wp:anchor distT="0" distB="0" distL="0" distR="0" allowOverlap="1" layoutInCell="1" locked="0" behindDoc="1" simplePos="0" relativeHeight="486958080">
                <wp:simplePos x="0" y="0"/>
                <wp:positionH relativeFrom="page">
                  <wp:posOffset>6595998</wp:posOffset>
                </wp:positionH>
                <wp:positionV relativeFrom="paragraph">
                  <wp:posOffset>335560</wp:posOffset>
                </wp:positionV>
                <wp:extent cx="42545" cy="1270"/>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8400" from="519.369995pt,26.42207pt" to="522.705995pt,26.42207pt" stroked="true" strokeweight=".428pt" strokecolor="#005da1">
                <v:stroke dashstyle="solid"/>
                <w10:wrap type="none"/>
              </v:line>
            </w:pict>
          </mc:Fallback>
        </mc:AlternateContent>
      </w:r>
      <w:r>
        <w:rPr/>
        <mc:AlternateContent>
          <mc:Choice Requires="wps">
            <w:drawing>
              <wp:anchor distT="0" distB="0" distL="0" distR="0" allowOverlap="1" layoutInCell="1" locked="0" behindDoc="1" simplePos="0" relativeHeight="486958592">
                <wp:simplePos x="0" y="0"/>
                <wp:positionH relativeFrom="page">
                  <wp:posOffset>5452871</wp:posOffset>
                </wp:positionH>
                <wp:positionV relativeFrom="paragraph">
                  <wp:posOffset>764185</wp:posOffset>
                </wp:positionV>
                <wp:extent cx="42545" cy="1270"/>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7888" from="429.359985pt,60.17207pt" to="432.695985pt,60.17207pt" stroked="true" strokeweight=".428pt" strokecolor="#005da1">
                <v:stroke dashstyle="solid"/>
                <w10:wrap type="none"/>
              </v:line>
            </w:pict>
          </mc:Fallback>
        </mc:AlternateContent>
      </w:r>
      <w:r>
        <w:rPr/>
        <mc:AlternateContent>
          <mc:Choice Requires="wps">
            <w:drawing>
              <wp:anchor distT="0" distB="0" distL="0" distR="0" allowOverlap="1" layoutInCell="1" locked="0" behindDoc="1" simplePos="0" relativeHeight="486959104">
                <wp:simplePos x="0" y="0"/>
                <wp:positionH relativeFrom="page">
                  <wp:posOffset>2333942</wp:posOffset>
                </wp:positionH>
                <wp:positionV relativeFrom="paragraph">
                  <wp:posOffset>1192810</wp:posOffset>
                </wp:positionV>
                <wp:extent cx="42545" cy="1270"/>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7376" from="183.774994pt,93.922073pt" to="187.110994pt,93.922073pt" stroked="true" strokeweight=".428pt" strokecolor="#005da1">
                <v:stroke dashstyle="solid"/>
                <w10:wrap type="none"/>
              </v:line>
            </w:pict>
          </mc:Fallback>
        </mc:AlternateContent>
      </w:r>
      <w:r>
        <w:rPr/>
        <mc:AlternateContent>
          <mc:Choice Requires="wps">
            <w:drawing>
              <wp:anchor distT="0" distB="0" distL="0" distR="0" allowOverlap="1" layoutInCell="1" locked="0" behindDoc="1" simplePos="0" relativeHeight="486959616">
                <wp:simplePos x="0" y="0"/>
                <wp:positionH relativeFrom="page">
                  <wp:posOffset>2563876</wp:posOffset>
                </wp:positionH>
                <wp:positionV relativeFrom="paragraph">
                  <wp:posOffset>1335685</wp:posOffset>
                </wp:positionV>
                <wp:extent cx="42545" cy="127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6864" from="201.880005pt,105.172073pt" to="205.216005pt,105.172073pt" stroked="true" strokeweight=".428pt" strokecolor="#005da1">
                <v:stroke dashstyle="solid"/>
                <w10:wrap type="none"/>
              </v:line>
            </w:pict>
          </mc:Fallback>
        </mc:AlternateContent>
      </w:r>
      <w:r>
        <w:rPr/>
        <mc:AlternateContent>
          <mc:Choice Requires="wps">
            <w:drawing>
              <wp:anchor distT="0" distB="0" distL="0" distR="0" allowOverlap="1" layoutInCell="1" locked="0" behindDoc="1" simplePos="0" relativeHeight="486960128">
                <wp:simplePos x="0" y="0"/>
                <wp:positionH relativeFrom="page">
                  <wp:posOffset>3060928</wp:posOffset>
                </wp:positionH>
                <wp:positionV relativeFrom="paragraph">
                  <wp:posOffset>1478560</wp:posOffset>
                </wp:positionV>
                <wp:extent cx="42545" cy="127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6352" from="241.018005pt,116.422073pt" to="244.354005pt,116.422073pt" stroked="true" strokeweight=".428pt" strokecolor="#005da1">
                <v:stroke dashstyle="solid"/>
                <w10:wrap type="none"/>
              </v:line>
            </w:pict>
          </mc:Fallback>
        </mc:AlternateContent>
      </w:r>
      <w:r>
        <w:rPr/>
        <mc:AlternateContent>
          <mc:Choice Requires="wps">
            <w:drawing>
              <wp:anchor distT="0" distB="0" distL="0" distR="0" allowOverlap="1" layoutInCell="1" locked="0" behindDoc="1" simplePos="0" relativeHeight="486960640">
                <wp:simplePos x="0" y="0"/>
                <wp:positionH relativeFrom="page">
                  <wp:posOffset>2473553</wp:posOffset>
                </wp:positionH>
                <wp:positionV relativeFrom="paragraph">
                  <wp:posOffset>1764310</wp:posOffset>
                </wp:positionV>
                <wp:extent cx="42545" cy="127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5840" from="194.768005pt,138.922073pt" to="198.104005pt,138.922073pt" stroked="true" strokeweight=".428pt" strokecolor="#005da1">
                <v:stroke dashstyle="solid"/>
                <w10:wrap type="none"/>
              </v:line>
            </w:pict>
          </mc:Fallback>
        </mc:AlternateContent>
      </w:r>
      <w:r>
        <w:rPr/>
        <mc:AlternateContent>
          <mc:Choice Requires="wps">
            <w:drawing>
              <wp:anchor distT="0" distB="0" distL="0" distR="0" allowOverlap="1" layoutInCell="1" locked="0" behindDoc="1" simplePos="0" relativeHeight="486961152">
                <wp:simplePos x="0" y="0"/>
                <wp:positionH relativeFrom="page">
                  <wp:posOffset>6316522</wp:posOffset>
                </wp:positionH>
                <wp:positionV relativeFrom="paragraph">
                  <wp:posOffset>2050060</wp:posOffset>
                </wp:positionV>
                <wp:extent cx="42545" cy="1270"/>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5328" from="497.364014pt,161.422073pt" to="500.700014pt,161.422073pt" stroked="true" strokeweight=".428pt" strokecolor="#005da1">
                <v:stroke dashstyle="solid"/>
                <w10:wrap type="none"/>
              </v:line>
            </w:pict>
          </mc:Fallback>
        </mc:AlternateContent>
      </w:r>
      <w:r>
        <w:rPr/>
        <mc:AlternateContent>
          <mc:Choice Requires="wps">
            <w:drawing>
              <wp:anchor distT="0" distB="0" distL="0" distR="0" allowOverlap="1" layoutInCell="1" locked="0" behindDoc="1" simplePos="0" relativeHeight="486961664">
                <wp:simplePos x="0" y="0"/>
                <wp:positionH relativeFrom="page">
                  <wp:posOffset>2785236</wp:posOffset>
                </wp:positionH>
                <wp:positionV relativeFrom="paragraph">
                  <wp:posOffset>2621560</wp:posOffset>
                </wp:positionV>
                <wp:extent cx="42545" cy="1270"/>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4816" from="219.309998pt,206.422073pt" to="222.645998pt,206.422073pt" stroked="true" strokeweight=".428pt" strokecolor="#005da1">
                <v:stroke dashstyle="solid"/>
                <w10:wrap type="none"/>
              </v:line>
            </w:pict>
          </mc:Fallback>
        </mc:AlternateContent>
      </w:r>
      <w:bookmarkStart w:name="_bookmark0" w:id="2"/>
      <w:bookmarkEnd w:id="2"/>
      <w:r>
        <w:rPr/>
      </w:r>
      <w:r>
        <w:rPr/>
        <w:t>In general, a debt or security by simple contract is extinguished by a specialty security being given </w:t>
      </w:r>
      <w:r>
        <w:rPr/>
        <w:t>for the same if the remedy on the latter is coextensive with that which the creditor had upon the former. </w:t>
      </w:r>
      <w:r>
        <w:rPr>
          <w:color w:val="005DA1"/>
          <w:vertAlign w:val="superscript"/>
        </w:rPr>
        <w:t>1</w:t>
      </w:r>
      <w:r>
        <w:rPr>
          <w:color w:val="005DA1"/>
          <w:vertAlign w:val="baseline"/>
        </w:rPr>
        <w:t> </w:t>
      </w:r>
      <w:r>
        <w:rPr>
          <w:vertAlign w:val="baseline"/>
        </w:rPr>
        <w:t>Thus, if a bond or covenant by the debtor is taken for or to secure a simple contract debt, the latter is </w:t>
      </w:r>
      <w:bookmarkStart w:name="_bookmark1" w:id="3"/>
      <w:bookmarkEnd w:id="3"/>
      <w:r>
        <w:rPr>
          <w:vertAlign w:val="baseline"/>
        </w:rPr>
        <w:t>merged</w:t>
      </w:r>
      <w:r>
        <w:rPr>
          <w:vertAlign w:val="baseline"/>
        </w:rPr>
        <w:t> in the former, because in contemplation of law the specialty is an instrument of a higher nature and gives the creditor a better remedy than he had for the original debt. </w:t>
      </w:r>
      <w:r>
        <w:rPr>
          <w:color w:val="005DA1"/>
          <w:vertAlign w:val="superscript"/>
        </w:rPr>
        <w:t>2</w:t>
      </w:r>
      <w:r>
        <w:rPr>
          <w:color w:val="005DA1"/>
          <w:vertAlign w:val="baseline"/>
        </w:rPr>
        <w:t> </w:t>
      </w:r>
      <w:r>
        <w:rPr>
          <w:vertAlign w:val="baseline"/>
        </w:rPr>
        <w:t>But in order for this principle to apply, two conditions must be fulfilled. First, the later security must be of a higher efficacy </w:t>
      </w:r>
      <w:bookmarkStart w:name="_bookmark2" w:id="4"/>
      <w:bookmarkEnd w:id="4"/>
      <w:r>
        <w:rPr>
          <w:vertAlign w:val="baseline"/>
        </w:rPr>
        <w:t>than</w:t>
      </w:r>
      <w:r>
        <w:rPr>
          <w:vertAlign w:val="baseline"/>
        </w:rPr>
        <w:t> that which it is sought to replace. Thus, if the securities are of equal degree, as in the case of an </w:t>
      </w:r>
      <w:bookmarkStart w:name="_bookmark3" w:id="5"/>
      <w:bookmarkEnd w:id="5"/>
      <w:r>
        <w:rPr>
          <w:vertAlign w:val="baseline"/>
        </w:rPr>
        <w:t>earlier</w:t>
      </w:r>
      <w:r>
        <w:rPr>
          <w:vertAlign w:val="baseline"/>
        </w:rPr>
        <w:t> and a later bond, </w:t>
      </w:r>
      <w:r>
        <w:rPr>
          <w:color w:val="005DA1"/>
          <w:vertAlign w:val="superscript"/>
        </w:rPr>
        <w:t>3</w:t>
      </w:r>
      <w:r>
        <w:rPr>
          <w:color w:val="005DA1"/>
          <w:vertAlign w:val="baseline"/>
        </w:rPr>
        <w:t> </w:t>
      </w:r>
      <w:r>
        <w:rPr>
          <w:vertAlign w:val="baseline"/>
        </w:rPr>
        <w:t>no merger will take place. A negotiable instrument is not a higher security </w:t>
      </w:r>
      <w:bookmarkStart w:name="_bookmark4" w:id="6"/>
      <w:bookmarkEnd w:id="6"/>
      <w:r>
        <w:rPr>
          <w:vertAlign w:val="baseline"/>
        </w:rPr>
        <w:t>for</w:t>
      </w:r>
      <w:r>
        <w:rPr>
          <w:vertAlign w:val="baseline"/>
        </w:rPr>
        <w:t> the purposes of this rule, </w:t>
      </w:r>
      <w:r>
        <w:rPr>
          <w:color w:val="005DA1"/>
          <w:vertAlign w:val="superscript"/>
        </w:rPr>
        <w:t>4</w:t>
      </w:r>
      <w:r>
        <w:rPr>
          <w:color w:val="005DA1"/>
          <w:vertAlign w:val="baseline"/>
        </w:rPr>
        <w:t> </w:t>
      </w:r>
      <w:r>
        <w:rPr>
          <w:vertAlign w:val="baseline"/>
        </w:rPr>
        <w:t>although the giving and taking of a bill or note may act as a discharge</w:t>
      </w:r>
      <w:r>
        <w:rPr>
          <w:spacing w:val="40"/>
          <w:vertAlign w:val="baseline"/>
        </w:rPr>
        <w:t> </w:t>
      </w:r>
      <w:r>
        <w:rPr>
          <w:vertAlign w:val="baseline"/>
        </w:rPr>
        <w:t>of a debt if the parties so intended. </w:t>
      </w:r>
      <w:r>
        <w:rPr>
          <w:color w:val="005DA1"/>
          <w:vertAlign w:val="superscript"/>
        </w:rPr>
        <w:t>5</w:t>
      </w:r>
      <w:r>
        <w:rPr>
          <w:color w:val="005DA1"/>
          <w:vertAlign w:val="baseline"/>
        </w:rPr>
        <w:t> </w:t>
      </w:r>
      <w:r>
        <w:rPr>
          <w:vertAlign w:val="baseline"/>
        </w:rPr>
        <w:t>Secondly, the remedy given by the higher security must be </w:t>
      </w:r>
      <w:bookmarkStart w:name="_bookmark5" w:id="7"/>
      <w:bookmarkEnd w:id="7"/>
      <w:r>
        <w:rPr>
          <w:vertAlign w:val="baseline"/>
        </w:rPr>
        <w:t>coextensive</w:t>
      </w:r>
      <w:r>
        <w:rPr>
          <w:vertAlign w:val="baseline"/>
        </w:rPr>
        <w:t> with the lower security, that is to say, it must secure the same obligation and be made between the same parties. </w:t>
      </w:r>
      <w:r>
        <w:rPr>
          <w:color w:val="005DA1"/>
          <w:vertAlign w:val="superscript"/>
        </w:rPr>
        <w:t>6</w:t>
      </w:r>
      <w:r>
        <w:rPr>
          <w:color w:val="005DA1"/>
          <w:vertAlign w:val="baseline"/>
        </w:rPr>
        <w:t> </w:t>
      </w:r>
      <w:r>
        <w:rPr>
          <w:vertAlign w:val="baseline"/>
        </w:rPr>
        <w:t>Thus, if one of two makers of a joint and several promissory note gives </w:t>
      </w:r>
      <w:bookmarkStart w:name="_bookmark6" w:id="8"/>
      <w:bookmarkEnd w:id="8"/>
      <w:r>
        <w:rPr>
          <w:vertAlign w:val="baseline"/>
        </w:rPr>
        <w:t>the</w:t>
      </w:r>
      <w:r>
        <w:rPr>
          <w:vertAlign w:val="baseline"/>
        </w:rPr>
        <w:t> holder a mortgage to secure the amount with a covenant to pay it, the other maker is not thereby discharged, for the remedy on the specialty is not coextensive with the remedy of the note. </w:t>
      </w:r>
      <w:r>
        <w:rPr>
          <w:color w:val="005DA1"/>
          <w:vertAlign w:val="superscript"/>
        </w:rPr>
        <w:t>7</w:t>
      </w:r>
      <w:r>
        <w:rPr>
          <w:color w:val="005DA1"/>
          <w:vertAlign w:val="baseline"/>
        </w:rPr>
        <w:t> </w:t>
      </w:r>
      <w:r>
        <w:rPr>
          <w:vertAlign w:val="baseline"/>
        </w:rPr>
        <w:t>And where a specialty is given for payments of amounts due or to become due on a running account with</w:t>
      </w:r>
      <w:r>
        <w:rPr>
          <w:spacing w:val="40"/>
          <w:vertAlign w:val="baseline"/>
        </w:rPr>
        <w:t> </w:t>
      </w:r>
      <w:r>
        <w:rPr>
          <w:vertAlign w:val="baseline"/>
        </w:rPr>
        <w:t>a bank, the doctrine of merger, if it applies at all, could at most apply only to the indebtedness which </w:t>
      </w:r>
      <w:bookmarkStart w:name="_bookmark7" w:id="9"/>
      <w:bookmarkEnd w:id="9"/>
      <w:r>
        <w:rPr>
          <w:vertAlign w:val="baseline"/>
        </w:rPr>
        <w:t>existed</w:t>
      </w:r>
      <w:r>
        <w:rPr>
          <w:vertAlign w:val="baseline"/>
        </w:rPr>
        <w:t> at the date when the covenant was taken; for the specialty would otherwise be given in respect of a different future debt. </w:t>
      </w:r>
      <w:r>
        <w:rPr>
          <w:color w:val="005DA1"/>
          <w:vertAlign w:val="superscript"/>
        </w:rPr>
        <w:t>8</w:t>
      </w:r>
    </w:p>
    <w:p>
      <w:pPr>
        <w:pStyle w:val="BodyText"/>
      </w:pPr>
    </w:p>
    <w:p>
      <w:pPr>
        <w:pStyle w:val="BodyText"/>
        <w:spacing w:before="32"/>
      </w:pPr>
    </w:p>
    <w:p>
      <w:pPr>
        <w:spacing w:before="0"/>
        <w:ind w:left="23" w:right="0" w:firstLine="0"/>
        <w:jc w:val="left"/>
        <w:rPr>
          <w:rFonts w:ascii="Arial"/>
          <w:b/>
          <w:sz w:val="18"/>
        </w:rPr>
      </w:pPr>
      <w:r>
        <w:rPr>
          <w:rFonts w:ascii="Arial"/>
          <w:b/>
          <w:sz w:val="18"/>
        </w:rPr>
        <w:t>Collateral </w:t>
      </w:r>
      <w:r>
        <w:rPr>
          <w:rFonts w:ascii="Arial"/>
          <w:b/>
          <w:spacing w:val="-2"/>
          <w:sz w:val="18"/>
        </w:rPr>
        <w:t>security</w:t>
      </w:r>
    </w:p>
    <w:p>
      <w:pPr>
        <w:pStyle w:val="BodyText"/>
        <w:spacing w:before="41"/>
        <w:rPr>
          <w:rFonts w:ascii="Arial"/>
          <w:b/>
          <w:sz w:val="18"/>
        </w:rPr>
      </w:pPr>
    </w:p>
    <w:p>
      <w:pPr>
        <w:pStyle w:val="Heading2"/>
      </w:pPr>
      <w:r>
        <w:rPr/>
        <w:t>25-</w:t>
      </w:r>
      <w:r>
        <w:rPr>
          <w:spacing w:val="-5"/>
        </w:rPr>
        <w:t>002</w:t>
      </w:r>
    </w:p>
    <w:p>
      <w:pPr>
        <w:pStyle w:val="BodyText"/>
        <w:spacing w:line="235" w:lineRule="auto" w:before="203"/>
        <w:ind w:left="23" w:right="25"/>
        <w:jc w:val="both"/>
      </w:pPr>
      <w:r>
        <w:rPr/>
        <mc:AlternateContent>
          <mc:Choice Requires="wps">
            <w:drawing>
              <wp:anchor distT="0" distB="0" distL="0" distR="0" allowOverlap="1" layoutInCell="1" locked="0" behindDoc="1" simplePos="0" relativeHeight="486962176">
                <wp:simplePos x="0" y="0"/>
                <wp:positionH relativeFrom="page">
                  <wp:posOffset>5830252</wp:posOffset>
                </wp:positionH>
                <wp:positionV relativeFrom="paragraph">
                  <wp:posOffset>335396</wp:posOffset>
                </wp:positionV>
                <wp:extent cx="42545" cy="1270"/>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4304" from="459.075012pt,26.40918pt" to="462.411012pt,26.40918pt" stroked="true" strokeweight=".428pt" strokecolor="#005da1">
                <v:stroke dashstyle="solid"/>
                <w10:wrap type="none"/>
              </v:line>
            </w:pict>
          </mc:Fallback>
        </mc:AlternateContent>
      </w:r>
      <w:bookmarkStart w:name="_bookmark8" w:id="10"/>
      <w:bookmarkEnd w:id="10"/>
      <w:r>
        <w:rPr/>
      </w:r>
      <w:r>
        <w:rPr/>
        <w:t>If it appears on the face of the specialty or from the nature of the transaction that the specialty was intended only as an additional or collateral security, it will not operate as a merger. </w:t>
      </w:r>
      <w:r>
        <w:rPr>
          <w:color w:val="005DA1"/>
          <w:vertAlign w:val="superscript"/>
        </w:rPr>
        <w:t>9</w:t>
      </w:r>
      <w:r>
        <w:rPr>
          <w:color w:val="005DA1"/>
          <w:vertAlign w:val="baseline"/>
        </w:rPr>
        <w:t> </w:t>
      </w:r>
      <w:r>
        <w:rPr>
          <w:vertAlign w:val="baseline"/>
        </w:rPr>
        <w:t>So, where a banker took from A, his customer, and B, his surety, a bond conditioned for the payment of all </w:t>
      </w:r>
      <w:r>
        <w:rPr>
          <w:vertAlign w:val="baseline"/>
        </w:rPr>
        <w:t>sums already advanced or thereafter to be advanced to A, it was held that the bond was evidently intended </w:t>
      </w:r>
      <w:bookmarkStart w:name="_bookmark9" w:id="11"/>
      <w:bookmarkEnd w:id="11"/>
      <w:r>
        <w:rPr>
          <w:vertAlign w:val="baseline"/>
        </w:rPr>
        <w:t>only</w:t>
      </w:r>
      <w:r>
        <w:rPr>
          <w:vertAlign w:val="baseline"/>
        </w:rPr>
        <w:t> as a collateral security, that therefore there was no merger and that A might be sued for the balance of his account as on a simple contract debt. </w:t>
      </w:r>
      <w:r>
        <w:rPr>
          <w:color w:val="005DA1"/>
          <w:u w:val="single" w:color="005DA1"/>
          <w:vertAlign w:val="superscript"/>
        </w:rPr>
        <w:t>10</w:t>
      </w:r>
    </w:p>
    <w:p>
      <w:pPr>
        <w:pStyle w:val="BodyText"/>
      </w:pPr>
    </w:p>
    <w:p>
      <w:pPr>
        <w:pStyle w:val="BodyText"/>
        <w:spacing w:before="36"/>
      </w:pPr>
    </w:p>
    <w:p>
      <w:pPr>
        <w:spacing w:before="0"/>
        <w:ind w:left="22" w:right="0" w:firstLine="0"/>
        <w:jc w:val="left"/>
        <w:rPr>
          <w:rFonts w:ascii="Arial"/>
          <w:b/>
          <w:sz w:val="18"/>
        </w:rPr>
      </w:pPr>
      <w:r>
        <w:rPr>
          <w:rFonts w:ascii="Arial"/>
          <w:b/>
          <w:sz w:val="18"/>
        </w:rPr>
        <w:t>Merger of contract in </w:t>
      </w:r>
      <w:r>
        <w:rPr>
          <w:rFonts w:ascii="Arial"/>
          <w:b/>
          <w:spacing w:val="-2"/>
          <w:sz w:val="18"/>
        </w:rPr>
        <w:t>conveyance</w:t>
      </w:r>
    </w:p>
    <w:p>
      <w:pPr>
        <w:pStyle w:val="BodyText"/>
        <w:spacing w:before="41"/>
        <w:rPr>
          <w:rFonts w:ascii="Arial"/>
          <w:b/>
          <w:sz w:val="18"/>
        </w:rPr>
      </w:pPr>
    </w:p>
    <w:p>
      <w:pPr>
        <w:pStyle w:val="Heading2"/>
        <w:spacing w:before="1"/>
        <w:ind w:left="22"/>
      </w:pPr>
      <w:r>
        <w:rPr/>
        <w:t>25-</w:t>
      </w:r>
      <w:r>
        <w:rPr>
          <w:spacing w:val="-5"/>
        </w:rPr>
        <w:t>003</w:t>
      </w:r>
    </w:p>
    <w:p>
      <w:pPr>
        <w:pStyle w:val="BodyText"/>
        <w:rPr>
          <w:rFonts w:ascii="Arial"/>
          <w:b/>
          <w:sz w:val="24"/>
        </w:rPr>
      </w:pPr>
    </w:p>
    <w:p>
      <w:pPr>
        <w:pStyle w:val="BodyText"/>
        <w:spacing w:before="237"/>
        <w:rPr>
          <w:rFonts w:ascii="Arial"/>
          <w:b/>
          <w:sz w:val="24"/>
        </w:rPr>
      </w:pPr>
    </w:p>
    <w:p>
      <w:pPr>
        <w:pStyle w:val="BodyText"/>
        <w:spacing w:line="235" w:lineRule="auto"/>
        <w:ind w:left="1102" w:right="25"/>
        <w:jc w:val="both"/>
      </w:pPr>
      <w:r>
        <w:rPr/>
        <w:t>“It is well settled that, where parties enter into an executory agreement which is to be carried out by a deed afterwards to be executed, the real completed contract is to </w:t>
      </w:r>
      <w:r>
        <w:rPr/>
        <w:t>be found</w:t>
      </w:r>
      <w:r>
        <w:rPr>
          <w:spacing w:val="22"/>
        </w:rPr>
        <w:t> </w:t>
      </w:r>
      <w:r>
        <w:rPr/>
        <w:t>in</w:t>
      </w:r>
      <w:r>
        <w:rPr>
          <w:spacing w:val="24"/>
        </w:rPr>
        <w:t> </w:t>
      </w:r>
      <w:r>
        <w:rPr/>
        <w:t>the</w:t>
      </w:r>
      <w:r>
        <w:rPr>
          <w:spacing w:val="24"/>
        </w:rPr>
        <w:t> </w:t>
      </w:r>
      <w:r>
        <w:rPr/>
        <w:t>deed.</w:t>
      </w:r>
      <w:r>
        <w:rPr>
          <w:spacing w:val="24"/>
        </w:rPr>
        <w:t> </w:t>
      </w:r>
      <w:r>
        <w:rPr/>
        <w:t>The</w:t>
      </w:r>
      <w:r>
        <w:rPr>
          <w:spacing w:val="24"/>
        </w:rPr>
        <w:t> </w:t>
      </w:r>
      <w:r>
        <w:rPr/>
        <w:t>contract</w:t>
      </w:r>
      <w:r>
        <w:rPr>
          <w:spacing w:val="24"/>
        </w:rPr>
        <w:t> </w:t>
      </w:r>
      <w:r>
        <w:rPr/>
        <w:t>is</w:t>
      </w:r>
      <w:r>
        <w:rPr>
          <w:spacing w:val="24"/>
        </w:rPr>
        <w:t> </w:t>
      </w:r>
      <w:r>
        <w:rPr/>
        <w:t>merged</w:t>
      </w:r>
      <w:r>
        <w:rPr>
          <w:spacing w:val="24"/>
        </w:rPr>
        <w:t> </w:t>
      </w:r>
      <w:r>
        <w:rPr/>
        <w:t>in</w:t>
      </w:r>
      <w:r>
        <w:rPr>
          <w:spacing w:val="24"/>
        </w:rPr>
        <w:t> </w:t>
      </w:r>
      <w:r>
        <w:rPr/>
        <w:t>the</w:t>
      </w:r>
      <w:r>
        <w:rPr>
          <w:spacing w:val="24"/>
        </w:rPr>
        <w:t> </w:t>
      </w:r>
      <w:r>
        <w:rPr/>
        <w:t>deed</w:t>
      </w:r>
      <w:r>
        <w:rPr>
          <w:spacing w:val="24"/>
        </w:rPr>
        <w:t> </w:t>
      </w:r>
      <w:r>
        <w:rPr/>
        <w:t>…</w:t>
      </w:r>
      <w:r>
        <w:rPr>
          <w:spacing w:val="24"/>
        </w:rPr>
        <w:t> </w:t>
      </w:r>
      <w:r>
        <w:rPr/>
        <w:t>The</w:t>
      </w:r>
      <w:r>
        <w:rPr>
          <w:spacing w:val="24"/>
        </w:rPr>
        <w:t> </w:t>
      </w:r>
      <w:r>
        <w:rPr/>
        <w:t>most</w:t>
      </w:r>
      <w:r>
        <w:rPr>
          <w:spacing w:val="24"/>
        </w:rPr>
        <w:t> </w:t>
      </w:r>
      <w:r>
        <w:rPr/>
        <w:t>common</w:t>
      </w:r>
      <w:r>
        <w:rPr>
          <w:spacing w:val="24"/>
        </w:rPr>
        <w:t> </w:t>
      </w:r>
      <w:r>
        <w:rPr>
          <w:spacing w:val="-2"/>
        </w:rPr>
        <w:t>instance,</w:t>
      </w:r>
    </w:p>
    <w:p>
      <w:pPr>
        <w:pStyle w:val="BodyText"/>
        <w:spacing w:after="0" w:line="235" w:lineRule="auto"/>
        <w:jc w:val="both"/>
        <w:sectPr>
          <w:headerReference w:type="default" r:id="rId5"/>
          <w:type w:val="continuous"/>
          <w:pgSz w:w="11900" w:h="16840"/>
          <w:pgMar w:header="971" w:footer="0" w:top="1300" w:bottom="280" w:left="1417" w:right="1417"/>
          <w:pgNumType w:start="1"/>
        </w:sectPr>
      </w:pPr>
    </w:p>
    <w:p>
      <w:pPr>
        <w:pStyle w:val="BodyText"/>
        <w:spacing w:before="167"/>
      </w:pPr>
    </w:p>
    <w:p>
      <w:pPr>
        <w:pStyle w:val="BodyText"/>
        <w:spacing w:line="235" w:lineRule="auto"/>
        <w:ind w:left="1103"/>
      </w:pPr>
      <w:bookmarkStart w:name="_bookmark10" w:id="12"/>
      <w:bookmarkEnd w:id="12"/>
      <w:r>
        <w:rPr/>
      </w:r>
      <w:r>
        <w:rPr/>
        <w:t>perhaps,</w:t>
      </w:r>
      <w:r>
        <w:rPr>
          <w:spacing w:val="36"/>
        </w:rPr>
        <w:t> </w:t>
      </w:r>
      <w:r>
        <w:rPr/>
        <w:t>of</w:t>
      </w:r>
      <w:r>
        <w:rPr>
          <w:spacing w:val="36"/>
        </w:rPr>
        <w:t> </w:t>
      </w:r>
      <w:r>
        <w:rPr/>
        <w:t>this</w:t>
      </w:r>
      <w:r>
        <w:rPr>
          <w:spacing w:val="36"/>
        </w:rPr>
        <w:t> </w:t>
      </w:r>
      <w:r>
        <w:rPr/>
        <w:t>merger</w:t>
      </w:r>
      <w:r>
        <w:rPr>
          <w:spacing w:val="36"/>
        </w:rPr>
        <w:t> </w:t>
      </w:r>
      <w:r>
        <w:rPr/>
        <w:t>is</w:t>
      </w:r>
      <w:r>
        <w:rPr>
          <w:spacing w:val="36"/>
        </w:rPr>
        <w:t> </w:t>
      </w:r>
      <w:r>
        <w:rPr/>
        <w:t>a</w:t>
      </w:r>
      <w:r>
        <w:rPr>
          <w:spacing w:val="36"/>
        </w:rPr>
        <w:t> </w:t>
      </w:r>
      <w:r>
        <w:rPr/>
        <w:t>contract</w:t>
      </w:r>
      <w:r>
        <w:rPr>
          <w:spacing w:val="36"/>
        </w:rPr>
        <w:t> </w:t>
      </w:r>
      <w:r>
        <w:rPr/>
        <w:t>for</w:t>
      </w:r>
      <w:r>
        <w:rPr>
          <w:spacing w:val="36"/>
        </w:rPr>
        <w:t> </w:t>
      </w:r>
      <w:r>
        <w:rPr/>
        <w:t>the</w:t>
      </w:r>
      <w:r>
        <w:rPr>
          <w:spacing w:val="36"/>
        </w:rPr>
        <w:t> </w:t>
      </w:r>
      <w:r>
        <w:rPr/>
        <w:t>sale</w:t>
      </w:r>
      <w:r>
        <w:rPr>
          <w:spacing w:val="36"/>
        </w:rPr>
        <w:t> </w:t>
      </w:r>
      <w:r>
        <w:rPr/>
        <w:t>of</w:t>
      </w:r>
      <w:r>
        <w:rPr>
          <w:spacing w:val="36"/>
        </w:rPr>
        <w:t> </w:t>
      </w:r>
      <w:r>
        <w:rPr/>
        <w:t>land</w:t>
      </w:r>
      <w:r>
        <w:rPr>
          <w:spacing w:val="36"/>
        </w:rPr>
        <w:t> </w:t>
      </w:r>
      <w:r>
        <w:rPr/>
        <w:t>followed</w:t>
      </w:r>
      <w:r>
        <w:rPr>
          <w:spacing w:val="36"/>
        </w:rPr>
        <w:t> </w:t>
      </w:r>
      <w:r>
        <w:rPr/>
        <w:t>by</w:t>
      </w:r>
      <w:r>
        <w:rPr>
          <w:spacing w:val="36"/>
        </w:rPr>
        <w:t> </w:t>
      </w:r>
      <w:r>
        <w:rPr/>
        <w:t>conveyance</w:t>
      </w:r>
      <w:r>
        <w:rPr>
          <w:spacing w:val="36"/>
        </w:rPr>
        <w:t> </w:t>
      </w:r>
      <w:r>
        <w:rPr/>
        <w:t>on completion.” </w:t>
      </w:r>
      <w:r>
        <w:rPr>
          <w:color w:val="005DA1"/>
          <w:u w:val="single" w:color="005DA1"/>
          <w:vertAlign w:val="superscript"/>
        </w:rPr>
        <w:t>11</w:t>
      </w:r>
    </w:p>
    <w:p>
      <w:pPr>
        <w:pStyle w:val="BodyText"/>
        <w:spacing w:before="116"/>
      </w:pPr>
    </w:p>
    <w:p>
      <w:pPr>
        <w:pStyle w:val="BodyText"/>
        <w:spacing w:line="235" w:lineRule="auto"/>
        <w:ind w:left="23" w:right="25"/>
        <w:jc w:val="both"/>
      </w:pPr>
      <w:bookmarkStart w:name="_bookmark11" w:id="13"/>
      <w:bookmarkEnd w:id="13"/>
      <w:r>
        <w:rPr/>
      </w:r>
      <w:r>
        <w:rPr/>
        <w:t>Merger</w:t>
      </w:r>
      <w:r>
        <w:rPr>
          <w:spacing w:val="-1"/>
        </w:rPr>
        <w:t> </w:t>
      </w:r>
      <w:r>
        <w:rPr/>
        <w:t>is</w:t>
      </w:r>
      <w:r>
        <w:rPr>
          <w:spacing w:val="-1"/>
        </w:rPr>
        <w:t> </w:t>
      </w:r>
      <w:r>
        <w:rPr/>
        <w:t>not,</w:t>
      </w:r>
      <w:r>
        <w:rPr>
          <w:spacing w:val="-1"/>
        </w:rPr>
        <w:t> </w:t>
      </w:r>
      <w:r>
        <w:rPr/>
        <w:t>however,</w:t>
      </w:r>
      <w:r>
        <w:rPr>
          <w:spacing w:val="-1"/>
        </w:rPr>
        <w:t> </w:t>
      </w:r>
      <w:r>
        <w:rPr/>
        <w:t>inevitable,</w:t>
      </w:r>
      <w:r>
        <w:rPr>
          <w:spacing w:val="-1"/>
        </w:rPr>
        <w:t> </w:t>
      </w:r>
      <w:r>
        <w:rPr/>
        <w:t>but</w:t>
      </w:r>
      <w:r>
        <w:rPr>
          <w:spacing w:val="-1"/>
        </w:rPr>
        <w:t> </w:t>
      </w:r>
      <w:r>
        <w:rPr/>
        <w:t>depends</w:t>
      </w:r>
      <w:r>
        <w:rPr>
          <w:spacing w:val="-1"/>
        </w:rPr>
        <w:t> </w:t>
      </w:r>
      <w:r>
        <w:rPr/>
        <w:t>upon</w:t>
      </w:r>
      <w:r>
        <w:rPr>
          <w:spacing w:val="-1"/>
        </w:rPr>
        <w:t> </w:t>
      </w:r>
      <w:r>
        <w:rPr/>
        <w:t>the</w:t>
      </w:r>
      <w:r>
        <w:rPr>
          <w:spacing w:val="-1"/>
        </w:rPr>
        <w:t> </w:t>
      </w:r>
      <w:r>
        <w:rPr/>
        <w:t>intention</w:t>
      </w:r>
      <w:r>
        <w:rPr>
          <w:spacing w:val="-1"/>
        </w:rPr>
        <w:t> </w:t>
      </w:r>
      <w:r>
        <w:rPr/>
        <w:t>of</w:t>
      </w:r>
      <w:r>
        <w:rPr>
          <w:spacing w:val="-1"/>
        </w:rPr>
        <w:t> </w:t>
      </w:r>
      <w:r>
        <w:rPr/>
        <w:t>the</w:t>
      </w:r>
      <w:r>
        <w:rPr>
          <w:spacing w:val="-1"/>
        </w:rPr>
        <w:t> </w:t>
      </w:r>
      <w:r>
        <w:rPr/>
        <w:t>parties.</w:t>
      </w:r>
      <w:r>
        <w:rPr>
          <w:spacing w:val="-2"/>
        </w:rPr>
        <w:t> </w:t>
      </w:r>
      <w:r>
        <w:rPr>
          <w:color w:val="005DA1"/>
          <w:u w:val="single" w:color="005DA1"/>
          <w:vertAlign w:val="superscript"/>
        </w:rPr>
        <w:t>12</w:t>
      </w:r>
      <w:r>
        <w:rPr>
          <w:color w:val="005DA1"/>
          <w:spacing w:val="-1"/>
          <w:vertAlign w:val="baseline"/>
        </w:rPr>
        <w:t> </w:t>
      </w:r>
      <w:r>
        <w:rPr>
          <w:vertAlign w:val="baseline"/>
        </w:rPr>
        <w:t>Merger</w:t>
      </w:r>
      <w:r>
        <w:rPr>
          <w:spacing w:val="-1"/>
          <w:vertAlign w:val="baseline"/>
        </w:rPr>
        <w:t> </w:t>
      </w:r>
      <w:r>
        <w:rPr>
          <w:vertAlign w:val="baseline"/>
        </w:rPr>
        <w:t>may</w:t>
      </w:r>
      <w:r>
        <w:rPr>
          <w:spacing w:val="-1"/>
          <w:vertAlign w:val="baseline"/>
        </w:rPr>
        <w:t> </w:t>
      </w:r>
      <w:r>
        <w:rPr>
          <w:vertAlign w:val="baseline"/>
        </w:rPr>
        <w:t>occur despite the fact that the terms of the conveyance differ from those in the contract; and, where a </w:t>
      </w:r>
      <w:bookmarkStart w:name="_bookmark12" w:id="14"/>
      <w:bookmarkEnd w:id="14"/>
      <w:r>
        <w:rPr>
          <w:vertAlign w:val="baseline"/>
        </w:rPr>
        <w:t>contract</w:t>
      </w:r>
      <w:r>
        <w:rPr>
          <w:vertAlign w:val="baseline"/>
        </w:rPr>
        <w:t> applies to many parcels of land, but the conveyance to only some of them, merger </w:t>
      </w:r>
      <w:r>
        <w:rPr>
          <w:vertAlign w:val="baseline"/>
        </w:rPr>
        <w:t>may operate distributively, i.e. quoad only the parcels conveyed. </w:t>
      </w:r>
      <w:r>
        <w:rPr>
          <w:color w:val="005DA1"/>
          <w:u w:val="single" w:color="005DA1"/>
          <w:vertAlign w:val="superscript"/>
        </w:rPr>
        <w:t>13</w:t>
      </w:r>
    </w:p>
    <w:p>
      <w:pPr>
        <w:pStyle w:val="BodyText"/>
      </w:pPr>
    </w:p>
    <w:p>
      <w:pPr>
        <w:pStyle w:val="BodyText"/>
        <w:spacing w:before="37"/>
      </w:pPr>
    </w:p>
    <w:p>
      <w:pPr>
        <w:spacing w:before="0"/>
        <w:ind w:left="23" w:right="0" w:firstLine="0"/>
        <w:jc w:val="left"/>
        <w:rPr>
          <w:rFonts w:ascii="Arial"/>
          <w:b/>
          <w:sz w:val="18"/>
        </w:rPr>
      </w:pPr>
      <w:r>
        <w:rPr>
          <w:rFonts w:ascii="Arial"/>
          <w:b/>
          <w:sz w:val="18"/>
        </w:rPr>
        <w:t>Merger of rights and </w:t>
      </w:r>
      <w:r>
        <w:rPr>
          <w:rFonts w:ascii="Arial"/>
          <w:b/>
          <w:spacing w:val="-2"/>
          <w:sz w:val="18"/>
        </w:rPr>
        <w:t>liabilities</w:t>
      </w:r>
    </w:p>
    <w:p>
      <w:pPr>
        <w:pStyle w:val="BodyText"/>
        <w:spacing w:before="41"/>
        <w:rPr>
          <w:rFonts w:ascii="Arial"/>
          <w:b/>
          <w:sz w:val="18"/>
        </w:rPr>
      </w:pPr>
    </w:p>
    <w:p>
      <w:pPr>
        <w:pStyle w:val="Heading2"/>
        <w:spacing w:before="1"/>
      </w:pPr>
      <w:r>
        <w:rPr/>
        <w:t>25-</w:t>
      </w:r>
      <w:r>
        <w:rPr>
          <w:spacing w:val="-5"/>
        </w:rPr>
        <w:t>004</w:t>
      </w:r>
    </w:p>
    <w:p>
      <w:pPr>
        <w:pStyle w:val="BodyText"/>
        <w:spacing w:line="235" w:lineRule="auto" w:before="202"/>
        <w:ind w:left="23" w:right="25"/>
        <w:jc w:val="both"/>
      </w:pPr>
      <w:bookmarkStart w:name="_bookmark13" w:id="15"/>
      <w:bookmarkEnd w:id="15"/>
      <w:r>
        <w:rPr/>
      </w:r>
      <w:r>
        <w:rPr/>
        <w:t>A contract may also be discharged where the rights and liabilities under it become vested, by </w:t>
      </w:r>
      <w:bookmarkStart w:name="_bookmark14" w:id="16"/>
      <w:bookmarkEnd w:id="16"/>
      <w:r>
        <w:rPr/>
        <w:t>assignment</w:t>
      </w:r>
      <w:r>
        <w:rPr>
          <w:spacing w:val="-2"/>
        </w:rPr>
        <w:t> </w:t>
      </w:r>
      <w:r>
        <w:rPr/>
        <w:t>or</w:t>
      </w:r>
      <w:r>
        <w:rPr>
          <w:spacing w:val="-2"/>
        </w:rPr>
        <w:t> </w:t>
      </w:r>
      <w:r>
        <w:rPr/>
        <w:t>otherwise,</w:t>
      </w:r>
      <w:r>
        <w:rPr>
          <w:spacing w:val="-2"/>
        </w:rPr>
        <w:t> </w:t>
      </w:r>
      <w:r>
        <w:rPr/>
        <w:t>in</w:t>
      </w:r>
      <w:r>
        <w:rPr>
          <w:spacing w:val="-2"/>
        </w:rPr>
        <w:t> </w:t>
      </w:r>
      <w:r>
        <w:rPr/>
        <w:t>the</w:t>
      </w:r>
      <w:r>
        <w:rPr>
          <w:spacing w:val="-2"/>
        </w:rPr>
        <w:t> </w:t>
      </w:r>
      <w:r>
        <w:rPr/>
        <w:t>same</w:t>
      </w:r>
      <w:r>
        <w:rPr>
          <w:spacing w:val="-2"/>
        </w:rPr>
        <w:t> </w:t>
      </w:r>
      <w:r>
        <w:rPr/>
        <w:t>person</w:t>
      </w:r>
      <w:r>
        <w:rPr>
          <w:spacing w:val="-2"/>
        </w:rPr>
        <w:t> </w:t>
      </w:r>
      <w:r>
        <w:rPr/>
        <w:t>in</w:t>
      </w:r>
      <w:r>
        <w:rPr>
          <w:spacing w:val="-2"/>
        </w:rPr>
        <w:t> </w:t>
      </w:r>
      <w:r>
        <w:rPr/>
        <w:t>the</w:t>
      </w:r>
      <w:r>
        <w:rPr>
          <w:spacing w:val="-2"/>
        </w:rPr>
        <w:t> </w:t>
      </w:r>
      <w:r>
        <w:rPr/>
        <w:t>same</w:t>
      </w:r>
      <w:r>
        <w:rPr>
          <w:spacing w:val="-2"/>
        </w:rPr>
        <w:t> </w:t>
      </w:r>
      <w:r>
        <w:rPr/>
        <w:t>right,</w:t>
      </w:r>
      <w:r>
        <w:rPr>
          <w:spacing w:val="-3"/>
        </w:rPr>
        <w:t> </w:t>
      </w:r>
      <w:r>
        <w:rPr>
          <w:color w:val="005DA1"/>
          <w:u w:val="single" w:color="005DA1"/>
          <w:vertAlign w:val="superscript"/>
        </w:rPr>
        <w:t>14</w:t>
      </w:r>
      <w:r>
        <w:rPr>
          <w:color w:val="005DA1"/>
          <w:spacing w:val="-2"/>
          <w:vertAlign w:val="baseline"/>
        </w:rPr>
        <w:t> </w:t>
      </w:r>
      <w:r>
        <w:rPr>
          <w:vertAlign w:val="baseline"/>
        </w:rPr>
        <w:t>for</w:t>
      </w:r>
      <w:r>
        <w:rPr>
          <w:spacing w:val="-2"/>
          <w:vertAlign w:val="baseline"/>
        </w:rPr>
        <w:t> </w:t>
      </w:r>
      <w:r>
        <w:rPr>
          <w:vertAlign w:val="baseline"/>
        </w:rPr>
        <w:t>a</w:t>
      </w:r>
      <w:r>
        <w:rPr>
          <w:spacing w:val="-2"/>
          <w:vertAlign w:val="baseline"/>
        </w:rPr>
        <w:t> </w:t>
      </w:r>
      <w:r>
        <w:rPr>
          <w:vertAlign w:val="baseline"/>
        </w:rPr>
        <w:t>man</w:t>
      </w:r>
      <w:r>
        <w:rPr>
          <w:spacing w:val="-2"/>
          <w:vertAlign w:val="baseline"/>
        </w:rPr>
        <w:t> </w:t>
      </w:r>
      <w:r>
        <w:rPr>
          <w:vertAlign w:val="baseline"/>
        </w:rPr>
        <w:t>cannot</w:t>
      </w:r>
      <w:r>
        <w:rPr>
          <w:spacing w:val="-2"/>
          <w:vertAlign w:val="baseline"/>
        </w:rPr>
        <w:t> </w:t>
      </w:r>
      <w:r>
        <w:rPr>
          <w:vertAlign w:val="baseline"/>
        </w:rPr>
        <w:t>maintain</w:t>
      </w:r>
      <w:r>
        <w:rPr>
          <w:spacing w:val="-2"/>
          <w:vertAlign w:val="baseline"/>
        </w:rPr>
        <w:t> </w:t>
      </w:r>
      <w:r>
        <w:rPr>
          <w:vertAlign w:val="baseline"/>
        </w:rPr>
        <w:t>an</w:t>
      </w:r>
      <w:r>
        <w:rPr>
          <w:spacing w:val="-2"/>
          <w:vertAlign w:val="baseline"/>
        </w:rPr>
        <w:t> </w:t>
      </w:r>
      <w:r>
        <w:rPr>
          <w:vertAlign w:val="baseline"/>
        </w:rPr>
        <w:t>action against himself. This type of merger is more often encountered in the law of land, </w:t>
      </w:r>
      <w:r>
        <w:rPr>
          <w:color w:val="005DA1"/>
          <w:u w:val="single" w:color="005DA1"/>
          <w:vertAlign w:val="superscript"/>
        </w:rPr>
        <w:t>15</w:t>
      </w:r>
      <w:r>
        <w:rPr>
          <w:color w:val="005DA1"/>
          <w:vertAlign w:val="baseline"/>
        </w:rPr>
        <w:t> </w:t>
      </w:r>
      <w:r>
        <w:rPr>
          <w:vertAlign w:val="baseline"/>
        </w:rPr>
        <w:t>e.g. where a tenant for a term of years retains the lease and acquires the reversion. An example in the law of </w:t>
      </w:r>
      <w:bookmarkStart w:name="_bookmark15" w:id="17"/>
      <w:bookmarkEnd w:id="17"/>
      <w:r>
        <w:rPr>
          <w:vertAlign w:val="baseline"/>
        </w:rPr>
        <w:t>contract</w:t>
      </w:r>
      <w:r>
        <w:rPr>
          <w:vertAlign w:val="baseline"/>
        </w:rPr>
        <w:t> is provided by s.61 of the Bills of Exchange Act 1882, which enacts that, when the acceptor</w:t>
      </w:r>
      <w:r>
        <w:rPr>
          <w:spacing w:val="40"/>
          <w:vertAlign w:val="baseline"/>
        </w:rPr>
        <w:t> </w:t>
      </w:r>
      <w:r>
        <w:rPr>
          <w:vertAlign w:val="baseline"/>
        </w:rPr>
        <w:t>of a bill is or becomes the holder of it at or after its maturity, in his own right, the bill is discharged. </w:t>
      </w:r>
      <w:r>
        <w:rPr>
          <w:color w:val="005DA1"/>
          <w:u w:val="single" w:color="005DA1"/>
          <w:vertAlign w:val="superscript"/>
        </w:rPr>
        <w:t>16</w:t>
      </w:r>
    </w:p>
    <w:p>
      <w:pPr>
        <w:pStyle w:val="BodyText"/>
      </w:pPr>
    </w:p>
    <w:p>
      <w:pPr>
        <w:pStyle w:val="BodyText"/>
        <w:spacing w:before="36"/>
      </w:pPr>
    </w:p>
    <w:p>
      <w:pPr>
        <w:spacing w:before="1"/>
        <w:ind w:left="23" w:right="0" w:firstLine="0"/>
        <w:jc w:val="left"/>
        <w:rPr>
          <w:rFonts w:ascii="Arial" w:hAnsi="Arial"/>
          <w:b/>
          <w:sz w:val="18"/>
        </w:rPr>
      </w:pPr>
      <w:r>
        <w:rPr>
          <w:rFonts w:ascii="Arial" w:hAnsi="Arial"/>
          <w:b/>
          <w:sz w:val="18"/>
        </w:rPr>
        <w:t>Debtor becomes creditor’s personal </w:t>
      </w:r>
      <w:r>
        <w:rPr>
          <w:rFonts w:ascii="Arial" w:hAnsi="Arial"/>
          <w:b/>
          <w:spacing w:val="-2"/>
          <w:sz w:val="18"/>
        </w:rPr>
        <w:t>representative</w:t>
      </w:r>
    </w:p>
    <w:p>
      <w:pPr>
        <w:pStyle w:val="BodyText"/>
        <w:spacing w:before="41"/>
        <w:rPr>
          <w:rFonts w:ascii="Arial"/>
          <w:b/>
          <w:sz w:val="18"/>
        </w:rPr>
      </w:pPr>
    </w:p>
    <w:p>
      <w:pPr>
        <w:pStyle w:val="Heading2"/>
      </w:pPr>
      <w:r>
        <w:rPr/>
        <w:t>25-</w:t>
      </w:r>
      <w:r>
        <w:rPr>
          <w:spacing w:val="-5"/>
        </w:rPr>
        <w:t>005</w:t>
      </w:r>
    </w:p>
    <w:p>
      <w:pPr>
        <w:pStyle w:val="BodyText"/>
        <w:spacing w:line="235" w:lineRule="auto" w:before="202"/>
        <w:ind w:left="22" w:right="25"/>
        <w:jc w:val="both"/>
      </w:pPr>
      <w:r>
        <w:rPr/>
        <w:t>At common law, if a debtor became the personal representative of his creditor, the right of action for the debt was suspended, since he could not maintain an action against himself. But since the suspension of a personal action as the result of the voluntary act of a creditor prevented revival of the </w:t>
      </w:r>
      <w:bookmarkStart w:name="_bookmark16" w:id="18"/>
      <w:bookmarkEnd w:id="18"/>
      <w:r>
        <w:rPr/>
        <w:t>action,</w:t>
      </w:r>
      <w:r>
        <w:rPr>
          <w:spacing w:val="-1"/>
        </w:rPr>
        <w:t> </w:t>
      </w:r>
      <w:r>
        <w:rPr/>
        <w:t>the</w:t>
      </w:r>
      <w:r>
        <w:rPr>
          <w:spacing w:val="-1"/>
        </w:rPr>
        <w:t> </w:t>
      </w:r>
      <w:r>
        <w:rPr/>
        <w:t>result</w:t>
      </w:r>
      <w:r>
        <w:rPr>
          <w:spacing w:val="-1"/>
        </w:rPr>
        <w:t> </w:t>
      </w:r>
      <w:r>
        <w:rPr/>
        <w:t>was</w:t>
      </w:r>
      <w:r>
        <w:rPr>
          <w:spacing w:val="-1"/>
        </w:rPr>
        <w:t> </w:t>
      </w:r>
      <w:r>
        <w:rPr/>
        <w:t>that,</w:t>
      </w:r>
      <w:r>
        <w:rPr>
          <w:spacing w:val="-1"/>
        </w:rPr>
        <w:t> </w:t>
      </w:r>
      <w:r>
        <w:rPr/>
        <w:t>if</w:t>
      </w:r>
      <w:r>
        <w:rPr>
          <w:spacing w:val="-1"/>
        </w:rPr>
        <w:t> </w:t>
      </w:r>
      <w:r>
        <w:rPr/>
        <w:t>the</w:t>
      </w:r>
      <w:r>
        <w:rPr>
          <w:spacing w:val="-1"/>
        </w:rPr>
        <w:t> </w:t>
      </w:r>
      <w:r>
        <w:rPr/>
        <w:t>creditor</w:t>
      </w:r>
      <w:r>
        <w:rPr>
          <w:spacing w:val="-1"/>
        </w:rPr>
        <w:t> </w:t>
      </w:r>
      <w:r>
        <w:rPr/>
        <w:t>appointed</w:t>
      </w:r>
      <w:r>
        <w:rPr>
          <w:spacing w:val="-1"/>
        </w:rPr>
        <w:t> </w:t>
      </w:r>
      <w:r>
        <w:rPr/>
        <w:t>the</w:t>
      </w:r>
      <w:r>
        <w:rPr>
          <w:spacing w:val="-1"/>
        </w:rPr>
        <w:t> </w:t>
      </w:r>
      <w:r>
        <w:rPr/>
        <w:t>debtor</w:t>
      </w:r>
      <w:r>
        <w:rPr>
          <w:spacing w:val="-1"/>
        </w:rPr>
        <w:t> </w:t>
      </w:r>
      <w:r>
        <w:rPr/>
        <w:t>his</w:t>
      </w:r>
      <w:r>
        <w:rPr>
          <w:spacing w:val="-1"/>
        </w:rPr>
        <w:t> </w:t>
      </w:r>
      <w:r>
        <w:rPr/>
        <w:t>executor,</w:t>
      </w:r>
      <w:r>
        <w:rPr>
          <w:spacing w:val="-1"/>
        </w:rPr>
        <w:t> </w:t>
      </w:r>
      <w:r>
        <w:rPr/>
        <w:t>the</w:t>
      </w:r>
      <w:r>
        <w:rPr>
          <w:spacing w:val="-1"/>
        </w:rPr>
        <w:t> </w:t>
      </w:r>
      <w:r>
        <w:rPr/>
        <w:t>debt</w:t>
      </w:r>
      <w:r>
        <w:rPr>
          <w:spacing w:val="-1"/>
        </w:rPr>
        <w:t> </w:t>
      </w:r>
      <w:r>
        <w:rPr/>
        <w:t>was</w:t>
      </w:r>
      <w:r>
        <w:rPr>
          <w:spacing w:val="-1"/>
        </w:rPr>
        <w:t> </w:t>
      </w:r>
      <w:r>
        <w:rPr/>
        <w:t>extinguished when that appointment became effective on the creditor’s death. </w:t>
      </w:r>
      <w:r>
        <w:rPr>
          <w:color w:val="005DA1"/>
          <w:u w:val="single" w:color="005DA1"/>
          <w:vertAlign w:val="superscript"/>
        </w:rPr>
        <w:t>17</w:t>
      </w:r>
      <w:r>
        <w:rPr>
          <w:color w:val="005DA1"/>
          <w:vertAlign w:val="baseline"/>
        </w:rPr>
        <w:t> </w:t>
      </w:r>
      <w:r>
        <w:rPr>
          <w:vertAlign w:val="baseline"/>
        </w:rPr>
        <w:t>On the other hand, if the debtor </w:t>
      </w:r>
      <w:bookmarkStart w:name="_bookmark17" w:id="19"/>
      <w:bookmarkEnd w:id="19"/>
      <w:r>
        <w:rPr>
          <w:vertAlign w:val="baseline"/>
        </w:rPr>
        <w:t>became</w:t>
      </w:r>
      <w:r>
        <w:rPr>
          <w:vertAlign w:val="baseline"/>
        </w:rPr>
        <w:t> the administrator of the creditor’s estate, this was not the voluntary act of the creditor, and</w:t>
      </w:r>
      <w:r>
        <w:rPr>
          <w:spacing w:val="40"/>
          <w:vertAlign w:val="baseline"/>
        </w:rPr>
        <w:t> </w:t>
      </w:r>
      <w:r>
        <w:rPr>
          <w:vertAlign w:val="baseline"/>
        </w:rPr>
        <w:t>the debt was therefore not extinguished, but was suspended for the duration of the administration. </w:t>
      </w:r>
      <w:r>
        <w:rPr>
          <w:color w:val="005DA1"/>
          <w:u w:val="single" w:color="005DA1"/>
          <w:vertAlign w:val="superscript"/>
        </w:rPr>
        <w:t>18</w:t>
      </w:r>
      <w:r>
        <w:rPr>
          <w:color w:val="005DA1"/>
          <w:vertAlign w:val="baseline"/>
        </w:rPr>
        <w:t> </w:t>
      </w:r>
      <w:bookmarkStart w:name="_bookmark18" w:id="20"/>
      <w:bookmarkEnd w:id="20"/>
      <w:r>
        <w:rPr>
          <w:color w:val="005DA1"/>
          <w:w w:val="92"/>
          <w:vertAlign w:val="baseline"/>
        </w:rPr>
      </w:r>
      <w:r>
        <w:rPr>
          <w:vertAlign w:val="baseline"/>
        </w:rPr>
        <w:t>In</w:t>
      </w:r>
      <w:r>
        <w:rPr>
          <w:spacing w:val="-2"/>
          <w:vertAlign w:val="baseline"/>
        </w:rPr>
        <w:t> </w:t>
      </w:r>
      <w:r>
        <w:rPr>
          <w:vertAlign w:val="baseline"/>
        </w:rPr>
        <w:t>equity,</w:t>
      </w:r>
      <w:r>
        <w:rPr>
          <w:spacing w:val="-2"/>
          <w:vertAlign w:val="baseline"/>
        </w:rPr>
        <w:t> </w:t>
      </w:r>
      <w:r>
        <w:rPr>
          <w:vertAlign w:val="baseline"/>
        </w:rPr>
        <w:t>however,</w:t>
      </w:r>
      <w:r>
        <w:rPr>
          <w:spacing w:val="-2"/>
          <w:vertAlign w:val="baseline"/>
        </w:rPr>
        <w:t> </w:t>
      </w:r>
      <w:r>
        <w:rPr>
          <w:vertAlign w:val="baseline"/>
        </w:rPr>
        <w:t>a</w:t>
      </w:r>
      <w:r>
        <w:rPr>
          <w:spacing w:val="-2"/>
          <w:vertAlign w:val="baseline"/>
        </w:rPr>
        <w:t> </w:t>
      </w:r>
      <w:r>
        <w:rPr>
          <w:vertAlign w:val="baseline"/>
        </w:rPr>
        <w:t>debtor</w:t>
      </w:r>
      <w:r>
        <w:rPr>
          <w:spacing w:val="-2"/>
          <w:vertAlign w:val="baseline"/>
        </w:rPr>
        <w:t> </w:t>
      </w:r>
      <w:r>
        <w:rPr>
          <w:vertAlign w:val="baseline"/>
        </w:rPr>
        <w:t>who</w:t>
      </w:r>
      <w:r>
        <w:rPr>
          <w:spacing w:val="-2"/>
          <w:vertAlign w:val="baseline"/>
        </w:rPr>
        <w:t> </w:t>
      </w:r>
      <w:r>
        <w:rPr>
          <w:vertAlign w:val="baseline"/>
        </w:rPr>
        <w:t>was</w:t>
      </w:r>
      <w:r>
        <w:rPr>
          <w:spacing w:val="-2"/>
          <w:vertAlign w:val="baseline"/>
        </w:rPr>
        <w:t> </w:t>
      </w:r>
      <w:r>
        <w:rPr>
          <w:vertAlign w:val="baseline"/>
        </w:rPr>
        <w:t>appointed</w:t>
      </w:r>
      <w:r>
        <w:rPr>
          <w:spacing w:val="-2"/>
          <w:vertAlign w:val="baseline"/>
        </w:rPr>
        <w:t> </w:t>
      </w:r>
      <w:r>
        <w:rPr>
          <w:vertAlign w:val="baseline"/>
        </w:rPr>
        <w:t>his</w:t>
      </w:r>
      <w:r>
        <w:rPr>
          <w:spacing w:val="-2"/>
          <w:vertAlign w:val="baseline"/>
        </w:rPr>
        <w:t> </w:t>
      </w:r>
      <w:r>
        <w:rPr>
          <w:vertAlign w:val="baseline"/>
        </w:rPr>
        <w:t>creditor’s</w:t>
      </w:r>
      <w:r>
        <w:rPr>
          <w:spacing w:val="-2"/>
          <w:vertAlign w:val="baseline"/>
        </w:rPr>
        <w:t> </w:t>
      </w:r>
      <w:r>
        <w:rPr>
          <w:vertAlign w:val="baseline"/>
        </w:rPr>
        <w:t>executor</w:t>
      </w:r>
      <w:r>
        <w:rPr>
          <w:spacing w:val="-2"/>
          <w:vertAlign w:val="baseline"/>
        </w:rPr>
        <w:t> </w:t>
      </w:r>
      <w:r>
        <w:rPr>
          <w:vertAlign w:val="baseline"/>
        </w:rPr>
        <w:t>was</w:t>
      </w:r>
      <w:r>
        <w:rPr>
          <w:spacing w:val="-2"/>
          <w:vertAlign w:val="baseline"/>
        </w:rPr>
        <w:t> </w:t>
      </w:r>
      <w:r>
        <w:rPr>
          <w:vertAlign w:val="baseline"/>
        </w:rPr>
        <w:t>treated</w:t>
      </w:r>
      <w:r>
        <w:rPr>
          <w:spacing w:val="-2"/>
          <w:vertAlign w:val="baseline"/>
        </w:rPr>
        <w:t> </w:t>
      </w:r>
      <w:r>
        <w:rPr>
          <w:vertAlign w:val="baseline"/>
        </w:rPr>
        <w:t>as</w:t>
      </w:r>
      <w:r>
        <w:rPr>
          <w:spacing w:val="-2"/>
          <w:vertAlign w:val="baseline"/>
        </w:rPr>
        <w:t> </w:t>
      </w:r>
      <w:r>
        <w:rPr>
          <w:vertAlign w:val="baseline"/>
        </w:rPr>
        <w:t>having</w:t>
      </w:r>
      <w:r>
        <w:rPr>
          <w:spacing w:val="-2"/>
          <w:vertAlign w:val="baseline"/>
        </w:rPr>
        <w:t> </w:t>
      </w:r>
      <w:r>
        <w:rPr>
          <w:vertAlign w:val="baseline"/>
        </w:rPr>
        <w:t>paid</w:t>
      </w:r>
      <w:r>
        <w:rPr>
          <w:spacing w:val="-2"/>
          <w:vertAlign w:val="baseline"/>
        </w:rPr>
        <w:t> </w:t>
      </w:r>
      <w:r>
        <w:rPr>
          <w:vertAlign w:val="baseline"/>
        </w:rPr>
        <w:t>the </w:t>
      </w:r>
      <w:bookmarkStart w:name="_bookmark19" w:id="21"/>
      <w:bookmarkEnd w:id="21"/>
      <w:r>
        <w:rPr>
          <w:vertAlign w:val="baseline"/>
        </w:rPr>
        <w:t>debt</w:t>
      </w:r>
      <w:r>
        <w:rPr>
          <w:vertAlign w:val="baseline"/>
        </w:rPr>
        <w:t> to himself, and he was compelled to account for it as assets of the testator held by him </w:t>
      </w:r>
      <w:r>
        <w:rPr>
          <w:color w:val="005DA1"/>
          <w:u w:val="single" w:color="005DA1"/>
          <w:vertAlign w:val="superscript"/>
        </w:rPr>
        <w:t>19</w:t>
      </w:r>
      <w:r>
        <w:rPr>
          <w:color w:val="005DA1"/>
          <w:vertAlign w:val="baseline"/>
        </w:rPr>
        <w:t> </w:t>
      </w:r>
      <w:r>
        <w:rPr>
          <w:vertAlign w:val="baseline"/>
        </w:rPr>
        <w:t>unless there</w:t>
      </w:r>
      <w:r>
        <w:rPr>
          <w:spacing w:val="-2"/>
          <w:vertAlign w:val="baseline"/>
        </w:rPr>
        <w:t> </w:t>
      </w:r>
      <w:r>
        <w:rPr>
          <w:vertAlign w:val="baseline"/>
        </w:rPr>
        <w:t>was</w:t>
      </w:r>
      <w:r>
        <w:rPr>
          <w:spacing w:val="-2"/>
          <w:vertAlign w:val="baseline"/>
        </w:rPr>
        <w:t> </w:t>
      </w:r>
      <w:r>
        <w:rPr>
          <w:vertAlign w:val="baseline"/>
        </w:rPr>
        <w:t>evidence</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testator’s</w:t>
      </w:r>
      <w:r>
        <w:rPr>
          <w:spacing w:val="-2"/>
          <w:vertAlign w:val="baseline"/>
        </w:rPr>
        <w:t> </w:t>
      </w:r>
      <w:r>
        <w:rPr>
          <w:vertAlign w:val="baseline"/>
        </w:rPr>
        <w:t>settled</w:t>
      </w:r>
      <w:r>
        <w:rPr>
          <w:spacing w:val="-2"/>
          <w:vertAlign w:val="baseline"/>
        </w:rPr>
        <w:t> </w:t>
      </w:r>
      <w:r>
        <w:rPr>
          <w:vertAlign w:val="baseline"/>
        </w:rPr>
        <w:t>intention</w:t>
      </w:r>
      <w:r>
        <w:rPr>
          <w:spacing w:val="-2"/>
          <w:vertAlign w:val="baseline"/>
        </w:rPr>
        <w:t> </w:t>
      </w:r>
      <w:r>
        <w:rPr>
          <w:vertAlign w:val="baseline"/>
        </w:rPr>
        <w:t>to</w:t>
      </w:r>
      <w:r>
        <w:rPr>
          <w:spacing w:val="-2"/>
          <w:vertAlign w:val="baseline"/>
        </w:rPr>
        <w:t> </w:t>
      </w:r>
      <w:r>
        <w:rPr>
          <w:vertAlign w:val="baseline"/>
        </w:rPr>
        <w:t>release</w:t>
      </w:r>
      <w:r>
        <w:rPr>
          <w:spacing w:val="-2"/>
          <w:vertAlign w:val="baseline"/>
        </w:rPr>
        <w:t> </w:t>
      </w:r>
      <w:r>
        <w:rPr>
          <w:vertAlign w:val="baseline"/>
        </w:rPr>
        <w:t>him</w:t>
      </w:r>
      <w:r>
        <w:rPr>
          <w:spacing w:val="-2"/>
          <w:vertAlign w:val="baseline"/>
        </w:rPr>
        <w:t> </w:t>
      </w:r>
      <w:r>
        <w:rPr>
          <w:vertAlign w:val="baseline"/>
        </w:rPr>
        <w:t>from</w:t>
      </w:r>
      <w:r>
        <w:rPr>
          <w:spacing w:val="-2"/>
          <w:vertAlign w:val="baseline"/>
        </w:rPr>
        <w:t> </w:t>
      </w:r>
      <w:r>
        <w:rPr>
          <w:vertAlign w:val="baseline"/>
        </w:rPr>
        <w:t>the</w:t>
      </w:r>
      <w:r>
        <w:rPr>
          <w:spacing w:val="-2"/>
          <w:vertAlign w:val="baseline"/>
        </w:rPr>
        <w:t> </w:t>
      </w:r>
      <w:r>
        <w:rPr>
          <w:vertAlign w:val="baseline"/>
        </w:rPr>
        <w:t>debt.</w:t>
      </w:r>
      <w:r>
        <w:rPr>
          <w:spacing w:val="-3"/>
          <w:vertAlign w:val="baseline"/>
        </w:rPr>
        <w:t> </w:t>
      </w:r>
      <w:r>
        <w:rPr>
          <w:color w:val="005DA1"/>
          <w:u w:val="single" w:color="005DA1"/>
          <w:vertAlign w:val="superscript"/>
        </w:rPr>
        <w:t>20</w:t>
      </w:r>
      <w:r>
        <w:rPr>
          <w:color w:val="005DA1"/>
          <w:spacing w:val="-2"/>
          <w:vertAlign w:val="baseline"/>
        </w:rPr>
        <w:t> </w:t>
      </w:r>
      <w:r>
        <w:rPr>
          <w:vertAlign w:val="baseline"/>
        </w:rPr>
        <w:t>But</w:t>
      </w:r>
      <w:r>
        <w:rPr>
          <w:spacing w:val="-2"/>
          <w:vertAlign w:val="baseline"/>
        </w:rPr>
        <w:t> </w:t>
      </w:r>
      <w:r>
        <w:rPr>
          <w:vertAlign w:val="baseline"/>
        </w:rPr>
        <w:t>equity</w:t>
      </w:r>
      <w:r>
        <w:rPr>
          <w:spacing w:val="-2"/>
          <w:vertAlign w:val="baseline"/>
        </w:rPr>
        <w:t> </w:t>
      </w:r>
      <w:r>
        <w:rPr>
          <w:vertAlign w:val="baseline"/>
        </w:rPr>
        <w:t>did</w:t>
      </w:r>
      <w:r>
        <w:rPr>
          <w:spacing w:val="-2"/>
          <w:vertAlign w:val="baseline"/>
        </w:rPr>
        <w:t> </w:t>
      </w:r>
      <w:r>
        <w:rPr>
          <w:vertAlign w:val="baseline"/>
        </w:rPr>
        <w:t>not intervene in the case of a debtor who became administrator. This divergence between the rules applicable to executors and administrators has now been abolished, so that an administrator’s debt is </w:t>
      </w:r>
      <w:bookmarkStart w:name="_bookmark20" w:id="22"/>
      <w:bookmarkEnd w:id="22"/>
      <w:r>
        <w:rPr>
          <w:vertAlign w:val="baseline"/>
        </w:rPr>
        <w:t>likewise</w:t>
      </w:r>
      <w:r>
        <w:rPr>
          <w:vertAlign w:val="baseline"/>
        </w:rPr>
        <w:t> extinguished (and not merely suspended), but he is likewise accountable for the amount of the debt as part of the creditor’s estate. </w:t>
      </w:r>
      <w:r>
        <w:rPr>
          <w:color w:val="005DA1"/>
          <w:u w:val="single" w:color="005DA1"/>
          <w:vertAlign w:val="superscript"/>
        </w:rPr>
        <w:t>21</w:t>
      </w:r>
    </w:p>
    <w:p>
      <w:pPr>
        <w:pStyle w:val="BodyText"/>
      </w:pPr>
    </w:p>
    <w:p>
      <w:pPr>
        <w:pStyle w:val="BodyText"/>
        <w:spacing w:before="34"/>
      </w:pPr>
    </w:p>
    <w:p>
      <w:pPr>
        <w:spacing w:before="0"/>
        <w:ind w:left="23" w:right="0" w:firstLine="0"/>
        <w:jc w:val="left"/>
        <w:rPr>
          <w:rFonts w:ascii="Arial" w:hAnsi="Arial"/>
          <w:b/>
          <w:sz w:val="18"/>
        </w:rPr>
      </w:pPr>
      <w:r>
        <w:rPr>
          <w:rFonts w:ascii="Arial" w:hAnsi="Arial"/>
          <w:b/>
          <w:sz w:val="18"/>
        </w:rPr>
        <w:t>Creditor becomes debtor’s personal </w:t>
      </w:r>
      <w:r>
        <w:rPr>
          <w:rFonts w:ascii="Arial" w:hAnsi="Arial"/>
          <w:b/>
          <w:spacing w:val="-2"/>
          <w:sz w:val="18"/>
        </w:rPr>
        <w:t>representative</w:t>
      </w:r>
    </w:p>
    <w:p>
      <w:pPr>
        <w:pStyle w:val="BodyText"/>
        <w:spacing w:before="41"/>
        <w:rPr>
          <w:rFonts w:ascii="Arial"/>
          <w:b/>
          <w:sz w:val="18"/>
        </w:rPr>
      </w:pPr>
    </w:p>
    <w:p>
      <w:pPr>
        <w:pStyle w:val="Heading2"/>
      </w:pPr>
      <w:r>
        <w:rPr/>
        <w:t>25-</w:t>
      </w:r>
      <w:r>
        <w:rPr>
          <w:spacing w:val="-5"/>
        </w:rPr>
        <w:t>006</w:t>
      </w:r>
    </w:p>
    <w:p>
      <w:pPr>
        <w:pStyle w:val="BodyText"/>
        <w:spacing w:line="235" w:lineRule="auto" w:before="203"/>
        <w:ind w:left="23" w:right="25"/>
        <w:jc w:val="both"/>
      </w:pPr>
      <w:bookmarkStart w:name="_bookmark21" w:id="23"/>
      <w:bookmarkEnd w:id="23"/>
      <w:r>
        <w:rPr/>
      </w:r>
      <w:r>
        <w:rPr/>
        <w:t>Where a creditor becomes the executor or administrator of his debtor’s estate, the debt is not thereby extinguished or suspended. </w:t>
      </w:r>
      <w:r>
        <w:rPr>
          <w:color w:val="005DA1"/>
          <w:u w:val="single" w:color="005DA1"/>
          <w:vertAlign w:val="superscript"/>
        </w:rPr>
        <w:t>22</w:t>
      </w:r>
      <w:r>
        <w:rPr>
          <w:color w:val="005DA1"/>
          <w:vertAlign w:val="baseline"/>
        </w:rPr>
        <w:t> </w:t>
      </w:r>
      <w:r>
        <w:rPr>
          <w:vertAlign w:val="baseline"/>
        </w:rPr>
        <w:t>However, he may be able to retain </w:t>
      </w:r>
      <w:r>
        <w:rPr>
          <w:color w:val="005DA1"/>
          <w:u w:val="single" w:color="005DA1"/>
          <w:vertAlign w:val="superscript"/>
        </w:rPr>
        <w:t>23</w:t>
      </w:r>
      <w:r>
        <w:rPr>
          <w:color w:val="005DA1"/>
          <w:vertAlign w:val="baseline"/>
        </w:rPr>
        <w:t> </w:t>
      </w:r>
      <w:r>
        <w:rPr>
          <w:vertAlign w:val="baseline"/>
        </w:rPr>
        <w:t>assets of the testator in payment of his debt.</w:t>
      </w:r>
    </w:p>
    <w:p>
      <w:pPr>
        <w:pStyle w:val="BodyText"/>
      </w:pPr>
    </w:p>
    <w:p>
      <w:pPr>
        <w:pStyle w:val="BodyText"/>
        <w:spacing w:before="37"/>
      </w:pPr>
    </w:p>
    <w:p>
      <w:pPr>
        <w:spacing w:before="0"/>
        <w:ind w:left="23" w:right="0" w:firstLine="0"/>
        <w:jc w:val="left"/>
        <w:rPr>
          <w:rFonts w:ascii="Arial"/>
          <w:b/>
          <w:sz w:val="18"/>
        </w:rPr>
      </w:pPr>
      <w:r>
        <w:rPr>
          <w:rFonts w:ascii="Arial"/>
          <w:b/>
          <w:sz w:val="18"/>
        </w:rPr>
        <w:t>Merger by judgment </w:t>
      </w:r>
      <w:r>
        <w:rPr>
          <w:rFonts w:ascii="Arial"/>
          <w:b/>
          <w:spacing w:val="-2"/>
          <w:sz w:val="18"/>
        </w:rPr>
        <w:t>recovered</w:t>
      </w:r>
    </w:p>
    <w:p>
      <w:pPr>
        <w:pStyle w:val="BodyText"/>
        <w:spacing w:before="41"/>
        <w:rPr>
          <w:rFonts w:ascii="Arial"/>
          <w:b/>
          <w:sz w:val="18"/>
        </w:rPr>
      </w:pPr>
    </w:p>
    <w:p>
      <w:pPr>
        <w:pStyle w:val="Heading2"/>
        <w:spacing w:before="1"/>
      </w:pPr>
      <w:r>
        <w:rPr/>
        <w:t>25-</w:t>
      </w:r>
      <w:r>
        <w:rPr>
          <w:spacing w:val="-5"/>
        </w:rPr>
        <w:t>007</w:t>
      </w:r>
    </w:p>
    <w:p>
      <w:pPr>
        <w:pStyle w:val="BodyText"/>
        <w:spacing w:line="235" w:lineRule="auto" w:before="202"/>
        <w:ind w:left="23" w:right="25"/>
        <w:jc w:val="both"/>
      </w:pPr>
      <w:bookmarkStart w:name="_bookmark22" w:id="24"/>
      <w:bookmarkEnd w:id="24"/>
      <w:r>
        <w:rPr/>
      </w:r>
      <w:r>
        <w:rPr/>
        <w:t>The mere pendency of an action for the recovery of a debt or damages is no bar to another action for </w:t>
      </w:r>
      <w:bookmarkStart w:name="_bookmark23" w:id="25"/>
      <w:bookmarkEnd w:id="25"/>
      <w:r>
        <w:rPr/>
        <w:t>the</w:t>
      </w:r>
      <w:r>
        <w:rPr/>
        <w:t> same breach of contract on which the claim to such a debt or damages is founded. </w:t>
      </w:r>
      <w:r>
        <w:rPr>
          <w:color w:val="005DA1"/>
          <w:u w:val="single" w:color="005DA1"/>
          <w:vertAlign w:val="superscript"/>
        </w:rPr>
        <w:t>24</w:t>
      </w:r>
      <w:r>
        <w:rPr>
          <w:color w:val="005DA1"/>
          <w:vertAlign w:val="baseline"/>
        </w:rPr>
        <w:t> </w:t>
      </w:r>
      <w:r>
        <w:rPr>
          <w:vertAlign w:val="baseline"/>
        </w:rPr>
        <w:t>The </w:t>
      </w:r>
      <w:bookmarkStart w:name="_bookmark24" w:id="26"/>
      <w:bookmarkEnd w:id="26"/>
      <w:r>
        <w:rPr>
          <w:vertAlign w:val="baseline"/>
        </w:rPr>
        <w:t>defendant’s</w:t>
      </w:r>
      <w:r>
        <w:rPr>
          <w:vertAlign w:val="baseline"/>
        </w:rPr>
        <w:t> remedy in such a case is either to consolidate the two actions </w:t>
      </w:r>
      <w:r>
        <w:rPr>
          <w:color w:val="005DA1"/>
          <w:u w:val="single" w:color="005DA1"/>
          <w:vertAlign w:val="superscript"/>
        </w:rPr>
        <w:t>25</w:t>
      </w:r>
      <w:r>
        <w:rPr>
          <w:color w:val="005DA1"/>
          <w:vertAlign w:val="baseline"/>
        </w:rPr>
        <w:t> </w:t>
      </w:r>
      <w:r>
        <w:rPr>
          <w:vertAlign w:val="baseline"/>
        </w:rPr>
        <w:t>or to have the second action struck out</w:t>
      </w:r>
      <w:r>
        <w:rPr>
          <w:spacing w:val="1"/>
          <w:vertAlign w:val="baseline"/>
        </w:rPr>
        <w:t> </w:t>
      </w:r>
      <w:r>
        <w:rPr>
          <w:vertAlign w:val="baseline"/>
        </w:rPr>
        <w:t>on the basis</w:t>
      </w:r>
      <w:r>
        <w:rPr>
          <w:spacing w:val="1"/>
          <w:vertAlign w:val="baseline"/>
        </w:rPr>
        <w:t> </w:t>
      </w:r>
      <w:r>
        <w:rPr>
          <w:vertAlign w:val="baseline"/>
        </w:rPr>
        <w:t>that there are</w:t>
      </w:r>
      <w:r>
        <w:rPr>
          <w:spacing w:val="1"/>
          <w:vertAlign w:val="baseline"/>
        </w:rPr>
        <w:t> </w:t>
      </w:r>
      <w:r>
        <w:rPr>
          <w:vertAlign w:val="baseline"/>
        </w:rPr>
        <w:t>no reasonable grounds</w:t>
      </w:r>
      <w:r>
        <w:rPr>
          <w:spacing w:val="1"/>
          <w:vertAlign w:val="baseline"/>
        </w:rPr>
        <w:t> </w:t>
      </w:r>
      <w:r>
        <w:rPr>
          <w:vertAlign w:val="baseline"/>
        </w:rPr>
        <w:t>for bringing</w:t>
      </w:r>
      <w:r>
        <w:rPr>
          <w:spacing w:val="1"/>
          <w:vertAlign w:val="baseline"/>
        </w:rPr>
        <w:t> </w:t>
      </w:r>
      <w:r>
        <w:rPr>
          <w:vertAlign w:val="baseline"/>
        </w:rPr>
        <w:t>the claim.</w:t>
      </w:r>
      <w:r>
        <w:rPr>
          <w:spacing w:val="-1"/>
          <w:vertAlign w:val="baseline"/>
        </w:rPr>
        <w:t> </w:t>
      </w:r>
      <w:r>
        <w:rPr>
          <w:color w:val="005DA1"/>
          <w:u w:val="single" w:color="005DA1"/>
          <w:vertAlign w:val="superscript"/>
        </w:rPr>
        <w:t>26</w:t>
      </w:r>
      <w:r>
        <w:rPr>
          <w:color w:val="005DA1"/>
          <w:spacing w:val="1"/>
          <w:vertAlign w:val="baseline"/>
        </w:rPr>
        <w:t> </w:t>
      </w:r>
      <w:r>
        <w:rPr>
          <w:vertAlign w:val="baseline"/>
        </w:rPr>
        <w:t>But </w:t>
      </w:r>
      <w:r>
        <w:rPr>
          <w:spacing w:val="-4"/>
          <w:vertAlign w:val="baseline"/>
        </w:rPr>
        <w:t>when</w:t>
      </w:r>
    </w:p>
    <w:p>
      <w:pPr>
        <w:pStyle w:val="BodyText"/>
        <w:spacing w:after="0" w:line="235" w:lineRule="auto"/>
        <w:jc w:val="both"/>
        <w:sectPr>
          <w:pgSz w:w="11900" w:h="16840"/>
          <w:pgMar w:header="971" w:footer="0" w:top="1300" w:bottom="280" w:left="1417" w:right="1417"/>
        </w:sectPr>
      </w:pPr>
    </w:p>
    <w:p>
      <w:pPr>
        <w:pStyle w:val="BodyText"/>
        <w:spacing w:line="235" w:lineRule="auto" w:before="110"/>
        <w:ind w:left="23" w:right="25"/>
        <w:jc w:val="both"/>
      </w:pPr>
      <w:bookmarkStart w:name="_bookmark25" w:id="27"/>
      <w:bookmarkEnd w:id="27"/>
      <w:r>
        <w:rPr/>
      </w:r>
      <w:r>
        <w:rPr/>
        <w:t>a prior action has already been successfully brought by the claimant against the defendant in a court </w:t>
      </w:r>
      <w:bookmarkStart w:name="_bookmark26" w:id="28"/>
      <w:bookmarkEnd w:id="28"/>
      <w:r>
        <w:rPr/>
        <w:t>of</w:t>
      </w:r>
      <w:r>
        <w:rPr/>
        <w:t> record </w:t>
      </w:r>
      <w:r>
        <w:rPr>
          <w:color w:val="005DA1"/>
          <w:u w:val="single" w:color="005DA1"/>
          <w:vertAlign w:val="superscript"/>
        </w:rPr>
        <w:t>27</w:t>
      </w:r>
      <w:r>
        <w:rPr>
          <w:color w:val="005DA1"/>
          <w:vertAlign w:val="baseline"/>
        </w:rPr>
        <w:t> </w:t>
      </w:r>
      <w:r>
        <w:rPr>
          <w:vertAlign w:val="baseline"/>
        </w:rPr>
        <w:t>for the identical demand, </w:t>
      </w:r>
      <w:r>
        <w:rPr>
          <w:color w:val="005DA1"/>
          <w:u w:val="single" w:color="005DA1"/>
          <w:vertAlign w:val="superscript"/>
        </w:rPr>
        <w:t>28</w:t>
      </w:r>
      <w:r>
        <w:rPr>
          <w:color w:val="005DA1"/>
          <w:vertAlign w:val="baseline"/>
        </w:rPr>
        <w:t> </w:t>
      </w:r>
      <w:r>
        <w:rPr>
          <w:vertAlign w:val="baseline"/>
        </w:rPr>
        <w:t>and judgment has been recovered thereon, the cause of</w:t>
      </w:r>
      <w:r>
        <w:rPr>
          <w:spacing w:val="40"/>
          <w:vertAlign w:val="baseline"/>
        </w:rPr>
        <w:t> </w:t>
      </w:r>
      <w:r>
        <w:rPr>
          <w:vertAlign w:val="baseline"/>
        </w:rPr>
        <w:t>action is changed or merged into matter of record and the inferior remedy is merged in the higher. </w:t>
      </w:r>
      <w:r>
        <w:rPr>
          <w:color w:val="005DA1"/>
          <w:u w:val="single" w:color="005DA1"/>
          <w:vertAlign w:val="superscript"/>
        </w:rPr>
        <w:t>29</w:t>
      </w:r>
      <w:r>
        <w:rPr>
          <w:color w:val="005DA1"/>
          <w:spacing w:val="40"/>
          <w:vertAlign w:val="baseline"/>
        </w:rPr>
        <w:t> </w:t>
      </w:r>
      <w:r>
        <w:rPr>
          <w:vertAlign w:val="baseline"/>
        </w:rPr>
        <w:t>In such a case, therefore, if the claimant sues upon the original promise or demand (even although it </w:t>
      </w:r>
      <w:bookmarkStart w:name="_bookmark27" w:id="29"/>
      <w:bookmarkEnd w:id="29"/>
      <w:r>
        <w:rPr>
          <w:vertAlign w:val="baseline"/>
        </w:rPr>
        <w:t>accrued</w:t>
      </w:r>
      <w:r>
        <w:rPr>
          <w:vertAlign w:val="baseline"/>
        </w:rPr>
        <w:t> upon a specialty), it will be a good defence that he has already recovered judgment against the defendant for the same cause of action. </w:t>
      </w:r>
      <w:r>
        <w:rPr>
          <w:color w:val="005DA1"/>
          <w:u w:val="single" w:color="005DA1"/>
          <w:vertAlign w:val="superscript"/>
        </w:rPr>
        <w:t>30</w:t>
      </w:r>
      <w:r>
        <w:rPr>
          <w:color w:val="005DA1"/>
          <w:vertAlign w:val="baseline"/>
        </w:rPr>
        <w:t> </w:t>
      </w:r>
      <w:r>
        <w:rPr>
          <w:vertAlign w:val="baseline"/>
        </w:rPr>
        <w:t>Thus where a lender obtains judgment for the amount due under a loan agreement (including interest), then the contract merges in the judgment so that the lender no longer has a cause of action in contract for either the principal or the remaining interest and </w:t>
      </w:r>
      <w:bookmarkStart w:name="_bookmark28" w:id="30"/>
      <w:bookmarkEnd w:id="30"/>
      <w:r>
        <w:rPr>
          <w:vertAlign w:val="baseline"/>
        </w:rPr>
        <w:t>must</w:t>
      </w:r>
      <w:r>
        <w:rPr>
          <w:vertAlign w:val="baseline"/>
        </w:rPr>
        <w:t> instead seek execution of the judgment with statutory interest on the judgment until payment is made. </w:t>
      </w:r>
      <w:r>
        <w:rPr>
          <w:color w:val="005DA1"/>
          <w:u w:val="single" w:color="005DA1"/>
          <w:vertAlign w:val="superscript"/>
        </w:rPr>
        <w:t>31</w:t>
      </w:r>
    </w:p>
    <w:p>
      <w:pPr>
        <w:pStyle w:val="BodyText"/>
      </w:pPr>
    </w:p>
    <w:p>
      <w:pPr>
        <w:pStyle w:val="BodyText"/>
        <w:spacing w:before="35"/>
      </w:pPr>
    </w:p>
    <w:p>
      <w:pPr>
        <w:spacing w:before="0"/>
        <w:ind w:left="23" w:right="0" w:firstLine="0"/>
        <w:jc w:val="left"/>
        <w:rPr>
          <w:rFonts w:ascii="Arial" w:hAnsi="Arial"/>
          <w:b/>
          <w:sz w:val="18"/>
        </w:rPr>
      </w:pPr>
      <w:r>
        <w:rPr>
          <w:rFonts w:ascii="Arial" w:hAnsi="Arial"/>
          <w:b/>
          <w:sz w:val="18"/>
        </w:rPr>
        <w:t>Damages “once for </w:t>
      </w:r>
      <w:r>
        <w:rPr>
          <w:rFonts w:ascii="Arial" w:hAnsi="Arial"/>
          <w:b/>
          <w:spacing w:val="-4"/>
          <w:sz w:val="18"/>
        </w:rPr>
        <w:t>all”</w:t>
      </w:r>
    </w:p>
    <w:p>
      <w:pPr>
        <w:pStyle w:val="BodyText"/>
        <w:spacing w:before="41"/>
        <w:rPr>
          <w:rFonts w:ascii="Arial"/>
          <w:b/>
          <w:sz w:val="18"/>
        </w:rPr>
      </w:pPr>
    </w:p>
    <w:p>
      <w:pPr>
        <w:pStyle w:val="Heading2"/>
      </w:pPr>
      <w:r>
        <w:rPr/>
        <w:t>25-</w:t>
      </w:r>
      <w:r>
        <w:rPr>
          <w:spacing w:val="-5"/>
        </w:rPr>
        <w:t>008</w:t>
      </w:r>
    </w:p>
    <w:p>
      <w:pPr>
        <w:pStyle w:val="BodyText"/>
        <w:spacing w:line="235" w:lineRule="auto" w:before="203"/>
        <w:ind w:left="22" w:right="24"/>
        <w:jc w:val="both"/>
      </w:pPr>
      <w:bookmarkStart w:name="_bookmark29" w:id="31"/>
      <w:bookmarkEnd w:id="31"/>
      <w:r>
        <w:rPr/>
      </w:r>
      <w:r>
        <w:rPr/>
        <w:t>The</w:t>
      </w:r>
      <w:r>
        <w:rPr>
          <w:spacing w:val="-1"/>
        </w:rPr>
        <w:t> </w:t>
      </w:r>
      <w:r>
        <w:rPr/>
        <w:t>general</w:t>
      </w:r>
      <w:r>
        <w:rPr>
          <w:spacing w:val="-1"/>
        </w:rPr>
        <w:t> </w:t>
      </w:r>
      <w:r>
        <w:rPr/>
        <w:t>rule</w:t>
      </w:r>
      <w:r>
        <w:rPr>
          <w:spacing w:val="-1"/>
        </w:rPr>
        <w:t> </w:t>
      </w:r>
      <w:r>
        <w:rPr/>
        <w:t>is</w:t>
      </w:r>
      <w:r>
        <w:rPr>
          <w:spacing w:val="-1"/>
        </w:rPr>
        <w:t> </w:t>
      </w:r>
      <w:r>
        <w:rPr/>
        <w:t>that</w:t>
      </w:r>
      <w:r>
        <w:rPr>
          <w:spacing w:val="-1"/>
        </w:rPr>
        <w:t> </w:t>
      </w:r>
      <w:r>
        <w:rPr/>
        <w:t>“damages</w:t>
      </w:r>
      <w:r>
        <w:rPr>
          <w:spacing w:val="-1"/>
        </w:rPr>
        <w:t> </w:t>
      </w:r>
      <w:r>
        <w:rPr/>
        <w:t>resulting</w:t>
      </w:r>
      <w:r>
        <w:rPr>
          <w:spacing w:val="-1"/>
        </w:rPr>
        <w:t> </w:t>
      </w:r>
      <w:r>
        <w:rPr/>
        <w:t>from</w:t>
      </w:r>
      <w:r>
        <w:rPr>
          <w:spacing w:val="-1"/>
        </w:rPr>
        <w:t> </w:t>
      </w:r>
      <w:r>
        <w:rPr/>
        <w:t>one</w:t>
      </w:r>
      <w:r>
        <w:rPr>
          <w:spacing w:val="-1"/>
        </w:rPr>
        <w:t> </w:t>
      </w:r>
      <w:r>
        <w:rPr/>
        <w:t>and</w:t>
      </w:r>
      <w:r>
        <w:rPr>
          <w:spacing w:val="-1"/>
        </w:rPr>
        <w:t> </w:t>
      </w:r>
      <w:r>
        <w:rPr/>
        <w:t>the</w:t>
      </w:r>
      <w:r>
        <w:rPr>
          <w:spacing w:val="-1"/>
        </w:rPr>
        <w:t> </w:t>
      </w:r>
      <w:r>
        <w:rPr/>
        <w:t>same</w:t>
      </w:r>
      <w:r>
        <w:rPr>
          <w:spacing w:val="-1"/>
        </w:rPr>
        <w:t> </w:t>
      </w:r>
      <w:r>
        <w:rPr/>
        <w:t>cause</w:t>
      </w:r>
      <w:r>
        <w:rPr>
          <w:spacing w:val="-1"/>
        </w:rPr>
        <w:t> </w:t>
      </w:r>
      <w:r>
        <w:rPr/>
        <w:t>of</w:t>
      </w:r>
      <w:r>
        <w:rPr>
          <w:spacing w:val="-1"/>
        </w:rPr>
        <w:t> </w:t>
      </w:r>
      <w:r>
        <w:rPr/>
        <w:t>action</w:t>
      </w:r>
      <w:r>
        <w:rPr>
          <w:spacing w:val="-1"/>
        </w:rPr>
        <w:t> </w:t>
      </w:r>
      <w:r>
        <w:rPr/>
        <w:t>must</w:t>
      </w:r>
      <w:r>
        <w:rPr>
          <w:spacing w:val="-1"/>
        </w:rPr>
        <w:t> </w:t>
      </w:r>
      <w:r>
        <w:rPr/>
        <w:t>be</w:t>
      </w:r>
      <w:r>
        <w:rPr>
          <w:spacing w:val="-1"/>
        </w:rPr>
        <w:t> </w:t>
      </w:r>
      <w:r>
        <w:rPr/>
        <w:t>assessed and recovered once for all”. </w:t>
      </w:r>
      <w:r>
        <w:rPr>
          <w:color w:val="005DA1"/>
          <w:u w:val="single" w:color="005DA1"/>
          <w:vertAlign w:val="superscript"/>
        </w:rPr>
        <w:t>32</w:t>
      </w:r>
      <w:r>
        <w:rPr>
          <w:color w:val="005DA1"/>
          <w:vertAlign w:val="baseline"/>
        </w:rPr>
        <w:t> </w:t>
      </w:r>
      <w:r>
        <w:rPr>
          <w:vertAlign w:val="baseline"/>
        </w:rPr>
        <w:t>So in one case </w:t>
      </w:r>
      <w:r>
        <w:rPr>
          <w:color w:val="005DA1"/>
          <w:u w:val="single" w:color="005DA1"/>
          <w:vertAlign w:val="superscript"/>
        </w:rPr>
        <w:t>33</w:t>
      </w:r>
      <w:r>
        <w:rPr>
          <w:color w:val="005DA1"/>
          <w:vertAlign w:val="baseline"/>
        </w:rPr>
        <w:t> </w:t>
      </w:r>
      <w:r>
        <w:rPr>
          <w:vertAlign w:val="baseline"/>
        </w:rPr>
        <w:t>the claimant recovered from the defendant in one action as damages for the defendant’s breach of contract the damages which a third party </w:t>
      </w:r>
      <w:r>
        <w:rPr>
          <w:vertAlign w:val="baseline"/>
        </w:rPr>
        <w:t>had recovered against the claimant. He then brought a second action to recover the costs incurred by him in defending the third party’s action. It was held that recovery of judgment in the first action was a bar to the second. But where one contract contains separate promises, or there are separate breaches of </w:t>
      </w:r>
      <w:bookmarkStart w:name="_bookmark30" w:id="32"/>
      <w:bookmarkEnd w:id="32"/>
      <w:r>
        <w:rPr>
          <w:vertAlign w:val="baseline"/>
        </w:rPr>
        <w:t>the</w:t>
      </w:r>
      <w:r>
        <w:rPr>
          <w:vertAlign w:val="baseline"/>
        </w:rPr>
        <w:t> same promise, separate or successive actions may be brought for each breach, and judgment in one will be no bar to the other. </w:t>
      </w:r>
      <w:r>
        <w:rPr>
          <w:color w:val="005DA1"/>
          <w:u w:val="single" w:color="005DA1"/>
          <w:vertAlign w:val="superscript"/>
        </w:rPr>
        <w:t>34</w:t>
      </w:r>
      <w:r>
        <w:rPr>
          <w:color w:val="005DA1"/>
          <w:vertAlign w:val="baseline"/>
        </w:rPr>
        <w:t> </w:t>
      </w:r>
      <w:r>
        <w:rPr>
          <w:vertAlign w:val="baseline"/>
        </w:rPr>
        <w:t>However, if a contract contains a single indivisible undertaking, different</w:t>
      </w:r>
      <w:r>
        <w:rPr>
          <w:spacing w:val="-2"/>
          <w:vertAlign w:val="baseline"/>
        </w:rPr>
        <w:t> </w:t>
      </w:r>
      <w:r>
        <w:rPr>
          <w:vertAlign w:val="baseline"/>
        </w:rPr>
        <w:t>actions</w:t>
      </w:r>
      <w:r>
        <w:rPr>
          <w:spacing w:val="-2"/>
          <w:vertAlign w:val="baseline"/>
        </w:rPr>
        <w:t> </w:t>
      </w:r>
      <w:r>
        <w:rPr>
          <w:vertAlign w:val="baseline"/>
        </w:rPr>
        <w:t>cannot</w:t>
      </w:r>
      <w:r>
        <w:rPr>
          <w:spacing w:val="-2"/>
          <w:vertAlign w:val="baseline"/>
        </w:rPr>
        <w:t> </w:t>
      </w:r>
      <w:r>
        <w:rPr>
          <w:vertAlign w:val="baseline"/>
        </w:rPr>
        <w:t>be</w:t>
      </w:r>
      <w:r>
        <w:rPr>
          <w:spacing w:val="-2"/>
          <w:vertAlign w:val="baseline"/>
        </w:rPr>
        <w:t> </w:t>
      </w:r>
      <w:r>
        <w:rPr>
          <w:vertAlign w:val="baseline"/>
        </w:rPr>
        <w:t>maintained</w:t>
      </w:r>
      <w:r>
        <w:rPr>
          <w:spacing w:val="-2"/>
          <w:vertAlign w:val="baseline"/>
        </w:rPr>
        <w:t> </w:t>
      </w:r>
      <w:r>
        <w:rPr>
          <w:vertAlign w:val="baseline"/>
        </w:rPr>
        <w:t>for</w:t>
      </w:r>
      <w:r>
        <w:rPr>
          <w:spacing w:val="-2"/>
          <w:vertAlign w:val="baseline"/>
        </w:rPr>
        <w:t> </w:t>
      </w:r>
      <w:r>
        <w:rPr>
          <w:vertAlign w:val="baseline"/>
        </w:rPr>
        <w:t>different</w:t>
      </w:r>
      <w:r>
        <w:rPr>
          <w:spacing w:val="-2"/>
          <w:vertAlign w:val="baseline"/>
        </w:rPr>
        <w:t> </w:t>
      </w:r>
      <w:r>
        <w:rPr>
          <w:vertAlign w:val="baseline"/>
        </w:rPr>
        <w:t>breaches</w:t>
      </w:r>
      <w:r>
        <w:rPr>
          <w:spacing w:val="-2"/>
          <w:vertAlign w:val="baseline"/>
        </w:rPr>
        <w:t> </w:t>
      </w:r>
      <w:r>
        <w:rPr>
          <w:vertAlign w:val="baseline"/>
        </w:rPr>
        <w:t>of</w:t>
      </w:r>
      <w:r>
        <w:rPr>
          <w:spacing w:val="-2"/>
          <w:vertAlign w:val="baseline"/>
        </w:rPr>
        <w:t> </w:t>
      </w:r>
      <w:r>
        <w:rPr>
          <w:vertAlign w:val="baseline"/>
        </w:rPr>
        <w:t>it.</w:t>
      </w:r>
      <w:r>
        <w:rPr>
          <w:spacing w:val="-2"/>
          <w:vertAlign w:val="baseline"/>
        </w:rPr>
        <w:t> </w:t>
      </w:r>
      <w:r>
        <w:rPr>
          <w:vertAlign w:val="baseline"/>
        </w:rPr>
        <w:t>Where,</w:t>
      </w:r>
      <w:r>
        <w:rPr>
          <w:spacing w:val="-2"/>
          <w:vertAlign w:val="baseline"/>
        </w:rPr>
        <w:t> </w:t>
      </w:r>
      <w:r>
        <w:rPr>
          <w:vertAlign w:val="baseline"/>
        </w:rPr>
        <w:t>therefore,</w:t>
      </w:r>
      <w:r>
        <w:rPr>
          <w:spacing w:val="-2"/>
          <w:vertAlign w:val="baseline"/>
        </w:rPr>
        <w:t> </w:t>
      </w:r>
      <w:r>
        <w:rPr>
          <w:vertAlign w:val="baseline"/>
        </w:rPr>
        <w:t>a</w:t>
      </w:r>
      <w:r>
        <w:rPr>
          <w:spacing w:val="-2"/>
          <w:vertAlign w:val="baseline"/>
        </w:rPr>
        <w:t> </w:t>
      </w:r>
      <w:r>
        <w:rPr>
          <w:vertAlign w:val="baseline"/>
        </w:rPr>
        <w:t>builder</w:t>
      </w:r>
      <w:r>
        <w:rPr>
          <w:spacing w:val="-2"/>
          <w:vertAlign w:val="baseline"/>
        </w:rPr>
        <w:t> </w:t>
      </w:r>
      <w:r>
        <w:rPr>
          <w:vertAlign w:val="baseline"/>
        </w:rPr>
        <w:t>who</w:t>
      </w:r>
      <w:r>
        <w:rPr>
          <w:spacing w:val="-2"/>
          <w:vertAlign w:val="baseline"/>
        </w:rPr>
        <w:t> </w:t>
      </w:r>
      <w:r>
        <w:rPr>
          <w:vertAlign w:val="baseline"/>
        </w:rPr>
        <w:t>had agreed</w:t>
      </w:r>
      <w:r>
        <w:rPr>
          <w:spacing w:val="-2"/>
          <w:vertAlign w:val="baseline"/>
        </w:rPr>
        <w:t> </w:t>
      </w:r>
      <w:r>
        <w:rPr>
          <w:vertAlign w:val="baseline"/>
        </w:rPr>
        <w:t>to</w:t>
      </w:r>
      <w:r>
        <w:rPr>
          <w:spacing w:val="-2"/>
          <w:vertAlign w:val="baseline"/>
        </w:rPr>
        <w:t> </w:t>
      </w:r>
      <w:r>
        <w:rPr>
          <w:vertAlign w:val="baseline"/>
        </w:rPr>
        <w:t>build</w:t>
      </w:r>
      <w:r>
        <w:rPr>
          <w:spacing w:val="-2"/>
          <w:vertAlign w:val="baseline"/>
        </w:rPr>
        <w:t> </w:t>
      </w:r>
      <w:r>
        <w:rPr>
          <w:vertAlign w:val="baseline"/>
        </w:rPr>
        <w:t>a</w:t>
      </w:r>
      <w:r>
        <w:rPr>
          <w:spacing w:val="-2"/>
          <w:vertAlign w:val="baseline"/>
        </w:rPr>
        <w:t> </w:t>
      </w:r>
      <w:r>
        <w:rPr>
          <w:vertAlign w:val="baseline"/>
        </w:rPr>
        <w:t>bungalow</w:t>
      </w:r>
      <w:r>
        <w:rPr>
          <w:spacing w:val="-2"/>
          <w:vertAlign w:val="baseline"/>
        </w:rPr>
        <w:t> </w:t>
      </w:r>
      <w:r>
        <w:rPr>
          <w:vertAlign w:val="baseline"/>
        </w:rPr>
        <w:t>in</w:t>
      </w:r>
      <w:r>
        <w:rPr>
          <w:spacing w:val="-2"/>
          <w:vertAlign w:val="baseline"/>
        </w:rPr>
        <w:t> </w:t>
      </w:r>
      <w:r>
        <w:rPr>
          <w:vertAlign w:val="baseline"/>
        </w:rPr>
        <w:t>a</w:t>
      </w:r>
      <w:r>
        <w:rPr>
          <w:spacing w:val="-2"/>
          <w:vertAlign w:val="baseline"/>
        </w:rPr>
        <w:t> </w:t>
      </w:r>
      <w:r>
        <w:rPr>
          <w:vertAlign w:val="baseline"/>
        </w:rPr>
        <w:t>good</w:t>
      </w:r>
      <w:r>
        <w:rPr>
          <w:spacing w:val="-2"/>
          <w:vertAlign w:val="baseline"/>
        </w:rPr>
        <w:t> </w:t>
      </w:r>
      <w:r>
        <w:rPr>
          <w:vertAlign w:val="baseline"/>
        </w:rPr>
        <w:t>and</w:t>
      </w:r>
      <w:r>
        <w:rPr>
          <w:spacing w:val="-2"/>
          <w:vertAlign w:val="baseline"/>
        </w:rPr>
        <w:t> </w:t>
      </w:r>
      <w:r>
        <w:rPr>
          <w:vertAlign w:val="baseline"/>
        </w:rPr>
        <w:t>workmanlike</w:t>
      </w:r>
      <w:r>
        <w:rPr>
          <w:spacing w:val="-2"/>
          <w:vertAlign w:val="baseline"/>
        </w:rPr>
        <w:t> </w:t>
      </w:r>
      <w:r>
        <w:rPr>
          <w:vertAlign w:val="baseline"/>
        </w:rPr>
        <w:t>manner</w:t>
      </w:r>
      <w:r>
        <w:rPr>
          <w:spacing w:val="-2"/>
          <w:vertAlign w:val="baseline"/>
        </w:rPr>
        <w:t> </w:t>
      </w:r>
      <w:r>
        <w:rPr>
          <w:vertAlign w:val="baseline"/>
        </w:rPr>
        <w:t>was</w:t>
      </w:r>
      <w:r>
        <w:rPr>
          <w:spacing w:val="-2"/>
          <w:vertAlign w:val="baseline"/>
        </w:rPr>
        <w:t> </w:t>
      </w:r>
      <w:r>
        <w:rPr>
          <w:vertAlign w:val="baseline"/>
        </w:rPr>
        <w:t>sued</w:t>
      </w:r>
      <w:r>
        <w:rPr>
          <w:spacing w:val="-2"/>
          <w:vertAlign w:val="baseline"/>
        </w:rPr>
        <w:t> </w:t>
      </w:r>
      <w:r>
        <w:rPr>
          <w:vertAlign w:val="baseline"/>
        </w:rPr>
        <w:t>in</w:t>
      </w:r>
      <w:r>
        <w:rPr>
          <w:spacing w:val="-2"/>
          <w:vertAlign w:val="baseline"/>
        </w:rPr>
        <w:t> </w:t>
      </w:r>
      <w:r>
        <w:rPr>
          <w:vertAlign w:val="baseline"/>
        </w:rPr>
        <w:t>successive</w:t>
      </w:r>
      <w:r>
        <w:rPr>
          <w:spacing w:val="-2"/>
          <w:vertAlign w:val="baseline"/>
        </w:rPr>
        <w:t> </w:t>
      </w:r>
      <w:r>
        <w:rPr>
          <w:vertAlign w:val="baseline"/>
        </w:rPr>
        <w:t>actions</w:t>
      </w:r>
      <w:r>
        <w:rPr>
          <w:spacing w:val="-2"/>
          <w:vertAlign w:val="baseline"/>
        </w:rPr>
        <w:t> </w:t>
      </w:r>
      <w:r>
        <w:rPr>
          <w:vertAlign w:val="baseline"/>
        </w:rPr>
        <w:t>by</w:t>
      </w:r>
      <w:r>
        <w:rPr>
          <w:spacing w:val="-2"/>
          <w:vertAlign w:val="baseline"/>
        </w:rPr>
        <w:t> </w:t>
      </w:r>
      <w:r>
        <w:rPr>
          <w:vertAlign w:val="baseline"/>
        </w:rPr>
        <w:t>the owner for breach of his contract, inefficiency of workmanship being alleged in the first action and </w:t>
      </w:r>
      <w:bookmarkStart w:name="_bookmark31" w:id="33"/>
      <w:bookmarkEnd w:id="33"/>
      <w:r>
        <w:rPr>
          <w:vertAlign w:val="baseline"/>
        </w:rPr>
        <w:t>unsuitability</w:t>
      </w:r>
      <w:r>
        <w:rPr>
          <w:vertAlign w:val="baseline"/>
        </w:rPr>
        <w:t> of materials in the second, recovery of judgment in the first action was held to be a defence in the second. </w:t>
      </w:r>
      <w:r>
        <w:rPr>
          <w:color w:val="005DA1"/>
          <w:u w:val="single" w:color="005DA1"/>
          <w:vertAlign w:val="superscript"/>
        </w:rPr>
        <w:t>35</w:t>
      </w:r>
    </w:p>
    <w:p>
      <w:pPr>
        <w:pStyle w:val="BodyText"/>
      </w:pPr>
    </w:p>
    <w:p>
      <w:pPr>
        <w:pStyle w:val="BodyText"/>
        <w:spacing w:before="34"/>
      </w:pPr>
    </w:p>
    <w:p>
      <w:pPr>
        <w:spacing w:before="0"/>
        <w:ind w:left="23" w:right="0" w:firstLine="0"/>
        <w:jc w:val="left"/>
        <w:rPr>
          <w:rFonts w:ascii="Arial"/>
          <w:b/>
          <w:sz w:val="18"/>
        </w:rPr>
      </w:pPr>
      <w:r>
        <w:rPr>
          <w:rFonts w:ascii="Arial"/>
          <w:b/>
          <w:spacing w:val="-2"/>
          <w:sz w:val="18"/>
        </w:rPr>
        <w:t>Interest</w:t>
      </w:r>
    </w:p>
    <w:p>
      <w:pPr>
        <w:pStyle w:val="BodyText"/>
        <w:spacing w:before="41"/>
        <w:rPr>
          <w:rFonts w:ascii="Arial"/>
          <w:b/>
          <w:sz w:val="18"/>
        </w:rPr>
      </w:pPr>
    </w:p>
    <w:p>
      <w:pPr>
        <w:pStyle w:val="Heading2"/>
      </w:pPr>
      <w:r>
        <w:rPr/>
        <w:t>25-</w:t>
      </w:r>
      <w:r>
        <w:rPr>
          <w:spacing w:val="-5"/>
        </w:rPr>
        <w:t>009</w:t>
      </w:r>
    </w:p>
    <w:p>
      <w:pPr>
        <w:pStyle w:val="BodyText"/>
        <w:spacing w:line="235" w:lineRule="auto" w:before="203"/>
        <w:ind w:left="23" w:right="25"/>
        <w:jc w:val="both"/>
      </w:pPr>
      <w:bookmarkStart w:name="_bookmark32" w:id="34"/>
      <w:bookmarkEnd w:id="34"/>
      <w:r>
        <w:rPr/>
      </w:r>
      <w:r>
        <w:rPr/>
        <w:t>A judgment for interest only is no bar to a claim for the principal money. </w:t>
      </w:r>
      <w:r>
        <w:rPr>
          <w:color w:val="005DA1"/>
          <w:u w:val="single" w:color="005DA1"/>
          <w:vertAlign w:val="superscript"/>
        </w:rPr>
        <w:t>36</w:t>
      </w:r>
      <w:r>
        <w:rPr>
          <w:color w:val="005DA1"/>
          <w:vertAlign w:val="baseline"/>
        </w:rPr>
        <w:t> </w:t>
      </w:r>
      <w:r>
        <w:rPr>
          <w:vertAlign w:val="baseline"/>
        </w:rPr>
        <w:t>But where there is a covenant to pay a principal sum, and judgment is obtained upon the covenant for that sum, any </w:t>
      </w:r>
      <w:bookmarkStart w:name="_bookmark33" w:id="35"/>
      <w:bookmarkEnd w:id="35"/>
      <w:r>
        <w:rPr>
          <w:vertAlign w:val="baseline"/>
        </w:rPr>
        <w:t>covenant</w:t>
      </w:r>
      <w:r>
        <w:rPr>
          <w:vertAlign w:val="baseline"/>
        </w:rPr>
        <w:t> to pay interest which is merely incidental to the covenant to pay the principal sum is merged in the judgment. </w:t>
      </w:r>
      <w:r>
        <w:rPr>
          <w:color w:val="005DA1"/>
          <w:u w:val="single" w:color="005DA1"/>
          <w:vertAlign w:val="superscript"/>
        </w:rPr>
        <w:t>37</w:t>
      </w:r>
      <w:r>
        <w:rPr>
          <w:color w:val="005DA1"/>
          <w:vertAlign w:val="baseline"/>
        </w:rPr>
        <w:t> </w:t>
      </w:r>
      <w:r>
        <w:rPr>
          <w:vertAlign w:val="baseline"/>
        </w:rPr>
        <w:t>If, however, the covenant to pay interest is expressed in such a manner as to </w:t>
      </w:r>
      <w:r>
        <w:rPr>
          <w:vertAlign w:val="baseline"/>
        </w:rPr>
        <w:t>be </w:t>
      </w:r>
      <w:bookmarkStart w:name="_bookmark34" w:id="36"/>
      <w:bookmarkEnd w:id="36"/>
      <w:r>
        <w:rPr>
          <w:vertAlign w:val="baseline"/>
        </w:rPr>
        <w:t>independent</w:t>
      </w:r>
      <w:r>
        <w:rPr>
          <w:vertAlign w:val="baseline"/>
        </w:rPr>
        <w:t> of the covenant to pay the principal sum, it is not merged or extinguished in the judgment. </w:t>
      </w:r>
      <w:r>
        <w:rPr>
          <w:color w:val="005DA1"/>
          <w:u w:val="single" w:color="005DA1"/>
          <w:vertAlign w:val="superscript"/>
        </w:rPr>
        <w:t>38</w:t>
      </w:r>
    </w:p>
    <w:p>
      <w:pPr>
        <w:pStyle w:val="BodyText"/>
      </w:pPr>
    </w:p>
    <w:p>
      <w:pPr>
        <w:pStyle w:val="BodyText"/>
        <w:spacing w:before="36"/>
      </w:pPr>
    </w:p>
    <w:p>
      <w:pPr>
        <w:spacing w:before="0"/>
        <w:ind w:left="23" w:right="0" w:firstLine="0"/>
        <w:jc w:val="left"/>
        <w:rPr>
          <w:rFonts w:ascii="Arial"/>
          <w:b/>
          <w:sz w:val="18"/>
        </w:rPr>
      </w:pPr>
      <w:r>
        <w:rPr>
          <w:rFonts w:ascii="Arial"/>
          <w:b/>
          <w:sz w:val="18"/>
        </w:rPr>
        <w:t>County court </w:t>
      </w:r>
      <w:r>
        <w:rPr>
          <w:rFonts w:ascii="Arial"/>
          <w:b/>
          <w:spacing w:val="-2"/>
          <w:sz w:val="18"/>
        </w:rPr>
        <w:t>judgments</w:t>
      </w:r>
    </w:p>
    <w:p>
      <w:pPr>
        <w:pStyle w:val="BodyText"/>
        <w:spacing w:before="41"/>
        <w:rPr>
          <w:rFonts w:ascii="Arial"/>
          <w:b/>
          <w:sz w:val="18"/>
        </w:rPr>
      </w:pPr>
    </w:p>
    <w:p>
      <w:pPr>
        <w:pStyle w:val="Heading2"/>
      </w:pPr>
      <w:r>
        <w:rPr/>
        <w:t>25-</w:t>
      </w:r>
      <w:r>
        <w:rPr>
          <w:spacing w:val="-5"/>
        </w:rPr>
        <w:t>010</w:t>
      </w:r>
    </w:p>
    <w:p>
      <w:pPr>
        <w:pStyle w:val="BodyText"/>
        <w:spacing w:line="235" w:lineRule="auto" w:before="203"/>
        <w:ind w:left="23" w:right="26"/>
        <w:jc w:val="both"/>
      </w:pPr>
      <w:bookmarkStart w:name="_bookmark35" w:id="37"/>
      <w:bookmarkEnd w:id="37"/>
      <w:r>
        <w:rPr/>
      </w:r>
      <w:bookmarkStart w:name="_bookmark36" w:id="38"/>
      <w:bookmarkEnd w:id="38"/>
      <w:r>
        <w:rPr/>
      </w:r>
      <w:r>
        <w:rPr/>
        <w:t>A county court is a court of record. </w:t>
      </w:r>
      <w:r>
        <w:rPr>
          <w:color w:val="005DA1"/>
          <w:u w:val="single" w:color="005DA1"/>
          <w:vertAlign w:val="superscript"/>
        </w:rPr>
        <w:t>39</w:t>
      </w:r>
      <w:r>
        <w:rPr>
          <w:color w:val="005DA1"/>
          <w:vertAlign w:val="baseline"/>
        </w:rPr>
        <w:t> </w:t>
      </w:r>
      <w:r>
        <w:rPr>
          <w:vertAlign w:val="baseline"/>
        </w:rPr>
        <w:t>Judgment recovered in a county court is therefore a good </w:t>
      </w:r>
      <w:bookmarkStart w:name="_bookmark37" w:id="39"/>
      <w:bookmarkEnd w:id="39"/>
      <w:r>
        <w:rPr>
          <w:vertAlign w:val="baseline"/>
        </w:rPr>
        <w:t>defence</w:t>
      </w:r>
      <w:r>
        <w:rPr>
          <w:vertAlign w:val="baseline"/>
        </w:rPr>
        <w:t> to an action in the High Court for the same cause, </w:t>
      </w:r>
      <w:r>
        <w:rPr>
          <w:color w:val="005DA1"/>
          <w:u w:val="single" w:color="005DA1"/>
          <w:vertAlign w:val="superscript"/>
        </w:rPr>
        <w:t>40</w:t>
      </w:r>
      <w:r>
        <w:rPr>
          <w:color w:val="005DA1"/>
          <w:vertAlign w:val="baseline"/>
        </w:rPr>
        <w:t> </w:t>
      </w:r>
      <w:r>
        <w:rPr>
          <w:vertAlign w:val="baseline"/>
        </w:rPr>
        <w:t>provided that the county court </w:t>
      </w:r>
      <w:r>
        <w:rPr>
          <w:vertAlign w:val="baseline"/>
        </w:rPr>
        <w:t>was acting within its jurisdiction. </w:t>
      </w:r>
      <w:r>
        <w:rPr>
          <w:color w:val="005DA1"/>
          <w:u w:val="single" w:color="005DA1"/>
          <w:vertAlign w:val="superscript"/>
        </w:rPr>
        <w:t>41</w:t>
      </w:r>
    </w:p>
    <w:p>
      <w:pPr>
        <w:pStyle w:val="BodyText"/>
      </w:pPr>
    </w:p>
    <w:p>
      <w:pPr>
        <w:pStyle w:val="BodyText"/>
        <w:spacing w:before="37"/>
      </w:pPr>
    </w:p>
    <w:p>
      <w:pPr>
        <w:spacing w:before="1"/>
        <w:ind w:left="23" w:right="0" w:firstLine="0"/>
        <w:jc w:val="left"/>
        <w:rPr>
          <w:rFonts w:ascii="Arial"/>
          <w:b/>
          <w:sz w:val="18"/>
        </w:rPr>
      </w:pPr>
      <w:r>
        <w:rPr>
          <w:rFonts w:ascii="Arial"/>
          <w:b/>
          <w:sz w:val="18"/>
        </w:rPr>
        <w:t>Estoppel by </w:t>
      </w:r>
      <w:r>
        <w:rPr>
          <w:rFonts w:ascii="Arial"/>
          <w:b/>
          <w:spacing w:val="-2"/>
          <w:sz w:val="18"/>
        </w:rPr>
        <w:t>judgment</w:t>
      </w:r>
    </w:p>
    <w:p>
      <w:pPr>
        <w:pStyle w:val="BodyText"/>
        <w:spacing w:before="41"/>
        <w:rPr>
          <w:rFonts w:ascii="Arial"/>
          <w:b/>
          <w:sz w:val="18"/>
        </w:rPr>
      </w:pPr>
    </w:p>
    <w:p>
      <w:pPr>
        <w:pStyle w:val="Heading2"/>
      </w:pPr>
      <w:r>
        <w:rPr/>
        <w:t>25-</w:t>
      </w:r>
      <w:r>
        <w:rPr>
          <w:spacing w:val="-5"/>
        </w:rPr>
        <w:t>011</w:t>
      </w:r>
    </w:p>
    <w:p>
      <w:pPr>
        <w:pStyle w:val="BodyText"/>
        <w:spacing w:line="235" w:lineRule="auto" w:before="202"/>
        <w:ind w:left="23" w:right="25"/>
        <w:jc w:val="both"/>
      </w:pPr>
      <w:bookmarkStart w:name="_bookmark38" w:id="40"/>
      <w:bookmarkEnd w:id="40"/>
      <w:r>
        <w:rPr/>
      </w:r>
      <w:r>
        <w:rPr/>
        <w:t>Estoppel by judgment, or estoppel per rem judicatam, is a rule of evidence </w:t>
      </w:r>
      <w:r>
        <w:rPr>
          <w:color w:val="005DA1"/>
          <w:u w:val="single" w:color="005DA1"/>
          <w:vertAlign w:val="superscript"/>
        </w:rPr>
        <w:t>42</w:t>
      </w:r>
      <w:r>
        <w:rPr>
          <w:color w:val="005DA1"/>
          <w:vertAlign w:val="baseline"/>
        </w:rPr>
        <w:t> </w:t>
      </w:r>
      <w:r>
        <w:rPr>
          <w:vertAlign w:val="baseline"/>
        </w:rPr>
        <w:t>whereby a party is debarred from relitigating a cause of action which has been conclusively determined by the judgment </w:t>
      </w:r>
      <w:bookmarkStart w:name="_bookmark39" w:id="41"/>
      <w:bookmarkEnd w:id="41"/>
      <w:r>
        <w:rPr>
          <w:vertAlign w:val="baseline"/>
        </w:rPr>
        <w:t>of</w:t>
      </w:r>
      <w:r>
        <w:rPr>
          <w:vertAlign w:val="baseline"/>
        </w:rPr>
        <w:t> a court of competent jurisdiction in previous proceedings between the same parties or their privies, or</w:t>
      </w:r>
      <w:r>
        <w:rPr>
          <w:spacing w:val="3"/>
          <w:vertAlign w:val="baseline"/>
        </w:rPr>
        <w:t> </w:t>
      </w:r>
      <w:r>
        <w:rPr>
          <w:vertAlign w:val="baseline"/>
        </w:rPr>
        <w:t>an</w:t>
      </w:r>
      <w:r>
        <w:rPr>
          <w:spacing w:val="3"/>
          <w:vertAlign w:val="baseline"/>
        </w:rPr>
        <w:t> </w:t>
      </w:r>
      <w:r>
        <w:rPr>
          <w:vertAlign w:val="baseline"/>
        </w:rPr>
        <w:t>issue</w:t>
      </w:r>
      <w:r>
        <w:rPr>
          <w:spacing w:val="3"/>
          <w:vertAlign w:val="baseline"/>
        </w:rPr>
        <w:t> </w:t>
      </w:r>
      <w:r>
        <w:rPr>
          <w:vertAlign w:val="baseline"/>
        </w:rPr>
        <w:t>raised</w:t>
      </w:r>
      <w:r>
        <w:rPr>
          <w:spacing w:val="4"/>
          <w:vertAlign w:val="baseline"/>
        </w:rPr>
        <w:t> </w:t>
      </w:r>
      <w:r>
        <w:rPr>
          <w:vertAlign w:val="baseline"/>
        </w:rPr>
        <w:t>and</w:t>
      </w:r>
      <w:r>
        <w:rPr>
          <w:spacing w:val="3"/>
          <w:vertAlign w:val="baseline"/>
        </w:rPr>
        <w:t> </w:t>
      </w:r>
      <w:r>
        <w:rPr>
          <w:vertAlign w:val="baseline"/>
        </w:rPr>
        <w:t>determined</w:t>
      </w:r>
      <w:r>
        <w:rPr>
          <w:spacing w:val="3"/>
          <w:vertAlign w:val="baseline"/>
        </w:rPr>
        <w:t> </w:t>
      </w:r>
      <w:r>
        <w:rPr>
          <w:vertAlign w:val="baseline"/>
        </w:rPr>
        <w:t>in</w:t>
      </w:r>
      <w:r>
        <w:rPr>
          <w:spacing w:val="4"/>
          <w:vertAlign w:val="baseline"/>
        </w:rPr>
        <w:t> </w:t>
      </w:r>
      <w:r>
        <w:rPr>
          <w:vertAlign w:val="baseline"/>
        </w:rPr>
        <w:t>such</w:t>
      </w:r>
      <w:r>
        <w:rPr>
          <w:spacing w:val="3"/>
          <w:vertAlign w:val="baseline"/>
        </w:rPr>
        <w:t> </w:t>
      </w:r>
      <w:r>
        <w:rPr>
          <w:vertAlign w:val="baseline"/>
        </w:rPr>
        <w:t>proceedings</w:t>
      </w:r>
      <w:r>
        <w:rPr>
          <w:spacing w:val="3"/>
          <w:vertAlign w:val="baseline"/>
        </w:rPr>
        <w:t> </w:t>
      </w:r>
      <w:r>
        <w:rPr>
          <w:vertAlign w:val="baseline"/>
        </w:rPr>
        <w:t>which</w:t>
      </w:r>
      <w:r>
        <w:rPr>
          <w:spacing w:val="4"/>
          <w:vertAlign w:val="baseline"/>
        </w:rPr>
        <w:t> </w:t>
      </w:r>
      <w:r>
        <w:rPr>
          <w:vertAlign w:val="baseline"/>
        </w:rPr>
        <w:t>it</w:t>
      </w:r>
      <w:r>
        <w:rPr>
          <w:spacing w:val="3"/>
          <w:vertAlign w:val="baseline"/>
        </w:rPr>
        <w:t> </w:t>
      </w:r>
      <w:r>
        <w:rPr>
          <w:vertAlign w:val="baseline"/>
        </w:rPr>
        <w:t>was</w:t>
      </w:r>
      <w:r>
        <w:rPr>
          <w:spacing w:val="3"/>
          <w:vertAlign w:val="baseline"/>
        </w:rPr>
        <w:t> </w:t>
      </w:r>
      <w:r>
        <w:rPr>
          <w:vertAlign w:val="baseline"/>
        </w:rPr>
        <w:t>necessary</w:t>
      </w:r>
      <w:r>
        <w:rPr>
          <w:spacing w:val="3"/>
          <w:vertAlign w:val="baseline"/>
        </w:rPr>
        <w:t> </w:t>
      </w:r>
      <w:r>
        <w:rPr>
          <w:color w:val="005DA1"/>
          <w:u w:val="single" w:color="005DA1"/>
          <w:vertAlign w:val="superscript"/>
        </w:rPr>
        <w:t>43</w:t>
      </w:r>
      <w:r>
        <w:rPr>
          <w:color w:val="005DA1"/>
          <w:spacing w:val="3"/>
          <w:vertAlign w:val="baseline"/>
        </w:rPr>
        <w:t> </w:t>
      </w:r>
      <w:r>
        <w:rPr>
          <w:vertAlign w:val="baseline"/>
        </w:rPr>
        <w:t>to</w:t>
      </w:r>
      <w:r>
        <w:rPr>
          <w:spacing w:val="3"/>
          <w:vertAlign w:val="baseline"/>
        </w:rPr>
        <w:t> </w:t>
      </w:r>
      <w:r>
        <w:rPr>
          <w:vertAlign w:val="baseline"/>
        </w:rPr>
        <w:t>determine</w:t>
      </w:r>
      <w:r>
        <w:rPr>
          <w:spacing w:val="4"/>
          <w:vertAlign w:val="baseline"/>
        </w:rPr>
        <w:t> </w:t>
      </w:r>
      <w:r>
        <w:rPr>
          <w:vertAlign w:val="baseline"/>
        </w:rPr>
        <w:t>for</w:t>
      </w:r>
      <w:r>
        <w:rPr>
          <w:spacing w:val="3"/>
          <w:vertAlign w:val="baseline"/>
        </w:rPr>
        <w:t> </w:t>
      </w:r>
      <w:r>
        <w:rPr>
          <w:spacing w:val="-5"/>
          <w:vertAlign w:val="baseline"/>
        </w:rPr>
        <w:t>the</w:t>
      </w:r>
    </w:p>
    <w:p>
      <w:pPr>
        <w:pStyle w:val="BodyText"/>
        <w:spacing w:after="0" w:line="235" w:lineRule="auto"/>
        <w:jc w:val="both"/>
        <w:sectPr>
          <w:pgSz w:w="11900" w:h="16840"/>
          <w:pgMar w:header="971" w:footer="0" w:top="1300" w:bottom="280" w:left="1417" w:right="1417"/>
        </w:sectPr>
      </w:pPr>
    </w:p>
    <w:p>
      <w:pPr>
        <w:pStyle w:val="BodyText"/>
        <w:spacing w:line="235" w:lineRule="auto" w:before="110"/>
        <w:ind w:left="23"/>
      </w:pPr>
      <w:bookmarkStart w:name="_bookmark40" w:id="42"/>
      <w:bookmarkEnd w:id="42"/>
      <w:r>
        <w:rPr/>
      </w:r>
      <w:r>
        <w:rPr/>
        <w:t>purpose</w:t>
      </w:r>
      <w:r>
        <w:rPr>
          <w:spacing w:val="21"/>
        </w:rPr>
        <w:t> </w:t>
      </w:r>
      <w:r>
        <w:rPr/>
        <w:t>of</w:t>
      </w:r>
      <w:r>
        <w:rPr>
          <w:spacing w:val="21"/>
        </w:rPr>
        <w:t> </w:t>
      </w:r>
      <w:r>
        <w:rPr/>
        <w:t>those</w:t>
      </w:r>
      <w:r>
        <w:rPr>
          <w:spacing w:val="21"/>
        </w:rPr>
        <w:t> </w:t>
      </w:r>
      <w:r>
        <w:rPr/>
        <w:t>proceedings.</w:t>
      </w:r>
      <w:r>
        <w:rPr>
          <w:spacing w:val="20"/>
        </w:rPr>
        <w:t> </w:t>
      </w:r>
      <w:r>
        <w:rPr>
          <w:color w:val="005DA1"/>
          <w:u w:val="single" w:color="005DA1"/>
          <w:vertAlign w:val="superscript"/>
        </w:rPr>
        <w:t>44</w:t>
      </w:r>
      <w:r>
        <w:rPr>
          <w:color w:val="005DA1"/>
          <w:spacing w:val="21"/>
          <w:vertAlign w:val="baseline"/>
        </w:rPr>
        <w:t> </w:t>
      </w:r>
      <w:r>
        <w:rPr>
          <w:vertAlign w:val="baseline"/>
        </w:rPr>
        <w:t>Estoppel</w:t>
      </w:r>
      <w:r>
        <w:rPr>
          <w:spacing w:val="21"/>
          <w:vertAlign w:val="baseline"/>
        </w:rPr>
        <w:t> </w:t>
      </w:r>
      <w:r>
        <w:rPr>
          <w:vertAlign w:val="baseline"/>
        </w:rPr>
        <w:t>per</w:t>
      </w:r>
      <w:r>
        <w:rPr>
          <w:spacing w:val="21"/>
          <w:vertAlign w:val="baseline"/>
        </w:rPr>
        <w:t> </w:t>
      </w:r>
      <w:r>
        <w:rPr>
          <w:vertAlign w:val="baseline"/>
        </w:rPr>
        <w:t>rem</w:t>
      </w:r>
      <w:r>
        <w:rPr>
          <w:spacing w:val="21"/>
          <w:vertAlign w:val="baseline"/>
        </w:rPr>
        <w:t> </w:t>
      </w:r>
      <w:r>
        <w:rPr>
          <w:vertAlign w:val="baseline"/>
        </w:rPr>
        <w:t>judicatam</w:t>
      </w:r>
      <w:r>
        <w:rPr>
          <w:spacing w:val="21"/>
          <w:vertAlign w:val="baseline"/>
        </w:rPr>
        <w:t> </w:t>
      </w:r>
      <w:r>
        <w:rPr>
          <w:vertAlign w:val="baseline"/>
        </w:rPr>
        <w:t>has</w:t>
      </w:r>
      <w:r>
        <w:rPr>
          <w:spacing w:val="21"/>
          <w:vertAlign w:val="baseline"/>
        </w:rPr>
        <w:t> </w:t>
      </w:r>
      <w:r>
        <w:rPr>
          <w:vertAlign w:val="baseline"/>
        </w:rPr>
        <w:t>two</w:t>
      </w:r>
      <w:r>
        <w:rPr>
          <w:spacing w:val="21"/>
          <w:vertAlign w:val="baseline"/>
        </w:rPr>
        <w:t> </w:t>
      </w:r>
      <w:r>
        <w:rPr>
          <w:vertAlign w:val="baseline"/>
        </w:rPr>
        <w:t>principal</w:t>
      </w:r>
      <w:r>
        <w:rPr>
          <w:spacing w:val="21"/>
          <w:vertAlign w:val="baseline"/>
        </w:rPr>
        <w:t> </w:t>
      </w:r>
      <w:r>
        <w:rPr>
          <w:vertAlign w:val="baseline"/>
        </w:rPr>
        <w:t>branches:</w:t>
      </w:r>
      <w:r>
        <w:rPr>
          <w:spacing w:val="21"/>
          <w:vertAlign w:val="baseline"/>
        </w:rPr>
        <w:t> </w:t>
      </w:r>
      <w:r>
        <w:rPr>
          <w:vertAlign w:val="baseline"/>
        </w:rPr>
        <w:t>cause</w:t>
      </w:r>
      <w:r>
        <w:rPr>
          <w:spacing w:val="21"/>
          <w:vertAlign w:val="baseline"/>
        </w:rPr>
        <w:t> </w:t>
      </w:r>
      <w:r>
        <w:rPr>
          <w:vertAlign w:val="baseline"/>
        </w:rPr>
        <w:t>of action estoppel and issue estoppel. Cause of action estoppel arises:</w:t>
      </w:r>
    </w:p>
    <w:p>
      <w:pPr>
        <w:pStyle w:val="BodyText"/>
      </w:pPr>
    </w:p>
    <w:p>
      <w:pPr>
        <w:pStyle w:val="BodyText"/>
        <w:spacing w:before="126"/>
      </w:pPr>
    </w:p>
    <w:p>
      <w:pPr>
        <w:pStyle w:val="BodyText"/>
        <w:spacing w:line="235" w:lineRule="auto"/>
        <w:ind w:left="1103" w:right="25"/>
        <w:jc w:val="both"/>
      </w:pPr>
      <w:r>
        <w:rPr/>
        <w:t>“[W]here the cause of action in the later proceedings is identical to that in the earlier proceedings, the latter having been between the same parties or their privies and </w:t>
      </w:r>
      <w:r>
        <w:rPr/>
        <w:t>having involved the same subject matter. In such a case the bar is absolute in relation to all </w:t>
      </w:r>
      <w:bookmarkStart w:name="_bookmark41" w:id="43"/>
      <w:bookmarkEnd w:id="43"/>
      <w:r>
        <w:rPr/>
        <w:t>points</w:t>
      </w:r>
      <w:r>
        <w:rPr/>
        <w:t> decided unless fraud or collusion is alleged such as to justify setting aside the earlier judgment.” </w:t>
      </w:r>
      <w:r>
        <w:rPr>
          <w:color w:val="005DA1"/>
          <w:u w:val="single" w:color="005DA1"/>
          <w:vertAlign w:val="superscript"/>
        </w:rPr>
        <w:t>45</w:t>
      </w:r>
    </w:p>
    <w:p>
      <w:pPr>
        <w:pStyle w:val="BodyText"/>
        <w:spacing w:before="111"/>
      </w:pPr>
    </w:p>
    <w:p>
      <w:pPr>
        <w:pStyle w:val="BodyText"/>
        <w:ind w:left="23"/>
      </w:pPr>
      <w:r>
        <w:rPr/>
        <w:t>On the other hand, issue estoppel </w:t>
      </w:r>
      <w:r>
        <w:rPr>
          <w:spacing w:val="-2"/>
        </w:rPr>
        <w:t>arises:</w:t>
      </w:r>
    </w:p>
    <w:p>
      <w:pPr>
        <w:pStyle w:val="BodyText"/>
      </w:pPr>
    </w:p>
    <w:p>
      <w:pPr>
        <w:pStyle w:val="BodyText"/>
        <w:spacing w:before="126"/>
      </w:pPr>
    </w:p>
    <w:p>
      <w:pPr>
        <w:pStyle w:val="BodyText"/>
        <w:spacing w:line="235" w:lineRule="auto"/>
        <w:ind w:left="1103" w:right="25"/>
        <w:jc w:val="both"/>
      </w:pPr>
      <w:r>
        <w:rPr/>
        <w:t>“[W]here a particular issue forming a necessary ingredient in a cause of action has been litigated and decided and in subsequent proceedings between the same parties involving </w:t>
      </w:r>
      <w:bookmarkStart w:name="_bookmark42" w:id="44"/>
      <w:bookmarkEnd w:id="44"/>
      <w:r>
        <w:rPr/>
        <w:t>a</w:t>
      </w:r>
      <w:r>
        <w:rPr/>
        <w:t> different cause of action to which the same issue is relevant one of the parties seeks </w:t>
      </w:r>
      <w:r>
        <w:rPr/>
        <w:t>to re-open that issue.” </w:t>
      </w:r>
      <w:r>
        <w:rPr>
          <w:color w:val="005DA1"/>
          <w:u w:val="single" w:color="005DA1"/>
          <w:vertAlign w:val="superscript"/>
        </w:rPr>
        <w:t>46</w:t>
      </w:r>
    </w:p>
    <w:p>
      <w:pPr>
        <w:pStyle w:val="BodyText"/>
        <w:spacing w:before="115"/>
      </w:pPr>
    </w:p>
    <w:p>
      <w:pPr>
        <w:pStyle w:val="BodyText"/>
        <w:spacing w:line="235" w:lineRule="auto"/>
        <w:ind w:left="23"/>
      </w:pPr>
      <w:bookmarkStart w:name="_bookmark43" w:id="45"/>
      <w:bookmarkEnd w:id="45"/>
      <w:r>
        <w:rPr/>
      </w:r>
      <w:r>
        <w:rPr/>
        <w:t>Both</w:t>
      </w:r>
      <w:r>
        <w:rPr>
          <w:spacing w:val="80"/>
        </w:rPr>
        <w:t> </w:t>
      </w:r>
      <w:r>
        <w:rPr/>
        <w:t>estoppels</w:t>
      </w:r>
      <w:r>
        <w:rPr>
          <w:spacing w:val="80"/>
        </w:rPr>
        <w:t> </w:t>
      </w:r>
      <w:r>
        <w:rPr/>
        <w:t>are</w:t>
      </w:r>
      <w:r>
        <w:rPr>
          <w:spacing w:val="80"/>
        </w:rPr>
        <w:t> </w:t>
      </w:r>
      <w:r>
        <w:rPr/>
        <w:t>founded</w:t>
      </w:r>
      <w:r>
        <w:rPr>
          <w:spacing w:val="80"/>
        </w:rPr>
        <w:t> </w:t>
      </w:r>
      <w:r>
        <w:rPr/>
        <w:t>“upon</w:t>
      </w:r>
      <w:r>
        <w:rPr>
          <w:spacing w:val="80"/>
        </w:rPr>
        <w:t> </w:t>
      </w:r>
      <w:r>
        <w:rPr/>
        <w:t>the</w:t>
      </w:r>
      <w:r>
        <w:rPr>
          <w:spacing w:val="80"/>
        </w:rPr>
        <w:t> </w:t>
      </w:r>
      <w:r>
        <w:rPr/>
        <w:t>public</w:t>
      </w:r>
      <w:r>
        <w:rPr>
          <w:spacing w:val="80"/>
        </w:rPr>
        <w:t> </w:t>
      </w:r>
      <w:r>
        <w:rPr/>
        <w:t>interest</w:t>
      </w:r>
      <w:r>
        <w:rPr>
          <w:spacing w:val="80"/>
        </w:rPr>
        <w:t> </w:t>
      </w:r>
      <w:r>
        <w:rPr/>
        <w:t>in</w:t>
      </w:r>
      <w:r>
        <w:rPr>
          <w:spacing w:val="80"/>
        </w:rPr>
        <w:t> </w:t>
      </w:r>
      <w:r>
        <w:rPr/>
        <w:t>finality</w:t>
      </w:r>
      <w:r>
        <w:rPr>
          <w:spacing w:val="80"/>
        </w:rPr>
        <w:t> </w:t>
      </w:r>
      <w:r>
        <w:rPr/>
        <w:t>of</w:t>
      </w:r>
      <w:r>
        <w:rPr>
          <w:spacing w:val="80"/>
        </w:rPr>
        <w:t> </w:t>
      </w:r>
      <w:r>
        <w:rPr/>
        <w:t>litigation</w:t>
      </w:r>
      <w:r>
        <w:rPr>
          <w:spacing w:val="80"/>
        </w:rPr>
        <w:t> </w:t>
      </w:r>
      <w:r>
        <w:rPr/>
        <w:t>rather</w:t>
      </w:r>
      <w:r>
        <w:rPr>
          <w:spacing w:val="80"/>
        </w:rPr>
        <w:t> </w:t>
      </w:r>
      <w:r>
        <w:rPr/>
        <w:t>than</w:t>
      </w:r>
      <w:r>
        <w:rPr>
          <w:spacing w:val="80"/>
        </w:rPr>
        <w:t> </w:t>
      </w:r>
      <w:r>
        <w:rPr/>
        <w:t>the achievement of justice as between the individual litigants”. </w:t>
      </w:r>
      <w:r>
        <w:rPr>
          <w:color w:val="005DA1"/>
          <w:u w:val="single" w:color="005DA1"/>
          <w:vertAlign w:val="superscript"/>
        </w:rPr>
        <w:t>47</w:t>
      </w:r>
    </w:p>
    <w:p>
      <w:pPr>
        <w:pStyle w:val="BodyText"/>
      </w:pPr>
    </w:p>
    <w:p>
      <w:pPr>
        <w:pStyle w:val="BodyText"/>
        <w:spacing w:before="38"/>
      </w:pPr>
    </w:p>
    <w:p>
      <w:pPr>
        <w:spacing w:before="0"/>
        <w:ind w:left="23" w:right="0" w:firstLine="0"/>
        <w:jc w:val="left"/>
        <w:rPr>
          <w:rFonts w:ascii="Arial"/>
          <w:b/>
          <w:sz w:val="18"/>
        </w:rPr>
      </w:pPr>
      <w:r>
        <w:rPr>
          <w:rFonts w:ascii="Arial"/>
          <w:b/>
          <w:spacing w:val="-2"/>
          <w:sz w:val="18"/>
        </w:rPr>
        <w:t>Requirements</w:t>
      </w:r>
    </w:p>
    <w:p>
      <w:pPr>
        <w:pStyle w:val="BodyText"/>
        <w:spacing w:before="41"/>
        <w:rPr>
          <w:rFonts w:ascii="Arial"/>
          <w:b/>
          <w:sz w:val="18"/>
        </w:rPr>
      </w:pPr>
    </w:p>
    <w:p>
      <w:pPr>
        <w:pStyle w:val="Heading2"/>
      </w:pPr>
      <w:r>
        <w:rPr/>
        <w:t>25-</w:t>
      </w:r>
      <w:r>
        <w:rPr>
          <w:spacing w:val="-5"/>
        </w:rPr>
        <w:t>012</w:t>
      </w:r>
    </w:p>
    <w:p>
      <w:pPr>
        <w:pStyle w:val="BodyText"/>
        <w:spacing w:before="89"/>
        <w:rPr>
          <w:rFonts w:ascii="Arial"/>
          <w:b/>
        </w:rPr>
      </w:pPr>
    </w:p>
    <w:p>
      <w:pPr>
        <w:pStyle w:val="BodyText"/>
        <w:spacing w:line="360" w:lineRule="auto"/>
        <w:ind w:left="23" w:right="26"/>
        <w:jc w:val="both"/>
      </w:pPr>
      <w:r>
        <w:rPr>
          <w:position w:val="-2"/>
        </w:rPr>
        <w:drawing>
          <wp:inline distT="0" distB="0" distL="0" distR="0">
            <wp:extent cx="107988" cy="107988"/>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bookmarkStart w:name="_bookmark44" w:id="46"/>
      <w:bookmarkEnd w:id="46"/>
      <w:r>
        <w:rPr>
          <w:rFonts w:ascii="Times New Roman"/>
          <w:spacing w:val="17"/>
        </w:rPr>
      </w:r>
      <w:bookmarkStart w:name="_bookmark45" w:id="47"/>
      <w:bookmarkEnd w:id="47"/>
      <w:r>
        <w:rPr>
          <w:rFonts w:ascii="Times New Roman"/>
          <w:spacing w:val="17"/>
        </w:rPr>
      </w:r>
      <w:r>
        <w:rPr/>
        <w:t>Three requirements must be satisfied for a plea of estoppel per rem judicatam to succeed </w:t>
      </w:r>
      <w:r>
        <w:rPr>
          <w:color w:val="005DA1"/>
          <w:u w:val="single" w:color="005DA1"/>
          <w:vertAlign w:val="superscript"/>
        </w:rPr>
        <w:t>48</w:t>
      </w:r>
      <w:r>
        <w:rPr>
          <w:vertAlign w:val="baseline"/>
        </w:rPr>
        <w:t>: </w:t>
      </w:r>
      <w:r>
        <w:rPr>
          <w:vertAlign w:val="baseline"/>
        </w:rPr>
        <w:t>first, </w:t>
      </w:r>
      <w:bookmarkStart w:name="_bookmark46" w:id="48"/>
      <w:bookmarkEnd w:id="48"/>
      <w:r>
        <w:rPr>
          <w:vertAlign w:val="baseline"/>
        </w:rPr>
        <w:t>there</w:t>
      </w:r>
      <w:r>
        <w:rPr>
          <w:spacing w:val="5"/>
          <w:vertAlign w:val="baseline"/>
        </w:rPr>
        <w:t> </w:t>
      </w:r>
      <w:r>
        <w:rPr>
          <w:vertAlign w:val="baseline"/>
        </w:rPr>
        <w:t>must</w:t>
      </w:r>
      <w:r>
        <w:rPr>
          <w:spacing w:val="6"/>
          <w:vertAlign w:val="baseline"/>
        </w:rPr>
        <w:t> </w:t>
      </w:r>
      <w:r>
        <w:rPr>
          <w:vertAlign w:val="baseline"/>
        </w:rPr>
        <w:t>have</w:t>
      </w:r>
      <w:r>
        <w:rPr>
          <w:spacing w:val="6"/>
          <w:vertAlign w:val="baseline"/>
        </w:rPr>
        <w:t> </w:t>
      </w:r>
      <w:r>
        <w:rPr>
          <w:vertAlign w:val="baseline"/>
        </w:rPr>
        <w:t>been</w:t>
      </w:r>
      <w:r>
        <w:rPr>
          <w:spacing w:val="6"/>
          <w:vertAlign w:val="baseline"/>
        </w:rPr>
        <w:t> </w:t>
      </w:r>
      <w:r>
        <w:rPr>
          <w:vertAlign w:val="baseline"/>
        </w:rPr>
        <w:t>a</w:t>
      </w:r>
      <w:r>
        <w:rPr>
          <w:spacing w:val="6"/>
          <w:vertAlign w:val="baseline"/>
        </w:rPr>
        <w:t> </w:t>
      </w:r>
      <w:r>
        <w:rPr>
          <w:vertAlign w:val="baseline"/>
        </w:rPr>
        <w:t>final</w:t>
      </w:r>
      <w:r>
        <w:rPr>
          <w:spacing w:val="6"/>
          <w:vertAlign w:val="baseline"/>
        </w:rPr>
        <w:t> </w:t>
      </w:r>
      <w:r>
        <w:rPr>
          <w:vertAlign w:val="baseline"/>
        </w:rPr>
        <w:t>and</w:t>
      </w:r>
      <w:r>
        <w:rPr>
          <w:spacing w:val="6"/>
          <w:vertAlign w:val="baseline"/>
        </w:rPr>
        <w:t> </w:t>
      </w:r>
      <w:r>
        <w:rPr>
          <w:vertAlign w:val="baseline"/>
        </w:rPr>
        <w:t>conclusive</w:t>
      </w:r>
      <w:r>
        <w:rPr>
          <w:spacing w:val="6"/>
          <w:vertAlign w:val="baseline"/>
        </w:rPr>
        <w:t> </w:t>
      </w:r>
      <w:r>
        <w:rPr>
          <w:vertAlign w:val="baseline"/>
        </w:rPr>
        <w:t>judgment</w:t>
      </w:r>
      <w:r>
        <w:rPr>
          <w:spacing w:val="4"/>
          <w:vertAlign w:val="baseline"/>
        </w:rPr>
        <w:t> </w:t>
      </w:r>
      <w:r>
        <w:rPr>
          <w:color w:val="005DA1"/>
          <w:u w:val="single" w:color="005DA1"/>
          <w:vertAlign w:val="superscript"/>
        </w:rPr>
        <w:t>49</w:t>
      </w:r>
      <w:r>
        <w:rPr>
          <w:color w:val="005DA1"/>
          <w:spacing w:val="6"/>
          <w:vertAlign w:val="baseline"/>
        </w:rPr>
        <w:t> </w:t>
      </w:r>
      <w:r>
        <w:rPr>
          <w:vertAlign w:val="baseline"/>
        </w:rPr>
        <w:t>on</w:t>
      </w:r>
      <w:r>
        <w:rPr>
          <w:spacing w:val="6"/>
          <w:vertAlign w:val="baseline"/>
        </w:rPr>
        <w:t> </w:t>
      </w:r>
      <w:r>
        <w:rPr>
          <w:vertAlign w:val="baseline"/>
        </w:rPr>
        <w:t>the</w:t>
      </w:r>
      <w:r>
        <w:rPr>
          <w:spacing w:val="6"/>
          <w:vertAlign w:val="baseline"/>
        </w:rPr>
        <w:t> </w:t>
      </w:r>
      <w:r>
        <w:rPr>
          <w:vertAlign w:val="baseline"/>
        </w:rPr>
        <w:t>merits</w:t>
      </w:r>
      <w:r>
        <w:rPr>
          <w:spacing w:val="6"/>
          <w:vertAlign w:val="baseline"/>
        </w:rPr>
        <w:t> </w:t>
      </w:r>
      <w:r>
        <w:rPr>
          <w:color w:val="005DA1"/>
          <w:u w:val="single" w:color="005DA1"/>
          <w:vertAlign w:val="superscript"/>
        </w:rPr>
        <w:t>50</w:t>
      </w:r>
      <w:r>
        <w:rPr>
          <w:color w:val="005DA1"/>
          <w:spacing w:val="37"/>
          <w:vertAlign w:val="baseline"/>
        </w:rPr>
        <w:t>  </w:t>
      </w:r>
      <w:r>
        <w:rPr>
          <w:color w:val="005DA1"/>
          <w:spacing w:val="23"/>
          <w:position w:val="-2"/>
          <w:vertAlign w:val="baseline"/>
        </w:rPr>
        <w:drawing>
          <wp:inline distT="0" distB="0" distL="0" distR="0">
            <wp:extent cx="107988" cy="107988"/>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3"/>
          <w:position w:val="-2"/>
          <w:vertAlign w:val="baseline"/>
        </w:rPr>
      </w:r>
      <w:r>
        <w:rPr>
          <w:rFonts w:ascii="Times New Roman"/>
          <w:color w:val="005DA1"/>
          <w:spacing w:val="-10"/>
          <w:vertAlign w:val="baseline"/>
        </w:rPr>
        <w:t> </w:t>
      </w:r>
      <w:r>
        <w:rPr>
          <w:vertAlign w:val="baseline"/>
        </w:rPr>
        <w:t>by</w:t>
      </w:r>
      <w:r>
        <w:rPr>
          <w:spacing w:val="6"/>
          <w:vertAlign w:val="baseline"/>
        </w:rPr>
        <w:t> </w:t>
      </w:r>
      <w:r>
        <w:rPr>
          <w:vertAlign w:val="baseline"/>
        </w:rPr>
        <w:t>a</w:t>
      </w:r>
      <w:r>
        <w:rPr>
          <w:spacing w:val="6"/>
          <w:vertAlign w:val="baseline"/>
        </w:rPr>
        <w:t> </w:t>
      </w:r>
      <w:r>
        <w:rPr>
          <w:vertAlign w:val="baseline"/>
        </w:rPr>
        <w:t>court</w:t>
      </w:r>
      <w:r>
        <w:rPr>
          <w:spacing w:val="6"/>
          <w:vertAlign w:val="baseline"/>
        </w:rPr>
        <w:t> </w:t>
      </w:r>
      <w:r>
        <w:rPr>
          <w:vertAlign w:val="baseline"/>
        </w:rPr>
        <w:t>of</w:t>
      </w:r>
      <w:r>
        <w:rPr>
          <w:spacing w:val="6"/>
          <w:vertAlign w:val="baseline"/>
        </w:rPr>
        <w:t> </w:t>
      </w:r>
      <w:r>
        <w:rPr>
          <w:spacing w:val="-2"/>
          <w:vertAlign w:val="baseline"/>
        </w:rPr>
        <w:t>competent</w:t>
      </w:r>
    </w:p>
    <w:p>
      <w:pPr>
        <w:pStyle w:val="BodyText"/>
        <w:spacing w:line="235" w:lineRule="auto" w:before="4"/>
        <w:ind w:left="23" w:right="25"/>
        <w:jc w:val="both"/>
      </w:pPr>
      <w:bookmarkStart w:name="_bookmark47" w:id="49"/>
      <w:bookmarkEnd w:id="49"/>
      <w:r>
        <w:rPr/>
      </w:r>
      <w:r>
        <w:rPr/>
        <w:t>jurisdiction </w:t>
      </w:r>
      <w:r>
        <w:rPr>
          <w:color w:val="005DA1"/>
          <w:u w:val="single" w:color="005DA1"/>
          <w:vertAlign w:val="superscript"/>
        </w:rPr>
        <w:t>51</w:t>
      </w:r>
      <w:r>
        <w:rPr>
          <w:color w:val="005DA1"/>
          <w:vertAlign w:val="baseline"/>
        </w:rPr>
        <w:t> </w:t>
      </w:r>
      <w:r>
        <w:rPr>
          <w:vertAlign w:val="baseline"/>
        </w:rPr>
        <w:t>in the earlier </w:t>
      </w:r>
      <w:r>
        <w:rPr>
          <w:color w:val="005DA1"/>
          <w:u w:val="single" w:color="005DA1"/>
          <w:vertAlign w:val="superscript"/>
        </w:rPr>
        <w:t>52</w:t>
      </w:r>
      <w:r>
        <w:rPr>
          <w:color w:val="005DA1"/>
          <w:spacing w:val="80"/>
          <w:w w:val="150"/>
          <w:vertAlign w:val="baseline"/>
        </w:rPr>
        <w:t> </w:t>
      </w:r>
      <w:r>
        <w:rPr>
          <w:color w:val="005DA1"/>
          <w:spacing w:val="-2"/>
          <w:position w:val="-2"/>
          <w:vertAlign w:val="baseline"/>
        </w:rPr>
        <w:drawing>
          <wp:inline distT="0" distB="0" distL="0" distR="0">
            <wp:extent cx="107988" cy="107988"/>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
          <w:position w:val="-2"/>
          <w:vertAlign w:val="baseline"/>
        </w:rPr>
      </w:r>
      <w:r>
        <w:rPr>
          <w:rFonts w:ascii="Times New Roman"/>
          <w:color w:val="005DA1"/>
          <w:vertAlign w:val="baseline"/>
        </w:rPr>
        <w:t> </w:t>
      </w:r>
      <w:r>
        <w:rPr>
          <w:vertAlign w:val="baseline"/>
        </w:rPr>
        <w:t>proceedings; secondly, there must be identity of parties in the two </w:t>
      </w:r>
      <w:bookmarkStart w:name="_bookmark48" w:id="50"/>
      <w:bookmarkEnd w:id="50"/>
      <w:r>
        <w:rPr>
          <w:vertAlign w:val="baseline"/>
        </w:rPr>
        <w:t>sets</w:t>
      </w:r>
      <w:r>
        <w:rPr>
          <w:vertAlign w:val="baseline"/>
        </w:rPr>
        <w:t> of proceedings </w:t>
      </w:r>
      <w:r>
        <w:rPr>
          <w:color w:val="005DA1"/>
          <w:u w:val="single" w:color="005DA1"/>
          <w:vertAlign w:val="superscript"/>
        </w:rPr>
        <w:t>53</w:t>
      </w:r>
      <w:r>
        <w:rPr>
          <w:color w:val="005DA1"/>
          <w:vertAlign w:val="baseline"/>
        </w:rPr>
        <w:t> </w:t>
      </w:r>
      <w:r>
        <w:rPr>
          <w:vertAlign w:val="baseline"/>
        </w:rPr>
        <w:t>or else the existence of privity between the respective claimants or </w:t>
      </w:r>
      <w:r>
        <w:rPr>
          <w:vertAlign w:val="baseline"/>
        </w:rPr>
        <w:t>defendants </w:t>
      </w:r>
      <w:bookmarkStart w:name="_bookmark49" w:id="51"/>
      <w:bookmarkEnd w:id="51"/>
      <w:r>
        <w:rPr>
          <w:vertAlign w:val="baseline"/>
        </w:rPr>
        <w:t>in</w:t>
      </w:r>
      <w:r>
        <w:rPr>
          <w:vertAlign w:val="baseline"/>
        </w:rPr>
        <w:t> the earlier proceedings and those in the later proceedings </w:t>
      </w:r>
      <w:r>
        <w:rPr>
          <w:color w:val="005DA1"/>
          <w:u w:val="single" w:color="005DA1"/>
          <w:vertAlign w:val="superscript"/>
        </w:rPr>
        <w:t>54</w:t>
      </w:r>
      <w:r>
        <w:rPr>
          <w:vertAlign w:val="baseline"/>
        </w:rPr>
        <w:t>; thirdly, there must be identity of subject matter in the two proceedings. </w:t>
      </w:r>
      <w:r>
        <w:rPr>
          <w:color w:val="005DA1"/>
          <w:u w:val="single" w:color="005DA1"/>
          <w:vertAlign w:val="superscript"/>
        </w:rPr>
        <w:t>55</w:t>
      </w:r>
    </w:p>
    <w:p>
      <w:pPr>
        <w:pStyle w:val="BodyText"/>
      </w:pPr>
    </w:p>
    <w:p>
      <w:pPr>
        <w:pStyle w:val="BodyText"/>
        <w:spacing w:before="37"/>
      </w:pPr>
    </w:p>
    <w:p>
      <w:pPr>
        <w:spacing w:before="0"/>
        <w:ind w:left="23" w:right="0" w:firstLine="0"/>
        <w:jc w:val="both"/>
        <w:rPr>
          <w:rFonts w:ascii="Arial"/>
          <w:b/>
          <w:sz w:val="18"/>
        </w:rPr>
      </w:pPr>
      <w:r>
        <w:rPr>
          <w:rFonts w:ascii="Arial"/>
          <w:b/>
          <w:sz w:val="18"/>
        </w:rPr>
        <w:t>Issues not raised </w:t>
      </w:r>
      <w:r>
        <w:rPr>
          <w:rFonts w:ascii="Arial"/>
          <w:b/>
          <w:spacing w:val="-2"/>
          <w:sz w:val="18"/>
        </w:rPr>
        <w:t>previously</w:t>
      </w:r>
    </w:p>
    <w:p>
      <w:pPr>
        <w:pStyle w:val="BodyText"/>
        <w:spacing w:before="41"/>
        <w:rPr>
          <w:rFonts w:ascii="Arial"/>
          <w:b/>
          <w:sz w:val="18"/>
        </w:rPr>
      </w:pPr>
    </w:p>
    <w:p>
      <w:pPr>
        <w:pStyle w:val="Heading2"/>
        <w:spacing w:before="1"/>
      </w:pPr>
      <w:r>
        <w:rPr/>
        <w:t>25-</w:t>
      </w:r>
      <w:r>
        <w:rPr>
          <w:spacing w:val="-5"/>
        </w:rPr>
        <w:t>013</w:t>
      </w:r>
    </w:p>
    <w:p>
      <w:pPr>
        <w:pStyle w:val="BodyText"/>
        <w:spacing w:before="92"/>
        <w:rPr>
          <w:rFonts w:ascii="Arial"/>
          <w:b/>
        </w:rPr>
      </w:pPr>
    </w:p>
    <w:p>
      <w:pPr>
        <w:pStyle w:val="BodyText"/>
        <w:spacing w:line="235" w:lineRule="auto"/>
        <w:ind w:left="22" w:right="24"/>
        <w:jc w:val="both"/>
      </w:pPr>
      <w:r>
        <w:rPr>
          <w:position w:val="-2"/>
        </w:rPr>
        <w:drawing>
          <wp:inline distT="0" distB="0" distL="0" distR="0">
            <wp:extent cx="107988" cy="107988"/>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bookmarkStart w:name="_bookmark50" w:id="52"/>
      <w:bookmarkEnd w:id="52"/>
      <w:r>
        <w:rPr>
          <w:rFonts w:ascii="Times New Roman" w:hAnsi="Times New Roman"/>
          <w:spacing w:val="14"/>
        </w:rPr>
      </w:r>
      <w:bookmarkStart w:name="_bookmark51" w:id="53"/>
      <w:bookmarkEnd w:id="53"/>
      <w:r>
        <w:rPr>
          <w:rFonts w:ascii="Times New Roman" w:hAnsi="Times New Roman"/>
          <w:spacing w:val="14"/>
        </w:rPr>
      </w:r>
      <w:r>
        <w:rPr/>
        <w:t>Both cause of action </w:t>
      </w:r>
      <w:r>
        <w:rPr>
          <w:color w:val="005DA1"/>
          <w:u w:val="single" w:color="005DA1"/>
          <w:vertAlign w:val="superscript"/>
        </w:rPr>
        <w:t>56</w:t>
      </w:r>
      <w:r>
        <w:rPr>
          <w:color w:val="005DA1"/>
          <w:vertAlign w:val="baseline"/>
        </w:rPr>
        <w:t> </w:t>
      </w:r>
      <w:r>
        <w:rPr>
          <w:vertAlign w:val="baseline"/>
        </w:rPr>
        <w:t>and issue estoppel </w:t>
      </w:r>
      <w:r>
        <w:rPr>
          <w:color w:val="005DA1"/>
          <w:u w:val="single" w:color="005DA1"/>
          <w:vertAlign w:val="superscript"/>
        </w:rPr>
        <w:t>57</w:t>
      </w:r>
      <w:r>
        <w:rPr>
          <w:color w:val="005DA1"/>
          <w:vertAlign w:val="baseline"/>
        </w:rPr>
        <w:t> </w:t>
      </w:r>
      <w:r>
        <w:rPr>
          <w:vertAlign w:val="baseline"/>
        </w:rPr>
        <w:t>may extend to issues which might have been put </w:t>
      </w:r>
      <w:r>
        <w:rPr>
          <w:vertAlign w:val="baseline"/>
        </w:rPr>
        <w:t>but were not raised and decided </w:t>
      </w:r>
      <w:r>
        <w:rPr>
          <w:color w:val="005DA1"/>
          <w:u w:val="single" w:color="005DA1"/>
          <w:vertAlign w:val="superscript"/>
        </w:rPr>
        <w:t>58</w:t>
      </w:r>
      <w:r>
        <w:rPr>
          <w:color w:val="005DA1"/>
          <w:vertAlign w:val="baseline"/>
        </w:rPr>
        <w:t> </w:t>
      </w:r>
      <w:r>
        <w:rPr>
          <w:vertAlign w:val="baseline"/>
        </w:rPr>
        <w:t>in the earlier proceedings, although in special circumstances </w:t>
      </w:r>
      <w:r>
        <w:rPr>
          <w:color w:val="005DA1"/>
          <w:u w:val="single" w:color="005DA1"/>
          <w:vertAlign w:val="superscript"/>
        </w:rPr>
        <w:t>59</w:t>
      </w:r>
      <w:r>
        <w:rPr>
          <w:color w:val="005DA1"/>
          <w:vertAlign w:val="baseline"/>
        </w:rPr>
        <w:t> </w:t>
      </w:r>
      <w:r>
        <w:rPr>
          <w:vertAlign w:val="baseline"/>
        </w:rPr>
        <w:t>the court may depart from this rule and permit the parties to raise such an issue. The court also has a power under rules of court and its inherent jurisdiction to stay or dismiss the action if a claimant seeks </w:t>
      </w:r>
      <w:bookmarkStart w:name="_bookmark52" w:id="54"/>
      <w:bookmarkEnd w:id="54"/>
      <w:r>
        <w:rPr>
          <w:vertAlign w:val="baseline"/>
        </w:rPr>
        <w:t>to</w:t>
      </w:r>
      <w:r>
        <w:rPr>
          <w:vertAlign w:val="baseline"/>
        </w:rPr>
        <w:t> raise in subsequent proceedings matters which were or should have been litigated in the earlier </w:t>
      </w:r>
      <w:bookmarkStart w:name="_bookmark53" w:id="55"/>
      <w:bookmarkEnd w:id="55"/>
      <w:r>
        <w:rPr>
          <w:vertAlign w:val="baseline"/>
        </w:rPr>
        <w:t>proceedings.</w:t>
      </w:r>
      <w:r>
        <w:rPr>
          <w:vertAlign w:val="baseline"/>
        </w:rPr>
        <w:t> </w:t>
      </w:r>
      <w:r>
        <w:rPr>
          <w:color w:val="005DA1"/>
          <w:u w:val="single" w:color="005DA1"/>
          <w:vertAlign w:val="superscript"/>
        </w:rPr>
        <w:t>60</w:t>
      </w:r>
      <w:r>
        <w:rPr>
          <w:color w:val="005DA1"/>
          <w:vertAlign w:val="baseline"/>
        </w:rPr>
        <w:t> </w:t>
      </w:r>
      <w:r>
        <w:rPr>
          <w:vertAlign w:val="baseline"/>
        </w:rPr>
        <w:t>The courts will not, however, exercise their discretion in such a way as to deny to a claimant the right to bring “a genuine subject of litigation before the court”. </w:t>
      </w:r>
      <w:r>
        <w:rPr>
          <w:color w:val="005DA1"/>
          <w:u w:val="single" w:color="005DA1"/>
          <w:vertAlign w:val="superscript"/>
        </w:rPr>
        <w:t>61</w:t>
      </w:r>
      <w:r>
        <w:rPr>
          <w:color w:val="005DA1"/>
          <w:vertAlign w:val="baseline"/>
        </w:rPr>
        <w:t> </w:t>
      </w:r>
      <w:r>
        <w:rPr>
          <w:vertAlign w:val="baseline"/>
        </w:rPr>
        <w:t>The burden is therefore </w:t>
      </w:r>
      <w:bookmarkStart w:name="_bookmark54" w:id="56"/>
      <w:bookmarkEnd w:id="56"/>
      <w:r>
        <w:rPr>
          <w:vertAlign w:val="baseline"/>
        </w:rPr>
        <w:t>upon</w:t>
      </w:r>
      <w:r>
        <w:rPr>
          <w:vertAlign w:val="baseline"/>
        </w:rPr>
        <w:t> the defendant to establish that it is oppressive or an abuse of process for him to be subjected to </w:t>
      </w:r>
      <w:bookmarkStart w:name="_bookmark55" w:id="57"/>
      <w:bookmarkEnd w:id="57"/>
      <w:r>
        <w:rPr>
          <w:vertAlign w:val="baseline"/>
        </w:rPr>
        <w:t>the</w:t>
      </w:r>
      <w:r>
        <w:rPr>
          <w:vertAlign w:val="baseline"/>
        </w:rPr>
        <w:t> second action </w:t>
      </w:r>
      <w:r>
        <w:rPr>
          <w:color w:val="005DA1"/>
          <w:u w:val="single" w:color="005DA1"/>
          <w:vertAlign w:val="superscript"/>
        </w:rPr>
        <w:t>62</w:t>
      </w:r>
      <w:r>
        <w:rPr>
          <w:color w:val="005DA1"/>
          <w:vertAlign w:val="baseline"/>
        </w:rPr>
        <w:t> </w:t>
      </w:r>
      <w:r>
        <w:rPr>
          <w:vertAlign w:val="baseline"/>
        </w:rPr>
        <w:t>and there will “rarely be a finding of abuse unless the latter proceeding involves </w:t>
      </w:r>
      <w:bookmarkStart w:name="_bookmark56" w:id="58"/>
      <w:bookmarkEnd w:id="58"/>
      <w:r>
        <w:rPr>
          <w:vertAlign w:val="baseline"/>
        </w:rPr>
        <w:t>what</w:t>
      </w:r>
      <w:r>
        <w:rPr>
          <w:spacing w:val="30"/>
          <w:vertAlign w:val="baseline"/>
        </w:rPr>
        <w:t> </w:t>
      </w:r>
      <w:r>
        <w:rPr>
          <w:vertAlign w:val="baseline"/>
        </w:rPr>
        <w:t>the</w:t>
      </w:r>
      <w:r>
        <w:rPr>
          <w:spacing w:val="30"/>
          <w:vertAlign w:val="baseline"/>
        </w:rPr>
        <w:t> </w:t>
      </w:r>
      <w:r>
        <w:rPr>
          <w:vertAlign w:val="baseline"/>
        </w:rPr>
        <w:t>court</w:t>
      </w:r>
      <w:r>
        <w:rPr>
          <w:spacing w:val="30"/>
          <w:vertAlign w:val="baseline"/>
        </w:rPr>
        <w:t> </w:t>
      </w:r>
      <w:r>
        <w:rPr>
          <w:vertAlign w:val="baseline"/>
        </w:rPr>
        <w:t>regards</w:t>
      </w:r>
      <w:r>
        <w:rPr>
          <w:spacing w:val="31"/>
          <w:vertAlign w:val="baseline"/>
        </w:rPr>
        <w:t> </w:t>
      </w:r>
      <w:r>
        <w:rPr>
          <w:vertAlign w:val="baseline"/>
        </w:rPr>
        <w:t>as</w:t>
      </w:r>
      <w:r>
        <w:rPr>
          <w:spacing w:val="30"/>
          <w:vertAlign w:val="baseline"/>
        </w:rPr>
        <w:t> </w:t>
      </w:r>
      <w:r>
        <w:rPr>
          <w:vertAlign w:val="baseline"/>
        </w:rPr>
        <w:t>unjust</w:t>
      </w:r>
      <w:r>
        <w:rPr>
          <w:spacing w:val="30"/>
          <w:vertAlign w:val="baseline"/>
        </w:rPr>
        <w:t> </w:t>
      </w:r>
      <w:r>
        <w:rPr>
          <w:vertAlign w:val="baseline"/>
        </w:rPr>
        <w:t>harassment</w:t>
      </w:r>
      <w:r>
        <w:rPr>
          <w:spacing w:val="31"/>
          <w:vertAlign w:val="baseline"/>
        </w:rPr>
        <w:t> </w:t>
      </w:r>
      <w:r>
        <w:rPr>
          <w:vertAlign w:val="baseline"/>
        </w:rPr>
        <w:t>of</w:t>
      </w:r>
      <w:r>
        <w:rPr>
          <w:spacing w:val="30"/>
          <w:vertAlign w:val="baseline"/>
        </w:rPr>
        <w:t> </w:t>
      </w:r>
      <w:r>
        <w:rPr>
          <w:vertAlign w:val="baseline"/>
        </w:rPr>
        <w:t>a</w:t>
      </w:r>
      <w:r>
        <w:rPr>
          <w:spacing w:val="30"/>
          <w:vertAlign w:val="baseline"/>
        </w:rPr>
        <w:t> </w:t>
      </w:r>
      <w:r>
        <w:rPr>
          <w:vertAlign w:val="baseline"/>
        </w:rPr>
        <w:t>party”.</w:t>
      </w:r>
      <w:r>
        <w:rPr>
          <w:spacing w:val="30"/>
          <w:vertAlign w:val="baseline"/>
        </w:rPr>
        <w:t> </w:t>
      </w:r>
      <w:r>
        <w:rPr>
          <w:color w:val="005DA1"/>
          <w:u w:val="single" w:color="005DA1"/>
          <w:vertAlign w:val="superscript"/>
        </w:rPr>
        <w:t>63</w:t>
      </w:r>
      <w:r>
        <w:rPr>
          <w:color w:val="005DA1"/>
          <w:spacing w:val="30"/>
          <w:vertAlign w:val="baseline"/>
        </w:rPr>
        <w:t> </w:t>
      </w:r>
      <w:r>
        <w:rPr>
          <w:vertAlign w:val="baseline"/>
        </w:rPr>
        <w:t>The</w:t>
      </w:r>
      <w:r>
        <w:rPr>
          <w:spacing w:val="30"/>
          <w:vertAlign w:val="baseline"/>
        </w:rPr>
        <w:t> </w:t>
      </w:r>
      <w:r>
        <w:rPr>
          <w:vertAlign w:val="baseline"/>
        </w:rPr>
        <w:t>question</w:t>
      </w:r>
      <w:r>
        <w:rPr>
          <w:spacing w:val="31"/>
          <w:vertAlign w:val="baseline"/>
        </w:rPr>
        <w:t> </w:t>
      </w:r>
      <w:r>
        <w:rPr>
          <w:vertAlign w:val="baseline"/>
        </w:rPr>
        <w:t>whether</w:t>
      </w:r>
      <w:r>
        <w:rPr>
          <w:spacing w:val="30"/>
          <w:vertAlign w:val="baseline"/>
        </w:rPr>
        <w:t> </w:t>
      </w:r>
      <w:r>
        <w:rPr>
          <w:vertAlign w:val="baseline"/>
        </w:rPr>
        <w:t>an</w:t>
      </w:r>
      <w:r>
        <w:rPr>
          <w:spacing w:val="30"/>
          <w:vertAlign w:val="baseline"/>
        </w:rPr>
        <w:t> </w:t>
      </w:r>
      <w:r>
        <w:rPr>
          <w:vertAlign w:val="baseline"/>
        </w:rPr>
        <w:t>action</w:t>
      </w:r>
      <w:r>
        <w:rPr>
          <w:spacing w:val="31"/>
          <w:vertAlign w:val="baseline"/>
        </w:rPr>
        <w:t> </w:t>
      </w:r>
      <w:r>
        <w:rPr>
          <w:vertAlign w:val="baseline"/>
        </w:rPr>
        <w:t>is</w:t>
      </w:r>
      <w:r>
        <w:rPr>
          <w:spacing w:val="30"/>
          <w:vertAlign w:val="baseline"/>
        </w:rPr>
        <w:t> </w:t>
      </w:r>
      <w:r>
        <w:rPr>
          <w:spacing w:val="-5"/>
          <w:vertAlign w:val="baseline"/>
        </w:rPr>
        <w:t>an</w:t>
      </w:r>
    </w:p>
    <w:p>
      <w:pPr>
        <w:pStyle w:val="BodyText"/>
        <w:spacing w:line="235" w:lineRule="auto" w:before="116"/>
        <w:ind w:left="23" w:right="25"/>
        <w:jc w:val="both"/>
      </w:pPr>
      <w:r>
        <w:rPr/>
        <w:t>abuse of the court is “closely related” </w:t>
      </w:r>
      <w:r>
        <w:rPr>
          <w:color w:val="005DA1"/>
          <w:u w:val="single" w:color="005DA1"/>
          <w:vertAlign w:val="superscript"/>
        </w:rPr>
        <w:t>64</w:t>
      </w:r>
      <w:r>
        <w:rPr>
          <w:color w:val="005DA1"/>
          <w:spacing w:val="80"/>
          <w:w w:val="150"/>
          <w:vertAlign w:val="baseline"/>
        </w:rPr>
        <w:t> </w:t>
      </w:r>
      <w:r>
        <w:rPr>
          <w:color w:val="005DA1"/>
          <w:spacing w:val="-3"/>
          <w:position w:val="-2"/>
          <w:vertAlign w:val="baseline"/>
        </w:rPr>
        <w:drawing>
          <wp:inline distT="0" distB="0" distL="0" distR="0">
            <wp:extent cx="107988" cy="107988"/>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3"/>
          <w:position w:val="-2"/>
          <w:vertAlign w:val="baseline"/>
        </w:rPr>
      </w:r>
      <w:r>
        <w:rPr>
          <w:rFonts w:ascii="Times New Roman" w:hAnsi="Times New Roman"/>
          <w:color w:val="005DA1"/>
          <w:spacing w:val="24"/>
          <w:vertAlign w:val="baseline"/>
        </w:rPr>
        <w:t> </w:t>
      </w:r>
      <w:r>
        <w:rPr>
          <w:vertAlign w:val="baseline"/>
        </w:rPr>
        <w:t>to the question whether or not there is an estoppel per </w:t>
      </w:r>
      <w:bookmarkStart w:name="_bookmark57" w:id="59"/>
      <w:bookmarkEnd w:id="59"/>
      <w:r>
        <w:rPr>
          <w:vertAlign w:val="baseline"/>
        </w:rPr>
        <w:t>rem</w:t>
      </w:r>
      <w:r>
        <w:rPr>
          <w:vertAlign w:val="baseline"/>
        </w:rPr>
        <w:t> judicatam but it is not identical so that an action may be struck out on the ground that it is an </w:t>
      </w:r>
      <w:bookmarkStart w:name="_bookmark58" w:id="60"/>
      <w:bookmarkEnd w:id="60"/>
      <w:r>
        <w:rPr>
          <w:vertAlign w:val="baseline"/>
        </w:rPr>
        <w:t>abuse</w:t>
      </w:r>
      <w:r>
        <w:rPr>
          <w:vertAlign w:val="baseline"/>
        </w:rPr>
        <w:t> of the court where the plea of estoppel is not strictly made out. </w:t>
      </w:r>
      <w:r>
        <w:rPr>
          <w:color w:val="005DA1"/>
          <w:u w:val="single" w:color="005DA1"/>
          <w:vertAlign w:val="superscript"/>
        </w:rPr>
        <w:t>65</w:t>
      </w:r>
      <w:r>
        <w:rPr>
          <w:color w:val="005DA1"/>
          <w:vertAlign w:val="baseline"/>
        </w:rPr>
        <w:t> </w:t>
      </w:r>
      <w:r>
        <w:rPr>
          <w:vertAlign w:val="baseline"/>
        </w:rPr>
        <w:t>Estoppel per rem judicatam </w:t>
      </w:r>
      <w:bookmarkStart w:name="_bookmark59" w:id="61"/>
      <w:bookmarkEnd w:id="61"/>
      <w:r>
        <w:rPr>
          <w:vertAlign w:val="baseline"/>
        </w:rPr>
        <w:t>may</w:t>
      </w:r>
      <w:r>
        <w:rPr>
          <w:vertAlign w:val="baseline"/>
        </w:rPr>
        <w:t> be raised as a defence, </w:t>
      </w:r>
      <w:r>
        <w:rPr>
          <w:color w:val="005DA1"/>
          <w:u w:val="single" w:color="005DA1"/>
          <w:vertAlign w:val="superscript"/>
        </w:rPr>
        <w:t>66</w:t>
      </w:r>
      <w:r>
        <w:rPr>
          <w:color w:val="005DA1"/>
          <w:vertAlign w:val="baseline"/>
        </w:rPr>
        <w:t> </w:t>
      </w:r>
      <w:r>
        <w:rPr>
          <w:vertAlign w:val="baseline"/>
        </w:rPr>
        <w:t>but the more usual course is to apply to the court for an order that the statement of claim, or part thereof, be struck out and the action stayed or dismissed. </w:t>
      </w:r>
      <w:r>
        <w:rPr>
          <w:color w:val="005DA1"/>
          <w:u w:val="single" w:color="005DA1"/>
          <w:vertAlign w:val="superscript"/>
        </w:rPr>
        <w:t>67</w:t>
      </w:r>
    </w:p>
    <w:p>
      <w:pPr>
        <w:pStyle w:val="BodyText"/>
      </w:pPr>
    </w:p>
    <w:p>
      <w:pPr>
        <w:pStyle w:val="BodyText"/>
        <w:spacing w:before="37"/>
      </w:pPr>
    </w:p>
    <w:p>
      <w:pPr>
        <w:spacing w:before="0"/>
        <w:ind w:left="23" w:right="0" w:firstLine="0"/>
        <w:jc w:val="both"/>
        <w:rPr>
          <w:rFonts w:ascii="Arial"/>
          <w:b/>
          <w:sz w:val="18"/>
        </w:rPr>
      </w:pPr>
      <w:r>
        <w:rPr>
          <w:rFonts w:ascii="Arial"/>
          <w:b/>
          <w:sz w:val="18"/>
        </w:rPr>
        <w:t>Issue estoppel: exceptional </w:t>
      </w:r>
      <w:r>
        <w:rPr>
          <w:rFonts w:ascii="Arial"/>
          <w:b/>
          <w:spacing w:val="-2"/>
          <w:sz w:val="18"/>
        </w:rPr>
        <w:t>circumstances</w:t>
      </w:r>
    </w:p>
    <w:p>
      <w:pPr>
        <w:spacing w:after="0"/>
        <w:jc w:val="both"/>
        <w:rPr>
          <w:rFonts w:ascii="Arial"/>
          <w:b/>
          <w:sz w:val="18"/>
        </w:rPr>
        <w:sectPr>
          <w:pgSz w:w="11900" w:h="16840"/>
          <w:pgMar w:header="971" w:footer="0" w:top="1300" w:bottom="280" w:left="1417" w:right="1417"/>
        </w:sectPr>
      </w:pPr>
    </w:p>
    <w:p>
      <w:pPr>
        <w:pStyle w:val="Heading2"/>
        <w:spacing w:before="262"/>
      </w:pPr>
      <w:r>
        <w:rPr/>
        <w:t>25-</w:t>
      </w:r>
      <w:r>
        <w:rPr>
          <w:spacing w:val="-5"/>
        </w:rPr>
        <w:t>014</w:t>
      </w:r>
    </w:p>
    <w:p>
      <w:pPr>
        <w:pStyle w:val="BodyText"/>
        <w:spacing w:line="235" w:lineRule="auto" w:before="202"/>
        <w:ind w:left="23" w:right="25"/>
        <w:jc w:val="both"/>
      </w:pPr>
      <w:bookmarkStart w:name="_bookmark60" w:id="62"/>
      <w:bookmarkEnd w:id="62"/>
      <w:r>
        <w:rPr/>
      </w:r>
      <w:bookmarkStart w:name="_bookmark61" w:id="63"/>
      <w:bookmarkEnd w:id="63"/>
      <w:r>
        <w:rPr/>
      </w:r>
      <w:r>
        <w:rPr/>
        <w:t>So far as cause of action estoppel is concerned, the rule appears to be absolute </w:t>
      </w:r>
      <w:r>
        <w:rPr>
          <w:color w:val="005DA1"/>
          <w:u w:val="single" w:color="005DA1"/>
          <w:vertAlign w:val="superscript"/>
        </w:rPr>
        <w:t>68</w:t>
      </w:r>
      <w:r>
        <w:rPr>
          <w:vertAlign w:val="baseline"/>
        </w:rPr>
        <w:t>: a party cannot relitigate the same cause of action even if new facts or law have subsequently come to light. </w:t>
      </w:r>
      <w:r>
        <w:rPr>
          <w:color w:val="005DA1"/>
          <w:u w:val="single" w:color="005DA1"/>
          <w:vertAlign w:val="superscript"/>
        </w:rPr>
        <w:t>69</w:t>
      </w:r>
      <w:r>
        <w:rPr>
          <w:color w:val="005DA1"/>
          <w:vertAlign w:val="baseline"/>
        </w:rPr>
        <w:t> </w:t>
      </w:r>
      <w:r>
        <w:rPr>
          <w:vertAlign w:val="baseline"/>
        </w:rPr>
        <w:t>But </w:t>
      </w:r>
      <w:bookmarkStart w:name="_bookmark62" w:id="64"/>
      <w:bookmarkEnd w:id="64"/>
      <w:r>
        <w:rPr>
          <w:vertAlign w:val="baseline"/>
        </w:rPr>
        <w:t>there</w:t>
      </w:r>
      <w:r>
        <w:rPr>
          <w:spacing w:val="-1"/>
          <w:vertAlign w:val="baseline"/>
        </w:rPr>
        <w:t> </w:t>
      </w:r>
      <w:r>
        <w:rPr>
          <w:vertAlign w:val="baseline"/>
        </w:rPr>
        <w:t>may</w:t>
      </w:r>
      <w:r>
        <w:rPr>
          <w:spacing w:val="-1"/>
          <w:vertAlign w:val="baseline"/>
        </w:rPr>
        <w:t> </w:t>
      </w:r>
      <w:r>
        <w:rPr>
          <w:vertAlign w:val="baseline"/>
        </w:rPr>
        <w:t>be</w:t>
      </w:r>
      <w:r>
        <w:rPr>
          <w:spacing w:val="-1"/>
          <w:vertAlign w:val="baseline"/>
        </w:rPr>
        <w:t> </w:t>
      </w:r>
      <w:r>
        <w:rPr>
          <w:vertAlign w:val="baseline"/>
        </w:rPr>
        <w:t>circumstances</w:t>
      </w:r>
      <w:r>
        <w:rPr>
          <w:spacing w:val="-1"/>
          <w:vertAlign w:val="baseline"/>
        </w:rPr>
        <w:t> </w:t>
      </w:r>
      <w:r>
        <w:rPr>
          <w:vertAlign w:val="baseline"/>
        </w:rPr>
        <w:t>in</w:t>
      </w:r>
      <w:r>
        <w:rPr>
          <w:spacing w:val="-1"/>
          <w:vertAlign w:val="baseline"/>
        </w:rPr>
        <w:t> </w:t>
      </w:r>
      <w:r>
        <w:rPr>
          <w:vertAlign w:val="baseline"/>
        </w:rPr>
        <w:t>issue</w:t>
      </w:r>
      <w:r>
        <w:rPr>
          <w:spacing w:val="-1"/>
          <w:vertAlign w:val="baseline"/>
        </w:rPr>
        <w:t> </w:t>
      </w:r>
      <w:r>
        <w:rPr>
          <w:vertAlign w:val="baseline"/>
        </w:rPr>
        <w:t>estoppel</w:t>
      </w:r>
      <w:r>
        <w:rPr>
          <w:spacing w:val="-1"/>
          <w:vertAlign w:val="baseline"/>
        </w:rPr>
        <w:t> </w:t>
      </w:r>
      <w:r>
        <w:rPr>
          <w:vertAlign w:val="baseline"/>
        </w:rPr>
        <w:t>where</w:t>
      </w:r>
      <w:r>
        <w:rPr>
          <w:spacing w:val="-1"/>
          <w:vertAlign w:val="baseline"/>
        </w:rPr>
        <w:t> </w:t>
      </w:r>
      <w:r>
        <w:rPr>
          <w:vertAlign w:val="baseline"/>
        </w:rPr>
        <w:t>the</w:t>
      </w:r>
      <w:r>
        <w:rPr>
          <w:spacing w:val="-1"/>
          <w:vertAlign w:val="baseline"/>
        </w:rPr>
        <w:t> </w:t>
      </w:r>
      <w:r>
        <w:rPr>
          <w:vertAlign w:val="baseline"/>
        </w:rPr>
        <w:t>justice</w:t>
      </w:r>
      <w:r>
        <w:rPr>
          <w:spacing w:val="-1"/>
          <w:vertAlign w:val="baseline"/>
        </w:rPr>
        <w:t> </w:t>
      </w:r>
      <w:r>
        <w:rPr>
          <w:vertAlign w:val="baseline"/>
        </w:rPr>
        <w:t>of</w:t>
      </w:r>
      <w:r>
        <w:rPr>
          <w:spacing w:val="-1"/>
          <w:vertAlign w:val="baseline"/>
        </w:rPr>
        <w:t> </w:t>
      </w:r>
      <w:r>
        <w:rPr>
          <w:vertAlign w:val="baseline"/>
        </w:rPr>
        <w:t>allowing</w:t>
      </w:r>
      <w:r>
        <w:rPr>
          <w:spacing w:val="-1"/>
          <w:vertAlign w:val="baseline"/>
        </w:rPr>
        <w:t> </w:t>
      </w:r>
      <w:r>
        <w:rPr>
          <w:vertAlign w:val="baseline"/>
        </w:rPr>
        <w:t>the</w:t>
      </w:r>
      <w:r>
        <w:rPr>
          <w:spacing w:val="-1"/>
          <w:vertAlign w:val="baseline"/>
        </w:rPr>
        <w:t> </w:t>
      </w:r>
      <w:r>
        <w:rPr>
          <w:vertAlign w:val="baseline"/>
        </w:rPr>
        <w:t>matter</w:t>
      </w:r>
      <w:r>
        <w:rPr>
          <w:spacing w:val="-1"/>
          <w:vertAlign w:val="baseline"/>
        </w:rPr>
        <w:t> </w:t>
      </w:r>
      <w:r>
        <w:rPr>
          <w:vertAlign w:val="baseline"/>
        </w:rPr>
        <w:t>to</w:t>
      </w:r>
      <w:r>
        <w:rPr>
          <w:spacing w:val="-1"/>
          <w:vertAlign w:val="baseline"/>
        </w:rPr>
        <w:t> </w:t>
      </w:r>
      <w:r>
        <w:rPr>
          <w:vertAlign w:val="baseline"/>
        </w:rPr>
        <w:t>be</w:t>
      </w:r>
      <w:r>
        <w:rPr>
          <w:spacing w:val="-1"/>
          <w:vertAlign w:val="baseline"/>
        </w:rPr>
        <w:t> </w:t>
      </w:r>
      <w:r>
        <w:rPr>
          <w:vertAlign w:val="baseline"/>
        </w:rPr>
        <w:t>relitigated outweighs the hardship to the successful party in the first action in having to relitigate the point. </w:t>
      </w:r>
      <w:r>
        <w:rPr>
          <w:color w:val="005DA1"/>
          <w:u w:val="single" w:color="005DA1"/>
          <w:vertAlign w:val="superscript"/>
        </w:rPr>
        <w:t>70</w:t>
      </w:r>
      <w:r>
        <w:rPr>
          <w:color w:val="005DA1"/>
          <w:vertAlign w:val="baseline"/>
        </w:rPr>
        <w:t> </w:t>
      </w:r>
      <w:r>
        <w:rPr>
          <w:vertAlign w:val="baseline"/>
        </w:rPr>
        <w:t>Thus a party may not be estopped if further material which is relevant to the correctness or </w:t>
      </w:r>
      <w:bookmarkStart w:name="_bookmark63" w:id="65"/>
      <w:bookmarkEnd w:id="65"/>
      <w:r>
        <w:rPr>
          <w:vertAlign w:val="baseline"/>
        </w:rPr>
        <w:t>incorrectness</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assertion</w:t>
      </w:r>
      <w:r>
        <w:rPr>
          <w:spacing w:val="-2"/>
          <w:vertAlign w:val="baseline"/>
        </w:rPr>
        <w:t> </w:t>
      </w:r>
      <w:r>
        <w:rPr>
          <w:vertAlign w:val="baseline"/>
        </w:rPr>
        <w:t>and</w:t>
      </w:r>
      <w:r>
        <w:rPr>
          <w:spacing w:val="-2"/>
          <w:vertAlign w:val="baseline"/>
        </w:rPr>
        <w:t> </w:t>
      </w:r>
      <w:r>
        <w:rPr>
          <w:vertAlign w:val="baseline"/>
        </w:rPr>
        <w:t>could</w:t>
      </w:r>
      <w:r>
        <w:rPr>
          <w:spacing w:val="-2"/>
          <w:vertAlign w:val="baseline"/>
        </w:rPr>
        <w:t> </w:t>
      </w:r>
      <w:r>
        <w:rPr>
          <w:vertAlign w:val="baseline"/>
        </w:rPr>
        <w:t>not</w:t>
      </w:r>
      <w:r>
        <w:rPr>
          <w:spacing w:val="-2"/>
          <w:vertAlign w:val="baseline"/>
        </w:rPr>
        <w:t> </w:t>
      </w:r>
      <w:r>
        <w:rPr>
          <w:vertAlign w:val="baseline"/>
        </w:rPr>
        <w:t>by</w:t>
      </w:r>
      <w:r>
        <w:rPr>
          <w:spacing w:val="-2"/>
          <w:vertAlign w:val="baseline"/>
        </w:rPr>
        <w:t> </w:t>
      </w:r>
      <w:r>
        <w:rPr>
          <w:vertAlign w:val="baseline"/>
        </w:rPr>
        <w:t>reasonable</w:t>
      </w:r>
      <w:r>
        <w:rPr>
          <w:spacing w:val="-2"/>
          <w:vertAlign w:val="baseline"/>
        </w:rPr>
        <w:t> </w:t>
      </w:r>
      <w:r>
        <w:rPr>
          <w:vertAlign w:val="baseline"/>
        </w:rPr>
        <w:t>diligence</w:t>
      </w:r>
      <w:r>
        <w:rPr>
          <w:spacing w:val="-2"/>
          <w:vertAlign w:val="baseline"/>
        </w:rPr>
        <w:t> </w:t>
      </w:r>
      <w:r>
        <w:rPr>
          <w:vertAlign w:val="baseline"/>
        </w:rPr>
        <w:t>have</w:t>
      </w:r>
      <w:r>
        <w:rPr>
          <w:spacing w:val="-2"/>
          <w:vertAlign w:val="baseline"/>
        </w:rPr>
        <w:t> </w:t>
      </w:r>
      <w:r>
        <w:rPr>
          <w:vertAlign w:val="baseline"/>
        </w:rPr>
        <w:t>been</w:t>
      </w:r>
      <w:r>
        <w:rPr>
          <w:spacing w:val="-2"/>
          <w:vertAlign w:val="baseline"/>
        </w:rPr>
        <w:t> </w:t>
      </w:r>
      <w:r>
        <w:rPr>
          <w:vertAlign w:val="baseline"/>
        </w:rPr>
        <w:t>adduced</w:t>
      </w:r>
      <w:r>
        <w:rPr>
          <w:spacing w:val="-2"/>
          <w:vertAlign w:val="baseline"/>
        </w:rPr>
        <w:t> </w:t>
      </w:r>
      <w:r>
        <w:rPr>
          <w:vertAlign w:val="baseline"/>
        </w:rPr>
        <w:t>by</w:t>
      </w:r>
      <w:r>
        <w:rPr>
          <w:spacing w:val="-2"/>
          <w:vertAlign w:val="baseline"/>
        </w:rPr>
        <w:t> </w:t>
      </w:r>
      <w:r>
        <w:rPr>
          <w:vertAlign w:val="baseline"/>
        </w:rPr>
        <w:t>that</w:t>
      </w:r>
      <w:r>
        <w:rPr>
          <w:spacing w:val="-2"/>
          <w:vertAlign w:val="baseline"/>
        </w:rPr>
        <w:t> </w:t>
      </w:r>
      <w:r>
        <w:rPr>
          <w:vertAlign w:val="baseline"/>
        </w:rPr>
        <w:t>party </w:t>
      </w:r>
      <w:bookmarkStart w:name="_bookmark64" w:id="66"/>
      <w:bookmarkEnd w:id="66"/>
      <w:r>
        <w:rPr>
          <w:vertAlign w:val="baseline"/>
        </w:rPr>
        <w:t>in</w:t>
      </w:r>
      <w:r>
        <w:rPr>
          <w:vertAlign w:val="baseline"/>
        </w:rPr>
        <w:t> the previous proceedings has since become available to him</w:t>
      </w:r>
      <w:r>
        <w:rPr>
          <w:spacing w:val="-1"/>
          <w:vertAlign w:val="baseline"/>
        </w:rPr>
        <w:t> </w:t>
      </w:r>
      <w:r>
        <w:rPr>
          <w:color w:val="005DA1"/>
          <w:u w:val="single" w:color="005DA1"/>
          <w:vertAlign w:val="superscript"/>
        </w:rPr>
        <w:t>71</w:t>
      </w:r>
      <w:r>
        <w:rPr>
          <w:color w:val="005DA1"/>
          <w:vertAlign w:val="baseline"/>
        </w:rPr>
        <w:t> </w:t>
      </w:r>
      <w:r>
        <w:rPr>
          <w:vertAlign w:val="baseline"/>
        </w:rPr>
        <w:t>or if there has been a change in the law subsequent to the previous proceedings. </w:t>
      </w:r>
      <w:r>
        <w:rPr>
          <w:color w:val="005DA1"/>
          <w:u w:val="single" w:color="005DA1"/>
          <w:vertAlign w:val="superscript"/>
        </w:rPr>
        <w:t>72</w:t>
      </w:r>
    </w:p>
    <w:p>
      <w:pPr>
        <w:pStyle w:val="BodyText"/>
      </w:pPr>
    </w:p>
    <w:p>
      <w:pPr>
        <w:pStyle w:val="BodyText"/>
        <w:spacing w:before="36"/>
      </w:pPr>
    </w:p>
    <w:p>
      <w:pPr>
        <w:spacing w:before="0"/>
        <w:ind w:left="23" w:right="0" w:firstLine="0"/>
        <w:jc w:val="left"/>
        <w:rPr>
          <w:rFonts w:ascii="Arial"/>
          <w:b/>
          <w:sz w:val="18"/>
        </w:rPr>
      </w:pPr>
      <w:r>
        <w:rPr>
          <w:rFonts w:ascii="Arial"/>
          <w:b/>
          <w:sz w:val="18"/>
        </w:rPr>
        <w:t>Ineffective </w:t>
      </w:r>
      <w:r>
        <w:rPr>
          <w:rFonts w:ascii="Arial"/>
          <w:b/>
          <w:spacing w:val="-2"/>
          <w:sz w:val="18"/>
        </w:rPr>
        <w:t>judgments</w:t>
      </w:r>
    </w:p>
    <w:p>
      <w:pPr>
        <w:pStyle w:val="BodyText"/>
        <w:spacing w:before="41"/>
        <w:rPr>
          <w:rFonts w:ascii="Arial"/>
          <w:b/>
          <w:sz w:val="18"/>
        </w:rPr>
      </w:pPr>
    </w:p>
    <w:p>
      <w:pPr>
        <w:pStyle w:val="Heading2"/>
      </w:pPr>
      <w:r>
        <w:rPr/>
        <w:t>25-</w:t>
      </w:r>
      <w:r>
        <w:rPr>
          <w:spacing w:val="-5"/>
        </w:rPr>
        <w:t>015</w:t>
      </w:r>
    </w:p>
    <w:p>
      <w:pPr>
        <w:pStyle w:val="BodyText"/>
        <w:spacing w:line="235" w:lineRule="auto" w:before="203"/>
        <w:ind w:left="22" w:right="25"/>
        <w:jc w:val="both"/>
      </w:pPr>
      <w:bookmarkStart w:name="_bookmark65" w:id="67"/>
      <w:bookmarkEnd w:id="67"/>
      <w:r>
        <w:rPr/>
      </w:r>
      <w:r>
        <w:rPr/>
        <w:t>A judgment obtained by covin, collusion or fraud is no bar to a subsequent action in respect of the </w:t>
      </w:r>
      <w:bookmarkStart w:name="_bookmark66" w:id="68"/>
      <w:bookmarkEnd w:id="68"/>
      <w:r>
        <w:rPr/>
        <w:t>same</w:t>
      </w:r>
      <w:r>
        <w:rPr/>
        <w:t> subject matter. </w:t>
      </w:r>
      <w:r>
        <w:rPr>
          <w:color w:val="005DA1"/>
          <w:u w:val="single" w:color="005DA1"/>
          <w:vertAlign w:val="superscript"/>
        </w:rPr>
        <w:t>73</w:t>
      </w:r>
      <w:r>
        <w:rPr>
          <w:color w:val="005DA1"/>
          <w:vertAlign w:val="baseline"/>
        </w:rPr>
        <w:t> </w:t>
      </w:r>
      <w:r>
        <w:rPr>
          <w:vertAlign w:val="baseline"/>
        </w:rPr>
        <w:t>Similarly, a judgment obtained in a court which had no jurisdiction to pronounce it is without legal effect. </w:t>
      </w:r>
      <w:r>
        <w:rPr>
          <w:color w:val="005DA1"/>
          <w:u w:val="single" w:color="005DA1"/>
          <w:vertAlign w:val="superscript"/>
        </w:rPr>
        <w:t>74</w:t>
      </w:r>
    </w:p>
    <w:p>
      <w:pPr>
        <w:pStyle w:val="BodyText"/>
      </w:pPr>
    </w:p>
    <w:p>
      <w:pPr>
        <w:pStyle w:val="BodyText"/>
        <w:spacing w:before="37"/>
      </w:pPr>
    </w:p>
    <w:p>
      <w:pPr>
        <w:spacing w:before="0"/>
        <w:ind w:left="23" w:right="0" w:firstLine="0"/>
        <w:jc w:val="left"/>
        <w:rPr>
          <w:rFonts w:ascii="Arial"/>
          <w:b/>
          <w:sz w:val="18"/>
        </w:rPr>
      </w:pPr>
      <w:bookmarkStart w:name="_bookmark67" w:id="69"/>
      <w:bookmarkEnd w:id="69"/>
      <w:r>
        <w:rPr/>
      </w:r>
      <w:r>
        <w:rPr>
          <w:rFonts w:ascii="Arial"/>
          <w:b/>
          <w:sz w:val="18"/>
        </w:rPr>
        <w:t>Foreign judgments </w:t>
      </w:r>
      <w:r>
        <w:rPr>
          <w:rFonts w:ascii="Arial"/>
          <w:b/>
          <w:color w:val="005DA1"/>
          <w:spacing w:val="-5"/>
          <w:sz w:val="18"/>
          <w:u w:val="single" w:color="005DA1"/>
          <w:vertAlign w:val="superscript"/>
        </w:rPr>
        <w:t>75</w:t>
      </w:r>
    </w:p>
    <w:p>
      <w:pPr>
        <w:pStyle w:val="BodyText"/>
        <w:spacing w:before="41"/>
        <w:rPr>
          <w:rFonts w:ascii="Arial"/>
          <w:b/>
          <w:sz w:val="18"/>
        </w:rPr>
      </w:pPr>
    </w:p>
    <w:p>
      <w:pPr>
        <w:pStyle w:val="Heading2"/>
        <w:spacing w:before="1"/>
      </w:pPr>
      <w:r>
        <w:rPr/>
        <w:t>25-</w:t>
      </w:r>
      <w:r>
        <w:rPr>
          <w:spacing w:val="-5"/>
        </w:rPr>
        <w:t>016</w:t>
      </w:r>
    </w:p>
    <w:p>
      <w:pPr>
        <w:pStyle w:val="BodyText"/>
        <w:spacing w:line="235" w:lineRule="auto" w:before="202"/>
        <w:ind w:left="22" w:right="25"/>
        <w:jc w:val="both"/>
      </w:pPr>
      <w:r>
        <w:rPr/>
        <w:t>A judgment of a foreign court (including a court in another part of the United Kingdom) did not at </w:t>
      </w:r>
      <w:bookmarkStart w:name="_bookmark68" w:id="70"/>
      <w:bookmarkEnd w:id="70"/>
      <w:r>
        <w:rPr/>
        <w:t>common</w:t>
      </w:r>
      <w:r>
        <w:rPr/>
        <w:t> law operate in England as a merger of the original cause of action in respect of which the </w:t>
      </w:r>
      <w:bookmarkStart w:name="_bookmark69" w:id="71"/>
      <w:bookmarkEnd w:id="71"/>
      <w:r>
        <w:rPr/>
        <w:t>judgment</w:t>
      </w:r>
      <w:r>
        <w:rPr/>
        <w:t> was given. </w:t>
      </w:r>
      <w:r>
        <w:rPr>
          <w:color w:val="005DA1"/>
          <w:u w:val="single" w:color="005DA1"/>
          <w:vertAlign w:val="superscript"/>
        </w:rPr>
        <w:t>76</w:t>
      </w:r>
      <w:r>
        <w:rPr>
          <w:color w:val="005DA1"/>
          <w:vertAlign w:val="baseline"/>
        </w:rPr>
        <w:t> </w:t>
      </w:r>
      <w:r>
        <w:rPr>
          <w:vertAlign w:val="baseline"/>
        </w:rPr>
        <w:t>However, by s.34 of the Civil Jurisdiction and Judgments Act 1982, no </w:t>
      </w:r>
      <w:bookmarkStart w:name="_bookmark70" w:id="72"/>
      <w:bookmarkEnd w:id="72"/>
      <w:r>
        <w:rPr>
          <w:vertAlign w:val="baseline"/>
        </w:rPr>
        <w:t>proceedings</w:t>
      </w:r>
      <w:r>
        <w:rPr>
          <w:vertAlign w:val="baseline"/>
        </w:rPr>
        <w:t> may be brought </w:t>
      </w:r>
      <w:r>
        <w:rPr>
          <w:color w:val="005DA1"/>
          <w:u w:val="single" w:color="005DA1"/>
          <w:vertAlign w:val="superscript"/>
        </w:rPr>
        <w:t>77</w:t>
      </w:r>
      <w:r>
        <w:rPr>
          <w:color w:val="005DA1"/>
          <w:vertAlign w:val="baseline"/>
        </w:rPr>
        <w:t> </w:t>
      </w:r>
      <w:r>
        <w:rPr>
          <w:vertAlign w:val="baseline"/>
        </w:rPr>
        <w:t>by a person in England and Wales or Northern Ireland on a cause </w:t>
      </w:r>
      <w:r>
        <w:rPr>
          <w:vertAlign w:val="baseline"/>
        </w:rPr>
        <w:t>of </w:t>
      </w:r>
      <w:bookmarkStart w:name="_bookmark71" w:id="73"/>
      <w:bookmarkEnd w:id="73"/>
      <w:r>
        <w:rPr>
          <w:vertAlign w:val="baseline"/>
        </w:rPr>
        <w:t>action</w:t>
      </w:r>
      <w:r>
        <w:rPr>
          <w:vertAlign w:val="baseline"/>
        </w:rPr>
        <w:t> </w:t>
      </w:r>
      <w:r>
        <w:rPr>
          <w:color w:val="005DA1"/>
          <w:u w:val="single" w:color="005DA1"/>
          <w:vertAlign w:val="superscript"/>
        </w:rPr>
        <w:t>78</w:t>
      </w:r>
      <w:r>
        <w:rPr>
          <w:color w:val="005DA1"/>
          <w:vertAlign w:val="baseline"/>
        </w:rPr>
        <w:t> </w:t>
      </w:r>
      <w:r>
        <w:rPr>
          <w:vertAlign w:val="baseline"/>
        </w:rPr>
        <w:t>in respect of which a judgment </w:t>
      </w:r>
      <w:r>
        <w:rPr>
          <w:color w:val="005DA1"/>
          <w:u w:val="single" w:color="005DA1"/>
          <w:vertAlign w:val="superscript"/>
        </w:rPr>
        <w:t>79</w:t>
      </w:r>
      <w:r>
        <w:rPr>
          <w:color w:val="005DA1"/>
          <w:vertAlign w:val="baseline"/>
        </w:rPr>
        <w:t> </w:t>
      </w:r>
      <w:r>
        <w:rPr>
          <w:vertAlign w:val="baseline"/>
        </w:rPr>
        <w:t>has been given </w:t>
      </w:r>
      <w:r>
        <w:rPr>
          <w:color w:val="005DA1"/>
          <w:u w:val="single" w:color="005DA1"/>
          <w:vertAlign w:val="superscript"/>
        </w:rPr>
        <w:t>80</w:t>
      </w:r>
      <w:r>
        <w:rPr>
          <w:color w:val="005DA1"/>
          <w:vertAlign w:val="baseline"/>
        </w:rPr>
        <w:t> </w:t>
      </w:r>
      <w:r>
        <w:rPr>
          <w:vertAlign w:val="baseline"/>
        </w:rPr>
        <w:t>in his favour in proceedings between the </w:t>
      </w:r>
      <w:bookmarkStart w:name="_bookmark72" w:id="74"/>
      <w:bookmarkEnd w:id="74"/>
      <w:r>
        <w:rPr>
          <w:vertAlign w:val="baseline"/>
        </w:rPr>
        <w:t>same</w:t>
      </w:r>
      <w:r>
        <w:rPr>
          <w:vertAlign w:val="baseline"/>
        </w:rPr>
        <w:t> parties, or their privies, in a court </w:t>
      </w:r>
      <w:r>
        <w:rPr>
          <w:color w:val="005DA1"/>
          <w:u w:val="single" w:color="005DA1"/>
          <w:vertAlign w:val="superscript"/>
        </w:rPr>
        <w:t>81</w:t>
      </w:r>
      <w:r>
        <w:rPr>
          <w:color w:val="005DA1"/>
          <w:vertAlign w:val="baseline"/>
        </w:rPr>
        <w:t> </w:t>
      </w:r>
      <w:r>
        <w:rPr>
          <w:vertAlign w:val="baseline"/>
        </w:rPr>
        <w:t>in another part of the United Kingdom </w:t>
      </w:r>
      <w:r>
        <w:rPr>
          <w:color w:val="005DA1"/>
          <w:u w:val="single" w:color="005DA1"/>
          <w:vertAlign w:val="superscript"/>
        </w:rPr>
        <w:t>82</w:t>
      </w:r>
      <w:r>
        <w:rPr>
          <w:color w:val="005DA1"/>
          <w:vertAlign w:val="baseline"/>
        </w:rPr>
        <w:t> </w:t>
      </w:r>
      <w:r>
        <w:rPr>
          <w:vertAlign w:val="baseline"/>
        </w:rPr>
        <w:t>or in a court of an overseas country, </w:t>
      </w:r>
      <w:r>
        <w:rPr>
          <w:color w:val="005DA1"/>
          <w:u w:val="single" w:color="005DA1"/>
          <w:vertAlign w:val="superscript"/>
        </w:rPr>
        <w:t>83</w:t>
      </w:r>
      <w:r>
        <w:rPr>
          <w:color w:val="005DA1"/>
          <w:vertAlign w:val="baseline"/>
        </w:rPr>
        <w:t> </w:t>
      </w:r>
      <w:r>
        <w:rPr>
          <w:vertAlign w:val="baseline"/>
        </w:rPr>
        <w:t>unless that judgment is not enforceable or entitled to recognition </w:t>
      </w:r>
      <w:r>
        <w:rPr>
          <w:color w:val="005DA1"/>
          <w:u w:val="single" w:color="005DA1"/>
          <w:vertAlign w:val="superscript"/>
        </w:rPr>
        <w:t>84</w:t>
      </w:r>
      <w:r>
        <w:rPr>
          <w:color w:val="005DA1"/>
          <w:vertAlign w:val="baseline"/>
        </w:rPr>
        <w:t> </w:t>
      </w:r>
      <w:r>
        <w:rPr>
          <w:vertAlign w:val="baseline"/>
        </w:rPr>
        <w:t>in England </w:t>
      </w:r>
      <w:bookmarkStart w:name="_bookmark73" w:id="75"/>
      <w:bookmarkEnd w:id="75"/>
      <w:r>
        <w:rPr>
          <w:vertAlign w:val="baseline"/>
        </w:rPr>
        <w:t>and</w:t>
      </w:r>
      <w:r>
        <w:rPr>
          <w:vertAlign w:val="baseline"/>
        </w:rPr>
        <w:t> Wales or, as the case may be, Northern Ireland. The principle which underpins s.34 is the avoidance of relitigation. </w:t>
      </w:r>
      <w:r>
        <w:rPr>
          <w:color w:val="005DA1"/>
          <w:u w:val="single" w:color="005DA1"/>
          <w:vertAlign w:val="superscript"/>
        </w:rPr>
        <w:t>85</w:t>
      </w:r>
      <w:r>
        <w:rPr>
          <w:color w:val="005DA1"/>
          <w:vertAlign w:val="baseline"/>
        </w:rPr>
        <w:t> </w:t>
      </w:r>
      <w:r>
        <w:rPr>
          <w:vertAlign w:val="baseline"/>
        </w:rPr>
        <w:t>The effect of s.34 is to reverse the common law rule that a foreign </w:t>
      </w:r>
      <w:bookmarkStart w:name="_bookmark74" w:id="76"/>
      <w:bookmarkEnd w:id="76"/>
      <w:r>
        <w:rPr>
          <w:vertAlign w:val="baseline"/>
        </w:rPr>
        <w:t>judgment</w:t>
      </w:r>
      <w:r>
        <w:rPr>
          <w:vertAlign w:val="baseline"/>
        </w:rPr>
        <w:t> does not of itself extinguish the original cause of action in respect of which the judgment was given. </w:t>
      </w:r>
      <w:r>
        <w:rPr>
          <w:color w:val="005DA1"/>
          <w:u w:val="single" w:color="005DA1"/>
          <w:vertAlign w:val="superscript"/>
        </w:rPr>
        <w:t>86</w:t>
      </w:r>
      <w:r>
        <w:rPr>
          <w:color w:val="005DA1"/>
          <w:vertAlign w:val="baseline"/>
        </w:rPr>
        <w:t> </w:t>
      </w:r>
      <w:r>
        <w:rPr>
          <w:vertAlign w:val="baseline"/>
        </w:rPr>
        <w:t>But it does not apply the doctrine of merger in judgment to foreign judgments. </w:t>
      </w:r>
      <w:r>
        <w:rPr>
          <w:color w:val="005DA1"/>
          <w:u w:val="single" w:color="005DA1"/>
          <w:vertAlign w:val="superscript"/>
        </w:rPr>
        <w:t>87</w:t>
      </w:r>
      <w:r>
        <w:rPr>
          <w:color w:val="005DA1"/>
          <w:vertAlign w:val="baseline"/>
        </w:rPr>
        <w:t> </w:t>
      </w:r>
      <w:r>
        <w:rPr>
          <w:vertAlign w:val="baseline"/>
        </w:rPr>
        <w:t>So it </w:t>
      </w:r>
      <w:bookmarkStart w:name="_bookmark75" w:id="77"/>
      <w:bookmarkEnd w:id="77"/>
      <w:r>
        <w:rPr>
          <w:vertAlign w:val="baseline"/>
        </w:rPr>
        <w:t>does</w:t>
      </w:r>
      <w:r>
        <w:rPr>
          <w:vertAlign w:val="baseline"/>
        </w:rPr>
        <w:t> not exclude the jurisdiction of the court, but rather it provides a bar against proceedings by the claimant, which bar can be defeated by waiver or estoppel. </w:t>
      </w:r>
      <w:r>
        <w:rPr>
          <w:color w:val="005DA1"/>
          <w:u w:val="single" w:color="005DA1"/>
          <w:vertAlign w:val="superscript"/>
        </w:rPr>
        <w:t>88</w:t>
      </w:r>
      <w:r>
        <w:rPr>
          <w:color w:val="005DA1"/>
          <w:vertAlign w:val="baseline"/>
        </w:rPr>
        <w:t> </w:t>
      </w:r>
      <w:r>
        <w:rPr>
          <w:vertAlign w:val="baseline"/>
        </w:rPr>
        <w:t>The claimant need not have been one</w:t>
      </w:r>
      <w:r>
        <w:rPr>
          <w:spacing w:val="40"/>
          <w:vertAlign w:val="baseline"/>
        </w:rPr>
        <w:t> </w:t>
      </w:r>
      <w:bookmarkStart w:name="_bookmark76" w:id="78"/>
      <w:bookmarkEnd w:id="78"/>
      <w:r>
        <w:rPr>
          <w:vertAlign w:val="baseline"/>
        </w:rPr>
        <w:t>of</w:t>
      </w:r>
      <w:r>
        <w:rPr>
          <w:spacing w:val="-2"/>
          <w:vertAlign w:val="baseline"/>
        </w:rPr>
        <w:t> </w:t>
      </w:r>
      <w:r>
        <w:rPr>
          <w:vertAlign w:val="baseline"/>
        </w:rPr>
        <w:t>the</w:t>
      </w:r>
      <w:r>
        <w:rPr>
          <w:spacing w:val="-2"/>
          <w:vertAlign w:val="baseline"/>
        </w:rPr>
        <w:t> </w:t>
      </w:r>
      <w:r>
        <w:rPr>
          <w:vertAlign w:val="baseline"/>
        </w:rPr>
        <w:t>original</w:t>
      </w:r>
      <w:r>
        <w:rPr>
          <w:spacing w:val="-2"/>
          <w:vertAlign w:val="baseline"/>
        </w:rPr>
        <w:t> </w:t>
      </w:r>
      <w:r>
        <w:rPr>
          <w:vertAlign w:val="baseline"/>
        </w:rPr>
        <w:t>parties</w:t>
      </w:r>
      <w:r>
        <w:rPr>
          <w:spacing w:val="-2"/>
          <w:vertAlign w:val="baseline"/>
        </w:rPr>
        <w:t> </w:t>
      </w:r>
      <w:r>
        <w:rPr>
          <w:vertAlign w:val="baseline"/>
        </w:rPr>
        <w:t>to</w:t>
      </w:r>
      <w:r>
        <w:rPr>
          <w:spacing w:val="-2"/>
          <w:vertAlign w:val="baseline"/>
        </w:rPr>
        <w:t> </w:t>
      </w:r>
      <w:r>
        <w:rPr>
          <w:vertAlign w:val="baseline"/>
        </w:rPr>
        <w:t>the</w:t>
      </w:r>
      <w:r>
        <w:rPr>
          <w:spacing w:val="-2"/>
          <w:vertAlign w:val="baseline"/>
        </w:rPr>
        <w:t> </w:t>
      </w:r>
      <w:r>
        <w:rPr>
          <w:vertAlign w:val="baseline"/>
        </w:rPr>
        <w:t>foreign</w:t>
      </w:r>
      <w:r>
        <w:rPr>
          <w:spacing w:val="-2"/>
          <w:vertAlign w:val="baseline"/>
        </w:rPr>
        <w:t> </w:t>
      </w:r>
      <w:r>
        <w:rPr>
          <w:vertAlign w:val="baseline"/>
        </w:rPr>
        <w:t>proceedings,</w:t>
      </w:r>
      <w:r>
        <w:rPr>
          <w:spacing w:val="-2"/>
          <w:vertAlign w:val="baseline"/>
        </w:rPr>
        <w:t> </w:t>
      </w:r>
      <w:r>
        <w:rPr>
          <w:vertAlign w:val="baseline"/>
        </w:rPr>
        <w:t>nor</w:t>
      </w:r>
      <w:r>
        <w:rPr>
          <w:spacing w:val="-2"/>
          <w:vertAlign w:val="baseline"/>
        </w:rPr>
        <w:t> </w:t>
      </w:r>
      <w:r>
        <w:rPr>
          <w:vertAlign w:val="baseline"/>
        </w:rPr>
        <w:t>need</w:t>
      </w:r>
      <w:r>
        <w:rPr>
          <w:spacing w:val="-2"/>
          <w:vertAlign w:val="baseline"/>
        </w:rPr>
        <w:t> </w:t>
      </w:r>
      <w:r>
        <w:rPr>
          <w:vertAlign w:val="baseline"/>
        </w:rPr>
        <w:t>the</w:t>
      </w:r>
      <w:r>
        <w:rPr>
          <w:spacing w:val="-2"/>
          <w:vertAlign w:val="baseline"/>
        </w:rPr>
        <w:t> </w:t>
      </w:r>
      <w:r>
        <w:rPr>
          <w:vertAlign w:val="baseline"/>
        </w:rPr>
        <w:t>proceedings</w:t>
      </w:r>
      <w:r>
        <w:rPr>
          <w:spacing w:val="-2"/>
          <w:vertAlign w:val="baseline"/>
        </w:rPr>
        <w:t> </w:t>
      </w:r>
      <w:r>
        <w:rPr>
          <w:vertAlign w:val="baseline"/>
        </w:rPr>
        <w:t>have</w:t>
      </w:r>
      <w:r>
        <w:rPr>
          <w:spacing w:val="-2"/>
          <w:vertAlign w:val="baseline"/>
        </w:rPr>
        <w:t> </w:t>
      </w:r>
      <w:r>
        <w:rPr>
          <w:vertAlign w:val="baseline"/>
        </w:rPr>
        <w:t>been</w:t>
      </w:r>
      <w:r>
        <w:rPr>
          <w:spacing w:val="-2"/>
          <w:vertAlign w:val="baseline"/>
        </w:rPr>
        <w:t> </w:t>
      </w:r>
      <w:r>
        <w:rPr>
          <w:vertAlign w:val="baseline"/>
        </w:rPr>
        <w:t>exclusively</w:t>
      </w:r>
      <w:r>
        <w:rPr>
          <w:spacing w:val="-2"/>
          <w:vertAlign w:val="baseline"/>
        </w:rPr>
        <w:t> </w:t>
      </w:r>
      <w:r>
        <w:rPr>
          <w:vertAlign w:val="baseline"/>
        </w:rPr>
        <w:t>civil in character, provided that the judgment is enforceable or entitled to recognition in England. </w:t>
      </w:r>
      <w:r>
        <w:rPr>
          <w:color w:val="005DA1"/>
          <w:u w:val="single" w:color="005DA1"/>
          <w:vertAlign w:val="superscript"/>
        </w:rPr>
        <w:t>89</w:t>
      </w:r>
      <w:r>
        <w:rPr>
          <w:color w:val="005DA1"/>
          <w:vertAlign w:val="baseline"/>
        </w:rPr>
        <w:t> </w:t>
      </w:r>
      <w:r>
        <w:rPr>
          <w:vertAlign w:val="baseline"/>
        </w:rPr>
        <w:t>In deciding whether or not the proceedings are between the same parties, or their privies, the court is </w:t>
      </w:r>
      <w:bookmarkStart w:name="_bookmark77" w:id="79"/>
      <w:bookmarkEnd w:id="79"/>
      <w:r>
        <w:rPr>
          <w:vertAlign w:val="baseline"/>
        </w:rPr>
        <w:t>likely</w:t>
      </w:r>
      <w:r>
        <w:rPr>
          <w:vertAlign w:val="baseline"/>
        </w:rPr>
        <w:t> to take a flexible approach and consider whether the reality is that the claim is between the same parties. </w:t>
      </w:r>
      <w:r>
        <w:rPr>
          <w:color w:val="005DA1"/>
          <w:u w:val="single" w:color="005DA1"/>
          <w:vertAlign w:val="superscript"/>
        </w:rPr>
        <w:t>90</w:t>
      </w:r>
    </w:p>
    <w:p>
      <w:pPr>
        <w:pStyle w:val="BodyText"/>
      </w:pPr>
    </w:p>
    <w:p>
      <w:pPr>
        <w:pStyle w:val="BodyText"/>
        <w:spacing w:before="32"/>
      </w:pPr>
    </w:p>
    <w:p>
      <w:pPr>
        <w:spacing w:before="0"/>
        <w:ind w:left="23" w:right="0" w:firstLine="0"/>
        <w:jc w:val="both"/>
        <w:rPr>
          <w:rFonts w:ascii="Arial"/>
          <w:b/>
          <w:sz w:val="18"/>
        </w:rPr>
      </w:pPr>
      <w:r>
        <w:rPr>
          <w:rFonts w:ascii="Arial"/>
          <w:b/>
          <w:sz w:val="18"/>
        </w:rPr>
        <w:t>Foreign judgments in </w:t>
      </w:r>
      <w:r>
        <w:rPr>
          <w:rFonts w:ascii="Arial"/>
          <w:b/>
          <w:spacing w:val="-2"/>
          <w:sz w:val="18"/>
        </w:rPr>
        <w:t>personam</w:t>
      </w:r>
    </w:p>
    <w:p>
      <w:pPr>
        <w:pStyle w:val="BodyText"/>
        <w:spacing w:before="41"/>
        <w:rPr>
          <w:rFonts w:ascii="Arial"/>
          <w:b/>
          <w:sz w:val="18"/>
        </w:rPr>
      </w:pPr>
    </w:p>
    <w:p>
      <w:pPr>
        <w:pStyle w:val="Heading2"/>
      </w:pPr>
      <w:r>
        <w:rPr/>
        <w:t>25-</w:t>
      </w:r>
      <w:r>
        <w:rPr>
          <w:spacing w:val="-5"/>
        </w:rPr>
        <w:t>017</w:t>
      </w:r>
    </w:p>
    <w:p>
      <w:pPr>
        <w:pStyle w:val="BodyText"/>
        <w:spacing w:line="235" w:lineRule="auto" w:before="203"/>
        <w:ind w:left="22" w:right="25"/>
        <w:jc w:val="both"/>
      </w:pPr>
      <w:bookmarkStart w:name="_bookmark78" w:id="80"/>
      <w:bookmarkEnd w:id="80"/>
      <w:r>
        <w:rPr/>
      </w:r>
      <w:bookmarkStart w:name="_bookmark79" w:id="81"/>
      <w:bookmarkEnd w:id="81"/>
      <w:r>
        <w:rPr/>
      </w:r>
      <w:r>
        <w:rPr/>
        <w:t>At common law, a foreign judgment in personam which is final and conclusive </w:t>
      </w:r>
      <w:r>
        <w:rPr>
          <w:color w:val="005DA1"/>
          <w:u w:val="single" w:color="005DA1"/>
          <w:vertAlign w:val="superscript"/>
        </w:rPr>
        <w:t>91</w:t>
      </w:r>
      <w:r>
        <w:rPr>
          <w:color w:val="005DA1"/>
          <w:vertAlign w:val="baseline"/>
        </w:rPr>
        <w:t> </w:t>
      </w:r>
      <w:r>
        <w:rPr>
          <w:vertAlign w:val="baseline"/>
        </w:rPr>
        <w:t>on the merits </w:t>
      </w:r>
      <w:r>
        <w:rPr>
          <w:color w:val="005DA1"/>
          <w:u w:val="single" w:color="005DA1"/>
          <w:vertAlign w:val="superscript"/>
        </w:rPr>
        <w:t>92</w:t>
      </w:r>
      <w:r>
        <w:rPr>
          <w:color w:val="005DA1"/>
          <w:vertAlign w:val="baseline"/>
        </w:rPr>
        <w:t> </w:t>
      </w:r>
      <w:r>
        <w:rPr>
          <w:vertAlign w:val="baseline"/>
        </w:rPr>
        <w:t>will </w:t>
      </w:r>
      <w:bookmarkStart w:name="_bookmark80" w:id="82"/>
      <w:bookmarkEnd w:id="82"/>
      <w:r>
        <w:rPr>
          <w:vertAlign w:val="baseline"/>
        </w:rPr>
        <w:t>be</w:t>
      </w:r>
      <w:r>
        <w:rPr>
          <w:vertAlign w:val="baseline"/>
        </w:rPr>
        <w:t> entitled to recognition in England, </w:t>
      </w:r>
      <w:r>
        <w:rPr>
          <w:color w:val="005DA1"/>
          <w:u w:val="single" w:color="005DA1"/>
          <w:vertAlign w:val="superscript"/>
        </w:rPr>
        <w:t>93</w:t>
      </w:r>
      <w:r>
        <w:rPr>
          <w:color w:val="005DA1"/>
          <w:vertAlign w:val="baseline"/>
        </w:rPr>
        <w:t> </w:t>
      </w:r>
      <w:r>
        <w:rPr>
          <w:vertAlign w:val="baseline"/>
        </w:rPr>
        <w:t>provided that it is given by a court having jurisdiction to give the</w:t>
      </w:r>
      <w:r>
        <w:rPr>
          <w:spacing w:val="4"/>
          <w:vertAlign w:val="baseline"/>
        </w:rPr>
        <w:t> </w:t>
      </w:r>
      <w:r>
        <w:rPr>
          <w:vertAlign w:val="baseline"/>
        </w:rPr>
        <w:t>judgment</w:t>
      </w:r>
      <w:r>
        <w:rPr>
          <w:spacing w:val="4"/>
          <w:vertAlign w:val="baseline"/>
        </w:rPr>
        <w:t> </w:t>
      </w:r>
      <w:r>
        <w:rPr>
          <w:color w:val="005DA1"/>
          <w:u w:val="single" w:color="005DA1"/>
          <w:vertAlign w:val="superscript"/>
        </w:rPr>
        <w:t>94</w:t>
      </w:r>
      <w:r>
        <w:rPr>
          <w:color w:val="005DA1"/>
          <w:spacing w:val="4"/>
          <w:vertAlign w:val="baseline"/>
        </w:rPr>
        <w:t> </w:t>
      </w:r>
      <w:r>
        <w:rPr>
          <w:vertAlign w:val="baseline"/>
        </w:rPr>
        <w:t>and</w:t>
      </w:r>
      <w:r>
        <w:rPr>
          <w:spacing w:val="5"/>
          <w:vertAlign w:val="baseline"/>
        </w:rPr>
        <w:t> </w:t>
      </w:r>
      <w:r>
        <w:rPr>
          <w:vertAlign w:val="baseline"/>
        </w:rPr>
        <w:t>is</w:t>
      </w:r>
      <w:r>
        <w:rPr>
          <w:spacing w:val="4"/>
          <w:vertAlign w:val="baseline"/>
        </w:rPr>
        <w:t> </w:t>
      </w:r>
      <w:r>
        <w:rPr>
          <w:vertAlign w:val="baseline"/>
        </w:rPr>
        <w:t>not</w:t>
      </w:r>
      <w:r>
        <w:rPr>
          <w:spacing w:val="4"/>
          <w:vertAlign w:val="baseline"/>
        </w:rPr>
        <w:t> </w:t>
      </w:r>
      <w:r>
        <w:rPr>
          <w:vertAlign w:val="baseline"/>
        </w:rPr>
        <w:t>impeachable</w:t>
      </w:r>
      <w:r>
        <w:rPr>
          <w:spacing w:val="5"/>
          <w:vertAlign w:val="baseline"/>
        </w:rPr>
        <w:t> </w:t>
      </w:r>
      <w:r>
        <w:rPr>
          <w:vertAlign w:val="baseline"/>
        </w:rPr>
        <w:t>on</w:t>
      </w:r>
      <w:r>
        <w:rPr>
          <w:spacing w:val="4"/>
          <w:vertAlign w:val="baseline"/>
        </w:rPr>
        <w:t> </w:t>
      </w:r>
      <w:r>
        <w:rPr>
          <w:vertAlign w:val="baseline"/>
        </w:rPr>
        <w:t>grounds</w:t>
      </w:r>
      <w:r>
        <w:rPr>
          <w:spacing w:val="4"/>
          <w:vertAlign w:val="baseline"/>
        </w:rPr>
        <w:t> </w:t>
      </w:r>
      <w:r>
        <w:rPr>
          <w:vertAlign w:val="baseline"/>
        </w:rPr>
        <w:t>of</w:t>
      </w:r>
      <w:r>
        <w:rPr>
          <w:spacing w:val="5"/>
          <w:vertAlign w:val="baseline"/>
        </w:rPr>
        <w:t> </w:t>
      </w:r>
      <w:r>
        <w:rPr>
          <w:vertAlign w:val="baseline"/>
        </w:rPr>
        <w:t>fraud,</w:t>
      </w:r>
      <w:r>
        <w:rPr>
          <w:spacing w:val="4"/>
          <w:vertAlign w:val="baseline"/>
        </w:rPr>
        <w:t> </w:t>
      </w:r>
      <w:r>
        <w:rPr>
          <w:vertAlign w:val="baseline"/>
        </w:rPr>
        <w:t>public</w:t>
      </w:r>
      <w:r>
        <w:rPr>
          <w:spacing w:val="4"/>
          <w:vertAlign w:val="baseline"/>
        </w:rPr>
        <w:t> </w:t>
      </w:r>
      <w:r>
        <w:rPr>
          <w:vertAlign w:val="baseline"/>
        </w:rPr>
        <w:t>policy</w:t>
      </w:r>
      <w:r>
        <w:rPr>
          <w:spacing w:val="5"/>
          <w:vertAlign w:val="baseline"/>
        </w:rPr>
        <w:t> </w:t>
      </w:r>
      <w:r>
        <w:rPr>
          <w:vertAlign w:val="baseline"/>
        </w:rPr>
        <w:t>or</w:t>
      </w:r>
      <w:r>
        <w:rPr>
          <w:spacing w:val="4"/>
          <w:vertAlign w:val="baseline"/>
        </w:rPr>
        <w:t> </w:t>
      </w:r>
      <w:r>
        <w:rPr>
          <w:vertAlign w:val="baseline"/>
        </w:rPr>
        <w:t>breach</w:t>
      </w:r>
      <w:r>
        <w:rPr>
          <w:spacing w:val="4"/>
          <w:vertAlign w:val="baseline"/>
        </w:rPr>
        <w:t> </w:t>
      </w:r>
      <w:r>
        <w:rPr>
          <w:vertAlign w:val="baseline"/>
        </w:rPr>
        <w:t>of</w:t>
      </w:r>
      <w:r>
        <w:rPr>
          <w:spacing w:val="5"/>
          <w:vertAlign w:val="baseline"/>
        </w:rPr>
        <w:t> </w:t>
      </w:r>
      <w:r>
        <w:rPr>
          <w:vertAlign w:val="baseline"/>
        </w:rPr>
        <w:t>natural</w:t>
      </w:r>
      <w:r>
        <w:rPr>
          <w:spacing w:val="4"/>
          <w:vertAlign w:val="baseline"/>
        </w:rPr>
        <w:t> </w:t>
      </w:r>
      <w:r>
        <w:rPr>
          <w:spacing w:val="-2"/>
          <w:vertAlign w:val="baseline"/>
        </w:rPr>
        <w:t>justice.</w:t>
      </w:r>
    </w:p>
    <w:p>
      <w:pPr>
        <w:pStyle w:val="BodyText"/>
        <w:spacing w:line="235" w:lineRule="auto"/>
        <w:ind w:left="22" w:right="25"/>
        <w:jc w:val="both"/>
      </w:pPr>
      <w:r>
        <w:rPr>
          <w:color w:val="005DA1"/>
          <w:u w:val="single" w:color="005DA1"/>
          <w:vertAlign w:val="superscript"/>
        </w:rPr>
        <w:t>95</w:t>
      </w:r>
      <w:r>
        <w:rPr>
          <w:color w:val="005DA1"/>
          <w:vertAlign w:val="baseline"/>
        </w:rPr>
        <w:t> </w:t>
      </w:r>
      <w:bookmarkStart w:name="_bookmark81" w:id="83"/>
      <w:bookmarkEnd w:id="83"/>
      <w:r>
        <w:rPr>
          <w:color w:val="005DA1"/>
          <w:spacing w:val="-3"/>
          <w:vertAlign w:val="baseline"/>
        </w:rPr>
      </w:r>
      <w:r>
        <w:rPr>
          <w:vertAlign w:val="baseline"/>
        </w:rPr>
        <w:t>In the case of a judgment given by a court of a state party to the Brussels Convention on </w:t>
      </w:r>
      <w:bookmarkStart w:name="_bookmark82" w:id="84"/>
      <w:bookmarkEnd w:id="84"/>
      <w:r>
        <w:rPr>
          <w:vertAlign w:val="baseline"/>
        </w:rPr>
        <w:t>Jurisdiction</w:t>
      </w:r>
      <w:r>
        <w:rPr>
          <w:vertAlign w:val="baseline"/>
        </w:rPr>
        <w:t> and Enforcement of Judgments in Civil and Commercial Matters, </w:t>
      </w:r>
      <w:r>
        <w:rPr>
          <w:color w:val="005DA1"/>
          <w:u w:val="single" w:color="005DA1"/>
          <w:vertAlign w:val="superscript"/>
        </w:rPr>
        <w:t>96</w:t>
      </w:r>
      <w:r>
        <w:rPr>
          <w:color w:val="005DA1"/>
          <w:vertAlign w:val="baseline"/>
        </w:rPr>
        <w:t> </w:t>
      </w:r>
      <w:r>
        <w:rPr>
          <w:vertAlign w:val="baseline"/>
        </w:rPr>
        <w:t>the </w:t>
      </w:r>
      <w:r>
        <w:rPr>
          <w:vertAlign w:val="baseline"/>
        </w:rPr>
        <w:t>Lugano Convention on Jurisdiction and Enforcement of Judgments in Civil and Commercial Matters </w:t>
      </w:r>
      <w:r>
        <w:rPr>
          <w:color w:val="005DA1"/>
          <w:u w:val="single" w:color="005DA1"/>
          <w:vertAlign w:val="superscript"/>
        </w:rPr>
        <w:t>97</w:t>
      </w:r>
      <w:r>
        <w:rPr>
          <w:color w:val="005DA1"/>
          <w:vertAlign w:val="baseline"/>
        </w:rPr>
        <w:t> </w:t>
      </w:r>
      <w:r>
        <w:rPr>
          <w:vertAlign w:val="baseline"/>
        </w:rPr>
        <w:t>or the </w:t>
      </w:r>
      <w:bookmarkStart w:name="_bookmark83" w:id="85"/>
      <w:bookmarkEnd w:id="85"/>
      <w:r>
        <w:rPr>
          <w:vertAlign w:val="baseline"/>
        </w:rPr>
        <w:t>Regulation</w:t>
      </w:r>
      <w:r>
        <w:rPr>
          <w:vertAlign w:val="baseline"/>
        </w:rPr>
        <w:t> (EU) on Jurisdiction and the Recognition and Enforcement of Judgments in Civil and </w:t>
      </w:r>
      <w:bookmarkStart w:name="_bookmark84" w:id="86"/>
      <w:bookmarkEnd w:id="86"/>
      <w:r>
        <w:rPr>
          <w:vertAlign w:val="baseline"/>
        </w:rPr>
        <w:t>Commercial</w:t>
      </w:r>
      <w:r>
        <w:rPr>
          <w:vertAlign w:val="baseline"/>
        </w:rPr>
        <w:t> Matters </w:t>
      </w:r>
      <w:r>
        <w:rPr>
          <w:color w:val="005DA1"/>
          <w:u w:val="single" w:color="005DA1"/>
          <w:vertAlign w:val="superscript"/>
        </w:rPr>
        <w:t>98</w:t>
      </w:r>
      <w:r>
        <w:rPr>
          <w:color w:val="005DA1"/>
          <w:vertAlign w:val="baseline"/>
        </w:rPr>
        <w:t> </w:t>
      </w:r>
      <w:r>
        <w:rPr>
          <w:vertAlign w:val="baseline"/>
        </w:rPr>
        <w:t>and which falls within the scope of either Convention or the Regulation, the </w:t>
      </w:r>
      <w:bookmarkStart w:name="_bookmark85" w:id="87"/>
      <w:bookmarkEnd w:id="87"/>
      <w:r>
        <w:rPr>
          <w:vertAlign w:val="baseline"/>
        </w:rPr>
        <w:t>judgment</w:t>
      </w:r>
      <w:r>
        <w:rPr>
          <w:vertAlign w:val="baseline"/>
        </w:rPr>
        <w:t> will (and must) be recognised in England. </w:t>
      </w:r>
      <w:r>
        <w:rPr>
          <w:color w:val="005DA1"/>
          <w:u w:val="single" w:color="005DA1"/>
          <w:vertAlign w:val="superscript"/>
        </w:rPr>
        <w:t>99</w:t>
      </w:r>
      <w:r>
        <w:rPr>
          <w:color w:val="005DA1"/>
          <w:vertAlign w:val="baseline"/>
        </w:rPr>
        <w:t> </w:t>
      </w:r>
      <w:r>
        <w:rPr>
          <w:vertAlign w:val="baseline"/>
        </w:rPr>
        <w:t>Although certain exceptions are provided for in </w:t>
      </w:r>
      <w:bookmarkStart w:name="_bookmark86" w:id="88"/>
      <w:bookmarkEnd w:id="88"/>
      <w:r>
        <w:rPr>
          <w:vertAlign w:val="baseline"/>
        </w:rPr>
        <w:t>both</w:t>
      </w:r>
      <w:r>
        <w:rPr>
          <w:vertAlign w:val="baseline"/>
        </w:rPr>
        <w:t> Conventions and the Regulation, </w:t>
      </w:r>
      <w:r>
        <w:rPr>
          <w:color w:val="005DA1"/>
          <w:u w:val="single" w:color="005DA1"/>
          <w:vertAlign w:val="superscript"/>
        </w:rPr>
        <w:t>100</w:t>
      </w:r>
      <w:r>
        <w:rPr>
          <w:color w:val="005DA1"/>
          <w:vertAlign w:val="baseline"/>
        </w:rPr>
        <w:t> </w:t>
      </w:r>
      <w:r>
        <w:rPr>
          <w:vertAlign w:val="baseline"/>
        </w:rPr>
        <w:t>these are very limited in nature and in particular an English court</w:t>
      </w:r>
      <w:r>
        <w:rPr>
          <w:spacing w:val="35"/>
          <w:vertAlign w:val="baseline"/>
        </w:rPr>
        <w:t> </w:t>
      </w:r>
      <w:r>
        <w:rPr>
          <w:vertAlign w:val="baseline"/>
        </w:rPr>
        <w:t>cannot</w:t>
      </w:r>
      <w:r>
        <w:rPr>
          <w:spacing w:val="35"/>
          <w:vertAlign w:val="baseline"/>
        </w:rPr>
        <w:t> </w:t>
      </w:r>
      <w:r>
        <w:rPr>
          <w:vertAlign w:val="baseline"/>
        </w:rPr>
        <w:t>ordinarily</w:t>
      </w:r>
      <w:r>
        <w:rPr>
          <w:spacing w:val="35"/>
          <w:vertAlign w:val="baseline"/>
        </w:rPr>
        <w:t> </w:t>
      </w:r>
      <w:r>
        <w:rPr>
          <w:vertAlign w:val="baseline"/>
        </w:rPr>
        <w:t>question</w:t>
      </w:r>
      <w:r>
        <w:rPr>
          <w:spacing w:val="35"/>
          <w:vertAlign w:val="baseline"/>
        </w:rPr>
        <w:t> </w:t>
      </w:r>
      <w:r>
        <w:rPr>
          <w:vertAlign w:val="baseline"/>
        </w:rPr>
        <w:t>the</w:t>
      </w:r>
      <w:r>
        <w:rPr>
          <w:spacing w:val="35"/>
          <w:vertAlign w:val="baseline"/>
        </w:rPr>
        <w:t> </w:t>
      </w:r>
      <w:r>
        <w:rPr>
          <w:vertAlign w:val="baseline"/>
        </w:rPr>
        <w:t>jurisdiction</w:t>
      </w:r>
      <w:r>
        <w:rPr>
          <w:spacing w:val="35"/>
          <w:vertAlign w:val="baseline"/>
        </w:rPr>
        <w:t> </w:t>
      </w:r>
      <w:r>
        <w:rPr>
          <w:vertAlign w:val="baseline"/>
        </w:rPr>
        <w:t>of</w:t>
      </w:r>
      <w:r>
        <w:rPr>
          <w:spacing w:val="35"/>
          <w:vertAlign w:val="baseline"/>
        </w:rPr>
        <w:t> </w:t>
      </w:r>
      <w:r>
        <w:rPr>
          <w:vertAlign w:val="baseline"/>
        </w:rPr>
        <w:t>the</w:t>
      </w:r>
      <w:r>
        <w:rPr>
          <w:spacing w:val="35"/>
          <w:vertAlign w:val="baseline"/>
        </w:rPr>
        <w:t> </w:t>
      </w:r>
      <w:r>
        <w:rPr>
          <w:vertAlign w:val="baseline"/>
        </w:rPr>
        <w:t>court</w:t>
      </w:r>
      <w:r>
        <w:rPr>
          <w:spacing w:val="35"/>
          <w:vertAlign w:val="baseline"/>
        </w:rPr>
        <w:t> </w:t>
      </w:r>
      <w:r>
        <w:rPr>
          <w:vertAlign w:val="baseline"/>
        </w:rPr>
        <w:t>by</w:t>
      </w:r>
      <w:r>
        <w:rPr>
          <w:spacing w:val="35"/>
          <w:vertAlign w:val="baseline"/>
        </w:rPr>
        <w:t> </w:t>
      </w:r>
      <w:r>
        <w:rPr>
          <w:vertAlign w:val="baseline"/>
        </w:rPr>
        <w:t>which</w:t>
      </w:r>
      <w:r>
        <w:rPr>
          <w:spacing w:val="35"/>
          <w:vertAlign w:val="baseline"/>
        </w:rPr>
        <w:t> </w:t>
      </w:r>
      <w:r>
        <w:rPr>
          <w:vertAlign w:val="baseline"/>
        </w:rPr>
        <w:t>the</w:t>
      </w:r>
      <w:r>
        <w:rPr>
          <w:spacing w:val="35"/>
          <w:vertAlign w:val="baseline"/>
        </w:rPr>
        <w:t> </w:t>
      </w:r>
      <w:r>
        <w:rPr>
          <w:vertAlign w:val="baseline"/>
        </w:rPr>
        <w:t>judgment</w:t>
      </w:r>
      <w:r>
        <w:rPr>
          <w:spacing w:val="35"/>
          <w:vertAlign w:val="baseline"/>
        </w:rPr>
        <w:t> </w:t>
      </w:r>
      <w:r>
        <w:rPr>
          <w:vertAlign w:val="baseline"/>
        </w:rPr>
        <w:t>was</w:t>
      </w:r>
      <w:r>
        <w:rPr>
          <w:spacing w:val="35"/>
          <w:vertAlign w:val="baseline"/>
        </w:rPr>
        <w:t> </w:t>
      </w:r>
      <w:r>
        <w:rPr>
          <w:vertAlign w:val="baseline"/>
        </w:rPr>
        <w:t>given.</w:t>
      </w:r>
      <w:r>
        <w:rPr>
          <w:spacing w:val="34"/>
          <w:vertAlign w:val="baseline"/>
        </w:rPr>
        <w:t> </w:t>
      </w:r>
      <w:r>
        <w:rPr>
          <w:color w:val="005DA1"/>
          <w:spacing w:val="-5"/>
          <w:u w:val="single" w:color="005DA1"/>
          <w:vertAlign w:val="superscript"/>
        </w:rPr>
        <w:t>101</w:t>
      </w:r>
    </w:p>
    <w:p>
      <w:pPr>
        <w:pStyle w:val="BodyText"/>
        <w:spacing w:after="0" w:line="235" w:lineRule="auto"/>
        <w:jc w:val="both"/>
        <w:sectPr>
          <w:pgSz w:w="11900" w:h="16840"/>
          <w:pgMar w:header="971" w:footer="0" w:top="1300" w:bottom="280" w:left="1417" w:right="1417"/>
        </w:sectPr>
      </w:pPr>
    </w:p>
    <w:p>
      <w:pPr>
        <w:pStyle w:val="BodyText"/>
        <w:spacing w:line="235" w:lineRule="auto" w:before="110"/>
        <w:ind w:left="22" w:right="25"/>
        <w:jc w:val="both"/>
      </w:pPr>
      <w:r>
        <w:rPr/>
        <w:t>Where the judgment is that of a court in another part of the United Kingdom, i.e. in Scotland </w:t>
      </w:r>
      <w:r>
        <w:rPr/>
        <w:t>or </w:t>
      </w:r>
      <w:bookmarkStart w:name="_bookmark87" w:id="89"/>
      <w:bookmarkEnd w:id="89"/>
      <w:r>
        <w:rPr/>
        <w:t>Northern</w:t>
      </w:r>
      <w:r>
        <w:rPr/>
        <w:t> Ireland, it would appear that such a judgment is entitled to recognition, and may be impeached, in accordance with the common law </w:t>
      </w:r>
      <w:r>
        <w:rPr>
          <w:color w:val="005DA1"/>
          <w:u w:val="single" w:color="005DA1"/>
          <w:vertAlign w:val="superscript"/>
        </w:rPr>
        <w:t>102</w:t>
      </w:r>
      <w:r>
        <w:rPr>
          <w:vertAlign w:val="baseline"/>
        </w:rPr>
        <w:t>; but the judgment cannot be refused recognition</w:t>
      </w:r>
      <w:r>
        <w:rPr>
          <w:spacing w:val="40"/>
          <w:vertAlign w:val="baseline"/>
        </w:rPr>
        <w:t> </w:t>
      </w:r>
      <w:bookmarkStart w:name="_bookmark88" w:id="90"/>
      <w:bookmarkEnd w:id="90"/>
      <w:r>
        <w:rPr>
          <w:vertAlign w:val="baseline"/>
        </w:rPr>
        <w:t>in</w:t>
      </w:r>
      <w:r>
        <w:rPr>
          <w:vertAlign w:val="baseline"/>
        </w:rPr>
        <w:t> England solely on the ground that, in relation to that judgment, the court which gave it was not a court</w:t>
      </w:r>
      <w:r>
        <w:rPr>
          <w:spacing w:val="16"/>
          <w:vertAlign w:val="baseline"/>
        </w:rPr>
        <w:t> </w:t>
      </w:r>
      <w:r>
        <w:rPr>
          <w:vertAlign w:val="baseline"/>
        </w:rPr>
        <w:t>of</w:t>
      </w:r>
      <w:r>
        <w:rPr>
          <w:spacing w:val="16"/>
          <w:vertAlign w:val="baseline"/>
        </w:rPr>
        <w:t> </w:t>
      </w:r>
      <w:r>
        <w:rPr>
          <w:vertAlign w:val="baseline"/>
        </w:rPr>
        <w:t>competent</w:t>
      </w:r>
      <w:r>
        <w:rPr>
          <w:spacing w:val="16"/>
          <w:vertAlign w:val="baseline"/>
        </w:rPr>
        <w:t> </w:t>
      </w:r>
      <w:r>
        <w:rPr>
          <w:vertAlign w:val="baseline"/>
        </w:rPr>
        <w:t>jurisdiction</w:t>
      </w:r>
      <w:r>
        <w:rPr>
          <w:spacing w:val="16"/>
          <w:vertAlign w:val="baseline"/>
        </w:rPr>
        <w:t> </w:t>
      </w:r>
      <w:r>
        <w:rPr>
          <w:vertAlign w:val="baseline"/>
        </w:rPr>
        <w:t>according</w:t>
      </w:r>
      <w:r>
        <w:rPr>
          <w:spacing w:val="16"/>
          <w:vertAlign w:val="baseline"/>
        </w:rPr>
        <w:t> </w:t>
      </w:r>
      <w:r>
        <w:rPr>
          <w:vertAlign w:val="baseline"/>
        </w:rPr>
        <w:t>to</w:t>
      </w:r>
      <w:r>
        <w:rPr>
          <w:spacing w:val="16"/>
          <w:vertAlign w:val="baseline"/>
        </w:rPr>
        <w:t> </w:t>
      </w:r>
      <w:r>
        <w:rPr>
          <w:vertAlign w:val="baseline"/>
        </w:rPr>
        <w:t>the</w:t>
      </w:r>
      <w:r>
        <w:rPr>
          <w:spacing w:val="16"/>
          <w:vertAlign w:val="baseline"/>
        </w:rPr>
        <w:t> </w:t>
      </w:r>
      <w:r>
        <w:rPr>
          <w:vertAlign w:val="baseline"/>
        </w:rPr>
        <w:t>rules</w:t>
      </w:r>
      <w:r>
        <w:rPr>
          <w:spacing w:val="16"/>
          <w:vertAlign w:val="baseline"/>
        </w:rPr>
        <w:t> </w:t>
      </w:r>
      <w:r>
        <w:rPr>
          <w:vertAlign w:val="baseline"/>
        </w:rPr>
        <w:t>of</w:t>
      </w:r>
      <w:r>
        <w:rPr>
          <w:spacing w:val="16"/>
          <w:vertAlign w:val="baseline"/>
        </w:rPr>
        <w:t> </w:t>
      </w:r>
      <w:r>
        <w:rPr>
          <w:vertAlign w:val="baseline"/>
        </w:rPr>
        <w:t>private</w:t>
      </w:r>
      <w:r>
        <w:rPr>
          <w:spacing w:val="16"/>
          <w:vertAlign w:val="baseline"/>
        </w:rPr>
        <w:t> </w:t>
      </w:r>
      <w:r>
        <w:rPr>
          <w:vertAlign w:val="baseline"/>
        </w:rPr>
        <w:t>international</w:t>
      </w:r>
      <w:r>
        <w:rPr>
          <w:spacing w:val="16"/>
          <w:vertAlign w:val="baseline"/>
        </w:rPr>
        <w:t> </w:t>
      </w:r>
      <w:r>
        <w:rPr>
          <w:vertAlign w:val="baseline"/>
        </w:rPr>
        <w:t>law</w:t>
      </w:r>
      <w:r>
        <w:rPr>
          <w:spacing w:val="16"/>
          <w:vertAlign w:val="baseline"/>
        </w:rPr>
        <w:t> </w:t>
      </w:r>
      <w:r>
        <w:rPr>
          <w:vertAlign w:val="baseline"/>
        </w:rPr>
        <w:t>in</w:t>
      </w:r>
      <w:r>
        <w:rPr>
          <w:spacing w:val="16"/>
          <w:vertAlign w:val="baseline"/>
        </w:rPr>
        <w:t> </w:t>
      </w:r>
      <w:r>
        <w:rPr>
          <w:vertAlign w:val="baseline"/>
        </w:rPr>
        <w:t>force</w:t>
      </w:r>
      <w:r>
        <w:rPr>
          <w:spacing w:val="16"/>
          <w:vertAlign w:val="baseline"/>
        </w:rPr>
        <w:t> </w:t>
      </w:r>
      <w:r>
        <w:rPr>
          <w:vertAlign w:val="baseline"/>
        </w:rPr>
        <w:t>in</w:t>
      </w:r>
      <w:r>
        <w:rPr>
          <w:spacing w:val="16"/>
          <w:vertAlign w:val="baseline"/>
        </w:rPr>
        <w:t> </w:t>
      </w:r>
      <w:r>
        <w:rPr>
          <w:spacing w:val="-2"/>
          <w:vertAlign w:val="baseline"/>
        </w:rPr>
        <w:t>England.</w:t>
      </w:r>
    </w:p>
    <w:p>
      <w:pPr>
        <w:spacing w:line="112" w:lineRule="exact" w:before="0"/>
        <w:ind w:left="23" w:right="0" w:firstLine="0"/>
        <w:jc w:val="left"/>
        <w:rPr>
          <w:sz w:val="12"/>
        </w:rPr>
      </w:pPr>
      <w:r>
        <w:rPr>
          <w:color w:val="005DA1"/>
          <w:spacing w:val="-5"/>
          <w:sz w:val="12"/>
          <w:u w:val="single" w:color="005DA1"/>
        </w:rPr>
        <w:t>103</w:t>
      </w:r>
    </w:p>
    <w:p>
      <w:pPr>
        <w:pStyle w:val="BodyText"/>
        <w:rPr>
          <w:sz w:val="12"/>
        </w:rPr>
      </w:pPr>
    </w:p>
    <w:p>
      <w:pPr>
        <w:pStyle w:val="BodyText"/>
        <w:rPr>
          <w:sz w:val="12"/>
        </w:rPr>
      </w:pPr>
    </w:p>
    <w:p>
      <w:pPr>
        <w:pStyle w:val="BodyText"/>
        <w:rPr>
          <w:sz w:val="12"/>
        </w:rPr>
      </w:pPr>
    </w:p>
    <w:p>
      <w:pPr>
        <w:pStyle w:val="BodyText"/>
        <w:spacing w:before="58"/>
        <w:rPr>
          <w:sz w:val="12"/>
        </w:rPr>
      </w:pPr>
    </w:p>
    <w:p>
      <w:pPr>
        <w:spacing w:before="0"/>
        <w:ind w:left="23" w:right="0" w:firstLine="0"/>
        <w:jc w:val="left"/>
        <w:rPr>
          <w:rFonts w:ascii="Arial"/>
          <w:b/>
          <w:sz w:val="18"/>
        </w:rPr>
      </w:pPr>
      <w:r>
        <w:rPr>
          <w:rFonts w:ascii="Arial"/>
          <w:b/>
          <w:sz w:val="18"/>
        </w:rPr>
        <w:t>Estoppel by foreign judgment in </w:t>
      </w:r>
      <w:r>
        <w:rPr>
          <w:rFonts w:ascii="Arial"/>
          <w:b/>
          <w:spacing w:val="-2"/>
          <w:sz w:val="18"/>
        </w:rPr>
        <w:t>personam</w:t>
      </w:r>
    </w:p>
    <w:p>
      <w:pPr>
        <w:pStyle w:val="BodyText"/>
        <w:spacing w:before="42"/>
        <w:rPr>
          <w:rFonts w:ascii="Arial"/>
          <w:b/>
          <w:sz w:val="18"/>
        </w:rPr>
      </w:pPr>
    </w:p>
    <w:p>
      <w:pPr>
        <w:pStyle w:val="Heading2"/>
      </w:pPr>
      <w:r>
        <w:rPr/>
        <w:t>25-</w:t>
      </w:r>
      <w:r>
        <w:rPr>
          <w:spacing w:val="-5"/>
        </w:rPr>
        <w:t>018</w:t>
      </w:r>
    </w:p>
    <w:p>
      <w:pPr>
        <w:pStyle w:val="BodyText"/>
        <w:spacing w:line="235" w:lineRule="auto" w:before="202"/>
        <w:ind w:left="22" w:right="25"/>
        <w:jc w:val="both"/>
      </w:pPr>
      <w:bookmarkStart w:name="_bookmark89" w:id="91"/>
      <w:bookmarkEnd w:id="91"/>
      <w:r>
        <w:rPr/>
      </w:r>
      <w:r>
        <w:rPr/>
        <w:t>A foreign judgment which is entitled to recognition in England may also, if given in favour of the </w:t>
      </w:r>
      <w:bookmarkStart w:name="_bookmark90" w:id="92"/>
      <w:bookmarkEnd w:id="92"/>
      <w:r>
        <w:rPr/>
        <w:t>defendant,</w:t>
      </w:r>
      <w:r>
        <w:rPr/>
        <w:t> be relied upon to establish an estoppel per rem judicatam </w:t>
      </w:r>
      <w:r>
        <w:rPr>
          <w:color w:val="005DA1"/>
          <w:u w:val="single" w:color="005DA1"/>
          <w:vertAlign w:val="superscript"/>
        </w:rPr>
        <w:t>104</w:t>
      </w:r>
      <w:r>
        <w:rPr>
          <w:color w:val="005DA1"/>
          <w:vertAlign w:val="baseline"/>
        </w:rPr>
        <w:t> </w:t>
      </w:r>
      <w:r>
        <w:rPr>
          <w:vertAlign w:val="baseline"/>
        </w:rPr>
        <w:t>and thus afford a </w:t>
      </w:r>
      <w:r>
        <w:rPr>
          <w:vertAlign w:val="baseline"/>
        </w:rPr>
        <w:t>good defence to an action in England between the same parties, or their privies, for the same matter. </w:t>
      </w:r>
      <w:r>
        <w:rPr>
          <w:color w:val="005DA1"/>
          <w:u w:val="single" w:color="005DA1"/>
          <w:vertAlign w:val="superscript"/>
        </w:rPr>
        <w:t>105</w:t>
      </w:r>
      <w:r>
        <w:rPr>
          <w:color w:val="005DA1"/>
          <w:vertAlign w:val="baseline"/>
        </w:rPr>
        <w:t> </w:t>
      </w:r>
      <w:bookmarkStart w:name="_bookmark91" w:id="93"/>
      <w:bookmarkEnd w:id="93"/>
      <w:r>
        <w:rPr>
          <w:color w:val="005DA1"/>
          <w:w w:val="92"/>
          <w:vertAlign w:val="baseline"/>
        </w:rPr>
      </w:r>
      <w:r>
        <w:rPr>
          <w:vertAlign w:val="baseline"/>
        </w:rPr>
        <w:t>Issue estoppel may arise in respect of an issue determined by previous proceedings in a foreign</w:t>
      </w:r>
      <w:r>
        <w:rPr>
          <w:spacing w:val="40"/>
          <w:vertAlign w:val="baseline"/>
        </w:rPr>
        <w:t> </w:t>
      </w:r>
      <w:r>
        <w:rPr>
          <w:vertAlign w:val="baseline"/>
        </w:rPr>
        <w:t>court. </w:t>
      </w:r>
      <w:r>
        <w:rPr>
          <w:color w:val="005DA1"/>
          <w:u w:val="single" w:color="005DA1"/>
          <w:vertAlign w:val="superscript"/>
        </w:rPr>
        <w:t>106</w:t>
      </w:r>
    </w:p>
    <w:p>
      <w:pPr>
        <w:pStyle w:val="BodyText"/>
      </w:pPr>
    </w:p>
    <w:p>
      <w:pPr>
        <w:pStyle w:val="BodyText"/>
        <w:spacing w:before="37"/>
      </w:pPr>
    </w:p>
    <w:p>
      <w:pPr>
        <w:spacing w:before="0"/>
        <w:ind w:left="23" w:right="0" w:firstLine="0"/>
        <w:jc w:val="left"/>
        <w:rPr>
          <w:rFonts w:ascii="Arial"/>
          <w:b/>
          <w:sz w:val="18"/>
        </w:rPr>
      </w:pPr>
      <w:r>
        <w:rPr>
          <w:rFonts w:ascii="Arial"/>
          <w:b/>
          <w:sz w:val="18"/>
        </w:rPr>
        <w:t>Foreign judgment in </w:t>
      </w:r>
      <w:r>
        <w:rPr>
          <w:rFonts w:ascii="Arial"/>
          <w:b/>
          <w:spacing w:val="-5"/>
          <w:sz w:val="18"/>
        </w:rPr>
        <w:t>rem</w:t>
      </w:r>
    </w:p>
    <w:p>
      <w:pPr>
        <w:pStyle w:val="BodyText"/>
        <w:spacing w:before="41"/>
        <w:rPr>
          <w:rFonts w:ascii="Arial"/>
          <w:b/>
          <w:sz w:val="18"/>
        </w:rPr>
      </w:pPr>
    </w:p>
    <w:p>
      <w:pPr>
        <w:pStyle w:val="Heading2"/>
      </w:pPr>
      <w:r>
        <w:rPr/>
        <w:t>25-</w:t>
      </w:r>
      <w:r>
        <w:rPr>
          <w:spacing w:val="-5"/>
        </w:rPr>
        <w:t>019</w:t>
      </w:r>
    </w:p>
    <w:p>
      <w:pPr>
        <w:pStyle w:val="BodyText"/>
        <w:tabs>
          <w:tab w:pos="8867" w:val="left" w:leader="none"/>
        </w:tabs>
        <w:spacing w:line="340" w:lineRule="atLeast" w:before="209"/>
        <w:ind w:left="23" w:right="25"/>
        <w:rPr>
          <w:position w:val="-2"/>
        </w:rPr>
      </w:pPr>
      <w:r>
        <w:rPr>
          <w:position w:val="-2"/>
        </w:rPr>
        <w:drawing>
          <wp:inline distT="0" distB="0" distL="0" distR="0">
            <wp:extent cx="107988" cy="107988"/>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20"/>
        </w:rPr>
        <w:t> </w:t>
      </w:r>
      <w:bookmarkStart w:name="_bookmark92" w:id="94"/>
      <w:bookmarkEnd w:id="94"/>
      <w:r>
        <w:rPr>
          <w:rFonts w:ascii="Times New Roman"/>
          <w:spacing w:val="22"/>
        </w:rPr>
      </w:r>
      <w:r>
        <w:rPr/>
        <w:t>A foreign judgment in rem, e.g. a judgment which determines the right to, or disposition of, some</w:t>
      </w:r>
      <w:r>
        <w:rPr>
          <w:spacing w:val="80"/>
        </w:rPr>
        <w:t> </w:t>
      </w:r>
      <w:bookmarkStart w:name="_bookmark93" w:id="95"/>
      <w:bookmarkEnd w:id="95"/>
      <w:r>
        <w:rPr/>
        <w:t>res</w:t>
      </w:r>
      <w:r>
        <w:rPr>
          <w:spacing w:val="30"/>
        </w:rPr>
        <w:t> </w:t>
      </w:r>
      <w:r>
        <w:rPr>
          <w:color w:val="005DA1"/>
          <w:u w:val="single" w:color="005DA1"/>
          <w:vertAlign w:val="superscript"/>
        </w:rPr>
        <w:t>107</w:t>
      </w:r>
      <w:r>
        <w:rPr>
          <w:color w:val="005DA1"/>
          <w:spacing w:val="31"/>
          <w:vertAlign w:val="baseline"/>
        </w:rPr>
        <w:t> </w:t>
      </w:r>
      <w:r>
        <w:rPr>
          <w:vertAlign w:val="baseline"/>
        </w:rPr>
        <w:t>such</w:t>
      </w:r>
      <w:r>
        <w:rPr>
          <w:spacing w:val="31"/>
          <w:vertAlign w:val="baseline"/>
        </w:rPr>
        <w:t> </w:t>
      </w:r>
      <w:r>
        <w:rPr>
          <w:vertAlign w:val="baseline"/>
        </w:rPr>
        <w:t>as</w:t>
      </w:r>
      <w:r>
        <w:rPr>
          <w:spacing w:val="31"/>
          <w:vertAlign w:val="baseline"/>
        </w:rPr>
        <w:t> </w:t>
      </w:r>
      <w:r>
        <w:rPr>
          <w:vertAlign w:val="baseline"/>
        </w:rPr>
        <w:t>a</w:t>
      </w:r>
      <w:r>
        <w:rPr>
          <w:spacing w:val="31"/>
          <w:vertAlign w:val="baseline"/>
        </w:rPr>
        <w:t> </w:t>
      </w:r>
      <w:r>
        <w:rPr>
          <w:vertAlign w:val="baseline"/>
        </w:rPr>
        <w:t>ship</w:t>
      </w:r>
      <w:r>
        <w:rPr>
          <w:spacing w:val="31"/>
          <w:vertAlign w:val="baseline"/>
        </w:rPr>
        <w:t> </w:t>
      </w:r>
      <w:r>
        <w:rPr>
          <w:vertAlign w:val="baseline"/>
        </w:rPr>
        <w:t>or</w:t>
      </w:r>
      <w:r>
        <w:rPr>
          <w:spacing w:val="31"/>
          <w:vertAlign w:val="baseline"/>
        </w:rPr>
        <w:t> </w:t>
      </w:r>
      <w:r>
        <w:rPr>
          <w:vertAlign w:val="baseline"/>
        </w:rPr>
        <w:t>other</w:t>
      </w:r>
      <w:r>
        <w:rPr>
          <w:spacing w:val="31"/>
          <w:vertAlign w:val="baseline"/>
        </w:rPr>
        <w:t> </w:t>
      </w:r>
      <w:r>
        <w:rPr>
          <w:vertAlign w:val="baseline"/>
        </w:rPr>
        <w:t>chattel</w:t>
      </w:r>
      <w:r>
        <w:rPr>
          <w:spacing w:val="31"/>
          <w:vertAlign w:val="baseline"/>
        </w:rPr>
        <w:t> </w:t>
      </w:r>
      <w:r>
        <w:rPr>
          <w:vertAlign w:val="baseline"/>
        </w:rPr>
        <w:t>within</w:t>
      </w:r>
      <w:r>
        <w:rPr>
          <w:spacing w:val="31"/>
          <w:vertAlign w:val="baseline"/>
        </w:rPr>
        <w:t> </w:t>
      </w:r>
      <w:r>
        <w:rPr>
          <w:vertAlign w:val="baseline"/>
        </w:rPr>
        <w:t>the</w:t>
      </w:r>
      <w:r>
        <w:rPr>
          <w:spacing w:val="31"/>
          <w:vertAlign w:val="baseline"/>
        </w:rPr>
        <w:t> </w:t>
      </w:r>
      <w:r>
        <w:rPr>
          <w:vertAlign w:val="baseline"/>
        </w:rPr>
        <w:t>territorial</w:t>
      </w:r>
      <w:r>
        <w:rPr>
          <w:spacing w:val="31"/>
          <w:vertAlign w:val="baseline"/>
        </w:rPr>
        <w:t> </w:t>
      </w:r>
      <w:r>
        <w:rPr>
          <w:vertAlign w:val="baseline"/>
        </w:rPr>
        <w:t>jurisdiction</w:t>
      </w:r>
      <w:r>
        <w:rPr>
          <w:spacing w:val="31"/>
          <w:vertAlign w:val="baseline"/>
        </w:rPr>
        <w:t> </w:t>
      </w:r>
      <w:r>
        <w:rPr>
          <w:vertAlign w:val="baseline"/>
        </w:rPr>
        <w:t>of</w:t>
      </w:r>
      <w:r>
        <w:rPr>
          <w:spacing w:val="31"/>
          <w:vertAlign w:val="baseline"/>
        </w:rPr>
        <w:t> </w:t>
      </w:r>
      <w:r>
        <w:rPr>
          <w:vertAlign w:val="baseline"/>
        </w:rPr>
        <w:t>the</w:t>
      </w:r>
      <w:r>
        <w:rPr>
          <w:spacing w:val="31"/>
          <w:vertAlign w:val="baseline"/>
        </w:rPr>
        <w:t> </w:t>
      </w:r>
      <w:r>
        <w:rPr>
          <w:vertAlign w:val="baseline"/>
        </w:rPr>
        <w:t>foreign</w:t>
      </w:r>
      <w:r>
        <w:rPr>
          <w:spacing w:val="31"/>
          <w:vertAlign w:val="baseline"/>
        </w:rPr>
        <w:t> </w:t>
      </w:r>
      <w:r>
        <w:rPr>
          <w:vertAlign w:val="baseline"/>
        </w:rPr>
        <w:t>court,</w:t>
      </w:r>
      <w:r>
        <w:rPr>
          <w:spacing w:val="30"/>
          <w:vertAlign w:val="baseline"/>
        </w:rPr>
        <w:t> </w:t>
      </w:r>
      <w:r>
        <w:rPr>
          <w:color w:val="005DA1"/>
          <w:spacing w:val="-5"/>
          <w:u w:val="single" w:color="005DA1"/>
          <w:vertAlign w:val="superscript"/>
        </w:rPr>
        <w:t>108</w:t>
      </w:r>
      <w:r>
        <w:rPr>
          <w:color w:val="005DA1"/>
          <w:vertAlign w:val="baseline"/>
        </w:rPr>
        <w:tab/>
      </w:r>
      <w:r>
        <w:rPr>
          <w:color w:val="005DA1"/>
          <w:position w:val="-2"/>
          <w:vertAlign w:val="baseline"/>
        </w:rPr>
        <w:drawing>
          <wp:inline distT="0" distB="0" distL="0" distR="0">
            <wp:extent cx="107988" cy="107988"/>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spacing w:line="235" w:lineRule="auto" w:before="4"/>
        <w:ind w:left="23"/>
      </w:pPr>
      <w:r>
        <w:rPr/>
        <w:t>probably</w:t>
      </w:r>
      <w:r>
        <w:rPr>
          <w:spacing w:val="24"/>
        </w:rPr>
        <w:t> </w:t>
      </w:r>
      <w:r>
        <w:rPr/>
        <w:t>acts</w:t>
      </w:r>
      <w:r>
        <w:rPr>
          <w:spacing w:val="24"/>
        </w:rPr>
        <w:t> </w:t>
      </w:r>
      <w:r>
        <w:rPr/>
        <w:t>as</w:t>
      </w:r>
      <w:r>
        <w:rPr>
          <w:spacing w:val="24"/>
        </w:rPr>
        <w:t> </w:t>
      </w:r>
      <w:r>
        <w:rPr/>
        <w:t>an</w:t>
      </w:r>
      <w:r>
        <w:rPr>
          <w:spacing w:val="24"/>
        </w:rPr>
        <w:t> </w:t>
      </w:r>
      <w:r>
        <w:rPr/>
        <w:t>assignment</w:t>
      </w:r>
      <w:r>
        <w:rPr>
          <w:spacing w:val="24"/>
        </w:rPr>
        <w:t> </w:t>
      </w:r>
      <w:r>
        <w:rPr/>
        <w:t>of</w:t>
      </w:r>
      <w:r>
        <w:rPr>
          <w:spacing w:val="24"/>
        </w:rPr>
        <w:t> </w:t>
      </w:r>
      <w:r>
        <w:rPr/>
        <w:t>the</w:t>
      </w:r>
      <w:r>
        <w:rPr>
          <w:spacing w:val="24"/>
        </w:rPr>
        <w:t> </w:t>
      </w:r>
      <w:r>
        <w:rPr/>
        <w:t>res.</w:t>
      </w:r>
      <w:r>
        <w:rPr>
          <w:spacing w:val="24"/>
        </w:rPr>
        <w:t> </w:t>
      </w:r>
      <w:r>
        <w:rPr>
          <w:color w:val="005DA1"/>
          <w:u w:val="single" w:color="005DA1"/>
          <w:vertAlign w:val="superscript"/>
        </w:rPr>
        <w:t>109</w:t>
      </w:r>
      <w:r>
        <w:rPr>
          <w:color w:val="005DA1"/>
          <w:spacing w:val="24"/>
          <w:vertAlign w:val="baseline"/>
        </w:rPr>
        <w:t> </w:t>
      </w:r>
      <w:r>
        <w:rPr>
          <w:vertAlign w:val="baseline"/>
        </w:rPr>
        <w:t>The</w:t>
      </w:r>
      <w:r>
        <w:rPr>
          <w:spacing w:val="24"/>
          <w:vertAlign w:val="baseline"/>
        </w:rPr>
        <w:t> </w:t>
      </w:r>
      <w:r>
        <w:rPr>
          <w:vertAlign w:val="baseline"/>
        </w:rPr>
        <w:t>adjudication</w:t>
      </w:r>
      <w:r>
        <w:rPr>
          <w:spacing w:val="24"/>
          <w:vertAlign w:val="baseline"/>
        </w:rPr>
        <w:t> </w:t>
      </w:r>
      <w:r>
        <w:rPr>
          <w:vertAlign w:val="baseline"/>
        </w:rPr>
        <w:t>is</w:t>
      </w:r>
      <w:r>
        <w:rPr>
          <w:spacing w:val="24"/>
          <w:vertAlign w:val="baseline"/>
        </w:rPr>
        <w:t> </w:t>
      </w:r>
      <w:r>
        <w:rPr>
          <w:vertAlign w:val="baseline"/>
        </w:rPr>
        <w:t>recognised</w:t>
      </w:r>
      <w:r>
        <w:rPr>
          <w:spacing w:val="24"/>
          <w:vertAlign w:val="baseline"/>
        </w:rPr>
        <w:t> </w:t>
      </w:r>
      <w:r>
        <w:rPr>
          <w:vertAlign w:val="baseline"/>
        </w:rPr>
        <w:t>as</w:t>
      </w:r>
      <w:r>
        <w:rPr>
          <w:spacing w:val="24"/>
          <w:vertAlign w:val="baseline"/>
        </w:rPr>
        <w:t> </w:t>
      </w:r>
      <w:r>
        <w:rPr>
          <w:vertAlign w:val="baseline"/>
        </w:rPr>
        <w:t>binding</w:t>
      </w:r>
      <w:r>
        <w:rPr>
          <w:spacing w:val="24"/>
          <w:vertAlign w:val="baseline"/>
        </w:rPr>
        <w:t> </w:t>
      </w:r>
      <w:r>
        <w:rPr>
          <w:vertAlign w:val="baseline"/>
        </w:rPr>
        <w:t>upon</w:t>
      </w:r>
      <w:r>
        <w:rPr>
          <w:spacing w:val="24"/>
          <w:vertAlign w:val="baseline"/>
        </w:rPr>
        <w:t> </w:t>
      </w:r>
      <w:r>
        <w:rPr>
          <w:vertAlign w:val="baseline"/>
        </w:rPr>
        <w:t>the whole world.</w:t>
      </w:r>
    </w:p>
    <w:p>
      <w:pPr>
        <w:pStyle w:val="BodyText"/>
      </w:pPr>
    </w:p>
    <w:p>
      <w:pPr>
        <w:pStyle w:val="BodyText"/>
        <w:spacing w:before="39"/>
      </w:pPr>
      <w:r>
        <w:rPr/>
        <mc:AlternateContent>
          <mc:Choice Requires="wps">
            <w:drawing>
              <wp:anchor distT="0" distB="0" distL="0" distR="0" allowOverlap="1" layoutInCell="1" locked="0" behindDoc="1" simplePos="0" relativeHeight="487592448">
                <wp:simplePos x="0" y="0"/>
                <wp:positionH relativeFrom="page">
                  <wp:posOffset>914400</wp:posOffset>
                </wp:positionH>
                <wp:positionV relativeFrom="paragraph">
                  <wp:posOffset>186305</wp:posOffset>
                </wp:positionV>
                <wp:extent cx="5724525" cy="1270"/>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6969pt;width:450.75pt;height:.1pt;mso-position-horizontal-relative:page;mso-position-vertical-relative:paragraph;z-index:-15724032;mso-wrap-distance-left:0;mso-wrap-distance-right:0" id="docshape2" coordorigin="1440,293" coordsize="9015,0" path="m1440,293l10454,293e" filled="false" stroked="true" strokeweight="1pt" strokecolor="#000000">
                <v:path arrowok="t"/>
                <v:stroke dashstyle="solid"/>
                <w10:wrap type="topAndBottom"/>
              </v:shape>
            </w:pict>
          </mc:Fallback>
        </mc:AlternateContent>
      </w:r>
    </w:p>
    <w:p>
      <w:pPr>
        <w:pStyle w:val="BodyText"/>
        <w:spacing w:before="101"/>
      </w:pPr>
    </w:p>
    <w:p>
      <w:pPr>
        <w:tabs>
          <w:tab w:pos="563" w:val="left" w:leader="none"/>
        </w:tabs>
        <w:spacing w:line="235" w:lineRule="auto" w:before="0"/>
        <w:ind w:left="563" w:right="26" w:hanging="541"/>
        <w:jc w:val="left"/>
        <w:rPr>
          <w:rFonts w:ascii="Arial"/>
          <w:i/>
          <w:sz w:val="20"/>
        </w:rPr>
      </w:pPr>
      <w:r>
        <w:rPr>
          <w:rFonts w:ascii="Arial"/>
          <w:i/>
          <w:sz w:val="20"/>
        </w:rPr>
        <mc:AlternateContent>
          <mc:Choice Requires="wps">
            <w:drawing>
              <wp:anchor distT="0" distB="0" distL="0" distR="0" allowOverlap="1" layoutInCell="1" locked="0" behindDoc="1" simplePos="0" relativeHeight="486963200">
                <wp:simplePos x="0" y="0"/>
                <wp:positionH relativeFrom="page">
                  <wp:posOffset>914400</wp:posOffset>
                </wp:positionH>
                <wp:positionV relativeFrom="paragraph">
                  <wp:posOffset>94576</wp:posOffset>
                </wp:positionV>
                <wp:extent cx="49530"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3280" from="72pt,7.446977pt" to="75.892pt,7.446977pt" stroked="true" strokeweight=".5pt" strokecolor="#005da1">
                <v:stroke dashstyle="solid"/>
                <w10:wrap type="none"/>
              </v:line>
            </w:pict>
          </mc:Fallback>
        </mc:AlternateContent>
      </w:r>
      <w:bookmarkStart w:name="_bookmark94" w:id="96"/>
      <w:bookmarkEnd w:id="96"/>
      <w:r>
        <w:rPr/>
      </w:r>
      <w:hyperlink w:history="true" w:anchor="_bookmark0">
        <w:r>
          <w:rPr>
            <w:color w:val="005DA1"/>
            <w:spacing w:val="-6"/>
            <w:position w:val="5"/>
            <w:sz w:val="14"/>
          </w:rPr>
          <w:t>1</w:t>
        </w:r>
      </w:hyperlink>
      <w:r>
        <w:rPr>
          <w:spacing w:val="-6"/>
          <w:position w:val="5"/>
          <w:sz w:val="14"/>
        </w:rPr>
        <w:t>.</w:t>
      </w:r>
      <w:r>
        <w:rPr>
          <w:position w:val="5"/>
          <w:sz w:val="14"/>
        </w:rPr>
        <w:tab/>
      </w:r>
      <w:r>
        <w:rPr>
          <w:rFonts w:ascii="Arial"/>
          <w:i/>
          <w:sz w:val="20"/>
        </w:rPr>
        <w:t>Acton v Symon (1635) Cro. Car. 414</w:t>
      </w:r>
      <w:r>
        <w:rPr>
          <w:sz w:val="20"/>
        </w:rPr>
        <w:t>; </w:t>
      </w:r>
      <w:r>
        <w:rPr>
          <w:rFonts w:ascii="Arial"/>
          <w:i/>
          <w:sz w:val="20"/>
        </w:rPr>
        <w:t>Twopenny v Young (1824) 3 B. &amp; C. 208</w:t>
      </w:r>
      <w:r>
        <w:rPr>
          <w:sz w:val="20"/>
        </w:rPr>
        <w:t>; </w:t>
      </w:r>
      <w:r>
        <w:rPr>
          <w:rFonts w:ascii="Arial"/>
          <w:i/>
          <w:sz w:val="20"/>
        </w:rPr>
        <w:t>Price v Moulton (1835)</w:t>
      </w:r>
      <w:r>
        <w:rPr>
          <w:rFonts w:ascii="Arial"/>
          <w:i/>
          <w:spacing w:val="20"/>
          <w:sz w:val="20"/>
        </w:rPr>
        <w:t> </w:t>
      </w:r>
      <w:r>
        <w:rPr>
          <w:rFonts w:ascii="Arial"/>
          <w:i/>
          <w:sz w:val="20"/>
        </w:rPr>
        <w:t>10</w:t>
      </w:r>
      <w:r>
        <w:rPr>
          <w:rFonts w:ascii="Arial"/>
          <w:i/>
          <w:spacing w:val="21"/>
          <w:sz w:val="20"/>
        </w:rPr>
        <w:t> </w:t>
      </w:r>
      <w:r>
        <w:rPr>
          <w:rFonts w:ascii="Arial"/>
          <w:i/>
          <w:sz w:val="20"/>
        </w:rPr>
        <w:t>C.B.</w:t>
      </w:r>
      <w:r>
        <w:rPr>
          <w:rFonts w:ascii="Arial"/>
          <w:i/>
          <w:spacing w:val="21"/>
          <w:sz w:val="20"/>
        </w:rPr>
        <w:t> </w:t>
      </w:r>
      <w:r>
        <w:rPr>
          <w:rFonts w:ascii="Arial"/>
          <w:i/>
          <w:sz w:val="20"/>
        </w:rPr>
        <w:t>561</w:t>
      </w:r>
      <w:r>
        <w:rPr>
          <w:sz w:val="20"/>
        </w:rPr>
        <w:t>;</w:t>
      </w:r>
      <w:r>
        <w:rPr>
          <w:spacing w:val="21"/>
          <w:sz w:val="20"/>
        </w:rPr>
        <w:t> </w:t>
      </w:r>
      <w:r>
        <w:rPr>
          <w:rFonts w:ascii="Arial"/>
          <w:i/>
          <w:sz w:val="20"/>
        </w:rPr>
        <w:t>Bristol</w:t>
      </w:r>
      <w:r>
        <w:rPr>
          <w:rFonts w:ascii="Arial"/>
          <w:i/>
          <w:spacing w:val="21"/>
          <w:sz w:val="20"/>
        </w:rPr>
        <w:t> </w:t>
      </w:r>
      <w:r>
        <w:rPr>
          <w:rFonts w:ascii="Arial"/>
          <w:i/>
          <w:sz w:val="20"/>
        </w:rPr>
        <w:t>and</w:t>
      </w:r>
      <w:r>
        <w:rPr>
          <w:rFonts w:ascii="Arial"/>
          <w:i/>
          <w:spacing w:val="21"/>
          <w:sz w:val="20"/>
        </w:rPr>
        <w:t> </w:t>
      </w:r>
      <w:r>
        <w:rPr>
          <w:rFonts w:ascii="Arial"/>
          <w:i/>
          <w:sz w:val="20"/>
        </w:rPr>
        <w:t>West</w:t>
      </w:r>
      <w:r>
        <w:rPr>
          <w:rFonts w:ascii="Arial"/>
          <w:i/>
          <w:spacing w:val="21"/>
          <w:sz w:val="20"/>
        </w:rPr>
        <w:t> </w:t>
      </w:r>
      <w:r>
        <w:rPr>
          <w:rFonts w:ascii="Arial"/>
          <w:i/>
          <w:sz w:val="20"/>
        </w:rPr>
        <w:t>Plc</w:t>
      </w:r>
      <w:r>
        <w:rPr>
          <w:rFonts w:ascii="Arial"/>
          <w:i/>
          <w:spacing w:val="21"/>
          <w:sz w:val="20"/>
        </w:rPr>
        <w:t> </w:t>
      </w:r>
      <w:r>
        <w:rPr>
          <w:rFonts w:ascii="Arial"/>
          <w:i/>
          <w:sz w:val="20"/>
        </w:rPr>
        <w:t>v</w:t>
      </w:r>
      <w:r>
        <w:rPr>
          <w:rFonts w:ascii="Arial"/>
          <w:i/>
          <w:spacing w:val="21"/>
          <w:sz w:val="20"/>
        </w:rPr>
        <w:t> </w:t>
      </w:r>
      <w:r>
        <w:rPr>
          <w:rFonts w:ascii="Arial"/>
          <w:i/>
          <w:sz w:val="20"/>
        </w:rPr>
        <w:t>Bartlett</w:t>
      </w:r>
      <w:r>
        <w:rPr>
          <w:rFonts w:ascii="Arial"/>
          <w:i/>
          <w:spacing w:val="21"/>
          <w:sz w:val="20"/>
        </w:rPr>
        <w:t> </w:t>
      </w:r>
      <w:r>
        <w:rPr>
          <w:rFonts w:ascii="Arial"/>
          <w:i/>
          <w:sz w:val="20"/>
        </w:rPr>
        <w:t>[2002]</w:t>
      </w:r>
      <w:r>
        <w:rPr>
          <w:rFonts w:ascii="Arial"/>
          <w:i/>
          <w:spacing w:val="21"/>
          <w:sz w:val="20"/>
        </w:rPr>
        <w:t> </w:t>
      </w:r>
      <w:r>
        <w:rPr>
          <w:rFonts w:ascii="Arial"/>
          <w:i/>
          <w:sz w:val="20"/>
        </w:rPr>
        <w:t>EWCA</w:t>
      </w:r>
      <w:r>
        <w:rPr>
          <w:rFonts w:ascii="Arial"/>
          <w:i/>
          <w:spacing w:val="21"/>
          <w:sz w:val="20"/>
        </w:rPr>
        <w:t> </w:t>
      </w:r>
      <w:r>
        <w:rPr>
          <w:rFonts w:ascii="Arial"/>
          <w:i/>
          <w:sz w:val="20"/>
        </w:rPr>
        <w:t>Civ</w:t>
      </w:r>
      <w:r>
        <w:rPr>
          <w:rFonts w:ascii="Arial"/>
          <w:i/>
          <w:spacing w:val="21"/>
          <w:sz w:val="20"/>
        </w:rPr>
        <w:t> </w:t>
      </w:r>
      <w:r>
        <w:rPr>
          <w:rFonts w:ascii="Arial"/>
          <w:i/>
          <w:sz w:val="20"/>
        </w:rPr>
        <w:t>1181,</w:t>
      </w:r>
      <w:r>
        <w:rPr>
          <w:rFonts w:ascii="Arial"/>
          <w:i/>
          <w:spacing w:val="21"/>
          <w:sz w:val="20"/>
        </w:rPr>
        <w:t> </w:t>
      </w:r>
      <w:r>
        <w:rPr>
          <w:rFonts w:ascii="Arial"/>
          <w:i/>
          <w:sz w:val="20"/>
        </w:rPr>
        <w:t>[2002]</w:t>
      </w:r>
      <w:r>
        <w:rPr>
          <w:rFonts w:ascii="Arial"/>
          <w:i/>
          <w:spacing w:val="21"/>
          <w:sz w:val="20"/>
        </w:rPr>
        <w:t> </w:t>
      </w:r>
      <w:r>
        <w:rPr>
          <w:rFonts w:ascii="Arial"/>
          <w:i/>
          <w:sz w:val="20"/>
        </w:rPr>
        <w:t>4</w:t>
      </w:r>
      <w:r>
        <w:rPr>
          <w:rFonts w:ascii="Arial"/>
          <w:i/>
          <w:spacing w:val="21"/>
          <w:sz w:val="20"/>
        </w:rPr>
        <w:t> </w:t>
      </w:r>
      <w:r>
        <w:rPr>
          <w:rFonts w:ascii="Arial"/>
          <w:i/>
          <w:sz w:val="20"/>
        </w:rPr>
        <w:t>All</w:t>
      </w:r>
      <w:r>
        <w:rPr>
          <w:rFonts w:ascii="Arial"/>
          <w:i/>
          <w:spacing w:val="21"/>
          <w:sz w:val="20"/>
        </w:rPr>
        <w:t> </w:t>
      </w:r>
      <w:r>
        <w:rPr>
          <w:rFonts w:ascii="Arial"/>
          <w:i/>
          <w:spacing w:val="-4"/>
          <w:sz w:val="20"/>
        </w:rPr>
        <w:t>E.R.</w:t>
      </w:r>
    </w:p>
    <w:p>
      <w:pPr>
        <w:spacing w:line="225" w:lineRule="exact" w:before="0"/>
        <w:ind w:left="563" w:right="0" w:firstLine="0"/>
        <w:jc w:val="left"/>
        <w:rPr>
          <w:sz w:val="20"/>
        </w:rPr>
      </w:pPr>
      <w:r>
        <w:rPr>
          <w:rFonts w:ascii="Arial"/>
          <w:i/>
          <w:sz w:val="20"/>
        </w:rPr>
        <w:t>544</w:t>
      </w:r>
      <w:r>
        <w:rPr>
          <w:rFonts w:ascii="Arial"/>
          <w:i/>
          <w:spacing w:val="-1"/>
          <w:sz w:val="20"/>
        </w:rPr>
        <w:t> </w:t>
      </w:r>
      <w:r>
        <w:rPr>
          <w:sz w:val="20"/>
        </w:rPr>
        <w:t>at </w:t>
      </w:r>
      <w:r>
        <w:rPr>
          <w:spacing w:val="-2"/>
          <w:sz w:val="20"/>
        </w:rPr>
        <w:t>[22].</w:t>
      </w:r>
    </w:p>
    <w:p>
      <w:pPr>
        <w:pStyle w:val="BodyText"/>
        <w:spacing w:before="5"/>
      </w:pPr>
    </w:p>
    <w:p>
      <w:pPr>
        <w:tabs>
          <w:tab w:pos="563" w:val="left" w:leader="none"/>
        </w:tabs>
        <w:spacing w:before="0"/>
        <w:ind w:left="23" w:right="0" w:firstLine="0"/>
        <w:jc w:val="left"/>
        <w:rPr>
          <w:sz w:val="20"/>
        </w:rPr>
      </w:pPr>
      <w:r>
        <w:rPr>
          <w:sz w:val="20"/>
        </w:rPr>
        <mc:AlternateContent>
          <mc:Choice Requires="wps">
            <w:drawing>
              <wp:anchor distT="0" distB="0" distL="0" distR="0" allowOverlap="1" layoutInCell="1" locked="0" behindDoc="1" simplePos="0" relativeHeight="486963712">
                <wp:simplePos x="0" y="0"/>
                <wp:positionH relativeFrom="page">
                  <wp:posOffset>914400</wp:posOffset>
                </wp:positionH>
                <wp:positionV relativeFrom="paragraph">
                  <wp:posOffset>96983</wp:posOffset>
                </wp:positionV>
                <wp:extent cx="49530"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2768" from="72pt,7.636528pt" to="75.892pt,7.636528pt" stroked="true" strokeweight=".5pt" strokecolor="#005da1">
                <v:stroke dashstyle="solid"/>
                <w10:wrap type="none"/>
              </v:line>
            </w:pict>
          </mc:Fallback>
        </mc:AlternateContent>
      </w:r>
      <w:bookmarkStart w:name="_bookmark95" w:id="97"/>
      <w:bookmarkEnd w:id="97"/>
      <w:r>
        <w:rPr/>
      </w:r>
      <w:hyperlink w:history="true" w:anchor="_bookmark1">
        <w:r>
          <w:rPr>
            <w:color w:val="005DA1"/>
            <w:spacing w:val="-5"/>
            <w:position w:val="5"/>
            <w:sz w:val="14"/>
          </w:rPr>
          <w:t>2</w:t>
        </w:r>
      </w:hyperlink>
      <w:r>
        <w:rPr>
          <w:spacing w:val="-5"/>
          <w:position w:val="5"/>
          <w:sz w:val="14"/>
        </w:rPr>
        <w:t>.</w:t>
      </w:r>
      <w:r>
        <w:rPr>
          <w:position w:val="5"/>
          <w:sz w:val="14"/>
        </w:rPr>
        <w:tab/>
      </w:r>
      <w:r>
        <w:rPr>
          <w:rFonts w:ascii="Arial"/>
          <w:i/>
          <w:sz w:val="20"/>
        </w:rPr>
        <w:t>Price v Moulton (1835) 10 C.B. </w:t>
      </w:r>
      <w:r>
        <w:rPr>
          <w:rFonts w:ascii="Arial"/>
          <w:i/>
          <w:spacing w:val="-4"/>
          <w:sz w:val="20"/>
        </w:rPr>
        <w:t>561</w:t>
      </w:r>
      <w:r>
        <w:rPr>
          <w:spacing w:val="-4"/>
          <w:sz w:val="20"/>
        </w:rPr>
        <w:t>.</w:t>
      </w:r>
    </w:p>
    <w:p>
      <w:pPr>
        <w:pStyle w:val="BodyText"/>
        <w:spacing w:before="5"/>
      </w:pPr>
    </w:p>
    <w:p>
      <w:pPr>
        <w:tabs>
          <w:tab w:pos="563" w:val="left" w:leader="none"/>
        </w:tabs>
        <w:spacing w:line="227" w:lineRule="exact" w:before="0"/>
        <w:ind w:left="23" w:right="0" w:firstLine="0"/>
        <w:jc w:val="left"/>
        <w:rPr>
          <w:sz w:val="20"/>
        </w:rPr>
      </w:pPr>
      <w:r>
        <w:rPr>
          <w:sz w:val="20"/>
        </w:rPr>
        <mc:AlternateContent>
          <mc:Choice Requires="wps">
            <w:drawing>
              <wp:anchor distT="0" distB="0" distL="0" distR="0" allowOverlap="1" layoutInCell="1" locked="0" behindDoc="1" simplePos="0" relativeHeight="486964224">
                <wp:simplePos x="0" y="0"/>
                <wp:positionH relativeFrom="page">
                  <wp:posOffset>914400</wp:posOffset>
                </wp:positionH>
                <wp:positionV relativeFrom="paragraph">
                  <wp:posOffset>97008</wp:posOffset>
                </wp:positionV>
                <wp:extent cx="49530"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2256" from="72pt,7.638481pt" to="75.892pt,7.638481pt" stroked="true" strokeweight=".5pt" strokecolor="#005da1">
                <v:stroke dashstyle="solid"/>
                <w10:wrap type="none"/>
              </v:line>
            </w:pict>
          </mc:Fallback>
        </mc:AlternateContent>
      </w:r>
      <w:bookmarkStart w:name="_bookmark96" w:id="98"/>
      <w:bookmarkEnd w:id="98"/>
      <w:r>
        <w:rPr/>
      </w:r>
      <w:hyperlink w:history="true" w:anchor="_bookmark2">
        <w:r>
          <w:rPr>
            <w:color w:val="005DA1"/>
            <w:spacing w:val="-5"/>
            <w:position w:val="5"/>
            <w:sz w:val="14"/>
          </w:rPr>
          <w:t>3</w:t>
        </w:r>
      </w:hyperlink>
      <w:r>
        <w:rPr>
          <w:spacing w:val="-5"/>
          <w:position w:val="5"/>
          <w:sz w:val="14"/>
        </w:rPr>
        <w:t>.</w:t>
      </w:r>
      <w:r>
        <w:rPr>
          <w:position w:val="5"/>
          <w:sz w:val="14"/>
        </w:rPr>
        <w:tab/>
      </w:r>
      <w:r>
        <w:rPr>
          <w:rFonts w:ascii="Arial"/>
          <w:i/>
          <w:sz w:val="20"/>
        </w:rPr>
        <w:t>Kidd</w:t>
      </w:r>
      <w:r>
        <w:rPr>
          <w:rFonts w:ascii="Arial"/>
          <w:i/>
          <w:spacing w:val="47"/>
          <w:sz w:val="20"/>
        </w:rPr>
        <w:t> </w:t>
      </w:r>
      <w:r>
        <w:rPr>
          <w:rFonts w:ascii="Arial"/>
          <w:i/>
          <w:sz w:val="20"/>
        </w:rPr>
        <w:t>v</w:t>
      </w:r>
      <w:r>
        <w:rPr>
          <w:rFonts w:ascii="Arial"/>
          <w:i/>
          <w:spacing w:val="48"/>
          <w:sz w:val="20"/>
        </w:rPr>
        <w:t> </w:t>
      </w:r>
      <w:r>
        <w:rPr>
          <w:rFonts w:ascii="Arial"/>
          <w:i/>
          <w:sz w:val="20"/>
        </w:rPr>
        <w:t>Boone</w:t>
      </w:r>
      <w:r>
        <w:rPr>
          <w:rFonts w:ascii="Arial"/>
          <w:i/>
          <w:spacing w:val="48"/>
          <w:sz w:val="20"/>
        </w:rPr>
        <w:t> </w:t>
      </w:r>
      <w:r>
        <w:rPr>
          <w:rFonts w:ascii="Arial"/>
          <w:i/>
          <w:sz w:val="20"/>
        </w:rPr>
        <w:t>(1871)</w:t>
      </w:r>
      <w:r>
        <w:rPr>
          <w:rFonts w:ascii="Arial"/>
          <w:i/>
          <w:spacing w:val="48"/>
          <w:sz w:val="20"/>
        </w:rPr>
        <w:t> </w:t>
      </w:r>
      <w:r>
        <w:rPr>
          <w:rFonts w:ascii="Arial"/>
          <w:i/>
          <w:sz w:val="20"/>
        </w:rPr>
        <w:t>40</w:t>
      </w:r>
      <w:r>
        <w:rPr>
          <w:rFonts w:ascii="Arial"/>
          <w:i/>
          <w:spacing w:val="48"/>
          <w:sz w:val="20"/>
        </w:rPr>
        <w:t> </w:t>
      </w:r>
      <w:r>
        <w:rPr>
          <w:rFonts w:ascii="Arial"/>
          <w:i/>
          <w:sz w:val="20"/>
        </w:rPr>
        <w:t>L.J.</w:t>
      </w:r>
      <w:r>
        <w:rPr>
          <w:rFonts w:ascii="Arial"/>
          <w:i/>
          <w:spacing w:val="48"/>
          <w:sz w:val="20"/>
        </w:rPr>
        <w:t> </w:t>
      </w:r>
      <w:r>
        <w:rPr>
          <w:rFonts w:ascii="Arial"/>
          <w:i/>
          <w:sz w:val="20"/>
        </w:rPr>
        <w:t>Ch.</w:t>
      </w:r>
      <w:r>
        <w:rPr>
          <w:rFonts w:ascii="Arial"/>
          <w:i/>
          <w:spacing w:val="48"/>
          <w:sz w:val="20"/>
        </w:rPr>
        <w:t> </w:t>
      </w:r>
      <w:r>
        <w:rPr>
          <w:rFonts w:ascii="Arial"/>
          <w:i/>
          <w:sz w:val="20"/>
        </w:rPr>
        <w:t>531</w:t>
      </w:r>
      <w:r>
        <w:rPr>
          <w:sz w:val="20"/>
        </w:rPr>
        <w:t>.</w:t>
      </w:r>
      <w:r>
        <w:rPr>
          <w:spacing w:val="48"/>
          <w:sz w:val="20"/>
        </w:rPr>
        <w:t> </w:t>
      </w:r>
      <w:r>
        <w:rPr>
          <w:sz w:val="20"/>
        </w:rPr>
        <w:t>See</w:t>
      </w:r>
      <w:r>
        <w:rPr>
          <w:spacing w:val="48"/>
          <w:sz w:val="20"/>
        </w:rPr>
        <w:t> </w:t>
      </w:r>
      <w:r>
        <w:rPr>
          <w:sz w:val="20"/>
        </w:rPr>
        <w:t>also</w:t>
      </w:r>
      <w:r>
        <w:rPr>
          <w:spacing w:val="48"/>
          <w:sz w:val="20"/>
        </w:rPr>
        <w:t> </w:t>
      </w:r>
      <w:r>
        <w:rPr>
          <w:rFonts w:ascii="Arial"/>
          <w:i/>
          <w:sz w:val="20"/>
        </w:rPr>
        <w:t>Norwood</w:t>
      </w:r>
      <w:r>
        <w:rPr>
          <w:rFonts w:ascii="Arial"/>
          <w:i/>
          <w:spacing w:val="48"/>
          <w:sz w:val="20"/>
        </w:rPr>
        <w:t> </w:t>
      </w:r>
      <w:r>
        <w:rPr>
          <w:rFonts w:ascii="Arial"/>
          <w:i/>
          <w:sz w:val="20"/>
        </w:rPr>
        <w:t>v</w:t>
      </w:r>
      <w:r>
        <w:rPr>
          <w:rFonts w:ascii="Arial"/>
          <w:i/>
          <w:spacing w:val="48"/>
          <w:sz w:val="20"/>
        </w:rPr>
        <w:t> </w:t>
      </w:r>
      <w:r>
        <w:rPr>
          <w:rFonts w:ascii="Arial"/>
          <w:i/>
          <w:sz w:val="20"/>
        </w:rPr>
        <w:t>Grype</w:t>
      </w:r>
      <w:r>
        <w:rPr>
          <w:rFonts w:ascii="Arial"/>
          <w:i/>
          <w:spacing w:val="48"/>
          <w:sz w:val="20"/>
        </w:rPr>
        <w:t> </w:t>
      </w:r>
      <w:r>
        <w:rPr>
          <w:rFonts w:ascii="Arial"/>
          <w:i/>
          <w:sz w:val="20"/>
        </w:rPr>
        <w:t>(1599)</w:t>
      </w:r>
      <w:r>
        <w:rPr>
          <w:rFonts w:ascii="Arial"/>
          <w:i/>
          <w:spacing w:val="48"/>
          <w:sz w:val="20"/>
        </w:rPr>
        <w:t> </w:t>
      </w:r>
      <w:r>
        <w:rPr>
          <w:rFonts w:ascii="Arial"/>
          <w:i/>
          <w:sz w:val="20"/>
        </w:rPr>
        <w:t>Cro.</w:t>
      </w:r>
      <w:r>
        <w:rPr>
          <w:rFonts w:ascii="Arial"/>
          <w:i/>
          <w:spacing w:val="48"/>
          <w:sz w:val="20"/>
        </w:rPr>
        <w:t> </w:t>
      </w:r>
      <w:r>
        <w:rPr>
          <w:rFonts w:ascii="Arial"/>
          <w:i/>
          <w:sz w:val="20"/>
        </w:rPr>
        <w:t>Eliz.</w:t>
      </w:r>
      <w:r>
        <w:rPr>
          <w:rFonts w:ascii="Arial"/>
          <w:i/>
          <w:spacing w:val="48"/>
          <w:sz w:val="20"/>
        </w:rPr>
        <w:t> </w:t>
      </w:r>
      <w:r>
        <w:rPr>
          <w:rFonts w:ascii="Arial"/>
          <w:i/>
          <w:spacing w:val="-4"/>
          <w:sz w:val="20"/>
        </w:rPr>
        <w:t>727</w:t>
      </w:r>
      <w:r>
        <w:rPr>
          <w:spacing w:val="-4"/>
          <w:sz w:val="20"/>
        </w:rPr>
        <w:t>;</w:t>
      </w:r>
    </w:p>
    <w:p>
      <w:pPr>
        <w:spacing w:line="227" w:lineRule="exact" w:before="0"/>
        <w:ind w:left="563" w:right="0" w:firstLine="0"/>
        <w:jc w:val="left"/>
        <w:rPr>
          <w:sz w:val="20"/>
        </w:rPr>
      </w:pPr>
      <w:r>
        <w:rPr>
          <w:rFonts w:ascii="Arial"/>
          <w:i/>
          <w:sz w:val="20"/>
        </w:rPr>
        <w:t>Chetwynd v Allen [1899] 1 Ch. </w:t>
      </w:r>
      <w:r>
        <w:rPr>
          <w:rFonts w:ascii="Arial"/>
          <w:i/>
          <w:spacing w:val="-4"/>
          <w:sz w:val="20"/>
        </w:rPr>
        <w:t>353</w:t>
      </w:r>
      <w:r>
        <w:rPr>
          <w:spacing w:val="-4"/>
          <w:sz w:val="20"/>
        </w:rPr>
        <w:t>.</w:t>
      </w:r>
    </w:p>
    <w:p>
      <w:pPr>
        <w:pStyle w:val="BodyText"/>
        <w:spacing w:before="5"/>
      </w:pPr>
    </w:p>
    <w:p>
      <w:pPr>
        <w:tabs>
          <w:tab w:pos="563" w:val="left" w:leader="none"/>
        </w:tabs>
        <w:spacing w:before="0"/>
        <w:ind w:left="23" w:right="0" w:firstLine="0"/>
        <w:jc w:val="left"/>
        <w:rPr>
          <w:sz w:val="20"/>
        </w:rPr>
      </w:pPr>
      <w:r>
        <w:rPr>
          <w:sz w:val="20"/>
        </w:rPr>
        <mc:AlternateContent>
          <mc:Choice Requires="wps">
            <w:drawing>
              <wp:anchor distT="0" distB="0" distL="0" distR="0" allowOverlap="1" layoutInCell="1" locked="0" behindDoc="1" simplePos="0" relativeHeight="486964736">
                <wp:simplePos x="0" y="0"/>
                <wp:positionH relativeFrom="page">
                  <wp:posOffset>914400</wp:posOffset>
                </wp:positionH>
                <wp:positionV relativeFrom="paragraph">
                  <wp:posOffset>97033</wp:posOffset>
                </wp:positionV>
                <wp:extent cx="49530"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1744" from="72pt,7.640434pt" to="75.892pt,7.640434pt" stroked="true" strokeweight=".5pt" strokecolor="#005da1">
                <v:stroke dashstyle="solid"/>
                <w10:wrap type="none"/>
              </v:line>
            </w:pict>
          </mc:Fallback>
        </mc:AlternateContent>
      </w:r>
      <w:bookmarkStart w:name="_bookmark97" w:id="99"/>
      <w:bookmarkEnd w:id="99"/>
      <w:r>
        <w:rPr/>
      </w:r>
      <w:hyperlink w:history="true" w:anchor="_bookmark3">
        <w:r>
          <w:rPr>
            <w:color w:val="005DA1"/>
            <w:spacing w:val="-5"/>
            <w:position w:val="5"/>
            <w:sz w:val="14"/>
          </w:rPr>
          <w:t>4</w:t>
        </w:r>
      </w:hyperlink>
      <w:r>
        <w:rPr>
          <w:spacing w:val="-5"/>
          <w:position w:val="5"/>
          <w:sz w:val="14"/>
        </w:rPr>
        <w:t>.</w:t>
      </w:r>
      <w:r>
        <w:rPr>
          <w:position w:val="5"/>
          <w:sz w:val="14"/>
        </w:rPr>
        <w:tab/>
      </w:r>
      <w:r>
        <w:rPr>
          <w:rFonts w:ascii="Arial"/>
          <w:i/>
          <w:sz w:val="20"/>
        </w:rPr>
        <w:t>Drake v Mitchell (1803) 3 East </w:t>
      </w:r>
      <w:r>
        <w:rPr>
          <w:rFonts w:ascii="Arial"/>
          <w:i/>
          <w:spacing w:val="-4"/>
          <w:sz w:val="20"/>
        </w:rPr>
        <w:t>251</w:t>
      </w:r>
      <w:r>
        <w:rPr>
          <w:spacing w:val="-4"/>
          <w:sz w:val="20"/>
        </w:rPr>
        <w:t>.</w:t>
      </w:r>
    </w:p>
    <w:p>
      <w:pPr>
        <w:pStyle w:val="BodyText"/>
        <w:spacing w:before="5"/>
      </w:pPr>
    </w:p>
    <w:p>
      <w:pPr>
        <w:pStyle w:val="BodyText"/>
        <w:tabs>
          <w:tab w:pos="563" w:val="left" w:leader="none"/>
        </w:tabs>
        <w:ind w:left="23"/>
      </w:pPr>
      <w:r>
        <w:rPr/>
        <mc:AlternateContent>
          <mc:Choice Requires="wps">
            <w:drawing>
              <wp:anchor distT="0" distB="0" distL="0" distR="0" allowOverlap="1" layoutInCell="1" locked="0" behindDoc="1" simplePos="0" relativeHeight="486965248">
                <wp:simplePos x="0" y="0"/>
                <wp:positionH relativeFrom="page">
                  <wp:posOffset>914400</wp:posOffset>
                </wp:positionH>
                <wp:positionV relativeFrom="paragraph">
                  <wp:posOffset>97058</wp:posOffset>
                </wp:positionV>
                <wp:extent cx="49530"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1232" from="72pt,7.642387pt" to="75.892pt,7.642387pt" stroked="true" strokeweight=".5pt" strokecolor="#005da1">
                <v:stroke dashstyle="solid"/>
                <w10:wrap type="none"/>
              </v:line>
            </w:pict>
          </mc:Fallback>
        </mc:AlternateContent>
      </w:r>
      <w:bookmarkStart w:name="_bookmark98" w:id="100"/>
      <w:bookmarkEnd w:id="100"/>
      <w:r>
        <w:rPr/>
      </w:r>
      <w:hyperlink w:history="true" w:anchor="_bookmark4">
        <w:r>
          <w:rPr>
            <w:color w:val="005DA1"/>
            <w:spacing w:val="-5"/>
            <w:position w:val="5"/>
            <w:sz w:val="14"/>
          </w:rPr>
          <w:t>5</w:t>
        </w:r>
      </w:hyperlink>
      <w:r>
        <w:rPr>
          <w:spacing w:val="-5"/>
          <w:position w:val="5"/>
          <w:sz w:val="14"/>
        </w:rPr>
        <w:t>.</w:t>
      </w:r>
      <w:r>
        <w:rPr>
          <w:position w:val="5"/>
          <w:sz w:val="14"/>
        </w:rPr>
        <w:tab/>
      </w:r>
      <w:r>
        <w:rPr/>
        <w:t>See above, paras 21-075—21-</w:t>
      </w:r>
      <w:r>
        <w:rPr>
          <w:spacing w:val="-4"/>
        </w:rPr>
        <w:t>077.</w:t>
      </w:r>
    </w:p>
    <w:p>
      <w:pPr>
        <w:pStyle w:val="BodyText"/>
        <w:spacing w:before="5"/>
      </w:pPr>
    </w:p>
    <w:p>
      <w:pPr>
        <w:tabs>
          <w:tab w:pos="563" w:val="left" w:leader="none"/>
        </w:tabs>
        <w:spacing w:line="227" w:lineRule="exact" w:before="0"/>
        <w:ind w:left="23" w:right="0" w:firstLine="0"/>
        <w:jc w:val="left"/>
        <w:rPr>
          <w:rFonts w:ascii="Arial"/>
          <w:i/>
          <w:sz w:val="20"/>
        </w:rPr>
      </w:pPr>
      <w:r>
        <w:rPr>
          <w:rFonts w:ascii="Arial"/>
          <w:i/>
          <w:sz w:val="20"/>
        </w:rPr>
        <mc:AlternateContent>
          <mc:Choice Requires="wps">
            <w:drawing>
              <wp:anchor distT="0" distB="0" distL="0" distR="0" allowOverlap="1" layoutInCell="1" locked="0" behindDoc="1" simplePos="0" relativeHeight="486965760">
                <wp:simplePos x="0" y="0"/>
                <wp:positionH relativeFrom="page">
                  <wp:posOffset>914400</wp:posOffset>
                </wp:positionH>
                <wp:positionV relativeFrom="paragraph">
                  <wp:posOffset>97083</wp:posOffset>
                </wp:positionV>
                <wp:extent cx="49530"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0720" from="72pt,7.64434pt" to="75.892pt,7.64434pt" stroked="true" strokeweight=".5pt" strokecolor="#005da1">
                <v:stroke dashstyle="solid"/>
                <w10:wrap type="none"/>
              </v:line>
            </w:pict>
          </mc:Fallback>
        </mc:AlternateContent>
      </w:r>
      <w:bookmarkStart w:name="_bookmark99" w:id="101"/>
      <w:bookmarkEnd w:id="101"/>
      <w:r>
        <w:rPr/>
      </w:r>
      <w:hyperlink w:history="true" w:anchor="_bookmark5">
        <w:r>
          <w:rPr>
            <w:color w:val="005DA1"/>
            <w:spacing w:val="-5"/>
            <w:position w:val="5"/>
            <w:sz w:val="14"/>
          </w:rPr>
          <w:t>6</w:t>
        </w:r>
      </w:hyperlink>
      <w:r>
        <w:rPr>
          <w:spacing w:val="-5"/>
          <w:position w:val="5"/>
          <w:sz w:val="14"/>
        </w:rPr>
        <w:t>.</w:t>
      </w:r>
      <w:r>
        <w:rPr>
          <w:position w:val="5"/>
          <w:sz w:val="14"/>
        </w:rPr>
        <w:tab/>
      </w:r>
      <w:r>
        <w:rPr>
          <w:rFonts w:ascii="Arial"/>
          <w:i/>
          <w:sz w:val="20"/>
        </w:rPr>
        <w:t>Bell</w:t>
      </w:r>
      <w:r>
        <w:rPr>
          <w:rFonts w:ascii="Arial"/>
          <w:i/>
          <w:spacing w:val="56"/>
          <w:sz w:val="20"/>
        </w:rPr>
        <w:t> </w:t>
      </w:r>
      <w:r>
        <w:rPr>
          <w:rFonts w:ascii="Arial"/>
          <w:i/>
          <w:sz w:val="20"/>
        </w:rPr>
        <w:t>v</w:t>
      </w:r>
      <w:r>
        <w:rPr>
          <w:rFonts w:ascii="Arial"/>
          <w:i/>
          <w:spacing w:val="57"/>
          <w:sz w:val="20"/>
        </w:rPr>
        <w:t> </w:t>
      </w:r>
      <w:r>
        <w:rPr>
          <w:rFonts w:ascii="Arial"/>
          <w:i/>
          <w:sz w:val="20"/>
        </w:rPr>
        <w:t>Banks</w:t>
      </w:r>
      <w:r>
        <w:rPr>
          <w:rFonts w:ascii="Arial"/>
          <w:i/>
          <w:spacing w:val="57"/>
          <w:sz w:val="20"/>
        </w:rPr>
        <w:t> </w:t>
      </w:r>
      <w:r>
        <w:rPr>
          <w:rFonts w:ascii="Arial"/>
          <w:i/>
          <w:sz w:val="20"/>
        </w:rPr>
        <w:t>(1841)</w:t>
      </w:r>
      <w:r>
        <w:rPr>
          <w:rFonts w:ascii="Arial"/>
          <w:i/>
          <w:spacing w:val="57"/>
          <w:sz w:val="20"/>
        </w:rPr>
        <w:t> </w:t>
      </w:r>
      <w:r>
        <w:rPr>
          <w:rFonts w:ascii="Arial"/>
          <w:i/>
          <w:sz w:val="20"/>
        </w:rPr>
        <w:t>3</w:t>
      </w:r>
      <w:r>
        <w:rPr>
          <w:rFonts w:ascii="Arial"/>
          <w:i/>
          <w:spacing w:val="57"/>
          <w:sz w:val="20"/>
        </w:rPr>
        <w:t> </w:t>
      </w:r>
      <w:r>
        <w:rPr>
          <w:rFonts w:ascii="Arial"/>
          <w:i/>
          <w:sz w:val="20"/>
        </w:rPr>
        <w:t>M.</w:t>
      </w:r>
      <w:r>
        <w:rPr>
          <w:rFonts w:ascii="Arial"/>
          <w:i/>
          <w:spacing w:val="57"/>
          <w:sz w:val="20"/>
        </w:rPr>
        <w:t> </w:t>
      </w:r>
      <w:r>
        <w:rPr>
          <w:rFonts w:ascii="Arial"/>
          <w:i/>
          <w:sz w:val="20"/>
        </w:rPr>
        <w:t>&amp;</w:t>
      </w:r>
      <w:r>
        <w:rPr>
          <w:rFonts w:ascii="Arial"/>
          <w:i/>
          <w:spacing w:val="57"/>
          <w:sz w:val="20"/>
        </w:rPr>
        <w:t> </w:t>
      </w:r>
      <w:r>
        <w:rPr>
          <w:rFonts w:ascii="Arial"/>
          <w:i/>
          <w:sz w:val="20"/>
        </w:rPr>
        <w:t>G.</w:t>
      </w:r>
      <w:r>
        <w:rPr>
          <w:rFonts w:ascii="Arial"/>
          <w:i/>
          <w:spacing w:val="57"/>
          <w:sz w:val="20"/>
        </w:rPr>
        <w:t> </w:t>
      </w:r>
      <w:r>
        <w:rPr>
          <w:rFonts w:ascii="Arial"/>
          <w:i/>
          <w:sz w:val="20"/>
        </w:rPr>
        <w:t>258</w:t>
      </w:r>
      <w:r>
        <w:rPr>
          <w:sz w:val="20"/>
        </w:rPr>
        <w:t>;</w:t>
      </w:r>
      <w:r>
        <w:rPr>
          <w:spacing w:val="57"/>
          <w:sz w:val="20"/>
        </w:rPr>
        <w:t> </w:t>
      </w:r>
      <w:r>
        <w:rPr>
          <w:rFonts w:ascii="Arial"/>
          <w:i/>
          <w:sz w:val="20"/>
        </w:rPr>
        <w:t>Ansell</w:t>
      </w:r>
      <w:r>
        <w:rPr>
          <w:rFonts w:ascii="Arial"/>
          <w:i/>
          <w:spacing w:val="56"/>
          <w:sz w:val="20"/>
        </w:rPr>
        <w:t> </w:t>
      </w:r>
      <w:r>
        <w:rPr>
          <w:rFonts w:ascii="Arial"/>
          <w:i/>
          <w:sz w:val="20"/>
        </w:rPr>
        <w:t>v</w:t>
      </w:r>
      <w:r>
        <w:rPr>
          <w:rFonts w:ascii="Arial"/>
          <w:i/>
          <w:spacing w:val="57"/>
          <w:sz w:val="20"/>
        </w:rPr>
        <w:t> </w:t>
      </w:r>
      <w:r>
        <w:rPr>
          <w:rFonts w:ascii="Arial"/>
          <w:i/>
          <w:sz w:val="20"/>
        </w:rPr>
        <w:t>Baker</w:t>
      </w:r>
      <w:r>
        <w:rPr>
          <w:rFonts w:ascii="Arial"/>
          <w:i/>
          <w:spacing w:val="57"/>
          <w:sz w:val="20"/>
        </w:rPr>
        <w:t> </w:t>
      </w:r>
      <w:r>
        <w:rPr>
          <w:rFonts w:ascii="Arial"/>
          <w:i/>
          <w:sz w:val="20"/>
        </w:rPr>
        <w:t>(1850)</w:t>
      </w:r>
      <w:r>
        <w:rPr>
          <w:rFonts w:ascii="Arial"/>
          <w:i/>
          <w:spacing w:val="57"/>
          <w:sz w:val="20"/>
        </w:rPr>
        <w:t> </w:t>
      </w:r>
      <w:r>
        <w:rPr>
          <w:rFonts w:ascii="Arial"/>
          <w:i/>
          <w:sz w:val="20"/>
        </w:rPr>
        <w:t>15</w:t>
      </w:r>
      <w:r>
        <w:rPr>
          <w:rFonts w:ascii="Arial"/>
          <w:i/>
          <w:spacing w:val="57"/>
          <w:sz w:val="20"/>
        </w:rPr>
        <w:t> </w:t>
      </w:r>
      <w:r>
        <w:rPr>
          <w:rFonts w:ascii="Arial"/>
          <w:i/>
          <w:sz w:val="20"/>
        </w:rPr>
        <w:t>Q.B.</w:t>
      </w:r>
      <w:r>
        <w:rPr>
          <w:rFonts w:ascii="Arial"/>
          <w:i/>
          <w:spacing w:val="57"/>
          <w:sz w:val="20"/>
        </w:rPr>
        <w:t> </w:t>
      </w:r>
      <w:r>
        <w:rPr>
          <w:rFonts w:ascii="Arial"/>
          <w:i/>
          <w:sz w:val="20"/>
        </w:rPr>
        <w:t>20</w:t>
      </w:r>
      <w:r>
        <w:rPr>
          <w:sz w:val="20"/>
        </w:rPr>
        <w:t>;</w:t>
      </w:r>
      <w:r>
        <w:rPr>
          <w:spacing w:val="57"/>
          <w:sz w:val="20"/>
        </w:rPr>
        <w:t> </w:t>
      </w:r>
      <w:r>
        <w:rPr>
          <w:rFonts w:ascii="Arial"/>
          <w:i/>
          <w:sz w:val="20"/>
        </w:rPr>
        <w:t>Mowatt</w:t>
      </w:r>
      <w:r>
        <w:rPr>
          <w:rFonts w:ascii="Arial"/>
          <w:i/>
          <w:spacing w:val="57"/>
          <w:sz w:val="20"/>
        </w:rPr>
        <w:t> </w:t>
      </w:r>
      <w:r>
        <w:rPr>
          <w:rFonts w:ascii="Arial"/>
          <w:i/>
          <w:sz w:val="20"/>
        </w:rPr>
        <w:t>v</w:t>
      </w:r>
      <w:r>
        <w:rPr>
          <w:rFonts w:ascii="Arial"/>
          <w:i/>
          <w:spacing w:val="57"/>
          <w:sz w:val="20"/>
        </w:rPr>
        <w:t> </w:t>
      </w:r>
      <w:r>
        <w:rPr>
          <w:rFonts w:ascii="Arial"/>
          <w:i/>
          <w:spacing w:val="-4"/>
          <w:sz w:val="20"/>
        </w:rPr>
        <w:t>Lord</w:t>
      </w:r>
    </w:p>
    <w:p>
      <w:pPr>
        <w:spacing w:line="225" w:lineRule="exact" w:before="0"/>
        <w:ind w:left="563" w:right="0" w:firstLine="0"/>
        <w:jc w:val="left"/>
        <w:rPr>
          <w:rFonts w:ascii="Arial"/>
          <w:i/>
          <w:sz w:val="20"/>
        </w:rPr>
      </w:pPr>
      <w:r>
        <w:rPr>
          <w:rFonts w:ascii="Arial"/>
          <w:i/>
          <w:sz w:val="20"/>
        </w:rPr>
        <w:t>Londesburgh</w:t>
      </w:r>
      <w:r>
        <w:rPr>
          <w:rFonts w:ascii="Arial"/>
          <w:i/>
          <w:spacing w:val="24"/>
          <w:sz w:val="20"/>
        </w:rPr>
        <w:t> </w:t>
      </w:r>
      <w:r>
        <w:rPr>
          <w:rFonts w:ascii="Arial"/>
          <w:i/>
          <w:sz w:val="20"/>
        </w:rPr>
        <w:t>(1854)</w:t>
      </w:r>
      <w:r>
        <w:rPr>
          <w:rFonts w:ascii="Arial"/>
          <w:i/>
          <w:spacing w:val="27"/>
          <w:sz w:val="20"/>
        </w:rPr>
        <w:t> </w:t>
      </w:r>
      <w:r>
        <w:rPr>
          <w:rFonts w:ascii="Arial"/>
          <w:i/>
          <w:sz w:val="20"/>
        </w:rPr>
        <w:t>3</w:t>
      </w:r>
      <w:r>
        <w:rPr>
          <w:rFonts w:ascii="Arial"/>
          <w:i/>
          <w:spacing w:val="27"/>
          <w:sz w:val="20"/>
        </w:rPr>
        <w:t> </w:t>
      </w:r>
      <w:r>
        <w:rPr>
          <w:rFonts w:ascii="Arial"/>
          <w:i/>
          <w:sz w:val="20"/>
        </w:rPr>
        <w:t>E.</w:t>
      </w:r>
      <w:r>
        <w:rPr>
          <w:rFonts w:ascii="Arial"/>
          <w:i/>
          <w:spacing w:val="27"/>
          <w:sz w:val="20"/>
        </w:rPr>
        <w:t> </w:t>
      </w:r>
      <w:r>
        <w:rPr>
          <w:rFonts w:ascii="Arial"/>
          <w:i/>
          <w:sz w:val="20"/>
        </w:rPr>
        <w:t>&amp;</w:t>
      </w:r>
      <w:r>
        <w:rPr>
          <w:rFonts w:ascii="Arial"/>
          <w:i/>
          <w:spacing w:val="27"/>
          <w:sz w:val="20"/>
        </w:rPr>
        <w:t> </w:t>
      </w:r>
      <w:r>
        <w:rPr>
          <w:rFonts w:ascii="Arial"/>
          <w:i/>
          <w:sz w:val="20"/>
        </w:rPr>
        <w:t>B.</w:t>
      </w:r>
      <w:r>
        <w:rPr>
          <w:rFonts w:ascii="Arial"/>
          <w:i/>
          <w:spacing w:val="27"/>
          <w:sz w:val="20"/>
        </w:rPr>
        <w:t> </w:t>
      </w:r>
      <w:r>
        <w:rPr>
          <w:rFonts w:ascii="Arial"/>
          <w:i/>
          <w:sz w:val="20"/>
        </w:rPr>
        <w:t>307</w:t>
      </w:r>
      <w:r>
        <w:rPr>
          <w:sz w:val="20"/>
        </w:rPr>
        <w:t>;</w:t>
      </w:r>
      <w:r>
        <w:rPr>
          <w:spacing w:val="27"/>
          <w:sz w:val="20"/>
        </w:rPr>
        <w:t> </w:t>
      </w:r>
      <w:r>
        <w:rPr>
          <w:rFonts w:ascii="Arial"/>
          <w:i/>
          <w:sz w:val="20"/>
        </w:rPr>
        <w:t>Chetwynd</w:t>
      </w:r>
      <w:r>
        <w:rPr>
          <w:rFonts w:ascii="Arial"/>
          <w:i/>
          <w:spacing w:val="27"/>
          <w:sz w:val="20"/>
        </w:rPr>
        <w:t> </w:t>
      </w:r>
      <w:r>
        <w:rPr>
          <w:rFonts w:ascii="Arial"/>
          <w:i/>
          <w:sz w:val="20"/>
        </w:rPr>
        <w:t>v</w:t>
      </w:r>
      <w:r>
        <w:rPr>
          <w:rFonts w:ascii="Arial"/>
          <w:i/>
          <w:spacing w:val="26"/>
          <w:sz w:val="20"/>
        </w:rPr>
        <w:t> </w:t>
      </w:r>
      <w:r>
        <w:rPr>
          <w:rFonts w:ascii="Arial"/>
          <w:i/>
          <w:sz w:val="20"/>
        </w:rPr>
        <w:t>Allen</w:t>
      </w:r>
      <w:r>
        <w:rPr>
          <w:rFonts w:ascii="Arial"/>
          <w:i/>
          <w:spacing w:val="27"/>
          <w:sz w:val="20"/>
        </w:rPr>
        <w:t> </w:t>
      </w:r>
      <w:r>
        <w:rPr>
          <w:rFonts w:ascii="Arial"/>
          <w:i/>
          <w:sz w:val="20"/>
        </w:rPr>
        <w:t>[1899]</w:t>
      </w:r>
      <w:r>
        <w:rPr>
          <w:rFonts w:ascii="Arial"/>
          <w:i/>
          <w:spacing w:val="27"/>
          <w:sz w:val="20"/>
        </w:rPr>
        <w:t> </w:t>
      </w:r>
      <w:r>
        <w:rPr>
          <w:rFonts w:ascii="Arial"/>
          <w:i/>
          <w:sz w:val="20"/>
        </w:rPr>
        <w:t>1</w:t>
      </w:r>
      <w:r>
        <w:rPr>
          <w:rFonts w:ascii="Arial"/>
          <w:i/>
          <w:spacing w:val="27"/>
          <w:sz w:val="20"/>
        </w:rPr>
        <w:t> </w:t>
      </w:r>
      <w:r>
        <w:rPr>
          <w:rFonts w:ascii="Arial"/>
          <w:i/>
          <w:sz w:val="20"/>
        </w:rPr>
        <w:t>Ch.</w:t>
      </w:r>
      <w:r>
        <w:rPr>
          <w:rFonts w:ascii="Arial"/>
          <w:i/>
          <w:spacing w:val="27"/>
          <w:sz w:val="20"/>
        </w:rPr>
        <w:t> </w:t>
      </w:r>
      <w:r>
        <w:rPr>
          <w:rFonts w:ascii="Arial"/>
          <w:i/>
          <w:sz w:val="20"/>
        </w:rPr>
        <w:t>353</w:t>
      </w:r>
      <w:r>
        <w:rPr>
          <w:sz w:val="20"/>
        </w:rPr>
        <w:t>;</w:t>
      </w:r>
      <w:r>
        <w:rPr>
          <w:spacing w:val="27"/>
          <w:sz w:val="20"/>
        </w:rPr>
        <w:t> </w:t>
      </w:r>
      <w:r>
        <w:rPr>
          <w:rFonts w:ascii="Arial"/>
          <w:i/>
          <w:sz w:val="20"/>
        </w:rPr>
        <w:t>Lawrence</w:t>
      </w:r>
      <w:r>
        <w:rPr>
          <w:rFonts w:ascii="Arial"/>
          <w:i/>
          <w:spacing w:val="27"/>
          <w:sz w:val="20"/>
        </w:rPr>
        <w:t> </w:t>
      </w:r>
      <w:r>
        <w:rPr>
          <w:rFonts w:ascii="Arial"/>
          <w:i/>
          <w:sz w:val="20"/>
        </w:rPr>
        <w:t>v</w:t>
      </w:r>
      <w:r>
        <w:rPr>
          <w:rFonts w:ascii="Arial"/>
          <w:i/>
          <w:spacing w:val="27"/>
          <w:sz w:val="20"/>
        </w:rPr>
        <w:t> </w:t>
      </w:r>
      <w:r>
        <w:rPr>
          <w:rFonts w:ascii="Arial"/>
          <w:i/>
          <w:spacing w:val="-2"/>
          <w:sz w:val="20"/>
        </w:rPr>
        <w:t>Cassel</w:t>
      </w:r>
    </w:p>
    <w:p>
      <w:pPr>
        <w:spacing w:line="227" w:lineRule="exact" w:before="0"/>
        <w:ind w:left="563" w:right="0" w:firstLine="0"/>
        <w:jc w:val="left"/>
        <w:rPr>
          <w:sz w:val="20"/>
        </w:rPr>
      </w:pPr>
      <w:r>
        <w:rPr>
          <w:rFonts w:ascii="Arial"/>
          <w:i/>
          <w:sz w:val="20"/>
        </w:rPr>
        <w:t>[1930]</w:t>
      </w:r>
      <w:r>
        <w:rPr>
          <w:rFonts w:ascii="Arial"/>
          <w:i/>
          <w:spacing w:val="-3"/>
          <w:sz w:val="20"/>
        </w:rPr>
        <w:t> </w:t>
      </w:r>
      <w:r>
        <w:rPr>
          <w:rFonts w:ascii="Arial"/>
          <w:i/>
          <w:sz w:val="20"/>
        </w:rPr>
        <w:t>W.N. 137</w:t>
      </w:r>
      <w:r>
        <w:rPr>
          <w:sz w:val="20"/>
        </w:rPr>
        <w:t>; </w:t>
      </w:r>
      <w:r>
        <w:rPr>
          <w:rFonts w:ascii="Arial"/>
          <w:i/>
          <w:sz w:val="20"/>
        </w:rPr>
        <w:t>Hissett v Reading Roofing Co Ltd [1969] 1 W.L.R. </w:t>
      </w:r>
      <w:r>
        <w:rPr>
          <w:rFonts w:ascii="Arial"/>
          <w:i/>
          <w:spacing w:val="-2"/>
          <w:sz w:val="20"/>
        </w:rPr>
        <w:t>1757</w:t>
      </w:r>
      <w:r>
        <w:rPr>
          <w:spacing w:val="-2"/>
          <w:sz w:val="20"/>
        </w:rPr>
        <w:t>.</w:t>
      </w:r>
    </w:p>
    <w:p>
      <w:pPr>
        <w:pStyle w:val="BodyText"/>
        <w:spacing w:before="9"/>
      </w:pPr>
    </w:p>
    <w:p>
      <w:pPr>
        <w:tabs>
          <w:tab w:pos="563" w:val="left" w:leader="none"/>
        </w:tabs>
        <w:spacing w:line="235" w:lineRule="auto" w:before="0"/>
        <w:ind w:left="563" w:right="26" w:hanging="541"/>
        <w:jc w:val="both"/>
        <w:rPr>
          <w:rFonts w:ascii="Arial"/>
          <w:i/>
          <w:sz w:val="20"/>
        </w:rPr>
      </w:pPr>
      <w:r>
        <w:rPr>
          <w:rFonts w:ascii="Arial"/>
          <w:i/>
          <w:sz w:val="20"/>
        </w:rPr>
        <mc:AlternateContent>
          <mc:Choice Requires="wps">
            <w:drawing>
              <wp:anchor distT="0" distB="0" distL="0" distR="0" allowOverlap="1" layoutInCell="1" locked="0" behindDoc="1" simplePos="0" relativeHeight="486966272">
                <wp:simplePos x="0" y="0"/>
                <wp:positionH relativeFrom="page">
                  <wp:posOffset>914400</wp:posOffset>
                </wp:positionH>
                <wp:positionV relativeFrom="paragraph">
                  <wp:posOffset>94567</wp:posOffset>
                </wp:positionV>
                <wp:extent cx="49530"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0208" from="72pt,7.446293pt" to="75.892pt,7.446293pt" stroked="true" strokeweight=".5pt" strokecolor="#005da1">
                <v:stroke dashstyle="solid"/>
                <w10:wrap type="none"/>
              </v:line>
            </w:pict>
          </mc:Fallback>
        </mc:AlternateContent>
      </w:r>
      <w:bookmarkStart w:name="_bookmark100" w:id="102"/>
      <w:bookmarkEnd w:id="102"/>
      <w:r>
        <w:rPr/>
      </w:r>
      <w:hyperlink w:history="true" w:anchor="_bookmark6">
        <w:r>
          <w:rPr>
            <w:color w:val="005DA1"/>
            <w:spacing w:val="-6"/>
            <w:position w:val="5"/>
            <w:sz w:val="14"/>
          </w:rPr>
          <w:t>7</w:t>
        </w:r>
      </w:hyperlink>
      <w:r>
        <w:rPr>
          <w:spacing w:val="-6"/>
          <w:position w:val="5"/>
          <w:sz w:val="14"/>
        </w:rPr>
        <w:t>.</w:t>
      </w:r>
      <w:r>
        <w:rPr>
          <w:position w:val="5"/>
          <w:sz w:val="14"/>
        </w:rPr>
        <w:tab/>
      </w:r>
      <w:r>
        <w:rPr>
          <w:rFonts w:ascii="Arial"/>
          <w:i/>
          <w:sz w:val="20"/>
        </w:rPr>
        <w:t>Ansell v Baker (1850) 15 Q.B. 20</w:t>
      </w:r>
      <w:r>
        <w:rPr>
          <w:sz w:val="20"/>
        </w:rPr>
        <w:t>. Where the remedy is not joint and several, but merely joint, it seems that merger will operate: </w:t>
      </w:r>
      <w:r>
        <w:rPr>
          <w:rFonts w:ascii="Arial"/>
          <w:i/>
          <w:sz w:val="20"/>
        </w:rPr>
        <w:t>Owen v Homan (1850) 3 Mc. &amp; G. 378, 410</w:t>
      </w:r>
      <w:r>
        <w:rPr>
          <w:sz w:val="20"/>
        </w:rPr>
        <w:t>; </w:t>
      </w:r>
      <w:r>
        <w:rPr>
          <w:rFonts w:ascii="Arial"/>
          <w:i/>
          <w:sz w:val="20"/>
        </w:rPr>
        <w:t>Ex p. Flintoff (1844)</w:t>
      </w:r>
      <w:r>
        <w:rPr>
          <w:rFonts w:ascii="Arial"/>
          <w:i/>
          <w:spacing w:val="28"/>
          <w:sz w:val="20"/>
        </w:rPr>
        <w:t> </w:t>
      </w:r>
      <w:r>
        <w:rPr>
          <w:rFonts w:ascii="Arial"/>
          <w:i/>
          <w:sz w:val="20"/>
        </w:rPr>
        <w:t>3</w:t>
      </w:r>
      <w:r>
        <w:rPr>
          <w:rFonts w:ascii="Arial"/>
          <w:i/>
          <w:spacing w:val="31"/>
          <w:sz w:val="20"/>
        </w:rPr>
        <w:t> </w:t>
      </w:r>
      <w:r>
        <w:rPr>
          <w:rFonts w:ascii="Arial"/>
          <w:i/>
          <w:sz w:val="20"/>
        </w:rPr>
        <w:t>M.D.</w:t>
      </w:r>
      <w:r>
        <w:rPr>
          <w:rFonts w:ascii="Arial"/>
          <w:i/>
          <w:spacing w:val="31"/>
          <w:sz w:val="20"/>
        </w:rPr>
        <w:t> </w:t>
      </w:r>
      <w:r>
        <w:rPr>
          <w:rFonts w:ascii="Arial"/>
          <w:i/>
          <w:sz w:val="20"/>
        </w:rPr>
        <w:t>&amp;</w:t>
      </w:r>
      <w:r>
        <w:rPr>
          <w:rFonts w:ascii="Arial"/>
          <w:i/>
          <w:spacing w:val="31"/>
          <w:sz w:val="20"/>
        </w:rPr>
        <w:t> </w:t>
      </w:r>
      <w:r>
        <w:rPr>
          <w:rFonts w:ascii="Arial"/>
          <w:i/>
          <w:sz w:val="20"/>
        </w:rPr>
        <w:t>De</w:t>
      </w:r>
      <w:r>
        <w:rPr>
          <w:rFonts w:ascii="Arial"/>
          <w:i/>
          <w:spacing w:val="31"/>
          <w:sz w:val="20"/>
        </w:rPr>
        <w:t> </w:t>
      </w:r>
      <w:r>
        <w:rPr>
          <w:rFonts w:ascii="Arial"/>
          <w:i/>
          <w:sz w:val="20"/>
        </w:rPr>
        <w:t>G.</w:t>
      </w:r>
      <w:r>
        <w:rPr>
          <w:rFonts w:ascii="Arial"/>
          <w:i/>
          <w:spacing w:val="31"/>
          <w:sz w:val="20"/>
        </w:rPr>
        <w:t> </w:t>
      </w:r>
      <w:r>
        <w:rPr>
          <w:rFonts w:ascii="Arial"/>
          <w:i/>
          <w:sz w:val="20"/>
        </w:rPr>
        <w:t>726</w:t>
      </w:r>
      <w:r>
        <w:rPr>
          <w:sz w:val="20"/>
        </w:rPr>
        <w:t>;</w:t>
      </w:r>
      <w:r>
        <w:rPr>
          <w:spacing w:val="31"/>
          <w:sz w:val="20"/>
        </w:rPr>
        <w:t> </w:t>
      </w:r>
      <w:r>
        <w:rPr>
          <w:rFonts w:ascii="Arial"/>
          <w:i/>
          <w:sz w:val="20"/>
        </w:rPr>
        <w:t>Ex</w:t>
      </w:r>
      <w:r>
        <w:rPr>
          <w:rFonts w:ascii="Arial"/>
          <w:i/>
          <w:spacing w:val="31"/>
          <w:sz w:val="20"/>
        </w:rPr>
        <w:t> </w:t>
      </w:r>
      <w:r>
        <w:rPr>
          <w:rFonts w:ascii="Arial"/>
          <w:i/>
          <w:sz w:val="20"/>
        </w:rPr>
        <w:t>p.</w:t>
      </w:r>
      <w:r>
        <w:rPr>
          <w:rFonts w:ascii="Arial"/>
          <w:i/>
          <w:spacing w:val="30"/>
          <w:sz w:val="20"/>
        </w:rPr>
        <w:t> </w:t>
      </w:r>
      <w:r>
        <w:rPr>
          <w:rFonts w:ascii="Arial"/>
          <w:i/>
          <w:sz w:val="20"/>
        </w:rPr>
        <w:t>Hernaman</w:t>
      </w:r>
      <w:r>
        <w:rPr>
          <w:rFonts w:ascii="Arial"/>
          <w:i/>
          <w:spacing w:val="31"/>
          <w:sz w:val="20"/>
        </w:rPr>
        <w:t> </w:t>
      </w:r>
      <w:r>
        <w:rPr>
          <w:rFonts w:ascii="Arial"/>
          <w:i/>
          <w:sz w:val="20"/>
        </w:rPr>
        <w:t>(1848)</w:t>
      </w:r>
      <w:r>
        <w:rPr>
          <w:rFonts w:ascii="Arial"/>
          <w:i/>
          <w:spacing w:val="31"/>
          <w:sz w:val="20"/>
        </w:rPr>
        <w:t> </w:t>
      </w:r>
      <w:r>
        <w:rPr>
          <w:rFonts w:ascii="Arial"/>
          <w:i/>
          <w:sz w:val="20"/>
        </w:rPr>
        <w:t>12</w:t>
      </w:r>
      <w:r>
        <w:rPr>
          <w:rFonts w:ascii="Arial"/>
          <w:i/>
          <w:spacing w:val="31"/>
          <w:sz w:val="20"/>
        </w:rPr>
        <w:t> </w:t>
      </w:r>
      <w:r>
        <w:rPr>
          <w:rFonts w:ascii="Arial"/>
          <w:i/>
          <w:sz w:val="20"/>
        </w:rPr>
        <w:t>Jur.</w:t>
      </w:r>
      <w:r>
        <w:rPr>
          <w:rFonts w:ascii="Arial"/>
          <w:i/>
          <w:spacing w:val="31"/>
          <w:sz w:val="20"/>
        </w:rPr>
        <w:t> </w:t>
      </w:r>
      <w:r>
        <w:rPr>
          <w:rFonts w:ascii="Arial"/>
          <w:i/>
          <w:sz w:val="20"/>
        </w:rPr>
        <w:t>642</w:t>
      </w:r>
      <w:r>
        <w:rPr>
          <w:sz w:val="20"/>
        </w:rPr>
        <w:t>.</w:t>
      </w:r>
      <w:r>
        <w:rPr>
          <w:spacing w:val="31"/>
          <w:sz w:val="20"/>
        </w:rPr>
        <w:t> </w:t>
      </w:r>
      <w:r>
        <w:rPr>
          <w:sz w:val="20"/>
        </w:rPr>
        <w:t>Contrast</w:t>
      </w:r>
      <w:r>
        <w:rPr>
          <w:spacing w:val="31"/>
          <w:sz w:val="20"/>
        </w:rPr>
        <w:t> </w:t>
      </w:r>
      <w:r>
        <w:rPr>
          <w:rFonts w:ascii="Arial"/>
          <w:i/>
          <w:sz w:val="20"/>
        </w:rPr>
        <w:t>Sharpe</w:t>
      </w:r>
      <w:r>
        <w:rPr>
          <w:rFonts w:ascii="Arial"/>
          <w:i/>
          <w:spacing w:val="31"/>
          <w:sz w:val="20"/>
        </w:rPr>
        <w:t> </w:t>
      </w:r>
      <w:r>
        <w:rPr>
          <w:rFonts w:ascii="Arial"/>
          <w:i/>
          <w:sz w:val="20"/>
        </w:rPr>
        <w:t>v</w:t>
      </w:r>
      <w:r>
        <w:rPr>
          <w:rFonts w:ascii="Arial"/>
          <w:i/>
          <w:spacing w:val="31"/>
          <w:sz w:val="20"/>
        </w:rPr>
        <w:t> </w:t>
      </w:r>
      <w:r>
        <w:rPr>
          <w:rFonts w:ascii="Arial"/>
          <w:i/>
          <w:spacing w:val="-2"/>
          <w:sz w:val="20"/>
        </w:rPr>
        <w:t>Gibbs</w:t>
      </w:r>
    </w:p>
    <w:p>
      <w:pPr>
        <w:spacing w:line="223" w:lineRule="exact" w:before="0"/>
        <w:ind w:left="563" w:right="0" w:firstLine="0"/>
        <w:jc w:val="both"/>
        <w:rPr>
          <w:rFonts w:ascii="Arial"/>
          <w:i/>
          <w:sz w:val="20"/>
        </w:rPr>
      </w:pPr>
      <w:r>
        <w:rPr>
          <w:rFonts w:ascii="Arial"/>
          <w:i/>
          <w:sz w:val="20"/>
        </w:rPr>
        <w:t>(1864)</w:t>
      </w:r>
      <w:r>
        <w:rPr>
          <w:rFonts w:ascii="Arial"/>
          <w:i/>
          <w:spacing w:val="11"/>
          <w:sz w:val="20"/>
        </w:rPr>
        <w:t> </w:t>
      </w:r>
      <w:r>
        <w:rPr>
          <w:rFonts w:ascii="Arial"/>
          <w:i/>
          <w:sz w:val="20"/>
        </w:rPr>
        <w:t>16</w:t>
      </w:r>
      <w:r>
        <w:rPr>
          <w:rFonts w:ascii="Arial"/>
          <w:i/>
          <w:spacing w:val="12"/>
          <w:sz w:val="20"/>
        </w:rPr>
        <w:t> </w:t>
      </w:r>
      <w:r>
        <w:rPr>
          <w:rFonts w:ascii="Arial"/>
          <w:i/>
          <w:sz w:val="20"/>
        </w:rPr>
        <w:t>C.B.(N.S.)</w:t>
      </w:r>
      <w:r>
        <w:rPr>
          <w:rFonts w:ascii="Arial"/>
          <w:i/>
          <w:spacing w:val="12"/>
          <w:sz w:val="20"/>
        </w:rPr>
        <w:t> </w:t>
      </w:r>
      <w:r>
        <w:rPr>
          <w:rFonts w:ascii="Arial"/>
          <w:i/>
          <w:sz w:val="20"/>
        </w:rPr>
        <w:t>527</w:t>
      </w:r>
      <w:r>
        <w:rPr>
          <w:sz w:val="20"/>
        </w:rPr>
        <w:t>;</w:t>
      </w:r>
      <w:r>
        <w:rPr>
          <w:spacing w:val="13"/>
          <w:sz w:val="20"/>
        </w:rPr>
        <w:t> </w:t>
      </w:r>
      <w:r>
        <w:rPr>
          <w:rFonts w:ascii="Arial"/>
          <w:i/>
          <w:sz w:val="20"/>
        </w:rPr>
        <w:t>Holmes</w:t>
      </w:r>
      <w:r>
        <w:rPr>
          <w:rFonts w:ascii="Arial"/>
          <w:i/>
          <w:spacing w:val="12"/>
          <w:sz w:val="20"/>
        </w:rPr>
        <w:t> </w:t>
      </w:r>
      <w:r>
        <w:rPr>
          <w:rFonts w:ascii="Arial"/>
          <w:i/>
          <w:sz w:val="20"/>
        </w:rPr>
        <w:t>v</w:t>
      </w:r>
      <w:r>
        <w:rPr>
          <w:rFonts w:ascii="Arial"/>
          <w:i/>
          <w:spacing w:val="12"/>
          <w:sz w:val="20"/>
        </w:rPr>
        <w:t> </w:t>
      </w:r>
      <w:r>
        <w:rPr>
          <w:rFonts w:ascii="Arial"/>
          <w:i/>
          <w:sz w:val="20"/>
        </w:rPr>
        <w:t>Bell</w:t>
      </w:r>
      <w:r>
        <w:rPr>
          <w:rFonts w:ascii="Arial"/>
          <w:i/>
          <w:spacing w:val="12"/>
          <w:sz w:val="20"/>
        </w:rPr>
        <w:t> </w:t>
      </w:r>
      <w:r>
        <w:rPr>
          <w:rFonts w:ascii="Arial"/>
          <w:i/>
          <w:sz w:val="20"/>
        </w:rPr>
        <w:t>(1841)</w:t>
      </w:r>
      <w:r>
        <w:rPr>
          <w:rFonts w:ascii="Arial"/>
          <w:i/>
          <w:spacing w:val="12"/>
          <w:sz w:val="20"/>
        </w:rPr>
        <w:t> </w:t>
      </w:r>
      <w:r>
        <w:rPr>
          <w:rFonts w:ascii="Arial"/>
          <w:i/>
          <w:sz w:val="20"/>
        </w:rPr>
        <w:t>3</w:t>
      </w:r>
      <w:r>
        <w:rPr>
          <w:rFonts w:ascii="Arial"/>
          <w:i/>
          <w:spacing w:val="12"/>
          <w:sz w:val="20"/>
        </w:rPr>
        <w:t> </w:t>
      </w:r>
      <w:r>
        <w:rPr>
          <w:rFonts w:ascii="Arial"/>
          <w:i/>
          <w:sz w:val="20"/>
        </w:rPr>
        <w:t>M.</w:t>
      </w:r>
      <w:r>
        <w:rPr>
          <w:rFonts w:ascii="Arial"/>
          <w:i/>
          <w:spacing w:val="12"/>
          <w:sz w:val="20"/>
        </w:rPr>
        <w:t> </w:t>
      </w:r>
      <w:r>
        <w:rPr>
          <w:rFonts w:ascii="Arial"/>
          <w:i/>
          <w:sz w:val="20"/>
        </w:rPr>
        <w:t>&amp;</w:t>
      </w:r>
      <w:r>
        <w:rPr>
          <w:rFonts w:ascii="Arial"/>
          <w:i/>
          <w:spacing w:val="11"/>
          <w:sz w:val="20"/>
        </w:rPr>
        <w:t> </w:t>
      </w:r>
      <w:r>
        <w:rPr>
          <w:rFonts w:ascii="Arial"/>
          <w:i/>
          <w:sz w:val="20"/>
        </w:rPr>
        <w:t>G.</w:t>
      </w:r>
      <w:r>
        <w:rPr>
          <w:rFonts w:ascii="Arial"/>
          <w:i/>
          <w:spacing w:val="12"/>
          <w:sz w:val="20"/>
        </w:rPr>
        <w:t> </w:t>
      </w:r>
      <w:r>
        <w:rPr>
          <w:rFonts w:ascii="Arial"/>
          <w:i/>
          <w:sz w:val="20"/>
        </w:rPr>
        <w:t>213</w:t>
      </w:r>
      <w:r>
        <w:rPr>
          <w:sz w:val="20"/>
        </w:rPr>
        <w:t>;</w:t>
      </w:r>
      <w:r>
        <w:rPr>
          <w:spacing w:val="13"/>
          <w:sz w:val="20"/>
        </w:rPr>
        <w:t> </w:t>
      </w:r>
      <w:r>
        <w:rPr>
          <w:rFonts w:ascii="Arial"/>
          <w:i/>
          <w:sz w:val="20"/>
        </w:rPr>
        <w:t>Bell</w:t>
      </w:r>
      <w:r>
        <w:rPr>
          <w:rFonts w:ascii="Arial"/>
          <w:i/>
          <w:spacing w:val="12"/>
          <w:sz w:val="20"/>
        </w:rPr>
        <w:t> </w:t>
      </w:r>
      <w:r>
        <w:rPr>
          <w:rFonts w:ascii="Arial"/>
          <w:i/>
          <w:sz w:val="20"/>
        </w:rPr>
        <w:t>v</w:t>
      </w:r>
      <w:r>
        <w:rPr>
          <w:rFonts w:ascii="Arial"/>
          <w:i/>
          <w:spacing w:val="12"/>
          <w:sz w:val="20"/>
        </w:rPr>
        <w:t> </w:t>
      </w:r>
      <w:r>
        <w:rPr>
          <w:rFonts w:ascii="Arial"/>
          <w:i/>
          <w:sz w:val="20"/>
        </w:rPr>
        <w:t>Banks</w:t>
      </w:r>
      <w:r>
        <w:rPr>
          <w:rFonts w:ascii="Arial"/>
          <w:i/>
          <w:spacing w:val="12"/>
          <w:sz w:val="20"/>
        </w:rPr>
        <w:t> </w:t>
      </w:r>
      <w:r>
        <w:rPr>
          <w:rFonts w:ascii="Arial"/>
          <w:i/>
          <w:sz w:val="20"/>
        </w:rPr>
        <w:t>(1841)</w:t>
      </w:r>
      <w:r>
        <w:rPr>
          <w:rFonts w:ascii="Arial"/>
          <w:i/>
          <w:spacing w:val="12"/>
          <w:sz w:val="20"/>
        </w:rPr>
        <w:t> </w:t>
      </w:r>
      <w:r>
        <w:rPr>
          <w:rFonts w:ascii="Arial"/>
          <w:i/>
          <w:sz w:val="20"/>
        </w:rPr>
        <w:t>3</w:t>
      </w:r>
      <w:r>
        <w:rPr>
          <w:rFonts w:ascii="Arial"/>
          <w:i/>
          <w:spacing w:val="12"/>
          <w:sz w:val="20"/>
        </w:rPr>
        <w:t> </w:t>
      </w:r>
      <w:r>
        <w:rPr>
          <w:rFonts w:ascii="Arial"/>
          <w:i/>
          <w:sz w:val="20"/>
        </w:rPr>
        <w:t>M.</w:t>
      </w:r>
      <w:r>
        <w:rPr>
          <w:rFonts w:ascii="Arial"/>
          <w:i/>
          <w:spacing w:val="12"/>
          <w:sz w:val="20"/>
        </w:rPr>
        <w:t> </w:t>
      </w:r>
      <w:r>
        <w:rPr>
          <w:rFonts w:ascii="Arial"/>
          <w:i/>
          <w:sz w:val="20"/>
        </w:rPr>
        <w:t>&amp;</w:t>
      </w:r>
      <w:r>
        <w:rPr>
          <w:rFonts w:ascii="Arial"/>
          <w:i/>
          <w:spacing w:val="12"/>
          <w:sz w:val="20"/>
        </w:rPr>
        <w:t> </w:t>
      </w:r>
      <w:r>
        <w:rPr>
          <w:rFonts w:ascii="Arial"/>
          <w:i/>
          <w:spacing w:val="-5"/>
          <w:sz w:val="20"/>
        </w:rPr>
        <w:t>G.</w:t>
      </w:r>
    </w:p>
    <w:p>
      <w:pPr>
        <w:spacing w:line="227" w:lineRule="exact" w:before="0"/>
        <w:ind w:left="563" w:right="0" w:firstLine="0"/>
        <w:jc w:val="left"/>
        <w:rPr>
          <w:sz w:val="20"/>
        </w:rPr>
      </w:pPr>
      <w:r>
        <w:rPr>
          <w:rFonts w:ascii="Arial"/>
          <w:i/>
          <w:sz w:val="20"/>
        </w:rPr>
        <w:t>258</w:t>
      </w:r>
      <w:r>
        <w:rPr>
          <w:sz w:val="20"/>
        </w:rPr>
        <w:t>.</w:t>
      </w:r>
      <w:r>
        <w:rPr>
          <w:spacing w:val="-1"/>
          <w:sz w:val="20"/>
        </w:rPr>
        <w:t> </w:t>
      </w:r>
      <w:r>
        <w:rPr>
          <w:sz w:val="20"/>
        </w:rPr>
        <w:t>See Williams,</w:t>
      </w:r>
      <w:r>
        <w:rPr>
          <w:spacing w:val="-1"/>
          <w:sz w:val="20"/>
        </w:rPr>
        <w:t> </w:t>
      </w:r>
      <w:r>
        <w:rPr>
          <w:rFonts w:ascii="Arial"/>
          <w:i/>
          <w:sz w:val="20"/>
        </w:rPr>
        <w:t>Joint Obligations</w:t>
      </w:r>
      <w:r>
        <w:rPr>
          <w:sz w:val="20"/>
        </w:rPr>
        <w:t>, para.49, and</w:t>
      </w:r>
      <w:r>
        <w:rPr>
          <w:spacing w:val="-1"/>
          <w:sz w:val="20"/>
        </w:rPr>
        <w:t> </w:t>
      </w:r>
      <w:r>
        <w:rPr>
          <w:sz w:val="20"/>
        </w:rPr>
        <w:t>generally on joint obligations, above, </w:t>
      </w:r>
      <w:r>
        <w:rPr>
          <w:spacing w:val="-2"/>
          <w:sz w:val="20"/>
        </w:rPr>
        <w:t>Ch.17.</w:t>
      </w:r>
    </w:p>
    <w:p>
      <w:pPr>
        <w:pStyle w:val="BodyText"/>
        <w:spacing w:before="5"/>
      </w:pPr>
    </w:p>
    <w:p>
      <w:pPr>
        <w:tabs>
          <w:tab w:pos="563" w:val="left" w:leader="none"/>
        </w:tabs>
        <w:spacing w:before="0"/>
        <w:ind w:left="23" w:right="0" w:firstLine="0"/>
        <w:jc w:val="left"/>
        <w:rPr>
          <w:sz w:val="20"/>
        </w:rPr>
      </w:pPr>
      <w:r>
        <w:rPr>
          <w:sz w:val="20"/>
        </w:rPr>
        <mc:AlternateContent>
          <mc:Choice Requires="wps">
            <w:drawing>
              <wp:anchor distT="0" distB="0" distL="0" distR="0" allowOverlap="1" layoutInCell="1" locked="0" behindDoc="1" simplePos="0" relativeHeight="486966784">
                <wp:simplePos x="0" y="0"/>
                <wp:positionH relativeFrom="page">
                  <wp:posOffset>914400</wp:posOffset>
                </wp:positionH>
                <wp:positionV relativeFrom="paragraph">
                  <wp:posOffset>96975</wp:posOffset>
                </wp:positionV>
                <wp:extent cx="49530"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9696" from="72pt,7.635844pt" to="75.892pt,7.635844pt" stroked="true" strokeweight=".5pt" strokecolor="#005da1">
                <v:stroke dashstyle="solid"/>
                <w10:wrap type="none"/>
              </v:line>
            </w:pict>
          </mc:Fallback>
        </mc:AlternateContent>
      </w:r>
      <w:bookmarkStart w:name="_bookmark101" w:id="103"/>
      <w:bookmarkEnd w:id="103"/>
      <w:r>
        <w:rPr/>
      </w:r>
      <w:hyperlink w:history="true" w:anchor="_bookmark7">
        <w:r>
          <w:rPr>
            <w:color w:val="005DA1"/>
            <w:spacing w:val="-5"/>
            <w:position w:val="5"/>
            <w:sz w:val="14"/>
          </w:rPr>
          <w:t>8</w:t>
        </w:r>
      </w:hyperlink>
      <w:r>
        <w:rPr>
          <w:spacing w:val="-5"/>
          <w:position w:val="5"/>
          <w:sz w:val="14"/>
        </w:rPr>
        <w:t>.</w:t>
      </w:r>
      <w:r>
        <w:rPr>
          <w:position w:val="5"/>
          <w:sz w:val="14"/>
        </w:rPr>
        <w:tab/>
      </w:r>
      <w:r>
        <w:rPr>
          <w:rFonts w:ascii="Arial"/>
          <w:i/>
          <w:sz w:val="20"/>
        </w:rPr>
        <w:t>Barclays Bank Ltd v Beck [1952] 2 Q.B. 47, </w:t>
      </w:r>
      <w:r>
        <w:rPr>
          <w:rFonts w:ascii="Arial"/>
          <w:i/>
          <w:spacing w:val="-5"/>
          <w:sz w:val="20"/>
        </w:rPr>
        <w:t>53</w:t>
      </w:r>
      <w:r>
        <w:rPr>
          <w:spacing w:val="-5"/>
          <w:sz w:val="20"/>
        </w:rPr>
        <w:t>.</w:t>
      </w:r>
    </w:p>
    <w:p>
      <w:pPr>
        <w:pStyle w:val="BodyText"/>
        <w:spacing w:before="5"/>
      </w:pPr>
    </w:p>
    <w:p>
      <w:pPr>
        <w:tabs>
          <w:tab w:pos="563" w:val="left" w:leader="none"/>
        </w:tabs>
        <w:spacing w:line="227" w:lineRule="exact" w:before="0"/>
        <w:ind w:left="23" w:right="0" w:firstLine="0"/>
        <w:jc w:val="left"/>
        <w:rPr>
          <w:rFonts w:ascii="Arial"/>
          <w:i/>
          <w:sz w:val="20"/>
        </w:rPr>
      </w:pPr>
      <w:r>
        <w:rPr>
          <w:rFonts w:ascii="Arial"/>
          <w:i/>
          <w:sz w:val="20"/>
        </w:rPr>
        <mc:AlternateContent>
          <mc:Choice Requires="wps">
            <w:drawing>
              <wp:anchor distT="0" distB="0" distL="0" distR="0" allowOverlap="1" layoutInCell="1" locked="0" behindDoc="1" simplePos="0" relativeHeight="486967296">
                <wp:simplePos x="0" y="0"/>
                <wp:positionH relativeFrom="page">
                  <wp:posOffset>914400</wp:posOffset>
                </wp:positionH>
                <wp:positionV relativeFrom="paragraph">
                  <wp:posOffset>97000</wp:posOffset>
                </wp:positionV>
                <wp:extent cx="49530"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9184" from="72pt,7.637797pt" to="75.892pt,7.637797pt" stroked="true" strokeweight=".5pt" strokecolor="#005da1">
                <v:stroke dashstyle="solid"/>
                <w10:wrap type="none"/>
              </v:line>
            </w:pict>
          </mc:Fallback>
        </mc:AlternateContent>
      </w:r>
      <w:bookmarkStart w:name="_bookmark102" w:id="104"/>
      <w:bookmarkEnd w:id="104"/>
      <w:r>
        <w:rPr/>
      </w:r>
      <w:hyperlink w:history="true" w:anchor="_bookmark8">
        <w:r>
          <w:rPr>
            <w:color w:val="005DA1"/>
            <w:spacing w:val="-5"/>
            <w:position w:val="5"/>
            <w:sz w:val="14"/>
          </w:rPr>
          <w:t>9</w:t>
        </w:r>
      </w:hyperlink>
      <w:r>
        <w:rPr>
          <w:spacing w:val="-5"/>
          <w:position w:val="5"/>
          <w:sz w:val="14"/>
        </w:rPr>
        <w:t>.</w:t>
      </w:r>
      <w:r>
        <w:rPr>
          <w:position w:val="5"/>
          <w:sz w:val="14"/>
        </w:rPr>
        <w:tab/>
      </w:r>
      <w:r>
        <w:rPr>
          <w:rFonts w:ascii="Arial"/>
          <w:i/>
          <w:sz w:val="20"/>
        </w:rPr>
        <w:t>Twopenny</w:t>
      </w:r>
      <w:r>
        <w:rPr>
          <w:rFonts w:ascii="Arial"/>
          <w:i/>
          <w:spacing w:val="4"/>
          <w:sz w:val="20"/>
        </w:rPr>
        <w:t> </w:t>
      </w:r>
      <w:r>
        <w:rPr>
          <w:rFonts w:ascii="Arial"/>
          <w:i/>
          <w:sz w:val="20"/>
        </w:rPr>
        <w:t>v</w:t>
      </w:r>
      <w:r>
        <w:rPr>
          <w:rFonts w:ascii="Arial"/>
          <w:i/>
          <w:spacing w:val="5"/>
          <w:sz w:val="20"/>
        </w:rPr>
        <w:t> </w:t>
      </w:r>
      <w:r>
        <w:rPr>
          <w:rFonts w:ascii="Arial"/>
          <w:i/>
          <w:sz w:val="20"/>
        </w:rPr>
        <w:t>Young</w:t>
      </w:r>
      <w:r>
        <w:rPr>
          <w:rFonts w:ascii="Arial"/>
          <w:i/>
          <w:spacing w:val="5"/>
          <w:sz w:val="20"/>
        </w:rPr>
        <w:t> </w:t>
      </w:r>
      <w:r>
        <w:rPr>
          <w:rFonts w:ascii="Arial"/>
          <w:i/>
          <w:sz w:val="20"/>
        </w:rPr>
        <w:t>(1824)</w:t>
      </w:r>
      <w:r>
        <w:rPr>
          <w:rFonts w:ascii="Arial"/>
          <w:i/>
          <w:spacing w:val="5"/>
          <w:sz w:val="20"/>
        </w:rPr>
        <w:t> </w:t>
      </w:r>
      <w:r>
        <w:rPr>
          <w:rFonts w:ascii="Arial"/>
          <w:i/>
          <w:sz w:val="20"/>
        </w:rPr>
        <w:t>3</w:t>
      </w:r>
      <w:r>
        <w:rPr>
          <w:rFonts w:ascii="Arial"/>
          <w:i/>
          <w:spacing w:val="5"/>
          <w:sz w:val="20"/>
        </w:rPr>
        <w:t> </w:t>
      </w:r>
      <w:r>
        <w:rPr>
          <w:rFonts w:ascii="Arial"/>
          <w:i/>
          <w:sz w:val="20"/>
        </w:rPr>
        <w:t>B.</w:t>
      </w:r>
      <w:r>
        <w:rPr>
          <w:rFonts w:ascii="Arial"/>
          <w:i/>
          <w:spacing w:val="5"/>
          <w:sz w:val="20"/>
        </w:rPr>
        <w:t> </w:t>
      </w:r>
      <w:r>
        <w:rPr>
          <w:rFonts w:ascii="Arial"/>
          <w:i/>
          <w:sz w:val="20"/>
        </w:rPr>
        <w:t>&amp;</w:t>
      </w:r>
      <w:r>
        <w:rPr>
          <w:rFonts w:ascii="Arial"/>
          <w:i/>
          <w:spacing w:val="5"/>
          <w:sz w:val="20"/>
        </w:rPr>
        <w:t> </w:t>
      </w:r>
      <w:r>
        <w:rPr>
          <w:rFonts w:ascii="Arial"/>
          <w:i/>
          <w:sz w:val="20"/>
        </w:rPr>
        <w:t>C.</w:t>
      </w:r>
      <w:r>
        <w:rPr>
          <w:rFonts w:ascii="Arial"/>
          <w:i/>
          <w:spacing w:val="5"/>
          <w:sz w:val="20"/>
        </w:rPr>
        <w:t> </w:t>
      </w:r>
      <w:r>
        <w:rPr>
          <w:rFonts w:ascii="Arial"/>
          <w:i/>
          <w:sz w:val="20"/>
        </w:rPr>
        <w:t>208</w:t>
      </w:r>
      <w:r>
        <w:rPr>
          <w:sz w:val="20"/>
        </w:rPr>
        <w:t>;</w:t>
      </w:r>
      <w:r>
        <w:rPr>
          <w:spacing w:val="5"/>
          <w:sz w:val="20"/>
        </w:rPr>
        <w:t> </w:t>
      </w:r>
      <w:r>
        <w:rPr>
          <w:rFonts w:ascii="Arial"/>
          <w:i/>
          <w:sz w:val="20"/>
        </w:rPr>
        <w:t>Ex</w:t>
      </w:r>
      <w:r>
        <w:rPr>
          <w:rFonts w:ascii="Arial"/>
          <w:i/>
          <w:spacing w:val="4"/>
          <w:sz w:val="20"/>
        </w:rPr>
        <w:t> </w:t>
      </w:r>
      <w:r>
        <w:rPr>
          <w:rFonts w:ascii="Arial"/>
          <w:i/>
          <w:sz w:val="20"/>
        </w:rPr>
        <w:t>p.</w:t>
      </w:r>
      <w:r>
        <w:rPr>
          <w:rFonts w:ascii="Arial"/>
          <w:i/>
          <w:spacing w:val="5"/>
          <w:sz w:val="20"/>
        </w:rPr>
        <w:t> </w:t>
      </w:r>
      <w:r>
        <w:rPr>
          <w:rFonts w:ascii="Arial"/>
          <w:i/>
          <w:sz w:val="20"/>
        </w:rPr>
        <w:t>Bate</w:t>
      </w:r>
      <w:r>
        <w:rPr>
          <w:rFonts w:ascii="Arial"/>
          <w:i/>
          <w:spacing w:val="5"/>
          <w:sz w:val="20"/>
        </w:rPr>
        <w:t> </w:t>
      </w:r>
      <w:r>
        <w:rPr>
          <w:rFonts w:ascii="Arial"/>
          <w:i/>
          <w:sz w:val="20"/>
        </w:rPr>
        <w:t>(1838)</w:t>
      </w:r>
      <w:r>
        <w:rPr>
          <w:rFonts w:ascii="Arial"/>
          <w:i/>
          <w:spacing w:val="5"/>
          <w:sz w:val="20"/>
        </w:rPr>
        <w:t> </w:t>
      </w:r>
      <w:r>
        <w:rPr>
          <w:rFonts w:ascii="Arial"/>
          <w:i/>
          <w:sz w:val="20"/>
        </w:rPr>
        <w:t>3</w:t>
      </w:r>
      <w:r>
        <w:rPr>
          <w:rFonts w:ascii="Arial"/>
          <w:i/>
          <w:spacing w:val="5"/>
          <w:sz w:val="20"/>
        </w:rPr>
        <w:t> </w:t>
      </w:r>
      <w:r>
        <w:rPr>
          <w:rFonts w:ascii="Arial"/>
          <w:i/>
          <w:sz w:val="20"/>
        </w:rPr>
        <w:t>Deac.</w:t>
      </w:r>
      <w:r>
        <w:rPr>
          <w:rFonts w:ascii="Arial"/>
          <w:i/>
          <w:spacing w:val="5"/>
          <w:sz w:val="20"/>
        </w:rPr>
        <w:t> </w:t>
      </w:r>
      <w:r>
        <w:rPr>
          <w:rFonts w:ascii="Arial"/>
          <w:i/>
          <w:sz w:val="20"/>
        </w:rPr>
        <w:t>358</w:t>
      </w:r>
      <w:r>
        <w:rPr>
          <w:sz w:val="20"/>
        </w:rPr>
        <w:t>;</w:t>
      </w:r>
      <w:r>
        <w:rPr>
          <w:spacing w:val="5"/>
          <w:sz w:val="20"/>
        </w:rPr>
        <w:t> </w:t>
      </w:r>
      <w:r>
        <w:rPr>
          <w:rFonts w:ascii="Arial"/>
          <w:i/>
          <w:sz w:val="20"/>
        </w:rPr>
        <w:t>Yates</w:t>
      </w:r>
      <w:r>
        <w:rPr>
          <w:rFonts w:ascii="Arial"/>
          <w:i/>
          <w:spacing w:val="5"/>
          <w:sz w:val="20"/>
        </w:rPr>
        <w:t> </w:t>
      </w:r>
      <w:r>
        <w:rPr>
          <w:rFonts w:ascii="Arial"/>
          <w:i/>
          <w:sz w:val="20"/>
        </w:rPr>
        <w:t>v</w:t>
      </w:r>
      <w:r>
        <w:rPr>
          <w:rFonts w:ascii="Arial"/>
          <w:i/>
          <w:spacing w:val="5"/>
          <w:sz w:val="20"/>
        </w:rPr>
        <w:t> </w:t>
      </w:r>
      <w:r>
        <w:rPr>
          <w:rFonts w:ascii="Arial"/>
          <w:i/>
          <w:sz w:val="20"/>
        </w:rPr>
        <w:t>Aston</w:t>
      </w:r>
      <w:r>
        <w:rPr>
          <w:rFonts w:ascii="Arial"/>
          <w:i/>
          <w:spacing w:val="5"/>
          <w:sz w:val="20"/>
        </w:rPr>
        <w:t> </w:t>
      </w:r>
      <w:r>
        <w:rPr>
          <w:rFonts w:ascii="Arial"/>
          <w:i/>
          <w:spacing w:val="-2"/>
          <w:sz w:val="20"/>
        </w:rPr>
        <w:t>(1843)</w:t>
      </w:r>
    </w:p>
    <w:p>
      <w:pPr>
        <w:spacing w:line="235" w:lineRule="auto" w:before="1"/>
        <w:ind w:left="563" w:right="0" w:firstLine="0"/>
        <w:jc w:val="left"/>
        <w:rPr>
          <w:sz w:val="20"/>
        </w:rPr>
      </w:pPr>
      <w:r>
        <w:rPr>
          <w:rFonts w:ascii="Arial" w:hAnsi="Arial"/>
          <w:i/>
          <w:sz w:val="20"/>
        </w:rPr>
        <w:t>4 Q.B. 182</w:t>
      </w:r>
      <w:r>
        <w:rPr>
          <w:sz w:val="20"/>
        </w:rPr>
        <w:t>; </w:t>
      </w:r>
      <w:r>
        <w:rPr>
          <w:rFonts w:ascii="Arial" w:hAnsi="Arial"/>
          <w:i/>
          <w:sz w:val="20"/>
        </w:rPr>
        <w:t>Norfolk Ry Co v M’Namara (1849) 3 Exch. 628</w:t>
      </w:r>
      <w:r>
        <w:rPr>
          <w:sz w:val="20"/>
        </w:rPr>
        <w:t>; </w:t>
      </w:r>
      <w:r>
        <w:rPr>
          <w:rFonts w:ascii="Arial" w:hAnsi="Arial"/>
          <w:i/>
          <w:sz w:val="20"/>
        </w:rPr>
        <w:t>Ex p. Hughes (1872) 4 Ch. D. 34</w:t>
      </w:r>
      <w:r>
        <w:rPr>
          <w:sz w:val="20"/>
        </w:rPr>
        <w:t>; </w:t>
      </w:r>
      <w:r>
        <w:rPr>
          <w:rFonts w:ascii="Arial" w:hAnsi="Arial"/>
          <w:i/>
          <w:sz w:val="20"/>
        </w:rPr>
        <w:t>Commissioner of Stamps v Hope [1891] A.C. 476</w:t>
      </w:r>
      <w:r>
        <w:rPr>
          <w:sz w:val="20"/>
        </w:rPr>
        <w:t>; </w:t>
      </w:r>
      <w:r>
        <w:rPr>
          <w:rFonts w:ascii="Arial" w:hAnsi="Arial"/>
          <w:i/>
          <w:sz w:val="20"/>
        </w:rPr>
        <w:t>Barclays Bank Ltd v Beck [1952] 2 Q.B. 47</w:t>
      </w:r>
      <w:r>
        <w:rPr>
          <w:sz w:val="20"/>
        </w:rPr>
        <w:t>.</w:t>
      </w:r>
    </w:p>
    <w:p>
      <w:pPr>
        <w:spacing w:after="0" w:line="235" w:lineRule="auto"/>
        <w:jc w:val="left"/>
        <w:rPr>
          <w:sz w:val="20"/>
        </w:rPr>
        <w:sectPr>
          <w:pgSz w:w="11900" w:h="16840"/>
          <w:pgMar w:header="971" w:footer="0" w:top="1300" w:bottom="280" w:left="1417" w:right="1417"/>
        </w:sectPr>
      </w:pPr>
    </w:p>
    <w:p>
      <w:pPr>
        <w:tabs>
          <w:tab w:pos="563" w:val="left" w:leader="none"/>
        </w:tabs>
        <w:spacing w:before="166"/>
        <w:ind w:left="23" w:right="0" w:firstLine="0"/>
        <w:jc w:val="left"/>
        <w:rPr>
          <w:sz w:val="20"/>
        </w:rPr>
      </w:pPr>
      <w:hyperlink w:history="true" w:anchor="_bookmark9">
        <w:r>
          <w:rPr>
            <w:color w:val="005DA1"/>
            <w:spacing w:val="-5"/>
            <w:position w:val="5"/>
            <w:sz w:val="14"/>
            <w:u w:val="single" w:color="005DA1"/>
          </w:rPr>
          <w:t>10</w:t>
        </w:r>
      </w:hyperlink>
      <w:r>
        <w:rPr>
          <w:spacing w:val="-5"/>
          <w:position w:val="5"/>
          <w:sz w:val="14"/>
        </w:rPr>
        <w:t>.</w:t>
      </w:r>
      <w:r>
        <w:rPr>
          <w:position w:val="5"/>
          <w:sz w:val="14"/>
        </w:rPr>
        <w:tab/>
      </w:r>
      <w:r>
        <w:rPr>
          <w:rFonts w:ascii="Arial"/>
          <w:i/>
          <w:sz w:val="20"/>
        </w:rPr>
        <w:t>Holmes v Bell (1841) 3 M. &amp; G. </w:t>
      </w:r>
      <w:r>
        <w:rPr>
          <w:rFonts w:ascii="Arial"/>
          <w:i/>
          <w:spacing w:val="-4"/>
          <w:sz w:val="20"/>
        </w:rPr>
        <w:t>213</w:t>
      </w:r>
      <w:r>
        <w:rPr>
          <w:spacing w:val="-4"/>
          <w:sz w:val="20"/>
        </w:rPr>
        <w:t>.</w:t>
      </w:r>
    </w:p>
    <w:p>
      <w:pPr>
        <w:pStyle w:val="BodyText"/>
        <w:spacing w:before="5"/>
      </w:pPr>
    </w:p>
    <w:p>
      <w:pPr>
        <w:tabs>
          <w:tab w:pos="563" w:val="left" w:leader="none"/>
        </w:tabs>
        <w:spacing w:before="1"/>
        <w:ind w:left="23" w:right="0" w:firstLine="0"/>
        <w:jc w:val="left"/>
        <w:rPr>
          <w:sz w:val="20"/>
        </w:rPr>
      </w:pPr>
      <w:bookmarkStart w:name="_bookmark103" w:id="105"/>
      <w:bookmarkEnd w:id="105"/>
      <w:r>
        <w:rPr/>
      </w:r>
      <w:hyperlink w:history="true" w:anchor="_bookmark10">
        <w:r>
          <w:rPr>
            <w:color w:val="005DA1"/>
            <w:spacing w:val="-5"/>
            <w:position w:val="5"/>
            <w:sz w:val="14"/>
            <w:u w:val="single" w:color="005DA1"/>
          </w:rPr>
          <w:t>11</w:t>
        </w:r>
      </w:hyperlink>
      <w:r>
        <w:rPr>
          <w:spacing w:val="-5"/>
          <w:position w:val="5"/>
          <w:sz w:val="14"/>
        </w:rPr>
        <w:t>.</w:t>
      </w:r>
      <w:r>
        <w:rPr>
          <w:position w:val="5"/>
          <w:sz w:val="14"/>
        </w:rPr>
        <w:tab/>
      </w:r>
      <w:r>
        <w:rPr>
          <w:rFonts w:ascii="Arial"/>
          <w:i/>
          <w:sz w:val="20"/>
        </w:rPr>
        <w:t>Knight Sugar Co Ltd v Alberta Ry &amp; Irrigation Co [1938] 1 All E.R. 266, </w:t>
      </w:r>
      <w:r>
        <w:rPr>
          <w:rFonts w:ascii="Arial"/>
          <w:i/>
          <w:spacing w:val="-4"/>
          <w:sz w:val="20"/>
        </w:rPr>
        <w:t>269</w:t>
      </w:r>
      <w:r>
        <w:rPr>
          <w:spacing w:val="-4"/>
          <w:sz w:val="20"/>
        </w:rPr>
        <w:t>.</w:t>
      </w:r>
    </w:p>
    <w:p>
      <w:pPr>
        <w:pStyle w:val="BodyText"/>
        <w:spacing w:before="4"/>
      </w:pPr>
    </w:p>
    <w:p>
      <w:pPr>
        <w:tabs>
          <w:tab w:pos="540" w:val="left" w:leader="none"/>
        </w:tabs>
        <w:spacing w:line="227" w:lineRule="exact" w:before="1"/>
        <w:ind w:left="0" w:right="26" w:firstLine="0"/>
        <w:jc w:val="right"/>
        <w:rPr>
          <w:sz w:val="20"/>
        </w:rPr>
      </w:pPr>
      <w:bookmarkStart w:name="_bookmark104" w:id="106"/>
      <w:bookmarkEnd w:id="106"/>
      <w:r>
        <w:rPr/>
      </w:r>
      <w:hyperlink w:history="true" w:anchor="_bookmark11">
        <w:r>
          <w:rPr>
            <w:color w:val="005DA1"/>
            <w:spacing w:val="-5"/>
            <w:position w:val="5"/>
            <w:sz w:val="14"/>
            <w:u w:val="single" w:color="005DA1"/>
          </w:rPr>
          <w:t>12</w:t>
        </w:r>
      </w:hyperlink>
      <w:r>
        <w:rPr>
          <w:spacing w:val="-5"/>
          <w:position w:val="5"/>
          <w:sz w:val="14"/>
        </w:rPr>
        <w:t>.</w:t>
      </w:r>
      <w:r>
        <w:rPr>
          <w:position w:val="5"/>
          <w:sz w:val="14"/>
        </w:rPr>
        <w:tab/>
      </w:r>
      <w:r>
        <w:rPr>
          <w:rFonts w:ascii="Arial"/>
          <w:i/>
          <w:sz w:val="20"/>
        </w:rPr>
        <w:t>Palmer</w:t>
      </w:r>
      <w:r>
        <w:rPr>
          <w:rFonts w:ascii="Arial"/>
          <w:i/>
          <w:spacing w:val="52"/>
          <w:sz w:val="20"/>
        </w:rPr>
        <w:t> </w:t>
      </w:r>
      <w:r>
        <w:rPr>
          <w:rFonts w:ascii="Arial"/>
          <w:i/>
          <w:sz w:val="20"/>
        </w:rPr>
        <w:t>v</w:t>
      </w:r>
      <w:r>
        <w:rPr>
          <w:rFonts w:ascii="Arial"/>
          <w:i/>
          <w:spacing w:val="53"/>
          <w:sz w:val="20"/>
        </w:rPr>
        <w:t> </w:t>
      </w:r>
      <w:r>
        <w:rPr>
          <w:rFonts w:ascii="Arial"/>
          <w:i/>
          <w:sz w:val="20"/>
        </w:rPr>
        <w:t>Johnson</w:t>
      </w:r>
      <w:r>
        <w:rPr>
          <w:rFonts w:ascii="Arial"/>
          <w:i/>
          <w:spacing w:val="53"/>
          <w:sz w:val="20"/>
        </w:rPr>
        <w:t> </w:t>
      </w:r>
      <w:r>
        <w:rPr>
          <w:rFonts w:ascii="Arial"/>
          <w:i/>
          <w:sz w:val="20"/>
        </w:rPr>
        <w:t>(1884)</w:t>
      </w:r>
      <w:r>
        <w:rPr>
          <w:rFonts w:ascii="Arial"/>
          <w:i/>
          <w:spacing w:val="53"/>
          <w:sz w:val="20"/>
        </w:rPr>
        <w:t> </w:t>
      </w:r>
      <w:r>
        <w:rPr>
          <w:rFonts w:ascii="Arial"/>
          <w:i/>
          <w:sz w:val="20"/>
        </w:rPr>
        <w:t>13</w:t>
      </w:r>
      <w:r>
        <w:rPr>
          <w:rFonts w:ascii="Arial"/>
          <w:i/>
          <w:spacing w:val="53"/>
          <w:sz w:val="20"/>
        </w:rPr>
        <w:t> </w:t>
      </w:r>
      <w:r>
        <w:rPr>
          <w:rFonts w:ascii="Arial"/>
          <w:i/>
          <w:sz w:val="20"/>
        </w:rPr>
        <w:t>Q.B.D.</w:t>
      </w:r>
      <w:r>
        <w:rPr>
          <w:rFonts w:ascii="Arial"/>
          <w:i/>
          <w:spacing w:val="53"/>
          <w:sz w:val="20"/>
        </w:rPr>
        <w:t> </w:t>
      </w:r>
      <w:r>
        <w:rPr>
          <w:rFonts w:ascii="Arial"/>
          <w:i/>
          <w:sz w:val="20"/>
        </w:rPr>
        <w:t>351,</w:t>
      </w:r>
      <w:r>
        <w:rPr>
          <w:rFonts w:ascii="Arial"/>
          <w:i/>
          <w:spacing w:val="53"/>
          <w:sz w:val="20"/>
        </w:rPr>
        <w:t> </w:t>
      </w:r>
      <w:r>
        <w:rPr>
          <w:rFonts w:ascii="Arial"/>
          <w:i/>
          <w:sz w:val="20"/>
        </w:rPr>
        <w:t>357</w:t>
      </w:r>
      <w:r>
        <w:rPr>
          <w:sz w:val="20"/>
        </w:rPr>
        <w:t>;</w:t>
      </w:r>
      <w:r>
        <w:rPr>
          <w:spacing w:val="53"/>
          <w:sz w:val="20"/>
        </w:rPr>
        <w:t> </w:t>
      </w:r>
      <w:r>
        <w:rPr>
          <w:rFonts w:ascii="Arial"/>
          <w:i/>
          <w:sz w:val="20"/>
        </w:rPr>
        <w:t>Clarke</w:t>
      </w:r>
      <w:r>
        <w:rPr>
          <w:rFonts w:ascii="Arial"/>
          <w:i/>
          <w:spacing w:val="53"/>
          <w:sz w:val="20"/>
        </w:rPr>
        <w:t> </w:t>
      </w:r>
      <w:r>
        <w:rPr>
          <w:rFonts w:ascii="Arial"/>
          <w:i/>
          <w:sz w:val="20"/>
        </w:rPr>
        <w:t>v</w:t>
      </w:r>
      <w:r>
        <w:rPr>
          <w:rFonts w:ascii="Arial"/>
          <w:i/>
          <w:spacing w:val="53"/>
          <w:sz w:val="20"/>
        </w:rPr>
        <w:t> </w:t>
      </w:r>
      <w:r>
        <w:rPr>
          <w:rFonts w:ascii="Arial"/>
          <w:i/>
          <w:sz w:val="20"/>
        </w:rPr>
        <w:t>Ramuz</w:t>
      </w:r>
      <w:r>
        <w:rPr>
          <w:rFonts w:ascii="Arial"/>
          <w:i/>
          <w:spacing w:val="53"/>
          <w:sz w:val="20"/>
        </w:rPr>
        <w:t> </w:t>
      </w:r>
      <w:r>
        <w:rPr>
          <w:rFonts w:ascii="Arial"/>
          <w:i/>
          <w:sz w:val="20"/>
        </w:rPr>
        <w:t>[1891]</w:t>
      </w:r>
      <w:r>
        <w:rPr>
          <w:rFonts w:ascii="Arial"/>
          <w:i/>
          <w:spacing w:val="53"/>
          <w:sz w:val="20"/>
        </w:rPr>
        <w:t> </w:t>
      </w:r>
      <w:r>
        <w:rPr>
          <w:rFonts w:ascii="Arial"/>
          <w:i/>
          <w:sz w:val="20"/>
        </w:rPr>
        <w:t>2</w:t>
      </w:r>
      <w:r>
        <w:rPr>
          <w:rFonts w:ascii="Arial"/>
          <w:i/>
          <w:spacing w:val="53"/>
          <w:sz w:val="20"/>
        </w:rPr>
        <w:t> </w:t>
      </w:r>
      <w:r>
        <w:rPr>
          <w:rFonts w:ascii="Arial"/>
          <w:i/>
          <w:sz w:val="20"/>
        </w:rPr>
        <w:t>Q.B.</w:t>
      </w:r>
      <w:r>
        <w:rPr>
          <w:rFonts w:ascii="Arial"/>
          <w:i/>
          <w:spacing w:val="53"/>
          <w:sz w:val="20"/>
        </w:rPr>
        <w:t> </w:t>
      </w:r>
      <w:r>
        <w:rPr>
          <w:rFonts w:ascii="Arial"/>
          <w:i/>
          <w:sz w:val="20"/>
        </w:rPr>
        <w:t>456,</w:t>
      </w:r>
      <w:r>
        <w:rPr>
          <w:rFonts w:ascii="Arial"/>
          <w:i/>
          <w:spacing w:val="53"/>
          <w:sz w:val="20"/>
        </w:rPr>
        <w:t> </w:t>
      </w:r>
      <w:r>
        <w:rPr>
          <w:rFonts w:ascii="Arial"/>
          <w:i/>
          <w:spacing w:val="-4"/>
          <w:sz w:val="20"/>
        </w:rPr>
        <w:t>461</w:t>
      </w:r>
      <w:r>
        <w:rPr>
          <w:spacing w:val="-4"/>
          <w:sz w:val="20"/>
        </w:rPr>
        <w:t>;</w:t>
      </w:r>
    </w:p>
    <w:p>
      <w:pPr>
        <w:spacing w:line="225" w:lineRule="exact" w:before="0"/>
        <w:ind w:left="0" w:right="26" w:firstLine="0"/>
        <w:jc w:val="right"/>
        <w:rPr>
          <w:rFonts w:ascii="Arial"/>
          <w:i/>
          <w:sz w:val="20"/>
        </w:rPr>
      </w:pPr>
      <w:r>
        <w:rPr>
          <w:rFonts w:ascii="Arial"/>
          <w:i/>
          <w:sz w:val="20"/>
        </w:rPr>
        <w:t>Lawrence</w:t>
      </w:r>
      <w:r>
        <w:rPr>
          <w:rFonts w:ascii="Arial"/>
          <w:i/>
          <w:spacing w:val="20"/>
          <w:sz w:val="20"/>
        </w:rPr>
        <w:t> </w:t>
      </w:r>
      <w:r>
        <w:rPr>
          <w:rFonts w:ascii="Arial"/>
          <w:i/>
          <w:sz w:val="20"/>
        </w:rPr>
        <w:t>v</w:t>
      </w:r>
      <w:r>
        <w:rPr>
          <w:rFonts w:ascii="Arial"/>
          <w:i/>
          <w:spacing w:val="21"/>
          <w:sz w:val="20"/>
        </w:rPr>
        <w:t> </w:t>
      </w:r>
      <w:r>
        <w:rPr>
          <w:rFonts w:ascii="Arial"/>
          <w:i/>
          <w:sz w:val="20"/>
        </w:rPr>
        <w:t>Cassel</w:t>
      </w:r>
      <w:r>
        <w:rPr>
          <w:rFonts w:ascii="Arial"/>
          <w:i/>
          <w:spacing w:val="21"/>
          <w:sz w:val="20"/>
        </w:rPr>
        <w:t> </w:t>
      </w:r>
      <w:r>
        <w:rPr>
          <w:rFonts w:ascii="Arial"/>
          <w:i/>
          <w:sz w:val="20"/>
        </w:rPr>
        <w:t>[1930]</w:t>
      </w:r>
      <w:r>
        <w:rPr>
          <w:rFonts w:ascii="Arial"/>
          <w:i/>
          <w:spacing w:val="21"/>
          <w:sz w:val="20"/>
        </w:rPr>
        <w:t> </w:t>
      </w:r>
      <w:r>
        <w:rPr>
          <w:rFonts w:ascii="Arial"/>
          <w:i/>
          <w:sz w:val="20"/>
        </w:rPr>
        <w:t>2</w:t>
      </w:r>
      <w:r>
        <w:rPr>
          <w:rFonts w:ascii="Arial"/>
          <w:i/>
          <w:spacing w:val="21"/>
          <w:sz w:val="20"/>
        </w:rPr>
        <w:t> </w:t>
      </w:r>
      <w:r>
        <w:rPr>
          <w:rFonts w:ascii="Arial"/>
          <w:i/>
          <w:sz w:val="20"/>
        </w:rPr>
        <w:t>K.B.</w:t>
      </w:r>
      <w:r>
        <w:rPr>
          <w:rFonts w:ascii="Arial"/>
          <w:i/>
          <w:spacing w:val="21"/>
          <w:sz w:val="20"/>
        </w:rPr>
        <w:t> </w:t>
      </w:r>
      <w:r>
        <w:rPr>
          <w:rFonts w:ascii="Arial"/>
          <w:i/>
          <w:sz w:val="20"/>
        </w:rPr>
        <w:t>83</w:t>
      </w:r>
      <w:r>
        <w:rPr>
          <w:sz w:val="20"/>
        </w:rPr>
        <w:t>;</w:t>
      </w:r>
      <w:r>
        <w:rPr>
          <w:spacing w:val="21"/>
          <w:sz w:val="20"/>
        </w:rPr>
        <w:t> </w:t>
      </w:r>
      <w:r>
        <w:rPr>
          <w:rFonts w:ascii="Arial"/>
          <w:i/>
          <w:sz w:val="20"/>
        </w:rPr>
        <w:t>Barclays</w:t>
      </w:r>
      <w:r>
        <w:rPr>
          <w:rFonts w:ascii="Arial"/>
          <w:i/>
          <w:spacing w:val="21"/>
          <w:sz w:val="20"/>
        </w:rPr>
        <w:t> </w:t>
      </w:r>
      <w:r>
        <w:rPr>
          <w:rFonts w:ascii="Arial"/>
          <w:i/>
          <w:sz w:val="20"/>
        </w:rPr>
        <w:t>Bank</w:t>
      </w:r>
      <w:r>
        <w:rPr>
          <w:rFonts w:ascii="Arial"/>
          <w:i/>
          <w:spacing w:val="20"/>
          <w:sz w:val="20"/>
        </w:rPr>
        <w:t> </w:t>
      </w:r>
      <w:r>
        <w:rPr>
          <w:rFonts w:ascii="Arial"/>
          <w:i/>
          <w:sz w:val="20"/>
        </w:rPr>
        <w:t>Ltd</w:t>
      </w:r>
      <w:r>
        <w:rPr>
          <w:rFonts w:ascii="Arial"/>
          <w:i/>
          <w:spacing w:val="21"/>
          <w:sz w:val="20"/>
        </w:rPr>
        <w:t> </w:t>
      </w:r>
      <w:r>
        <w:rPr>
          <w:rFonts w:ascii="Arial"/>
          <w:i/>
          <w:sz w:val="20"/>
        </w:rPr>
        <w:t>v</w:t>
      </w:r>
      <w:r>
        <w:rPr>
          <w:rFonts w:ascii="Arial"/>
          <w:i/>
          <w:spacing w:val="21"/>
          <w:sz w:val="20"/>
        </w:rPr>
        <w:t> </w:t>
      </w:r>
      <w:r>
        <w:rPr>
          <w:rFonts w:ascii="Arial"/>
          <w:i/>
          <w:sz w:val="20"/>
        </w:rPr>
        <w:t>Beck</w:t>
      </w:r>
      <w:r>
        <w:rPr>
          <w:rFonts w:ascii="Arial"/>
          <w:i/>
          <w:spacing w:val="21"/>
          <w:sz w:val="20"/>
        </w:rPr>
        <w:t> </w:t>
      </w:r>
      <w:r>
        <w:rPr>
          <w:rFonts w:ascii="Arial"/>
          <w:i/>
          <w:sz w:val="20"/>
        </w:rPr>
        <w:t>[1952]</w:t>
      </w:r>
      <w:r>
        <w:rPr>
          <w:rFonts w:ascii="Arial"/>
          <w:i/>
          <w:spacing w:val="21"/>
          <w:sz w:val="20"/>
        </w:rPr>
        <w:t> </w:t>
      </w:r>
      <w:r>
        <w:rPr>
          <w:rFonts w:ascii="Arial"/>
          <w:i/>
          <w:sz w:val="20"/>
        </w:rPr>
        <w:t>2</w:t>
      </w:r>
      <w:r>
        <w:rPr>
          <w:rFonts w:ascii="Arial"/>
          <w:i/>
          <w:spacing w:val="21"/>
          <w:sz w:val="20"/>
        </w:rPr>
        <w:t> </w:t>
      </w:r>
      <w:r>
        <w:rPr>
          <w:rFonts w:ascii="Arial"/>
          <w:i/>
          <w:sz w:val="20"/>
        </w:rPr>
        <w:t>Q.B.</w:t>
      </w:r>
      <w:r>
        <w:rPr>
          <w:rFonts w:ascii="Arial"/>
          <w:i/>
          <w:spacing w:val="21"/>
          <w:sz w:val="20"/>
        </w:rPr>
        <w:t> </w:t>
      </w:r>
      <w:r>
        <w:rPr>
          <w:rFonts w:ascii="Arial"/>
          <w:i/>
          <w:sz w:val="20"/>
        </w:rPr>
        <w:t>47</w:t>
      </w:r>
      <w:r>
        <w:rPr>
          <w:sz w:val="20"/>
        </w:rPr>
        <w:t>;</w:t>
      </w:r>
      <w:r>
        <w:rPr>
          <w:spacing w:val="21"/>
          <w:sz w:val="20"/>
        </w:rPr>
        <w:t> </w:t>
      </w:r>
      <w:r>
        <w:rPr>
          <w:rFonts w:ascii="Arial"/>
          <w:i/>
          <w:sz w:val="20"/>
        </w:rPr>
        <w:t>Hancock</w:t>
      </w:r>
      <w:r>
        <w:rPr>
          <w:rFonts w:ascii="Arial"/>
          <w:i/>
          <w:spacing w:val="21"/>
          <w:sz w:val="20"/>
        </w:rPr>
        <w:t> </w:t>
      </w:r>
      <w:r>
        <w:rPr>
          <w:rFonts w:ascii="Arial"/>
          <w:i/>
          <w:spacing w:val="-10"/>
          <w:sz w:val="20"/>
        </w:rPr>
        <w:t>v</w:t>
      </w:r>
    </w:p>
    <w:p>
      <w:pPr>
        <w:spacing w:line="225" w:lineRule="exact" w:before="0"/>
        <w:ind w:left="563" w:right="0" w:firstLine="0"/>
        <w:jc w:val="left"/>
        <w:rPr>
          <w:rFonts w:ascii="Arial"/>
          <w:i/>
          <w:sz w:val="20"/>
        </w:rPr>
      </w:pPr>
      <w:r>
        <w:rPr>
          <w:rFonts w:ascii="Arial"/>
          <w:i/>
          <w:sz w:val="20"/>
        </w:rPr>
        <w:t>B.W.</w:t>
      </w:r>
      <w:r>
        <w:rPr>
          <w:rFonts w:ascii="Arial"/>
          <w:i/>
          <w:spacing w:val="22"/>
          <w:sz w:val="20"/>
        </w:rPr>
        <w:t> </w:t>
      </w:r>
      <w:r>
        <w:rPr>
          <w:rFonts w:ascii="Arial"/>
          <w:i/>
          <w:sz w:val="20"/>
        </w:rPr>
        <w:t>Brazier</w:t>
      </w:r>
      <w:r>
        <w:rPr>
          <w:rFonts w:ascii="Arial"/>
          <w:i/>
          <w:spacing w:val="23"/>
          <w:sz w:val="20"/>
        </w:rPr>
        <w:t> </w:t>
      </w:r>
      <w:r>
        <w:rPr>
          <w:rFonts w:ascii="Arial"/>
          <w:i/>
          <w:sz w:val="20"/>
        </w:rPr>
        <w:t>(Anerley)</w:t>
      </w:r>
      <w:r>
        <w:rPr>
          <w:rFonts w:ascii="Arial"/>
          <w:i/>
          <w:spacing w:val="23"/>
          <w:sz w:val="20"/>
        </w:rPr>
        <w:t> </w:t>
      </w:r>
      <w:r>
        <w:rPr>
          <w:rFonts w:ascii="Arial"/>
          <w:i/>
          <w:sz w:val="20"/>
        </w:rPr>
        <w:t>Ltd</w:t>
      </w:r>
      <w:r>
        <w:rPr>
          <w:rFonts w:ascii="Arial"/>
          <w:i/>
          <w:spacing w:val="23"/>
          <w:sz w:val="20"/>
        </w:rPr>
        <w:t> </w:t>
      </w:r>
      <w:r>
        <w:rPr>
          <w:rFonts w:ascii="Arial"/>
          <w:i/>
          <w:sz w:val="20"/>
        </w:rPr>
        <w:t>[1966]</w:t>
      </w:r>
      <w:r>
        <w:rPr>
          <w:rFonts w:ascii="Arial"/>
          <w:i/>
          <w:spacing w:val="23"/>
          <w:sz w:val="20"/>
        </w:rPr>
        <w:t> </w:t>
      </w:r>
      <w:r>
        <w:rPr>
          <w:rFonts w:ascii="Arial"/>
          <w:i/>
          <w:sz w:val="20"/>
        </w:rPr>
        <w:t>1</w:t>
      </w:r>
      <w:r>
        <w:rPr>
          <w:rFonts w:ascii="Arial"/>
          <w:i/>
          <w:spacing w:val="23"/>
          <w:sz w:val="20"/>
        </w:rPr>
        <w:t> </w:t>
      </w:r>
      <w:r>
        <w:rPr>
          <w:rFonts w:ascii="Arial"/>
          <w:i/>
          <w:sz w:val="20"/>
        </w:rPr>
        <w:t>W.L.R.</w:t>
      </w:r>
      <w:r>
        <w:rPr>
          <w:rFonts w:ascii="Arial"/>
          <w:i/>
          <w:spacing w:val="23"/>
          <w:sz w:val="20"/>
        </w:rPr>
        <w:t> </w:t>
      </w:r>
      <w:r>
        <w:rPr>
          <w:rFonts w:ascii="Arial"/>
          <w:i/>
          <w:sz w:val="20"/>
        </w:rPr>
        <w:t>1317</w:t>
      </w:r>
      <w:r>
        <w:rPr>
          <w:sz w:val="20"/>
        </w:rPr>
        <w:t>;</w:t>
      </w:r>
      <w:r>
        <w:rPr>
          <w:spacing w:val="23"/>
          <w:sz w:val="20"/>
        </w:rPr>
        <w:t> </w:t>
      </w:r>
      <w:r>
        <w:rPr>
          <w:rFonts w:ascii="Arial"/>
          <w:i/>
          <w:sz w:val="20"/>
        </w:rPr>
        <w:t>Hissett</w:t>
      </w:r>
      <w:r>
        <w:rPr>
          <w:rFonts w:ascii="Arial"/>
          <w:i/>
          <w:spacing w:val="23"/>
          <w:sz w:val="20"/>
        </w:rPr>
        <w:t> </w:t>
      </w:r>
      <w:r>
        <w:rPr>
          <w:rFonts w:ascii="Arial"/>
          <w:i/>
          <w:sz w:val="20"/>
        </w:rPr>
        <w:t>v</w:t>
      </w:r>
      <w:r>
        <w:rPr>
          <w:rFonts w:ascii="Arial"/>
          <w:i/>
          <w:spacing w:val="23"/>
          <w:sz w:val="20"/>
        </w:rPr>
        <w:t> </w:t>
      </w:r>
      <w:r>
        <w:rPr>
          <w:rFonts w:ascii="Arial"/>
          <w:i/>
          <w:sz w:val="20"/>
        </w:rPr>
        <w:t>Reading</w:t>
      </w:r>
      <w:r>
        <w:rPr>
          <w:rFonts w:ascii="Arial"/>
          <w:i/>
          <w:spacing w:val="23"/>
          <w:sz w:val="20"/>
        </w:rPr>
        <w:t> </w:t>
      </w:r>
      <w:r>
        <w:rPr>
          <w:rFonts w:ascii="Arial"/>
          <w:i/>
          <w:sz w:val="20"/>
        </w:rPr>
        <w:t>Roofing</w:t>
      </w:r>
      <w:r>
        <w:rPr>
          <w:rFonts w:ascii="Arial"/>
          <w:i/>
          <w:spacing w:val="23"/>
          <w:sz w:val="20"/>
        </w:rPr>
        <w:t> </w:t>
      </w:r>
      <w:r>
        <w:rPr>
          <w:rFonts w:ascii="Arial"/>
          <w:i/>
          <w:sz w:val="20"/>
        </w:rPr>
        <w:t>Co</w:t>
      </w:r>
      <w:r>
        <w:rPr>
          <w:rFonts w:ascii="Arial"/>
          <w:i/>
          <w:spacing w:val="23"/>
          <w:sz w:val="20"/>
        </w:rPr>
        <w:t> </w:t>
      </w:r>
      <w:r>
        <w:rPr>
          <w:rFonts w:ascii="Arial"/>
          <w:i/>
          <w:sz w:val="20"/>
        </w:rPr>
        <w:t>Ltd</w:t>
      </w:r>
      <w:r>
        <w:rPr>
          <w:rFonts w:ascii="Arial"/>
          <w:i/>
          <w:spacing w:val="23"/>
          <w:sz w:val="20"/>
        </w:rPr>
        <w:t> </w:t>
      </w:r>
      <w:r>
        <w:rPr>
          <w:rFonts w:ascii="Arial"/>
          <w:i/>
          <w:sz w:val="20"/>
        </w:rPr>
        <w:t>[1969]</w:t>
      </w:r>
      <w:r>
        <w:rPr>
          <w:rFonts w:ascii="Arial"/>
          <w:i/>
          <w:spacing w:val="23"/>
          <w:sz w:val="20"/>
        </w:rPr>
        <w:t> </w:t>
      </w:r>
      <w:r>
        <w:rPr>
          <w:rFonts w:ascii="Arial"/>
          <w:i/>
          <w:spacing w:val="-10"/>
          <w:sz w:val="20"/>
        </w:rPr>
        <w:t>1</w:t>
      </w:r>
    </w:p>
    <w:p>
      <w:pPr>
        <w:spacing w:line="225" w:lineRule="exact" w:before="0"/>
        <w:ind w:left="563" w:right="0" w:firstLine="0"/>
        <w:jc w:val="left"/>
        <w:rPr>
          <w:rFonts w:ascii="Arial"/>
          <w:i/>
          <w:sz w:val="20"/>
        </w:rPr>
      </w:pPr>
      <w:r>
        <w:rPr>
          <w:rFonts w:ascii="Arial"/>
          <w:i/>
          <w:sz w:val="20"/>
        </w:rPr>
        <w:t>W.L.R.</w:t>
      </w:r>
      <w:r>
        <w:rPr>
          <w:rFonts w:ascii="Arial"/>
          <w:i/>
          <w:spacing w:val="6"/>
          <w:sz w:val="20"/>
        </w:rPr>
        <w:t> </w:t>
      </w:r>
      <w:r>
        <w:rPr>
          <w:rFonts w:ascii="Arial"/>
          <w:i/>
          <w:sz w:val="20"/>
        </w:rPr>
        <w:t>1757</w:t>
      </w:r>
      <w:r>
        <w:rPr>
          <w:sz w:val="20"/>
        </w:rPr>
        <w:t>;</w:t>
      </w:r>
      <w:r>
        <w:rPr>
          <w:spacing w:val="7"/>
          <w:sz w:val="20"/>
        </w:rPr>
        <w:t> </w:t>
      </w:r>
      <w:r>
        <w:rPr>
          <w:rFonts w:ascii="Arial"/>
          <w:i/>
          <w:sz w:val="20"/>
        </w:rPr>
        <w:t>Tito</w:t>
      </w:r>
      <w:r>
        <w:rPr>
          <w:rFonts w:ascii="Arial"/>
          <w:i/>
          <w:spacing w:val="7"/>
          <w:sz w:val="20"/>
        </w:rPr>
        <w:t> </w:t>
      </w:r>
      <w:r>
        <w:rPr>
          <w:rFonts w:ascii="Arial"/>
          <w:i/>
          <w:sz w:val="20"/>
        </w:rPr>
        <w:t>v</w:t>
      </w:r>
      <w:r>
        <w:rPr>
          <w:rFonts w:ascii="Arial"/>
          <w:i/>
          <w:spacing w:val="7"/>
          <w:sz w:val="20"/>
        </w:rPr>
        <w:t> </w:t>
      </w:r>
      <w:r>
        <w:rPr>
          <w:rFonts w:ascii="Arial"/>
          <w:i/>
          <w:sz w:val="20"/>
        </w:rPr>
        <w:t>Waddell</w:t>
      </w:r>
      <w:r>
        <w:rPr>
          <w:rFonts w:ascii="Arial"/>
          <w:i/>
          <w:spacing w:val="7"/>
          <w:sz w:val="20"/>
        </w:rPr>
        <w:t> </w:t>
      </w:r>
      <w:r>
        <w:rPr>
          <w:rFonts w:ascii="Arial"/>
          <w:i/>
          <w:sz w:val="20"/>
        </w:rPr>
        <w:t>(No.2)</w:t>
      </w:r>
      <w:r>
        <w:rPr>
          <w:rFonts w:ascii="Arial"/>
          <w:i/>
          <w:spacing w:val="7"/>
          <w:sz w:val="20"/>
        </w:rPr>
        <w:t> </w:t>
      </w:r>
      <w:r>
        <w:rPr>
          <w:rFonts w:ascii="Arial"/>
          <w:i/>
          <w:sz w:val="20"/>
        </w:rPr>
        <w:t>[1977]</w:t>
      </w:r>
      <w:r>
        <w:rPr>
          <w:rFonts w:ascii="Arial"/>
          <w:i/>
          <w:spacing w:val="7"/>
          <w:sz w:val="20"/>
        </w:rPr>
        <w:t> </w:t>
      </w:r>
      <w:r>
        <w:rPr>
          <w:rFonts w:ascii="Arial"/>
          <w:i/>
          <w:sz w:val="20"/>
        </w:rPr>
        <w:t>Ch.</w:t>
      </w:r>
      <w:r>
        <w:rPr>
          <w:rFonts w:ascii="Arial"/>
          <w:i/>
          <w:spacing w:val="7"/>
          <w:sz w:val="20"/>
        </w:rPr>
        <w:t> </w:t>
      </w:r>
      <w:r>
        <w:rPr>
          <w:rFonts w:ascii="Arial"/>
          <w:i/>
          <w:sz w:val="20"/>
        </w:rPr>
        <w:t>107,</w:t>
      </w:r>
      <w:r>
        <w:rPr>
          <w:rFonts w:ascii="Arial"/>
          <w:i/>
          <w:spacing w:val="6"/>
          <w:sz w:val="20"/>
        </w:rPr>
        <w:t> </w:t>
      </w:r>
      <w:r>
        <w:rPr>
          <w:rFonts w:ascii="Arial"/>
          <w:i/>
          <w:sz w:val="20"/>
        </w:rPr>
        <w:t>284</w:t>
      </w:r>
      <w:r>
        <w:rPr>
          <w:sz w:val="20"/>
        </w:rPr>
        <w:t>;</w:t>
      </w:r>
      <w:r>
        <w:rPr>
          <w:spacing w:val="7"/>
          <w:sz w:val="20"/>
        </w:rPr>
        <w:t> </w:t>
      </w:r>
      <w:r>
        <w:rPr>
          <w:rFonts w:ascii="Arial"/>
          <w:i/>
          <w:sz w:val="20"/>
        </w:rPr>
        <w:t>Gunatunga</w:t>
      </w:r>
      <w:r>
        <w:rPr>
          <w:rFonts w:ascii="Arial"/>
          <w:i/>
          <w:spacing w:val="7"/>
          <w:sz w:val="20"/>
        </w:rPr>
        <w:t> </w:t>
      </w:r>
      <w:r>
        <w:rPr>
          <w:rFonts w:ascii="Arial"/>
          <w:i/>
          <w:sz w:val="20"/>
        </w:rPr>
        <w:t>v</w:t>
      </w:r>
      <w:r>
        <w:rPr>
          <w:rFonts w:ascii="Arial"/>
          <w:i/>
          <w:spacing w:val="7"/>
          <w:sz w:val="20"/>
        </w:rPr>
        <w:t> </w:t>
      </w:r>
      <w:r>
        <w:rPr>
          <w:rFonts w:ascii="Arial"/>
          <w:i/>
          <w:sz w:val="20"/>
        </w:rPr>
        <w:t>De</w:t>
      </w:r>
      <w:r>
        <w:rPr>
          <w:rFonts w:ascii="Arial"/>
          <w:i/>
          <w:spacing w:val="7"/>
          <w:sz w:val="20"/>
        </w:rPr>
        <w:t> </w:t>
      </w:r>
      <w:r>
        <w:rPr>
          <w:rFonts w:ascii="Arial"/>
          <w:i/>
          <w:sz w:val="20"/>
        </w:rPr>
        <w:t>Alwis</w:t>
      </w:r>
      <w:r>
        <w:rPr>
          <w:rFonts w:ascii="Arial"/>
          <w:i/>
          <w:spacing w:val="7"/>
          <w:sz w:val="20"/>
        </w:rPr>
        <w:t> </w:t>
      </w:r>
      <w:r>
        <w:rPr>
          <w:rFonts w:ascii="Arial"/>
          <w:i/>
          <w:sz w:val="20"/>
        </w:rPr>
        <w:t>(1996)</w:t>
      </w:r>
      <w:r>
        <w:rPr>
          <w:rFonts w:ascii="Arial"/>
          <w:i/>
          <w:spacing w:val="7"/>
          <w:sz w:val="20"/>
        </w:rPr>
        <w:t> </w:t>
      </w:r>
      <w:r>
        <w:rPr>
          <w:rFonts w:ascii="Arial"/>
          <w:i/>
          <w:sz w:val="20"/>
        </w:rPr>
        <w:t>72</w:t>
      </w:r>
      <w:r>
        <w:rPr>
          <w:rFonts w:ascii="Arial"/>
          <w:i/>
          <w:spacing w:val="7"/>
          <w:sz w:val="20"/>
        </w:rPr>
        <w:t> </w:t>
      </w:r>
      <w:r>
        <w:rPr>
          <w:rFonts w:ascii="Arial"/>
          <w:i/>
          <w:sz w:val="20"/>
        </w:rPr>
        <w:t>P.</w:t>
      </w:r>
      <w:r>
        <w:rPr>
          <w:rFonts w:ascii="Arial"/>
          <w:i/>
          <w:spacing w:val="7"/>
          <w:sz w:val="20"/>
        </w:rPr>
        <w:t> </w:t>
      </w:r>
      <w:r>
        <w:rPr>
          <w:rFonts w:ascii="Arial"/>
          <w:i/>
          <w:spacing w:val="-10"/>
          <w:sz w:val="20"/>
        </w:rPr>
        <w:t>&amp;</w:t>
      </w:r>
    </w:p>
    <w:p>
      <w:pPr>
        <w:spacing w:line="227" w:lineRule="exact" w:before="0"/>
        <w:ind w:left="563" w:right="0" w:firstLine="0"/>
        <w:jc w:val="left"/>
        <w:rPr>
          <w:sz w:val="20"/>
        </w:rPr>
      </w:pPr>
      <w:r>
        <w:rPr>
          <w:rFonts w:ascii="Arial"/>
          <w:i/>
          <w:sz w:val="20"/>
        </w:rPr>
        <w:t>C.R.</w:t>
      </w:r>
      <w:r>
        <w:rPr>
          <w:rFonts w:ascii="Arial"/>
          <w:i/>
          <w:spacing w:val="-2"/>
          <w:sz w:val="20"/>
        </w:rPr>
        <w:t> </w:t>
      </w:r>
      <w:r>
        <w:rPr>
          <w:rFonts w:ascii="Arial"/>
          <w:i/>
          <w:sz w:val="20"/>
        </w:rPr>
        <w:t>161, </w:t>
      </w:r>
      <w:r>
        <w:rPr>
          <w:rFonts w:ascii="Arial"/>
          <w:i/>
          <w:spacing w:val="-4"/>
          <w:sz w:val="20"/>
        </w:rPr>
        <w:t>180</w:t>
      </w:r>
      <w:r>
        <w:rPr>
          <w:spacing w:val="-4"/>
          <w:sz w:val="20"/>
        </w:rPr>
        <w:t>.</w:t>
      </w:r>
    </w:p>
    <w:p>
      <w:pPr>
        <w:pStyle w:val="BodyText"/>
        <w:spacing w:before="4"/>
      </w:pPr>
    </w:p>
    <w:p>
      <w:pPr>
        <w:tabs>
          <w:tab w:pos="563" w:val="left" w:leader="none"/>
        </w:tabs>
        <w:spacing w:before="1"/>
        <w:ind w:left="23" w:right="0" w:firstLine="0"/>
        <w:jc w:val="left"/>
        <w:rPr>
          <w:sz w:val="20"/>
        </w:rPr>
      </w:pPr>
      <w:bookmarkStart w:name="_bookmark105" w:id="107"/>
      <w:bookmarkEnd w:id="107"/>
      <w:r>
        <w:rPr/>
      </w:r>
      <w:hyperlink w:history="true" w:anchor="_bookmark12">
        <w:r>
          <w:rPr>
            <w:color w:val="005DA1"/>
            <w:spacing w:val="-5"/>
            <w:position w:val="5"/>
            <w:sz w:val="14"/>
            <w:u w:val="single" w:color="005DA1"/>
          </w:rPr>
          <w:t>13</w:t>
        </w:r>
      </w:hyperlink>
      <w:r>
        <w:rPr>
          <w:spacing w:val="-5"/>
          <w:position w:val="5"/>
          <w:sz w:val="14"/>
        </w:rPr>
        <w:t>.</w:t>
      </w:r>
      <w:r>
        <w:rPr>
          <w:position w:val="5"/>
          <w:sz w:val="14"/>
        </w:rPr>
        <w:tab/>
      </w:r>
      <w:r>
        <w:rPr>
          <w:rFonts w:ascii="Arial" w:hAnsi="Arial"/>
          <w:i/>
          <w:sz w:val="20"/>
        </w:rPr>
        <w:t>Tito v Waddell (No.2) [1977] Ch. 107, </w:t>
      </w:r>
      <w:r>
        <w:rPr>
          <w:rFonts w:ascii="Arial" w:hAnsi="Arial"/>
          <w:i/>
          <w:spacing w:val="-2"/>
          <w:sz w:val="20"/>
        </w:rPr>
        <w:t>284–285</w:t>
      </w:r>
      <w:r>
        <w:rPr>
          <w:spacing w:val="-2"/>
          <w:sz w:val="20"/>
        </w:rPr>
        <w:t>.</w:t>
      </w:r>
    </w:p>
    <w:p>
      <w:pPr>
        <w:pStyle w:val="BodyText"/>
        <w:spacing w:before="4"/>
      </w:pPr>
    </w:p>
    <w:p>
      <w:pPr>
        <w:pStyle w:val="BodyText"/>
        <w:tabs>
          <w:tab w:pos="563" w:val="left" w:leader="none"/>
        </w:tabs>
        <w:spacing w:before="1"/>
        <w:ind w:left="23"/>
      </w:pPr>
      <w:bookmarkStart w:name="_bookmark106" w:id="108"/>
      <w:bookmarkEnd w:id="108"/>
      <w:r>
        <w:rPr/>
      </w:r>
      <w:hyperlink w:history="true" w:anchor="_bookmark13">
        <w:r>
          <w:rPr>
            <w:color w:val="005DA1"/>
            <w:spacing w:val="-5"/>
            <w:position w:val="5"/>
            <w:sz w:val="14"/>
            <w:u w:val="single" w:color="005DA1"/>
          </w:rPr>
          <w:t>14</w:t>
        </w:r>
      </w:hyperlink>
      <w:r>
        <w:rPr>
          <w:spacing w:val="-5"/>
          <w:position w:val="5"/>
          <w:sz w:val="14"/>
        </w:rPr>
        <w:t>.</w:t>
      </w:r>
      <w:r>
        <w:rPr>
          <w:position w:val="5"/>
          <w:sz w:val="14"/>
        </w:rPr>
        <w:tab/>
      </w:r>
      <w:r>
        <w:rPr/>
        <w:t>e.g. not as executor or administrator, to which special rules apply, </w:t>
      </w:r>
      <w:r>
        <w:rPr>
          <w:spacing w:val="-2"/>
        </w:rPr>
        <w:t>below.</w:t>
      </w:r>
    </w:p>
    <w:p>
      <w:pPr>
        <w:pStyle w:val="BodyText"/>
        <w:spacing w:before="8"/>
      </w:pPr>
    </w:p>
    <w:p>
      <w:pPr>
        <w:spacing w:line="235" w:lineRule="auto" w:before="0"/>
        <w:ind w:left="563" w:right="25" w:hanging="541"/>
        <w:jc w:val="both"/>
        <w:rPr>
          <w:sz w:val="20"/>
        </w:rPr>
      </w:pPr>
      <w:bookmarkStart w:name="_bookmark107" w:id="109"/>
      <w:bookmarkEnd w:id="109"/>
      <w:r>
        <w:rPr/>
      </w:r>
      <w:hyperlink w:history="true" w:anchor="_bookmark14">
        <w:r>
          <w:rPr>
            <w:color w:val="005DA1"/>
            <w:position w:val="5"/>
            <w:sz w:val="14"/>
            <w:u w:val="single" w:color="005DA1"/>
          </w:rPr>
          <w:t>15</w:t>
        </w:r>
      </w:hyperlink>
      <w:r>
        <w:rPr>
          <w:position w:val="5"/>
          <w:sz w:val="14"/>
        </w:rPr>
        <w:t>.</w:t>
      </w:r>
      <w:r>
        <w:rPr>
          <w:spacing w:val="40"/>
          <w:position w:val="5"/>
          <w:sz w:val="14"/>
        </w:rPr>
        <w:t>  </w:t>
      </w:r>
      <w:r>
        <w:rPr>
          <w:sz w:val="20"/>
        </w:rPr>
        <w:t>See Megarry &amp; Wade, </w:t>
      </w:r>
      <w:r>
        <w:rPr>
          <w:rFonts w:ascii="Arial" w:hAnsi="Arial"/>
          <w:i/>
          <w:sz w:val="20"/>
        </w:rPr>
        <w:t>The Law of Real Property</w:t>
      </w:r>
      <w:r>
        <w:rPr>
          <w:sz w:val="20"/>
        </w:rPr>
        <w:t>, 8th edn (2012), paras 18–090—18–091. </w:t>
      </w:r>
      <w:r>
        <w:rPr>
          <w:sz w:val="20"/>
        </w:rPr>
        <w:t>At common</w:t>
      </w:r>
      <w:r>
        <w:rPr>
          <w:spacing w:val="-2"/>
          <w:sz w:val="20"/>
        </w:rPr>
        <w:t> </w:t>
      </w:r>
      <w:r>
        <w:rPr>
          <w:sz w:val="20"/>
        </w:rPr>
        <w:t>law</w:t>
      </w:r>
      <w:r>
        <w:rPr>
          <w:spacing w:val="-2"/>
          <w:sz w:val="20"/>
        </w:rPr>
        <w:t> </w:t>
      </w:r>
      <w:r>
        <w:rPr>
          <w:sz w:val="20"/>
        </w:rPr>
        <w:t>merger</w:t>
      </w:r>
      <w:r>
        <w:rPr>
          <w:spacing w:val="-2"/>
          <w:sz w:val="20"/>
        </w:rPr>
        <w:t> </w:t>
      </w:r>
      <w:r>
        <w:rPr>
          <w:sz w:val="20"/>
        </w:rPr>
        <w:t>was</w:t>
      </w:r>
      <w:r>
        <w:rPr>
          <w:spacing w:val="-2"/>
          <w:sz w:val="20"/>
        </w:rPr>
        <w:t> </w:t>
      </w:r>
      <w:r>
        <w:rPr>
          <w:sz w:val="20"/>
        </w:rPr>
        <w:t>automatic;</w:t>
      </w:r>
      <w:r>
        <w:rPr>
          <w:spacing w:val="-2"/>
          <w:sz w:val="20"/>
        </w:rPr>
        <w:t> </w:t>
      </w:r>
      <w:r>
        <w:rPr>
          <w:sz w:val="20"/>
        </w:rPr>
        <w:t>but</w:t>
      </w:r>
      <w:r>
        <w:rPr>
          <w:spacing w:val="-2"/>
          <w:sz w:val="20"/>
        </w:rPr>
        <w:t> </w:t>
      </w:r>
      <w:r>
        <w:rPr>
          <w:sz w:val="20"/>
        </w:rPr>
        <w:t>by</w:t>
      </w:r>
      <w:r>
        <w:rPr>
          <w:spacing w:val="-2"/>
          <w:sz w:val="20"/>
        </w:rPr>
        <w:t> </w:t>
      </w:r>
      <w:r>
        <w:rPr>
          <w:sz w:val="20"/>
        </w:rPr>
        <w:t>s.185</w:t>
      </w:r>
      <w:r>
        <w:rPr>
          <w:spacing w:val="-2"/>
          <w:sz w:val="20"/>
        </w:rPr>
        <w:t> </w:t>
      </w:r>
      <w:r>
        <w:rPr>
          <w:sz w:val="20"/>
        </w:rPr>
        <w:t>of</w:t>
      </w:r>
      <w:r>
        <w:rPr>
          <w:spacing w:val="-2"/>
          <w:sz w:val="20"/>
        </w:rPr>
        <w:t> </w:t>
      </w:r>
      <w:r>
        <w:rPr>
          <w:sz w:val="20"/>
        </w:rPr>
        <w:t>the</w:t>
      </w:r>
      <w:r>
        <w:rPr>
          <w:spacing w:val="-2"/>
          <w:sz w:val="20"/>
        </w:rPr>
        <w:t> </w:t>
      </w:r>
      <w:r>
        <w:rPr>
          <w:sz w:val="20"/>
        </w:rPr>
        <w:t>Law</w:t>
      </w:r>
      <w:r>
        <w:rPr>
          <w:spacing w:val="-2"/>
          <w:sz w:val="20"/>
        </w:rPr>
        <w:t> </w:t>
      </w:r>
      <w:r>
        <w:rPr>
          <w:sz w:val="20"/>
        </w:rPr>
        <w:t>of</w:t>
      </w:r>
      <w:r>
        <w:rPr>
          <w:spacing w:val="-2"/>
          <w:sz w:val="20"/>
        </w:rPr>
        <w:t> </w:t>
      </w:r>
      <w:r>
        <w:rPr>
          <w:sz w:val="20"/>
        </w:rPr>
        <w:t>Property</w:t>
      </w:r>
      <w:r>
        <w:rPr>
          <w:spacing w:val="-2"/>
          <w:sz w:val="20"/>
        </w:rPr>
        <w:t> </w:t>
      </w:r>
      <w:r>
        <w:rPr>
          <w:sz w:val="20"/>
        </w:rPr>
        <w:t>Act</w:t>
      </w:r>
      <w:r>
        <w:rPr>
          <w:spacing w:val="-2"/>
          <w:sz w:val="20"/>
        </w:rPr>
        <w:t> </w:t>
      </w:r>
      <w:r>
        <w:rPr>
          <w:sz w:val="20"/>
        </w:rPr>
        <w:t>1925,</w:t>
      </w:r>
      <w:r>
        <w:rPr>
          <w:spacing w:val="-2"/>
          <w:sz w:val="20"/>
        </w:rPr>
        <w:t> </w:t>
      </w:r>
      <w:r>
        <w:rPr>
          <w:sz w:val="20"/>
        </w:rPr>
        <w:t>the</w:t>
      </w:r>
      <w:r>
        <w:rPr>
          <w:spacing w:val="-2"/>
          <w:sz w:val="20"/>
        </w:rPr>
        <w:t> </w:t>
      </w:r>
      <w:r>
        <w:rPr>
          <w:sz w:val="20"/>
        </w:rPr>
        <w:t>equitable rule now prevails; that merger depends upon the intention of the person who acquires the two estates. See </w:t>
      </w:r>
      <w:r>
        <w:rPr>
          <w:rFonts w:ascii="Arial" w:hAnsi="Arial"/>
          <w:i/>
          <w:sz w:val="20"/>
        </w:rPr>
        <w:t>Capital and Counties Bank Ltd v Rhodes [1903] 1 Ch. 631</w:t>
      </w:r>
      <w:r>
        <w:rPr>
          <w:sz w:val="20"/>
        </w:rPr>
        <w:t>.</w:t>
      </w:r>
    </w:p>
    <w:p>
      <w:pPr>
        <w:pStyle w:val="BodyText"/>
        <w:spacing w:before="9"/>
      </w:pPr>
    </w:p>
    <w:p>
      <w:pPr>
        <w:tabs>
          <w:tab w:pos="563" w:val="left" w:leader="none"/>
        </w:tabs>
        <w:spacing w:line="235" w:lineRule="auto" w:before="0"/>
        <w:ind w:left="563" w:right="25" w:hanging="541"/>
        <w:jc w:val="left"/>
        <w:rPr>
          <w:sz w:val="20"/>
        </w:rPr>
      </w:pPr>
      <w:bookmarkStart w:name="_bookmark108" w:id="110"/>
      <w:bookmarkEnd w:id="110"/>
      <w:r>
        <w:rPr/>
      </w:r>
      <w:hyperlink w:history="true" w:anchor="_bookmark15">
        <w:r>
          <w:rPr>
            <w:color w:val="005DA1"/>
            <w:spacing w:val="-4"/>
            <w:position w:val="5"/>
            <w:sz w:val="14"/>
            <w:u w:val="single" w:color="005DA1"/>
          </w:rPr>
          <w:t>16</w:t>
        </w:r>
      </w:hyperlink>
      <w:r>
        <w:rPr>
          <w:spacing w:val="-4"/>
          <w:position w:val="5"/>
          <w:sz w:val="14"/>
        </w:rPr>
        <w:t>.</w:t>
      </w:r>
      <w:r>
        <w:rPr>
          <w:position w:val="5"/>
          <w:sz w:val="14"/>
        </w:rPr>
        <w:tab/>
      </w:r>
      <w:r>
        <w:rPr>
          <w:rFonts w:ascii="Arial" w:hAnsi="Arial"/>
          <w:i/>
          <w:sz w:val="20"/>
        </w:rPr>
        <w:t>Harmer</w:t>
      </w:r>
      <w:r>
        <w:rPr>
          <w:rFonts w:ascii="Arial" w:hAnsi="Arial"/>
          <w:i/>
          <w:spacing w:val="23"/>
          <w:sz w:val="20"/>
        </w:rPr>
        <w:t> </w:t>
      </w:r>
      <w:r>
        <w:rPr>
          <w:rFonts w:ascii="Arial" w:hAnsi="Arial"/>
          <w:i/>
          <w:sz w:val="20"/>
        </w:rPr>
        <w:t>v</w:t>
      </w:r>
      <w:r>
        <w:rPr>
          <w:rFonts w:ascii="Arial" w:hAnsi="Arial"/>
          <w:i/>
          <w:spacing w:val="23"/>
          <w:sz w:val="20"/>
        </w:rPr>
        <w:t> </w:t>
      </w:r>
      <w:r>
        <w:rPr>
          <w:rFonts w:ascii="Arial" w:hAnsi="Arial"/>
          <w:i/>
          <w:sz w:val="20"/>
        </w:rPr>
        <w:t>Steele</w:t>
      </w:r>
      <w:r>
        <w:rPr>
          <w:rFonts w:ascii="Arial" w:hAnsi="Arial"/>
          <w:i/>
          <w:spacing w:val="23"/>
          <w:sz w:val="20"/>
        </w:rPr>
        <w:t> </w:t>
      </w:r>
      <w:r>
        <w:rPr>
          <w:rFonts w:ascii="Arial" w:hAnsi="Arial"/>
          <w:i/>
          <w:sz w:val="20"/>
        </w:rPr>
        <w:t>(1849)</w:t>
      </w:r>
      <w:r>
        <w:rPr>
          <w:rFonts w:ascii="Arial" w:hAnsi="Arial"/>
          <w:i/>
          <w:spacing w:val="23"/>
          <w:sz w:val="20"/>
        </w:rPr>
        <w:t> </w:t>
      </w:r>
      <w:r>
        <w:rPr>
          <w:rFonts w:ascii="Arial" w:hAnsi="Arial"/>
          <w:i/>
          <w:sz w:val="20"/>
        </w:rPr>
        <w:t>4</w:t>
      </w:r>
      <w:r>
        <w:rPr>
          <w:rFonts w:ascii="Arial" w:hAnsi="Arial"/>
          <w:i/>
          <w:spacing w:val="23"/>
          <w:sz w:val="20"/>
        </w:rPr>
        <w:t> </w:t>
      </w:r>
      <w:r>
        <w:rPr>
          <w:rFonts w:ascii="Arial" w:hAnsi="Arial"/>
          <w:i/>
          <w:sz w:val="20"/>
        </w:rPr>
        <w:t>Exch.</w:t>
      </w:r>
      <w:r>
        <w:rPr>
          <w:rFonts w:ascii="Arial" w:hAnsi="Arial"/>
          <w:i/>
          <w:spacing w:val="23"/>
          <w:sz w:val="20"/>
        </w:rPr>
        <w:t> </w:t>
      </w:r>
      <w:r>
        <w:rPr>
          <w:rFonts w:ascii="Arial" w:hAnsi="Arial"/>
          <w:i/>
          <w:sz w:val="20"/>
        </w:rPr>
        <w:t>1</w:t>
      </w:r>
      <w:r>
        <w:rPr>
          <w:sz w:val="20"/>
        </w:rPr>
        <w:t>;</w:t>
      </w:r>
      <w:r>
        <w:rPr>
          <w:spacing w:val="23"/>
          <w:sz w:val="20"/>
        </w:rPr>
        <w:t> </w:t>
      </w:r>
      <w:r>
        <w:rPr>
          <w:sz w:val="20"/>
        </w:rPr>
        <w:t>Chalmers</w:t>
      </w:r>
      <w:r>
        <w:rPr>
          <w:spacing w:val="23"/>
          <w:sz w:val="20"/>
        </w:rPr>
        <w:t> </w:t>
      </w:r>
      <w:r>
        <w:rPr>
          <w:sz w:val="20"/>
        </w:rPr>
        <w:t>and</w:t>
      </w:r>
      <w:r>
        <w:rPr>
          <w:spacing w:val="23"/>
          <w:sz w:val="20"/>
        </w:rPr>
        <w:t> </w:t>
      </w:r>
      <w:r>
        <w:rPr>
          <w:sz w:val="20"/>
        </w:rPr>
        <w:t>Guest</w:t>
      </w:r>
      <w:r>
        <w:rPr>
          <w:spacing w:val="23"/>
          <w:sz w:val="20"/>
        </w:rPr>
        <w:t> </w:t>
      </w:r>
      <w:r>
        <w:rPr>
          <w:sz w:val="20"/>
        </w:rPr>
        <w:t>on</w:t>
      </w:r>
      <w:r>
        <w:rPr>
          <w:spacing w:val="23"/>
          <w:sz w:val="20"/>
        </w:rPr>
        <w:t> </w:t>
      </w:r>
      <w:r>
        <w:rPr>
          <w:sz w:val="20"/>
        </w:rPr>
        <w:t>Bills</w:t>
      </w:r>
      <w:r>
        <w:rPr>
          <w:spacing w:val="23"/>
          <w:sz w:val="20"/>
        </w:rPr>
        <w:t> </w:t>
      </w:r>
      <w:r>
        <w:rPr>
          <w:sz w:val="20"/>
        </w:rPr>
        <w:t>of</w:t>
      </w:r>
      <w:r>
        <w:rPr>
          <w:spacing w:val="23"/>
          <w:sz w:val="20"/>
        </w:rPr>
        <w:t> </w:t>
      </w:r>
      <w:r>
        <w:rPr>
          <w:sz w:val="20"/>
        </w:rPr>
        <w:t>Exchange</w:t>
      </w:r>
      <w:r>
        <w:rPr>
          <w:spacing w:val="23"/>
          <w:sz w:val="20"/>
        </w:rPr>
        <w:t> </w:t>
      </w:r>
      <w:r>
        <w:rPr>
          <w:sz w:val="20"/>
        </w:rPr>
        <w:t>and</w:t>
      </w:r>
      <w:r>
        <w:rPr>
          <w:spacing w:val="23"/>
          <w:sz w:val="20"/>
        </w:rPr>
        <w:t> </w:t>
      </w:r>
      <w:r>
        <w:rPr>
          <w:sz w:val="20"/>
        </w:rPr>
        <w:t>Cheques, 17th edn (2009), paras 8–056–8–059. See Vol.II, para.34-137.</w:t>
      </w:r>
    </w:p>
    <w:p>
      <w:pPr>
        <w:pStyle w:val="BodyText"/>
        <w:spacing w:before="5"/>
      </w:pPr>
    </w:p>
    <w:p>
      <w:pPr>
        <w:tabs>
          <w:tab w:pos="540" w:val="left" w:leader="none"/>
        </w:tabs>
        <w:spacing w:line="227" w:lineRule="exact" w:before="0"/>
        <w:ind w:left="0" w:right="26" w:firstLine="0"/>
        <w:jc w:val="right"/>
        <w:rPr>
          <w:rFonts w:ascii="Arial"/>
          <w:i/>
          <w:sz w:val="20"/>
        </w:rPr>
      </w:pPr>
      <w:bookmarkStart w:name="_bookmark109" w:id="111"/>
      <w:bookmarkEnd w:id="111"/>
      <w:r>
        <w:rPr/>
      </w:r>
      <w:hyperlink w:history="true" w:anchor="_bookmark16">
        <w:r>
          <w:rPr>
            <w:color w:val="005DA1"/>
            <w:spacing w:val="-5"/>
            <w:position w:val="5"/>
            <w:sz w:val="14"/>
            <w:u w:val="single" w:color="005DA1"/>
          </w:rPr>
          <w:t>17</w:t>
        </w:r>
      </w:hyperlink>
      <w:r>
        <w:rPr>
          <w:spacing w:val="-5"/>
          <w:position w:val="5"/>
          <w:sz w:val="14"/>
        </w:rPr>
        <w:t>.</w:t>
      </w:r>
      <w:r>
        <w:rPr>
          <w:position w:val="5"/>
          <w:sz w:val="14"/>
        </w:rPr>
        <w:tab/>
      </w:r>
      <w:r>
        <w:rPr>
          <w:rFonts w:ascii="Arial"/>
          <w:i/>
          <w:sz w:val="20"/>
        </w:rPr>
        <w:t>Wankford</w:t>
      </w:r>
      <w:r>
        <w:rPr>
          <w:rFonts w:ascii="Arial"/>
          <w:i/>
          <w:spacing w:val="10"/>
          <w:sz w:val="20"/>
        </w:rPr>
        <w:t> </w:t>
      </w:r>
      <w:r>
        <w:rPr>
          <w:rFonts w:ascii="Arial"/>
          <w:i/>
          <w:sz w:val="20"/>
        </w:rPr>
        <w:t>v</w:t>
      </w:r>
      <w:r>
        <w:rPr>
          <w:rFonts w:ascii="Arial"/>
          <w:i/>
          <w:spacing w:val="13"/>
          <w:sz w:val="20"/>
        </w:rPr>
        <w:t> </w:t>
      </w:r>
      <w:r>
        <w:rPr>
          <w:rFonts w:ascii="Arial"/>
          <w:i/>
          <w:sz w:val="20"/>
        </w:rPr>
        <w:t>Wankford</w:t>
      </w:r>
      <w:r>
        <w:rPr>
          <w:rFonts w:ascii="Arial"/>
          <w:i/>
          <w:spacing w:val="13"/>
          <w:sz w:val="20"/>
        </w:rPr>
        <w:t> </w:t>
      </w:r>
      <w:r>
        <w:rPr>
          <w:rFonts w:ascii="Arial"/>
          <w:i/>
          <w:sz w:val="20"/>
        </w:rPr>
        <w:t>(1704)</w:t>
      </w:r>
      <w:r>
        <w:rPr>
          <w:rFonts w:ascii="Arial"/>
          <w:i/>
          <w:spacing w:val="13"/>
          <w:sz w:val="20"/>
        </w:rPr>
        <w:t> </w:t>
      </w:r>
      <w:r>
        <w:rPr>
          <w:rFonts w:ascii="Arial"/>
          <w:i/>
          <w:sz w:val="20"/>
        </w:rPr>
        <w:t>1</w:t>
      </w:r>
      <w:r>
        <w:rPr>
          <w:rFonts w:ascii="Arial"/>
          <w:i/>
          <w:spacing w:val="13"/>
          <w:sz w:val="20"/>
        </w:rPr>
        <w:t> </w:t>
      </w:r>
      <w:r>
        <w:rPr>
          <w:rFonts w:ascii="Arial"/>
          <w:i/>
          <w:sz w:val="20"/>
        </w:rPr>
        <w:t>Salk.</w:t>
      </w:r>
      <w:r>
        <w:rPr>
          <w:rFonts w:ascii="Arial"/>
          <w:i/>
          <w:spacing w:val="13"/>
          <w:sz w:val="20"/>
        </w:rPr>
        <w:t> </w:t>
      </w:r>
      <w:r>
        <w:rPr>
          <w:rFonts w:ascii="Arial"/>
          <w:i/>
          <w:sz w:val="20"/>
        </w:rPr>
        <w:t>299</w:t>
      </w:r>
      <w:r>
        <w:rPr>
          <w:sz w:val="20"/>
        </w:rPr>
        <w:t>;</w:t>
      </w:r>
      <w:r>
        <w:rPr>
          <w:spacing w:val="13"/>
          <w:sz w:val="20"/>
        </w:rPr>
        <w:t> </w:t>
      </w:r>
      <w:r>
        <w:rPr>
          <w:rFonts w:ascii="Arial"/>
          <w:i/>
          <w:sz w:val="20"/>
        </w:rPr>
        <w:t>Cheetham</w:t>
      </w:r>
      <w:r>
        <w:rPr>
          <w:rFonts w:ascii="Arial"/>
          <w:i/>
          <w:spacing w:val="13"/>
          <w:sz w:val="20"/>
        </w:rPr>
        <w:t> </w:t>
      </w:r>
      <w:r>
        <w:rPr>
          <w:rFonts w:ascii="Arial"/>
          <w:i/>
          <w:sz w:val="20"/>
        </w:rPr>
        <w:t>v</w:t>
      </w:r>
      <w:r>
        <w:rPr>
          <w:rFonts w:ascii="Arial"/>
          <w:i/>
          <w:spacing w:val="12"/>
          <w:sz w:val="20"/>
        </w:rPr>
        <w:t> </w:t>
      </w:r>
      <w:r>
        <w:rPr>
          <w:rFonts w:ascii="Arial"/>
          <w:i/>
          <w:sz w:val="20"/>
        </w:rPr>
        <w:t>Ward</w:t>
      </w:r>
      <w:r>
        <w:rPr>
          <w:rFonts w:ascii="Arial"/>
          <w:i/>
          <w:spacing w:val="13"/>
          <w:sz w:val="20"/>
        </w:rPr>
        <w:t> </w:t>
      </w:r>
      <w:r>
        <w:rPr>
          <w:rFonts w:ascii="Arial"/>
          <w:i/>
          <w:sz w:val="20"/>
        </w:rPr>
        <w:t>(1797)</w:t>
      </w:r>
      <w:r>
        <w:rPr>
          <w:rFonts w:ascii="Arial"/>
          <w:i/>
          <w:spacing w:val="13"/>
          <w:sz w:val="20"/>
        </w:rPr>
        <w:t> </w:t>
      </w:r>
      <w:r>
        <w:rPr>
          <w:rFonts w:ascii="Arial"/>
          <w:i/>
          <w:sz w:val="20"/>
        </w:rPr>
        <w:t>1</w:t>
      </w:r>
      <w:r>
        <w:rPr>
          <w:rFonts w:ascii="Arial"/>
          <w:i/>
          <w:spacing w:val="13"/>
          <w:sz w:val="20"/>
        </w:rPr>
        <w:t> </w:t>
      </w:r>
      <w:r>
        <w:rPr>
          <w:rFonts w:ascii="Arial"/>
          <w:i/>
          <w:sz w:val="20"/>
        </w:rPr>
        <w:t>B.</w:t>
      </w:r>
      <w:r>
        <w:rPr>
          <w:rFonts w:ascii="Arial"/>
          <w:i/>
          <w:spacing w:val="13"/>
          <w:sz w:val="20"/>
        </w:rPr>
        <w:t> </w:t>
      </w:r>
      <w:r>
        <w:rPr>
          <w:rFonts w:ascii="Arial"/>
          <w:i/>
          <w:sz w:val="20"/>
        </w:rPr>
        <w:t>&amp;</w:t>
      </w:r>
      <w:r>
        <w:rPr>
          <w:rFonts w:ascii="Arial"/>
          <w:i/>
          <w:spacing w:val="13"/>
          <w:sz w:val="20"/>
        </w:rPr>
        <w:t> </w:t>
      </w:r>
      <w:r>
        <w:rPr>
          <w:rFonts w:ascii="Arial"/>
          <w:i/>
          <w:sz w:val="20"/>
        </w:rPr>
        <w:t>P.</w:t>
      </w:r>
      <w:r>
        <w:rPr>
          <w:rFonts w:ascii="Arial"/>
          <w:i/>
          <w:spacing w:val="13"/>
          <w:sz w:val="20"/>
        </w:rPr>
        <w:t> </w:t>
      </w:r>
      <w:r>
        <w:rPr>
          <w:rFonts w:ascii="Arial"/>
          <w:i/>
          <w:sz w:val="20"/>
        </w:rPr>
        <w:t>630</w:t>
      </w:r>
      <w:r>
        <w:rPr>
          <w:sz w:val="20"/>
        </w:rPr>
        <w:t>;</w:t>
      </w:r>
      <w:r>
        <w:rPr>
          <w:spacing w:val="13"/>
          <w:sz w:val="20"/>
        </w:rPr>
        <w:t> </w:t>
      </w:r>
      <w:r>
        <w:rPr>
          <w:rFonts w:ascii="Arial"/>
          <w:i/>
          <w:sz w:val="20"/>
        </w:rPr>
        <w:t>Freakley</w:t>
      </w:r>
      <w:r>
        <w:rPr>
          <w:rFonts w:ascii="Arial"/>
          <w:i/>
          <w:spacing w:val="13"/>
          <w:sz w:val="20"/>
        </w:rPr>
        <w:t> </w:t>
      </w:r>
      <w:r>
        <w:rPr>
          <w:rFonts w:ascii="Arial"/>
          <w:i/>
          <w:spacing w:val="-10"/>
          <w:sz w:val="20"/>
        </w:rPr>
        <w:t>v</w:t>
      </w:r>
    </w:p>
    <w:p>
      <w:pPr>
        <w:spacing w:line="225" w:lineRule="exact" w:before="0"/>
        <w:ind w:left="0" w:right="26" w:firstLine="0"/>
        <w:jc w:val="right"/>
        <w:rPr>
          <w:rFonts w:ascii="Arial"/>
          <w:i/>
          <w:sz w:val="20"/>
        </w:rPr>
      </w:pPr>
      <w:r>
        <w:rPr>
          <w:rFonts w:ascii="Arial"/>
          <w:i/>
          <w:sz w:val="20"/>
        </w:rPr>
        <w:t>Fox</w:t>
      </w:r>
      <w:r>
        <w:rPr>
          <w:rFonts w:ascii="Arial"/>
          <w:i/>
          <w:spacing w:val="7"/>
          <w:sz w:val="20"/>
        </w:rPr>
        <w:t> </w:t>
      </w:r>
      <w:r>
        <w:rPr>
          <w:rFonts w:ascii="Arial"/>
          <w:i/>
          <w:sz w:val="20"/>
        </w:rPr>
        <w:t>(1829)</w:t>
      </w:r>
      <w:r>
        <w:rPr>
          <w:rFonts w:ascii="Arial"/>
          <w:i/>
          <w:spacing w:val="8"/>
          <w:sz w:val="20"/>
        </w:rPr>
        <w:t> </w:t>
      </w:r>
      <w:r>
        <w:rPr>
          <w:rFonts w:ascii="Arial"/>
          <w:i/>
          <w:sz w:val="20"/>
        </w:rPr>
        <w:t>9</w:t>
      </w:r>
      <w:r>
        <w:rPr>
          <w:rFonts w:ascii="Arial"/>
          <w:i/>
          <w:spacing w:val="8"/>
          <w:sz w:val="20"/>
        </w:rPr>
        <w:t> </w:t>
      </w:r>
      <w:r>
        <w:rPr>
          <w:rFonts w:ascii="Arial"/>
          <w:i/>
          <w:sz w:val="20"/>
        </w:rPr>
        <w:t>B.</w:t>
      </w:r>
      <w:r>
        <w:rPr>
          <w:rFonts w:ascii="Arial"/>
          <w:i/>
          <w:spacing w:val="8"/>
          <w:sz w:val="20"/>
        </w:rPr>
        <w:t> </w:t>
      </w:r>
      <w:r>
        <w:rPr>
          <w:rFonts w:ascii="Arial"/>
          <w:i/>
          <w:sz w:val="20"/>
        </w:rPr>
        <w:t>&amp;</w:t>
      </w:r>
      <w:r>
        <w:rPr>
          <w:rFonts w:ascii="Arial"/>
          <w:i/>
          <w:spacing w:val="8"/>
          <w:sz w:val="20"/>
        </w:rPr>
        <w:t> </w:t>
      </w:r>
      <w:r>
        <w:rPr>
          <w:rFonts w:ascii="Arial"/>
          <w:i/>
          <w:sz w:val="20"/>
        </w:rPr>
        <w:t>C.</w:t>
      </w:r>
      <w:r>
        <w:rPr>
          <w:rFonts w:ascii="Arial"/>
          <w:i/>
          <w:spacing w:val="8"/>
          <w:sz w:val="20"/>
        </w:rPr>
        <w:t> </w:t>
      </w:r>
      <w:r>
        <w:rPr>
          <w:rFonts w:ascii="Arial"/>
          <w:i/>
          <w:sz w:val="20"/>
        </w:rPr>
        <w:t>130</w:t>
      </w:r>
      <w:r>
        <w:rPr>
          <w:sz w:val="20"/>
        </w:rPr>
        <w:t>;</w:t>
      </w:r>
      <w:r>
        <w:rPr>
          <w:spacing w:val="8"/>
          <w:sz w:val="20"/>
        </w:rPr>
        <w:t> </w:t>
      </w:r>
      <w:r>
        <w:rPr>
          <w:rFonts w:ascii="Arial"/>
          <w:i/>
          <w:sz w:val="20"/>
        </w:rPr>
        <w:t>Re</w:t>
      </w:r>
      <w:r>
        <w:rPr>
          <w:rFonts w:ascii="Arial"/>
          <w:i/>
          <w:spacing w:val="8"/>
          <w:sz w:val="20"/>
        </w:rPr>
        <w:t> </w:t>
      </w:r>
      <w:r>
        <w:rPr>
          <w:rFonts w:ascii="Arial"/>
          <w:i/>
          <w:sz w:val="20"/>
        </w:rPr>
        <w:t>Applebee</w:t>
      </w:r>
      <w:r>
        <w:rPr>
          <w:rFonts w:ascii="Arial"/>
          <w:i/>
          <w:spacing w:val="8"/>
          <w:sz w:val="20"/>
        </w:rPr>
        <w:t> </w:t>
      </w:r>
      <w:r>
        <w:rPr>
          <w:rFonts w:ascii="Arial"/>
          <w:i/>
          <w:sz w:val="20"/>
        </w:rPr>
        <w:t>[1891]</w:t>
      </w:r>
      <w:r>
        <w:rPr>
          <w:rFonts w:ascii="Arial"/>
          <w:i/>
          <w:spacing w:val="7"/>
          <w:sz w:val="20"/>
        </w:rPr>
        <w:t> </w:t>
      </w:r>
      <w:r>
        <w:rPr>
          <w:rFonts w:ascii="Arial"/>
          <w:i/>
          <w:sz w:val="20"/>
        </w:rPr>
        <w:t>3</w:t>
      </w:r>
      <w:r>
        <w:rPr>
          <w:rFonts w:ascii="Arial"/>
          <w:i/>
          <w:spacing w:val="8"/>
          <w:sz w:val="20"/>
        </w:rPr>
        <w:t> </w:t>
      </w:r>
      <w:r>
        <w:rPr>
          <w:rFonts w:ascii="Arial"/>
          <w:i/>
          <w:sz w:val="20"/>
        </w:rPr>
        <w:t>Ch.</w:t>
      </w:r>
      <w:r>
        <w:rPr>
          <w:rFonts w:ascii="Arial"/>
          <w:i/>
          <w:spacing w:val="8"/>
          <w:sz w:val="20"/>
        </w:rPr>
        <w:t> </w:t>
      </w:r>
      <w:r>
        <w:rPr>
          <w:rFonts w:ascii="Arial"/>
          <w:i/>
          <w:sz w:val="20"/>
        </w:rPr>
        <w:t>422</w:t>
      </w:r>
      <w:r>
        <w:rPr>
          <w:sz w:val="20"/>
        </w:rPr>
        <w:t>.</w:t>
      </w:r>
      <w:r>
        <w:rPr>
          <w:spacing w:val="8"/>
          <w:sz w:val="20"/>
        </w:rPr>
        <w:t> </w:t>
      </w:r>
      <w:r>
        <w:rPr>
          <w:sz w:val="20"/>
        </w:rPr>
        <w:t>See</w:t>
      </w:r>
      <w:r>
        <w:rPr>
          <w:spacing w:val="8"/>
          <w:sz w:val="20"/>
        </w:rPr>
        <w:t> </w:t>
      </w:r>
      <w:r>
        <w:rPr>
          <w:sz w:val="20"/>
        </w:rPr>
        <w:t>also</w:t>
      </w:r>
      <w:r>
        <w:rPr>
          <w:spacing w:val="8"/>
          <w:sz w:val="20"/>
        </w:rPr>
        <w:t> </w:t>
      </w:r>
      <w:r>
        <w:rPr>
          <w:rFonts w:ascii="Arial"/>
          <w:i/>
          <w:sz w:val="20"/>
        </w:rPr>
        <w:t>Jenkins</w:t>
      </w:r>
      <w:r>
        <w:rPr>
          <w:rFonts w:ascii="Arial"/>
          <w:i/>
          <w:spacing w:val="8"/>
          <w:sz w:val="20"/>
        </w:rPr>
        <w:t> </w:t>
      </w:r>
      <w:r>
        <w:rPr>
          <w:rFonts w:ascii="Arial"/>
          <w:i/>
          <w:sz w:val="20"/>
        </w:rPr>
        <w:t>v</w:t>
      </w:r>
      <w:r>
        <w:rPr>
          <w:rFonts w:ascii="Arial"/>
          <w:i/>
          <w:spacing w:val="8"/>
          <w:sz w:val="20"/>
        </w:rPr>
        <w:t> </w:t>
      </w:r>
      <w:r>
        <w:rPr>
          <w:rFonts w:ascii="Arial"/>
          <w:i/>
          <w:sz w:val="20"/>
        </w:rPr>
        <w:t>Jenkins</w:t>
      </w:r>
      <w:r>
        <w:rPr>
          <w:rFonts w:ascii="Arial"/>
          <w:i/>
          <w:spacing w:val="8"/>
          <w:sz w:val="20"/>
        </w:rPr>
        <w:t> </w:t>
      </w:r>
      <w:r>
        <w:rPr>
          <w:rFonts w:ascii="Arial"/>
          <w:i/>
          <w:sz w:val="20"/>
        </w:rPr>
        <w:t>[1928]</w:t>
      </w:r>
      <w:r>
        <w:rPr>
          <w:rFonts w:ascii="Arial"/>
          <w:i/>
          <w:spacing w:val="8"/>
          <w:sz w:val="20"/>
        </w:rPr>
        <w:t> </w:t>
      </w:r>
      <w:r>
        <w:rPr>
          <w:rFonts w:ascii="Arial"/>
          <w:i/>
          <w:spacing w:val="-10"/>
          <w:sz w:val="20"/>
        </w:rPr>
        <w:t>2</w:t>
      </w:r>
    </w:p>
    <w:p>
      <w:pPr>
        <w:pStyle w:val="BodyText"/>
        <w:spacing w:line="235" w:lineRule="auto" w:before="2"/>
        <w:ind w:left="563"/>
      </w:pPr>
      <w:r>
        <w:rPr>
          <w:rFonts w:ascii="Arial" w:hAnsi="Arial"/>
          <w:i/>
        </w:rPr>
        <w:t>K.B. 501 </w:t>
      </w:r>
      <w:r>
        <w:rPr/>
        <w:t>and Williams, Mortimer and Sunnucks on Executors, Administrators and Probate, </w:t>
      </w:r>
      <w:r>
        <w:rPr/>
        <w:t>20th edn (2013), para.53–17, and above, para.17–023.</w:t>
      </w:r>
    </w:p>
    <w:p>
      <w:pPr>
        <w:pStyle w:val="BodyText"/>
        <w:spacing w:before="5"/>
      </w:pPr>
    </w:p>
    <w:p>
      <w:pPr>
        <w:tabs>
          <w:tab w:pos="563" w:val="left" w:leader="none"/>
        </w:tabs>
        <w:spacing w:before="0"/>
        <w:ind w:left="23" w:right="0" w:firstLine="0"/>
        <w:jc w:val="left"/>
        <w:rPr>
          <w:sz w:val="20"/>
        </w:rPr>
      </w:pPr>
      <w:bookmarkStart w:name="_bookmark110" w:id="112"/>
      <w:bookmarkEnd w:id="112"/>
      <w:r>
        <w:rPr/>
      </w:r>
      <w:hyperlink w:history="true" w:anchor="_bookmark17">
        <w:r>
          <w:rPr>
            <w:color w:val="005DA1"/>
            <w:spacing w:val="-5"/>
            <w:position w:val="5"/>
            <w:sz w:val="14"/>
            <w:u w:val="single" w:color="005DA1"/>
          </w:rPr>
          <w:t>18</w:t>
        </w:r>
      </w:hyperlink>
      <w:r>
        <w:rPr>
          <w:spacing w:val="-5"/>
          <w:position w:val="5"/>
          <w:sz w:val="14"/>
        </w:rPr>
        <w:t>.</w:t>
      </w:r>
      <w:r>
        <w:rPr>
          <w:position w:val="5"/>
          <w:sz w:val="14"/>
        </w:rPr>
        <w:tab/>
      </w:r>
      <w:r>
        <w:rPr>
          <w:rFonts w:ascii="Arial" w:hAnsi="Arial"/>
          <w:i/>
          <w:sz w:val="20"/>
        </w:rPr>
        <w:t>Nedham’s</w:t>
      </w:r>
      <w:r>
        <w:rPr>
          <w:rFonts w:ascii="Arial" w:hAnsi="Arial"/>
          <w:i/>
          <w:spacing w:val="-1"/>
          <w:sz w:val="20"/>
        </w:rPr>
        <w:t> </w:t>
      </w:r>
      <w:r>
        <w:rPr>
          <w:rFonts w:ascii="Arial" w:hAnsi="Arial"/>
          <w:i/>
          <w:sz w:val="20"/>
        </w:rPr>
        <w:t>Case (1610) 8 Co. Rep. 135a</w:t>
      </w:r>
      <w:r>
        <w:rPr>
          <w:sz w:val="20"/>
        </w:rPr>
        <w:t>; </w:t>
      </w:r>
      <w:r>
        <w:rPr>
          <w:rFonts w:ascii="Arial" w:hAnsi="Arial"/>
          <w:i/>
          <w:sz w:val="20"/>
        </w:rPr>
        <w:t>Seagram v Knight (1867) L.R. 2 Ch. App. </w:t>
      </w:r>
      <w:r>
        <w:rPr>
          <w:rFonts w:ascii="Arial" w:hAnsi="Arial"/>
          <w:i/>
          <w:spacing w:val="-4"/>
          <w:sz w:val="20"/>
        </w:rPr>
        <w:t>620</w:t>
      </w:r>
      <w:r>
        <w:rPr>
          <w:spacing w:val="-4"/>
          <w:sz w:val="20"/>
        </w:rPr>
        <w:t>.</w:t>
      </w:r>
    </w:p>
    <w:p>
      <w:pPr>
        <w:pStyle w:val="BodyText"/>
        <w:spacing w:before="5"/>
      </w:pPr>
    </w:p>
    <w:p>
      <w:pPr>
        <w:tabs>
          <w:tab w:pos="563" w:val="left" w:leader="none"/>
        </w:tabs>
        <w:spacing w:line="227" w:lineRule="exact" w:before="0"/>
        <w:ind w:left="23" w:right="0" w:firstLine="0"/>
        <w:jc w:val="left"/>
        <w:rPr>
          <w:rFonts w:ascii="Arial"/>
          <w:i/>
          <w:sz w:val="20"/>
        </w:rPr>
      </w:pPr>
      <w:bookmarkStart w:name="_bookmark111" w:id="113"/>
      <w:bookmarkEnd w:id="113"/>
      <w:r>
        <w:rPr/>
      </w:r>
      <w:hyperlink w:history="true" w:anchor="_bookmark18">
        <w:r>
          <w:rPr>
            <w:color w:val="005DA1"/>
            <w:spacing w:val="-5"/>
            <w:position w:val="5"/>
            <w:sz w:val="14"/>
            <w:u w:val="single" w:color="005DA1"/>
          </w:rPr>
          <w:t>19</w:t>
        </w:r>
      </w:hyperlink>
      <w:r>
        <w:rPr>
          <w:spacing w:val="-5"/>
          <w:position w:val="5"/>
          <w:sz w:val="14"/>
        </w:rPr>
        <w:t>.</w:t>
      </w:r>
      <w:r>
        <w:rPr>
          <w:position w:val="5"/>
          <w:sz w:val="14"/>
        </w:rPr>
        <w:tab/>
      </w:r>
      <w:r>
        <w:rPr>
          <w:rFonts w:ascii="Arial"/>
          <w:i/>
          <w:sz w:val="20"/>
        </w:rPr>
        <w:t>Selwin</w:t>
      </w:r>
      <w:r>
        <w:rPr>
          <w:rFonts w:ascii="Arial"/>
          <w:i/>
          <w:spacing w:val="22"/>
          <w:sz w:val="20"/>
        </w:rPr>
        <w:t> </w:t>
      </w:r>
      <w:r>
        <w:rPr>
          <w:rFonts w:ascii="Arial"/>
          <w:i/>
          <w:sz w:val="20"/>
        </w:rPr>
        <w:t>v</w:t>
      </w:r>
      <w:r>
        <w:rPr>
          <w:rFonts w:ascii="Arial"/>
          <w:i/>
          <w:spacing w:val="23"/>
          <w:sz w:val="20"/>
        </w:rPr>
        <w:t> </w:t>
      </w:r>
      <w:r>
        <w:rPr>
          <w:rFonts w:ascii="Arial"/>
          <w:i/>
          <w:sz w:val="20"/>
        </w:rPr>
        <w:t>Brown</w:t>
      </w:r>
      <w:r>
        <w:rPr>
          <w:rFonts w:ascii="Arial"/>
          <w:i/>
          <w:spacing w:val="23"/>
          <w:sz w:val="20"/>
        </w:rPr>
        <w:t> </w:t>
      </w:r>
      <w:r>
        <w:rPr>
          <w:rFonts w:ascii="Arial"/>
          <w:i/>
          <w:sz w:val="20"/>
        </w:rPr>
        <w:t>(1735)</w:t>
      </w:r>
      <w:r>
        <w:rPr>
          <w:rFonts w:ascii="Arial"/>
          <w:i/>
          <w:spacing w:val="23"/>
          <w:sz w:val="20"/>
        </w:rPr>
        <w:t> </w:t>
      </w:r>
      <w:r>
        <w:rPr>
          <w:rFonts w:ascii="Arial"/>
          <w:i/>
          <w:sz w:val="20"/>
        </w:rPr>
        <w:t>3</w:t>
      </w:r>
      <w:r>
        <w:rPr>
          <w:rFonts w:ascii="Arial"/>
          <w:i/>
          <w:spacing w:val="23"/>
          <w:sz w:val="20"/>
        </w:rPr>
        <w:t> </w:t>
      </w:r>
      <w:r>
        <w:rPr>
          <w:rFonts w:ascii="Arial"/>
          <w:i/>
          <w:sz w:val="20"/>
        </w:rPr>
        <w:t>Brown</w:t>
      </w:r>
      <w:r>
        <w:rPr>
          <w:rFonts w:ascii="Arial"/>
          <w:i/>
          <w:spacing w:val="23"/>
          <w:sz w:val="20"/>
        </w:rPr>
        <w:t> </w:t>
      </w:r>
      <w:r>
        <w:rPr>
          <w:rFonts w:ascii="Arial"/>
          <w:i/>
          <w:sz w:val="20"/>
        </w:rPr>
        <w:t>P.C.</w:t>
      </w:r>
      <w:r>
        <w:rPr>
          <w:rFonts w:ascii="Arial"/>
          <w:i/>
          <w:spacing w:val="23"/>
          <w:sz w:val="20"/>
        </w:rPr>
        <w:t> </w:t>
      </w:r>
      <w:r>
        <w:rPr>
          <w:rFonts w:ascii="Arial"/>
          <w:i/>
          <w:sz w:val="20"/>
        </w:rPr>
        <w:t>607</w:t>
      </w:r>
      <w:r>
        <w:rPr>
          <w:sz w:val="20"/>
        </w:rPr>
        <w:t>;</w:t>
      </w:r>
      <w:r>
        <w:rPr>
          <w:spacing w:val="23"/>
          <w:sz w:val="20"/>
        </w:rPr>
        <w:t> </w:t>
      </w:r>
      <w:r>
        <w:rPr>
          <w:rFonts w:ascii="Arial"/>
          <w:i/>
          <w:sz w:val="20"/>
        </w:rPr>
        <w:t>Ingle</w:t>
      </w:r>
      <w:r>
        <w:rPr>
          <w:rFonts w:ascii="Arial"/>
          <w:i/>
          <w:spacing w:val="22"/>
          <w:sz w:val="20"/>
        </w:rPr>
        <w:t> </w:t>
      </w:r>
      <w:r>
        <w:rPr>
          <w:rFonts w:ascii="Arial"/>
          <w:i/>
          <w:sz w:val="20"/>
        </w:rPr>
        <w:t>v</w:t>
      </w:r>
      <w:r>
        <w:rPr>
          <w:rFonts w:ascii="Arial"/>
          <w:i/>
          <w:spacing w:val="23"/>
          <w:sz w:val="20"/>
        </w:rPr>
        <w:t> </w:t>
      </w:r>
      <w:r>
        <w:rPr>
          <w:rFonts w:ascii="Arial"/>
          <w:i/>
          <w:sz w:val="20"/>
        </w:rPr>
        <w:t>Richards</w:t>
      </w:r>
      <w:r>
        <w:rPr>
          <w:rFonts w:ascii="Arial"/>
          <w:i/>
          <w:spacing w:val="23"/>
          <w:sz w:val="20"/>
        </w:rPr>
        <w:t> </w:t>
      </w:r>
      <w:r>
        <w:rPr>
          <w:rFonts w:ascii="Arial"/>
          <w:i/>
          <w:sz w:val="20"/>
        </w:rPr>
        <w:t>(1860)</w:t>
      </w:r>
      <w:r>
        <w:rPr>
          <w:rFonts w:ascii="Arial"/>
          <w:i/>
          <w:spacing w:val="23"/>
          <w:sz w:val="20"/>
        </w:rPr>
        <w:t> </w:t>
      </w:r>
      <w:r>
        <w:rPr>
          <w:rFonts w:ascii="Arial"/>
          <w:i/>
          <w:sz w:val="20"/>
        </w:rPr>
        <w:t>28</w:t>
      </w:r>
      <w:r>
        <w:rPr>
          <w:rFonts w:ascii="Arial"/>
          <w:i/>
          <w:spacing w:val="23"/>
          <w:sz w:val="20"/>
        </w:rPr>
        <w:t> </w:t>
      </w:r>
      <w:r>
        <w:rPr>
          <w:rFonts w:ascii="Arial"/>
          <w:i/>
          <w:sz w:val="20"/>
        </w:rPr>
        <w:t>Beav.</w:t>
      </w:r>
      <w:r>
        <w:rPr>
          <w:rFonts w:ascii="Arial"/>
          <w:i/>
          <w:spacing w:val="23"/>
          <w:sz w:val="20"/>
        </w:rPr>
        <w:t> </w:t>
      </w:r>
      <w:r>
        <w:rPr>
          <w:rFonts w:ascii="Arial"/>
          <w:i/>
          <w:sz w:val="20"/>
        </w:rPr>
        <w:t>366</w:t>
      </w:r>
      <w:r>
        <w:rPr>
          <w:sz w:val="20"/>
        </w:rPr>
        <w:t>;</w:t>
      </w:r>
      <w:r>
        <w:rPr>
          <w:spacing w:val="23"/>
          <w:sz w:val="20"/>
        </w:rPr>
        <w:t> </w:t>
      </w:r>
      <w:r>
        <w:rPr>
          <w:rFonts w:ascii="Arial"/>
          <w:i/>
          <w:sz w:val="20"/>
        </w:rPr>
        <w:t>Re</w:t>
      </w:r>
      <w:r>
        <w:rPr>
          <w:rFonts w:ascii="Arial"/>
          <w:i/>
          <w:spacing w:val="23"/>
          <w:sz w:val="20"/>
        </w:rPr>
        <w:t> </w:t>
      </w:r>
      <w:r>
        <w:rPr>
          <w:rFonts w:ascii="Arial"/>
          <w:i/>
          <w:spacing w:val="-2"/>
          <w:sz w:val="20"/>
        </w:rPr>
        <w:t>Bourne</w:t>
      </w:r>
    </w:p>
    <w:p>
      <w:pPr>
        <w:spacing w:line="227" w:lineRule="exact" w:before="0"/>
        <w:ind w:left="563" w:right="0" w:firstLine="0"/>
        <w:jc w:val="left"/>
        <w:rPr>
          <w:sz w:val="20"/>
        </w:rPr>
      </w:pPr>
      <w:r>
        <w:rPr>
          <w:rFonts w:ascii="Arial"/>
          <w:i/>
          <w:sz w:val="20"/>
        </w:rPr>
        <w:t>[1906]</w:t>
      </w:r>
      <w:r>
        <w:rPr>
          <w:rFonts w:ascii="Arial"/>
          <w:i/>
          <w:spacing w:val="-2"/>
          <w:sz w:val="20"/>
        </w:rPr>
        <w:t> </w:t>
      </w:r>
      <w:r>
        <w:rPr>
          <w:rFonts w:ascii="Arial"/>
          <w:i/>
          <w:sz w:val="20"/>
        </w:rPr>
        <w:t>1 Ch. </w:t>
      </w:r>
      <w:r>
        <w:rPr>
          <w:rFonts w:ascii="Arial"/>
          <w:i/>
          <w:spacing w:val="-4"/>
          <w:sz w:val="20"/>
        </w:rPr>
        <w:t>697</w:t>
      </w:r>
      <w:r>
        <w:rPr>
          <w:spacing w:val="-4"/>
          <w:sz w:val="20"/>
        </w:rPr>
        <w:t>.</w:t>
      </w:r>
    </w:p>
    <w:p>
      <w:pPr>
        <w:pStyle w:val="BodyText"/>
        <w:spacing w:before="5"/>
      </w:pPr>
    </w:p>
    <w:p>
      <w:pPr>
        <w:tabs>
          <w:tab w:pos="563" w:val="left" w:leader="none"/>
        </w:tabs>
        <w:spacing w:line="227" w:lineRule="exact" w:before="0"/>
        <w:ind w:left="23" w:right="0" w:firstLine="0"/>
        <w:jc w:val="left"/>
        <w:rPr>
          <w:sz w:val="20"/>
        </w:rPr>
      </w:pPr>
      <w:bookmarkStart w:name="_bookmark112" w:id="114"/>
      <w:bookmarkEnd w:id="114"/>
      <w:r>
        <w:rPr/>
      </w:r>
      <w:hyperlink w:history="true" w:anchor="_bookmark19">
        <w:r>
          <w:rPr>
            <w:color w:val="005DA1"/>
            <w:spacing w:val="-5"/>
            <w:position w:val="5"/>
            <w:sz w:val="14"/>
            <w:u w:val="single" w:color="005DA1"/>
          </w:rPr>
          <w:t>20</w:t>
        </w:r>
      </w:hyperlink>
      <w:r>
        <w:rPr>
          <w:spacing w:val="-5"/>
          <w:position w:val="5"/>
          <w:sz w:val="14"/>
        </w:rPr>
        <w:t>.</w:t>
      </w:r>
      <w:r>
        <w:rPr>
          <w:position w:val="5"/>
          <w:sz w:val="14"/>
        </w:rPr>
        <w:tab/>
      </w:r>
      <w:r>
        <w:rPr>
          <w:rFonts w:ascii="Arial"/>
          <w:i/>
          <w:sz w:val="20"/>
        </w:rPr>
        <w:t>Strong</w:t>
      </w:r>
      <w:r>
        <w:rPr>
          <w:rFonts w:ascii="Arial"/>
          <w:i/>
          <w:spacing w:val="9"/>
          <w:sz w:val="20"/>
        </w:rPr>
        <w:t> </w:t>
      </w:r>
      <w:r>
        <w:rPr>
          <w:rFonts w:ascii="Arial"/>
          <w:i/>
          <w:sz w:val="20"/>
        </w:rPr>
        <w:t>v</w:t>
      </w:r>
      <w:r>
        <w:rPr>
          <w:rFonts w:ascii="Arial"/>
          <w:i/>
          <w:spacing w:val="10"/>
          <w:sz w:val="20"/>
        </w:rPr>
        <w:t> </w:t>
      </w:r>
      <w:r>
        <w:rPr>
          <w:rFonts w:ascii="Arial"/>
          <w:i/>
          <w:sz w:val="20"/>
        </w:rPr>
        <w:t>Bird</w:t>
      </w:r>
      <w:r>
        <w:rPr>
          <w:rFonts w:ascii="Arial"/>
          <w:i/>
          <w:spacing w:val="10"/>
          <w:sz w:val="20"/>
        </w:rPr>
        <w:t> </w:t>
      </w:r>
      <w:r>
        <w:rPr>
          <w:rFonts w:ascii="Arial"/>
          <w:i/>
          <w:sz w:val="20"/>
        </w:rPr>
        <w:t>(1874)</w:t>
      </w:r>
      <w:r>
        <w:rPr>
          <w:rFonts w:ascii="Arial"/>
          <w:i/>
          <w:spacing w:val="10"/>
          <w:sz w:val="20"/>
        </w:rPr>
        <w:t> </w:t>
      </w:r>
      <w:r>
        <w:rPr>
          <w:rFonts w:ascii="Arial"/>
          <w:i/>
          <w:sz w:val="20"/>
        </w:rPr>
        <w:t>L.R.</w:t>
      </w:r>
      <w:r>
        <w:rPr>
          <w:rFonts w:ascii="Arial"/>
          <w:i/>
          <w:spacing w:val="10"/>
          <w:sz w:val="20"/>
        </w:rPr>
        <w:t> </w:t>
      </w:r>
      <w:r>
        <w:rPr>
          <w:rFonts w:ascii="Arial"/>
          <w:i/>
          <w:sz w:val="20"/>
        </w:rPr>
        <w:t>18</w:t>
      </w:r>
      <w:r>
        <w:rPr>
          <w:rFonts w:ascii="Arial"/>
          <w:i/>
          <w:spacing w:val="10"/>
          <w:sz w:val="20"/>
        </w:rPr>
        <w:t> </w:t>
      </w:r>
      <w:r>
        <w:rPr>
          <w:rFonts w:ascii="Arial"/>
          <w:i/>
          <w:sz w:val="20"/>
        </w:rPr>
        <w:t>Eq.</w:t>
      </w:r>
      <w:r>
        <w:rPr>
          <w:rFonts w:ascii="Arial"/>
          <w:i/>
          <w:spacing w:val="9"/>
          <w:sz w:val="20"/>
        </w:rPr>
        <w:t> </w:t>
      </w:r>
      <w:r>
        <w:rPr>
          <w:rFonts w:ascii="Arial"/>
          <w:i/>
          <w:sz w:val="20"/>
        </w:rPr>
        <w:t>316</w:t>
      </w:r>
      <w:r>
        <w:rPr>
          <w:sz w:val="20"/>
        </w:rPr>
        <w:t>;</w:t>
      </w:r>
      <w:r>
        <w:rPr>
          <w:spacing w:val="10"/>
          <w:sz w:val="20"/>
        </w:rPr>
        <w:t> </w:t>
      </w:r>
      <w:r>
        <w:rPr>
          <w:rFonts w:ascii="Arial"/>
          <w:i/>
          <w:sz w:val="20"/>
        </w:rPr>
        <w:t>Re</w:t>
      </w:r>
      <w:r>
        <w:rPr>
          <w:rFonts w:ascii="Arial"/>
          <w:i/>
          <w:spacing w:val="10"/>
          <w:sz w:val="20"/>
        </w:rPr>
        <w:t> </w:t>
      </w:r>
      <w:r>
        <w:rPr>
          <w:rFonts w:ascii="Arial"/>
          <w:i/>
          <w:sz w:val="20"/>
        </w:rPr>
        <w:t>Pink</w:t>
      </w:r>
      <w:r>
        <w:rPr>
          <w:rFonts w:ascii="Arial"/>
          <w:i/>
          <w:spacing w:val="10"/>
          <w:sz w:val="20"/>
        </w:rPr>
        <w:t> </w:t>
      </w:r>
      <w:r>
        <w:rPr>
          <w:rFonts w:ascii="Arial"/>
          <w:i/>
          <w:sz w:val="20"/>
        </w:rPr>
        <w:t>[1912]</w:t>
      </w:r>
      <w:r>
        <w:rPr>
          <w:rFonts w:ascii="Arial"/>
          <w:i/>
          <w:spacing w:val="10"/>
          <w:sz w:val="20"/>
        </w:rPr>
        <w:t> </w:t>
      </w:r>
      <w:r>
        <w:rPr>
          <w:rFonts w:ascii="Arial"/>
          <w:i/>
          <w:sz w:val="20"/>
        </w:rPr>
        <w:t>2</w:t>
      </w:r>
      <w:r>
        <w:rPr>
          <w:rFonts w:ascii="Arial"/>
          <w:i/>
          <w:spacing w:val="10"/>
          <w:sz w:val="20"/>
        </w:rPr>
        <w:t> </w:t>
      </w:r>
      <w:r>
        <w:rPr>
          <w:rFonts w:ascii="Arial"/>
          <w:i/>
          <w:sz w:val="20"/>
        </w:rPr>
        <w:t>Ch.</w:t>
      </w:r>
      <w:r>
        <w:rPr>
          <w:rFonts w:ascii="Arial"/>
          <w:i/>
          <w:spacing w:val="9"/>
          <w:sz w:val="20"/>
        </w:rPr>
        <w:t> </w:t>
      </w:r>
      <w:r>
        <w:rPr>
          <w:rFonts w:ascii="Arial"/>
          <w:i/>
          <w:sz w:val="20"/>
        </w:rPr>
        <w:t>528</w:t>
      </w:r>
      <w:r>
        <w:rPr>
          <w:sz w:val="20"/>
        </w:rPr>
        <w:t>;</w:t>
      </w:r>
      <w:r>
        <w:rPr>
          <w:spacing w:val="10"/>
          <w:sz w:val="20"/>
        </w:rPr>
        <w:t> </w:t>
      </w:r>
      <w:r>
        <w:rPr>
          <w:rFonts w:ascii="Arial"/>
          <w:i/>
          <w:sz w:val="20"/>
        </w:rPr>
        <w:t>Re</w:t>
      </w:r>
      <w:r>
        <w:rPr>
          <w:rFonts w:ascii="Arial"/>
          <w:i/>
          <w:spacing w:val="10"/>
          <w:sz w:val="20"/>
        </w:rPr>
        <w:t> </w:t>
      </w:r>
      <w:r>
        <w:rPr>
          <w:rFonts w:ascii="Arial"/>
          <w:i/>
          <w:sz w:val="20"/>
        </w:rPr>
        <w:t>James</w:t>
      </w:r>
      <w:r>
        <w:rPr>
          <w:rFonts w:ascii="Arial"/>
          <w:i/>
          <w:spacing w:val="10"/>
          <w:sz w:val="20"/>
        </w:rPr>
        <w:t> </w:t>
      </w:r>
      <w:r>
        <w:rPr>
          <w:rFonts w:ascii="Arial"/>
          <w:i/>
          <w:sz w:val="20"/>
        </w:rPr>
        <w:t>[1935]</w:t>
      </w:r>
      <w:r>
        <w:rPr>
          <w:rFonts w:ascii="Arial"/>
          <w:i/>
          <w:spacing w:val="10"/>
          <w:sz w:val="20"/>
        </w:rPr>
        <w:t> </w:t>
      </w:r>
      <w:r>
        <w:rPr>
          <w:rFonts w:ascii="Arial"/>
          <w:i/>
          <w:sz w:val="20"/>
        </w:rPr>
        <w:t>Ch.</w:t>
      </w:r>
      <w:r>
        <w:rPr>
          <w:rFonts w:ascii="Arial"/>
          <w:i/>
          <w:spacing w:val="10"/>
          <w:sz w:val="20"/>
        </w:rPr>
        <w:t> </w:t>
      </w:r>
      <w:r>
        <w:rPr>
          <w:rFonts w:ascii="Arial"/>
          <w:i/>
          <w:sz w:val="20"/>
        </w:rPr>
        <w:t>449</w:t>
      </w:r>
      <w:r>
        <w:rPr>
          <w:sz w:val="20"/>
        </w:rPr>
        <w:t>.</w:t>
      </w:r>
      <w:r>
        <w:rPr>
          <w:spacing w:val="10"/>
          <w:sz w:val="20"/>
        </w:rPr>
        <w:t> </w:t>
      </w:r>
      <w:r>
        <w:rPr>
          <w:spacing w:val="-5"/>
          <w:sz w:val="20"/>
        </w:rPr>
        <w:t>cf.</w:t>
      </w:r>
    </w:p>
    <w:p>
      <w:pPr>
        <w:spacing w:line="227" w:lineRule="exact" w:before="0"/>
        <w:ind w:left="563" w:right="0" w:firstLine="0"/>
        <w:jc w:val="left"/>
        <w:rPr>
          <w:sz w:val="20"/>
        </w:rPr>
      </w:pPr>
      <w:r>
        <w:rPr>
          <w:rFonts w:ascii="Arial"/>
          <w:i/>
          <w:sz w:val="20"/>
        </w:rPr>
        <w:t>Re</w:t>
      </w:r>
      <w:r>
        <w:rPr>
          <w:rFonts w:ascii="Arial"/>
          <w:i/>
          <w:spacing w:val="-2"/>
          <w:sz w:val="20"/>
        </w:rPr>
        <w:t> </w:t>
      </w:r>
      <w:r>
        <w:rPr>
          <w:rFonts w:ascii="Arial"/>
          <w:i/>
          <w:sz w:val="20"/>
        </w:rPr>
        <w:t>Freeland [1952] Ch. </w:t>
      </w:r>
      <w:r>
        <w:rPr>
          <w:rFonts w:ascii="Arial"/>
          <w:i/>
          <w:spacing w:val="-4"/>
          <w:sz w:val="20"/>
        </w:rPr>
        <w:t>110</w:t>
      </w:r>
      <w:r>
        <w:rPr>
          <w:spacing w:val="-4"/>
          <w:sz w:val="20"/>
        </w:rPr>
        <w:t>.</w:t>
      </w:r>
    </w:p>
    <w:p>
      <w:pPr>
        <w:pStyle w:val="BodyText"/>
        <w:spacing w:before="9"/>
      </w:pPr>
    </w:p>
    <w:p>
      <w:pPr>
        <w:pStyle w:val="BodyText"/>
        <w:tabs>
          <w:tab w:pos="563" w:val="left" w:leader="none"/>
        </w:tabs>
        <w:spacing w:line="235" w:lineRule="auto"/>
        <w:ind w:left="563" w:right="25" w:hanging="541"/>
      </w:pPr>
      <w:bookmarkStart w:name="_bookmark113" w:id="115"/>
      <w:bookmarkEnd w:id="115"/>
      <w:r>
        <w:rPr/>
      </w:r>
      <w:hyperlink w:history="true" w:anchor="_bookmark20">
        <w:r>
          <w:rPr>
            <w:color w:val="005DA1"/>
            <w:spacing w:val="-4"/>
            <w:position w:val="5"/>
            <w:sz w:val="14"/>
            <w:u w:val="single" w:color="005DA1"/>
          </w:rPr>
          <w:t>21</w:t>
        </w:r>
      </w:hyperlink>
      <w:r>
        <w:rPr>
          <w:spacing w:val="-4"/>
          <w:position w:val="5"/>
          <w:sz w:val="14"/>
        </w:rPr>
        <w:t>.</w:t>
      </w:r>
      <w:r>
        <w:rPr>
          <w:position w:val="5"/>
          <w:sz w:val="14"/>
        </w:rPr>
        <w:tab/>
      </w:r>
      <w:r>
        <w:rPr/>
        <w:t>Administration</w:t>
      </w:r>
      <w:r>
        <w:rPr>
          <w:spacing w:val="25"/>
        </w:rPr>
        <w:t> </w:t>
      </w:r>
      <w:r>
        <w:rPr/>
        <w:t>of</w:t>
      </w:r>
      <w:r>
        <w:rPr>
          <w:spacing w:val="25"/>
        </w:rPr>
        <w:t> </w:t>
      </w:r>
      <w:r>
        <w:rPr/>
        <w:t>Estates</w:t>
      </w:r>
      <w:r>
        <w:rPr>
          <w:spacing w:val="25"/>
        </w:rPr>
        <w:t> </w:t>
      </w:r>
      <w:r>
        <w:rPr/>
        <w:t>Act</w:t>
      </w:r>
      <w:r>
        <w:rPr>
          <w:spacing w:val="25"/>
        </w:rPr>
        <w:t> </w:t>
      </w:r>
      <w:r>
        <w:rPr/>
        <w:t>1925</w:t>
      </w:r>
      <w:r>
        <w:rPr>
          <w:spacing w:val="25"/>
        </w:rPr>
        <w:t> </w:t>
      </w:r>
      <w:r>
        <w:rPr/>
        <w:t>s.21A</w:t>
      </w:r>
      <w:r>
        <w:rPr>
          <w:spacing w:val="25"/>
        </w:rPr>
        <w:t> </w:t>
      </w:r>
      <w:r>
        <w:rPr/>
        <w:t>(inserted</w:t>
      </w:r>
      <w:r>
        <w:rPr>
          <w:spacing w:val="25"/>
        </w:rPr>
        <w:t> </w:t>
      </w:r>
      <w:r>
        <w:rPr/>
        <w:t>by</w:t>
      </w:r>
      <w:r>
        <w:rPr>
          <w:spacing w:val="25"/>
        </w:rPr>
        <w:t> </w:t>
      </w:r>
      <w:r>
        <w:rPr/>
        <w:t>s.10</w:t>
      </w:r>
      <w:r>
        <w:rPr>
          <w:spacing w:val="25"/>
        </w:rPr>
        <w:t> </w:t>
      </w:r>
      <w:r>
        <w:rPr/>
        <w:t>of</w:t>
      </w:r>
      <w:r>
        <w:rPr>
          <w:spacing w:val="25"/>
        </w:rPr>
        <w:t> </w:t>
      </w:r>
      <w:r>
        <w:rPr/>
        <w:t>the</w:t>
      </w:r>
      <w:r>
        <w:rPr>
          <w:spacing w:val="25"/>
        </w:rPr>
        <w:t> </w:t>
      </w:r>
      <w:r>
        <w:rPr/>
        <w:t>Limitation</w:t>
      </w:r>
      <w:r>
        <w:rPr>
          <w:spacing w:val="25"/>
        </w:rPr>
        <w:t> </w:t>
      </w:r>
      <w:r>
        <w:rPr/>
        <w:t>Amendment</w:t>
      </w:r>
      <w:r>
        <w:rPr>
          <w:spacing w:val="25"/>
        </w:rPr>
        <w:t> </w:t>
      </w:r>
      <w:r>
        <w:rPr/>
        <w:t>Act </w:t>
      </w:r>
      <w:r>
        <w:rPr>
          <w:spacing w:val="-2"/>
        </w:rPr>
        <w:t>1980).</w:t>
      </w:r>
    </w:p>
    <w:p>
      <w:pPr>
        <w:pStyle w:val="BodyText"/>
        <w:spacing w:before="9"/>
      </w:pPr>
    </w:p>
    <w:p>
      <w:pPr>
        <w:spacing w:line="235" w:lineRule="auto" w:before="0"/>
        <w:ind w:left="563" w:right="25" w:hanging="541"/>
        <w:jc w:val="both"/>
        <w:rPr>
          <w:sz w:val="20"/>
        </w:rPr>
      </w:pPr>
      <w:bookmarkStart w:name="_bookmark114" w:id="116"/>
      <w:bookmarkEnd w:id="116"/>
      <w:r>
        <w:rPr/>
      </w:r>
      <w:hyperlink w:history="true" w:anchor="_bookmark21">
        <w:r>
          <w:rPr>
            <w:color w:val="005DA1"/>
            <w:position w:val="5"/>
            <w:sz w:val="14"/>
            <w:u w:val="single" w:color="005DA1"/>
          </w:rPr>
          <w:t>22</w:t>
        </w:r>
      </w:hyperlink>
      <w:r>
        <w:rPr>
          <w:position w:val="5"/>
          <w:sz w:val="14"/>
        </w:rPr>
        <w:t>.</w:t>
      </w:r>
      <w:r>
        <w:rPr>
          <w:spacing w:val="40"/>
          <w:position w:val="5"/>
          <w:sz w:val="14"/>
        </w:rPr>
        <w:t>  </w:t>
      </w:r>
      <w:r>
        <w:rPr>
          <w:rFonts w:ascii="Arial" w:hAnsi="Arial"/>
          <w:i/>
          <w:sz w:val="20"/>
        </w:rPr>
        <w:t>Bowring-Hanbury’s</w:t>
      </w:r>
      <w:r>
        <w:rPr>
          <w:rFonts w:ascii="Arial" w:hAnsi="Arial"/>
          <w:i/>
          <w:spacing w:val="40"/>
          <w:sz w:val="20"/>
        </w:rPr>
        <w:t> </w:t>
      </w:r>
      <w:r>
        <w:rPr>
          <w:rFonts w:ascii="Arial" w:hAnsi="Arial"/>
          <w:i/>
          <w:sz w:val="20"/>
        </w:rPr>
        <w:t>Trustee</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Bowring-Hanbury</w:t>
      </w:r>
      <w:r>
        <w:rPr>
          <w:rFonts w:ascii="Arial" w:hAnsi="Arial"/>
          <w:i/>
          <w:spacing w:val="40"/>
          <w:sz w:val="20"/>
        </w:rPr>
        <w:t> </w:t>
      </w:r>
      <w:r>
        <w:rPr>
          <w:rFonts w:ascii="Arial" w:hAnsi="Arial"/>
          <w:i/>
          <w:sz w:val="20"/>
        </w:rPr>
        <w:t>[1943]</w:t>
      </w:r>
      <w:r>
        <w:rPr>
          <w:rFonts w:ascii="Arial" w:hAnsi="Arial"/>
          <w:i/>
          <w:spacing w:val="40"/>
          <w:sz w:val="20"/>
        </w:rPr>
        <w:t> </w:t>
      </w:r>
      <w:r>
        <w:rPr>
          <w:rFonts w:ascii="Arial" w:hAnsi="Arial"/>
          <w:i/>
          <w:sz w:val="20"/>
        </w:rPr>
        <w:t>Ch.</w:t>
      </w:r>
      <w:r>
        <w:rPr>
          <w:rFonts w:ascii="Arial" w:hAnsi="Arial"/>
          <w:i/>
          <w:spacing w:val="40"/>
          <w:sz w:val="20"/>
        </w:rPr>
        <w:t> </w:t>
      </w:r>
      <w:r>
        <w:rPr>
          <w:rFonts w:ascii="Arial" w:hAnsi="Arial"/>
          <w:i/>
          <w:sz w:val="20"/>
        </w:rPr>
        <w:t>104</w:t>
      </w:r>
      <w:r>
        <w:rPr>
          <w:sz w:val="20"/>
        </w:rPr>
        <w:t>.</w:t>
      </w:r>
      <w:r>
        <w:rPr>
          <w:spacing w:val="40"/>
          <w:sz w:val="20"/>
        </w:rPr>
        <w:t> </w:t>
      </w:r>
      <w:r>
        <w:rPr>
          <w:sz w:val="20"/>
        </w:rPr>
        <w:t>See</w:t>
      </w:r>
      <w:r>
        <w:rPr>
          <w:spacing w:val="40"/>
          <w:sz w:val="20"/>
        </w:rPr>
        <w:t> </w:t>
      </w:r>
      <w:r>
        <w:rPr>
          <w:sz w:val="20"/>
        </w:rPr>
        <w:t>generally</w:t>
      </w:r>
      <w:r>
        <w:rPr>
          <w:spacing w:val="40"/>
          <w:sz w:val="20"/>
        </w:rPr>
        <w:t> </w:t>
      </w:r>
      <w:r>
        <w:rPr>
          <w:sz w:val="20"/>
        </w:rPr>
        <w:t>Williams, Mortimer and Sunnucks on Executors, Administrators and Probate, 20th edn (2013), para.53–21; (1943) 59 L.Q.R. 117; (1943) 6 M.L.R. 233.</w:t>
      </w:r>
    </w:p>
    <w:p>
      <w:pPr>
        <w:pStyle w:val="BodyText"/>
        <w:spacing w:before="5"/>
      </w:pPr>
    </w:p>
    <w:p>
      <w:pPr>
        <w:pStyle w:val="BodyText"/>
        <w:tabs>
          <w:tab w:pos="563" w:val="left" w:leader="none"/>
        </w:tabs>
        <w:ind w:left="23"/>
      </w:pPr>
      <w:bookmarkStart w:name="_bookmark115" w:id="117"/>
      <w:bookmarkEnd w:id="117"/>
      <w:r>
        <w:rPr/>
      </w:r>
      <w:hyperlink w:history="true" w:anchor="_bookmark21">
        <w:r>
          <w:rPr>
            <w:color w:val="005DA1"/>
            <w:spacing w:val="-5"/>
            <w:position w:val="5"/>
            <w:sz w:val="14"/>
            <w:u w:val="single" w:color="005DA1"/>
          </w:rPr>
          <w:t>23</w:t>
        </w:r>
      </w:hyperlink>
      <w:r>
        <w:rPr>
          <w:spacing w:val="-5"/>
          <w:position w:val="5"/>
          <w:sz w:val="14"/>
        </w:rPr>
        <w:t>.</w:t>
      </w:r>
      <w:r>
        <w:rPr>
          <w:position w:val="5"/>
          <w:sz w:val="14"/>
        </w:rPr>
        <w:tab/>
      </w:r>
      <w:r>
        <w:rPr/>
        <w:t>See</w:t>
      </w:r>
      <w:r>
        <w:rPr>
          <w:spacing w:val="-2"/>
        </w:rPr>
        <w:t> </w:t>
      </w:r>
      <w:r>
        <w:rPr/>
        <w:t>below, para.28-</w:t>
      </w:r>
      <w:r>
        <w:rPr>
          <w:spacing w:val="-4"/>
        </w:rPr>
        <w:t>132.</w:t>
      </w:r>
    </w:p>
    <w:p>
      <w:pPr>
        <w:pStyle w:val="BodyText"/>
        <w:spacing w:before="5"/>
      </w:pPr>
    </w:p>
    <w:p>
      <w:pPr>
        <w:tabs>
          <w:tab w:pos="563" w:val="left" w:leader="none"/>
        </w:tabs>
        <w:spacing w:before="0"/>
        <w:ind w:left="23" w:right="0" w:firstLine="0"/>
        <w:jc w:val="left"/>
        <w:rPr>
          <w:sz w:val="20"/>
        </w:rPr>
      </w:pPr>
      <w:bookmarkStart w:name="_bookmark116" w:id="118"/>
      <w:bookmarkEnd w:id="118"/>
      <w:r>
        <w:rPr/>
      </w:r>
      <w:hyperlink w:history="true" w:anchor="_bookmark22">
        <w:r>
          <w:rPr>
            <w:color w:val="005DA1"/>
            <w:spacing w:val="-5"/>
            <w:position w:val="5"/>
            <w:sz w:val="14"/>
            <w:u w:val="single" w:color="005DA1"/>
          </w:rPr>
          <w:t>24</w:t>
        </w:r>
      </w:hyperlink>
      <w:r>
        <w:rPr>
          <w:spacing w:val="-5"/>
          <w:position w:val="5"/>
          <w:sz w:val="14"/>
        </w:rPr>
        <w:t>.</w:t>
      </w:r>
      <w:r>
        <w:rPr>
          <w:position w:val="5"/>
          <w:sz w:val="14"/>
        </w:rPr>
        <w:tab/>
      </w:r>
      <w:r>
        <w:rPr>
          <w:rFonts w:ascii="Arial"/>
          <w:i/>
          <w:sz w:val="20"/>
        </w:rPr>
        <w:t>Harley v Greenwood (1821) 5 B. &amp; Ald. 95, </w:t>
      </w:r>
      <w:r>
        <w:rPr>
          <w:rFonts w:ascii="Arial"/>
          <w:i/>
          <w:spacing w:val="-4"/>
          <w:sz w:val="20"/>
        </w:rPr>
        <w:t>101</w:t>
      </w:r>
      <w:r>
        <w:rPr>
          <w:spacing w:val="-4"/>
          <w:sz w:val="20"/>
        </w:rPr>
        <w:t>.</w:t>
      </w:r>
    </w:p>
    <w:p>
      <w:pPr>
        <w:pStyle w:val="BodyText"/>
        <w:spacing w:before="5"/>
      </w:pPr>
    </w:p>
    <w:p>
      <w:pPr>
        <w:pStyle w:val="BodyText"/>
        <w:tabs>
          <w:tab w:pos="563" w:val="left" w:leader="none"/>
        </w:tabs>
        <w:spacing w:before="1"/>
        <w:ind w:left="23"/>
      </w:pPr>
      <w:bookmarkStart w:name="_bookmark117" w:id="119"/>
      <w:bookmarkEnd w:id="119"/>
      <w:r>
        <w:rPr/>
      </w:r>
      <w:hyperlink w:history="true" w:anchor="_bookmark23">
        <w:r>
          <w:rPr>
            <w:color w:val="005DA1"/>
            <w:spacing w:val="-5"/>
            <w:position w:val="5"/>
            <w:sz w:val="14"/>
            <w:u w:val="single" w:color="005DA1"/>
          </w:rPr>
          <w:t>25</w:t>
        </w:r>
      </w:hyperlink>
      <w:r>
        <w:rPr>
          <w:spacing w:val="-5"/>
          <w:position w:val="5"/>
          <w:sz w:val="14"/>
        </w:rPr>
        <w:t>.</w:t>
      </w:r>
      <w:r>
        <w:rPr>
          <w:position w:val="5"/>
          <w:sz w:val="14"/>
        </w:rPr>
        <w:tab/>
      </w:r>
      <w:r>
        <w:rPr/>
        <w:t>CPR Pt 3 </w:t>
      </w:r>
      <w:r>
        <w:rPr>
          <w:spacing w:val="-2"/>
        </w:rPr>
        <w:t>r.3.1(2)(g).</w:t>
      </w:r>
    </w:p>
    <w:p>
      <w:pPr>
        <w:pStyle w:val="BodyText"/>
        <w:spacing w:before="4"/>
      </w:pPr>
    </w:p>
    <w:p>
      <w:pPr>
        <w:pStyle w:val="BodyText"/>
        <w:tabs>
          <w:tab w:pos="563" w:val="left" w:leader="none"/>
        </w:tabs>
        <w:spacing w:before="1"/>
        <w:ind w:left="23"/>
      </w:pPr>
      <w:bookmarkStart w:name="_bookmark118" w:id="120"/>
      <w:bookmarkEnd w:id="120"/>
      <w:r>
        <w:rPr/>
      </w:r>
      <w:hyperlink w:history="true" w:anchor="_bookmark24">
        <w:r>
          <w:rPr>
            <w:color w:val="005DA1"/>
            <w:spacing w:val="-5"/>
            <w:position w:val="5"/>
            <w:sz w:val="14"/>
            <w:u w:val="single" w:color="005DA1"/>
          </w:rPr>
          <w:t>26</w:t>
        </w:r>
      </w:hyperlink>
      <w:r>
        <w:rPr>
          <w:spacing w:val="-5"/>
          <w:position w:val="5"/>
          <w:sz w:val="14"/>
        </w:rPr>
        <w:t>.</w:t>
      </w:r>
      <w:r>
        <w:rPr>
          <w:position w:val="5"/>
          <w:sz w:val="14"/>
        </w:rPr>
        <w:tab/>
      </w:r>
      <w:r>
        <w:rPr/>
        <w:t>CPR Pt 3 r.3.4(2)(a); County Courts Act 1984 </w:t>
      </w:r>
      <w:r>
        <w:rPr>
          <w:spacing w:val="-2"/>
        </w:rPr>
        <w:t>s.35.</w:t>
      </w:r>
    </w:p>
    <w:p>
      <w:pPr>
        <w:pStyle w:val="BodyText"/>
        <w:spacing w:before="4"/>
      </w:pPr>
    </w:p>
    <w:p>
      <w:pPr>
        <w:pStyle w:val="BodyText"/>
        <w:tabs>
          <w:tab w:pos="563" w:val="left" w:leader="none"/>
        </w:tabs>
        <w:spacing w:before="1"/>
        <w:ind w:left="23"/>
      </w:pPr>
      <w:bookmarkStart w:name="_bookmark119" w:id="121"/>
      <w:bookmarkEnd w:id="121"/>
      <w:r>
        <w:rPr/>
      </w:r>
      <w:hyperlink w:history="true" w:anchor="_bookmark25">
        <w:r>
          <w:rPr>
            <w:color w:val="005DA1"/>
            <w:spacing w:val="-5"/>
            <w:position w:val="5"/>
            <w:sz w:val="14"/>
            <w:u w:val="single" w:color="005DA1"/>
          </w:rPr>
          <w:t>27</w:t>
        </w:r>
      </w:hyperlink>
      <w:r>
        <w:rPr>
          <w:spacing w:val="-5"/>
          <w:position w:val="5"/>
          <w:sz w:val="14"/>
        </w:rPr>
        <w:t>.</w:t>
      </w:r>
      <w:r>
        <w:rPr>
          <w:position w:val="5"/>
          <w:sz w:val="14"/>
        </w:rPr>
        <w:tab/>
      </w:r>
      <w:r>
        <w:rPr/>
        <w:t>See</w:t>
      </w:r>
      <w:r>
        <w:rPr>
          <w:spacing w:val="-2"/>
        </w:rPr>
        <w:t> </w:t>
      </w:r>
      <w:r>
        <w:rPr/>
        <w:t>below, para.25-</w:t>
      </w:r>
      <w:r>
        <w:rPr>
          <w:spacing w:val="-4"/>
        </w:rPr>
        <w:t>010.</w:t>
      </w:r>
    </w:p>
    <w:p>
      <w:pPr>
        <w:pStyle w:val="BodyText"/>
        <w:spacing w:before="4"/>
      </w:pPr>
    </w:p>
    <w:p>
      <w:pPr>
        <w:tabs>
          <w:tab w:pos="563" w:val="left" w:leader="none"/>
        </w:tabs>
        <w:spacing w:line="227" w:lineRule="exact" w:before="1"/>
        <w:ind w:left="23" w:right="0" w:firstLine="0"/>
        <w:jc w:val="left"/>
        <w:rPr>
          <w:rFonts w:ascii="Arial"/>
          <w:i/>
          <w:sz w:val="20"/>
        </w:rPr>
      </w:pPr>
      <w:bookmarkStart w:name="_bookmark120" w:id="122"/>
      <w:bookmarkEnd w:id="122"/>
      <w:r>
        <w:rPr/>
      </w:r>
      <w:hyperlink w:history="true" w:anchor="_bookmark25">
        <w:r>
          <w:rPr>
            <w:color w:val="005DA1"/>
            <w:spacing w:val="-5"/>
            <w:position w:val="5"/>
            <w:sz w:val="14"/>
            <w:u w:val="single" w:color="005DA1"/>
          </w:rPr>
          <w:t>28</w:t>
        </w:r>
      </w:hyperlink>
      <w:r>
        <w:rPr>
          <w:spacing w:val="-5"/>
          <w:position w:val="5"/>
          <w:sz w:val="14"/>
        </w:rPr>
        <w:t>.</w:t>
      </w:r>
      <w:r>
        <w:rPr>
          <w:position w:val="5"/>
          <w:sz w:val="14"/>
        </w:rPr>
        <w:tab/>
      </w:r>
      <w:r>
        <w:rPr>
          <w:rFonts w:ascii="Arial"/>
          <w:i/>
          <w:sz w:val="20"/>
        </w:rPr>
        <w:t>Seddon</w:t>
      </w:r>
      <w:r>
        <w:rPr>
          <w:rFonts w:ascii="Arial"/>
          <w:i/>
          <w:spacing w:val="24"/>
          <w:sz w:val="20"/>
        </w:rPr>
        <w:t> </w:t>
      </w:r>
      <w:r>
        <w:rPr>
          <w:rFonts w:ascii="Arial"/>
          <w:i/>
          <w:sz w:val="20"/>
        </w:rPr>
        <w:t>v</w:t>
      </w:r>
      <w:r>
        <w:rPr>
          <w:rFonts w:ascii="Arial"/>
          <w:i/>
          <w:spacing w:val="27"/>
          <w:sz w:val="20"/>
        </w:rPr>
        <w:t> </w:t>
      </w:r>
      <w:r>
        <w:rPr>
          <w:rFonts w:ascii="Arial"/>
          <w:i/>
          <w:sz w:val="20"/>
        </w:rPr>
        <w:t>Tutop</w:t>
      </w:r>
      <w:r>
        <w:rPr>
          <w:rFonts w:ascii="Arial"/>
          <w:i/>
          <w:spacing w:val="27"/>
          <w:sz w:val="20"/>
        </w:rPr>
        <w:t> </w:t>
      </w:r>
      <w:r>
        <w:rPr>
          <w:rFonts w:ascii="Arial"/>
          <w:i/>
          <w:sz w:val="20"/>
        </w:rPr>
        <w:t>(1796)</w:t>
      </w:r>
      <w:r>
        <w:rPr>
          <w:rFonts w:ascii="Arial"/>
          <w:i/>
          <w:spacing w:val="27"/>
          <w:sz w:val="20"/>
        </w:rPr>
        <w:t> </w:t>
      </w:r>
      <w:r>
        <w:rPr>
          <w:rFonts w:ascii="Arial"/>
          <w:i/>
          <w:sz w:val="20"/>
        </w:rPr>
        <w:t>6</w:t>
      </w:r>
      <w:r>
        <w:rPr>
          <w:rFonts w:ascii="Arial"/>
          <w:i/>
          <w:spacing w:val="27"/>
          <w:sz w:val="20"/>
        </w:rPr>
        <w:t> </w:t>
      </w:r>
      <w:r>
        <w:rPr>
          <w:rFonts w:ascii="Arial"/>
          <w:i/>
          <w:sz w:val="20"/>
        </w:rPr>
        <w:t>T.R.</w:t>
      </w:r>
      <w:r>
        <w:rPr>
          <w:rFonts w:ascii="Arial"/>
          <w:i/>
          <w:spacing w:val="27"/>
          <w:sz w:val="20"/>
        </w:rPr>
        <w:t> </w:t>
      </w:r>
      <w:r>
        <w:rPr>
          <w:rFonts w:ascii="Arial"/>
          <w:i/>
          <w:sz w:val="20"/>
        </w:rPr>
        <w:t>607</w:t>
      </w:r>
      <w:r>
        <w:rPr>
          <w:sz w:val="20"/>
        </w:rPr>
        <w:t>;</w:t>
      </w:r>
      <w:r>
        <w:rPr>
          <w:spacing w:val="27"/>
          <w:sz w:val="20"/>
        </w:rPr>
        <w:t> </w:t>
      </w:r>
      <w:r>
        <w:rPr>
          <w:rFonts w:ascii="Arial"/>
          <w:i/>
          <w:sz w:val="20"/>
        </w:rPr>
        <w:t>Hadley</w:t>
      </w:r>
      <w:r>
        <w:rPr>
          <w:rFonts w:ascii="Arial"/>
          <w:i/>
          <w:spacing w:val="27"/>
          <w:sz w:val="20"/>
        </w:rPr>
        <w:t> </w:t>
      </w:r>
      <w:r>
        <w:rPr>
          <w:rFonts w:ascii="Arial"/>
          <w:i/>
          <w:sz w:val="20"/>
        </w:rPr>
        <w:t>v</w:t>
      </w:r>
      <w:r>
        <w:rPr>
          <w:rFonts w:ascii="Arial"/>
          <w:i/>
          <w:spacing w:val="27"/>
          <w:sz w:val="20"/>
        </w:rPr>
        <w:t> </w:t>
      </w:r>
      <w:r>
        <w:rPr>
          <w:rFonts w:ascii="Arial"/>
          <w:i/>
          <w:sz w:val="20"/>
        </w:rPr>
        <w:t>Green</w:t>
      </w:r>
      <w:r>
        <w:rPr>
          <w:rFonts w:ascii="Arial"/>
          <w:i/>
          <w:spacing w:val="26"/>
          <w:sz w:val="20"/>
        </w:rPr>
        <w:t> </w:t>
      </w:r>
      <w:r>
        <w:rPr>
          <w:rFonts w:ascii="Arial"/>
          <w:i/>
          <w:sz w:val="20"/>
        </w:rPr>
        <w:t>(1832)</w:t>
      </w:r>
      <w:r>
        <w:rPr>
          <w:rFonts w:ascii="Arial"/>
          <w:i/>
          <w:spacing w:val="27"/>
          <w:sz w:val="20"/>
        </w:rPr>
        <w:t> </w:t>
      </w:r>
      <w:r>
        <w:rPr>
          <w:rFonts w:ascii="Arial"/>
          <w:i/>
          <w:sz w:val="20"/>
        </w:rPr>
        <w:t>2</w:t>
      </w:r>
      <w:r>
        <w:rPr>
          <w:rFonts w:ascii="Arial"/>
          <w:i/>
          <w:spacing w:val="27"/>
          <w:sz w:val="20"/>
        </w:rPr>
        <w:t> </w:t>
      </w:r>
      <w:r>
        <w:rPr>
          <w:rFonts w:ascii="Arial"/>
          <w:i/>
          <w:sz w:val="20"/>
        </w:rPr>
        <w:t>Cr.</w:t>
      </w:r>
      <w:r>
        <w:rPr>
          <w:rFonts w:ascii="Arial"/>
          <w:i/>
          <w:spacing w:val="27"/>
          <w:sz w:val="20"/>
        </w:rPr>
        <w:t> </w:t>
      </w:r>
      <w:r>
        <w:rPr>
          <w:rFonts w:ascii="Arial"/>
          <w:i/>
          <w:sz w:val="20"/>
        </w:rPr>
        <w:t>&amp;</w:t>
      </w:r>
      <w:r>
        <w:rPr>
          <w:rFonts w:ascii="Arial"/>
          <w:i/>
          <w:spacing w:val="27"/>
          <w:sz w:val="20"/>
        </w:rPr>
        <w:t> </w:t>
      </w:r>
      <w:r>
        <w:rPr>
          <w:rFonts w:ascii="Arial"/>
          <w:i/>
          <w:sz w:val="20"/>
        </w:rPr>
        <w:t>J.</w:t>
      </w:r>
      <w:r>
        <w:rPr>
          <w:rFonts w:ascii="Arial"/>
          <w:i/>
          <w:spacing w:val="27"/>
          <w:sz w:val="20"/>
        </w:rPr>
        <w:t> </w:t>
      </w:r>
      <w:r>
        <w:rPr>
          <w:rFonts w:ascii="Arial"/>
          <w:i/>
          <w:sz w:val="20"/>
        </w:rPr>
        <w:t>374</w:t>
      </w:r>
      <w:r>
        <w:rPr>
          <w:sz w:val="20"/>
        </w:rPr>
        <w:t>;</w:t>
      </w:r>
      <w:r>
        <w:rPr>
          <w:spacing w:val="27"/>
          <w:sz w:val="20"/>
        </w:rPr>
        <w:t> </w:t>
      </w:r>
      <w:r>
        <w:rPr>
          <w:rFonts w:ascii="Arial"/>
          <w:i/>
          <w:sz w:val="20"/>
        </w:rPr>
        <w:t>Wegg</w:t>
      </w:r>
      <w:r>
        <w:rPr>
          <w:rFonts w:ascii="Arial"/>
          <w:i/>
          <w:spacing w:val="27"/>
          <w:sz w:val="20"/>
        </w:rPr>
        <w:t> </w:t>
      </w:r>
      <w:r>
        <w:rPr>
          <w:rFonts w:ascii="Arial"/>
          <w:i/>
          <w:sz w:val="20"/>
        </w:rPr>
        <w:t>Prosser</w:t>
      </w:r>
      <w:r>
        <w:rPr>
          <w:rFonts w:ascii="Arial"/>
          <w:i/>
          <w:spacing w:val="27"/>
          <w:sz w:val="20"/>
        </w:rPr>
        <w:t> </w:t>
      </w:r>
      <w:r>
        <w:rPr>
          <w:rFonts w:ascii="Arial"/>
          <w:i/>
          <w:spacing w:val="-10"/>
          <w:sz w:val="20"/>
        </w:rPr>
        <w:t>v</w:t>
      </w:r>
    </w:p>
    <w:p>
      <w:pPr>
        <w:spacing w:line="227" w:lineRule="exact" w:before="0"/>
        <w:ind w:left="563" w:right="0" w:firstLine="0"/>
        <w:jc w:val="left"/>
        <w:rPr>
          <w:sz w:val="20"/>
        </w:rPr>
      </w:pPr>
      <w:r>
        <w:rPr>
          <w:rFonts w:ascii="Arial"/>
          <w:i/>
          <w:sz w:val="20"/>
        </w:rPr>
        <w:t>Evans</w:t>
      </w:r>
      <w:r>
        <w:rPr>
          <w:rFonts w:ascii="Arial"/>
          <w:i/>
          <w:spacing w:val="-1"/>
          <w:sz w:val="20"/>
        </w:rPr>
        <w:t> </w:t>
      </w:r>
      <w:r>
        <w:rPr>
          <w:rFonts w:ascii="Arial"/>
          <w:i/>
          <w:sz w:val="20"/>
        </w:rPr>
        <w:t>[1895] 1 Q.B. 108</w:t>
      </w:r>
      <w:r>
        <w:rPr>
          <w:sz w:val="20"/>
        </w:rPr>
        <w:t>; </w:t>
      </w:r>
      <w:r>
        <w:rPr>
          <w:rFonts w:ascii="Arial"/>
          <w:i/>
          <w:sz w:val="20"/>
        </w:rPr>
        <w:t>Economic Life Assurance Society v Usborne [1902] A.C. </w:t>
      </w:r>
      <w:r>
        <w:rPr>
          <w:rFonts w:ascii="Arial"/>
          <w:i/>
          <w:spacing w:val="-4"/>
          <w:sz w:val="20"/>
        </w:rPr>
        <w:t>147</w:t>
      </w:r>
      <w:r>
        <w:rPr>
          <w:spacing w:val="-4"/>
          <w:sz w:val="20"/>
        </w:rPr>
        <w:t>.</w:t>
      </w:r>
    </w:p>
    <w:p>
      <w:pPr>
        <w:pStyle w:val="BodyText"/>
        <w:spacing w:before="4"/>
      </w:pPr>
    </w:p>
    <w:p>
      <w:pPr>
        <w:spacing w:line="227" w:lineRule="exact" w:before="1"/>
        <w:ind w:left="23" w:right="0" w:firstLine="0"/>
        <w:jc w:val="both"/>
        <w:rPr>
          <w:rFonts w:ascii="Arial"/>
          <w:i/>
          <w:sz w:val="20"/>
        </w:rPr>
      </w:pPr>
      <w:bookmarkStart w:name="_bookmark121" w:id="123"/>
      <w:bookmarkEnd w:id="123"/>
      <w:r>
        <w:rPr/>
      </w:r>
      <w:hyperlink w:history="true" w:anchor="_bookmark26">
        <w:r>
          <w:rPr>
            <w:color w:val="005DA1"/>
            <w:position w:val="5"/>
            <w:sz w:val="14"/>
            <w:u w:val="single" w:color="005DA1"/>
          </w:rPr>
          <w:t>29</w:t>
        </w:r>
      </w:hyperlink>
      <w:r>
        <w:rPr>
          <w:position w:val="5"/>
          <w:sz w:val="14"/>
        </w:rPr>
        <w:t>.</w:t>
      </w:r>
      <w:r>
        <w:rPr>
          <w:spacing w:val="76"/>
          <w:position w:val="5"/>
          <w:sz w:val="14"/>
        </w:rPr>
        <w:t>   </w:t>
      </w:r>
      <w:r>
        <w:rPr>
          <w:rFonts w:ascii="Arial"/>
          <w:i/>
          <w:sz w:val="20"/>
        </w:rPr>
        <w:t>Greathead</w:t>
      </w:r>
      <w:r>
        <w:rPr>
          <w:rFonts w:ascii="Arial"/>
          <w:i/>
          <w:spacing w:val="9"/>
          <w:sz w:val="20"/>
        </w:rPr>
        <w:t> </w:t>
      </w:r>
      <w:r>
        <w:rPr>
          <w:rFonts w:ascii="Arial"/>
          <w:i/>
          <w:sz w:val="20"/>
        </w:rPr>
        <w:t>v</w:t>
      </w:r>
      <w:r>
        <w:rPr>
          <w:rFonts w:ascii="Arial"/>
          <w:i/>
          <w:spacing w:val="9"/>
          <w:sz w:val="20"/>
        </w:rPr>
        <w:t> </w:t>
      </w:r>
      <w:r>
        <w:rPr>
          <w:rFonts w:ascii="Arial"/>
          <w:i/>
          <w:sz w:val="20"/>
        </w:rPr>
        <w:t>Bromley</w:t>
      </w:r>
      <w:r>
        <w:rPr>
          <w:rFonts w:ascii="Arial"/>
          <w:i/>
          <w:spacing w:val="9"/>
          <w:sz w:val="20"/>
        </w:rPr>
        <w:t> </w:t>
      </w:r>
      <w:r>
        <w:rPr>
          <w:rFonts w:ascii="Arial"/>
          <w:i/>
          <w:sz w:val="20"/>
        </w:rPr>
        <w:t>(1798)</w:t>
      </w:r>
      <w:r>
        <w:rPr>
          <w:rFonts w:ascii="Arial"/>
          <w:i/>
          <w:spacing w:val="9"/>
          <w:sz w:val="20"/>
        </w:rPr>
        <w:t> </w:t>
      </w:r>
      <w:r>
        <w:rPr>
          <w:rFonts w:ascii="Arial"/>
          <w:i/>
          <w:sz w:val="20"/>
        </w:rPr>
        <w:t>7</w:t>
      </w:r>
      <w:r>
        <w:rPr>
          <w:rFonts w:ascii="Arial"/>
          <w:i/>
          <w:spacing w:val="8"/>
          <w:sz w:val="20"/>
        </w:rPr>
        <w:t> </w:t>
      </w:r>
      <w:r>
        <w:rPr>
          <w:rFonts w:ascii="Arial"/>
          <w:i/>
          <w:sz w:val="20"/>
        </w:rPr>
        <w:t>T.R.</w:t>
      </w:r>
      <w:r>
        <w:rPr>
          <w:rFonts w:ascii="Arial"/>
          <w:i/>
          <w:spacing w:val="9"/>
          <w:sz w:val="20"/>
        </w:rPr>
        <w:t> </w:t>
      </w:r>
      <w:r>
        <w:rPr>
          <w:rFonts w:ascii="Arial"/>
          <w:i/>
          <w:sz w:val="20"/>
        </w:rPr>
        <w:t>455</w:t>
      </w:r>
      <w:r>
        <w:rPr>
          <w:sz w:val="20"/>
        </w:rPr>
        <w:t>;</w:t>
      </w:r>
      <w:r>
        <w:rPr>
          <w:spacing w:val="9"/>
          <w:sz w:val="20"/>
        </w:rPr>
        <w:t> </w:t>
      </w:r>
      <w:r>
        <w:rPr>
          <w:rFonts w:ascii="Arial"/>
          <w:i/>
          <w:sz w:val="20"/>
        </w:rPr>
        <w:t>King</w:t>
      </w:r>
      <w:r>
        <w:rPr>
          <w:rFonts w:ascii="Arial"/>
          <w:i/>
          <w:spacing w:val="9"/>
          <w:sz w:val="20"/>
        </w:rPr>
        <w:t> </w:t>
      </w:r>
      <w:r>
        <w:rPr>
          <w:rFonts w:ascii="Arial"/>
          <w:i/>
          <w:sz w:val="20"/>
        </w:rPr>
        <w:t>v</w:t>
      </w:r>
      <w:r>
        <w:rPr>
          <w:rFonts w:ascii="Arial"/>
          <w:i/>
          <w:spacing w:val="9"/>
          <w:sz w:val="20"/>
        </w:rPr>
        <w:t> </w:t>
      </w:r>
      <w:r>
        <w:rPr>
          <w:rFonts w:ascii="Arial"/>
          <w:i/>
          <w:sz w:val="20"/>
        </w:rPr>
        <w:t>Hoare</w:t>
      </w:r>
      <w:r>
        <w:rPr>
          <w:rFonts w:ascii="Arial"/>
          <w:i/>
          <w:spacing w:val="9"/>
          <w:sz w:val="20"/>
        </w:rPr>
        <w:t> </w:t>
      </w:r>
      <w:r>
        <w:rPr>
          <w:rFonts w:ascii="Arial"/>
          <w:i/>
          <w:sz w:val="20"/>
        </w:rPr>
        <w:t>(1844)</w:t>
      </w:r>
      <w:r>
        <w:rPr>
          <w:rFonts w:ascii="Arial"/>
          <w:i/>
          <w:spacing w:val="9"/>
          <w:sz w:val="20"/>
        </w:rPr>
        <w:t> </w:t>
      </w:r>
      <w:r>
        <w:rPr>
          <w:rFonts w:ascii="Arial"/>
          <w:i/>
          <w:sz w:val="20"/>
        </w:rPr>
        <w:t>13</w:t>
      </w:r>
      <w:r>
        <w:rPr>
          <w:rFonts w:ascii="Arial"/>
          <w:i/>
          <w:spacing w:val="8"/>
          <w:sz w:val="20"/>
        </w:rPr>
        <w:t> </w:t>
      </w:r>
      <w:r>
        <w:rPr>
          <w:rFonts w:ascii="Arial"/>
          <w:i/>
          <w:sz w:val="20"/>
        </w:rPr>
        <w:t>M.</w:t>
      </w:r>
      <w:r>
        <w:rPr>
          <w:rFonts w:ascii="Arial"/>
          <w:i/>
          <w:spacing w:val="9"/>
          <w:sz w:val="20"/>
        </w:rPr>
        <w:t> </w:t>
      </w:r>
      <w:r>
        <w:rPr>
          <w:rFonts w:ascii="Arial"/>
          <w:i/>
          <w:sz w:val="20"/>
        </w:rPr>
        <w:t>&amp;</w:t>
      </w:r>
      <w:r>
        <w:rPr>
          <w:rFonts w:ascii="Arial"/>
          <w:i/>
          <w:spacing w:val="9"/>
          <w:sz w:val="20"/>
        </w:rPr>
        <w:t> </w:t>
      </w:r>
      <w:r>
        <w:rPr>
          <w:rFonts w:ascii="Arial"/>
          <w:i/>
          <w:sz w:val="20"/>
        </w:rPr>
        <w:t>W.</w:t>
      </w:r>
      <w:r>
        <w:rPr>
          <w:rFonts w:ascii="Arial"/>
          <w:i/>
          <w:spacing w:val="9"/>
          <w:sz w:val="20"/>
        </w:rPr>
        <w:t> </w:t>
      </w:r>
      <w:r>
        <w:rPr>
          <w:rFonts w:ascii="Arial"/>
          <w:i/>
          <w:sz w:val="20"/>
        </w:rPr>
        <w:t>495</w:t>
      </w:r>
      <w:r>
        <w:rPr>
          <w:sz w:val="20"/>
        </w:rPr>
        <w:t>;</w:t>
      </w:r>
      <w:r>
        <w:rPr>
          <w:spacing w:val="9"/>
          <w:sz w:val="20"/>
        </w:rPr>
        <w:t> </w:t>
      </w:r>
      <w:r>
        <w:rPr>
          <w:rFonts w:ascii="Arial"/>
          <w:i/>
          <w:sz w:val="20"/>
        </w:rPr>
        <w:t>Stewart</w:t>
      </w:r>
      <w:r>
        <w:rPr>
          <w:rFonts w:ascii="Arial"/>
          <w:i/>
          <w:spacing w:val="9"/>
          <w:sz w:val="20"/>
        </w:rPr>
        <w:t> </w:t>
      </w:r>
      <w:r>
        <w:rPr>
          <w:rFonts w:ascii="Arial"/>
          <w:i/>
          <w:sz w:val="20"/>
        </w:rPr>
        <w:t>v</w:t>
      </w:r>
      <w:r>
        <w:rPr>
          <w:rFonts w:ascii="Arial"/>
          <w:i/>
          <w:spacing w:val="9"/>
          <w:sz w:val="20"/>
        </w:rPr>
        <w:t> </w:t>
      </w:r>
      <w:r>
        <w:rPr>
          <w:rFonts w:ascii="Arial"/>
          <w:i/>
          <w:spacing w:val="-4"/>
          <w:sz w:val="20"/>
        </w:rPr>
        <w:t>Todd</w:t>
      </w:r>
    </w:p>
    <w:p>
      <w:pPr>
        <w:spacing w:line="235" w:lineRule="auto" w:before="1"/>
        <w:ind w:left="563" w:right="25" w:firstLine="0"/>
        <w:jc w:val="both"/>
        <w:rPr>
          <w:sz w:val="20"/>
        </w:rPr>
      </w:pPr>
      <w:r>
        <w:rPr>
          <w:rFonts w:ascii="Arial" w:hAnsi="Arial"/>
          <w:i/>
          <w:sz w:val="20"/>
        </w:rPr>
        <w:t>(1846) 9 Q.B. 759</w:t>
      </w:r>
      <w:r>
        <w:rPr>
          <w:sz w:val="20"/>
        </w:rPr>
        <w:t>; </w:t>
      </w:r>
      <w:r>
        <w:rPr>
          <w:rFonts w:ascii="Arial" w:hAnsi="Arial"/>
          <w:i/>
          <w:sz w:val="20"/>
        </w:rPr>
        <w:t>Re European Central Ry (1876) 4 Ch. D. 33</w:t>
      </w:r>
      <w:r>
        <w:rPr>
          <w:sz w:val="20"/>
        </w:rPr>
        <w:t>; </w:t>
      </w:r>
      <w:r>
        <w:rPr>
          <w:rFonts w:ascii="Arial" w:hAnsi="Arial"/>
          <w:i/>
          <w:sz w:val="20"/>
        </w:rPr>
        <w:t>Kendall v Hamilton (1879) 4 App. Cas. 504</w:t>
      </w:r>
      <w:r>
        <w:rPr>
          <w:sz w:val="20"/>
        </w:rPr>
        <w:t>; </w:t>
      </w:r>
      <w:r>
        <w:rPr>
          <w:rFonts w:ascii="Arial" w:hAnsi="Arial"/>
          <w:i/>
          <w:sz w:val="20"/>
        </w:rPr>
        <w:t>Aman v Southern Ry [1926] 1 K.B. 59</w:t>
      </w:r>
      <w:r>
        <w:rPr>
          <w:sz w:val="20"/>
        </w:rPr>
        <w:t>; </w:t>
      </w:r>
      <w:r>
        <w:rPr>
          <w:rFonts w:ascii="Arial" w:hAnsi="Arial"/>
          <w:i/>
          <w:sz w:val="20"/>
        </w:rPr>
        <w:t>Virgin Atlantic Airways Ltd v Zodiac</w:t>
      </w:r>
      <w:r>
        <w:rPr>
          <w:rFonts w:ascii="Arial" w:hAnsi="Arial"/>
          <w:i/>
          <w:spacing w:val="40"/>
          <w:sz w:val="20"/>
        </w:rPr>
        <w:t> </w:t>
      </w:r>
      <w:r>
        <w:rPr>
          <w:rFonts w:ascii="Arial" w:hAnsi="Arial"/>
          <w:i/>
          <w:sz w:val="20"/>
        </w:rPr>
        <w:t>Seats UK Ltd [2013] UKSC 46, [2014] A.C. 160 </w:t>
      </w:r>
      <w:r>
        <w:rPr>
          <w:sz w:val="20"/>
        </w:rPr>
        <w:t>at [17]. For the position in regard to judgment against</w:t>
      </w:r>
      <w:r>
        <w:rPr>
          <w:spacing w:val="7"/>
          <w:sz w:val="20"/>
        </w:rPr>
        <w:t> </w:t>
      </w:r>
      <w:r>
        <w:rPr>
          <w:sz w:val="20"/>
        </w:rPr>
        <w:t>one</w:t>
      </w:r>
      <w:r>
        <w:rPr>
          <w:spacing w:val="7"/>
          <w:sz w:val="20"/>
        </w:rPr>
        <w:t> </w:t>
      </w:r>
      <w:r>
        <w:rPr>
          <w:sz w:val="20"/>
        </w:rPr>
        <w:t>joint,</w:t>
      </w:r>
      <w:r>
        <w:rPr>
          <w:spacing w:val="7"/>
          <w:sz w:val="20"/>
        </w:rPr>
        <w:t> </w:t>
      </w:r>
      <w:r>
        <w:rPr>
          <w:sz w:val="20"/>
        </w:rPr>
        <w:t>or</w:t>
      </w:r>
      <w:r>
        <w:rPr>
          <w:spacing w:val="7"/>
          <w:sz w:val="20"/>
        </w:rPr>
        <w:t> </w:t>
      </w:r>
      <w:r>
        <w:rPr>
          <w:sz w:val="20"/>
        </w:rPr>
        <w:t>joint</w:t>
      </w:r>
      <w:r>
        <w:rPr>
          <w:spacing w:val="7"/>
          <w:sz w:val="20"/>
        </w:rPr>
        <w:t> </w:t>
      </w:r>
      <w:r>
        <w:rPr>
          <w:sz w:val="20"/>
        </w:rPr>
        <w:t>and</w:t>
      </w:r>
      <w:r>
        <w:rPr>
          <w:spacing w:val="7"/>
          <w:sz w:val="20"/>
        </w:rPr>
        <w:t> </w:t>
      </w:r>
      <w:r>
        <w:rPr>
          <w:sz w:val="20"/>
        </w:rPr>
        <w:t>several,</w:t>
      </w:r>
      <w:r>
        <w:rPr>
          <w:spacing w:val="7"/>
          <w:sz w:val="20"/>
        </w:rPr>
        <w:t> </w:t>
      </w:r>
      <w:r>
        <w:rPr>
          <w:sz w:val="20"/>
        </w:rPr>
        <w:t>debtor,</w:t>
      </w:r>
      <w:r>
        <w:rPr>
          <w:spacing w:val="7"/>
          <w:sz w:val="20"/>
        </w:rPr>
        <w:t> </w:t>
      </w:r>
      <w:r>
        <w:rPr>
          <w:sz w:val="20"/>
        </w:rPr>
        <w:t>see</w:t>
      </w:r>
      <w:r>
        <w:rPr>
          <w:spacing w:val="7"/>
          <w:sz w:val="20"/>
        </w:rPr>
        <w:t> </w:t>
      </w:r>
      <w:r>
        <w:rPr>
          <w:sz w:val="20"/>
        </w:rPr>
        <w:t>above,</w:t>
      </w:r>
      <w:r>
        <w:rPr>
          <w:spacing w:val="7"/>
          <w:sz w:val="20"/>
        </w:rPr>
        <w:t> </w:t>
      </w:r>
      <w:r>
        <w:rPr>
          <w:sz w:val="20"/>
        </w:rPr>
        <w:t>paras</w:t>
      </w:r>
      <w:r>
        <w:rPr>
          <w:spacing w:val="7"/>
          <w:sz w:val="20"/>
        </w:rPr>
        <w:t> </w:t>
      </w:r>
      <w:r>
        <w:rPr>
          <w:sz w:val="20"/>
        </w:rPr>
        <w:t>17-015—17-017.</w:t>
      </w:r>
      <w:r>
        <w:rPr>
          <w:spacing w:val="7"/>
          <w:sz w:val="20"/>
        </w:rPr>
        <w:t> </w:t>
      </w:r>
      <w:r>
        <w:rPr>
          <w:sz w:val="20"/>
        </w:rPr>
        <w:t>For</w:t>
      </w:r>
      <w:r>
        <w:rPr>
          <w:spacing w:val="7"/>
          <w:sz w:val="20"/>
        </w:rPr>
        <w:t> </w:t>
      </w:r>
      <w:r>
        <w:rPr>
          <w:sz w:val="20"/>
        </w:rPr>
        <w:t>the</w:t>
      </w:r>
      <w:r>
        <w:rPr>
          <w:spacing w:val="7"/>
          <w:sz w:val="20"/>
        </w:rPr>
        <w:t> </w:t>
      </w:r>
      <w:r>
        <w:rPr>
          <w:spacing w:val="-2"/>
          <w:sz w:val="20"/>
        </w:rPr>
        <w:t>effect</w:t>
      </w:r>
    </w:p>
    <w:p>
      <w:pPr>
        <w:spacing w:after="0" w:line="235" w:lineRule="auto"/>
        <w:jc w:val="both"/>
        <w:rPr>
          <w:sz w:val="20"/>
        </w:rPr>
        <w:sectPr>
          <w:pgSz w:w="11900" w:h="16840"/>
          <w:pgMar w:header="971" w:footer="0" w:top="1300" w:bottom="280" w:left="1417" w:right="1417"/>
        </w:sectPr>
      </w:pPr>
    </w:p>
    <w:p>
      <w:pPr>
        <w:pStyle w:val="BodyText"/>
        <w:spacing w:before="106"/>
        <w:ind w:left="563"/>
      </w:pPr>
      <w:r>
        <w:rPr/>
        <w:t>of an arbitration award, see Vol.II, paras 32-145 et </w:t>
      </w:r>
      <w:r>
        <w:rPr>
          <w:spacing w:val="-4"/>
        </w:rPr>
        <w:t>seq.</w:t>
      </w:r>
    </w:p>
    <w:p>
      <w:pPr>
        <w:pStyle w:val="BodyText"/>
        <w:spacing w:before="5"/>
      </w:pPr>
    </w:p>
    <w:p>
      <w:pPr>
        <w:tabs>
          <w:tab w:pos="563" w:val="left" w:leader="none"/>
        </w:tabs>
        <w:spacing w:before="1"/>
        <w:ind w:left="23" w:right="0" w:firstLine="0"/>
        <w:jc w:val="left"/>
        <w:rPr>
          <w:sz w:val="20"/>
        </w:rPr>
      </w:pPr>
      <w:bookmarkStart w:name="_bookmark122" w:id="124"/>
      <w:bookmarkEnd w:id="124"/>
      <w:r>
        <w:rPr/>
      </w:r>
      <w:hyperlink w:history="true" w:anchor="_bookmark27">
        <w:r>
          <w:rPr>
            <w:color w:val="005DA1"/>
            <w:spacing w:val="-5"/>
            <w:position w:val="5"/>
            <w:sz w:val="14"/>
            <w:u w:val="single" w:color="005DA1"/>
          </w:rPr>
          <w:t>30</w:t>
        </w:r>
      </w:hyperlink>
      <w:r>
        <w:rPr>
          <w:spacing w:val="-5"/>
          <w:position w:val="5"/>
          <w:sz w:val="14"/>
        </w:rPr>
        <w:t>.</w:t>
      </w:r>
      <w:r>
        <w:rPr>
          <w:position w:val="5"/>
          <w:sz w:val="14"/>
        </w:rPr>
        <w:tab/>
      </w:r>
      <w:r>
        <w:rPr>
          <w:sz w:val="20"/>
        </w:rPr>
        <w:t>But</w:t>
      </w:r>
      <w:r>
        <w:rPr>
          <w:spacing w:val="-2"/>
          <w:sz w:val="20"/>
        </w:rPr>
        <w:t> </w:t>
      </w:r>
      <w:r>
        <w:rPr>
          <w:sz w:val="20"/>
        </w:rPr>
        <w:t>see</w:t>
      </w:r>
      <w:r>
        <w:rPr>
          <w:spacing w:val="-1"/>
          <w:sz w:val="20"/>
        </w:rPr>
        <w:t> </w:t>
      </w:r>
      <w:r>
        <w:rPr>
          <w:rFonts w:ascii="Arial"/>
          <w:i/>
          <w:sz w:val="20"/>
        </w:rPr>
        <w:t>Buckland v Palmer [1984] 1 W.L.R. 1109, </w:t>
      </w:r>
      <w:r>
        <w:rPr>
          <w:rFonts w:ascii="Arial"/>
          <w:i/>
          <w:spacing w:val="-2"/>
          <w:sz w:val="20"/>
        </w:rPr>
        <w:t>1115</w:t>
      </w:r>
      <w:r>
        <w:rPr>
          <w:spacing w:val="-2"/>
          <w:sz w:val="20"/>
        </w:rPr>
        <w:t>.</w:t>
      </w:r>
    </w:p>
    <w:p>
      <w:pPr>
        <w:pStyle w:val="BodyText"/>
        <w:spacing w:before="8"/>
      </w:pPr>
    </w:p>
    <w:p>
      <w:pPr>
        <w:tabs>
          <w:tab w:pos="563" w:val="left" w:leader="none"/>
        </w:tabs>
        <w:spacing w:line="235" w:lineRule="auto" w:before="0"/>
        <w:ind w:left="563" w:right="26" w:hanging="541"/>
        <w:jc w:val="left"/>
        <w:rPr>
          <w:rFonts w:ascii="Arial"/>
          <w:i/>
          <w:sz w:val="20"/>
        </w:rPr>
      </w:pPr>
      <w:bookmarkStart w:name="_bookmark123" w:id="125"/>
      <w:bookmarkEnd w:id="125"/>
      <w:r>
        <w:rPr/>
      </w:r>
      <w:hyperlink w:history="true" w:anchor="_bookmark28">
        <w:r>
          <w:rPr>
            <w:color w:val="005DA1"/>
            <w:spacing w:val="-4"/>
            <w:position w:val="5"/>
            <w:sz w:val="14"/>
            <w:u w:val="single" w:color="005DA1"/>
          </w:rPr>
          <w:t>31</w:t>
        </w:r>
      </w:hyperlink>
      <w:r>
        <w:rPr>
          <w:spacing w:val="-4"/>
          <w:position w:val="5"/>
          <w:sz w:val="14"/>
        </w:rPr>
        <w:t>.</w:t>
      </w:r>
      <w:r>
        <w:rPr>
          <w:position w:val="5"/>
          <w:sz w:val="14"/>
        </w:rPr>
        <w:tab/>
      </w:r>
      <w:r>
        <w:rPr>
          <w:rFonts w:ascii="Arial"/>
          <w:i/>
          <w:sz w:val="20"/>
        </w:rPr>
        <w:t>Economic</w:t>
      </w:r>
      <w:r>
        <w:rPr>
          <w:rFonts w:ascii="Arial"/>
          <w:i/>
          <w:spacing w:val="40"/>
          <w:sz w:val="20"/>
        </w:rPr>
        <w:t> </w:t>
      </w:r>
      <w:r>
        <w:rPr>
          <w:rFonts w:ascii="Arial"/>
          <w:i/>
          <w:sz w:val="20"/>
        </w:rPr>
        <w:t>Life</w:t>
      </w:r>
      <w:r>
        <w:rPr>
          <w:rFonts w:ascii="Arial"/>
          <w:i/>
          <w:spacing w:val="40"/>
          <w:sz w:val="20"/>
        </w:rPr>
        <w:t> </w:t>
      </w:r>
      <w:r>
        <w:rPr>
          <w:rFonts w:ascii="Arial"/>
          <w:i/>
          <w:sz w:val="20"/>
        </w:rPr>
        <w:t>Assurance</w:t>
      </w:r>
      <w:r>
        <w:rPr>
          <w:rFonts w:ascii="Arial"/>
          <w:i/>
          <w:spacing w:val="40"/>
          <w:sz w:val="20"/>
        </w:rPr>
        <w:t> </w:t>
      </w:r>
      <w:r>
        <w:rPr>
          <w:rFonts w:ascii="Arial"/>
          <w:i/>
          <w:sz w:val="20"/>
        </w:rPr>
        <w:t>Society</w:t>
      </w:r>
      <w:r>
        <w:rPr>
          <w:rFonts w:ascii="Arial"/>
          <w:i/>
          <w:spacing w:val="40"/>
          <w:sz w:val="20"/>
        </w:rPr>
        <w:t> </w:t>
      </w:r>
      <w:r>
        <w:rPr>
          <w:rFonts w:ascii="Arial"/>
          <w:i/>
          <w:sz w:val="20"/>
        </w:rPr>
        <w:t>v</w:t>
      </w:r>
      <w:r>
        <w:rPr>
          <w:rFonts w:ascii="Arial"/>
          <w:i/>
          <w:spacing w:val="40"/>
          <w:sz w:val="20"/>
        </w:rPr>
        <w:t> </w:t>
      </w:r>
      <w:r>
        <w:rPr>
          <w:rFonts w:ascii="Arial"/>
          <w:i/>
          <w:sz w:val="20"/>
        </w:rPr>
        <w:t>Usborne</w:t>
      </w:r>
      <w:r>
        <w:rPr>
          <w:rFonts w:ascii="Arial"/>
          <w:i/>
          <w:spacing w:val="40"/>
          <w:sz w:val="20"/>
        </w:rPr>
        <w:t> </w:t>
      </w:r>
      <w:r>
        <w:rPr>
          <w:rFonts w:ascii="Arial"/>
          <w:i/>
          <w:sz w:val="20"/>
        </w:rPr>
        <w:t>[1902]</w:t>
      </w:r>
      <w:r>
        <w:rPr>
          <w:rFonts w:ascii="Arial"/>
          <w:i/>
          <w:spacing w:val="40"/>
          <w:sz w:val="20"/>
        </w:rPr>
        <w:t> </w:t>
      </w:r>
      <w:r>
        <w:rPr>
          <w:rFonts w:ascii="Arial"/>
          <w:i/>
          <w:sz w:val="20"/>
        </w:rPr>
        <w:t>A.C.</w:t>
      </w:r>
      <w:r>
        <w:rPr>
          <w:rFonts w:ascii="Arial"/>
          <w:i/>
          <w:spacing w:val="40"/>
          <w:sz w:val="20"/>
        </w:rPr>
        <w:t> </w:t>
      </w:r>
      <w:r>
        <w:rPr>
          <w:rFonts w:ascii="Arial"/>
          <w:i/>
          <w:sz w:val="20"/>
        </w:rPr>
        <w:t>147</w:t>
      </w:r>
      <w:r>
        <w:rPr>
          <w:sz w:val="20"/>
        </w:rPr>
        <w:t>;</w:t>
      </w:r>
      <w:r>
        <w:rPr>
          <w:spacing w:val="40"/>
          <w:sz w:val="20"/>
        </w:rPr>
        <w:t> </w:t>
      </w:r>
      <w:r>
        <w:rPr>
          <w:rFonts w:ascii="Arial"/>
          <w:i/>
          <w:sz w:val="20"/>
        </w:rPr>
        <w:t>Lloyds</w:t>
      </w:r>
      <w:r>
        <w:rPr>
          <w:rFonts w:ascii="Arial"/>
          <w:i/>
          <w:spacing w:val="40"/>
          <w:sz w:val="20"/>
        </w:rPr>
        <w:t> </w:t>
      </w:r>
      <w:r>
        <w:rPr>
          <w:rFonts w:ascii="Arial"/>
          <w:i/>
          <w:sz w:val="20"/>
        </w:rPr>
        <w:t>Bank</w:t>
      </w:r>
      <w:r>
        <w:rPr>
          <w:rFonts w:ascii="Arial"/>
          <w:i/>
          <w:spacing w:val="40"/>
          <w:sz w:val="20"/>
        </w:rPr>
        <w:t> </w:t>
      </w:r>
      <w:r>
        <w:rPr>
          <w:rFonts w:ascii="Arial"/>
          <w:i/>
          <w:sz w:val="20"/>
        </w:rPr>
        <w:t>Plc</w:t>
      </w:r>
      <w:r>
        <w:rPr>
          <w:rFonts w:ascii="Arial"/>
          <w:i/>
          <w:spacing w:val="40"/>
          <w:sz w:val="20"/>
        </w:rPr>
        <w:t> </w:t>
      </w:r>
      <w:r>
        <w:rPr>
          <w:rFonts w:ascii="Arial"/>
          <w:i/>
          <w:sz w:val="20"/>
        </w:rPr>
        <w:t>v</w:t>
      </w:r>
      <w:r>
        <w:rPr>
          <w:rFonts w:ascii="Arial"/>
          <w:i/>
          <w:spacing w:val="40"/>
          <w:sz w:val="20"/>
        </w:rPr>
        <w:t> </w:t>
      </w:r>
      <w:r>
        <w:rPr>
          <w:rFonts w:ascii="Arial"/>
          <w:i/>
          <w:sz w:val="20"/>
        </w:rPr>
        <w:t>Hawkins [1998]</w:t>
      </w:r>
      <w:r>
        <w:rPr>
          <w:rFonts w:ascii="Arial"/>
          <w:i/>
          <w:spacing w:val="5"/>
          <w:sz w:val="20"/>
        </w:rPr>
        <w:t> </w:t>
      </w:r>
      <w:r>
        <w:rPr>
          <w:rFonts w:ascii="Arial"/>
          <w:i/>
          <w:sz w:val="20"/>
        </w:rPr>
        <w:t>47</w:t>
      </w:r>
      <w:r>
        <w:rPr>
          <w:rFonts w:ascii="Arial"/>
          <w:i/>
          <w:spacing w:val="6"/>
          <w:sz w:val="20"/>
        </w:rPr>
        <w:t> </w:t>
      </w:r>
      <w:r>
        <w:rPr>
          <w:rFonts w:ascii="Arial"/>
          <w:i/>
          <w:sz w:val="20"/>
        </w:rPr>
        <w:t>E.G.</w:t>
      </w:r>
      <w:r>
        <w:rPr>
          <w:rFonts w:ascii="Arial"/>
          <w:i/>
          <w:spacing w:val="6"/>
          <w:sz w:val="20"/>
        </w:rPr>
        <w:t> </w:t>
      </w:r>
      <w:r>
        <w:rPr>
          <w:rFonts w:ascii="Arial"/>
          <w:i/>
          <w:sz w:val="20"/>
        </w:rPr>
        <w:t>137</w:t>
      </w:r>
      <w:r>
        <w:rPr>
          <w:sz w:val="20"/>
        </w:rPr>
        <w:t>;</w:t>
      </w:r>
      <w:r>
        <w:rPr>
          <w:spacing w:val="6"/>
          <w:sz w:val="20"/>
        </w:rPr>
        <w:t> </w:t>
      </w:r>
      <w:r>
        <w:rPr>
          <w:rFonts w:ascii="Arial"/>
          <w:i/>
          <w:sz w:val="20"/>
        </w:rPr>
        <w:t>Commercial</w:t>
      </w:r>
      <w:r>
        <w:rPr>
          <w:rFonts w:ascii="Arial"/>
          <w:i/>
          <w:spacing w:val="6"/>
          <w:sz w:val="20"/>
        </w:rPr>
        <w:t> </w:t>
      </w:r>
      <w:r>
        <w:rPr>
          <w:rFonts w:ascii="Arial"/>
          <w:i/>
          <w:sz w:val="20"/>
        </w:rPr>
        <w:t>First</w:t>
      </w:r>
      <w:r>
        <w:rPr>
          <w:rFonts w:ascii="Arial"/>
          <w:i/>
          <w:spacing w:val="6"/>
          <w:sz w:val="20"/>
        </w:rPr>
        <w:t> </w:t>
      </w:r>
      <w:r>
        <w:rPr>
          <w:rFonts w:ascii="Arial"/>
          <w:i/>
          <w:sz w:val="20"/>
        </w:rPr>
        <w:t>Business</w:t>
      </w:r>
      <w:r>
        <w:rPr>
          <w:rFonts w:ascii="Arial"/>
          <w:i/>
          <w:spacing w:val="6"/>
          <w:sz w:val="20"/>
        </w:rPr>
        <w:t> </w:t>
      </w:r>
      <w:r>
        <w:rPr>
          <w:rFonts w:ascii="Arial"/>
          <w:i/>
          <w:sz w:val="20"/>
        </w:rPr>
        <w:t>Ltd</w:t>
      </w:r>
      <w:r>
        <w:rPr>
          <w:rFonts w:ascii="Arial"/>
          <w:i/>
          <w:spacing w:val="6"/>
          <w:sz w:val="20"/>
        </w:rPr>
        <w:t> </w:t>
      </w:r>
      <w:r>
        <w:rPr>
          <w:rFonts w:ascii="Arial"/>
          <w:i/>
          <w:sz w:val="20"/>
        </w:rPr>
        <w:t>v</w:t>
      </w:r>
      <w:r>
        <w:rPr>
          <w:rFonts w:ascii="Arial"/>
          <w:i/>
          <w:spacing w:val="6"/>
          <w:sz w:val="20"/>
        </w:rPr>
        <w:t> </w:t>
      </w:r>
      <w:r>
        <w:rPr>
          <w:rFonts w:ascii="Arial"/>
          <w:i/>
          <w:sz w:val="20"/>
        </w:rPr>
        <w:t>Munday</w:t>
      </w:r>
      <w:r>
        <w:rPr>
          <w:rFonts w:ascii="Arial"/>
          <w:i/>
          <w:spacing w:val="6"/>
          <w:sz w:val="20"/>
        </w:rPr>
        <w:t> </w:t>
      </w:r>
      <w:r>
        <w:rPr>
          <w:rFonts w:ascii="Arial"/>
          <w:i/>
          <w:sz w:val="20"/>
        </w:rPr>
        <w:t>[2014]</w:t>
      </w:r>
      <w:r>
        <w:rPr>
          <w:rFonts w:ascii="Arial"/>
          <w:i/>
          <w:spacing w:val="6"/>
          <w:sz w:val="20"/>
        </w:rPr>
        <w:t> </w:t>
      </w:r>
      <w:r>
        <w:rPr>
          <w:rFonts w:ascii="Arial"/>
          <w:i/>
          <w:sz w:val="20"/>
        </w:rPr>
        <w:t>EWCA</w:t>
      </w:r>
      <w:r>
        <w:rPr>
          <w:rFonts w:ascii="Arial"/>
          <w:i/>
          <w:spacing w:val="6"/>
          <w:sz w:val="20"/>
        </w:rPr>
        <w:t> </w:t>
      </w:r>
      <w:r>
        <w:rPr>
          <w:rFonts w:ascii="Arial"/>
          <w:i/>
          <w:sz w:val="20"/>
        </w:rPr>
        <w:t>Civ</w:t>
      </w:r>
      <w:r>
        <w:rPr>
          <w:rFonts w:ascii="Arial"/>
          <w:i/>
          <w:spacing w:val="6"/>
          <w:sz w:val="20"/>
        </w:rPr>
        <w:t> </w:t>
      </w:r>
      <w:r>
        <w:rPr>
          <w:rFonts w:ascii="Arial"/>
          <w:i/>
          <w:sz w:val="20"/>
        </w:rPr>
        <w:t>1296,</w:t>
      </w:r>
      <w:r>
        <w:rPr>
          <w:rFonts w:ascii="Arial"/>
          <w:i/>
          <w:spacing w:val="6"/>
          <w:sz w:val="20"/>
        </w:rPr>
        <w:t> </w:t>
      </w:r>
      <w:r>
        <w:rPr>
          <w:rFonts w:ascii="Arial"/>
          <w:i/>
          <w:sz w:val="20"/>
        </w:rPr>
        <w:t>[2015]</w:t>
      </w:r>
      <w:r>
        <w:rPr>
          <w:rFonts w:ascii="Arial"/>
          <w:i/>
          <w:spacing w:val="6"/>
          <w:sz w:val="20"/>
        </w:rPr>
        <w:t> </w:t>
      </w:r>
      <w:r>
        <w:rPr>
          <w:rFonts w:ascii="Arial"/>
          <w:i/>
          <w:spacing w:val="-10"/>
          <w:sz w:val="20"/>
        </w:rPr>
        <w:t>1</w:t>
      </w:r>
    </w:p>
    <w:p>
      <w:pPr>
        <w:spacing w:line="235" w:lineRule="auto" w:before="0"/>
        <w:ind w:left="563" w:right="25" w:firstLine="0"/>
        <w:jc w:val="both"/>
        <w:rPr>
          <w:sz w:val="20"/>
        </w:rPr>
      </w:pPr>
      <w:r>
        <w:rPr>
          <w:rFonts w:ascii="Arial"/>
          <w:i/>
          <w:sz w:val="20"/>
        </w:rPr>
        <w:t>P. &amp; C.R. 7</w:t>
      </w:r>
      <w:r>
        <w:rPr>
          <w:sz w:val="20"/>
        </w:rPr>
        <w:t>. In order to avoid this conclusion mortgages frequently provide that the covenant to pay continuing interest does not merge in the judgment: see </w:t>
      </w:r>
      <w:r>
        <w:rPr>
          <w:rFonts w:ascii="Arial"/>
          <w:i/>
          <w:sz w:val="20"/>
        </w:rPr>
        <w:t>Director General of Fair Trading </w:t>
      </w:r>
      <w:r>
        <w:rPr>
          <w:rFonts w:ascii="Arial"/>
          <w:i/>
          <w:sz w:val="20"/>
        </w:rPr>
        <w:t>v First National Bank Plc [2001] UKHL 52, [2002] 1 A.C. 481 </w:t>
      </w:r>
      <w:r>
        <w:rPr>
          <w:sz w:val="20"/>
        </w:rPr>
        <w:t>at [4].</w:t>
      </w:r>
    </w:p>
    <w:p>
      <w:pPr>
        <w:pStyle w:val="BodyText"/>
        <w:spacing w:before="4"/>
      </w:pPr>
    </w:p>
    <w:p>
      <w:pPr>
        <w:tabs>
          <w:tab w:pos="540" w:val="left" w:leader="none"/>
        </w:tabs>
        <w:spacing w:line="227" w:lineRule="exact" w:before="1"/>
        <w:ind w:left="0" w:right="25" w:firstLine="0"/>
        <w:jc w:val="right"/>
        <w:rPr>
          <w:rFonts w:ascii="Arial"/>
          <w:i/>
          <w:sz w:val="20"/>
        </w:rPr>
      </w:pPr>
      <w:bookmarkStart w:name="_bookmark124" w:id="126"/>
      <w:bookmarkEnd w:id="126"/>
      <w:r>
        <w:rPr/>
      </w:r>
      <w:hyperlink w:history="true" w:anchor="_bookmark29">
        <w:r>
          <w:rPr>
            <w:color w:val="005DA1"/>
            <w:spacing w:val="-5"/>
            <w:position w:val="5"/>
            <w:sz w:val="14"/>
            <w:u w:val="single" w:color="005DA1"/>
          </w:rPr>
          <w:t>32</w:t>
        </w:r>
      </w:hyperlink>
      <w:r>
        <w:rPr>
          <w:spacing w:val="-5"/>
          <w:position w:val="5"/>
          <w:sz w:val="14"/>
        </w:rPr>
        <w:t>.</w:t>
      </w:r>
      <w:r>
        <w:rPr>
          <w:position w:val="5"/>
          <w:sz w:val="14"/>
        </w:rPr>
        <w:tab/>
      </w:r>
      <w:r>
        <w:rPr>
          <w:rFonts w:ascii="Arial"/>
          <w:i/>
          <w:sz w:val="20"/>
        </w:rPr>
        <w:t>Brunsden</w:t>
      </w:r>
      <w:r>
        <w:rPr>
          <w:rFonts w:ascii="Arial"/>
          <w:i/>
          <w:spacing w:val="3"/>
          <w:sz w:val="20"/>
        </w:rPr>
        <w:t> </w:t>
      </w:r>
      <w:r>
        <w:rPr>
          <w:rFonts w:ascii="Arial"/>
          <w:i/>
          <w:sz w:val="20"/>
        </w:rPr>
        <w:t>v</w:t>
      </w:r>
      <w:r>
        <w:rPr>
          <w:rFonts w:ascii="Arial"/>
          <w:i/>
          <w:spacing w:val="4"/>
          <w:sz w:val="20"/>
        </w:rPr>
        <w:t> </w:t>
      </w:r>
      <w:r>
        <w:rPr>
          <w:rFonts w:ascii="Arial"/>
          <w:i/>
          <w:sz w:val="20"/>
        </w:rPr>
        <w:t>Humphrey</w:t>
      </w:r>
      <w:r>
        <w:rPr>
          <w:rFonts w:ascii="Arial"/>
          <w:i/>
          <w:spacing w:val="4"/>
          <w:sz w:val="20"/>
        </w:rPr>
        <w:t> </w:t>
      </w:r>
      <w:r>
        <w:rPr>
          <w:rFonts w:ascii="Arial"/>
          <w:i/>
          <w:sz w:val="20"/>
        </w:rPr>
        <w:t>(1884)</w:t>
      </w:r>
      <w:r>
        <w:rPr>
          <w:rFonts w:ascii="Arial"/>
          <w:i/>
          <w:spacing w:val="4"/>
          <w:sz w:val="20"/>
        </w:rPr>
        <w:t> </w:t>
      </w:r>
      <w:r>
        <w:rPr>
          <w:rFonts w:ascii="Arial"/>
          <w:i/>
          <w:sz w:val="20"/>
        </w:rPr>
        <w:t>14</w:t>
      </w:r>
      <w:r>
        <w:rPr>
          <w:rFonts w:ascii="Arial"/>
          <w:i/>
          <w:spacing w:val="4"/>
          <w:sz w:val="20"/>
        </w:rPr>
        <w:t> </w:t>
      </w:r>
      <w:r>
        <w:rPr>
          <w:rFonts w:ascii="Arial"/>
          <w:i/>
          <w:sz w:val="20"/>
        </w:rPr>
        <w:t>Q.B.D.</w:t>
      </w:r>
      <w:r>
        <w:rPr>
          <w:rFonts w:ascii="Arial"/>
          <w:i/>
          <w:spacing w:val="4"/>
          <w:sz w:val="20"/>
        </w:rPr>
        <w:t> </w:t>
      </w:r>
      <w:r>
        <w:rPr>
          <w:rFonts w:ascii="Arial"/>
          <w:i/>
          <w:sz w:val="20"/>
        </w:rPr>
        <w:t>141,</w:t>
      </w:r>
      <w:r>
        <w:rPr>
          <w:rFonts w:ascii="Arial"/>
          <w:i/>
          <w:spacing w:val="4"/>
          <w:sz w:val="20"/>
        </w:rPr>
        <w:t> </w:t>
      </w:r>
      <w:r>
        <w:rPr>
          <w:rFonts w:ascii="Arial"/>
          <w:i/>
          <w:sz w:val="20"/>
        </w:rPr>
        <w:t>147</w:t>
      </w:r>
      <w:r>
        <w:rPr>
          <w:sz w:val="20"/>
        </w:rPr>
        <w:t>;</w:t>
      </w:r>
      <w:r>
        <w:rPr>
          <w:spacing w:val="4"/>
          <w:sz w:val="20"/>
        </w:rPr>
        <w:t> </w:t>
      </w:r>
      <w:r>
        <w:rPr>
          <w:rFonts w:ascii="Arial"/>
          <w:i/>
          <w:sz w:val="20"/>
        </w:rPr>
        <w:t>Darley</w:t>
      </w:r>
      <w:r>
        <w:rPr>
          <w:rFonts w:ascii="Arial"/>
          <w:i/>
          <w:spacing w:val="4"/>
          <w:sz w:val="20"/>
        </w:rPr>
        <w:t> </w:t>
      </w:r>
      <w:r>
        <w:rPr>
          <w:rFonts w:ascii="Arial"/>
          <w:i/>
          <w:sz w:val="20"/>
        </w:rPr>
        <w:t>Main</w:t>
      </w:r>
      <w:r>
        <w:rPr>
          <w:rFonts w:ascii="Arial"/>
          <w:i/>
          <w:spacing w:val="4"/>
          <w:sz w:val="20"/>
        </w:rPr>
        <w:t> </w:t>
      </w:r>
      <w:r>
        <w:rPr>
          <w:rFonts w:ascii="Arial"/>
          <w:i/>
          <w:sz w:val="20"/>
        </w:rPr>
        <w:t>Colliery</w:t>
      </w:r>
      <w:r>
        <w:rPr>
          <w:rFonts w:ascii="Arial"/>
          <w:i/>
          <w:spacing w:val="4"/>
          <w:sz w:val="20"/>
        </w:rPr>
        <w:t> </w:t>
      </w:r>
      <w:r>
        <w:rPr>
          <w:rFonts w:ascii="Arial"/>
          <w:i/>
          <w:sz w:val="20"/>
        </w:rPr>
        <w:t>Co</w:t>
      </w:r>
      <w:r>
        <w:rPr>
          <w:rFonts w:ascii="Arial"/>
          <w:i/>
          <w:spacing w:val="4"/>
          <w:sz w:val="20"/>
        </w:rPr>
        <w:t> </w:t>
      </w:r>
      <w:r>
        <w:rPr>
          <w:rFonts w:ascii="Arial"/>
          <w:i/>
          <w:sz w:val="20"/>
        </w:rPr>
        <w:t>v</w:t>
      </w:r>
      <w:r>
        <w:rPr>
          <w:rFonts w:ascii="Arial"/>
          <w:i/>
          <w:spacing w:val="4"/>
          <w:sz w:val="20"/>
        </w:rPr>
        <w:t> </w:t>
      </w:r>
      <w:r>
        <w:rPr>
          <w:rFonts w:ascii="Arial"/>
          <w:i/>
          <w:sz w:val="20"/>
        </w:rPr>
        <w:t>Mitchell</w:t>
      </w:r>
      <w:r>
        <w:rPr>
          <w:rFonts w:ascii="Arial"/>
          <w:i/>
          <w:spacing w:val="4"/>
          <w:sz w:val="20"/>
        </w:rPr>
        <w:t> </w:t>
      </w:r>
      <w:r>
        <w:rPr>
          <w:rFonts w:ascii="Arial"/>
          <w:i/>
          <w:sz w:val="20"/>
        </w:rPr>
        <w:t>(1886)</w:t>
      </w:r>
      <w:r>
        <w:rPr>
          <w:rFonts w:ascii="Arial"/>
          <w:i/>
          <w:spacing w:val="4"/>
          <w:sz w:val="20"/>
        </w:rPr>
        <w:t> </w:t>
      </w:r>
      <w:r>
        <w:rPr>
          <w:rFonts w:ascii="Arial"/>
          <w:i/>
          <w:spacing w:val="-5"/>
          <w:sz w:val="20"/>
        </w:rPr>
        <w:t>11</w:t>
      </w:r>
    </w:p>
    <w:p>
      <w:pPr>
        <w:spacing w:line="225" w:lineRule="exact" w:before="0"/>
        <w:ind w:left="0" w:right="26" w:firstLine="0"/>
        <w:jc w:val="right"/>
        <w:rPr>
          <w:rFonts w:ascii="Arial"/>
          <w:i/>
          <w:sz w:val="20"/>
        </w:rPr>
      </w:pPr>
      <w:r>
        <w:rPr>
          <w:rFonts w:ascii="Arial"/>
          <w:i/>
          <w:sz w:val="20"/>
        </w:rPr>
        <w:t>App.</w:t>
      </w:r>
      <w:r>
        <w:rPr>
          <w:rFonts w:ascii="Arial"/>
          <w:i/>
          <w:spacing w:val="14"/>
          <w:sz w:val="20"/>
        </w:rPr>
        <w:t> </w:t>
      </w:r>
      <w:r>
        <w:rPr>
          <w:rFonts w:ascii="Arial"/>
          <w:i/>
          <w:sz w:val="20"/>
        </w:rPr>
        <w:t>Cas.</w:t>
      </w:r>
      <w:r>
        <w:rPr>
          <w:rFonts w:ascii="Arial"/>
          <w:i/>
          <w:spacing w:val="15"/>
          <w:sz w:val="20"/>
        </w:rPr>
        <w:t> </w:t>
      </w:r>
      <w:r>
        <w:rPr>
          <w:rFonts w:ascii="Arial"/>
          <w:i/>
          <w:sz w:val="20"/>
        </w:rPr>
        <w:t>127,</w:t>
      </w:r>
      <w:r>
        <w:rPr>
          <w:rFonts w:ascii="Arial"/>
          <w:i/>
          <w:spacing w:val="15"/>
          <w:sz w:val="20"/>
        </w:rPr>
        <w:t> </w:t>
      </w:r>
      <w:r>
        <w:rPr>
          <w:rFonts w:ascii="Arial"/>
          <w:i/>
          <w:sz w:val="20"/>
        </w:rPr>
        <w:t>132</w:t>
      </w:r>
      <w:r>
        <w:rPr>
          <w:sz w:val="20"/>
        </w:rPr>
        <w:t>;</w:t>
      </w:r>
      <w:r>
        <w:rPr>
          <w:spacing w:val="15"/>
          <w:sz w:val="20"/>
        </w:rPr>
        <w:t> </w:t>
      </w:r>
      <w:r>
        <w:rPr>
          <w:rFonts w:ascii="Arial"/>
          <w:i/>
          <w:sz w:val="20"/>
        </w:rPr>
        <w:t>Conquer</w:t>
      </w:r>
      <w:r>
        <w:rPr>
          <w:rFonts w:ascii="Arial"/>
          <w:i/>
          <w:spacing w:val="15"/>
          <w:sz w:val="20"/>
        </w:rPr>
        <w:t> </w:t>
      </w:r>
      <w:r>
        <w:rPr>
          <w:rFonts w:ascii="Arial"/>
          <w:i/>
          <w:sz w:val="20"/>
        </w:rPr>
        <w:t>v</w:t>
      </w:r>
      <w:r>
        <w:rPr>
          <w:rFonts w:ascii="Arial"/>
          <w:i/>
          <w:spacing w:val="15"/>
          <w:sz w:val="20"/>
        </w:rPr>
        <w:t> </w:t>
      </w:r>
      <w:r>
        <w:rPr>
          <w:rFonts w:ascii="Arial"/>
          <w:i/>
          <w:sz w:val="20"/>
        </w:rPr>
        <w:t>Boot</w:t>
      </w:r>
      <w:r>
        <w:rPr>
          <w:rFonts w:ascii="Arial"/>
          <w:i/>
          <w:spacing w:val="15"/>
          <w:sz w:val="20"/>
        </w:rPr>
        <w:t> </w:t>
      </w:r>
      <w:r>
        <w:rPr>
          <w:rFonts w:ascii="Arial"/>
          <w:i/>
          <w:sz w:val="20"/>
        </w:rPr>
        <w:t>[1928]</w:t>
      </w:r>
      <w:r>
        <w:rPr>
          <w:rFonts w:ascii="Arial"/>
          <w:i/>
          <w:spacing w:val="15"/>
          <w:sz w:val="20"/>
        </w:rPr>
        <w:t> </w:t>
      </w:r>
      <w:r>
        <w:rPr>
          <w:rFonts w:ascii="Arial"/>
          <w:i/>
          <w:sz w:val="20"/>
        </w:rPr>
        <w:t>2</w:t>
      </w:r>
      <w:r>
        <w:rPr>
          <w:rFonts w:ascii="Arial"/>
          <w:i/>
          <w:spacing w:val="14"/>
          <w:sz w:val="20"/>
        </w:rPr>
        <w:t> </w:t>
      </w:r>
      <w:r>
        <w:rPr>
          <w:rFonts w:ascii="Arial"/>
          <w:i/>
          <w:sz w:val="20"/>
        </w:rPr>
        <w:t>K.B.</w:t>
      </w:r>
      <w:r>
        <w:rPr>
          <w:rFonts w:ascii="Arial"/>
          <w:i/>
          <w:spacing w:val="15"/>
          <w:sz w:val="20"/>
        </w:rPr>
        <w:t> </w:t>
      </w:r>
      <w:r>
        <w:rPr>
          <w:rFonts w:ascii="Arial"/>
          <w:i/>
          <w:sz w:val="20"/>
        </w:rPr>
        <w:t>336,</w:t>
      </w:r>
      <w:r>
        <w:rPr>
          <w:rFonts w:ascii="Arial"/>
          <w:i/>
          <w:spacing w:val="15"/>
          <w:sz w:val="20"/>
        </w:rPr>
        <w:t> </w:t>
      </w:r>
      <w:r>
        <w:rPr>
          <w:rFonts w:ascii="Arial"/>
          <w:i/>
          <w:sz w:val="20"/>
        </w:rPr>
        <w:t>343</w:t>
      </w:r>
      <w:r>
        <w:rPr>
          <w:sz w:val="20"/>
        </w:rPr>
        <w:t>;</w:t>
      </w:r>
      <w:r>
        <w:rPr>
          <w:spacing w:val="15"/>
          <w:sz w:val="20"/>
        </w:rPr>
        <w:t> </w:t>
      </w:r>
      <w:r>
        <w:rPr>
          <w:rFonts w:ascii="Arial"/>
          <w:i/>
          <w:sz w:val="20"/>
        </w:rPr>
        <w:t>Clark</w:t>
      </w:r>
      <w:r>
        <w:rPr>
          <w:rFonts w:ascii="Arial"/>
          <w:i/>
          <w:spacing w:val="15"/>
          <w:sz w:val="20"/>
        </w:rPr>
        <w:t> </w:t>
      </w:r>
      <w:r>
        <w:rPr>
          <w:rFonts w:ascii="Arial"/>
          <w:i/>
          <w:sz w:val="20"/>
        </w:rPr>
        <w:t>v</w:t>
      </w:r>
      <w:r>
        <w:rPr>
          <w:rFonts w:ascii="Arial"/>
          <w:i/>
          <w:spacing w:val="15"/>
          <w:sz w:val="20"/>
        </w:rPr>
        <w:t> </w:t>
      </w:r>
      <w:r>
        <w:rPr>
          <w:rFonts w:ascii="Arial"/>
          <w:i/>
          <w:sz w:val="20"/>
        </w:rPr>
        <w:t>Urquhart</w:t>
      </w:r>
      <w:r>
        <w:rPr>
          <w:rFonts w:ascii="Arial"/>
          <w:i/>
          <w:spacing w:val="15"/>
          <w:sz w:val="20"/>
        </w:rPr>
        <w:t> </w:t>
      </w:r>
      <w:r>
        <w:rPr>
          <w:rFonts w:ascii="Arial"/>
          <w:i/>
          <w:sz w:val="20"/>
        </w:rPr>
        <w:t>[1930]</w:t>
      </w:r>
      <w:r>
        <w:rPr>
          <w:rFonts w:ascii="Arial"/>
          <w:i/>
          <w:spacing w:val="15"/>
          <w:sz w:val="20"/>
        </w:rPr>
        <w:t> </w:t>
      </w:r>
      <w:r>
        <w:rPr>
          <w:rFonts w:ascii="Arial"/>
          <w:i/>
          <w:sz w:val="20"/>
        </w:rPr>
        <w:t>A.C.</w:t>
      </w:r>
      <w:r>
        <w:rPr>
          <w:rFonts w:ascii="Arial"/>
          <w:i/>
          <w:spacing w:val="15"/>
          <w:sz w:val="20"/>
        </w:rPr>
        <w:t> </w:t>
      </w:r>
      <w:r>
        <w:rPr>
          <w:rFonts w:ascii="Arial"/>
          <w:i/>
          <w:spacing w:val="-5"/>
          <w:sz w:val="20"/>
        </w:rPr>
        <w:t>28,</w:t>
      </w:r>
    </w:p>
    <w:p>
      <w:pPr>
        <w:spacing w:line="235" w:lineRule="auto" w:before="1"/>
        <w:ind w:left="563" w:right="25" w:firstLine="0"/>
        <w:jc w:val="both"/>
        <w:rPr>
          <w:sz w:val="20"/>
        </w:rPr>
      </w:pPr>
      <w:r>
        <w:rPr>
          <w:rFonts w:ascii="Arial" w:hAnsi="Arial"/>
          <w:i/>
          <w:sz w:val="20"/>
        </w:rPr>
        <w:t>54</w:t>
      </w:r>
      <w:r>
        <w:rPr>
          <w:sz w:val="20"/>
        </w:rPr>
        <w:t>; </w:t>
      </w:r>
      <w:r>
        <w:rPr>
          <w:rFonts w:ascii="Arial" w:hAnsi="Arial"/>
          <w:i/>
          <w:sz w:val="20"/>
        </w:rPr>
        <w:t>Virgin Atlantic Airways Ltd v Zodiac Seats UK Ltd [2013] UKSC 46, [2014] A.C. 160 </w:t>
      </w:r>
      <w:r>
        <w:rPr>
          <w:sz w:val="20"/>
        </w:rPr>
        <w:t>at </w:t>
      </w:r>
      <w:r>
        <w:rPr>
          <w:sz w:val="20"/>
        </w:rPr>
        <w:t>[17] (a principle which “is not easily described as a species of estoppel”). See also County Courts Act 1984 s.35. The general rule applies also to arbitrations.</w:t>
      </w:r>
    </w:p>
    <w:p>
      <w:pPr>
        <w:pStyle w:val="BodyText"/>
        <w:spacing w:before="5"/>
      </w:pPr>
    </w:p>
    <w:p>
      <w:pPr>
        <w:tabs>
          <w:tab w:pos="563" w:val="left" w:leader="none"/>
        </w:tabs>
        <w:spacing w:before="0"/>
        <w:ind w:left="23" w:right="0" w:firstLine="0"/>
        <w:jc w:val="left"/>
        <w:rPr>
          <w:sz w:val="20"/>
        </w:rPr>
      </w:pPr>
      <w:bookmarkStart w:name="_bookmark125" w:id="127"/>
      <w:bookmarkEnd w:id="127"/>
      <w:r>
        <w:rPr/>
      </w:r>
      <w:hyperlink w:history="true" w:anchor="_bookmark29">
        <w:r>
          <w:rPr>
            <w:color w:val="005DA1"/>
            <w:spacing w:val="-5"/>
            <w:position w:val="5"/>
            <w:sz w:val="14"/>
            <w:u w:val="single" w:color="005DA1"/>
          </w:rPr>
          <w:t>33</w:t>
        </w:r>
      </w:hyperlink>
      <w:r>
        <w:rPr>
          <w:spacing w:val="-5"/>
          <w:position w:val="5"/>
          <w:sz w:val="14"/>
        </w:rPr>
        <w:t>.</w:t>
      </w:r>
      <w:r>
        <w:rPr>
          <w:position w:val="5"/>
          <w:sz w:val="14"/>
        </w:rPr>
        <w:tab/>
      </w:r>
      <w:r>
        <w:rPr>
          <w:rFonts w:ascii="Arial"/>
          <w:i/>
          <w:sz w:val="20"/>
        </w:rPr>
        <w:t>Furness, Withy &amp; Co v Hall (1909) 25 T.L.R. </w:t>
      </w:r>
      <w:r>
        <w:rPr>
          <w:rFonts w:ascii="Arial"/>
          <w:i/>
          <w:spacing w:val="-4"/>
          <w:sz w:val="20"/>
        </w:rPr>
        <w:t>233</w:t>
      </w:r>
      <w:r>
        <w:rPr>
          <w:spacing w:val="-4"/>
          <w:sz w:val="20"/>
        </w:rPr>
        <w:t>.</w:t>
      </w:r>
    </w:p>
    <w:p>
      <w:pPr>
        <w:pStyle w:val="BodyText"/>
        <w:spacing w:before="5"/>
      </w:pPr>
    </w:p>
    <w:p>
      <w:pPr>
        <w:tabs>
          <w:tab w:pos="563" w:val="left" w:leader="none"/>
        </w:tabs>
        <w:spacing w:line="227" w:lineRule="exact" w:before="0"/>
        <w:ind w:left="23" w:right="0" w:firstLine="0"/>
        <w:jc w:val="left"/>
        <w:rPr>
          <w:sz w:val="20"/>
        </w:rPr>
      </w:pPr>
      <w:bookmarkStart w:name="_bookmark126" w:id="128"/>
      <w:bookmarkEnd w:id="128"/>
      <w:r>
        <w:rPr/>
      </w:r>
      <w:hyperlink w:history="true" w:anchor="_bookmark30">
        <w:r>
          <w:rPr>
            <w:color w:val="005DA1"/>
            <w:spacing w:val="-5"/>
            <w:position w:val="5"/>
            <w:sz w:val="14"/>
            <w:u w:val="single" w:color="005DA1"/>
          </w:rPr>
          <w:t>34</w:t>
        </w:r>
      </w:hyperlink>
      <w:r>
        <w:rPr>
          <w:spacing w:val="-5"/>
          <w:position w:val="5"/>
          <w:sz w:val="14"/>
        </w:rPr>
        <w:t>.</w:t>
      </w:r>
      <w:r>
        <w:rPr>
          <w:position w:val="5"/>
          <w:sz w:val="14"/>
        </w:rPr>
        <w:tab/>
      </w:r>
      <w:r>
        <w:rPr>
          <w:rFonts w:ascii="Arial"/>
          <w:i/>
          <w:sz w:val="20"/>
        </w:rPr>
        <w:t>Bristowe</w:t>
      </w:r>
      <w:r>
        <w:rPr>
          <w:rFonts w:ascii="Arial"/>
          <w:i/>
          <w:spacing w:val="33"/>
          <w:sz w:val="20"/>
        </w:rPr>
        <w:t> </w:t>
      </w:r>
      <w:r>
        <w:rPr>
          <w:rFonts w:ascii="Arial"/>
          <w:i/>
          <w:sz w:val="20"/>
        </w:rPr>
        <w:t>v</w:t>
      </w:r>
      <w:r>
        <w:rPr>
          <w:rFonts w:ascii="Arial"/>
          <w:i/>
          <w:spacing w:val="34"/>
          <w:sz w:val="20"/>
        </w:rPr>
        <w:t> </w:t>
      </w:r>
      <w:r>
        <w:rPr>
          <w:rFonts w:ascii="Arial"/>
          <w:i/>
          <w:sz w:val="20"/>
        </w:rPr>
        <w:t>Fairclough</w:t>
      </w:r>
      <w:r>
        <w:rPr>
          <w:rFonts w:ascii="Arial"/>
          <w:i/>
          <w:spacing w:val="34"/>
          <w:sz w:val="20"/>
        </w:rPr>
        <w:t> </w:t>
      </w:r>
      <w:r>
        <w:rPr>
          <w:rFonts w:ascii="Arial"/>
          <w:i/>
          <w:sz w:val="20"/>
        </w:rPr>
        <w:t>(1840)</w:t>
      </w:r>
      <w:r>
        <w:rPr>
          <w:rFonts w:ascii="Arial"/>
          <w:i/>
          <w:spacing w:val="34"/>
          <w:sz w:val="20"/>
        </w:rPr>
        <w:t> </w:t>
      </w:r>
      <w:r>
        <w:rPr>
          <w:rFonts w:ascii="Arial"/>
          <w:i/>
          <w:sz w:val="20"/>
        </w:rPr>
        <w:t>1</w:t>
      </w:r>
      <w:r>
        <w:rPr>
          <w:rFonts w:ascii="Arial"/>
          <w:i/>
          <w:spacing w:val="34"/>
          <w:sz w:val="20"/>
        </w:rPr>
        <w:t> </w:t>
      </w:r>
      <w:r>
        <w:rPr>
          <w:rFonts w:ascii="Arial"/>
          <w:i/>
          <w:sz w:val="20"/>
        </w:rPr>
        <w:t>M.</w:t>
      </w:r>
      <w:r>
        <w:rPr>
          <w:rFonts w:ascii="Arial"/>
          <w:i/>
          <w:spacing w:val="34"/>
          <w:sz w:val="20"/>
        </w:rPr>
        <w:t> </w:t>
      </w:r>
      <w:r>
        <w:rPr>
          <w:rFonts w:ascii="Arial"/>
          <w:i/>
          <w:sz w:val="20"/>
        </w:rPr>
        <w:t>&amp;</w:t>
      </w:r>
      <w:r>
        <w:rPr>
          <w:rFonts w:ascii="Arial"/>
          <w:i/>
          <w:spacing w:val="34"/>
          <w:sz w:val="20"/>
        </w:rPr>
        <w:t> </w:t>
      </w:r>
      <w:r>
        <w:rPr>
          <w:rFonts w:ascii="Arial"/>
          <w:i/>
          <w:sz w:val="20"/>
        </w:rPr>
        <w:t>G.</w:t>
      </w:r>
      <w:r>
        <w:rPr>
          <w:rFonts w:ascii="Arial"/>
          <w:i/>
          <w:spacing w:val="34"/>
          <w:sz w:val="20"/>
        </w:rPr>
        <w:t> </w:t>
      </w:r>
      <w:r>
        <w:rPr>
          <w:rFonts w:ascii="Arial"/>
          <w:i/>
          <w:sz w:val="20"/>
        </w:rPr>
        <w:t>143</w:t>
      </w:r>
      <w:r>
        <w:rPr>
          <w:sz w:val="20"/>
        </w:rPr>
        <w:t>;</w:t>
      </w:r>
      <w:r>
        <w:rPr>
          <w:spacing w:val="34"/>
          <w:sz w:val="20"/>
        </w:rPr>
        <w:t> </w:t>
      </w:r>
      <w:r>
        <w:rPr>
          <w:rFonts w:ascii="Arial"/>
          <w:i/>
          <w:sz w:val="20"/>
        </w:rPr>
        <w:t>Brunsden</w:t>
      </w:r>
      <w:r>
        <w:rPr>
          <w:rFonts w:ascii="Arial"/>
          <w:i/>
          <w:spacing w:val="34"/>
          <w:sz w:val="20"/>
        </w:rPr>
        <w:t> </w:t>
      </w:r>
      <w:r>
        <w:rPr>
          <w:rFonts w:ascii="Arial"/>
          <w:i/>
          <w:sz w:val="20"/>
        </w:rPr>
        <w:t>v</w:t>
      </w:r>
      <w:r>
        <w:rPr>
          <w:rFonts w:ascii="Arial"/>
          <w:i/>
          <w:spacing w:val="34"/>
          <w:sz w:val="20"/>
        </w:rPr>
        <w:t> </w:t>
      </w:r>
      <w:r>
        <w:rPr>
          <w:rFonts w:ascii="Arial"/>
          <w:i/>
          <w:sz w:val="20"/>
        </w:rPr>
        <w:t>Humphrey</w:t>
      </w:r>
      <w:r>
        <w:rPr>
          <w:rFonts w:ascii="Arial"/>
          <w:i/>
          <w:spacing w:val="34"/>
          <w:sz w:val="20"/>
        </w:rPr>
        <w:t> </w:t>
      </w:r>
      <w:r>
        <w:rPr>
          <w:rFonts w:ascii="Arial"/>
          <w:i/>
          <w:sz w:val="20"/>
        </w:rPr>
        <w:t>(1884)</w:t>
      </w:r>
      <w:r>
        <w:rPr>
          <w:rFonts w:ascii="Arial"/>
          <w:i/>
          <w:spacing w:val="34"/>
          <w:sz w:val="20"/>
        </w:rPr>
        <w:t> </w:t>
      </w:r>
      <w:r>
        <w:rPr>
          <w:rFonts w:ascii="Arial"/>
          <w:i/>
          <w:sz w:val="20"/>
        </w:rPr>
        <w:t>14</w:t>
      </w:r>
      <w:r>
        <w:rPr>
          <w:rFonts w:ascii="Arial"/>
          <w:i/>
          <w:spacing w:val="34"/>
          <w:sz w:val="20"/>
        </w:rPr>
        <w:t> </w:t>
      </w:r>
      <w:r>
        <w:rPr>
          <w:rFonts w:ascii="Arial"/>
          <w:i/>
          <w:sz w:val="20"/>
        </w:rPr>
        <w:t>Q.B.D.</w:t>
      </w:r>
      <w:r>
        <w:rPr>
          <w:rFonts w:ascii="Arial"/>
          <w:i/>
          <w:spacing w:val="34"/>
          <w:sz w:val="20"/>
        </w:rPr>
        <w:t> </w:t>
      </w:r>
      <w:r>
        <w:rPr>
          <w:rFonts w:ascii="Arial"/>
          <w:i/>
          <w:spacing w:val="-4"/>
          <w:sz w:val="20"/>
        </w:rPr>
        <w:t>141</w:t>
      </w:r>
      <w:r>
        <w:rPr>
          <w:spacing w:val="-4"/>
          <w:sz w:val="20"/>
        </w:rPr>
        <w:t>;</w:t>
      </w:r>
    </w:p>
    <w:p>
      <w:pPr>
        <w:spacing w:line="225" w:lineRule="exact" w:before="0"/>
        <w:ind w:left="563" w:right="0" w:firstLine="0"/>
        <w:jc w:val="left"/>
        <w:rPr>
          <w:rFonts w:ascii="Arial"/>
          <w:i/>
          <w:sz w:val="20"/>
        </w:rPr>
      </w:pPr>
      <w:r>
        <w:rPr>
          <w:rFonts w:ascii="Arial"/>
          <w:i/>
          <w:sz w:val="20"/>
        </w:rPr>
        <w:t>Ebbetts</w:t>
      </w:r>
      <w:r>
        <w:rPr>
          <w:rFonts w:ascii="Arial"/>
          <w:i/>
          <w:spacing w:val="15"/>
          <w:sz w:val="20"/>
        </w:rPr>
        <w:t> </w:t>
      </w:r>
      <w:r>
        <w:rPr>
          <w:rFonts w:ascii="Arial"/>
          <w:i/>
          <w:sz w:val="20"/>
        </w:rPr>
        <w:t>v</w:t>
      </w:r>
      <w:r>
        <w:rPr>
          <w:rFonts w:ascii="Arial"/>
          <w:i/>
          <w:spacing w:val="16"/>
          <w:sz w:val="20"/>
        </w:rPr>
        <w:t> </w:t>
      </w:r>
      <w:r>
        <w:rPr>
          <w:rFonts w:ascii="Arial"/>
          <w:i/>
          <w:sz w:val="20"/>
        </w:rPr>
        <w:t>Conquest</w:t>
      </w:r>
      <w:r>
        <w:rPr>
          <w:rFonts w:ascii="Arial"/>
          <w:i/>
          <w:spacing w:val="16"/>
          <w:sz w:val="20"/>
        </w:rPr>
        <w:t> </w:t>
      </w:r>
      <w:r>
        <w:rPr>
          <w:rFonts w:ascii="Arial"/>
          <w:i/>
          <w:sz w:val="20"/>
        </w:rPr>
        <w:t>(1900)</w:t>
      </w:r>
      <w:r>
        <w:rPr>
          <w:rFonts w:ascii="Arial"/>
          <w:i/>
          <w:spacing w:val="16"/>
          <w:sz w:val="20"/>
        </w:rPr>
        <w:t> </w:t>
      </w:r>
      <w:r>
        <w:rPr>
          <w:rFonts w:ascii="Arial"/>
          <w:i/>
          <w:sz w:val="20"/>
        </w:rPr>
        <w:t>82</w:t>
      </w:r>
      <w:r>
        <w:rPr>
          <w:rFonts w:ascii="Arial"/>
          <w:i/>
          <w:spacing w:val="16"/>
          <w:sz w:val="20"/>
        </w:rPr>
        <w:t> </w:t>
      </w:r>
      <w:r>
        <w:rPr>
          <w:rFonts w:ascii="Arial"/>
          <w:i/>
          <w:sz w:val="20"/>
        </w:rPr>
        <w:t>L.T.</w:t>
      </w:r>
      <w:r>
        <w:rPr>
          <w:rFonts w:ascii="Arial"/>
          <w:i/>
          <w:spacing w:val="16"/>
          <w:sz w:val="20"/>
        </w:rPr>
        <w:t> </w:t>
      </w:r>
      <w:r>
        <w:rPr>
          <w:rFonts w:ascii="Arial"/>
          <w:i/>
          <w:sz w:val="20"/>
        </w:rPr>
        <w:t>560</w:t>
      </w:r>
      <w:r>
        <w:rPr>
          <w:sz w:val="20"/>
        </w:rPr>
        <w:t>;</w:t>
      </w:r>
      <w:r>
        <w:rPr>
          <w:spacing w:val="16"/>
          <w:sz w:val="20"/>
        </w:rPr>
        <w:t> </w:t>
      </w:r>
      <w:r>
        <w:rPr>
          <w:rFonts w:ascii="Arial"/>
          <w:i/>
          <w:sz w:val="20"/>
        </w:rPr>
        <w:t>Bake</w:t>
      </w:r>
      <w:r>
        <w:rPr>
          <w:rFonts w:ascii="Arial"/>
          <w:i/>
          <w:spacing w:val="16"/>
          <w:sz w:val="20"/>
        </w:rPr>
        <w:t> </w:t>
      </w:r>
      <w:r>
        <w:rPr>
          <w:rFonts w:ascii="Arial"/>
          <w:i/>
          <w:sz w:val="20"/>
        </w:rPr>
        <w:t>v</w:t>
      </w:r>
      <w:r>
        <w:rPr>
          <w:rFonts w:ascii="Arial"/>
          <w:i/>
          <w:spacing w:val="15"/>
          <w:sz w:val="20"/>
        </w:rPr>
        <w:t> </w:t>
      </w:r>
      <w:r>
        <w:rPr>
          <w:rFonts w:ascii="Arial"/>
          <w:i/>
          <w:sz w:val="20"/>
        </w:rPr>
        <w:t>French</w:t>
      </w:r>
      <w:r>
        <w:rPr>
          <w:rFonts w:ascii="Arial"/>
          <w:i/>
          <w:spacing w:val="16"/>
          <w:sz w:val="20"/>
        </w:rPr>
        <w:t> </w:t>
      </w:r>
      <w:r>
        <w:rPr>
          <w:rFonts w:ascii="Arial"/>
          <w:i/>
          <w:sz w:val="20"/>
        </w:rPr>
        <w:t>[1907]</w:t>
      </w:r>
      <w:r>
        <w:rPr>
          <w:rFonts w:ascii="Arial"/>
          <w:i/>
          <w:spacing w:val="16"/>
          <w:sz w:val="20"/>
        </w:rPr>
        <w:t> </w:t>
      </w:r>
      <w:r>
        <w:rPr>
          <w:rFonts w:ascii="Arial"/>
          <w:i/>
          <w:sz w:val="20"/>
        </w:rPr>
        <w:t>1</w:t>
      </w:r>
      <w:r>
        <w:rPr>
          <w:rFonts w:ascii="Arial"/>
          <w:i/>
          <w:spacing w:val="16"/>
          <w:sz w:val="20"/>
        </w:rPr>
        <w:t> </w:t>
      </w:r>
      <w:r>
        <w:rPr>
          <w:rFonts w:ascii="Arial"/>
          <w:i/>
          <w:sz w:val="20"/>
        </w:rPr>
        <w:t>Ch.</w:t>
      </w:r>
      <w:r>
        <w:rPr>
          <w:rFonts w:ascii="Arial"/>
          <w:i/>
          <w:spacing w:val="16"/>
          <w:sz w:val="20"/>
        </w:rPr>
        <w:t> </w:t>
      </w:r>
      <w:r>
        <w:rPr>
          <w:rFonts w:ascii="Arial"/>
          <w:i/>
          <w:sz w:val="20"/>
        </w:rPr>
        <w:t>428</w:t>
      </w:r>
      <w:r>
        <w:rPr>
          <w:sz w:val="20"/>
        </w:rPr>
        <w:t>;</w:t>
      </w:r>
      <w:r>
        <w:rPr>
          <w:spacing w:val="16"/>
          <w:sz w:val="20"/>
        </w:rPr>
        <w:t> </w:t>
      </w:r>
      <w:r>
        <w:rPr>
          <w:rFonts w:ascii="Arial"/>
          <w:i/>
          <w:sz w:val="20"/>
        </w:rPr>
        <w:t>Brooks</w:t>
      </w:r>
      <w:r>
        <w:rPr>
          <w:rFonts w:ascii="Arial"/>
          <w:i/>
          <w:spacing w:val="16"/>
          <w:sz w:val="20"/>
        </w:rPr>
        <w:t> </w:t>
      </w:r>
      <w:r>
        <w:rPr>
          <w:rFonts w:ascii="Arial"/>
          <w:i/>
          <w:sz w:val="20"/>
        </w:rPr>
        <w:t>v</w:t>
      </w:r>
      <w:r>
        <w:rPr>
          <w:rFonts w:ascii="Arial"/>
          <w:i/>
          <w:spacing w:val="16"/>
          <w:sz w:val="20"/>
        </w:rPr>
        <w:t> </w:t>
      </w:r>
      <w:r>
        <w:rPr>
          <w:rFonts w:ascii="Arial"/>
          <w:i/>
          <w:spacing w:val="-2"/>
          <w:sz w:val="20"/>
        </w:rPr>
        <w:t>Beirnstein</w:t>
      </w:r>
    </w:p>
    <w:p>
      <w:pPr>
        <w:spacing w:line="225" w:lineRule="exact" w:before="0"/>
        <w:ind w:left="563" w:right="0" w:firstLine="0"/>
        <w:jc w:val="left"/>
        <w:rPr>
          <w:rFonts w:ascii="Arial"/>
          <w:i/>
          <w:sz w:val="20"/>
        </w:rPr>
      </w:pPr>
      <w:r>
        <w:rPr>
          <w:rFonts w:ascii="Arial"/>
          <w:i/>
          <w:sz w:val="20"/>
        </w:rPr>
        <w:t>[1909]</w:t>
      </w:r>
      <w:r>
        <w:rPr>
          <w:rFonts w:ascii="Arial"/>
          <w:i/>
          <w:spacing w:val="17"/>
          <w:sz w:val="20"/>
        </w:rPr>
        <w:t> </w:t>
      </w:r>
      <w:r>
        <w:rPr>
          <w:rFonts w:ascii="Arial"/>
          <w:i/>
          <w:sz w:val="20"/>
        </w:rPr>
        <w:t>1</w:t>
      </w:r>
      <w:r>
        <w:rPr>
          <w:rFonts w:ascii="Arial"/>
          <w:i/>
          <w:spacing w:val="18"/>
          <w:sz w:val="20"/>
        </w:rPr>
        <w:t> </w:t>
      </w:r>
      <w:r>
        <w:rPr>
          <w:rFonts w:ascii="Arial"/>
          <w:i/>
          <w:sz w:val="20"/>
        </w:rPr>
        <w:t>K.B.</w:t>
      </w:r>
      <w:r>
        <w:rPr>
          <w:rFonts w:ascii="Arial"/>
          <w:i/>
          <w:spacing w:val="18"/>
          <w:sz w:val="20"/>
        </w:rPr>
        <w:t> </w:t>
      </w:r>
      <w:r>
        <w:rPr>
          <w:rFonts w:ascii="Arial"/>
          <w:i/>
          <w:sz w:val="20"/>
        </w:rPr>
        <w:t>98</w:t>
      </w:r>
      <w:r>
        <w:rPr>
          <w:sz w:val="20"/>
        </w:rPr>
        <w:t>;</w:t>
      </w:r>
      <w:r>
        <w:rPr>
          <w:spacing w:val="18"/>
          <w:sz w:val="20"/>
        </w:rPr>
        <w:t> </w:t>
      </w:r>
      <w:r>
        <w:rPr>
          <w:rFonts w:ascii="Arial"/>
          <w:i/>
          <w:sz w:val="20"/>
        </w:rPr>
        <w:t>Isaacs</w:t>
      </w:r>
      <w:r>
        <w:rPr>
          <w:rFonts w:ascii="Arial"/>
          <w:i/>
          <w:spacing w:val="18"/>
          <w:sz w:val="20"/>
        </w:rPr>
        <w:t> </w:t>
      </w:r>
      <w:r>
        <w:rPr>
          <w:rFonts w:ascii="Arial"/>
          <w:i/>
          <w:sz w:val="20"/>
        </w:rPr>
        <w:t>v</w:t>
      </w:r>
      <w:r>
        <w:rPr>
          <w:rFonts w:ascii="Arial"/>
          <w:i/>
          <w:spacing w:val="18"/>
          <w:sz w:val="20"/>
        </w:rPr>
        <w:t> </w:t>
      </w:r>
      <w:r>
        <w:rPr>
          <w:rFonts w:ascii="Arial"/>
          <w:i/>
          <w:sz w:val="20"/>
        </w:rPr>
        <w:t>Salbstein</w:t>
      </w:r>
      <w:r>
        <w:rPr>
          <w:rFonts w:ascii="Arial"/>
          <w:i/>
          <w:spacing w:val="18"/>
          <w:sz w:val="20"/>
        </w:rPr>
        <w:t> </w:t>
      </w:r>
      <w:r>
        <w:rPr>
          <w:rFonts w:ascii="Arial"/>
          <w:i/>
          <w:sz w:val="20"/>
        </w:rPr>
        <w:t>[1916]</w:t>
      </w:r>
      <w:r>
        <w:rPr>
          <w:rFonts w:ascii="Arial"/>
          <w:i/>
          <w:spacing w:val="17"/>
          <w:sz w:val="20"/>
        </w:rPr>
        <w:t> </w:t>
      </w:r>
      <w:r>
        <w:rPr>
          <w:rFonts w:ascii="Arial"/>
          <w:i/>
          <w:sz w:val="20"/>
        </w:rPr>
        <w:t>2</w:t>
      </w:r>
      <w:r>
        <w:rPr>
          <w:rFonts w:ascii="Arial"/>
          <w:i/>
          <w:spacing w:val="18"/>
          <w:sz w:val="20"/>
        </w:rPr>
        <w:t> </w:t>
      </w:r>
      <w:r>
        <w:rPr>
          <w:rFonts w:ascii="Arial"/>
          <w:i/>
          <w:sz w:val="20"/>
        </w:rPr>
        <w:t>K.B.</w:t>
      </w:r>
      <w:r>
        <w:rPr>
          <w:rFonts w:ascii="Arial"/>
          <w:i/>
          <w:spacing w:val="18"/>
          <w:sz w:val="20"/>
        </w:rPr>
        <w:t> </w:t>
      </w:r>
      <w:r>
        <w:rPr>
          <w:rFonts w:ascii="Arial"/>
          <w:i/>
          <w:sz w:val="20"/>
        </w:rPr>
        <w:t>139</w:t>
      </w:r>
      <w:r>
        <w:rPr>
          <w:sz w:val="20"/>
        </w:rPr>
        <w:t>;</w:t>
      </w:r>
      <w:r>
        <w:rPr>
          <w:spacing w:val="18"/>
          <w:sz w:val="20"/>
        </w:rPr>
        <w:t> </w:t>
      </w:r>
      <w:r>
        <w:rPr>
          <w:rFonts w:ascii="Arial"/>
          <w:i/>
          <w:sz w:val="20"/>
        </w:rPr>
        <w:t>South</w:t>
      </w:r>
      <w:r>
        <w:rPr>
          <w:rFonts w:ascii="Arial"/>
          <w:i/>
          <w:spacing w:val="18"/>
          <w:sz w:val="20"/>
        </w:rPr>
        <w:t> </w:t>
      </w:r>
      <w:r>
        <w:rPr>
          <w:rFonts w:ascii="Arial"/>
          <w:i/>
          <w:sz w:val="20"/>
        </w:rPr>
        <w:t>Bedfordshire</w:t>
      </w:r>
      <w:r>
        <w:rPr>
          <w:rFonts w:ascii="Arial"/>
          <w:i/>
          <w:spacing w:val="18"/>
          <w:sz w:val="20"/>
        </w:rPr>
        <w:t> </w:t>
      </w:r>
      <w:r>
        <w:rPr>
          <w:rFonts w:ascii="Arial"/>
          <w:i/>
          <w:sz w:val="20"/>
        </w:rPr>
        <w:t>Electrical</w:t>
      </w:r>
      <w:r>
        <w:rPr>
          <w:rFonts w:ascii="Arial"/>
          <w:i/>
          <w:spacing w:val="18"/>
          <w:sz w:val="20"/>
        </w:rPr>
        <w:t> </w:t>
      </w:r>
      <w:r>
        <w:rPr>
          <w:rFonts w:ascii="Arial"/>
          <w:i/>
          <w:spacing w:val="-2"/>
          <w:sz w:val="20"/>
        </w:rPr>
        <w:t>Finance</w:t>
      </w:r>
    </w:p>
    <w:p>
      <w:pPr>
        <w:spacing w:line="225" w:lineRule="exact" w:before="0"/>
        <w:ind w:left="563" w:right="0" w:firstLine="0"/>
        <w:jc w:val="left"/>
        <w:rPr>
          <w:rFonts w:ascii="Arial"/>
          <w:i/>
          <w:sz w:val="20"/>
        </w:rPr>
      </w:pPr>
      <w:r>
        <w:rPr>
          <w:rFonts w:ascii="Arial"/>
          <w:i/>
          <w:sz w:val="20"/>
        </w:rPr>
        <w:t>Ltd</w:t>
      </w:r>
      <w:r>
        <w:rPr>
          <w:rFonts w:ascii="Arial"/>
          <w:i/>
          <w:spacing w:val="3"/>
          <w:sz w:val="20"/>
        </w:rPr>
        <w:t> </w:t>
      </w:r>
      <w:r>
        <w:rPr>
          <w:rFonts w:ascii="Arial"/>
          <w:i/>
          <w:sz w:val="20"/>
        </w:rPr>
        <w:t>v</w:t>
      </w:r>
      <w:r>
        <w:rPr>
          <w:rFonts w:ascii="Arial"/>
          <w:i/>
          <w:spacing w:val="4"/>
          <w:sz w:val="20"/>
        </w:rPr>
        <w:t> </w:t>
      </w:r>
      <w:r>
        <w:rPr>
          <w:rFonts w:ascii="Arial"/>
          <w:i/>
          <w:sz w:val="20"/>
        </w:rPr>
        <w:t>Bryant</w:t>
      </w:r>
      <w:r>
        <w:rPr>
          <w:rFonts w:ascii="Arial"/>
          <w:i/>
          <w:spacing w:val="4"/>
          <w:sz w:val="20"/>
        </w:rPr>
        <w:t> </w:t>
      </w:r>
      <w:r>
        <w:rPr>
          <w:rFonts w:ascii="Arial"/>
          <w:i/>
          <w:sz w:val="20"/>
        </w:rPr>
        <w:t>[1938]</w:t>
      </w:r>
      <w:r>
        <w:rPr>
          <w:rFonts w:ascii="Arial"/>
          <w:i/>
          <w:spacing w:val="4"/>
          <w:sz w:val="20"/>
        </w:rPr>
        <w:t> </w:t>
      </w:r>
      <w:r>
        <w:rPr>
          <w:rFonts w:ascii="Arial"/>
          <w:i/>
          <w:sz w:val="20"/>
        </w:rPr>
        <w:t>3</w:t>
      </w:r>
      <w:r>
        <w:rPr>
          <w:rFonts w:ascii="Arial"/>
          <w:i/>
          <w:spacing w:val="4"/>
          <w:sz w:val="20"/>
        </w:rPr>
        <w:t> </w:t>
      </w:r>
      <w:r>
        <w:rPr>
          <w:rFonts w:ascii="Arial"/>
          <w:i/>
          <w:sz w:val="20"/>
        </w:rPr>
        <w:t>All</w:t>
      </w:r>
      <w:r>
        <w:rPr>
          <w:rFonts w:ascii="Arial"/>
          <w:i/>
          <w:spacing w:val="4"/>
          <w:sz w:val="20"/>
        </w:rPr>
        <w:t> </w:t>
      </w:r>
      <w:r>
        <w:rPr>
          <w:rFonts w:ascii="Arial"/>
          <w:i/>
          <w:sz w:val="20"/>
        </w:rPr>
        <w:t>E.R.</w:t>
      </w:r>
      <w:r>
        <w:rPr>
          <w:rFonts w:ascii="Arial"/>
          <w:i/>
          <w:spacing w:val="4"/>
          <w:sz w:val="20"/>
        </w:rPr>
        <w:t> </w:t>
      </w:r>
      <w:r>
        <w:rPr>
          <w:rFonts w:ascii="Arial"/>
          <w:i/>
          <w:sz w:val="20"/>
        </w:rPr>
        <w:t>580</w:t>
      </w:r>
      <w:r>
        <w:rPr>
          <w:sz w:val="20"/>
        </w:rPr>
        <w:t>;</w:t>
      </w:r>
      <w:r>
        <w:rPr>
          <w:spacing w:val="4"/>
          <w:sz w:val="20"/>
        </w:rPr>
        <w:t> </w:t>
      </w:r>
      <w:r>
        <w:rPr>
          <w:rFonts w:ascii="Arial"/>
          <w:i/>
          <w:sz w:val="20"/>
        </w:rPr>
        <w:t>National</w:t>
      </w:r>
      <w:r>
        <w:rPr>
          <w:rFonts w:ascii="Arial"/>
          <w:i/>
          <w:spacing w:val="3"/>
          <w:sz w:val="20"/>
        </w:rPr>
        <w:t> </w:t>
      </w:r>
      <w:r>
        <w:rPr>
          <w:rFonts w:ascii="Arial"/>
          <w:i/>
          <w:sz w:val="20"/>
        </w:rPr>
        <w:t>Coal</w:t>
      </w:r>
      <w:r>
        <w:rPr>
          <w:rFonts w:ascii="Arial"/>
          <w:i/>
          <w:spacing w:val="4"/>
          <w:sz w:val="20"/>
        </w:rPr>
        <w:t> </w:t>
      </w:r>
      <w:r>
        <w:rPr>
          <w:rFonts w:ascii="Arial"/>
          <w:i/>
          <w:sz w:val="20"/>
        </w:rPr>
        <w:t>Board</w:t>
      </w:r>
      <w:r>
        <w:rPr>
          <w:rFonts w:ascii="Arial"/>
          <w:i/>
          <w:spacing w:val="4"/>
          <w:sz w:val="20"/>
        </w:rPr>
        <w:t> </w:t>
      </w:r>
      <w:r>
        <w:rPr>
          <w:rFonts w:ascii="Arial"/>
          <w:i/>
          <w:sz w:val="20"/>
        </w:rPr>
        <w:t>v</w:t>
      </w:r>
      <w:r>
        <w:rPr>
          <w:rFonts w:ascii="Arial"/>
          <w:i/>
          <w:spacing w:val="4"/>
          <w:sz w:val="20"/>
        </w:rPr>
        <w:t> </w:t>
      </w:r>
      <w:r>
        <w:rPr>
          <w:rFonts w:ascii="Arial"/>
          <w:i/>
          <w:sz w:val="20"/>
        </w:rPr>
        <w:t>Galley</w:t>
      </w:r>
      <w:r>
        <w:rPr>
          <w:rFonts w:ascii="Arial"/>
          <w:i/>
          <w:spacing w:val="4"/>
          <w:sz w:val="20"/>
        </w:rPr>
        <w:t> </w:t>
      </w:r>
      <w:r>
        <w:rPr>
          <w:rFonts w:ascii="Arial"/>
          <w:i/>
          <w:sz w:val="20"/>
        </w:rPr>
        <w:t>[1958]</w:t>
      </w:r>
      <w:r>
        <w:rPr>
          <w:rFonts w:ascii="Arial"/>
          <w:i/>
          <w:spacing w:val="4"/>
          <w:sz w:val="20"/>
        </w:rPr>
        <w:t> </w:t>
      </w:r>
      <w:r>
        <w:rPr>
          <w:rFonts w:ascii="Arial"/>
          <w:i/>
          <w:sz w:val="20"/>
        </w:rPr>
        <w:t>1</w:t>
      </w:r>
      <w:r>
        <w:rPr>
          <w:rFonts w:ascii="Arial"/>
          <w:i/>
          <w:spacing w:val="4"/>
          <w:sz w:val="20"/>
        </w:rPr>
        <w:t> </w:t>
      </w:r>
      <w:r>
        <w:rPr>
          <w:rFonts w:ascii="Arial"/>
          <w:i/>
          <w:sz w:val="20"/>
        </w:rPr>
        <w:t>W.L.R.</w:t>
      </w:r>
      <w:r>
        <w:rPr>
          <w:rFonts w:ascii="Arial"/>
          <w:i/>
          <w:spacing w:val="4"/>
          <w:sz w:val="20"/>
        </w:rPr>
        <w:t> </w:t>
      </w:r>
      <w:r>
        <w:rPr>
          <w:rFonts w:ascii="Arial"/>
          <w:i/>
          <w:sz w:val="20"/>
        </w:rPr>
        <w:t>16</w:t>
      </w:r>
      <w:r>
        <w:rPr>
          <w:sz w:val="20"/>
        </w:rPr>
        <w:t>;</w:t>
      </w:r>
      <w:r>
        <w:rPr>
          <w:spacing w:val="4"/>
          <w:sz w:val="20"/>
        </w:rPr>
        <w:t> </w:t>
      </w:r>
      <w:r>
        <w:rPr>
          <w:rFonts w:ascii="Arial"/>
          <w:i/>
          <w:spacing w:val="-2"/>
          <w:sz w:val="20"/>
        </w:rPr>
        <w:t>Overstone</w:t>
      </w:r>
    </w:p>
    <w:p>
      <w:pPr>
        <w:spacing w:line="235" w:lineRule="auto" w:before="1"/>
        <w:ind w:left="563" w:right="25" w:firstLine="0"/>
        <w:jc w:val="both"/>
        <w:rPr>
          <w:sz w:val="20"/>
        </w:rPr>
      </w:pPr>
      <w:r>
        <w:rPr>
          <w:rFonts w:ascii="Arial" w:hAnsi="Arial"/>
          <w:i/>
          <w:sz w:val="20"/>
        </w:rPr>
        <w:t>Ltd v Shipway [1962] 1 W.L.R. 117</w:t>
      </w:r>
      <w:r>
        <w:rPr>
          <w:sz w:val="20"/>
        </w:rPr>
        <w:t>; </w:t>
      </w:r>
      <w:r>
        <w:rPr>
          <w:rFonts w:ascii="Arial" w:hAnsi="Arial"/>
          <w:i/>
          <w:sz w:val="20"/>
        </w:rPr>
        <w:t>Telfair Shipping Corp v Inersea Carriers SA [1983] 2</w:t>
      </w:r>
      <w:r>
        <w:rPr>
          <w:rFonts w:ascii="Arial" w:hAnsi="Arial"/>
          <w:i/>
          <w:spacing w:val="40"/>
          <w:sz w:val="20"/>
        </w:rPr>
        <w:t> </w:t>
      </w:r>
      <w:r>
        <w:rPr>
          <w:rFonts w:ascii="Arial" w:hAnsi="Arial"/>
          <w:i/>
          <w:sz w:val="20"/>
        </w:rPr>
        <w:t>Lloyd’s</w:t>
      </w:r>
      <w:r>
        <w:rPr>
          <w:rFonts w:ascii="Arial" w:hAnsi="Arial"/>
          <w:i/>
          <w:spacing w:val="80"/>
          <w:w w:val="150"/>
          <w:sz w:val="20"/>
        </w:rPr>
        <w:t> </w:t>
      </w:r>
      <w:r>
        <w:rPr>
          <w:rFonts w:ascii="Arial" w:hAnsi="Arial"/>
          <w:i/>
          <w:sz w:val="20"/>
        </w:rPr>
        <w:t>Rep.</w:t>
      </w:r>
      <w:r>
        <w:rPr>
          <w:rFonts w:ascii="Arial" w:hAnsi="Arial"/>
          <w:i/>
          <w:spacing w:val="80"/>
          <w:w w:val="150"/>
          <w:sz w:val="20"/>
        </w:rPr>
        <w:t> </w:t>
      </w:r>
      <w:r>
        <w:rPr>
          <w:rFonts w:ascii="Arial" w:hAnsi="Arial"/>
          <w:i/>
          <w:sz w:val="20"/>
        </w:rPr>
        <w:t>351</w:t>
      </w:r>
      <w:r>
        <w:rPr>
          <w:sz w:val="20"/>
        </w:rPr>
        <w:t>.</w:t>
      </w:r>
      <w:r>
        <w:rPr>
          <w:spacing w:val="80"/>
          <w:w w:val="150"/>
          <w:sz w:val="20"/>
        </w:rPr>
        <w:t> </w:t>
      </w:r>
      <w:r>
        <w:rPr>
          <w:sz w:val="20"/>
        </w:rPr>
        <w:t>See</w:t>
      </w:r>
      <w:r>
        <w:rPr>
          <w:spacing w:val="80"/>
          <w:w w:val="150"/>
          <w:sz w:val="20"/>
        </w:rPr>
        <w:t> </w:t>
      </w:r>
      <w:r>
        <w:rPr>
          <w:sz w:val="20"/>
        </w:rPr>
        <w:t>below,</w:t>
      </w:r>
      <w:r>
        <w:rPr>
          <w:spacing w:val="80"/>
          <w:w w:val="150"/>
          <w:sz w:val="20"/>
        </w:rPr>
        <w:t> </w:t>
      </w:r>
      <w:r>
        <w:rPr>
          <w:sz w:val="20"/>
        </w:rPr>
        <w:t>paras</w:t>
      </w:r>
      <w:r>
        <w:rPr>
          <w:spacing w:val="80"/>
          <w:w w:val="150"/>
          <w:sz w:val="20"/>
        </w:rPr>
        <w:t> </w:t>
      </w:r>
      <w:r>
        <w:rPr>
          <w:sz w:val="20"/>
        </w:rPr>
        <w:t>26-011—26-013.</w:t>
      </w:r>
      <w:r>
        <w:rPr>
          <w:spacing w:val="80"/>
          <w:w w:val="150"/>
          <w:sz w:val="20"/>
        </w:rPr>
        <w:t> </w:t>
      </w:r>
      <w:r>
        <w:rPr>
          <w:sz w:val="20"/>
        </w:rPr>
        <w:t>But</w:t>
      </w:r>
      <w:r>
        <w:rPr>
          <w:spacing w:val="80"/>
          <w:w w:val="150"/>
          <w:sz w:val="20"/>
        </w:rPr>
        <w:t> </w:t>
      </w:r>
      <w:r>
        <w:rPr>
          <w:sz w:val="20"/>
        </w:rPr>
        <w:t>see</w:t>
      </w:r>
      <w:r>
        <w:rPr>
          <w:spacing w:val="80"/>
          <w:w w:val="150"/>
          <w:sz w:val="20"/>
        </w:rPr>
        <w:t> </w:t>
      </w:r>
      <w:r>
        <w:rPr>
          <w:sz w:val="20"/>
        </w:rPr>
        <w:t>also</w:t>
      </w:r>
      <w:r>
        <w:rPr>
          <w:spacing w:val="80"/>
          <w:w w:val="150"/>
          <w:sz w:val="20"/>
        </w:rPr>
        <w:t> </w:t>
      </w:r>
      <w:r>
        <w:rPr>
          <w:sz w:val="20"/>
        </w:rPr>
        <w:t>below,</w:t>
      </w:r>
      <w:r>
        <w:rPr>
          <w:spacing w:val="80"/>
          <w:w w:val="150"/>
          <w:sz w:val="20"/>
        </w:rPr>
        <w:t> </w:t>
      </w:r>
      <w:r>
        <w:rPr>
          <w:sz w:val="20"/>
        </w:rPr>
        <w:t>paras 25-011—25-014 (stay of proceedings where matters could and should have been raised).</w:t>
      </w:r>
    </w:p>
    <w:p>
      <w:pPr>
        <w:pStyle w:val="BodyText"/>
        <w:spacing w:before="5"/>
      </w:pPr>
    </w:p>
    <w:p>
      <w:pPr>
        <w:tabs>
          <w:tab w:pos="563" w:val="left" w:leader="none"/>
        </w:tabs>
        <w:spacing w:before="0"/>
        <w:ind w:left="23" w:right="0" w:firstLine="0"/>
        <w:jc w:val="left"/>
        <w:rPr>
          <w:sz w:val="20"/>
        </w:rPr>
      </w:pPr>
      <w:bookmarkStart w:name="_bookmark127" w:id="129"/>
      <w:bookmarkEnd w:id="129"/>
      <w:r>
        <w:rPr/>
      </w:r>
      <w:hyperlink w:history="true" w:anchor="_bookmark31">
        <w:r>
          <w:rPr>
            <w:color w:val="005DA1"/>
            <w:spacing w:val="-5"/>
            <w:position w:val="5"/>
            <w:sz w:val="14"/>
            <w:u w:val="single" w:color="005DA1"/>
          </w:rPr>
          <w:t>35</w:t>
        </w:r>
      </w:hyperlink>
      <w:r>
        <w:rPr>
          <w:spacing w:val="-5"/>
          <w:position w:val="5"/>
          <w:sz w:val="14"/>
        </w:rPr>
        <w:t>.</w:t>
      </w:r>
      <w:r>
        <w:rPr>
          <w:position w:val="5"/>
          <w:sz w:val="14"/>
        </w:rPr>
        <w:tab/>
      </w:r>
      <w:r>
        <w:rPr>
          <w:rFonts w:ascii="Arial"/>
          <w:i/>
          <w:sz w:val="20"/>
        </w:rPr>
        <w:t>Conquer</w:t>
      </w:r>
      <w:r>
        <w:rPr>
          <w:rFonts w:ascii="Arial"/>
          <w:i/>
          <w:spacing w:val="-1"/>
          <w:sz w:val="20"/>
        </w:rPr>
        <w:t> </w:t>
      </w:r>
      <w:r>
        <w:rPr>
          <w:rFonts w:ascii="Arial"/>
          <w:i/>
          <w:sz w:val="20"/>
        </w:rPr>
        <w:t>v Boot [1928] 2 K.B. 336</w:t>
      </w:r>
      <w:r>
        <w:rPr>
          <w:sz w:val="20"/>
        </w:rPr>
        <w:t>. But see (arbitrations) Vol.II, para.32-</w:t>
      </w:r>
      <w:r>
        <w:rPr>
          <w:spacing w:val="-4"/>
          <w:sz w:val="20"/>
        </w:rPr>
        <w:t>145.</w:t>
      </w:r>
    </w:p>
    <w:p>
      <w:pPr>
        <w:pStyle w:val="BodyText"/>
        <w:spacing w:before="5"/>
      </w:pPr>
    </w:p>
    <w:p>
      <w:pPr>
        <w:tabs>
          <w:tab w:pos="563" w:val="left" w:leader="none"/>
        </w:tabs>
        <w:spacing w:before="1"/>
        <w:ind w:left="23" w:right="0" w:firstLine="0"/>
        <w:jc w:val="left"/>
        <w:rPr>
          <w:sz w:val="20"/>
        </w:rPr>
      </w:pPr>
      <w:bookmarkStart w:name="_bookmark128" w:id="130"/>
      <w:bookmarkEnd w:id="130"/>
      <w:r>
        <w:rPr/>
      </w:r>
      <w:hyperlink w:history="true" w:anchor="_bookmark32">
        <w:r>
          <w:rPr>
            <w:color w:val="005DA1"/>
            <w:spacing w:val="-5"/>
            <w:position w:val="5"/>
            <w:sz w:val="14"/>
            <w:u w:val="single" w:color="005DA1"/>
          </w:rPr>
          <w:t>36</w:t>
        </w:r>
      </w:hyperlink>
      <w:r>
        <w:rPr>
          <w:spacing w:val="-5"/>
          <w:position w:val="5"/>
          <w:sz w:val="14"/>
        </w:rPr>
        <w:t>.</w:t>
      </w:r>
      <w:r>
        <w:rPr>
          <w:position w:val="5"/>
          <w:sz w:val="14"/>
        </w:rPr>
        <w:tab/>
      </w:r>
      <w:r>
        <w:rPr>
          <w:rFonts w:ascii="Arial"/>
          <w:i/>
          <w:sz w:val="20"/>
        </w:rPr>
        <w:t>Morgan v Rowlands (1872) 41 L.J.Q.B. </w:t>
      </w:r>
      <w:r>
        <w:rPr>
          <w:rFonts w:ascii="Arial"/>
          <w:i/>
          <w:spacing w:val="-4"/>
          <w:sz w:val="20"/>
        </w:rPr>
        <w:t>187</w:t>
      </w:r>
      <w:r>
        <w:rPr>
          <w:spacing w:val="-4"/>
          <w:sz w:val="20"/>
        </w:rPr>
        <w:t>.</w:t>
      </w:r>
    </w:p>
    <w:p>
      <w:pPr>
        <w:pStyle w:val="BodyText"/>
        <w:spacing w:before="4"/>
      </w:pPr>
    </w:p>
    <w:p>
      <w:pPr>
        <w:tabs>
          <w:tab w:pos="563" w:val="left" w:leader="none"/>
        </w:tabs>
        <w:spacing w:before="1"/>
        <w:ind w:left="23" w:right="0" w:firstLine="0"/>
        <w:jc w:val="left"/>
        <w:rPr>
          <w:sz w:val="20"/>
        </w:rPr>
      </w:pPr>
      <w:bookmarkStart w:name="_bookmark129" w:id="131"/>
      <w:bookmarkEnd w:id="131"/>
      <w:r>
        <w:rPr/>
      </w:r>
      <w:hyperlink w:history="true" w:anchor="_bookmark33">
        <w:r>
          <w:rPr>
            <w:color w:val="005DA1"/>
            <w:spacing w:val="-5"/>
            <w:position w:val="5"/>
            <w:sz w:val="14"/>
            <w:u w:val="single" w:color="005DA1"/>
          </w:rPr>
          <w:t>37</w:t>
        </w:r>
      </w:hyperlink>
      <w:r>
        <w:rPr>
          <w:spacing w:val="-5"/>
          <w:position w:val="5"/>
          <w:sz w:val="14"/>
        </w:rPr>
        <w:t>.</w:t>
      </w:r>
      <w:r>
        <w:rPr>
          <w:position w:val="5"/>
          <w:sz w:val="14"/>
        </w:rPr>
        <w:tab/>
      </w:r>
      <w:r>
        <w:rPr>
          <w:rFonts w:ascii="Arial"/>
          <w:i/>
          <w:sz w:val="20"/>
        </w:rPr>
        <w:t>Ex</w:t>
      </w:r>
      <w:r>
        <w:rPr>
          <w:rFonts w:ascii="Arial"/>
          <w:i/>
          <w:spacing w:val="-1"/>
          <w:sz w:val="20"/>
        </w:rPr>
        <w:t> </w:t>
      </w:r>
      <w:r>
        <w:rPr>
          <w:rFonts w:ascii="Arial"/>
          <w:i/>
          <w:sz w:val="20"/>
        </w:rPr>
        <w:t>p. Fewings (1883) 25 Ch. D. 338</w:t>
      </w:r>
      <w:r>
        <w:rPr>
          <w:sz w:val="20"/>
        </w:rPr>
        <w:t>. The judgment bears interest: see below, para.26-</w:t>
      </w:r>
      <w:r>
        <w:rPr>
          <w:spacing w:val="-4"/>
          <w:sz w:val="20"/>
        </w:rPr>
        <w:t>246.</w:t>
      </w:r>
    </w:p>
    <w:p>
      <w:pPr>
        <w:pStyle w:val="BodyText"/>
        <w:spacing w:before="4"/>
      </w:pPr>
    </w:p>
    <w:p>
      <w:pPr>
        <w:tabs>
          <w:tab w:pos="563" w:val="left" w:leader="none"/>
        </w:tabs>
        <w:spacing w:line="227" w:lineRule="exact" w:before="1"/>
        <w:ind w:left="23" w:right="0" w:firstLine="0"/>
        <w:jc w:val="left"/>
        <w:rPr>
          <w:rFonts w:ascii="Arial"/>
          <w:i/>
          <w:sz w:val="20"/>
        </w:rPr>
      </w:pPr>
      <w:bookmarkStart w:name="_bookmark130" w:id="132"/>
      <w:bookmarkEnd w:id="132"/>
      <w:r>
        <w:rPr/>
      </w:r>
      <w:hyperlink w:history="true" w:anchor="_bookmark34">
        <w:r>
          <w:rPr>
            <w:color w:val="005DA1"/>
            <w:spacing w:val="-5"/>
            <w:position w:val="5"/>
            <w:sz w:val="14"/>
            <w:u w:val="single" w:color="005DA1"/>
          </w:rPr>
          <w:t>38</w:t>
        </w:r>
      </w:hyperlink>
      <w:r>
        <w:rPr>
          <w:spacing w:val="-5"/>
          <w:position w:val="5"/>
          <w:sz w:val="14"/>
        </w:rPr>
        <w:t>.</w:t>
      </w:r>
      <w:r>
        <w:rPr>
          <w:position w:val="5"/>
          <w:sz w:val="14"/>
        </w:rPr>
        <w:tab/>
      </w:r>
      <w:r>
        <w:rPr>
          <w:rFonts w:ascii="Arial"/>
          <w:i/>
          <w:sz w:val="20"/>
        </w:rPr>
        <w:t>Popple</w:t>
      </w:r>
      <w:r>
        <w:rPr>
          <w:rFonts w:ascii="Arial"/>
          <w:i/>
          <w:spacing w:val="23"/>
          <w:sz w:val="20"/>
        </w:rPr>
        <w:t> </w:t>
      </w:r>
      <w:r>
        <w:rPr>
          <w:rFonts w:ascii="Arial"/>
          <w:i/>
          <w:sz w:val="20"/>
        </w:rPr>
        <w:t>v</w:t>
      </w:r>
      <w:r>
        <w:rPr>
          <w:rFonts w:ascii="Arial"/>
          <w:i/>
          <w:spacing w:val="24"/>
          <w:sz w:val="20"/>
        </w:rPr>
        <w:t> </w:t>
      </w:r>
      <w:r>
        <w:rPr>
          <w:rFonts w:ascii="Arial"/>
          <w:i/>
          <w:sz w:val="20"/>
        </w:rPr>
        <w:t>Sylvester</w:t>
      </w:r>
      <w:r>
        <w:rPr>
          <w:rFonts w:ascii="Arial"/>
          <w:i/>
          <w:spacing w:val="24"/>
          <w:sz w:val="20"/>
        </w:rPr>
        <w:t> </w:t>
      </w:r>
      <w:r>
        <w:rPr>
          <w:rFonts w:ascii="Arial"/>
          <w:i/>
          <w:sz w:val="20"/>
        </w:rPr>
        <w:t>(1882)</w:t>
      </w:r>
      <w:r>
        <w:rPr>
          <w:rFonts w:ascii="Arial"/>
          <w:i/>
          <w:spacing w:val="24"/>
          <w:sz w:val="20"/>
        </w:rPr>
        <w:t> </w:t>
      </w:r>
      <w:r>
        <w:rPr>
          <w:rFonts w:ascii="Arial"/>
          <w:i/>
          <w:sz w:val="20"/>
        </w:rPr>
        <w:t>22</w:t>
      </w:r>
      <w:r>
        <w:rPr>
          <w:rFonts w:ascii="Arial"/>
          <w:i/>
          <w:spacing w:val="24"/>
          <w:sz w:val="20"/>
        </w:rPr>
        <w:t> </w:t>
      </w:r>
      <w:r>
        <w:rPr>
          <w:rFonts w:ascii="Arial"/>
          <w:i/>
          <w:sz w:val="20"/>
        </w:rPr>
        <w:t>Ch.</w:t>
      </w:r>
      <w:r>
        <w:rPr>
          <w:rFonts w:ascii="Arial"/>
          <w:i/>
          <w:spacing w:val="24"/>
          <w:sz w:val="20"/>
        </w:rPr>
        <w:t> </w:t>
      </w:r>
      <w:r>
        <w:rPr>
          <w:rFonts w:ascii="Arial"/>
          <w:i/>
          <w:sz w:val="20"/>
        </w:rPr>
        <w:t>D.</w:t>
      </w:r>
      <w:r>
        <w:rPr>
          <w:rFonts w:ascii="Arial"/>
          <w:i/>
          <w:spacing w:val="24"/>
          <w:sz w:val="20"/>
        </w:rPr>
        <w:t> </w:t>
      </w:r>
      <w:r>
        <w:rPr>
          <w:rFonts w:ascii="Arial"/>
          <w:i/>
          <w:sz w:val="20"/>
        </w:rPr>
        <w:t>98</w:t>
      </w:r>
      <w:r>
        <w:rPr>
          <w:sz w:val="20"/>
        </w:rPr>
        <w:t>;</w:t>
      </w:r>
      <w:r>
        <w:rPr>
          <w:spacing w:val="24"/>
          <w:sz w:val="20"/>
        </w:rPr>
        <w:t> </w:t>
      </w:r>
      <w:r>
        <w:rPr>
          <w:rFonts w:ascii="Arial"/>
          <w:i/>
          <w:sz w:val="20"/>
        </w:rPr>
        <w:t>Economic</w:t>
      </w:r>
      <w:r>
        <w:rPr>
          <w:rFonts w:ascii="Arial"/>
          <w:i/>
          <w:spacing w:val="24"/>
          <w:sz w:val="20"/>
        </w:rPr>
        <w:t> </w:t>
      </w:r>
      <w:r>
        <w:rPr>
          <w:rFonts w:ascii="Arial"/>
          <w:i/>
          <w:sz w:val="20"/>
        </w:rPr>
        <w:t>Life</w:t>
      </w:r>
      <w:r>
        <w:rPr>
          <w:rFonts w:ascii="Arial"/>
          <w:i/>
          <w:spacing w:val="24"/>
          <w:sz w:val="20"/>
        </w:rPr>
        <w:t> </w:t>
      </w:r>
      <w:r>
        <w:rPr>
          <w:rFonts w:ascii="Arial"/>
          <w:i/>
          <w:sz w:val="20"/>
        </w:rPr>
        <w:t>Assurance</w:t>
      </w:r>
      <w:r>
        <w:rPr>
          <w:rFonts w:ascii="Arial"/>
          <w:i/>
          <w:spacing w:val="24"/>
          <w:sz w:val="20"/>
        </w:rPr>
        <w:t> </w:t>
      </w:r>
      <w:r>
        <w:rPr>
          <w:rFonts w:ascii="Arial"/>
          <w:i/>
          <w:sz w:val="20"/>
        </w:rPr>
        <w:t>Society</w:t>
      </w:r>
      <w:r>
        <w:rPr>
          <w:rFonts w:ascii="Arial"/>
          <w:i/>
          <w:spacing w:val="24"/>
          <w:sz w:val="20"/>
        </w:rPr>
        <w:t> </w:t>
      </w:r>
      <w:r>
        <w:rPr>
          <w:rFonts w:ascii="Arial"/>
          <w:i/>
          <w:sz w:val="20"/>
        </w:rPr>
        <w:t>v</w:t>
      </w:r>
      <w:r>
        <w:rPr>
          <w:rFonts w:ascii="Arial"/>
          <w:i/>
          <w:spacing w:val="24"/>
          <w:sz w:val="20"/>
        </w:rPr>
        <w:t> </w:t>
      </w:r>
      <w:r>
        <w:rPr>
          <w:rFonts w:ascii="Arial"/>
          <w:i/>
          <w:sz w:val="20"/>
        </w:rPr>
        <w:t>Usborne</w:t>
      </w:r>
      <w:r>
        <w:rPr>
          <w:rFonts w:ascii="Arial"/>
          <w:i/>
          <w:spacing w:val="24"/>
          <w:sz w:val="20"/>
        </w:rPr>
        <w:t> </w:t>
      </w:r>
      <w:r>
        <w:rPr>
          <w:rFonts w:ascii="Arial"/>
          <w:i/>
          <w:spacing w:val="-2"/>
          <w:sz w:val="20"/>
        </w:rPr>
        <w:t>[1902]</w:t>
      </w:r>
    </w:p>
    <w:p>
      <w:pPr>
        <w:spacing w:line="227" w:lineRule="exact" w:before="0"/>
        <w:ind w:left="563" w:right="0" w:firstLine="0"/>
        <w:jc w:val="left"/>
        <w:rPr>
          <w:sz w:val="20"/>
        </w:rPr>
      </w:pPr>
      <w:r>
        <w:rPr>
          <w:rFonts w:ascii="Arial"/>
          <w:i/>
          <w:sz w:val="20"/>
        </w:rPr>
        <w:t>A.C.</w:t>
      </w:r>
      <w:r>
        <w:rPr>
          <w:rFonts w:ascii="Arial"/>
          <w:i/>
          <w:spacing w:val="-2"/>
          <w:sz w:val="20"/>
        </w:rPr>
        <w:t> </w:t>
      </w:r>
      <w:r>
        <w:rPr>
          <w:rFonts w:ascii="Arial"/>
          <w:i/>
          <w:spacing w:val="-4"/>
          <w:sz w:val="20"/>
        </w:rPr>
        <w:t>147</w:t>
      </w:r>
      <w:r>
        <w:rPr>
          <w:spacing w:val="-4"/>
          <w:sz w:val="20"/>
        </w:rPr>
        <w:t>.</w:t>
      </w:r>
    </w:p>
    <w:p>
      <w:pPr>
        <w:pStyle w:val="BodyText"/>
        <w:spacing w:before="4"/>
      </w:pPr>
    </w:p>
    <w:p>
      <w:pPr>
        <w:pStyle w:val="BodyText"/>
        <w:tabs>
          <w:tab w:pos="563" w:val="left" w:leader="none"/>
        </w:tabs>
        <w:spacing w:before="1"/>
        <w:ind w:left="23"/>
      </w:pPr>
      <w:bookmarkStart w:name="_bookmark131" w:id="133"/>
      <w:bookmarkEnd w:id="133"/>
      <w:r>
        <w:rPr/>
      </w:r>
      <w:hyperlink w:history="true" w:anchor="_bookmark35">
        <w:r>
          <w:rPr>
            <w:color w:val="005DA1"/>
            <w:spacing w:val="-5"/>
            <w:position w:val="5"/>
            <w:sz w:val="14"/>
            <w:u w:val="single" w:color="005DA1"/>
          </w:rPr>
          <w:t>39</w:t>
        </w:r>
      </w:hyperlink>
      <w:r>
        <w:rPr>
          <w:spacing w:val="-5"/>
          <w:position w:val="5"/>
          <w:sz w:val="14"/>
        </w:rPr>
        <w:t>.</w:t>
      </w:r>
      <w:r>
        <w:rPr>
          <w:position w:val="5"/>
          <w:sz w:val="14"/>
        </w:rPr>
        <w:tab/>
      </w:r>
      <w:r>
        <w:rPr/>
        <w:t>County Courts Act 1984 </w:t>
      </w:r>
      <w:r>
        <w:rPr>
          <w:spacing w:val="-2"/>
        </w:rPr>
        <w:t>s.A1(2).</w:t>
      </w:r>
    </w:p>
    <w:p>
      <w:pPr>
        <w:pStyle w:val="BodyText"/>
        <w:spacing w:before="4"/>
      </w:pPr>
    </w:p>
    <w:p>
      <w:pPr>
        <w:tabs>
          <w:tab w:pos="563" w:val="left" w:leader="none"/>
        </w:tabs>
        <w:spacing w:line="227" w:lineRule="exact" w:before="1"/>
        <w:ind w:left="23" w:right="0" w:firstLine="0"/>
        <w:jc w:val="left"/>
        <w:rPr>
          <w:rFonts w:ascii="Arial"/>
          <w:i/>
          <w:sz w:val="20"/>
        </w:rPr>
      </w:pPr>
      <w:bookmarkStart w:name="_bookmark132" w:id="134"/>
      <w:bookmarkEnd w:id="134"/>
      <w:r>
        <w:rPr/>
      </w:r>
      <w:hyperlink w:history="true" w:anchor="_bookmark36">
        <w:r>
          <w:rPr>
            <w:color w:val="005DA1"/>
            <w:spacing w:val="-5"/>
            <w:position w:val="5"/>
            <w:sz w:val="14"/>
            <w:u w:val="single" w:color="005DA1"/>
          </w:rPr>
          <w:t>40</w:t>
        </w:r>
      </w:hyperlink>
      <w:r>
        <w:rPr>
          <w:spacing w:val="-5"/>
          <w:position w:val="5"/>
          <w:sz w:val="14"/>
        </w:rPr>
        <w:t>.</w:t>
      </w:r>
      <w:r>
        <w:rPr>
          <w:position w:val="5"/>
          <w:sz w:val="14"/>
        </w:rPr>
        <w:tab/>
      </w:r>
      <w:r>
        <w:rPr>
          <w:rFonts w:ascii="Arial"/>
          <w:i/>
          <w:sz w:val="20"/>
        </w:rPr>
        <w:t>Austin</w:t>
      </w:r>
      <w:r>
        <w:rPr>
          <w:rFonts w:ascii="Arial"/>
          <w:i/>
          <w:spacing w:val="38"/>
          <w:sz w:val="20"/>
        </w:rPr>
        <w:t> </w:t>
      </w:r>
      <w:r>
        <w:rPr>
          <w:rFonts w:ascii="Arial"/>
          <w:i/>
          <w:sz w:val="20"/>
        </w:rPr>
        <w:t>v</w:t>
      </w:r>
      <w:r>
        <w:rPr>
          <w:rFonts w:ascii="Arial"/>
          <w:i/>
          <w:spacing w:val="39"/>
          <w:sz w:val="20"/>
        </w:rPr>
        <w:t> </w:t>
      </w:r>
      <w:r>
        <w:rPr>
          <w:rFonts w:ascii="Arial"/>
          <w:i/>
          <w:sz w:val="20"/>
        </w:rPr>
        <w:t>Mills</w:t>
      </w:r>
      <w:r>
        <w:rPr>
          <w:rFonts w:ascii="Arial"/>
          <w:i/>
          <w:spacing w:val="39"/>
          <w:sz w:val="20"/>
        </w:rPr>
        <w:t> </w:t>
      </w:r>
      <w:r>
        <w:rPr>
          <w:rFonts w:ascii="Arial"/>
          <w:i/>
          <w:sz w:val="20"/>
        </w:rPr>
        <w:t>(1853)</w:t>
      </w:r>
      <w:r>
        <w:rPr>
          <w:rFonts w:ascii="Arial"/>
          <w:i/>
          <w:spacing w:val="39"/>
          <w:sz w:val="20"/>
        </w:rPr>
        <w:t> </w:t>
      </w:r>
      <w:r>
        <w:rPr>
          <w:rFonts w:ascii="Arial"/>
          <w:i/>
          <w:sz w:val="20"/>
        </w:rPr>
        <w:t>9</w:t>
      </w:r>
      <w:r>
        <w:rPr>
          <w:rFonts w:ascii="Arial"/>
          <w:i/>
          <w:spacing w:val="39"/>
          <w:sz w:val="20"/>
        </w:rPr>
        <w:t> </w:t>
      </w:r>
      <w:r>
        <w:rPr>
          <w:rFonts w:ascii="Arial"/>
          <w:i/>
          <w:sz w:val="20"/>
        </w:rPr>
        <w:t>Exch.</w:t>
      </w:r>
      <w:r>
        <w:rPr>
          <w:rFonts w:ascii="Arial"/>
          <w:i/>
          <w:spacing w:val="39"/>
          <w:sz w:val="20"/>
        </w:rPr>
        <w:t> </w:t>
      </w:r>
      <w:r>
        <w:rPr>
          <w:rFonts w:ascii="Arial"/>
          <w:i/>
          <w:sz w:val="20"/>
        </w:rPr>
        <w:t>288</w:t>
      </w:r>
      <w:r>
        <w:rPr>
          <w:sz w:val="20"/>
        </w:rPr>
        <w:t>.</w:t>
      </w:r>
      <w:r>
        <w:rPr>
          <w:spacing w:val="39"/>
          <w:sz w:val="20"/>
        </w:rPr>
        <w:t> </w:t>
      </w:r>
      <w:r>
        <w:rPr>
          <w:sz w:val="20"/>
        </w:rPr>
        <w:t>See</w:t>
      </w:r>
      <w:r>
        <w:rPr>
          <w:spacing w:val="39"/>
          <w:sz w:val="20"/>
        </w:rPr>
        <w:t> </w:t>
      </w:r>
      <w:r>
        <w:rPr>
          <w:sz w:val="20"/>
        </w:rPr>
        <w:t>also</w:t>
      </w:r>
      <w:r>
        <w:rPr>
          <w:spacing w:val="38"/>
          <w:sz w:val="20"/>
        </w:rPr>
        <w:t> </w:t>
      </w:r>
      <w:r>
        <w:rPr>
          <w:rFonts w:ascii="Arial"/>
          <w:i/>
          <w:sz w:val="20"/>
        </w:rPr>
        <w:t>Vines</w:t>
      </w:r>
      <w:r>
        <w:rPr>
          <w:rFonts w:ascii="Arial"/>
          <w:i/>
          <w:spacing w:val="39"/>
          <w:sz w:val="20"/>
        </w:rPr>
        <w:t> </w:t>
      </w:r>
      <w:r>
        <w:rPr>
          <w:rFonts w:ascii="Arial"/>
          <w:i/>
          <w:sz w:val="20"/>
        </w:rPr>
        <w:t>v</w:t>
      </w:r>
      <w:r>
        <w:rPr>
          <w:rFonts w:ascii="Arial"/>
          <w:i/>
          <w:spacing w:val="39"/>
          <w:sz w:val="20"/>
        </w:rPr>
        <w:t> </w:t>
      </w:r>
      <w:r>
        <w:rPr>
          <w:rFonts w:ascii="Arial"/>
          <w:i/>
          <w:sz w:val="20"/>
        </w:rPr>
        <w:t>Arnold</w:t>
      </w:r>
      <w:r>
        <w:rPr>
          <w:rFonts w:ascii="Arial"/>
          <w:i/>
          <w:spacing w:val="39"/>
          <w:sz w:val="20"/>
        </w:rPr>
        <w:t> </w:t>
      </w:r>
      <w:r>
        <w:rPr>
          <w:rFonts w:ascii="Arial"/>
          <w:i/>
          <w:sz w:val="20"/>
        </w:rPr>
        <w:t>(1849)</w:t>
      </w:r>
      <w:r>
        <w:rPr>
          <w:rFonts w:ascii="Arial"/>
          <w:i/>
          <w:spacing w:val="39"/>
          <w:sz w:val="20"/>
        </w:rPr>
        <w:t> </w:t>
      </w:r>
      <w:r>
        <w:rPr>
          <w:rFonts w:ascii="Arial"/>
          <w:i/>
          <w:sz w:val="20"/>
        </w:rPr>
        <w:t>8</w:t>
      </w:r>
      <w:r>
        <w:rPr>
          <w:rFonts w:ascii="Arial"/>
          <w:i/>
          <w:spacing w:val="39"/>
          <w:sz w:val="20"/>
        </w:rPr>
        <w:t> </w:t>
      </w:r>
      <w:r>
        <w:rPr>
          <w:rFonts w:ascii="Arial"/>
          <w:i/>
          <w:sz w:val="20"/>
        </w:rPr>
        <w:t>C.B.</w:t>
      </w:r>
      <w:r>
        <w:rPr>
          <w:rFonts w:ascii="Arial"/>
          <w:i/>
          <w:spacing w:val="39"/>
          <w:sz w:val="20"/>
        </w:rPr>
        <w:t> </w:t>
      </w:r>
      <w:r>
        <w:rPr>
          <w:rFonts w:ascii="Arial"/>
          <w:i/>
          <w:sz w:val="20"/>
        </w:rPr>
        <w:t>632</w:t>
      </w:r>
      <w:r>
        <w:rPr>
          <w:sz w:val="20"/>
        </w:rPr>
        <w:t>;</w:t>
      </w:r>
      <w:r>
        <w:rPr>
          <w:spacing w:val="39"/>
          <w:sz w:val="20"/>
        </w:rPr>
        <w:t> </w:t>
      </w:r>
      <w:r>
        <w:rPr>
          <w:rFonts w:ascii="Arial"/>
          <w:i/>
          <w:sz w:val="20"/>
        </w:rPr>
        <w:t>Webster</w:t>
      </w:r>
      <w:r>
        <w:rPr>
          <w:rFonts w:ascii="Arial"/>
          <w:i/>
          <w:spacing w:val="39"/>
          <w:sz w:val="20"/>
        </w:rPr>
        <w:t> </w:t>
      </w:r>
      <w:r>
        <w:rPr>
          <w:rFonts w:ascii="Arial"/>
          <w:i/>
          <w:spacing w:val="-10"/>
          <w:sz w:val="20"/>
        </w:rPr>
        <w:t>v</w:t>
      </w:r>
    </w:p>
    <w:p>
      <w:pPr>
        <w:spacing w:line="227" w:lineRule="exact" w:before="0"/>
        <w:ind w:left="563" w:right="0" w:firstLine="0"/>
        <w:jc w:val="left"/>
        <w:rPr>
          <w:sz w:val="20"/>
        </w:rPr>
      </w:pPr>
      <w:r>
        <w:rPr>
          <w:rFonts w:ascii="Arial"/>
          <w:i/>
          <w:sz w:val="20"/>
        </w:rPr>
        <w:t>Armstrong (1885) 54 L.J.Q.B. </w:t>
      </w:r>
      <w:r>
        <w:rPr>
          <w:rFonts w:ascii="Arial"/>
          <w:i/>
          <w:spacing w:val="-4"/>
          <w:sz w:val="20"/>
        </w:rPr>
        <w:t>236</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133" w:id="135"/>
      <w:bookmarkEnd w:id="135"/>
      <w:r>
        <w:rPr/>
      </w:r>
      <w:hyperlink w:history="true" w:anchor="_bookmark37">
        <w:r>
          <w:rPr>
            <w:color w:val="005DA1"/>
            <w:spacing w:val="-5"/>
            <w:position w:val="5"/>
            <w:sz w:val="14"/>
            <w:u w:val="single" w:color="005DA1"/>
          </w:rPr>
          <w:t>41</w:t>
        </w:r>
      </w:hyperlink>
      <w:r>
        <w:rPr>
          <w:spacing w:val="-5"/>
          <w:position w:val="5"/>
          <w:sz w:val="14"/>
        </w:rPr>
        <w:t>.</w:t>
      </w:r>
      <w:r>
        <w:rPr>
          <w:position w:val="5"/>
          <w:sz w:val="14"/>
        </w:rPr>
        <w:tab/>
      </w:r>
      <w:r>
        <w:rPr>
          <w:rFonts w:ascii="Arial"/>
          <w:i/>
          <w:sz w:val="20"/>
        </w:rPr>
        <w:t>Briscoe v Stephens (1842) 2 Bing. </w:t>
      </w:r>
      <w:r>
        <w:rPr>
          <w:rFonts w:ascii="Arial"/>
          <w:i/>
          <w:spacing w:val="-4"/>
          <w:sz w:val="20"/>
        </w:rPr>
        <w:t>213</w:t>
      </w:r>
      <w:r>
        <w:rPr>
          <w:spacing w:val="-4"/>
          <w:sz w:val="20"/>
        </w:rPr>
        <w:t>.</w:t>
      </w:r>
    </w:p>
    <w:p>
      <w:pPr>
        <w:pStyle w:val="BodyText"/>
        <w:spacing w:before="8"/>
      </w:pPr>
    </w:p>
    <w:p>
      <w:pPr>
        <w:tabs>
          <w:tab w:pos="563" w:val="left" w:leader="none"/>
        </w:tabs>
        <w:spacing w:line="235" w:lineRule="auto" w:before="1"/>
        <w:ind w:left="563" w:right="26" w:hanging="541"/>
        <w:jc w:val="left"/>
        <w:rPr>
          <w:sz w:val="20"/>
        </w:rPr>
      </w:pPr>
      <w:bookmarkStart w:name="_bookmark134" w:id="136"/>
      <w:bookmarkEnd w:id="136"/>
      <w:r>
        <w:rPr/>
      </w:r>
      <w:hyperlink w:history="true" w:anchor="_bookmark38">
        <w:r>
          <w:rPr>
            <w:color w:val="005DA1"/>
            <w:spacing w:val="-4"/>
            <w:position w:val="5"/>
            <w:sz w:val="14"/>
            <w:u w:val="single" w:color="005DA1"/>
          </w:rPr>
          <w:t>42</w:t>
        </w:r>
      </w:hyperlink>
      <w:r>
        <w:rPr>
          <w:spacing w:val="-4"/>
          <w:position w:val="5"/>
          <w:sz w:val="14"/>
        </w:rPr>
        <w:t>.</w:t>
      </w:r>
      <w:r>
        <w:rPr>
          <w:position w:val="5"/>
          <w:sz w:val="14"/>
        </w:rPr>
        <w:tab/>
      </w:r>
      <w:r>
        <w:rPr>
          <w:rFonts w:ascii="Arial"/>
          <w:i/>
          <w:sz w:val="20"/>
        </w:rPr>
        <w:t>Vervaeke</w:t>
      </w:r>
      <w:r>
        <w:rPr>
          <w:rFonts w:ascii="Arial"/>
          <w:i/>
          <w:spacing w:val="19"/>
          <w:sz w:val="20"/>
        </w:rPr>
        <w:t> </w:t>
      </w:r>
      <w:r>
        <w:rPr>
          <w:rFonts w:ascii="Arial"/>
          <w:i/>
          <w:sz w:val="20"/>
        </w:rPr>
        <w:t>v</w:t>
      </w:r>
      <w:r>
        <w:rPr>
          <w:rFonts w:ascii="Arial"/>
          <w:i/>
          <w:spacing w:val="19"/>
          <w:sz w:val="20"/>
        </w:rPr>
        <w:t> </w:t>
      </w:r>
      <w:r>
        <w:rPr>
          <w:rFonts w:ascii="Arial"/>
          <w:i/>
          <w:sz w:val="20"/>
        </w:rPr>
        <w:t>Smith</w:t>
      </w:r>
      <w:r>
        <w:rPr>
          <w:rFonts w:ascii="Arial"/>
          <w:i/>
          <w:spacing w:val="19"/>
          <w:sz w:val="20"/>
        </w:rPr>
        <w:t> </w:t>
      </w:r>
      <w:r>
        <w:rPr>
          <w:rFonts w:ascii="Arial"/>
          <w:i/>
          <w:sz w:val="20"/>
        </w:rPr>
        <w:t>[1983]</w:t>
      </w:r>
      <w:r>
        <w:rPr>
          <w:rFonts w:ascii="Arial"/>
          <w:i/>
          <w:spacing w:val="19"/>
          <w:sz w:val="20"/>
        </w:rPr>
        <w:t> </w:t>
      </w:r>
      <w:r>
        <w:rPr>
          <w:rFonts w:ascii="Arial"/>
          <w:i/>
          <w:sz w:val="20"/>
        </w:rPr>
        <w:t>1</w:t>
      </w:r>
      <w:r>
        <w:rPr>
          <w:rFonts w:ascii="Arial"/>
          <w:i/>
          <w:spacing w:val="19"/>
          <w:sz w:val="20"/>
        </w:rPr>
        <w:t> </w:t>
      </w:r>
      <w:r>
        <w:rPr>
          <w:rFonts w:ascii="Arial"/>
          <w:i/>
          <w:sz w:val="20"/>
        </w:rPr>
        <w:t>A.C.</w:t>
      </w:r>
      <w:r>
        <w:rPr>
          <w:rFonts w:ascii="Arial"/>
          <w:i/>
          <w:spacing w:val="19"/>
          <w:sz w:val="20"/>
        </w:rPr>
        <w:t> </w:t>
      </w:r>
      <w:r>
        <w:rPr>
          <w:rFonts w:ascii="Arial"/>
          <w:i/>
          <w:sz w:val="20"/>
        </w:rPr>
        <w:t>145</w:t>
      </w:r>
      <w:r>
        <w:rPr>
          <w:sz w:val="20"/>
        </w:rPr>
        <w:t>;</w:t>
      </w:r>
      <w:r>
        <w:rPr>
          <w:spacing w:val="19"/>
          <w:sz w:val="20"/>
        </w:rPr>
        <w:t> </w:t>
      </w:r>
      <w:r>
        <w:rPr>
          <w:rFonts w:ascii="Arial"/>
          <w:i/>
          <w:sz w:val="20"/>
        </w:rPr>
        <w:t>Republic</w:t>
      </w:r>
      <w:r>
        <w:rPr>
          <w:rFonts w:ascii="Arial"/>
          <w:i/>
          <w:spacing w:val="19"/>
          <w:sz w:val="20"/>
        </w:rPr>
        <w:t> </w:t>
      </w:r>
      <w:r>
        <w:rPr>
          <w:rFonts w:ascii="Arial"/>
          <w:i/>
          <w:sz w:val="20"/>
        </w:rPr>
        <w:t>of</w:t>
      </w:r>
      <w:r>
        <w:rPr>
          <w:rFonts w:ascii="Arial"/>
          <w:i/>
          <w:spacing w:val="19"/>
          <w:sz w:val="20"/>
        </w:rPr>
        <w:t> </w:t>
      </w:r>
      <w:r>
        <w:rPr>
          <w:rFonts w:ascii="Arial"/>
          <w:i/>
          <w:sz w:val="20"/>
        </w:rPr>
        <w:t>India</w:t>
      </w:r>
      <w:r>
        <w:rPr>
          <w:rFonts w:ascii="Arial"/>
          <w:i/>
          <w:spacing w:val="19"/>
          <w:sz w:val="20"/>
        </w:rPr>
        <w:t> </w:t>
      </w:r>
      <w:r>
        <w:rPr>
          <w:rFonts w:ascii="Arial"/>
          <w:i/>
          <w:sz w:val="20"/>
        </w:rPr>
        <w:t>v</w:t>
      </w:r>
      <w:r>
        <w:rPr>
          <w:rFonts w:ascii="Arial"/>
          <w:i/>
          <w:spacing w:val="19"/>
          <w:sz w:val="20"/>
        </w:rPr>
        <w:t> </w:t>
      </w:r>
      <w:r>
        <w:rPr>
          <w:rFonts w:ascii="Arial"/>
          <w:i/>
          <w:sz w:val="20"/>
        </w:rPr>
        <w:t>India</w:t>
      </w:r>
      <w:r>
        <w:rPr>
          <w:rFonts w:ascii="Arial"/>
          <w:i/>
          <w:spacing w:val="19"/>
          <w:sz w:val="20"/>
        </w:rPr>
        <w:t> </w:t>
      </w:r>
      <w:r>
        <w:rPr>
          <w:rFonts w:ascii="Arial"/>
          <w:i/>
          <w:sz w:val="20"/>
        </w:rPr>
        <w:t>Steamship</w:t>
      </w:r>
      <w:r>
        <w:rPr>
          <w:rFonts w:ascii="Arial"/>
          <w:i/>
          <w:spacing w:val="19"/>
          <w:sz w:val="20"/>
        </w:rPr>
        <w:t> </w:t>
      </w:r>
      <w:r>
        <w:rPr>
          <w:rFonts w:ascii="Arial"/>
          <w:i/>
          <w:sz w:val="20"/>
        </w:rPr>
        <w:t>Co</w:t>
      </w:r>
      <w:r>
        <w:rPr>
          <w:rFonts w:ascii="Arial"/>
          <w:i/>
          <w:spacing w:val="19"/>
          <w:sz w:val="20"/>
        </w:rPr>
        <w:t> </w:t>
      </w:r>
      <w:r>
        <w:rPr>
          <w:rFonts w:ascii="Arial"/>
          <w:i/>
          <w:sz w:val="20"/>
        </w:rPr>
        <w:t>Ltd</w:t>
      </w:r>
      <w:r>
        <w:rPr>
          <w:rFonts w:ascii="Arial"/>
          <w:i/>
          <w:spacing w:val="19"/>
          <w:sz w:val="20"/>
        </w:rPr>
        <w:t> </w:t>
      </w:r>
      <w:r>
        <w:rPr>
          <w:rFonts w:ascii="Arial"/>
          <w:i/>
          <w:sz w:val="20"/>
        </w:rPr>
        <w:t>[1993]</w:t>
      </w:r>
      <w:r>
        <w:rPr>
          <w:rFonts w:ascii="Arial"/>
          <w:i/>
          <w:spacing w:val="19"/>
          <w:sz w:val="20"/>
        </w:rPr>
        <w:t> </w:t>
      </w:r>
      <w:r>
        <w:rPr>
          <w:rFonts w:ascii="Arial"/>
          <w:i/>
          <w:sz w:val="20"/>
        </w:rPr>
        <w:t>A.C. 410, 422</w:t>
      </w:r>
      <w:r>
        <w:rPr>
          <w:sz w:val="20"/>
        </w:rPr>
        <w:t>.</w:t>
      </w:r>
    </w:p>
    <w:p>
      <w:pPr>
        <w:pStyle w:val="BodyText"/>
        <w:spacing w:before="9"/>
      </w:pPr>
    </w:p>
    <w:p>
      <w:pPr>
        <w:spacing w:line="235" w:lineRule="auto" w:before="0"/>
        <w:ind w:left="563" w:right="26" w:hanging="541"/>
        <w:jc w:val="both"/>
        <w:rPr>
          <w:rFonts w:ascii="Arial"/>
          <w:i/>
          <w:sz w:val="20"/>
        </w:rPr>
      </w:pPr>
      <w:bookmarkStart w:name="_bookmark135" w:id="137"/>
      <w:bookmarkEnd w:id="137"/>
      <w:r>
        <w:rPr/>
      </w:r>
      <w:hyperlink w:history="true" w:anchor="_bookmark39">
        <w:r>
          <w:rPr>
            <w:color w:val="005DA1"/>
            <w:position w:val="5"/>
            <w:sz w:val="14"/>
            <w:u w:val="single" w:color="005DA1"/>
          </w:rPr>
          <w:t>43</w:t>
        </w:r>
      </w:hyperlink>
      <w:r>
        <w:rPr>
          <w:position w:val="5"/>
          <w:sz w:val="14"/>
        </w:rPr>
        <w:t>.</w:t>
      </w:r>
      <w:r>
        <w:rPr>
          <w:spacing w:val="80"/>
          <w:position w:val="5"/>
          <w:sz w:val="14"/>
        </w:rPr>
        <w:t>  </w:t>
      </w:r>
      <w:r>
        <w:rPr>
          <w:rFonts w:ascii="Arial"/>
          <w:i/>
          <w:sz w:val="20"/>
        </w:rPr>
        <w:t>Kok Hoong v Leong Cheong Kweng Mines Ltd [1964] A.C. 993</w:t>
      </w:r>
      <w:r>
        <w:rPr>
          <w:sz w:val="20"/>
        </w:rPr>
        <w:t>; </w:t>
      </w:r>
      <w:r>
        <w:rPr>
          <w:rFonts w:ascii="Arial"/>
          <w:i/>
          <w:sz w:val="20"/>
        </w:rPr>
        <w:t>Penn Texas Corp v </w:t>
      </w:r>
      <w:r>
        <w:rPr>
          <w:rFonts w:ascii="Arial"/>
          <w:i/>
          <w:sz w:val="20"/>
        </w:rPr>
        <w:t>Murat</w:t>
      </w:r>
      <w:r>
        <w:rPr>
          <w:rFonts w:ascii="Arial"/>
          <w:i/>
          <w:spacing w:val="40"/>
          <w:sz w:val="20"/>
        </w:rPr>
        <w:t> </w:t>
      </w:r>
      <w:r>
        <w:rPr>
          <w:rFonts w:ascii="Arial"/>
          <w:i/>
          <w:sz w:val="20"/>
        </w:rPr>
        <w:t>Anstalt</w:t>
      </w:r>
      <w:r>
        <w:rPr>
          <w:rFonts w:ascii="Arial"/>
          <w:i/>
          <w:spacing w:val="25"/>
          <w:sz w:val="20"/>
        </w:rPr>
        <w:t> </w:t>
      </w:r>
      <w:r>
        <w:rPr>
          <w:rFonts w:ascii="Arial"/>
          <w:i/>
          <w:sz w:val="20"/>
        </w:rPr>
        <w:t>(No.2)</w:t>
      </w:r>
      <w:r>
        <w:rPr>
          <w:rFonts w:ascii="Arial"/>
          <w:i/>
          <w:spacing w:val="26"/>
          <w:sz w:val="20"/>
        </w:rPr>
        <w:t> </w:t>
      </w:r>
      <w:r>
        <w:rPr>
          <w:rFonts w:ascii="Arial"/>
          <w:i/>
          <w:sz w:val="20"/>
        </w:rPr>
        <w:t>[1964]</w:t>
      </w:r>
      <w:r>
        <w:rPr>
          <w:rFonts w:ascii="Arial"/>
          <w:i/>
          <w:spacing w:val="26"/>
          <w:sz w:val="20"/>
        </w:rPr>
        <w:t> </w:t>
      </w:r>
      <w:r>
        <w:rPr>
          <w:rFonts w:ascii="Arial"/>
          <w:i/>
          <w:sz w:val="20"/>
        </w:rPr>
        <w:t>2</w:t>
      </w:r>
      <w:r>
        <w:rPr>
          <w:rFonts w:ascii="Arial"/>
          <w:i/>
          <w:spacing w:val="26"/>
          <w:sz w:val="20"/>
        </w:rPr>
        <w:t> </w:t>
      </w:r>
      <w:r>
        <w:rPr>
          <w:rFonts w:ascii="Arial"/>
          <w:i/>
          <w:sz w:val="20"/>
        </w:rPr>
        <w:t>Q.B.</w:t>
      </w:r>
      <w:r>
        <w:rPr>
          <w:rFonts w:ascii="Arial"/>
          <w:i/>
          <w:spacing w:val="26"/>
          <w:sz w:val="20"/>
        </w:rPr>
        <w:t> </w:t>
      </w:r>
      <w:r>
        <w:rPr>
          <w:rFonts w:ascii="Arial"/>
          <w:i/>
          <w:sz w:val="20"/>
        </w:rPr>
        <w:t>647</w:t>
      </w:r>
      <w:r>
        <w:rPr>
          <w:sz w:val="20"/>
        </w:rPr>
        <w:t>;</w:t>
      </w:r>
      <w:r>
        <w:rPr>
          <w:spacing w:val="26"/>
          <w:sz w:val="20"/>
        </w:rPr>
        <w:t> </w:t>
      </w:r>
      <w:r>
        <w:rPr>
          <w:rFonts w:ascii="Arial"/>
          <w:i/>
          <w:sz w:val="20"/>
        </w:rPr>
        <w:t>Fidelitas</w:t>
      </w:r>
      <w:r>
        <w:rPr>
          <w:rFonts w:ascii="Arial"/>
          <w:i/>
          <w:spacing w:val="26"/>
          <w:sz w:val="20"/>
        </w:rPr>
        <w:t> </w:t>
      </w:r>
      <w:r>
        <w:rPr>
          <w:rFonts w:ascii="Arial"/>
          <w:i/>
          <w:sz w:val="20"/>
        </w:rPr>
        <w:t>Shipping</w:t>
      </w:r>
      <w:r>
        <w:rPr>
          <w:rFonts w:ascii="Arial"/>
          <w:i/>
          <w:spacing w:val="26"/>
          <w:sz w:val="20"/>
        </w:rPr>
        <w:t> </w:t>
      </w:r>
      <w:r>
        <w:rPr>
          <w:rFonts w:ascii="Arial"/>
          <w:i/>
          <w:sz w:val="20"/>
        </w:rPr>
        <w:t>Co</w:t>
      </w:r>
      <w:r>
        <w:rPr>
          <w:rFonts w:ascii="Arial"/>
          <w:i/>
          <w:spacing w:val="26"/>
          <w:sz w:val="20"/>
        </w:rPr>
        <w:t> </w:t>
      </w:r>
      <w:r>
        <w:rPr>
          <w:rFonts w:ascii="Arial"/>
          <w:i/>
          <w:sz w:val="20"/>
        </w:rPr>
        <w:t>Ltd</w:t>
      </w:r>
      <w:r>
        <w:rPr>
          <w:rFonts w:ascii="Arial"/>
          <w:i/>
          <w:spacing w:val="26"/>
          <w:sz w:val="20"/>
        </w:rPr>
        <w:t> </w:t>
      </w:r>
      <w:r>
        <w:rPr>
          <w:rFonts w:ascii="Arial"/>
          <w:i/>
          <w:sz w:val="20"/>
        </w:rPr>
        <w:t>v</w:t>
      </w:r>
      <w:r>
        <w:rPr>
          <w:rFonts w:ascii="Arial"/>
          <w:i/>
          <w:spacing w:val="26"/>
          <w:sz w:val="20"/>
        </w:rPr>
        <w:t> </w:t>
      </w:r>
      <w:r>
        <w:rPr>
          <w:rFonts w:ascii="Arial"/>
          <w:i/>
          <w:sz w:val="20"/>
        </w:rPr>
        <w:t>V/O</w:t>
      </w:r>
      <w:r>
        <w:rPr>
          <w:rFonts w:ascii="Arial"/>
          <w:i/>
          <w:spacing w:val="26"/>
          <w:sz w:val="20"/>
        </w:rPr>
        <w:t> </w:t>
      </w:r>
      <w:r>
        <w:rPr>
          <w:rFonts w:ascii="Arial"/>
          <w:i/>
          <w:sz w:val="20"/>
        </w:rPr>
        <w:t>Exportchleb</w:t>
      </w:r>
      <w:r>
        <w:rPr>
          <w:rFonts w:ascii="Arial"/>
          <w:i/>
          <w:spacing w:val="26"/>
          <w:sz w:val="20"/>
        </w:rPr>
        <w:t> </w:t>
      </w:r>
      <w:r>
        <w:rPr>
          <w:rFonts w:ascii="Arial"/>
          <w:i/>
          <w:sz w:val="20"/>
        </w:rPr>
        <w:t>[1966]</w:t>
      </w:r>
      <w:r>
        <w:rPr>
          <w:rFonts w:ascii="Arial"/>
          <w:i/>
          <w:spacing w:val="26"/>
          <w:sz w:val="20"/>
        </w:rPr>
        <w:t> </w:t>
      </w:r>
      <w:r>
        <w:rPr>
          <w:rFonts w:ascii="Arial"/>
          <w:i/>
          <w:sz w:val="20"/>
        </w:rPr>
        <w:t>1</w:t>
      </w:r>
      <w:r>
        <w:rPr>
          <w:rFonts w:ascii="Arial"/>
          <w:i/>
          <w:spacing w:val="26"/>
          <w:sz w:val="20"/>
        </w:rPr>
        <w:t> </w:t>
      </w:r>
      <w:r>
        <w:rPr>
          <w:rFonts w:ascii="Arial"/>
          <w:i/>
          <w:spacing w:val="-4"/>
          <w:sz w:val="20"/>
        </w:rPr>
        <w:t>Q.B.</w:t>
      </w:r>
    </w:p>
    <w:p>
      <w:pPr>
        <w:spacing w:line="235" w:lineRule="auto" w:before="0"/>
        <w:ind w:left="563" w:right="26" w:firstLine="0"/>
        <w:jc w:val="both"/>
        <w:rPr>
          <w:rFonts w:ascii="Arial" w:hAnsi="Arial"/>
          <w:i/>
          <w:sz w:val="20"/>
        </w:rPr>
      </w:pPr>
      <w:r>
        <w:rPr>
          <w:rFonts w:ascii="Arial" w:hAnsi="Arial"/>
          <w:i/>
          <w:sz w:val="20"/>
        </w:rPr>
        <w:t>630, 640</w:t>
      </w:r>
      <w:r>
        <w:rPr>
          <w:sz w:val="20"/>
        </w:rPr>
        <w:t>; </w:t>
      </w:r>
      <w:r>
        <w:rPr>
          <w:rFonts w:ascii="Arial" w:hAnsi="Arial"/>
          <w:i/>
          <w:sz w:val="20"/>
        </w:rPr>
        <w:t>Mills v Cooper [1967] 2 Q.B. 459, 468</w:t>
      </w:r>
      <w:r>
        <w:rPr>
          <w:sz w:val="20"/>
        </w:rPr>
        <w:t>; </w:t>
      </w:r>
      <w:r>
        <w:rPr>
          <w:rFonts w:ascii="Arial" w:hAnsi="Arial"/>
          <w:i/>
          <w:sz w:val="20"/>
        </w:rPr>
        <w:t>Carl Zeiss Stiftung v Rayner &amp; Keeler Ltd (No.3) [1970] Ch. 506</w:t>
      </w:r>
      <w:r>
        <w:rPr>
          <w:sz w:val="20"/>
        </w:rPr>
        <w:t>; </w:t>
      </w:r>
      <w:r>
        <w:rPr>
          <w:rFonts w:ascii="Arial" w:hAnsi="Arial"/>
          <w:i/>
          <w:sz w:val="20"/>
        </w:rPr>
        <w:t>Helmville Ltd v Astilleros Espanoles SA [1984] 2 Lloyd’s Rep. 569</w:t>
      </w:r>
      <w:r>
        <w:rPr>
          <w:sz w:val="20"/>
        </w:rPr>
        <w:t>; </w:t>
      </w:r>
      <w:r>
        <w:rPr>
          <w:rFonts w:ascii="Arial" w:hAnsi="Arial"/>
          <w:i/>
          <w:sz w:val="20"/>
        </w:rPr>
        <w:t>In </w:t>
      </w:r>
      <w:r>
        <w:rPr>
          <w:rFonts w:ascii="Arial" w:hAnsi="Arial"/>
          <w:i/>
          <w:sz w:val="20"/>
        </w:rPr>
        <w:t>Re State</w:t>
      </w:r>
      <w:r>
        <w:rPr>
          <w:rFonts w:ascii="Arial" w:hAnsi="Arial"/>
          <w:i/>
          <w:spacing w:val="37"/>
          <w:sz w:val="20"/>
        </w:rPr>
        <w:t> </w:t>
      </w:r>
      <w:r>
        <w:rPr>
          <w:rFonts w:ascii="Arial" w:hAnsi="Arial"/>
          <w:i/>
          <w:sz w:val="20"/>
        </w:rPr>
        <w:t>of</w:t>
      </w:r>
      <w:r>
        <w:rPr>
          <w:rFonts w:ascii="Arial" w:hAnsi="Arial"/>
          <w:i/>
          <w:spacing w:val="38"/>
          <w:sz w:val="20"/>
        </w:rPr>
        <w:t> </w:t>
      </w:r>
      <w:r>
        <w:rPr>
          <w:rFonts w:ascii="Arial" w:hAnsi="Arial"/>
          <w:i/>
          <w:sz w:val="20"/>
        </w:rPr>
        <w:t>Norway’s</w:t>
      </w:r>
      <w:r>
        <w:rPr>
          <w:rFonts w:ascii="Arial" w:hAnsi="Arial"/>
          <w:i/>
          <w:spacing w:val="38"/>
          <w:sz w:val="20"/>
        </w:rPr>
        <w:t> </w:t>
      </w:r>
      <w:r>
        <w:rPr>
          <w:rFonts w:ascii="Arial" w:hAnsi="Arial"/>
          <w:i/>
          <w:sz w:val="20"/>
        </w:rPr>
        <w:t>Application</w:t>
      </w:r>
      <w:r>
        <w:rPr>
          <w:rFonts w:ascii="Arial" w:hAnsi="Arial"/>
          <w:i/>
          <w:spacing w:val="38"/>
          <w:sz w:val="20"/>
        </w:rPr>
        <w:t> </w:t>
      </w:r>
      <w:r>
        <w:rPr>
          <w:rFonts w:ascii="Arial" w:hAnsi="Arial"/>
          <w:i/>
          <w:sz w:val="20"/>
        </w:rPr>
        <w:t>(No.2)</w:t>
      </w:r>
      <w:r>
        <w:rPr>
          <w:rFonts w:ascii="Arial" w:hAnsi="Arial"/>
          <w:i/>
          <w:spacing w:val="38"/>
          <w:sz w:val="20"/>
        </w:rPr>
        <w:t> </w:t>
      </w:r>
      <w:r>
        <w:rPr>
          <w:rFonts w:ascii="Arial" w:hAnsi="Arial"/>
          <w:i/>
          <w:sz w:val="20"/>
        </w:rPr>
        <w:t>[1990]</w:t>
      </w:r>
      <w:r>
        <w:rPr>
          <w:rFonts w:ascii="Arial" w:hAnsi="Arial"/>
          <w:i/>
          <w:spacing w:val="38"/>
          <w:sz w:val="20"/>
        </w:rPr>
        <w:t> </w:t>
      </w:r>
      <w:r>
        <w:rPr>
          <w:rFonts w:ascii="Arial" w:hAnsi="Arial"/>
          <w:i/>
          <w:sz w:val="20"/>
        </w:rPr>
        <w:t>1</w:t>
      </w:r>
      <w:r>
        <w:rPr>
          <w:rFonts w:ascii="Arial" w:hAnsi="Arial"/>
          <w:i/>
          <w:spacing w:val="38"/>
          <w:sz w:val="20"/>
        </w:rPr>
        <w:t> </w:t>
      </w:r>
      <w:r>
        <w:rPr>
          <w:rFonts w:ascii="Arial" w:hAnsi="Arial"/>
          <w:i/>
          <w:sz w:val="20"/>
        </w:rPr>
        <w:t>A.C.</w:t>
      </w:r>
      <w:r>
        <w:rPr>
          <w:rFonts w:ascii="Arial" w:hAnsi="Arial"/>
          <w:i/>
          <w:spacing w:val="38"/>
          <w:sz w:val="20"/>
        </w:rPr>
        <w:t> </w:t>
      </w:r>
      <w:r>
        <w:rPr>
          <w:rFonts w:ascii="Arial" w:hAnsi="Arial"/>
          <w:i/>
          <w:sz w:val="20"/>
        </w:rPr>
        <w:t>723,</w:t>
      </w:r>
      <w:r>
        <w:rPr>
          <w:rFonts w:ascii="Arial" w:hAnsi="Arial"/>
          <w:i/>
          <w:spacing w:val="38"/>
          <w:sz w:val="20"/>
        </w:rPr>
        <w:t> </w:t>
      </w:r>
      <w:r>
        <w:rPr>
          <w:rFonts w:ascii="Arial" w:hAnsi="Arial"/>
          <w:i/>
          <w:sz w:val="20"/>
        </w:rPr>
        <w:t>743,</w:t>
      </w:r>
      <w:r>
        <w:rPr>
          <w:rFonts w:ascii="Arial" w:hAnsi="Arial"/>
          <w:i/>
          <w:spacing w:val="38"/>
          <w:sz w:val="20"/>
        </w:rPr>
        <w:t> </w:t>
      </w:r>
      <w:r>
        <w:rPr>
          <w:rFonts w:ascii="Arial" w:hAnsi="Arial"/>
          <w:i/>
          <w:sz w:val="20"/>
        </w:rPr>
        <w:t>752</w:t>
      </w:r>
      <w:r>
        <w:rPr>
          <w:sz w:val="20"/>
        </w:rPr>
        <w:t>;</w:t>
      </w:r>
      <w:r>
        <w:rPr>
          <w:spacing w:val="38"/>
          <w:sz w:val="20"/>
        </w:rPr>
        <w:t> </w:t>
      </w:r>
      <w:r>
        <w:rPr>
          <w:rFonts w:ascii="Arial" w:hAnsi="Arial"/>
          <w:i/>
          <w:sz w:val="20"/>
        </w:rPr>
        <w:t>In</w:t>
      </w:r>
      <w:r>
        <w:rPr>
          <w:rFonts w:ascii="Arial" w:hAnsi="Arial"/>
          <w:i/>
          <w:spacing w:val="38"/>
          <w:sz w:val="20"/>
        </w:rPr>
        <w:t> </w:t>
      </w:r>
      <w:r>
        <w:rPr>
          <w:rFonts w:ascii="Arial" w:hAnsi="Arial"/>
          <w:i/>
          <w:sz w:val="20"/>
        </w:rPr>
        <w:t>Re</w:t>
      </w:r>
      <w:r>
        <w:rPr>
          <w:rFonts w:ascii="Arial" w:hAnsi="Arial"/>
          <w:i/>
          <w:spacing w:val="38"/>
          <w:sz w:val="20"/>
        </w:rPr>
        <w:t> </w:t>
      </w:r>
      <w:r>
        <w:rPr>
          <w:rFonts w:ascii="Arial" w:hAnsi="Arial"/>
          <w:i/>
          <w:sz w:val="20"/>
        </w:rPr>
        <w:t>B.</w:t>
      </w:r>
      <w:r>
        <w:rPr>
          <w:rFonts w:ascii="Arial" w:hAnsi="Arial"/>
          <w:i/>
          <w:spacing w:val="38"/>
          <w:sz w:val="20"/>
        </w:rPr>
        <w:t> </w:t>
      </w:r>
      <w:r>
        <w:rPr>
          <w:rFonts w:ascii="Arial" w:hAnsi="Arial"/>
          <w:i/>
          <w:sz w:val="20"/>
        </w:rPr>
        <w:t>(Minors)</w:t>
      </w:r>
      <w:r>
        <w:rPr>
          <w:rFonts w:ascii="Arial" w:hAnsi="Arial"/>
          <w:i/>
          <w:spacing w:val="38"/>
          <w:sz w:val="20"/>
        </w:rPr>
        <w:t> </w:t>
      </w:r>
      <w:r>
        <w:rPr>
          <w:rFonts w:ascii="Arial" w:hAnsi="Arial"/>
          <w:i/>
          <w:spacing w:val="-2"/>
          <w:sz w:val="20"/>
        </w:rPr>
        <w:t>(Care</w:t>
      </w:r>
    </w:p>
    <w:p>
      <w:pPr>
        <w:spacing w:line="225" w:lineRule="exact" w:before="0"/>
        <w:ind w:left="563" w:right="0" w:firstLine="0"/>
        <w:jc w:val="both"/>
        <w:rPr>
          <w:sz w:val="20"/>
        </w:rPr>
      </w:pPr>
      <w:r>
        <w:rPr>
          <w:rFonts w:ascii="Arial" w:hAnsi="Arial"/>
          <w:i/>
          <w:sz w:val="20"/>
        </w:rPr>
        <w:t>Proceedings: Issue Estoppel) [1997] Fam. 117, </w:t>
      </w:r>
      <w:r>
        <w:rPr>
          <w:rFonts w:ascii="Arial" w:hAnsi="Arial"/>
          <w:i/>
          <w:spacing w:val="-2"/>
          <w:sz w:val="20"/>
        </w:rPr>
        <w:t>121–122</w:t>
      </w:r>
      <w:r>
        <w:rPr>
          <w:spacing w:val="-2"/>
          <w:sz w:val="20"/>
        </w:rPr>
        <w:t>.</w:t>
      </w:r>
    </w:p>
    <w:p>
      <w:pPr>
        <w:pStyle w:val="BodyText"/>
        <w:spacing w:before="8"/>
      </w:pPr>
    </w:p>
    <w:p>
      <w:pPr>
        <w:spacing w:line="235" w:lineRule="auto" w:before="0"/>
        <w:ind w:left="563" w:right="25" w:hanging="541"/>
        <w:jc w:val="both"/>
        <w:rPr>
          <w:rFonts w:ascii="Arial"/>
          <w:i/>
          <w:sz w:val="20"/>
        </w:rPr>
      </w:pPr>
      <w:bookmarkStart w:name="_bookmark136" w:id="138"/>
      <w:bookmarkEnd w:id="138"/>
      <w:r>
        <w:rPr/>
      </w:r>
      <w:hyperlink w:history="true" w:anchor="_bookmark40">
        <w:r>
          <w:rPr>
            <w:color w:val="005DA1"/>
            <w:position w:val="5"/>
            <w:sz w:val="14"/>
            <w:u w:val="single" w:color="005DA1"/>
          </w:rPr>
          <w:t>44</w:t>
        </w:r>
      </w:hyperlink>
      <w:r>
        <w:rPr>
          <w:position w:val="5"/>
          <w:sz w:val="14"/>
        </w:rPr>
        <w:t>.</w:t>
      </w:r>
      <w:r>
        <w:rPr>
          <w:spacing w:val="80"/>
          <w:position w:val="5"/>
          <w:sz w:val="14"/>
        </w:rPr>
        <w:t>  </w:t>
      </w:r>
      <w:r>
        <w:rPr>
          <w:sz w:val="20"/>
        </w:rPr>
        <w:t>The</w:t>
      </w:r>
      <w:r>
        <w:rPr>
          <w:spacing w:val="40"/>
          <w:sz w:val="20"/>
        </w:rPr>
        <w:t> </w:t>
      </w:r>
      <w:r>
        <w:rPr>
          <w:sz w:val="20"/>
        </w:rPr>
        <w:t>subject</w:t>
      </w:r>
      <w:r>
        <w:rPr>
          <w:spacing w:val="40"/>
          <w:sz w:val="20"/>
        </w:rPr>
        <w:t> </w:t>
      </w:r>
      <w:r>
        <w:rPr>
          <w:sz w:val="20"/>
        </w:rPr>
        <w:t>is</w:t>
      </w:r>
      <w:r>
        <w:rPr>
          <w:spacing w:val="40"/>
          <w:sz w:val="20"/>
        </w:rPr>
        <w:t> </w:t>
      </w:r>
      <w:r>
        <w:rPr>
          <w:sz w:val="20"/>
        </w:rPr>
        <w:t>one</w:t>
      </w:r>
      <w:r>
        <w:rPr>
          <w:spacing w:val="40"/>
          <w:sz w:val="20"/>
        </w:rPr>
        <w:t> </w:t>
      </w:r>
      <w:r>
        <w:rPr>
          <w:sz w:val="20"/>
        </w:rPr>
        <w:t>of</w:t>
      </w:r>
      <w:r>
        <w:rPr>
          <w:spacing w:val="40"/>
          <w:sz w:val="20"/>
        </w:rPr>
        <w:t> </w:t>
      </w:r>
      <w:r>
        <w:rPr>
          <w:sz w:val="20"/>
        </w:rPr>
        <w:t>considerable</w:t>
      </w:r>
      <w:r>
        <w:rPr>
          <w:spacing w:val="40"/>
          <w:sz w:val="20"/>
        </w:rPr>
        <w:t> </w:t>
      </w:r>
      <w:r>
        <w:rPr>
          <w:sz w:val="20"/>
        </w:rPr>
        <w:t>difficulty</w:t>
      </w:r>
      <w:r>
        <w:rPr>
          <w:spacing w:val="40"/>
          <w:sz w:val="20"/>
        </w:rPr>
        <w:t> </w:t>
      </w:r>
      <w:r>
        <w:rPr>
          <w:sz w:val="20"/>
        </w:rPr>
        <w:t>and</w:t>
      </w:r>
      <w:r>
        <w:rPr>
          <w:spacing w:val="40"/>
          <w:sz w:val="20"/>
        </w:rPr>
        <w:t> </w:t>
      </w:r>
      <w:r>
        <w:rPr>
          <w:sz w:val="20"/>
        </w:rPr>
        <w:t>refinement:</w:t>
      </w:r>
      <w:r>
        <w:rPr>
          <w:spacing w:val="40"/>
          <w:sz w:val="20"/>
        </w:rPr>
        <w:t> </w:t>
      </w:r>
      <w:r>
        <w:rPr>
          <w:sz w:val="20"/>
        </w:rPr>
        <w:t>see</w:t>
      </w:r>
      <w:r>
        <w:rPr>
          <w:spacing w:val="40"/>
          <w:sz w:val="20"/>
        </w:rPr>
        <w:t> </w:t>
      </w:r>
      <w:r>
        <w:rPr>
          <w:sz w:val="20"/>
        </w:rPr>
        <w:t>Cross</w:t>
      </w:r>
      <w:r>
        <w:rPr>
          <w:spacing w:val="40"/>
          <w:sz w:val="20"/>
        </w:rPr>
        <w:t> </w:t>
      </w:r>
      <w:r>
        <w:rPr>
          <w:sz w:val="20"/>
        </w:rPr>
        <w:t>and</w:t>
      </w:r>
      <w:r>
        <w:rPr>
          <w:spacing w:val="40"/>
          <w:sz w:val="20"/>
        </w:rPr>
        <w:t> </w:t>
      </w:r>
      <w:r>
        <w:rPr>
          <w:sz w:val="20"/>
        </w:rPr>
        <w:t>Tapper</w:t>
      </w:r>
      <w:r>
        <w:rPr>
          <w:spacing w:val="40"/>
          <w:sz w:val="20"/>
        </w:rPr>
        <w:t> </w:t>
      </w:r>
      <w:r>
        <w:rPr>
          <w:sz w:val="20"/>
        </w:rPr>
        <w:t>on Evidence, 12th edn (2010), pp.85 et seq. For estoppel by a default judgment, see </w:t>
      </w:r>
      <w:r>
        <w:rPr>
          <w:rFonts w:ascii="Arial"/>
          <w:i/>
          <w:sz w:val="20"/>
        </w:rPr>
        <w:t>Howlett v Tarte</w:t>
      </w:r>
      <w:r>
        <w:rPr>
          <w:rFonts w:ascii="Arial"/>
          <w:i/>
          <w:spacing w:val="-1"/>
          <w:sz w:val="20"/>
        </w:rPr>
        <w:t> </w:t>
      </w:r>
      <w:r>
        <w:rPr>
          <w:rFonts w:ascii="Arial"/>
          <w:i/>
          <w:sz w:val="20"/>
        </w:rPr>
        <w:t>(1861) 10 C.B.N.S. 813</w:t>
      </w:r>
      <w:r>
        <w:rPr>
          <w:sz w:val="20"/>
        </w:rPr>
        <w:t>; </w:t>
      </w:r>
      <w:r>
        <w:rPr>
          <w:rFonts w:ascii="Arial"/>
          <w:i/>
          <w:sz w:val="20"/>
        </w:rPr>
        <w:t>New Brunswick Ry Co v British and French Trust Corp Ltd </w:t>
      </w:r>
      <w:r>
        <w:rPr>
          <w:rFonts w:ascii="Arial"/>
          <w:i/>
          <w:spacing w:val="-2"/>
          <w:sz w:val="20"/>
        </w:rPr>
        <w:t>[1939]</w:t>
      </w:r>
    </w:p>
    <w:p>
      <w:pPr>
        <w:spacing w:line="235" w:lineRule="auto" w:before="0"/>
        <w:ind w:left="563" w:right="26" w:firstLine="0"/>
        <w:jc w:val="both"/>
        <w:rPr>
          <w:sz w:val="20"/>
        </w:rPr>
      </w:pPr>
      <w:r>
        <w:rPr>
          <w:rFonts w:ascii="Arial"/>
          <w:i/>
          <w:sz w:val="20"/>
        </w:rPr>
        <w:t>A.C. 1</w:t>
      </w:r>
      <w:r>
        <w:rPr>
          <w:sz w:val="20"/>
        </w:rPr>
        <w:t>; </w:t>
      </w:r>
      <w:r>
        <w:rPr>
          <w:rFonts w:ascii="Arial"/>
          <w:i/>
          <w:sz w:val="20"/>
        </w:rPr>
        <w:t>Kok Hoong v Leong Cheong Kweng Mines Ltd [1964] A.C. 993</w:t>
      </w:r>
      <w:r>
        <w:rPr>
          <w:sz w:val="20"/>
        </w:rPr>
        <w:t>. Neither dismissal for want of prosecution (</w:t>
      </w:r>
      <w:r>
        <w:rPr>
          <w:rFonts w:ascii="Arial"/>
          <w:i/>
          <w:sz w:val="20"/>
        </w:rPr>
        <w:t>Pople v Evans [1969] 2 Ch. 255</w:t>
      </w:r>
      <w:r>
        <w:rPr>
          <w:sz w:val="20"/>
        </w:rPr>
        <w:t>) nor the withdrawal of proceedings ( </w:t>
      </w:r>
      <w:r>
        <w:rPr>
          <w:rFonts w:ascii="Arial"/>
          <w:i/>
          <w:sz w:val="20"/>
        </w:rPr>
        <w:t>Owens v Minoprio [1942] 1 K.B. 193</w:t>
      </w:r>
      <w:r>
        <w:rPr>
          <w:sz w:val="20"/>
        </w:rPr>
        <w:t>) is a foundation for res judicata.</w:t>
      </w:r>
    </w:p>
    <w:p>
      <w:pPr>
        <w:pStyle w:val="BodyText"/>
        <w:spacing w:before="4"/>
      </w:pPr>
    </w:p>
    <w:p>
      <w:pPr>
        <w:tabs>
          <w:tab w:pos="563" w:val="left" w:leader="none"/>
        </w:tabs>
        <w:spacing w:before="0"/>
        <w:ind w:left="23" w:right="0" w:firstLine="0"/>
        <w:jc w:val="left"/>
        <w:rPr>
          <w:rFonts w:ascii="Arial"/>
          <w:i/>
          <w:sz w:val="20"/>
        </w:rPr>
      </w:pPr>
      <w:bookmarkStart w:name="_bookmark137" w:id="139"/>
      <w:bookmarkEnd w:id="139"/>
      <w:r>
        <w:rPr/>
      </w:r>
      <w:hyperlink w:history="true" w:anchor="_bookmark41">
        <w:r>
          <w:rPr>
            <w:color w:val="005DA1"/>
            <w:spacing w:val="-5"/>
            <w:position w:val="5"/>
            <w:sz w:val="14"/>
            <w:u w:val="single" w:color="005DA1"/>
          </w:rPr>
          <w:t>45</w:t>
        </w:r>
      </w:hyperlink>
      <w:r>
        <w:rPr>
          <w:spacing w:val="-5"/>
          <w:position w:val="5"/>
          <w:sz w:val="14"/>
        </w:rPr>
        <w:t>.</w:t>
      </w:r>
      <w:r>
        <w:rPr>
          <w:position w:val="5"/>
          <w:sz w:val="14"/>
        </w:rPr>
        <w:tab/>
      </w:r>
      <w:r>
        <w:rPr>
          <w:rFonts w:ascii="Arial"/>
          <w:i/>
          <w:sz w:val="20"/>
        </w:rPr>
        <w:t>Arnold</w:t>
      </w:r>
      <w:r>
        <w:rPr>
          <w:rFonts w:ascii="Arial"/>
          <w:i/>
          <w:spacing w:val="3"/>
          <w:sz w:val="20"/>
        </w:rPr>
        <w:t> </w:t>
      </w:r>
      <w:r>
        <w:rPr>
          <w:rFonts w:ascii="Arial"/>
          <w:i/>
          <w:sz w:val="20"/>
        </w:rPr>
        <w:t>v</w:t>
      </w:r>
      <w:r>
        <w:rPr>
          <w:rFonts w:ascii="Arial"/>
          <w:i/>
          <w:spacing w:val="4"/>
          <w:sz w:val="20"/>
        </w:rPr>
        <w:t> </w:t>
      </w:r>
      <w:r>
        <w:rPr>
          <w:rFonts w:ascii="Arial"/>
          <w:i/>
          <w:sz w:val="20"/>
        </w:rPr>
        <w:t>National</w:t>
      </w:r>
      <w:r>
        <w:rPr>
          <w:rFonts w:ascii="Arial"/>
          <w:i/>
          <w:spacing w:val="4"/>
          <w:sz w:val="20"/>
        </w:rPr>
        <w:t> </w:t>
      </w:r>
      <w:r>
        <w:rPr>
          <w:rFonts w:ascii="Arial"/>
          <w:i/>
          <w:sz w:val="20"/>
        </w:rPr>
        <w:t>Westminster</w:t>
      </w:r>
      <w:r>
        <w:rPr>
          <w:rFonts w:ascii="Arial"/>
          <w:i/>
          <w:spacing w:val="4"/>
          <w:sz w:val="20"/>
        </w:rPr>
        <w:t> </w:t>
      </w:r>
      <w:r>
        <w:rPr>
          <w:rFonts w:ascii="Arial"/>
          <w:i/>
          <w:sz w:val="20"/>
        </w:rPr>
        <w:t>Bank</w:t>
      </w:r>
      <w:r>
        <w:rPr>
          <w:rFonts w:ascii="Arial"/>
          <w:i/>
          <w:spacing w:val="4"/>
          <w:sz w:val="20"/>
        </w:rPr>
        <w:t> </w:t>
      </w:r>
      <w:r>
        <w:rPr>
          <w:rFonts w:ascii="Arial"/>
          <w:i/>
          <w:sz w:val="20"/>
        </w:rPr>
        <w:t>Plc</w:t>
      </w:r>
      <w:r>
        <w:rPr>
          <w:rFonts w:ascii="Arial"/>
          <w:i/>
          <w:spacing w:val="4"/>
          <w:sz w:val="20"/>
        </w:rPr>
        <w:t> </w:t>
      </w:r>
      <w:r>
        <w:rPr>
          <w:rFonts w:ascii="Arial"/>
          <w:i/>
          <w:sz w:val="20"/>
        </w:rPr>
        <w:t>[1991]</w:t>
      </w:r>
      <w:r>
        <w:rPr>
          <w:rFonts w:ascii="Arial"/>
          <w:i/>
          <w:spacing w:val="4"/>
          <w:sz w:val="20"/>
        </w:rPr>
        <w:t> </w:t>
      </w:r>
      <w:r>
        <w:rPr>
          <w:rFonts w:ascii="Arial"/>
          <w:i/>
          <w:sz w:val="20"/>
        </w:rPr>
        <w:t>2</w:t>
      </w:r>
      <w:r>
        <w:rPr>
          <w:rFonts w:ascii="Arial"/>
          <w:i/>
          <w:spacing w:val="4"/>
          <w:sz w:val="20"/>
        </w:rPr>
        <w:t> </w:t>
      </w:r>
      <w:r>
        <w:rPr>
          <w:rFonts w:ascii="Arial"/>
          <w:i/>
          <w:sz w:val="20"/>
        </w:rPr>
        <w:t>A.C.</w:t>
      </w:r>
      <w:r>
        <w:rPr>
          <w:rFonts w:ascii="Arial"/>
          <w:i/>
          <w:spacing w:val="4"/>
          <w:sz w:val="20"/>
        </w:rPr>
        <w:t> </w:t>
      </w:r>
      <w:r>
        <w:rPr>
          <w:rFonts w:ascii="Arial"/>
          <w:i/>
          <w:sz w:val="20"/>
        </w:rPr>
        <w:t>93,</w:t>
      </w:r>
      <w:r>
        <w:rPr>
          <w:rFonts w:ascii="Arial"/>
          <w:i/>
          <w:spacing w:val="4"/>
          <w:sz w:val="20"/>
        </w:rPr>
        <w:t> </w:t>
      </w:r>
      <w:r>
        <w:rPr>
          <w:rFonts w:ascii="Arial"/>
          <w:i/>
          <w:sz w:val="20"/>
        </w:rPr>
        <w:t>104</w:t>
      </w:r>
      <w:r>
        <w:rPr>
          <w:sz w:val="20"/>
        </w:rPr>
        <w:t>.</w:t>
      </w:r>
      <w:r>
        <w:rPr>
          <w:spacing w:val="4"/>
          <w:sz w:val="20"/>
        </w:rPr>
        <w:t> </w:t>
      </w:r>
      <w:r>
        <w:rPr>
          <w:sz w:val="20"/>
        </w:rPr>
        <w:t>See</w:t>
      </w:r>
      <w:r>
        <w:rPr>
          <w:spacing w:val="4"/>
          <w:sz w:val="20"/>
        </w:rPr>
        <w:t> </w:t>
      </w:r>
      <w:r>
        <w:rPr>
          <w:sz w:val="20"/>
        </w:rPr>
        <w:t>also</w:t>
      </w:r>
      <w:r>
        <w:rPr>
          <w:spacing w:val="4"/>
          <w:sz w:val="20"/>
        </w:rPr>
        <w:t> </w:t>
      </w:r>
      <w:r>
        <w:rPr>
          <w:rFonts w:ascii="Arial"/>
          <w:i/>
          <w:sz w:val="20"/>
        </w:rPr>
        <w:t>Virgin</w:t>
      </w:r>
      <w:r>
        <w:rPr>
          <w:rFonts w:ascii="Arial"/>
          <w:i/>
          <w:spacing w:val="4"/>
          <w:sz w:val="20"/>
        </w:rPr>
        <w:t> </w:t>
      </w:r>
      <w:r>
        <w:rPr>
          <w:rFonts w:ascii="Arial"/>
          <w:i/>
          <w:sz w:val="20"/>
        </w:rPr>
        <w:t>Atlantic</w:t>
      </w:r>
      <w:r>
        <w:rPr>
          <w:rFonts w:ascii="Arial"/>
          <w:i/>
          <w:spacing w:val="4"/>
          <w:sz w:val="20"/>
        </w:rPr>
        <w:t> </w:t>
      </w:r>
      <w:r>
        <w:rPr>
          <w:rFonts w:ascii="Arial"/>
          <w:i/>
          <w:spacing w:val="-2"/>
          <w:sz w:val="20"/>
        </w:rPr>
        <w:t>Airways</w:t>
      </w:r>
    </w:p>
    <w:p>
      <w:pPr>
        <w:spacing w:after="0"/>
        <w:jc w:val="left"/>
        <w:rPr>
          <w:rFonts w:ascii="Arial"/>
          <w:i/>
          <w:sz w:val="20"/>
        </w:rPr>
        <w:sectPr>
          <w:pgSz w:w="11900" w:h="16840"/>
          <w:pgMar w:header="971" w:footer="0" w:top="1300" w:bottom="280" w:left="1417" w:right="1417"/>
        </w:sectPr>
      </w:pPr>
    </w:p>
    <w:p>
      <w:pPr>
        <w:spacing w:before="106"/>
        <w:ind w:left="563" w:right="0" w:firstLine="0"/>
        <w:jc w:val="left"/>
        <w:rPr>
          <w:sz w:val="20"/>
        </w:rPr>
      </w:pPr>
      <w:r>
        <w:rPr>
          <w:rFonts w:ascii="Arial"/>
          <w:i/>
          <w:sz w:val="20"/>
        </w:rPr>
        <w:t>Ltd v Zodiac Seats UK Ltd [2013] UKSC 46, [2014] A.C. 160</w:t>
      </w:r>
      <w:r>
        <w:rPr>
          <w:rFonts w:ascii="Arial"/>
          <w:i/>
          <w:spacing w:val="-1"/>
          <w:sz w:val="20"/>
        </w:rPr>
        <w:t> </w:t>
      </w:r>
      <w:r>
        <w:rPr>
          <w:sz w:val="20"/>
        </w:rPr>
        <w:t>at </w:t>
      </w:r>
      <w:r>
        <w:rPr>
          <w:spacing w:val="-2"/>
          <w:sz w:val="20"/>
        </w:rPr>
        <w:t>[17].</w:t>
      </w:r>
    </w:p>
    <w:p>
      <w:pPr>
        <w:pStyle w:val="BodyText"/>
        <w:spacing w:before="5"/>
      </w:pPr>
    </w:p>
    <w:p>
      <w:pPr>
        <w:tabs>
          <w:tab w:pos="563" w:val="left" w:leader="none"/>
        </w:tabs>
        <w:spacing w:line="227" w:lineRule="exact" w:before="1"/>
        <w:ind w:left="23" w:right="0" w:firstLine="0"/>
        <w:jc w:val="left"/>
        <w:rPr>
          <w:rFonts w:ascii="Arial"/>
          <w:i/>
          <w:sz w:val="20"/>
        </w:rPr>
      </w:pPr>
      <w:bookmarkStart w:name="_bookmark138" w:id="140"/>
      <w:bookmarkEnd w:id="140"/>
      <w:r>
        <w:rPr/>
      </w:r>
      <w:hyperlink w:history="true" w:anchor="_bookmark42">
        <w:r>
          <w:rPr>
            <w:color w:val="005DA1"/>
            <w:spacing w:val="-5"/>
            <w:position w:val="5"/>
            <w:sz w:val="14"/>
            <w:u w:val="single" w:color="005DA1"/>
          </w:rPr>
          <w:t>46</w:t>
        </w:r>
      </w:hyperlink>
      <w:r>
        <w:rPr>
          <w:spacing w:val="-5"/>
          <w:position w:val="5"/>
          <w:sz w:val="14"/>
        </w:rPr>
        <w:t>.</w:t>
      </w:r>
      <w:r>
        <w:rPr>
          <w:position w:val="5"/>
          <w:sz w:val="14"/>
        </w:rPr>
        <w:tab/>
      </w:r>
      <w:r>
        <w:rPr>
          <w:rFonts w:ascii="Arial"/>
          <w:i/>
          <w:sz w:val="20"/>
        </w:rPr>
        <w:t>[1991]</w:t>
      </w:r>
      <w:r>
        <w:rPr>
          <w:rFonts w:ascii="Arial"/>
          <w:i/>
          <w:spacing w:val="2"/>
          <w:sz w:val="20"/>
        </w:rPr>
        <w:t> </w:t>
      </w:r>
      <w:r>
        <w:rPr>
          <w:rFonts w:ascii="Arial"/>
          <w:i/>
          <w:sz w:val="20"/>
        </w:rPr>
        <w:t>2</w:t>
      </w:r>
      <w:r>
        <w:rPr>
          <w:rFonts w:ascii="Arial"/>
          <w:i/>
          <w:spacing w:val="3"/>
          <w:sz w:val="20"/>
        </w:rPr>
        <w:t> </w:t>
      </w:r>
      <w:r>
        <w:rPr>
          <w:rFonts w:ascii="Arial"/>
          <w:i/>
          <w:sz w:val="20"/>
        </w:rPr>
        <w:t>A.C.</w:t>
      </w:r>
      <w:r>
        <w:rPr>
          <w:rFonts w:ascii="Arial"/>
          <w:i/>
          <w:spacing w:val="3"/>
          <w:sz w:val="20"/>
        </w:rPr>
        <w:t> </w:t>
      </w:r>
      <w:r>
        <w:rPr>
          <w:rFonts w:ascii="Arial"/>
          <w:i/>
          <w:sz w:val="20"/>
        </w:rPr>
        <w:t>93,</w:t>
      </w:r>
      <w:r>
        <w:rPr>
          <w:rFonts w:ascii="Arial"/>
          <w:i/>
          <w:spacing w:val="3"/>
          <w:sz w:val="20"/>
        </w:rPr>
        <w:t> </w:t>
      </w:r>
      <w:r>
        <w:rPr>
          <w:rFonts w:ascii="Arial"/>
          <w:i/>
          <w:sz w:val="20"/>
        </w:rPr>
        <w:t>105</w:t>
      </w:r>
      <w:r>
        <w:rPr>
          <w:sz w:val="20"/>
        </w:rPr>
        <w:t>.</w:t>
      </w:r>
      <w:r>
        <w:rPr>
          <w:spacing w:val="3"/>
          <w:sz w:val="20"/>
        </w:rPr>
        <w:t> </w:t>
      </w:r>
      <w:r>
        <w:rPr>
          <w:sz w:val="20"/>
        </w:rPr>
        <w:t>See</w:t>
      </w:r>
      <w:r>
        <w:rPr>
          <w:spacing w:val="3"/>
          <w:sz w:val="20"/>
        </w:rPr>
        <w:t> </w:t>
      </w:r>
      <w:r>
        <w:rPr>
          <w:sz w:val="20"/>
        </w:rPr>
        <w:t>also</w:t>
      </w:r>
      <w:r>
        <w:rPr>
          <w:spacing w:val="3"/>
          <w:sz w:val="20"/>
        </w:rPr>
        <w:t> </w:t>
      </w:r>
      <w:r>
        <w:rPr>
          <w:rFonts w:ascii="Arial"/>
          <w:i/>
          <w:sz w:val="20"/>
        </w:rPr>
        <w:t>Virgin</w:t>
      </w:r>
      <w:r>
        <w:rPr>
          <w:rFonts w:ascii="Arial"/>
          <w:i/>
          <w:spacing w:val="3"/>
          <w:sz w:val="20"/>
        </w:rPr>
        <w:t> </w:t>
      </w:r>
      <w:r>
        <w:rPr>
          <w:rFonts w:ascii="Arial"/>
          <w:i/>
          <w:sz w:val="20"/>
        </w:rPr>
        <w:t>Atlantic</w:t>
      </w:r>
      <w:r>
        <w:rPr>
          <w:rFonts w:ascii="Arial"/>
          <w:i/>
          <w:spacing w:val="3"/>
          <w:sz w:val="20"/>
        </w:rPr>
        <w:t> </w:t>
      </w:r>
      <w:r>
        <w:rPr>
          <w:rFonts w:ascii="Arial"/>
          <w:i/>
          <w:sz w:val="20"/>
        </w:rPr>
        <w:t>Airways</w:t>
      </w:r>
      <w:r>
        <w:rPr>
          <w:rFonts w:ascii="Arial"/>
          <w:i/>
          <w:spacing w:val="3"/>
          <w:sz w:val="20"/>
        </w:rPr>
        <w:t> </w:t>
      </w:r>
      <w:r>
        <w:rPr>
          <w:rFonts w:ascii="Arial"/>
          <w:i/>
          <w:sz w:val="20"/>
        </w:rPr>
        <w:t>Ltd</w:t>
      </w:r>
      <w:r>
        <w:rPr>
          <w:rFonts w:ascii="Arial"/>
          <w:i/>
          <w:spacing w:val="3"/>
          <w:sz w:val="20"/>
        </w:rPr>
        <w:t> </w:t>
      </w:r>
      <w:r>
        <w:rPr>
          <w:rFonts w:ascii="Arial"/>
          <w:i/>
          <w:sz w:val="20"/>
        </w:rPr>
        <w:t>v</w:t>
      </w:r>
      <w:r>
        <w:rPr>
          <w:rFonts w:ascii="Arial"/>
          <w:i/>
          <w:spacing w:val="3"/>
          <w:sz w:val="20"/>
        </w:rPr>
        <w:t> </w:t>
      </w:r>
      <w:r>
        <w:rPr>
          <w:rFonts w:ascii="Arial"/>
          <w:i/>
          <w:sz w:val="20"/>
        </w:rPr>
        <w:t>Zodiac</w:t>
      </w:r>
      <w:r>
        <w:rPr>
          <w:rFonts w:ascii="Arial"/>
          <w:i/>
          <w:spacing w:val="3"/>
          <w:sz w:val="20"/>
        </w:rPr>
        <w:t> </w:t>
      </w:r>
      <w:r>
        <w:rPr>
          <w:rFonts w:ascii="Arial"/>
          <w:i/>
          <w:sz w:val="20"/>
        </w:rPr>
        <w:t>Seats</w:t>
      </w:r>
      <w:r>
        <w:rPr>
          <w:rFonts w:ascii="Arial"/>
          <w:i/>
          <w:spacing w:val="3"/>
          <w:sz w:val="20"/>
        </w:rPr>
        <w:t> </w:t>
      </w:r>
      <w:r>
        <w:rPr>
          <w:rFonts w:ascii="Arial"/>
          <w:i/>
          <w:sz w:val="20"/>
        </w:rPr>
        <w:t>UK</w:t>
      </w:r>
      <w:r>
        <w:rPr>
          <w:rFonts w:ascii="Arial"/>
          <w:i/>
          <w:spacing w:val="3"/>
          <w:sz w:val="20"/>
        </w:rPr>
        <w:t> </w:t>
      </w:r>
      <w:r>
        <w:rPr>
          <w:rFonts w:ascii="Arial"/>
          <w:i/>
          <w:sz w:val="20"/>
        </w:rPr>
        <w:t>Ltd</w:t>
      </w:r>
      <w:r>
        <w:rPr>
          <w:rFonts w:ascii="Arial"/>
          <w:i/>
          <w:spacing w:val="3"/>
          <w:sz w:val="20"/>
        </w:rPr>
        <w:t> </w:t>
      </w:r>
      <w:r>
        <w:rPr>
          <w:rFonts w:ascii="Arial"/>
          <w:i/>
          <w:sz w:val="20"/>
        </w:rPr>
        <w:t>[2013]</w:t>
      </w:r>
      <w:r>
        <w:rPr>
          <w:rFonts w:ascii="Arial"/>
          <w:i/>
          <w:spacing w:val="3"/>
          <w:sz w:val="20"/>
        </w:rPr>
        <w:t> </w:t>
      </w:r>
      <w:r>
        <w:rPr>
          <w:rFonts w:ascii="Arial"/>
          <w:i/>
          <w:spacing w:val="-4"/>
          <w:sz w:val="20"/>
        </w:rPr>
        <w:t>UKSC</w:t>
      </w:r>
    </w:p>
    <w:p>
      <w:pPr>
        <w:spacing w:line="227" w:lineRule="exact" w:before="0"/>
        <w:ind w:left="563" w:right="0" w:firstLine="0"/>
        <w:jc w:val="left"/>
        <w:rPr>
          <w:sz w:val="20"/>
        </w:rPr>
      </w:pPr>
      <w:r>
        <w:rPr>
          <w:rFonts w:ascii="Arial"/>
          <w:i/>
          <w:sz w:val="20"/>
        </w:rPr>
        <w:t>46, [2014] A.C. 160</w:t>
      </w:r>
      <w:r>
        <w:rPr>
          <w:rFonts w:ascii="Arial"/>
          <w:i/>
          <w:spacing w:val="-1"/>
          <w:sz w:val="20"/>
        </w:rPr>
        <w:t> </w:t>
      </w:r>
      <w:r>
        <w:rPr>
          <w:sz w:val="20"/>
        </w:rPr>
        <w:t>at </w:t>
      </w:r>
      <w:r>
        <w:rPr>
          <w:spacing w:val="-2"/>
          <w:sz w:val="20"/>
        </w:rPr>
        <w:t>[17].</w:t>
      </w:r>
    </w:p>
    <w:p>
      <w:pPr>
        <w:pStyle w:val="BodyText"/>
        <w:spacing w:before="8"/>
      </w:pPr>
    </w:p>
    <w:p>
      <w:pPr>
        <w:spacing w:line="235" w:lineRule="auto" w:before="0"/>
        <w:ind w:left="563" w:right="26" w:hanging="541"/>
        <w:jc w:val="both"/>
        <w:rPr>
          <w:rFonts w:ascii="Arial" w:hAnsi="Arial"/>
          <w:i/>
          <w:sz w:val="20"/>
        </w:rPr>
      </w:pPr>
      <w:bookmarkStart w:name="_bookmark139" w:id="141"/>
      <w:bookmarkEnd w:id="141"/>
      <w:r>
        <w:rPr/>
      </w:r>
      <w:hyperlink w:history="true" w:anchor="_bookmark43">
        <w:r>
          <w:rPr>
            <w:color w:val="005DA1"/>
            <w:position w:val="5"/>
            <w:sz w:val="14"/>
            <w:u w:val="single" w:color="005DA1"/>
          </w:rPr>
          <w:t>47</w:t>
        </w:r>
      </w:hyperlink>
      <w:r>
        <w:rPr>
          <w:position w:val="5"/>
          <w:sz w:val="14"/>
        </w:rPr>
        <w:t>.</w:t>
      </w:r>
      <w:r>
        <w:rPr>
          <w:spacing w:val="80"/>
          <w:position w:val="5"/>
          <w:sz w:val="14"/>
        </w:rPr>
        <w:t>  </w:t>
      </w:r>
      <w:r>
        <w:rPr>
          <w:rFonts w:ascii="Arial" w:hAnsi="Arial"/>
          <w:i/>
          <w:sz w:val="20"/>
        </w:rPr>
        <w:t>Republic of India v India S.S. Co Ltd [1993] A.C. 410, 415</w:t>
      </w:r>
      <w:r>
        <w:rPr>
          <w:sz w:val="20"/>
        </w:rPr>
        <w:t>. See also </w:t>
      </w:r>
      <w:r>
        <w:rPr>
          <w:rFonts w:ascii="Arial" w:hAnsi="Arial"/>
          <w:i/>
          <w:sz w:val="20"/>
        </w:rPr>
        <w:t>Duchess of Kingston’s</w:t>
      </w:r>
      <w:r>
        <w:rPr>
          <w:rFonts w:ascii="Arial" w:hAnsi="Arial"/>
          <w:i/>
          <w:spacing w:val="80"/>
          <w:sz w:val="20"/>
        </w:rPr>
        <w:t> </w:t>
      </w:r>
      <w:r>
        <w:rPr>
          <w:rFonts w:ascii="Arial" w:hAnsi="Arial"/>
          <w:i/>
          <w:sz w:val="20"/>
        </w:rPr>
        <w:t>Case (1776) 20 St. Tr. 573</w:t>
      </w:r>
      <w:r>
        <w:rPr>
          <w:sz w:val="20"/>
        </w:rPr>
        <w:t>; </w:t>
      </w:r>
      <w:r>
        <w:rPr>
          <w:rFonts w:ascii="Arial" w:hAnsi="Arial"/>
          <w:i/>
          <w:sz w:val="20"/>
        </w:rPr>
        <w:t>R. v Inhabitants of the Township of Hartington Middle Quarter (1855) E. &amp; B. 780</w:t>
      </w:r>
      <w:r>
        <w:rPr>
          <w:sz w:val="20"/>
        </w:rPr>
        <w:t>; </w:t>
      </w:r>
      <w:r>
        <w:rPr>
          <w:rFonts w:ascii="Arial" w:hAnsi="Arial"/>
          <w:i/>
          <w:sz w:val="20"/>
        </w:rPr>
        <w:t>Flittens v Allfrey (1874) L.R. 10 C.P. 29</w:t>
      </w:r>
      <w:r>
        <w:rPr>
          <w:sz w:val="20"/>
        </w:rPr>
        <w:t>; </w:t>
      </w:r>
      <w:r>
        <w:rPr>
          <w:rFonts w:ascii="Arial" w:hAnsi="Arial"/>
          <w:i/>
          <w:sz w:val="20"/>
        </w:rPr>
        <w:t>Hoystead v Commissioner of Taxation</w:t>
      </w:r>
      <w:r>
        <w:rPr>
          <w:rFonts w:ascii="Arial" w:hAnsi="Arial"/>
          <w:i/>
          <w:spacing w:val="8"/>
          <w:sz w:val="20"/>
        </w:rPr>
        <w:t> </w:t>
      </w:r>
      <w:r>
        <w:rPr>
          <w:rFonts w:ascii="Arial" w:hAnsi="Arial"/>
          <w:i/>
          <w:sz w:val="20"/>
        </w:rPr>
        <w:t>[1926]</w:t>
      </w:r>
      <w:r>
        <w:rPr>
          <w:rFonts w:ascii="Arial" w:hAnsi="Arial"/>
          <w:i/>
          <w:spacing w:val="9"/>
          <w:sz w:val="20"/>
        </w:rPr>
        <w:t> </w:t>
      </w:r>
      <w:r>
        <w:rPr>
          <w:rFonts w:ascii="Arial" w:hAnsi="Arial"/>
          <w:i/>
          <w:sz w:val="20"/>
        </w:rPr>
        <w:t>A.C.</w:t>
      </w:r>
      <w:r>
        <w:rPr>
          <w:rFonts w:ascii="Arial" w:hAnsi="Arial"/>
          <w:i/>
          <w:spacing w:val="9"/>
          <w:sz w:val="20"/>
        </w:rPr>
        <w:t> </w:t>
      </w:r>
      <w:r>
        <w:rPr>
          <w:rFonts w:ascii="Arial" w:hAnsi="Arial"/>
          <w:i/>
          <w:sz w:val="20"/>
        </w:rPr>
        <w:t>155,</w:t>
      </w:r>
      <w:r>
        <w:rPr>
          <w:rFonts w:ascii="Arial" w:hAnsi="Arial"/>
          <w:i/>
          <w:spacing w:val="9"/>
          <w:sz w:val="20"/>
        </w:rPr>
        <w:t> </w:t>
      </w:r>
      <w:r>
        <w:rPr>
          <w:rFonts w:ascii="Arial" w:hAnsi="Arial"/>
          <w:i/>
          <w:sz w:val="20"/>
        </w:rPr>
        <w:t>170</w:t>
      </w:r>
      <w:r>
        <w:rPr>
          <w:sz w:val="20"/>
        </w:rPr>
        <w:t>;</w:t>
      </w:r>
      <w:r>
        <w:rPr>
          <w:spacing w:val="9"/>
          <w:sz w:val="20"/>
        </w:rPr>
        <w:t> </w:t>
      </w:r>
      <w:r>
        <w:rPr>
          <w:rFonts w:ascii="Arial" w:hAnsi="Arial"/>
          <w:i/>
          <w:sz w:val="20"/>
        </w:rPr>
        <w:t>Fidelitas</w:t>
      </w:r>
      <w:r>
        <w:rPr>
          <w:rFonts w:ascii="Arial" w:hAnsi="Arial"/>
          <w:i/>
          <w:spacing w:val="9"/>
          <w:sz w:val="20"/>
        </w:rPr>
        <w:t> </w:t>
      </w:r>
      <w:r>
        <w:rPr>
          <w:rFonts w:ascii="Arial" w:hAnsi="Arial"/>
          <w:i/>
          <w:sz w:val="20"/>
        </w:rPr>
        <w:t>Shipping</w:t>
      </w:r>
      <w:r>
        <w:rPr>
          <w:rFonts w:ascii="Arial" w:hAnsi="Arial"/>
          <w:i/>
          <w:spacing w:val="9"/>
          <w:sz w:val="20"/>
        </w:rPr>
        <w:t> </w:t>
      </w:r>
      <w:r>
        <w:rPr>
          <w:rFonts w:ascii="Arial" w:hAnsi="Arial"/>
          <w:i/>
          <w:sz w:val="20"/>
        </w:rPr>
        <w:t>Co</w:t>
      </w:r>
      <w:r>
        <w:rPr>
          <w:rFonts w:ascii="Arial" w:hAnsi="Arial"/>
          <w:i/>
          <w:spacing w:val="9"/>
          <w:sz w:val="20"/>
        </w:rPr>
        <w:t> </w:t>
      </w:r>
      <w:r>
        <w:rPr>
          <w:rFonts w:ascii="Arial" w:hAnsi="Arial"/>
          <w:i/>
          <w:sz w:val="20"/>
        </w:rPr>
        <w:t>Ltd</w:t>
      </w:r>
      <w:r>
        <w:rPr>
          <w:rFonts w:ascii="Arial" w:hAnsi="Arial"/>
          <w:i/>
          <w:spacing w:val="9"/>
          <w:sz w:val="20"/>
        </w:rPr>
        <w:t> </w:t>
      </w:r>
      <w:r>
        <w:rPr>
          <w:rFonts w:ascii="Arial" w:hAnsi="Arial"/>
          <w:i/>
          <w:sz w:val="20"/>
        </w:rPr>
        <w:t>v</w:t>
      </w:r>
      <w:r>
        <w:rPr>
          <w:rFonts w:ascii="Arial" w:hAnsi="Arial"/>
          <w:i/>
          <w:spacing w:val="9"/>
          <w:sz w:val="20"/>
        </w:rPr>
        <w:t> </w:t>
      </w:r>
      <w:r>
        <w:rPr>
          <w:rFonts w:ascii="Arial" w:hAnsi="Arial"/>
          <w:i/>
          <w:sz w:val="20"/>
        </w:rPr>
        <w:t>V/O</w:t>
      </w:r>
      <w:r>
        <w:rPr>
          <w:rFonts w:ascii="Arial" w:hAnsi="Arial"/>
          <w:i/>
          <w:spacing w:val="9"/>
          <w:sz w:val="20"/>
        </w:rPr>
        <w:t> </w:t>
      </w:r>
      <w:r>
        <w:rPr>
          <w:rFonts w:ascii="Arial" w:hAnsi="Arial"/>
          <w:i/>
          <w:sz w:val="20"/>
        </w:rPr>
        <w:t>Exportchleb</w:t>
      </w:r>
      <w:r>
        <w:rPr>
          <w:rFonts w:ascii="Arial" w:hAnsi="Arial"/>
          <w:i/>
          <w:spacing w:val="9"/>
          <w:sz w:val="20"/>
        </w:rPr>
        <w:t> </w:t>
      </w:r>
      <w:r>
        <w:rPr>
          <w:rFonts w:ascii="Arial" w:hAnsi="Arial"/>
          <w:i/>
          <w:sz w:val="20"/>
        </w:rPr>
        <w:t>[1966]</w:t>
      </w:r>
      <w:r>
        <w:rPr>
          <w:rFonts w:ascii="Arial" w:hAnsi="Arial"/>
          <w:i/>
          <w:spacing w:val="9"/>
          <w:sz w:val="20"/>
        </w:rPr>
        <w:t> </w:t>
      </w:r>
      <w:r>
        <w:rPr>
          <w:rFonts w:ascii="Arial" w:hAnsi="Arial"/>
          <w:i/>
          <w:sz w:val="20"/>
        </w:rPr>
        <w:t>1</w:t>
      </w:r>
      <w:r>
        <w:rPr>
          <w:rFonts w:ascii="Arial" w:hAnsi="Arial"/>
          <w:i/>
          <w:spacing w:val="9"/>
          <w:sz w:val="20"/>
        </w:rPr>
        <w:t> </w:t>
      </w:r>
      <w:r>
        <w:rPr>
          <w:rFonts w:ascii="Arial" w:hAnsi="Arial"/>
          <w:i/>
          <w:sz w:val="20"/>
        </w:rPr>
        <w:t>Q.B.</w:t>
      </w:r>
      <w:r>
        <w:rPr>
          <w:rFonts w:ascii="Arial" w:hAnsi="Arial"/>
          <w:i/>
          <w:spacing w:val="9"/>
          <w:sz w:val="20"/>
        </w:rPr>
        <w:t> </w:t>
      </w:r>
      <w:r>
        <w:rPr>
          <w:rFonts w:ascii="Arial" w:hAnsi="Arial"/>
          <w:i/>
          <w:spacing w:val="-4"/>
          <w:sz w:val="20"/>
        </w:rPr>
        <w:t>630,</w:t>
      </w:r>
    </w:p>
    <w:p>
      <w:pPr>
        <w:spacing w:line="235" w:lineRule="auto" w:before="0"/>
        <w:ind w:left="563" w:right="26" w:firstLine="0"/>
        <w:jc w:val="both"/>
        <w:rPr>
          <w:sz w:val="20"/>
        </w:rPr>
      </w:pPr>
      <w:r>
        <w:rPr>
          <w:rFonts w:ascii="Arial" w:hAnsi="Arial"/>
          <w:i/>
          <w:sz w:val="20"/>
        </w:rPr>
        <w:t>640</w:t>
      </w:r>
      <w:r>
        <w:rPr>
          <w:sz w:val="20"/>
        </w:rPr>
        <w:t>; </w:t>
      </w:r>
      <w:r>
        <w:rPr>
          <w:rFonts w:ascii="Arial" w:hAnsi="Arial"/>
          <w:i/>
          <w:sz w:val="20"/>
        </w:rPr>
        <w:t>Thoday v Thoday [1964] P. 181, 197–198</w:t>
      </w:r>
      <w:r>
        <w:rPr>
          <w:sz w:val="20"/>
        </w:rPr>
        <w:t>; </w:t>
      </w:r>
      <w:r>
        <w:rPr>
          <w:rFonts w:ascii="Arial" w:hAnsi="Arial"/>
          <w:i/>
          <w:sz w:val="20"/>
        </w:rPr>
        <w:t>Mills v Cooper [1967] 2 Q.B. 459, 468</w:t>
      </w:r>
      <w:r>
        <w:rPr>
          <w:sz w:val="20"/>
        </w:rPr>
        <w:t>; </w:t>
      </w:r>
      <w:r>
        <w:rPr>
          <w:rFonts w:ascii="Arial" w:hAnsi="Arial"/>
          <w:i/>
          <w:sz w:val="20"/>
        </w:rPr>
        <w:t>Carl Zeiss Stiftung v Rayner &amp; Keeler Ltd (No.2) [1967] 1 A.C. 853, 916, 917</w:t>
      </w:r>
      <w:r>
        <w:rPr>
          <w:sz w:val="20"/>
        </w:rPr>
        <w:t>; </w:t>
      </w:r>
      <w:r>
        <w:rPr>
          <w:rFonts w:ascii="Arial" w:hAnsi="Arial"/>
          <w:i/>
          <w:sz w:val="20"/>
        </w:rPr>
        <w:t>Vervaeke v </w:t>
      </w:r>
      <w:r>
        <w:rPr>
          <w:rFonts w:ascii="Arial" w:hAnsi="Arial"/>
          <w:i/>
          <w:sz w:val="20"/>
        </w:rPr>
        <w:t>Smith [1983] 1 A.C. 145</w:t>
      </w:r>
      <w:r>
        <w:rPr>
          <w:sz w:val="20"/>
        </w:rPr>
        <w:t>; </w:t>
      </w:r>
      <w:r>
        <w:rPr>
          <w:rFonts w:ascii="Arial" w:hAnsi="Arial"/>
          <w:i/>
          <w:sz w:val="20"/>
        </w:rPr>
        <w:t>Thrasyvoulou v Secretary of State for the Environment [1990] 2 A.C. 273, 289</w:t>
      </w:r>
      <w:r>
        <w:rPr>
          <w:sz w:val="20"/>
        </w:rPr>
        <w:t>; </w:t>
      </w:r>
      <w:r>
        <w:rPr>
          <w:rFonts w:ascii="Arial" w:hAnsi="Arial"/>
          <w:i/>
          <w:sz w:val="20"/>
        </w:rPr>
        <w:t>Johnson v Gore Wood &amp; Co (A Firm) [2002] 2 A.C. 1, 30–31 and 59</w:t>
      </w:r>
      <w:r>
        <w:rPr>
          <w:sz w:val="20"/>
        </w:rPr>
        <w:t>; Cross and Tapper on Evidence, 12th edn (2010), pp.85–86.</w:t>
      </w:r>
    </w:p>
    <w:p>
      <w:pPr>
        <w:pStyle w:val="BodyText"/>
        <w:spacing w:before="7"/>
      </w:pPr>
    </w:p>
    <w:p>
      <w:pPr>
        <w:tabs>
          <w:tab w:pos="563" w:val="left" w:leader="none"/>
        </w:tabs>
        <w:spacing w:line="235" w:lineRule="auto" w:before="0"/>
        <w:ind w:left="563" w:right="25" w:hanging="541"/>
        <w:jc w:val="left"/>
        <w:rPr>
          <w:rFonts w:ascii="Arial" w:hAnsi="Arial"/>
          <w:i/>
          <w:sz w:val="20"/>
        </w:rPr>
      </w:pPr>
      <w:bookmarkStart w:name="_bookmark140" w:id="142"/>
      <w:bookmarkEnd w:id="142"/>
      <w:r>
        <w:rPr/>
      </w:r>
      <w:hyperlink w:history="true" w:anchor="_bookmark44">
        <w:r>
          <w:rPr>
            <w:color w:val="005DA1"/>
            <w:spacing w:val="-4"/>
            <w:position w:val="5"/>
            <w:sz w:val="14"/>
            <w:u w:val="single" w:color="005DA1"/>
          </w:rPr>
          <w:t>48</w:t>
        </w:r>
      </w:hyperlink>
      <w:r>
        <w:rPr>
          <w:spacing w:val="-4"/>
          <w:position w:val="5"/>
          <w:sz w:val="14"/>
        </w:rPr>
        <w:t>.</w:t>
      </w:r>
      <w:r>
        <w:rPr>
          <w:position w:val="5"/>
          <w:sz w:val="14"/>
        </w:rPr>
        <w:tab/>
      </w:r>
      <w:r>
        <w:rPr>
          <w:rFonts w:ascii="Arial" w:hAnsi="Arial"/>
          <w:i/>
          <w:sz w:val="20"/>
        </w:rPr>
        <w:t>Carl</w:t>
      </w:r>
      <w:r>
        <w:rPr>
          <w:rFonts w:ascii="Arial" w:hAnsi="Arial"/>
          <w:i/>
          <w:spacing w:val="40"/>
          <w:sz w:val="20"/>
        </w:rPr>
        <w:t> </w:t>
      </w:r>
      <w:r>
        <w:rPr>
          <w:rFonts w:ascii="Arial" w:hAnsi="Arial"/>
          <w:i/>
          <w:sz w:val="20"/>
        </w:rPr>
        <w:t>Zeiss</w:t>
      </w:r>
      <w:r>
        <w:rPr>
          <w:rFonts w:ascii="Arial" w:hAnsi="Arial"/>
          <w:i/>
          <w:spacing w:val="40"/>
          <w:sz w:val="20"/>
        </w:rPr>
        <w:t> </w:t>
      </w:r>
      <w:r>
        <w:rPr>
          <w:rFonts w:ascii="Arial" w:hAnsi="Arial"/>
          <w:i/>
          <w:sz w:val="20"/>
        </w:rPr>
        <w:t>Stiftung</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Rayner</w:t>
      </w:r>
      <w:r>
        <w:rPr>
          <w:rFonts w:ascii="Arial" w:hAnsi="Arial"/>
          <w:i/>
          <w:spacing w:val="40"/>
          <w:sz w:val="20"/>
        </w:rPr>
        <w:t> </w:t>
      </w:r>
      <w:r>
        <w:rPr>
          <w:rFonts w:ascii="Arial" w:hAnsi="Arial"/>
          <w:i/>
          <w:sz w:val="20"/>
        </w:rPr>
        <w:t>&amp;</w:t>
      </w:r>
      <w:r>
        <w:rPr>
          <w:rFonts w:ascii="Arial" w:hAnsi="Arial"/>
          <w:i/>
          <w:spacing w:val="40"/>
          <w:sz w:val="20"/>
        </w:rPr>
        <w:t> </w:t>
      </w:r>
      <w:r>
        <w:rPr>
          <w:rFonts w:ascii="Arial" w:hAnsi="Arial"/>
          <w:i/>
          <w:sz w:val="20"/>
        </w:rPr>
        <w:t>Keeler</w:t>
      </w:r>
      <w:r>
        <w:rPr>
          <w:rFonts w:ascii="Arial" w:hAnsi="Arial"/>
          <w:i/>
          <w:spacing w:val="40"/>
          <w:sz w:val="20"/>
        </w:rPr>
        <w:t> </w:t>
      </w:r>
      <w:r>
        <w:rPr>
          <w:rFonts w:ascii="Arial" w:hAnsi="Arial"/>
          <w:i/>
          <w:sz w:val="20"/>
        </w:rPr>
        <w:t>Ltd</w:t>
      </w:r>
      <w:r>
        <w:rPr>
          <w:rFonts w:ascii="Arial" w:hAnsi="Arial"/>
          <w:i/>
          <w:spacing w:val="40"/>
          <w:sz w:val="20"/>
        </w:rPr>
        <w:t> </w:t>
      </w:r>
      <w:r>
        <w:rPr>
          <w:rFonts w:ascii="Arial" w:hAnsi="Arial"/>
          <w:i/>
          <w:sz w:val="20"/>
        </w:rPr>
        <w:t>(No.2)</w:t>
      </w:r>
      <w:r>
        <w:rPr>
          <w:rFonts w:ascii="Arial" w:hAnsi="Arial"/>
          <w:i/>
          <w:spacing w:val="40"/>
          <w:sz w:val="20"/>
        </w:rPr>
        <w:t> </w:t>
      </w:r>
      <w:r>
        <w:rPr>
          <w:rFonts w:ascii="Arial" w:hAnsi="Arial"/>
          <w:i/>
          <w:sz w:val="20"/>
        </w:rPr>
        <w:t>[1967]</w:t>
      </w:r>
      <w:r>
        <w:rPr>
          <w:rFonts w:ascii="Arial" w:hAnsi="Arial"/>
          <w:i/>
          <w:spacing w:val="40"/>
          <w:sz w:val="20"/>
        </w:rPr>
        <w:t> </w:t>
      </w:r>
      <w:r>
        <w:rPr>
          <w:rFonts w:ascii="Arial" w:hAnsi="Arial"/>
          <w:i/>
          <w:sz w:val="20"/>
        </w:rPr>
        <w:t>1</w:t>
      </w:r>
      <w:r>
        <w:rPr>
          <w:rFonts w:ascii="Arial" w:hAnsi="Arial"/>
          <w:i/>
          <w:spacing w:val="40"/>
          <w:sz w:val="20"/>
        </w:rPr>
        <w:t> </w:t>
      </w:r>
      <w:r>
        <w:rPr>
          <w:rFonts w:ascii="Arial" w:hAnsi="Arial"/>
          <w:i/>
          <w:sz w:val="20"/>
        </w:rPr>
        <w:t>A.C.</w:t>
      </w:r>
      <w:r>
        <w:rPr>
          <w:rFonts w:ascii="Arial" w:hAnsi="Arial"/>
          <w:i/>
          <w:spacing w:val="40"/>
          <w:sz w:val="20"/>
        </w:rPr>
        <w:t> </w:t>
      </w:r>
      <w:r>
        <w:rPr>
          <w:rFonts w:ascii="Arial" w:hAnsi="Arial"/>
          <w:i/>
          <w:sz w:val="20"/>
        </w:rPr>
        <w:t>853,</w:t>
      </w:r>
      <w:r>
        <w:rPr>
          <w:rFonts w:ascii="Arial" w:hAnsi="Arial"/>
          <w:i/>
          <w:spacing w:val="40"/>
          <w:sz w:val="20"/>
        </w:rPr>
        <w:t> </w:t>
      </w:r>
      <w:r>
        <w:rPr>
          <w:rFonts w:ascii="Arial" w:hAnsi="Arial"/>
          <w:i/>
          <w:sz w:val="20"/>
        </w:rPr>
        <w:t>909–910,</w:t>
      </w:r>
      <w:r>
        <w:rPr>
          <w:rFonts w:ascii="Arial" w:hAnsi="Arial"/>
          <w:i/>
          <w:spacing w:val="40"/>
          <w:sz w:val="20"/>
        </w:rPr>
        <w:t> </w:t>
      </w:r>
      <w:r>
        <w:rPr>
          <w:rFonts w:ascii="Arial" w:hAnsi="Arial"/>
          <w:i/>
          <w:sz w:val="20"/>
        </w:rPr>
        <w:t>935,</w:t>
      </w:r>
      <w:r>
        <w:rPr>
          <w:rFonts w:ascii="Arial" w:hAnsi="Arial"/>
          <w:i/>
          <w:spacing w:val="40"/>
          <w:sz w:val="20"/>
        </w:rPr>
        <w:t> </w:t>
      </w:r>
      <w:r>
        <w:rPr>
          <w:rFonts w:ascii="Arial" w:hAnsi="Arial"/>
          <w:i/>
          <w:sz w:val="20"/>
        </w:rPr>
        <w:t>943, 967–971</w:t>
      </w:r>
      <w:r>
        <w:rPr>
          <w:sz w:val="20"/>
        </w:rPr>
        <w:t>;</w:t>
      </w:r>
      <w:r>
        <w:rPr>
          <w:spacing w:val="52"/>
          <w:sz w:val="20"/>
        </w:rPr>
        <w:t> </w:t>
      </w:r>
      <w:r>
        <w:rPr>
          <w:rFonts w:ascii="Arial" w:hAnsi="Arial"/>
          <w:i/>
          <w:sz w:val="20"/>
        </w:rPr>
        <w:t>D.S.V.</w:t>
      </w:r>
      <w:r>
        <w:rPr>
          <w:rFonts w:ascii="Arial" w:hAnsi="Arial"/>
          <w:i/>
          <w:spacing w:val="53"/>
          <w:sz w:val="20"/>
        </w:rPr>
        <w:t> </w:t>
      </w:r>
      <w:r>
        <w:rPr>
          <w:rFonts w:ascii="Arial" w:hAnsi="Arial"/>
          <w:i/>
          <w:sz w:val="20"/>
        </w:rPr>
        <w:t>Silo-und</w:t>
      </w:r>
      <w:r>
        <w:rPr>
          <w:rFonts w:ascii="Arial" w:hAnsi="Arial"/>
          <w:i/>
          <w:spacing w:val="53"/>
          <w:sz w:val="20"/>
        </w:rPr>
        <w:t> </w:t>
      </w:r>
      <w:r>
        <w:rPr>
          <w:rFonts w:ascii="Arial" w:hAnsi="Arial"/>
          <w:i/>
          <w:sz w:val="20"/>
        </w:rPr>
        <w:t>Verwaltungsgesellschaft</w:t>
      </w:r>
      <w:r>
        <w:rPr>
          <w:rFonts w:ascii="Arial" w:hAnsi="Arial"/>
          <w:i/>
          <w:spacing w:val="53"/>
          <w:sz w:val="20"/>
        </w:rPr>
        <w:t> </w:t>
      </w:r>
      <w:r>
        <w:rPr>
          <w:rFonts w:ascii="Arial" w:hAnsi="Arial"/>
          <w:i/>
          <w:sz w:val="20"/>
        </w:rPr>
        <w:t>mbH</w:t>
      </w:r>
      <w:r>
        <w:rPr>
          <w:rFonts w:ascii="Arial" w:hAnsi="Arial"/>
          <w:i/>
          <w:spacing w:val="53"/>
          <w:sz w:val="20"/>
        </w:rPr>
        <w:t> </w:t>
      </w:r>
      <w:r>
        <w:rPr>
          <w:rFonts w:ascii="Arial" w:hAnsi="Arial"/>
          <w:i/>
          <w:sz w:val="20"/>
        </w:rPr>
        <w:t>v</w:t>
      </w:r>
      <w:r>
        <w:rPr>
          <w:rFonts w:ascii="Arial" w:hAnsi="Arial"/>
          <w:i/>
          <w:spacing w:val="53"/>
          <w:sz w:val="20"/>
        </w:rPr>
        <w:t> </w:t>
      </w:r>
      <w:r>
        <w:rPr>
          <w:rFonts w:ascii="Arial" w:hAnsi="Arial"/>
          <w:i/>
          <w:sz w:val="20"/>
        </w:rPr>
        <w:t>Owners</w:t>
      </w:r>
      <w:r>
        <w:rPr>
          <w:rFonts w:ascii="Arial" w:hAnsi="Arial"/>
          <w:i/>
          <w:spacing w:val="53"/>
          <w:sz w:val="20"/>
        </w:rPr>
        <w:t> </w:t>
      </w:r>
      <w:r>
        <w:rPr>
          <w:rFonts w:ascii="Arial" w:hAnsi="Arial"/>
          <w:i/>
          <w:sz w:val="20"/>
        </w:rPr>
        <w:t>of</w:t>
      </w:r>
      <w:r>
        <w:rPr>
          <w:rFonts w:ascii="Arial" w:hAnsi="Arial"/>
          <w:i/>
          <w:spacing w:val="53"/>
          <w:sz w:val="20"/>
        </w:rPr>
        <w:t> </w:t>
      </w:r>
      <w:r>
        <w:rPr>
          <w:rFonts w:ascii="Arial" w:hAnsi="Arial"/>
          <w:i/>
          <w:sz w:val="20"/>
        </w:rPr>
        <w:t>the</w:t>
      </w:r>
      <w:r>
        <w:rPr>
          <w:rFonts w:ascii="Arial" w:hAnsi="Arial"/>
          <w:i/>
          <w:spacing w:val="53"/>
          <w:sz w:val="20"/>
        </w:rPr>
        <w:t> </w:t>
      </w:r>
      <w:r>
        <w:rPr>
          <w:rFonts w:ascii="Arial" w:hAnsi="Arial"/>
          <w:i/>
          <w:sz w:val="20"/>
        </w:rPr>
        <w:t>Sennar</w:t>
      </w:r>
      <w:r>
        <w:rPr>
          <w:rFonts w:ascii="Arial" w:hAnsi="Arial"/>
          <w:i/>
          <w:spacing w:val="53"/>
          <w:sz w:val="20"/>
        </w:rPr>
        <w:t> </w:t>
      </w:r>
      <w:r>
        <w:rPr>
          <w:rFonts w:ascii="Arial" w:hAnsi="Arial"/>
          <w:i/>
          <w:sz w:val="20"/>
        </w:rPr>
        <w:t>[1985]</w:t>
      </w:r>
      <w:r>
        <w:rPr>
          <w:rFonts w:ascii="Arial" w:hAnsi="Arial"/>
          <w:i/>
          <w:spacing w:val="53"/>
          <w:sz w:val="20"/>
        </w:rPr>
        <w:t> </w:t>
      </w:r>
      <w:r>
        <w:rPr>
          <w:rFonts w:ascii="Arial" w:hAnsi="Arial"/>
          <w:i/>
          <w:spacing w:val="-10"/>
          <w:sz w:val="20"/>
        </w:rPr>
        <w:t>1</w:t>
      </w:r>
    </w:p>
    <w:p>
      <w:pPr>
        <w:spacing w:line="225" w:lineRule="exact" w:before="0"/>
        <w:ind w:left="563" w:right="0" w:firstLine="0"/>
        <w:jc w:val="left"/>
        <w:rPr>
          <w:sz w:val="20"/>
        </w:rPr>
      </w:pPr>
      <w:r>
        <w:rPr>
          <w:rFonts w:ascii="Arial"/>
          <w:i/>
          <w:sz w:val="20"/>
        </w:rPr>
        <w:t>W.L.R.</w:t>
      </w:r>
      <w:r>
        <w:rPr>
          <w:rFonts w:ascii="Arial"/>
          <w:i/>
          <w:spacing w:val="-2"/>
          <w:sz w:val="20"/>
        </w:rPr>
        <w:t> </w:t>
      </w:r>
      <w:r>
        <w:rPr>
          <w:rFonts w:ascii="Arial"/>
          <w:i/>
          <w:sz w:val="20"/>
        </w:rPr>
        <w:t>490, </w:t>
      </w:r>
      <w:r>
        <w:rPr>
          <w:rFonts w:ascii="Arial"/>
          <w:i/>
          <w:spacing w:val="-4"/>
          <w:sz w:val="20"/>
        </w:rPr>
        <w:t>499</w:t>
      </w:r>
      <w:r>
        <w:rPr>
          <w:spacing w:val="-4"/>
          <w:sz w:val="20"/>
        </w:rPr>
        <w:t>.</w:t>
      </w:r>
    </w:p>
    <w:p>
      <w:pPr>
        <w:pStyle w:val="BodyText"/>
        <w:spacing w:before="8"/>
      </w:pPr>
    </w:p>
    <w:p>
      <w:pPr>
        <w:spacing w:line="235" w:lineRule="auto" w:before="1"/>
        <w:ind w:left="563" w:right="26" w:hanging="541"/>
        <w:jc w:val="both"/>
        <w:rPr>
          <w:sz w:val="20"/>
        </w:rPr>
      </w:pPr>
      <w:bookmarkStart w:name="_bookmark141" w:id="143"/>
      <w:bookmarkEnd w:id="143"/>
      <w:r>
        <w:rPr/>
      </w:r>
      <w:hyperlink w:history="true" w:anchor="_bookmark45">
        <w:r>
          <w:rPr>
            <w:color w:val="005DA1"/>
            <w:position w:val="5"/>
            <w:sz w:val="14"/>
            <w:u w:val="single" w:color="005DA1"/>
          </w:rPr>
          <w:t>49</w:t>
        </w:r>
      </w:hyperlink>
      <w:r>
        <w:rPr>
          <w:position w:val="5"/>
          <w:sz w:val="14"/>
        </w:rPr>
        <w:t>.</w:t>
      </w:r>
      <w:r>
        <w:rPr>
          <w:spacing w:val="80"/>
          <w:position w:val="5"/>
          <w:sz w:val="14"/>
        </w:rPr>
        <w:t>  </w:t>
      </w:r>
      <w:r>
        <w:rPr>
          <w:rFonts w:ascii="Arial"/>
          <w:i/>
          <w:sz w:val="20"/>
        </w:rPr>
        <w:t>Marchioness of Huntley v Gaskell [1905] 2 Ch. 656</w:t>
      </w:r>
      <w:r>
        <w:rPr>
          <w:sz w:val="20"/>
        </w:rPr>
        <w:t>; </w:t>
      </w:r>
      <w:r>
        <w:rPr>
          <w:rFonts w:ascii="Arial"/>
          <w:i/>
          <w:sz w:val="20"/>
        </w:rPr>
        <w:t>Carl Zeiss Stiftung v Rayner &amp; Keeler Ltd (No.3) [1970] Ch. 506</w:t>
      </w:r>
      <w:r>
        <w:rPr>
          <w:sz w:val="20"/>
        </w:rPr>
        <w:t>; </w:t>
      </w:r>
      <w:r>
        <w:rPr>
          <w:rFonts w:ascii="Arial"/>
          <w:i/>
          <w:sz w:val="20"/>
        </w:rPr>
        <w:t>Midland Bank Trust Co Ltd v Green [1980] Ch. 590</w:t>
      </w:r>
      <w:r>
        <w:rPr>
          <w:sz w:val="20"/>
        </w:rPr>
        <w:t>; </w:t>
      </w:r>
      <w:r>
        <w:rPr>
          <w:rFonts w:ascii="Arial"/>
          <w:i/>
          <w:sz w:val="20"/>
        </w:rPr>
        <w:t>Hines v </w:t>
      </w:r>
      <w:r>
        <w:rPr>
          <w:rFonts w:ascii="Arial"/>
          <w:i/>
          <w:sz w:val="20"/>
        </w:rPr>
        <w:t>Birkbeck College (No.2) [1992] Ch. 33</w:t>
      </w:r>
      <w:r>
        <w:rPr>
          <w:sz w:val="20"/>
        </w:rPr>
        <w:t>; </w:t>
      </w:r>
      <w:r>
        <w:rPr>
          <w:rFonts w:ascii="Arial"/>
          <w:i/>
          <w:sz w:val="20"/>
        </w:rPr>
        <w:t>Buehler AG v Chronos Richardson Ltd [1998] 2 All E.R. 960</w:t>
      </w:r>
      <w:r>
        <w:rPr>
          <w:sz w:val="20"/>
        </w:rPr>
        <w:t>. See also the cases cited in para.25-017 n.91, below.</w:t>
      </w:r>
    </w:p>
    <w:p>
      <w:pPr>
        <w:pStyle w:val="BodyText"/>
        <w:spacing w:before="8"/>
        <w:rPr>
          <w:sz w:val="12"/>
        </w:rPr>
      </w:pPr>
    </w:p>
    <w:p>
      <w:pPr>
        <w:pStyle w:val="BodyText"/>
        <w:spacing w:after="0"/>
        <w:rPr>
          <w:sz w:val="12"/>
        </w:rPr>
        <w:sectPr>
          <w:pgSz w:w="11900" w:h="16840"/>
          <w:pgMar w:header="971" w:footer="0" w:top="1300" w:bottom="280" w:left="1417" w:right="1417"/>
        </w:sectPr>
      </w:pPr>
    </w:p>
    <w:p>
      <w:pPr>
        <w:spacing w:before="96"/>
        <w:ind w:left="23" w:right="0" w:firstLine="0"/>
        <w:jc w:val="left"/>
        <w:rPr>
          <w:sz w:val="14"/>
        </w:rPr>
      </w:pPr>
      <w:r>
        <w:rPr>
          <w:sz w:val="14"/>
        </w:rPr>
        <w:drawing>
          <wp:anchor distT="0" distB="0" distL="0" distR="0" allowOverlap="1" layoutInCell="1" locked="0" behindDoc="0" simplePos="0" relativeHeight="15738368">
            <wp:simplePos x="0" y="0"/>
            <wp:positionH relativeFrom="page">
              <wp:posOffset>1257846</wp:posOffset>
            </wp:positionH>
            <wp:positionV relativeFrom="paragraph">
              <wp:posOffset>160478</wp:posOffset>
            </wp:positionV>
            <wp:extent cx="107988" cy="107988"/>
            <wp:effectExtent l="0" t="0" r="0" b="0"/>
            <wp:wrapNone/>
            <wp:docPr id="28" name="Image 28"/>
            <wp:cNvGraphicFramePr>
              <a:graphicFrameLocks/>
            </wp:cNvGraphicFramePr>
            <a:graphic>
              <a:graphicData uri="http://schemas.openxmlformats.org/drawingml/2006/picture">
                <pic:pic>
                  <pic:nvPicPr>
                    <pic:cNvPr id="28" name="Image 28"/>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42" w:id="144"/>
      <w:bookmarkEnd w:id="144"/>
      <w:r>
        <w:rPr/>
      </w:r>
      <w:hyperlink w:history="true" w:anchor="_bookmark45">
        <w:r>
          <w:rPr>
            <w:color w:val="005DA1"/>
            <w:spacing w:val="-5"/>
            <w:sz w:val="14"/>
            <w:u w:val="single" w:color="005DA1"/>
          </w:rPr>
          <w:t>50</w:t>
        </w:r>
      </w:hyperlink>
      <w:r>
        <w:rPr>
          <w:spacing w:val="-5"/>
          <w:sz w:val="14"/>
        </w:rPr>
        <w:t>.</w:t>
      </w:r>
    </w:p>
    <w:p>
      <w:pPr>
        <w:spacing w:line="235" w:lineRule="auto" w:before="212"/>
        <w:ind w:left="23" w:right="25" w:firstLine="170"/>
        <w:jc w:val="both"/>
        <w:rPr>
          <w:sz w:val="20"/>
        </w:rPr>
      </w:pPr>
      <w:r>
        <w:rPr/>
        <w:br w:type="column"/>
      </w:r>
      <w:r>
        <w:rPr>
          <w:sz w:val="20"/>
        </w:rPr>
        <w:t>A decision on procedure alone is not a decision on the merits. A decision on the merits is one which establishes certain facts as proved or not in dispute, states what are the </w:t>
      </w:r>
      <w:r>
        <w:rPr>
          <w:sz w:val="20"/>
        </w:rPr>
        <w:t>relevant principles</w:t>
      </w:r>
      <w:r>
        <w:rPr>
          <w:spacing w:val="-1"/>
          <w:sz w:val="20"/>
        </w:rPr>
        <w:t> </w:t>
      </w:r>
      <w:r>
        <w:rPr>
          <w:sz w:val="20"/>
        </w:rPr>
        <w:t>of</w:t>
      </w:r>
      <w:r>
        <w:rPr>
          <w:spacing w:val="-1"/>
          <w:sz w:val="20"/>
        </w:rPr>
        <w:t> </w:t>
      </w:r>
      <w:r>
        <w:rPr>
          <w:sz w:val="20"/>
        </w:rPr>
        <w:t>law</w:t>
      </w:r>
      <w:r>
        <w:rPr>
          <w:spacing w:val="-1"/>
          <w:sz w:val="20"/>
        </w:rPr>
        <w:t> </w:t>
      </w:r>
      <w:r>
        <w:rPr>
          <w:sz w:val="20"/>
        </w:rPr>
        <w:t>applicable</w:t>
      </w:r>
      <w:r>
        <w:rPr>
          <w:spacing w:val="-1"/>
          <w:sz w:val="20"/>
        </w:rPr>
        <w:t> </w:t>
      </w:r>
      <w:r>
        <w:rPr>
          <w:sz w:val="20"/>
        </w:rPr>
        <w:t>to</w:t>
      </w:r>
      <w:r>
        <w:rPr>
          <w:spacing w:val="-1"/>
          <w:sz w:val="20"/>
        </w:rPr>
        <w:t> </w:t>
      </w:r>
      <w:r>
        <w:rPr>
          <w:sz w:val="20"/>
        </w:rPr>
        <w:t>such</w:t>
      </w:r>
      <w:r>
        <w:rPr>
          <w:spacing w:val="-1"/>
          <w:sz w:val="20"/>
        </w:rPr>
        <w:t> </w:t>
      </w:r>
      <w:r>
        <w:rPr>
          <w:sz w:val="20"/>
        </w:rPr>
        <w:t>facts</w:t>
      </w:r>
      <w:r>
        <w:rPr>
          <w:spacing w:val="-1"/>
          <w:sz w:val="20"/>
        </w:rPr>
        <w:t> </w:t>
      </w:r>
      <w:r>
        <w:rPr>
          <w:sz w:val="20"/>
        </w:rPr>
        <w:t>and</w:t>
      </w:r>
      <w:r>
        <w:rPr>
          <w:spacing w:val="-1"/>
          <w:sz w:val="20"/>
        </w:rPr>
        <w:t> </w:t>
      </w:r>
      <w:r>
        <w:rPr>
          <w:sz w:val="20"/>
        </w:rPr>
        <w:t>expresses</w:t>
      </w:r>
      <w:r>
        <w:rPr>
          <w:spacing w:val="-1"/>
          <w:sz w:val="20"/>
        </w:rPr>
        <w:t> </w:t>
      </w:r>
      <w:r>
        <w:rPr>
          <w:sz w:val="20"/>
        </w:rPr>
        <w:t>a</w:t>
      </w:r>
      <w:r>
        <w:rPr>
          <w:spacing w:val="-1"/>
          <w:sz w:val="20"/>
        </w:rPr>
        <w:t> </w:t>
      </w:r>
      <w:r>
        <w:rPr>
          <w:sz w:val="20"/>
        </w:rPr>
        <w:t>conclusion</w:t>
      </w:r>
      <w:r>
        <w:rPr>
          <w:spacing w:val="-1"/>
          <w:sz w:val="20"/>
        </w:rPr>
        <w:t> </w:t>
      </w:r>
      <w:r>
        <w:rPr>
          <w:sz w:val="20"/>
        </w:rPr>
        <w:t>with</w:t>
      </w:r>
      <w:r>
        <w:rPr>
          <w:spacing w:val="-1"/>
          <w:sz w:val="20"/>
        </w:rPr>
        <w:t> </w:t>
      </w:r>
      <w:r>
        <w:rPr>
          <w:sz w:val="20"/>
        </w:rPr>
        <w:t>regard</w:t>
      </w:r>
      <w:r>
        <w:rPr>
          <w:spacing w:val="-1"/>
          <w:sz w:val="20"/>
        </w:rPr>
        <w:t> </w:t>
      </w:r>
      <w:r>
        <w:rPr>
          <w:sz w:val="20"/>
        </w:rPr>
        <w:t>to</w:t>
      </w:r>
      <w:r>
        <w:rPr>
          <w:spacing w:val="-1"/>
          <w:sz w:val="20"/>
        </w:rPr>
        <w:t> </w:t>
      </w:r>
      <w:r>
        <w:rPr>
          <w:sz w:val="20"/>
        </w:rPr>
        <w:t>the</w:t>
      </w:r>
      <w:r>
        <w:rPr>
          <w:spacing w:val="-1"/>
          <w:sz w:val="20"/>
        </w:rPr>
        <w:t> </w:t>
      </w:r>
      <w:r>
        <w:rPr>
          <w:sz w:val="20"/>
        </w:rPr>
        <w:t>effect</w:t>
      </w:r>
      <w:r>
        <w:rPr>
          <w:spacing w:val="-1"/>
          <w:sz w:val="20"/>
        </w:rPr>
        <w:t> </w:t>
      </w:r>
      <w:r>
        <w:rPr>
          <w:sz w:val="20"/>
        </w:rPr>
        <w:t>of applying those principles to the factual situation concerned: </w:t>
      </w:r>
      <w:r>
        <w:rPr>
          <w:rFonts w:ascii="Arial" w:hAnsi="Arial"/>
          <w:i/>
          <w:sz w:val="20"/>
        </w:rPr>
        <w:t>DSV Silo-und Verwaltungsgesellschaft mbH v Owners of the Sennar [1985] 1 W.L.R. 490, 499</w:t>
      </w:r>
      <w:r>
        <w:rPr>
          <w:sz w:val="20"/>
        </w:rPr>
        <w:t>; </w:t>
      </w:r>
      <w:r>
        <w:rPr>
          <w:rFonts w:ascii="Arial" w:hAnsi="Arial"/>
          <w:i/>
          <w:sz w:val="20"/>
        </w:rPr>
        <w:t>Saleh v Director of the Serious Fraud Office [2017] EWCA Civ 18 </w:t>
      </w:r>
      <w:r>
        <w:rPr>
          <w:sz w:val="20"/>
        </w:rPr>
        <w:t>at [51]–[54]. Where there has been a dismissal on the sole ground that the particular court has no jurisdiction, there has been no decision on the merits which would prevent the claimant from commencing proceedings before a court which did have jurisdiction: </w:t>
      </w:r>
      <w:r>
        <w:rPr>
          <w:rFonts w:ascii="Arial" w:hAnsi="Arial"/>
          <w:i/>
          <w:sz w:val="20"/>
        </w:rPr>
        <w:t>Hines v Birkbeck College (No.2) [1992] Ch. 33</w:t>
      </w:r>
      <w:r>
        <w:rPr>
          <w:sz w:val="20"/>
        </w:rPr>
        <w:t>. Similarly, where the dismissal of the earlier claim did not involve the actual adjudication of any issue and no action was taken by the claimant, expressly or by implication, which would justify the conclusion that he had conceded the issue by choosing not to have the matter formally determined, then the claimant should not be estopped from bringing a subsequent claim: </w:t>
      </w:r>
      <w:r>
        <w:rPr>
          <w:rFonts w:ascii="Arial" w:hAnsi="Arial"/>
          <w:i/>
          <w:sz w:val="20"/>
        </w:rPr>
        <w:t>Nayif</w:t>
      </w:r>
      <w:r>
        <w:rPr>
          <w:rFonts w:ascii="Arial" w:hAnsi="Arial"/>
          <w:i/>
          <w:spacing w:val="40"/>
          <w:sz w:val="20"/>
        </w:rPr>
        <w:t> </w:t>
      </w:r>
      <w:r>
        <w:rPr>
          <w:rFonts w:ascii="Arial" w:hAnsi="Arial"/>
          <w:i/>
          <w:sz w:val="20"/>
        </w:rPr>
        <w:t>v The High Commission of Bruneu Darussalam [2014] EWCA Civ 1521, [2015] I.R.L.R 134</w:t>
      </w:r>
      <w:r>
        <w:rPr>
          <w:sz w:val="20"/>
        </w:rPr>
        <w:t>. Particular difficulties arise in the context of interlocutory rulings (</w:t>
      </w:r>
      <w:r>
        <w:rPr>
          <w:rFonts w:ascii="Arial" w:hAnsi="Arial"/>
          <w:i/>
          <w:sz w:val="20"/>
        </w:rPr>
        <w:t>Carl Zeiss Stiftung v Rayner &amp; Keeler Ltd (No.2) [1967] 1 A.C. 853</w:t>
      </w:r>
      <w:r>
        <w:rPr>
          <w:sz w:val="20"/>
        </w:rPr>
        <w:t>). A decision on an application to set aside a default judgment is unlikely to give rise to an estoppel in this context (</w:t>
      </w:r>
      <w:r>
        <w:rPr>
          <w:rFonts w:ascii="Arial" w:hAnsi="Arial"/>
          <w:i/>
          <w:sz w:val="20"/>
        </w:rPr>
        <w:t>Mullen v Conoco Ltd [1998] Q.B. 382</w:t>
      </w:r>
      <w:r>
        <w:rPr>
          <w:sz w:val="20"/>
        </w:rPr>
        <w:t>). See below, para.25-017 n.92.</w:t>
      </w:r>
    </w:p>
    <w:p>
      <w:pPr>
        <w:spacing w:after="0" w:line="235" w:lineRule="auto"/>
        <w:jc w:val="both"/>
        <w:rPr>
          <w:sz w:val="20"/>
        </w:rPr>
        <w:sectPr>
          <w:type w:val="continuous"/>
          <w:pgSz w:w="11900" w:h="16840"/>
          <w:pgMar w:header="971" w:footer="0" w:top="1300" w:bottom="280" w:left="1417" w:right="1417"/>
          <w:cols w:num="2" w:equalWidth="0">
            <w:col w:w="218" w:space="323"/>
            <w:col w:w="8525"/>
          </w:cols>
        </w:sectPr>
      </w:pPr>
    </w:p>
    <w:p>
      <w:pPr>
        <w:pStyle w:val="BodyText"/>
        <w:spacing w:before="3"/>
      </w:pPr>
    </w:p>
    <w:p>
      <w:pPr>
        <w:spacing w:line="235" w:lineRule="auto" w:before="0"/>
        <w:ind w:left="563" w:right="25" w:hanging="541"/>
        <w:jc w:val="both"/>
        <w:rPr>
          <w:sz w:val="20"/>
        </w:rPr>
      </w:pPr>
      <w:bookmarkStart w:name="_bookmark143" w:id="145"/>
      <w:bookmarkEnd w:id="145"/>
      <w:r>
        <w:rPr/>
      </w:r>
      <w:hyperlink w:history="true" w:anchor="_bookmark46">
        <w:r>
          <w:rPr>
            <w:color w:val="005DA1"/>
            <w:position w:val="5"/>
            <w:sz w:val="14"/>
            <w:u w:val="single" w:color="005DA1"/>
          </w:rPr>
          <w:t>51</w:t>
        </w:r>
      </w:hyperlink>
      <w:r>
        <w:rPr>
          <w:position w:val="5"/>
          <w:sz w:val="14"/>
        </w:rPr>
        <w:t>.</w:t>
      </w:r>
      <w:r>
        <w:rPr>
          <w:spacing w:val="80"/>
          <w:w w:val="150"/>
          <w:position w:val="5"/>
          <w:sz w:val="14"/>
        </w:rPr>
        <w:t>  </w:t>
      </w:r>
      <w:r>
        <w:rPr>
          <w:rFonts w:ascii="Arial" w:hAnsi="Arial"/>
          <w:i/>
          <w:sz w:val="20"/>
        </w:rPr>
        <w:t>The</w:t>
      </w:r>
      <w:r>
        <w:rPr>
          <w:rFonts w:ascii="Arial" w:hAnsi="Arial"/>
          <w:i/>
          <w:spacing w:val="23"/>
          <w:sz w:val="20"/>
        </w:rPr>
        <w:t> </w:t>
      </w:r>
      <w:r>
        <w:rPr>
          <w:rFonts w:ascii="Arial" w:hAnsi="Arial"/>
          <w:i/>
          <w:sz w:val="20"/>
        </w:rPr>
        <w:t>European</w:t>
      </w:r>
      <w:r>
        <w:rPr>
          <w:rFonts w:ascii="Arial" w:hAnsi="Arial"/>
          <w:i/>
          <w:spacing w:val="23"/>
          <w:sz w:val="20"/>
        </w:rPr>
        <w:t> </w:t>
      </w:r>
      <w:r>
        <w:rPr>
          <w:rFonts w:ascii="Arial" w:hAnsi="Arial"/>
          <w:i/>
          <w:sz w:val="20"/>
        </w:rPr>
        <w:t>Gateway</w:t>
      </w:r>
      <w:r>
        <w:rPr>
          <w:rFonts w:ascii="Arial" w:hAnsi="Arial"/>
          <w:i/>
          <w:spacing w:val="23"/>
          <w:sz w:val="20"/>
        </w:rPr>
        <w:t> </w:t>
      </w:r>
      <w:r>
        <w:rPr>
          <w:rFonts w:ascii="Arial" w:hAnsi="Arial"/>
          <w:i/>
          <w:sz w:val="20"/>
        </w:rPr>
        <w:t>[1987]</w:t>
      </w:r>
      <w:r>
        <w:rPr>
          <w:rFonts w:ascii="Arial" w:hAnsi="Arial"/>
          <w:i/>
          <w:spacing w:val="23"/>
          <w:sz w:val="20"/>
        </w:rPr>
        <w:t> </w:t>
      </w:r>
      <w:r>
        <w:rPr>
          <w:rFonts w:ascii="Arial" w:hAnsi="Arial"/>
          <w:i/>
          <w:sz w:val="20"/>
        </w:rPr>
        <w:t>Q.B.</w:t>
      </w:r>
      <w:r>
        <w:rPr>
          <w:rFonts w:ascii="Arial" w:hAnsi="Arial"/>
          <w:i/>
          <w:spacing w:val="23"/>
          <w:sz w:val="20"/>
        </w:rPr>
        <w:t> </w:t>
      </w:r>
      <w:r>
        <w:rPr>
          <w:rFonts w:ascii="Arial" w:hAnsi="Arial"/>
          <w:i/>
          <w:sz w:val="20"/>
        </w:rPr>
        <w:t>206</w:t>
      </w:r>
      <w:r>
        <w:rPr>
          <w:sz w:val="20"/>
        </w:rPr>
        <w:t>;</w:t>
      </w:r>
      <w:r>
        <w:rPr>
          <w:spacing w:val="23"/>
          <w:sz w:val="20"/>
        </w:rPr>
        <w:t> </w:t>
      </w:r>
      <w:r>
        <w:rPr>
          <w:rFonts w:ascii="Arial" w:hAnsi="Arial"/>
          <w:i/>
          <w:sz w:val="20"/>
        </w:rPr>
        <w:t>Crown</w:t>
      </w:r>
      <w:r>
        <w:rPr>
          <w:rFonts w:ascii="Arial" w:hAnsi="Arial"/>
          <w:i/>
          <w:spacing w:val="23"/>
          <w:sz w:val="20"/>
        </w:rPr>
        <w:t> </w:t>
      </w:r>
      <w:r>
        <w:rPr>
          <w:rFonts w:ascii="Arial" w:hAnsi="Arial"/>
          <w:i/>
          <w:sz w:val="20"/>
        </w:rPr>
        <w:t>Estates</w:t>
      </w:r>
      <w:r>
        <w:rPr>
          <w:rFonts w:ascii="Arial" w:hAnsi="Arial"/>
          <w:i/>
          <w:spacing w:val="23"/>
          <w:sz w:val="20"/>
        </w:rPr>
        <w:t> </w:t>
      </w:r>
      <w:r>
        <w:rPr>
          <w:rFonts w:ascii="Arial" w:hAnsi="Arial"/>
          <w:i/>
          <w:sz w:val="20"/>
        </w:rPr>
        <w:t>Commissioners</w:t>
      </w:r>
      <w:r>
        <w:rPr>
          <w:rFonts w:ascii="Arial" w:hAnsi="Arial"/>
          <w:i/>
          <w:spacing w:val="23"/>
          <w:sz w:val="20"/>
        </w:rPr>
        <w:t> </w:t>
      </w:r>
      <w:r>
        <w:rPr>
          <w:rFonts w:ascii="Arial" w:hAnsi="Arial"/>
          <w:i/>
          <w:sz w:val="20"/>
        </w:rPr>
        <w:t>v</w:t>
      </w:r>
      <w:r>
        <w:rPr>
          <w:rFonts w:ascii="Arial" w:hAnsi="Arial"/>
          <w:i/>
          <w:spacing w:val="23"/>
          <w:sz w:val="20"/>
        </w:rPr>
        <w:t> </w:t>
      </w:r>
      <w:r>
        <w:rPr>
          <w:rFonts w:ascii="Arial" w:hAnsi="Arial"/>
          <w:i/>
          <w:sz w:val="20"/>
        </w:rPr>
        <w:t>Dorset</w:t>
      </w:r>
      <w:r>
        <w:rPr>
          <w:rFonts w:ascii="Arial" w:hAnsi="Arial"/>
          <w:i/>
          <w:spacing w:val="23"/>
          <w:sz w:val="20"/>
        </w:rPr>
        <w:t> </w:t>
      </w:r>
      <w:r>
        <w:rPr>
          <w:rFonts w:ascii="Arial" w:hAnsi="Arial"/>
          <w:i/>
          <w:sz w:val="20"/>
        </w:rPr>
        <w:t>CC</w:t>
      </w:r>
      <w:r>
        <w:rPr>
          <w:rFonts w:ascii="Arial" w:hAnsi="Arial"/>
          <w:i/>
          <w:spacing w:val="23"/>
          <w:sz w:val="20"/>
        </w:rPr>
        <w:t> </w:t>
      </w:r>
      <w:r>
        <w:rPr>
          <w:rFonts w:ascii="Arial" w:hAnsi="Arial"/>
          <w:i/>
          <w:sz w:val="20"/>
        </w:rPr>
        <w:t>[1990] Ch. 297</w:t>
      </w:r>
      <w:r>
        <w:rPr>
          <w:sz w:val="20"/>
        </w:rPr>
        <w:t>. In the case of adjudications subject to a comprehensive statutory code, there is a presumption that, where the statute has created a specific jurisdiction for the determination of any issue which establishes the existence of a legal right, res judicata applies unless an intention to exclude the principle can properly be inferred as a matter of construction of the relevant statutory provisions (</w:t>
      </w:r>
      <w:r>
        <w:rPr>
          <w:rFonts w:ascii="Arial" w:hAnsi="Arial"/>
          <w:i/>
          <w:sz w:val="20"/>
        </w:rPr>
        <w:t>Thrasyvoulou v Secretary of State for the Environment [1990] 2 A.C. 273, 289</w:t>
      </w:r>
      <w:r>
        <w:rPr>
          <w:sz w:val="20"/>
        </w:rPr>
        <w:t>). Res judicata has been held to be applicable to arbitral tribunals (</w:t>
      </w:r>
      <w:r>
        <w:rPr>
          <w:rFonts w:ascii="Arial" w:hAnsi="Arial"/>
          <w:i/>
          <w:sz w:val="20"/>
        </w:rPr>
        <w:t>Fidelitas Shipping Co Ltd v V/O Exportchleb [1966] 1 Q.B. 630</w:t>
      </w:r>
      <w:r>
        <w:rPr>
          <w:sz w:val="20"/>
        </w:rPr>
        <w:t>; </w:t>
      </w:r>
      <w:r>
        <w:rPr>
          <w:rFonts w:ascii="Arial" w:hAnsi="Arial"/>
          <w:i/>
          <w:sz w:val="20"/>
        </w:rPr>
        <w:t>Dallal v Bank Mellat [1986] Q.B. 441</w:t>
      </w:r>
      <w:r>
        <w:rPr>
          <w:sz w:val="20"/>
        </w:rPr>
        <w:t>);</w:t>
      </w:r>
      <w:r>
        <w:rPr>
          <w:spacing w:val="40"/>
          <w:sz w:val="20"/>
        </w:rPr>
        <w:t> </w:t>
      </w:r>
      <w:r>
        <w:rPr>
          <w:sz w:val="20"/>
        </w:rPr>
        <w:t>the award of an ombudsman (</w:t>
      </w:r>
      <w:r>
        <w:rPr>
          <w:rFonts w:ascii="Arial" w:hAnsi="Arial"/>
          <w:i/>
          <w:sz w:val="20"/>
        </w:rPr>
        <w:t>Clark v In Focus Asset Management and Tax Solutions Ltd (Financial Ombudsman Service intervening) [2014] EWCA Civ 118, [2014] 1 W.L.R. 2502</w:t>
      </w:r>
      <w:r>
        <w:rPr>
          <w:sz w:val="20"/>
        </w:rPr>
        <w:t>); and to</w:t>
      </w:r>
      <w:r>
        <w:rPr>
          <w:spacing w:val="-2"/>
          <w:sz w:val="20"/>
        </w:rPr>
        <w:t> </w:t>
      </w:r>
      <w:r>
        <w:rPr>
          <w:sz w:val="20"/>
        </w:rPr>
        <w:t>industrial</w:t>
      </w:r>
      <w:r>
        <w:rPr>
          <w:spacing w:val="-2"/>
          <w:sz w:val="20"/>
        </w:rPr>
        <w:t> </w:t>
      </w:r>
      <w:r>
        <w:rPr>
          <w:sz w:val="20"/>
        </w:rPr>
        <w:t>tribunals</w:t>
      </w:r>
      <w:r>
        <w:rPr>
          <w:spacing w:val="-2"/>
          <w:sz w:val="20"/>
        </w:rPr>
        <w:t> </w:t>
      </w:r>
      <w:r>
        <w:rPr>
          <w:sz w:val="20"/>
        </w:rPr>
        <w:t>(</w:t>
      </w:r>
      <w:r>
        <w:rPr>
          <w:rFonts w:ascii="Arial" w:hAnsi="Arial"/>
          <w:i/>
          <w:sz w:val="20"/>
        </w:rPr>
        <w:t>Munir</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Jang</w:t>
      </w:r>
      <w:r>
        <w:rPr>
          <w:rFonts w:ascii="Arial" w:hAnsi="Arial"/>
          <w:i/>
          <w:spacing w:val="-2"/>
          <w:sz w:val="20"/>
        </w:rPr>
        <w:t> </w:t>
      </w:r>
      <w:r>
        <w:rPr>
          <w:rFonts w:ascii="Arial" w:hAnsi="Arial"/>
          <w:i/>
          <w:sz w:val="20"/>
        </w:rPr>
        <w:t>Publications</w:t>
      </w:r>
      <w:r>
        <w:rPr>
          <w:rFonts w:ascii="Arial" w:hAnsi="Arial"/>
          <w:i/>
          <w:spacing w:val="-2"/>
          <w:sz w:val="20"/>
        </w:rPr>
        <w:t> </w:t>
      </w:r>
      <w:r>
        <w:rPr>
          <w:rFonts w:ascii="Arial" w:hAnsi="Arial"/>
          <w:i/>
          <w:sz w:val="20"/>
        </w:rPr>
        <w:t>Ltd</w:t>
      </w:r>
      <w:r>
        <w:rPr>
          <w:rFonts w:ascii="Arial" w:hAnsi="Arial"/>
          <w:i/>
          <w:spacing w:val="-2"/>
          <w:sz w:val="20"/>
        </w:rPr>
        <w:t> </w:t>
      </w:r>
      <w:r>
        <w:rPr>
          <w:rFonts w:ascii="Arial" w:hAnsi="Arial"/>
          <w:i/>
          <w:sz w:val="20"/>
        </w:rPr>
        <w:t>[1989]</w:t>
      </w:r>
      <w:r>
        <w:rPr>
          <w:rFonts w:ascii="Arial" w:hAnsi="Arial"/>
          <w:i/>
          <w:spacing w:val="-2"/>
          <w:sz w:val="20"/>
        </w:rPr>
        <w:t> </w:t>
      </w:r>
      <w:r>
        <w:rPr>
          <w:rFonts w:ascii="Arial" w:hAnsi="Arial"/>
          <w:i/>
          <w:sz w:val="20"/>
        </w:rPr>
        <w:t>I.C.R.</w:t>
      </w:r>
      <w:r>
        <w:rPr>
          <w:rFonts w:ascii="Arial" w:hAnsi="Arial"/>
          <w:i/>
          <w:spacing w:val="-2"/>
          <w:sz w:val="20"/>
        </w:rPr>
        <w:t> </w:t>
      </w:r>
      <w:r>
        <w:rPr>
          <w:rFonts w:ascii="Arial" w:hAnsi="Arial"/>
          <w:i/>
          <w:sz w:val="20"/>
        </w:rPr>
        <w:t>1</w:t>
      </w:r>
      <w:r>
        <w:rPr>
          <w:sz w:val="20"/>
        </w:rPr>
        <w:t>).</w:t>
      </w:r>
      <w:r>
        <w:rPr>
          <w:spacing w:val="-2"/>
          <w:sz w:val="20"/>
        </w:rPr>
        <w:t> </w:t>
      </w:r>
      <w:r>
        <w:rPr>
          <w:sz w:val="20"/>
        </w:rPr>
        <w:t>For</w:t>
      </w:r>
      <w:r>
        <w:rPr>
          <w:spacing w:val="-2"/>
          <w:sz w:val="20"/>
        </w:rPr>
        <w:t> </w:t>
      </w:r>
      <w:r>
        <w:rPr>
          <w:sz w:val="20"/>
        </w:rPr>
        <w:t>the</w:t>
      </w:r>
      <w:r>
        <w:rPr>
          <w:spacing w:val="-2"/>
          <w:sz w:val="20"/>
        </w:rPr>
        <w:t> </w:t>
      </w:r>
      <w:r>
        <w:rPr>
          <w:sz w:val="20"/>
        </w:rPr>
        <w:t>effect</w:t>
      </w:r>
      <w:r>
        <w:rPr>
          <w:spacing w:val="-2"/>
          <w:sz w:val="20"/>
        </w:rPr>
        <w:t> </w:t>
      </w:r>
      <w:r>
        <w:rPr>
          <w:sz w:val="20"/>
        </w:rPr>
        <w:t>of</w:t>
      </w:r>
      <w:r>
        <w:rPr>
          <w:spacing w:val="-2"/>
          <w:sz w:val="20"/>
        </w:rPr>
        <w:t> </w:t>
      </w:r>
      <w:r>
        <w:rPr>
          <w:sz w:val="20"/>
        </w:rPr>
        <w:t>findings</w:t>
      </w:r>
      <w:r>
        <w:rPr>
          <w:spacing w:val="-2"/>
          <w:sz w:val="20"/>
        </w:rPr>
        <w:t> </w:t>
      </w:r>
      <w:r>
        <w:rPr>
          <w:sz w:val="20"/>
        </w:rPr>
        <w:t>of an industrial tribunal on subsequent common law actions, see </w:t>
      </w:r>
      <w:r>
        <w:rPr>
          <w:rFonts w:ascii="Arial" w:hAnsi="Arial"/>
          <w:i/>
          <w:sz w:val="20"/>
        </w:rPr>
        <w:t>Turner v London Transport Executive [1977] I.C.R. 952</w:t>
      </w:r>
      <w:r>
        <w:rPr>
          <w:sz w:val="20"/>
        </w:rPr>
        <w:t>; </w:t>
      </w:r>
      <w:r>
        <w:rPr>
          <w:rFonts w:ascii="Arial" w:hAnsi="Arial"/>
          <w:i/>
          <w:sz w:val="20"/>
        </w:rPr>
        <w:t>Green v Hampshire CC [1979] I.C.R. 861</w:t>
      </w:r>
      <w:r>
        <w:rPr>
          <w:sz w:val="20"/>
        </w:rPr>
        <w:t>. See also below, paras </w:t>
      </w:r>
      <w:r>
        <w:rPr>
          <w:spacing w:val="-2"/>
          <w:sz w:val="20"/>
        </w:rPr>
        <w:t>25-016—25-019.</w:t>
      </w:r>
    </w:p>
    <w:p>
      <w:pPr>
        <w:pStyle w:val="BodyText"/>
        <w:spacing w:before="5"/>
        <w:rPr>
          <w:sz w:val="12"/>
        </w:rPr>
      </w:pPr>
    </w:p>
    <w:p>
      <w:pPr>
        <w:pStyle w:val="BodyText"/>
        <w:spacing w:after="0"/>
        <w:rPr>
          <w:sz w:val="12"/>
        </w:rPr>
        <w:sectPr>
          <w:type w:val="continuous"/>
          <w:pgSz w:w="11900" w:h="16840"/>
          <w:pgMar w:header="971" w:footer="0" w:top="1300" w:bottom="280" w:left="1417" w:right="1417"/>
        </w:sectPr>
      </w:pPr>
    </w:p>
    <w:p>
      <w:pPr>
        <w:spacing w:before="95"/>
        <w:ind w:left="23" w:right="0" w:firstLine="0"/>
        <w:jc w:val="left"/>
        <w:rPr>
          <w:sz w:val="14"/>
        </w:rPr>
      </w:pPr>
      <w:r>
        <w:rPr>
          <w:sz w:val="14"/>
        </w:rPr>
        <w:drawing>
          <wp:anchor distT="0" distB="0" distL="0" distR="0" allowOverlap="1" layoutInCell="1" locked="0" behindDoc="0" simplePos="0" relativeHeight="15738880">
            <wp:simplePos x="0" y="0"/>
            <wp:positionH relativeFrom="page">
              <wp:posOffset>1257846</wp:posOffset>
            </wp:positionH>
            <wp:positionV relativeFrom="paragraph">
              <wp:posOffset>160379</wp:posOffset>
            </wp:positionV>
            <wp:extent cx="107988" cy="107988"/>
            <wp:effectExtent l="0" t="0" r="0" b="0"/>
            <wp:wrapNone/>
            <wp:docPr id="29" name="Image 29"/>
            <wp:cNvGraphicFramePr>
              <a:graphicFrameLocks/>
            </wp:cNvGraphicFramePr>
            <a:graphic>
              <a:graphicData uri="http://schemas.openxmlformats.org/drawingml/2006/picture">
                <pic:pic>
                  <pic:nvPicPr>
                    <pic:cNvPr id="29" name="Image 29"/>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44" w:id="146"/>
      <w:bookmarkEnd w:id="146"/>
      <w:r>
        <w:rPr/>
      </w:r>
      <w:hyperlink w:history="true" w:anchor="_bookmark46">
        <w:r>
          <w:rPr>
            <w:color w:val="005DA1"/>
            <w:spacing w:val="-5"/>
            <w:sz w:val="14"/>
            <w:u w:val="single" w:color="005DA1"/>
          </w:rPr>
          <w:t>52</w:t>
        </w:r>
      </w:hyperlink>
      <w:r>
        <w:rPr>
          <w:spacing w:val="-5"/>
          <w:sz w:val="14"/>
        </w:rPr>
        <w:t>.</w:t>
      </w:r>
    </w:p>
    <w:p>
      <w:pPr>
        <w:pStyle w:val="BodyText"/>
        <w:spacing w:line="235" w:lineRule="auto" w:before="212"/>
        <w:ind w:left="23" w:firstLine="170"/>
      </w:pPr>
      <w:r>
        <w:rPr/>
        <w:br w:type="column"/>
      </w:r>
      <w:r>
        <w:rPr/>
        <w:t>But see below n.58. There does not appear to be a requirement that the earlier </w:t>
      </w:r>
      <w:r>
        <w:rPr/>
        <w:t>proceedings must</w:t>
      </w:r>
      <w:r>
        <w:rPr>
          <w:spacing w:val="1"/>
        </w:rPr>
        <w:t> </w:t>
      </w:r>
      <w:r>
        <w:rPr/>
        <w:t>have</w:t>
      </w:r>
      <w:r>
        <w:rPr>
          <w:spacing w:val="1"/>
        </w:rPr>
        <w:t> </w:t>
      </w:r>
      <w:r>
        <w:rPr/>
        <w:t>been</w:t>
      </w:r>
      <w:r>
        <w:rPr>
          <w:spacing w:val="1"/>
        </w:rPr>
        <w:t> </w:t>
      </w:r>
      <w:r>
        <w:rPr/>
        <w:t>dismissed</w:t>
      </w:r>
      <w:r>
        <w:rPr>
          <w:spacing w:val="1"/>
        </w:rPr>
        <w:t> </w:t>
      </w:r>
      <w:r>
        <w:rPr/>
        <w:t>when</w:t>
      </w:r>
      <w:r>
        <w:rPr>
          <w:spacing w:val="1"/>
        </w:rPr>
        <w:t> </w:t>
      </w:r>
      <w:r>
        <w:rPr/>
        <w:t>the</w:t>
      </w:r>
      <w:r>
        <w:rPr>
          <w:spacing w:val="1"/>
        </w:rPr>
        <w:t> </w:t>
      </w:r>
      <w:r>
        <w:rPr/>
        <w:t>second</w:t>
      </w:r>
      <w:r>
        <w:rPr>
          <w:spacing w:val="1"/>
        </w:rPr>
        <w:t> </w:t>
      </w:r>
      <w:r>
        <w:rPr/>
        <w:t>proceedings</w:t>
      </w:r>
      <w:r>
        <w:rPr>
          <w:spacing w:val="1"/>
        </w:rPr>
        <w:t> </w:t>
      </w:r>
      <w:r>
        <w:rPr/>
        <w:t>were</w:t>
      </w:r>
      <w:r>
        <w:rPr>
          <w:spacing w:val="1"/>
        </w:rPr>
        <w:t> </w:t>
      </w:r>
      <w:r>
        <w:rPr/>
        <w:t>initiated.</w:t>
      </w:r>
      <w:r>
        <w:rPr>
          <w:spacing w:val="1"/>
        </w:rPr>
        <w:t> </w:t>
      </w:r>
      <w:r>
        <w:rPr/>
        <w:t>While</w:t>
      </w:r>
      <w:r>
        <w:rPr>
          <w:spacing w:val="1"/>
        </w:rPr>
        <w:t> </w:t>
      </w:r>
      <w:r>
        <w:rPr/>
        <w:t>that</w:t>
      </w:r>
      <w:r>
        <w:rPr>
          <w:spacing w:val="1"/>
        </w:rPr>
        <w:t> </w:t>
      </w:r>
      <w:r>
        <w:rPr/>
        <w:t>will</w:t>
      </w:r>
      <w:r>
        <w:rPr>
          <w:spacing w:val="1"/>
        </w:rPr>
        <w:t> </w:t>
      </w:r>
      <w:r>
        <w:rPr>
          <w:spacing w:val="-2"/>
        </w:rPr>
        <w:t>normally</w:t>
      </w:r>
    </w:p>
    <w:p>
      <w:pPr>
        <w:pStyle w:val="BodyText"/>
        <w:spacing w:after="0" w:line="235" w:lineRule="auto"/>
        <w:sectPr>
          <w:type w:val="continuous"/>
          <w:pgSz w:w="11900" w:h="16840"/>
          <w:pgMar w:header="971" w:footer="0" w:top="1300" w:bottom="280" w:left="1417" w:right="1417"/>
          <w:cols w:num="2" w:equalWidth="0">
            <w:col w:w="218" w:space="323"/>
            <w:col w:w="8525"/>
          </w:cols>
        </w:sectPr>
      </w:pPr>
    </w:p>
    <w:p>
      <w:pPr>
        <w:pStyle w:val="BodyText"/>
        <w:spacing w:line="235" w:lineRule="auto" w:before="110"/>
        <w:ind w:left="563" w:right="25"/>
        <w:jc w:val="both"/>
      </w:pPr>
      <w:r>
        <w:rPr/>
        <w:t>be the case when res judicata is invoked, it is the pursuit of the second proceedings notwithstanding the disposal of the first which is objectionable and so if suffices that the earlier proceedings have been disposed of even if the disposal occurred subsequent to the initiation </w:t>
      </w:r>
      <w:r>
        <w:rPr/>
        <w:t>of the second proceedings: </w:t>
      </w:r>
      <w:r>
        <w:rPr>
          <w:rFonts w:ascii="Arial"/>
          <w:i/>
        </w:rPr>
        <w:t>Srivatsa v Secretary of State for Health [2016] EWHC 2916 (QB) </w:t>
      </w:r>
      <w:r>
        <w:rPr/>
        <w:t>at </w:t>
      </w:r>
      <w:r>
        <w:rPr>
          <w:spacing w:val="-2"/>
        </w:rPr>
        <w:t>[86].</w:t>
      </w:r>
    </w:p>
    <w:p>
      <w:pPr>
        <w:pStyle w:val="BodyText"/>
        <w:spacing w:before="8"/>
      </w:pPr>
    </w:p>
    <w:p>
      <w:pPr>
        <w:spacing w:line="235" w:lineRule="auto" w:before="0"/>
        <w:ind w:left="563" w:right="26" w:hanging="541"/>
        <w:jc w:val="both"/>
        <w:rPr>
          <w:rFonts w:ascii="Arial" w:hAnsi="Arial"/>
          <w:i/>
          <w:sz w:val="20"/>
        </w:rPr>
      </w:pPr>
      <w:bookmarkStart w:name="_bookmark145" w:id="147"/>
      <w:bookmarkEnd w:id="147"/>
      <w:r>
        <w:rPr/>
      </w:r>
      <w:hyperlink w:history="true" w:anchor="_bookmark47">
        <w:r>
          <w:rPr>
            <w:color w:val="005DA1"/>
            <w:position w:val="5"/>
            <w:sz w:val="14"/>
            <w:u w:val="single" w:color="005DA1"/>
          </w:rPr>
          <w:t>53</w:t>
        </w:r>
      </w:hyperlink>
      <w:r>
        <w:rPr>
          <w:position w:val="5"/>
          <w:sz w:val="14"/>
        </w:rPr>
        <w:t>.</w:t>
      </w:r>
      <w:r>
        <w:rPr>
          <w:spacing w:val="80"/>
          <w:position w:val="5"/>
          <w:sz w:val="14"/>
        </w:rPr>
        <w:t>  </w:t>
      </w:r>
      <w:r>
        <w:rPr>
          <w:rFonts w:ascii="Arial" w:hAnsi="Arial"/>
          <w:i/>
          <w:sz w:val="20"/>
        </w:rPr>
        <w:t>Townsend v Bishop [1939] 1 All E.R. 805</w:t>
      </w:r>
      <w:r>
        <w:rPr>
          <w:sz w:val="20"/>
        </w:rPr>
        <w:t>; </w:t>
      </w:r>
      <w:r>
        <w:rPr>
          <w:rFonts w:ascii="Arial" w:hAnsi="Arial"/>
          <w:i/>
          <w:sz w:val="20"/>
        </w:rPr>
        <w:t>Gleeson v J. Wippell &amp; Co Ltd [1977] 1 W.L.R. </w:t>
      </w:r>
      <w:r>
        <w:rPr>
          <w:rFonts w:ascii="Arial" w:hAnsi="Arial"/>
          <w:i/>
          <w:sz w:val="20"/>
        </w:rPr>
        <w:t>510</w:t>
      </w:r>
      <w:r>
        <w:rPr>
          <w:sz w:val="20"/>
        </w:rPr>
        <w:t>; </w:t>
      </w:r>
      <w:r>
        <w:rPr>
          <w:rFonts w:ascii="Arial" w:hAnsi="Arial"/>
          <w:i/>
          <w:sz w:val="20"/>
        </w:rPr>
        <w:t>Hunter v Chief Constable of West Midlands [1982] A.C. 529, 540–541</w:t>
      </w:r>
      <w:r>
        <w:rPr>
          <w:sz w:val="20"/>
        </w:rPr>
        <w:t>; </w:t>
      </w:r>
      <w:r>
        <w:rPr>
          <w:rFonts w:ascii="Arial" w:hAnsi="Arial"/>
          <w:i/>
          <w:sz w:val="20"/>
        </w:rPr>
        <w:t>C. (A Minor) v Hackney LBC</w:t>
      </w:r>
      <w:r>
        <w:rPr>
          <w:rFonts w:ascii="Arial" w:hAnsi="Arial"/>
          <w:i/>
          <w:spacing w:val="14"/>
          <w:sz w:val="20"/>
        </w:rPr>
        <w:t> </w:t>
      </w:r>
      <w:r>
        <w:rPr>
          <w:rFonts w:ascii="Arial" w:hAnsi="Arial"/>
          <w:i/>
          <w:sz w:val="20"/>
        </w:rPr>
        <w:t>[1996]</w:t>
      </w:r>
      <w:r>
        <w:rPr>
          <w:rFonts w:ascii="Arial" w:hAnsi="Arial"/>
          <w:i/>
          <w:spacing w:val="15"/>
          <w:sz w:val="20"/>
        </w:rPr>
        <w:t> </w:t>
      </w:r>
      <w:r>
        <w:rPr>
          <w:rFonts w:ascii="Arial" w:hAnsi="Arial"/>
          <w:i/>
          <w:sz w:val="20"/>
        </w:rPr>
        <w:t>1</w:t>
      </w:r>
      <w:r>
        <w:rPr>
          <w:rFonts w:ascii="Arial" w:hAnsi="Arial"/>
          <w:i/>
          <w:spacing w:val="15"/>
          <w:sz w:val="20"/>
        </w:rPr>
        <w:t> </w:t>
      </w:r>
      <w:r>
        <w:rPr>
          <w:rFonts w:ascii="Arial" w:hAnsi="Arial"/>
          <w:i/>
          <w:sz w:val="20"/>
        </w:rPr>
        <w:t>W.L.R.</w:t>
      </w:r>
      <w:r>
        <w:rPr>
          <w:rFonts w:ascii="Arial" w:hAnsi="Arial"/>
          <w:i/>
          <w:spacing w:val="15"/>
          <w:sz w:val="20"/>
        </w:rPr>
        <w:t> </w:t>
      </w:r>
      <w:r>
        <w:rPr>
          <w:rFonts w:ascii="Arial" w:hAnsi="Arial"/>
          <w:i/>
          <w:sz w:val="20"/>
        </w:rPr>
        <w:t>789</w:t>
      </w:r>
      <w:r>
        <w:rPr>
          <w:sz w:val="20"/>
        </w:rPr>
        <w:t>;</w:t>
      </w:r>
      <w:r>
        <w:rPr>
          <w:spacing w:val="15"/>
          <w:sz w:val="20"/>
        </w:rPr>
        <w:t> </w:t>
      </w:r>
      <w:r>
        <w:rPr>
          <w:rFonts w:ascii="Arial" w:hAnsi="Arial"/>
          <w:i/>
          <w:sz w:val="20"/>
        </w:rPr>
        <w:t>Powell</w:t>
      </w:r>
      <w:r>
        <w:rPr>
          <w:rFonts w:ascii="Arial" w:hAnsi="Arial"/>
          <w:i/>
          <w:spacing w:val="15"/>
          <w:sz w:val="20"/>
        </w:rPr>
        <w:t> </w:t>
      </w:r>
      <w:r>
        <w:rPr>
          <w:rFonts w:ascii="Arial" w:hAnsi="Arial"/>
          <w:i/>
          <w:sz w:val="20"/>
        </w:rPr>
        <w:t>v</w:t>
      </w:r>
      <w:r>
        <w:rPr>
          <w:rFonts w:ascii="Arial" w:hAnsi="Arial"/>
          <w:i/>
          <w:spacing w:val="15"/>
          <w:sz w:val="20"/>
        </w:rPr>
        <w:t> </w:t>
      </w:r>
      <w:r>
        <w:rPr>
          <w:rFonts w:ascii="Arial" w:hAnsi="Arial"/>
          <w:i/>
          <w:sz w:val="20"/>
        </w:rPr>
        <w:t>Wilshire</w:t>
      </w:r>
      <w:r>
        <w:rPr>
          <w:rFonts w:ascii="Arial" w:hAnsi="Arial"/>
          <w:i/>
          <w:spacing w:val="15"/>
          <w:sz w:val="20"/>
        </w:rPr>
        <w:t> </w:t>
      </w:r>
      <w:r>
        <w:rPr>
          <w:rFonts w:ascii="Arial" w:hAnsi="Arial"/>
          <w:i/>
          <w:sz w:val="20"/>
        </w:rPr>
        <w:t>[2004]</w:t>
      </w:r>
      <w:r>
        <w:rPr>
          <w:rFonts w:ascii="Arial" w:hAnsi="Arial"/>
          <w:i/>
          <w:spacing w:val="14"/>
          <w:sz w:val="20"/>
        </w:rPr>
        <w:t> </w:t>
      </w:r>
      <w:r>
        <w:rPr>
          <w:rFonts w:ascii="Arial" w:hAnsi="Arial"/>
          <w:i/>
          <w:sz w:val="20"/>
        </w:rPr>
        <w:t>EWCA</w:t>
      </w:r>
      <w:r>
        <w:rPr>
          <w:rFonts w:ascii="Arial" w:hAnsi="Arial"/>
          <w:i/>
          <w:spacing w:val="15"/>
          <w:sz w:val="20"/>
        </w:rPr>
        <w:t> </w:t>
      </w:r>
      <w:r>
        <w:rPr>
          <w:rFonts w:ascii="Arial" w:hAnsi="Arial"/>
          <w:i/>
          <w:sz w:val="20"/>
        </w:rPr>
        <w:t>Civ</w:t>
      </w:r>
      <w:r>
        <w:rPr>
          <w:rFonts w:ascii="Arial" w:hAnsi="Arial"/>
          <w:i/>
          <w:spacing w:val="15"/>
          <w:sz w:val="20"/>
        </w:rPr>
        <w:t> </w:t>
      </w:r>
      <w:r>
        <w:rPr>
          <w:rFonts w:ascii="Arial" w:hAnsi="Arial"/>
          <w:i/>
          <w:sz w:val="20"/>
        </w:rPr>
        <w:t>534,</w:t>
      </w:r>
      <w:r>
        <w:rPr>
          <w:rFonts w:ascii="Arial" w:hAnsi="Arial"/>
          <w:i/>
          <w:spacing w:val="15"/>
          <w:sz w:val="20"/>
        </w:rPr>
        <w:t> </w:t>
      </w:r>
      <w:r>
        <w:rPr>
          <w:rFonts w:ascii="Arial" w:hAnsi="Arial"/>
          <w:i/>
          <w:sz w:val="20"/>
        </w:rPr>
        <w:t>[2005]</w:t>
      </w:r>
      <w:r>
        <w:rPr>
          <w:rFonts w:ascii="Arial" w:hAnsi="Arial"/>
          <w:i/>
          <w:spacing w:val="15"/>
          <w:sz w:val="20"/>
        </w:rPr>
        <w:t> </w:t>
      </w:r>
      <w:r>
        <w:rPr>
          <w:rFonts w:ascii="Arial" w:hAnsi="Arial"/>
          <w:i/>
          <w:sz w:val="20"/>
        </w:rPr>
        <w:t>Q.B.</w:t>
      </w:r>
      <w:r>
        <w:rPr>
          <w:rFonts w:ascii="Arial" w:hAnsi="Arial"/>
          <w:i/>
          <w:spacing w:val="15"/>
          <w:sz w:val="20"/>
        </w:rPr>
        <w:t> </w:t>
      </w:r>
      <w:r>
        <w:rPr>
          <w:rFonts w:ascii="Arial" w:hAnsi="Arial"/>
          <w:i/>
          <w:sz w:val="20"/>
        </w:rPr>
        <w:t>117</w:t>
      </w:r>
      <w:r>
        <w:rPr>
          <w:sz w:val="20"/>
        </w:rPr>
        <w:t>;</w:t>
      </w:r>
      <w:r>
        <w:rPr>
          <w:spacing w:val="15"/>
          <w:sz w:val="20"/>
        </w:rPr>
        <w:t> </w:t>
      </w:r>
      <w:r>
        <w:rPr>
          <w:sz w:val="20"/>
        </w:rPr>
        <w:t>cf.</w:t>
      </w:r>
      <w:r>
        <w:rPr>
          <w:spacing w:val="15"/>
          <w:sz w:val="20"/>
        </w:rPr>
        <w:t> </w:t>
      </w:r>
      <w:r>
        <w:rPr>
          <w:rFonts w:ascii="Arial" w:hAnsi="Arial"/>
          <w:i/>
          <w:spacing w:val="-2"/>
          <w:sz w:val="20"/>
        </w:rPr>
        <w:t>North</w:t>
      </w:r>
    </w:p>
    <w:p>
      <w:pPr>
        <w:spacing w:line="235" w:lineRule="auto" w:before="0"/>
        <w:ind w:left="563" w:right="25" w:firstLine="0"/>
        <w:jc w:val="both"/>
        <w:rPr>
          <w:rFonts w:ascii="Arial"/>
          <w:i/>
          <w:sz w:val="20"/>
        </w:rPr>
      </w:pPr>
      <w:r>
        <w:rPr>
          <w:rFonts w:ascii="Arial"/>
          <w:i/>
          <w:sz w:val="20"/>
        </w:rPr>
        <w:t>West Water Ltd v Binnie &amp; Partners [1990] 3 All E.R. 547</w:t>
      </w:r>
      <w:r>
        <w:rPr>
          <w:sz w:val="20"/>
        </w:rPr>
        <w:t>, where Drake J. rejected the</w:t>
      </w:r>
      <w:r>
        <w:rPr>
          <w:spacing w:val="40"/>
          <w:sz w:val="20"/>
        </w:rPr>
        <w:t> </w:t>
      </w:r>
      <w:r>
        <w:rPr>
          <w:sz w:val="20"/>
        </w:rPr>
        <w:t>argument that identity of parties was an essential ingredient of an issue estoppel. The parties must</w:t>
      </w:r>
      <w:r>
        <w:rPr>
          <w:spacing w:val="21"/>
          <w:sz w:val="20"/>
        </w:rPr>
        <w:t> </w:t>
      </w:r>
      <w:r>
        <w:rPr>
          <w:sz w:val="20"/>
        </w:rPr>
        <w:t>have</w:t>
      </w:r>
      <w:r>
        <w:rPr>
          <w:spacing w:val="21"/>
          <w:sz w:val="20"/>
        </w:rPr>
        <w:t> </w:t>
      </w:r>
      <w:r>
        <w:rPr>
          <w:sz w:val="20"/>
        </w:rPr>
        <w:t>litigated</w:t>
      </w:r>
      <w:r>
        <w:rPr>
          <w:spacing w:val="21"/>
          <w:sz w:val="20"/>
        </w:rPr>
        <w:t> </w:t>
      </w:r>
      <w:r>
        <w:rPr>
          <w:sz w:val="20"/>
        </w:rPr>
        <w:t>in</w:t>
      </w:r>
      <w:r>
        <w:rPr>
          <w:spacing w:val="21"/>
          <w:sz w:val="20"/>
        </w:rPr>
        <w:t> </w:t>
      </w:r>
      <w:r>
        <w:rPr>
          <w:sz w:val="20"/>
        </w:rPr>
        <w:t>the</w:t>
      </w:r>
      <w:r>
        <w:rPr>
          <w:spacing w:val="21"/>
          <w:sz w:val="20"/>
        </w:rPr>
        <w:t> </w:t>
      </w:r>
      <w:r>
        <w:rPr>
          <w:sz w:val="20"/>
        </w:rPr>
        <w:t>same</w:t>
      </w:r>
      <w:r>
        <w:rPr>
          <w:spacing w:val="21"/>
          <w:sz w:val="20"/>
        </w:rPr>
        <w:t> </w:t>
      </w:r>
      <w:r>
        <w:rPr>
          <w:sz w:val="20"/>
        </w:rPr>
        <w:t>capacity</w:t>
      </w:r>
      <w:r>
        <w:rPr>
          <w:spacing w:val="21"/>
          <w:sz w:val="20"/>
        </w:rPr>
        <w:t> </w:t>
      </w:r>
      <w:r>
        <w:rPr>
          <w:sz w:val="20"/>
        </w:rPr>
        <w:t>in</w:t>
      </w:r>
      <w:r>
        <w:rPr>
          <w:spacing w:val="21"/>
          <w:sz w:val="20"/>
        </w:rPr>
        <w:t> </w:t>
      </w:r>
      <w:r>
        <w:rPr>
          <w:sz w:val="20"/>
        </w:rPr>
        <w:t>both</w:t>
      </w:r>
      <w:r>
        <w:rPr>
          <w:spacing w:val="21"/>
          <w:sz w:val="20"/>
        </w:rPr>
        <w:t> </w:t>
      </w:r>
      <w:r>
        <w:rPr>
          <w:sz w:val="20"/>
        </w:rPr>
        <w:t>actions:</w:t>
      </w:r>
      <w:r>
        <w:rPr>
          <w:spacing w:val="21"/>
          <w:sz w:val="20"/>
        </w:rPr>
        <w:t> </w:t>
      </w:r>
      <w:r>
        <w:rPr>
          <w:rFonts w:ascii="Arial"/>
          <w:i/>
          <w:sz w:val="20"/>
        </w:rPr>
        <w:t>Marginson</w:t>
      </w:r>
      <w:r>
        <w:rPr>
          <w:rFonts w:ascii="Arial"/>
          <w:i/>
          <w:spacing w:val="21"/>
          <w:sz w:val="20"/>
        </w:rPr>
        <w:t> </w:t>
      </w:r>
      <w:r>
        <w:rPr>
          <w:rFonts w:ascii="Arial"/>
          <w:i/>
          <w:sz w:val="20"/>
        </w:rPr>
        <w:t>v</w:t>
      </w:r>
      <w:r>
        <w:rPr>
          <w:rFonts w:ascii="Arial"/>
          <w:i/>
          <w:spacing w:val="21"/>
          <w:sz w:val="20"/>
        </w:rPr>
        <w:t> </w:t>
      </w:r>
      <w:r>
        <w:rPr>
          <w:rFonts w:ascii="Arial"/>
          <w:i/>
          <w:sz w:val="20"/>
        </w:rPr>
        <w:t>Blackburn</w:t>
      </w:r>
      <w:r>
        <w:rPr>
          <w:rFonts w:ascii="Arial"/>
          <w:i/>
          <w:spacing w:val="21"/>
          <w:sz w:val="20"/>
        </w:rPr>
        <w:t> </w:t>
      </w:r>
      <w:r>
        <w:rPr>
          <w:rFonts w:ascii="Arial"/>
          <w:i/>
          <w:sz w:val="20"/>
        </w:rPr>
        <w:t>BC</w:t>
      </w:r>
      <w:r>
        <w:rPr>
          <w:rFonts w:ascii="Arial"/>
          <w:i/>
          <w:spacing w:val="21"/>
          <w:sz w:val="20"/>
        </w:rPr>
        <w:t> </w:t>
      </w:r>
      <w:r>
        <w:rPr>
          <w:rFonts w:ascii="Arial"/>
          <w:i/>
          <w:sz w:val="20"/>
        </w:rPr>
        <w:t>[1939]</w:t>
      </w:r>
      <w:r>
        <w:rPr>
          <w:rFonts w:ascii="Arial"/>
          <w:i/>
          <w:spacing w:val="21"/>
          <w:sz w:val="20"/>
        </w:rPr>
        <w:t> </w:t>
      </w:r>
      <w:r>
        <w:rPr>
          <w:rFonts w:ascii="Arial"/>
          <w:i/>
          <w:spacing w:val="-10"/>
          <w:sz w:val="20"/>
        </w:rPr>
        <w:t>2</w:t>
      </w:r>
    </w:p>
    <w:p>
      <w:pPr>
        <w:spacing w:line="223" w:lineRule="exact" w:before="0"/>
        <w:ind w:left="563" w:right="0" w:firstLine="0"/>
        <w:jc w:val="both"/>
        <w:rPr>
          <w:sz w:val="20"/>
        </w:rPr>
      </w:pPr>
      <w:r>
        <w:rPr>
          <w:rFonts w:ascii="Arial"/>
          <w:i/>
          <w:sz w:val="20"/>
        </w:rPr>
        <w:t>K.B.</w:t>
      </w:r>
      <w:r>
        <w:rPr>
          <w:rFonts w:ascii="Arial"/>
          <w:i/>
          <w:spacing w:val="4"/>
          <w:sz w:val="20"/>
        </w:rPr>
        <w:t> </w:t>
      </w:r>
      <w:r>
        <w:rPr>
          <w:rFonts w:ascii="Arial"/>
          <w:i/>
          <w:sz w:val="20"/>
        </w:rPr>
        <w:t>426</w:t>
      </w:r>
      <w:r>
        <w:rPr>
          <w:sz w:val="20"/>
        </w:rPr>
        <w:t>;</w:t>
      </w:r>
      <w:r>
        <w:rPr>
          <w:spacing w:val="7"/>
          <w:sz w:val="20"/>
        </w:rPr>
        <w:t> </w:t>
      </w:r>
      <w:r>
        <w:rPr>
          <w:sz w:val="20"/>
        </w:rPr>
        <w:t>cf.</w:t>
      </w:r>
      <w:r>
        <w:rPr>
          <w:spacing w:val="7"/>
          <w:sz w:val="20"/>
        </w:rPr>
        <w:t> </w:t>
      </w:r>
      <w:r>
        <w:rPr>
          <w:rFonts w:ascii="Arial"/>
          <w:i/>
          <w:sz w:val="20"/>
        </w:rPr>
        <w:t>House</w:t>
      </w:r>
      <w:r>
        <w:rPr>
          <w:rFonts w:ascii="Arial"/>
          <w:i/>
          <w:spacing w:val="7"/>
          <w:sz w:val="20"/>
        </w:rPr>
        <w:t> </w:t>
      </w:r>
      <w:r>
        <w:rPr>
          <w:rFonts w:ascii="Arial"/>
          <w:i/>
          <w:sz w:val="20"/>
        </w:rPr>
        <w:t>of</w:t>
      </w:r>
      <w:r>
        <w:rPr>
          <w:rFonts w:ascii="Arial"/>
          <w:i/>
          <w:spacing w:val="7"/>
          <w:sz w:val="20"/>
        </w:rPr>
        <w:t> </w:t>
      </w:r>
      <w:r>
        <w:rPr>
          <w:rFonts w:ascii="Arial"/>
          <w:i/>
          <w:sz w:val="20"/>
        </w:rPr>
        <w:t>Spring</w:t>
      </w:r>
      <w:r>
        <w:rPr>
          <w:rFonts w:ascii="Arial"/>
          <w:i/>
          <w:spacing w:val="7"/>
          <w:sz w:val="20"/>
        </w:rPr>
        <w:t> </w:t>
      </w:r>
      <w:r>
        <w:rPr>
          <w:rFonts w:ascii="Arial"/>
          <w:i/>
          <w:sz w:val="20"/>
        </w:rPr>
        <w:t>Gardens</w:t>
      </w:r>
      <w:r>
        <w:rPr>
          <w:rFonts w:ascii="Arial"/>
          <w:i/>
          <w:spacing w:val="7"/>
          <w:sz w:val="20"/>
        </w:rPr>
        <w:t> </w:t>
      </w:r>
      <w:r>
        <w:rPr>
          <w:rFonts w:ascii="Arial"/>
          <w:i/>
          <w:sz w:val="20"/>
        </w:rPr>
        <w:t>Ltd</w:t>
      </w:r>
      <w:r>
        <w:rPr>
          <w:rFonts w:ascii="Arial"/>
          <w:i/>
          <w:spacing w:val="7"/>
          <w:sz w:val="20"/>
        </w:rPr>
        <w:t> </w:t>
      </w:r>
      <w:r>
        <w:rPr>
          <w:rFonts w:ascii="Arial"/>
          <w:i/>
          <w:sz w:val="20"/>
        </w:rPr>
        <w:t>v</w:t>
      </w:r>
      <w:r>
        <w:rPr>
          <w:rFonts w:ascii="Arial"/>
          <w:i/>
          <w:spacing w:val="6"/>
          <w:sz w:val="20"/>
        </w:rPr>
        <w:t> </w:t>
      </w:r>
      <w:r>
        <w:rPr>
          <w:rFonts w:ascii="Arial"/>
          <w:i/>
          <w:sz w:val="20"/>
        </w:rPr>
        <w:t>Waite</w:t>
      </w:r>
      <w:r>
        <w:rPr>
          <w:rFonts w:ascii="Arial"/>
          <w:i/>
          <w:spacing w:val="7"/>
          <w:sz w:val="20"/>
        </w:rPr>
        <w:t> </w:t>
      </w:r>
      <w:r>
        <w:rPr>
          <w:rFonts w:ascii="Arial"/>
          <w:i/>
          <w:sz w:val="20"/>
        </w:rPr>
        <w:t>[1991]</w:t>
      </w:r>
      <w:r>
        <w:rPr>
          <w:rFonts w:ascii="Arial"/>
          <w:i/>
          <w:spacing w:val="7"/>
          <w:sz w:val="20"/>
        </w:rPr>
        <w:t> </w:t>
      </w:r>
      <w:r>
        <w:rPr>
          <w:rFonts w:ascii="Arial"/>
          <w:i/>
          <w:sz w:val="20"/>
        </w:rPr>
        <w:t>1</w:t>
      </w:r>
      <w:r>
        <w:rPr>
          <w:rFonts w:ascii="Arial"/>
          <w:i/>
          <w:spacing w:val="7"/>
          <w:sz w:val="20"/>
        </w:rPr>
        <w:t> </w:t>
      </w:r>
      <w:r>
        <w:rPr>
          <w:rFonts w:ascii="Arial"/>
          <w:i/>
          <w:sz w:val="20"/>
        </w:rPr>
        <w:t>Q.B.</w:t>
      </w:r>
      <w:r>
        <w:rPr>
          <w:rFonts w:ascii="Arial"/>
          <w:i/>
          <w:spacing w:val="7"/>
          <w:sz w:val="20"/>
        </w:rPr>
        <w:t> </w:t>
      </w:r>
      <w:r>
        <w:rPr>
          <w:rFonts w:ascii="Arial"/>
          <w:i/>
          <w:sz w:val="20"/>
        </w:rPr>
        <w:t>241,</w:t>
      </w:r>
      <w:r>
        <w:rPr>
          <w:rFonts w:ascii="Arial"/>
          <w:i/>
          <w:spacing w:val="7"/>
          <w:sz w:val="20"/>
        </w:rPr>
        <w:t> </w:t>
      </w:r>
      <w:r>
        <w:rPr>
          <w:rFonts w:ascii="Arial"/>
          <w:i/>
          <w:sz w:val="20"/>
        </w:rPr>
        <w:t>252</w:t>
      </w:r>
      <w:r>
        <w:rPr>
          <w:sz w:val="20"/>
        </w:rPr>
        <w:t>,</w:t>
      </w:r>
      <w:r>
        <w:rPr>
          <w:spacing w:val="7"/>
          <w:sz w:val="20"/>
        </w:rPr>
        <w:t> </w:t>
      </w:r>
      <w:r>
        <w:rPr>
          <w:sz w:val="20"/>
        </w:rPr>
        <w:t>where</w:t>
      </w:r>
      <w:r>
        <w:rPr>
          <w:spacing w:val="7"/>
          <w:sz w:val="20"/>
        </w:rPr>
        <w:t> </w:t>
      </w:r>
      <w:r>
        <w:rPr>
          <w:sz w:val="20"/>
        </w:rPr>
        <w:t>Stuart-</w:t>
      </w:r>
      <w:r>
        <w:rPr>
          <w:spacing w:val="-2"/>
          <w:sz w:val="20"/>
        </w:rPr>
        <w:t>Smith</w:t>
      </w:r>
    </w:p>
    <w:p>
      <w:pPr>
        <w:spacing w:line="235" w:lineRule="auto" w:before="0"/>
        <w:ind w:left="563" w:right="25" w:firstLine="0"/>
        <w:jc w:val="both"/>
        <w:rPr>
          <w:sz w:val="20"/>
        </w:rPr>
      </w:pPr>
      <w:r>
        <w:rPr>
          <w:sz w:val="20"/>
        </w:rPr>
        <w:t>L.J. reserved his opinion as to whether the plaintiff’s claim in </w:t>
      </w:r>
      <w:r>
        <w:rPr>
          <w:rFonts w:ascii="Arial" w:hAnsi="Arial"/>
          <w:i/>
          <w:sz w:val="20"/>
        </w:rPr>
        <w:t>Marginson </w:t>
      </w:r>
      <w:r>
        <w:rPr>
          <w:sz w:val="20"/>
        </w:rPr>
        <w:t>should have been struck out as an abuse of process. See also his rationalisation of </w:t>
      </w:r>
      <w:r>
        <w:rPr>
          <w:rFonts w:ascii="Arial" w:hAnsi="Arial"/>
          <w:i/>
          <w:sz w:val="20"/>
        </w:rPr>
        <w:t>Marginson </w:t>
      </w:r>
      <w:r>
        <w:rPr>
          <w:sz w:val="20"/>
        </w:rPr>
        <w:t>in </w:t>
      </w:r>
      <w:r>
        <w:rPr>
          <w:rFonts w:ascii="Arial" w:hAnsi="Arial"/>
          <w:i/>
          <w:sz w:val="20"/>
        </w:rPr>
        <w:t>Talbot </w:t>
      </w:r>
      <w:r>
        <w:rPr>
          <w:rFonts w:ascii="Arial" w:hAnsi="Arial"/>
          <w:i/>
          <w:sz w:val="20"/>
        </w:rPr>
        <w:t>v Berkshire CC [1994] Q.B. 290, 296–297</w:t>
      </w:r>
      <w:r>
        <w:rPr>
          <w:sz w:val="20"/>
        </w:rPr>
        <w:t>. Res judicata and abuse of process have, however, been held to be “juridically very different”: </w:t>
      </w:r>
      <w:r>
        <w:rPr>
          <w:rFonts w:ascii="Arial" w:hAnsi="Arial"/>
          <w:i/>
          <w:sz w:val="20"/>
        </w:rPr>
        <w:t>Virgin Atlantic Airways Ltd v Zodiac Seats UK Ltd [2013] UKSC 46, [2014] A.C. 160 </w:t>
      </w:r>
      <w:r>
        <w:rPr>
          <w:sz w:val="20"/>
        </w:rPr>
        <w:t>at [25].</w:t>
      </w:r>
    </w:p>
    <w:p>
      <w:pPr>
        <w:pStyle w:val="BodyText"/>
        <w:spacing w:before="8"/>
      </w:pPr>
    </w:p>
    <w:p>
      <w:pPr>
        <w:spacing w:line="235" w:lineRule="auto" w:before="1"/>
        <w:ind w:left="563" w:right="25" w:hanging="541"/>
        <w:jc w:val="both"/>
        <w:rPr>
          <w:sz w:val="20"/>
        </w:rPr>
      </w:pPr>
      <w:bookmarkStart w:name="_bookmark146" w:id="148"/>
      <w:bookmarkEnd w:id="148"/>
      <w:r>
        <w:rPr/>
      </w:r>
      <w:hyperlink w:history="true" w:anchor="_bookmark48">
        <w:r>
          <w:rPr>
            <w:color w:val="005DA1"/>
            <w:position w:val="5"/>
            <w:sz w:val="14"/>
            <w:u w:val="single" w:color="005DA1"/>
          </w:rPr>
          <w:t>54</w:t>
        </w:r>
      </w:hyperlink>
      <w:r>
        <w:rPr>
          <w:position w:val="5"/>
          <w:sz w:val="14"/>
        </w:rPr>
        <w:t>.</w:t>
      </w:r>
      <w:r>
        <w:rPr>
          <w:spacing w:val="80"/>
          <w:w w:val="150"/>
          <w:position w:val="5"/>
          <w:sz w:val="14"/>
        </w:rPr>
        <w:t> </w:t>
      </w:r>
      <w:r>
        <w:rPr>
          <w:rFonts w:ascii="Arial" w:hAnsi="Arial"/>
          <w:i/>
          <w:sz w:val="20"/>
        </w:rPr>
        <w:t>Kinnersley v Orpe (1780) 2 Dougl. K.B. 517</w:t>
      </w:r>
      <w:r>
        <w:rPr>
          <w:sz w:val="20"/>
        </w:rPr>
        <w:t>; </w:t>
      </w:r>
      <w:r>
        <w:rPr>
          <w:rFonts w:ascii="Arial" w:hAnsi="Arial"/>
          <w:i/>
          <w:sz w:val="20"/>
        </w:rPr>
        <w:t>Outram v Homewood (1803) 3 East 346, 366</w:t>
      </w:r>
      <w:r>
        <w:rPr>
          <w:sz w:val="20"/>
        </w:rPr>
        <w:t>; </w:t>
      </w:r>
      <w:r>
        <w:rPr>
          <w:rFonts w:ascii="Arial" w:hAnsi="Arial"/>
          <w:i/>
          <w:sz w:val="20"/>
        </w:rPr>
        <w:t>Mercantile Investment and General Trust Co v River Plate Trust, Loan and Agency Co [1894] </w:t>
      </w:r>
      <w:r>
        <w:rPr>
          <w:rFonts w:ascii="Arial" w:hAnsi="Arial"/>
          <w:i/>
          <w:sz w:val="20"/>
        </w:rPr>
        <w:t>1 Ch. 578</w:t>
      </w:r>
      <w:r>
        <w:rPr>
          <w:sz w:val="20"/>
        </w:rPr>
        <w:t>; </w:t>
      </w:r>
      <w:r>
        <w:rPr>
          <w:rFonts w:ascii="Arial" w:hAnsi="Arial"/>
          <w:i/>
          <w:sz w:val="20"/>
        </w:rPr>
        <w:t>Carl Zeiss Stiftung v Rayner &amp; Keeler Ltd (No.3) [1970] Ch. 506</w:t>
      </w:r>
      <w:r>
        <w:rPr>
          <w:sz w:val="20"/>
        </w:rPr>
        <w:t>; </w:t>
      </w:r>
      <w:r>
        <w:rPr>
          <w:rFonts w:ascii="Arial" w:hAnsi="Arial"/>
          <w:i/>
          <w:sz w:val="20"/>
        </w:rPr>
        <w:t>Gleeson v J. Wippell &amp; Co Ltd [1977] 1 W.L.R. 510</w:t>
      </w:r>
      <w:r>
        <w:rPr>
          <w:sz w:val="20"/>
        </w:rPr>
        <w:t>; </w:t>
      </w:r>
      <w:r>
        <w:rPr>
          <w:rFonts w:ascii="Arial" w:hAnsi="Arial"/>
          <w:i/>
          <w:sz w:val="20"/>
        </w:rPr>
        <w:t>Hunter v Chief Constable of West Midlands [1982] A.C. 259</w:t>
      </w:r>
      <w:r>
        <w:rPr>
          <w:sz w:val="20"/>
        </w:rPr>
        <w:t>; </w:t>
      </w:r>
      <w:r>
        <w:rPr>
          <w:rFonts w:ascii="Arial" w:hAnsi="Arial"/>
          <w:i/>
          <w:sz w:val="20"/>
        </w:rPr>
        <w:t>House of Spring Gardens Ltd v Waite [1991] 1 Q.B. 241, 252–254</w:t>
      </w:r>
      <w:r>
        <w:rPr>
          <w:sz w:val="20"/>
        </w:rPr>
        <w:t>.</w:t>
      </w:r>
    </w:p>
    <w:p>
      <w:pPr>
        <w:pStyle w:val="BodyText"/>
        <w:spacing w:before="4"/>
      </w:pPr>
    </w:p>
    <w:p>
      <w:pPr>
        <w:spacing w:line="227" w:lineRule="exact" w:before="0"/>
        <w:ind w:left="23" w:right="0" w:firstLine="0"/>
        <w:jc w:val="both"/>
        <w:rPr>
          <w:rFonts w:ascii="Arial"/>
          <w:i/>
          <w:sz w:val="20"/>
        </w:rPr>
      </w:pPr>
      <w:bookmarkStart w:name="_bookmark147" w:id="149"/>
      <w:bookmarkEnd w:id="149"/>
      <w:r>
        <w:rPr/>
      </w:r>
      <w:hyperlink w:history="true" w:anchor="_bookmark49">
        <w:r>
          <w:rPr>
            <w:color w:val="005DA1"/>
            <w:position w:val="5"/>
            <w:sz w:val="14"/>
            <w:u w:val="single" w:color="005DA1"/>
          </w:rPr>
          <w:t>55</w:t>
        </w:r>
      </w:hyperlink>
      <w:r>
        <w:rPr>
          <w:position w:val="5"/>
          <w:sz w:val="14"/>
        </w:rPr>
        <w:t>.</w:t>
      </w:r>
      <w:r>
        <w:rPr>
          <w:spacing w:val="76"/>
          <w:position w:val="5"/>
          <w:sz w:val="14"/>
        </w:rPr>
        <w:t>   </w:t>
      </w:r>
      <w:r>
        <w:rPr>
          <w:rFonts w:ascii="Arial"/>
          <w:i/>
          <w:sz w:val="20"/>
        </w:rPr>
        <w:t>Hoystead</w:t>
      </w:r>
      <w:r>
        <w:rPr>
          <w:rFonts w:ascii="Arial"/>
          <w:i/>
          <w:spacing w:val="29"/>
          <w:sz w:val="20"/>
        </w:rPr>
        <w:t> </w:t>
      </w:r>
      <w:r>
        <w:rPr>
          <w:rFonts w:ascii="Arial"/>
          <w:i/>
          <w:sz w:val="20"/>
        </w:rPr>
        <w:t>v</w:t>
      </w:r>
      <w:r>
        <w:rPr>
          <w:rFonts w:ascii="Arial"/>
          <w:i/>
          <w:spacing w:val="29"/>
          <w:sz w:val="20"/>
        </w:rPr>
        <w:t> </w:t>
      </w:r>
      <w:r>
        <w:rPr>
          <w:rFonts w:ascii="Arial"/>
          <w:i/>
          <w:sz w:val="20"/>
        </w:rPr>
        <w:t>Commissioner</w:t>
      </w:r>
      <w:r>
        <w:rPr>
          <w:rFonts w:ascii="Arial"/>
          <w:i/>
          <w:spacing w:val="29"/>
          <w:sz w:val="20"/>
        </w:rPr>
        <w:t> </w:t>
      </w:r>
      <w:r>
        <w:rPr>
          <w:rFonts w:ascii="Arial"/>
          <w:i/>
          <w:sz w:val="20"/>
        </w:rPr>
        <w:t>of</w:t>
      </w:r>
      <w:r>
        <w:rPr>
          <w:rFonts w:ascii="Arial"/>
          <w:i/>
          <w:spacing w:val="29"/>
          <w:sz w:val="20"/>
        </w:rPr>
        <w:t> </w:t>
      </w:r>
      <w:r>
        <w:rPr>
          <w:rFonts w:ascii="Arial"/>
          <w:i/>
          <w:sz w:val="20"/>
        </w:rPr>
        <w:t>Taxation</w:t>
      </w:r>
      <w:r>
        <w:rPr>
          <w:rFonts w:ascii="Arial"/>
          <w:i/>
          <w:spacing w:val="29"/>
          <w:sz w:val="20"/>
        </w:rPr>
        <w:t> </w:t>
      </w:r>
      <w:r>
        <w:rPr>
          <w:rFonts w:ascii="Arial"/>
          <w:i/>
          <w:sz w:val="20"/>
        </w:rPr>
        <w:t>[1926]</w:t>
      </w:r>
      <w:r>
        <w:rPr>
          <w:rFonts w:ascii="Arial"/>
          <w:i/>
          <w:spacing w:val="29"/>
          <w:sz w:val="20"/>
        </w:rPr>
        <w:t> </w:t>
      </w:r>
      <w:r>
        <w:rPr>
          <w:rFonts w:ascii="Arial"/>
          <w:i/>
          <w:sz w:val="20"/>
        </w:rPr>
        <w:t>A.C.</w:t>
      </w:r>
      <w:r>
        <w:rPr>
          <w:rFonts w:ascii="Arial"/>
          <w:i/>
          <w:spacing w:val="28"/>
          <w:sz w:val="20"/>
        </w:rPr>
        <w:t> </w:t>
      </w:r>
      <w:r>
        <w:rPr>
          <w:rFonts w:ascii="Arial"/>
          <w:i/>
          <w:sz w:val="20"/>
        </w:rPr>
        <w:t>155</w:t>
      </w:r>
      <w:r>
        <w:rPr>
          <w:sz w:val="20"/>
        </w:rPr>
        <w:t>;</w:t>
      </w:r>
      <w:r>
        <w:rPr>
          <w:spacing w:val="29"/>
          <w:sz w:val="20"/>
        </w:rPr>
        <w:t> </w:t>
      </w:r>
      <w:r>
        <w:rPr>
          <w:rFonts w:ascii="Arial"/>
          <w:i/>
          <w:sz w:val="20"/>
        </w:rPr>
        <w:t>Marginson</w:t>
      </w:r>
      <w:r>
        <w:rPr>
          <w:rFonts w:ascii="Arial"/>
          <w:i/>
          <w:spacing w:val="29"/>
          <w:sz w:val="20"/>
        </w:rPr>
        <w:t> </w:t>
      </w:r>
      <w:r>
        <w:rPr>
          <w:rFonts w:ascii="Arial"/>
          <w:i/>
          <w:sz w:val="20"/>
        </w:rPr>
        <w:t>v</w:t>
      </w:r>
      <w:r>
        <w:rPr>
          <w:rFonts w:ascii="Arial"/>
          <w:i/>
          <w:spacing w:val="29"/>
          <w:sz w:val="20"/>
        </w:rPr>
        <w:t> </w:t>
      </w:r>
      <w:r>
        <w:rPr>
          <w:rFonts w:ascii="Arial"/>
          <w:i/>
          <w:sz w:val="20"/>
        </w:rPr>
        <w:t>Blackburn</w:t>
      </w:r>
      <w:r>
        <w:rPr>
          <w:rFonts w:ascii="Arial"/>
          <w:i/>
          <w:spacing w:val="29"/>
          <w:sz w:val="20"/>
        </w:rPr>
        <w:t> </w:t>
      </w:r>
      <w:r>
        <w:rPr>
          <w:rFonts w:ascii="Arial"/>
          <w:i/>
          <w:sz w:val="20"/>
        </w:rPr>
        <w:t>BC</w:t>
      </w:r>
      <w:r>
        <w:rPr>
          <w:rFonts w:ascii="Arial"/>
          <w:i/>
          <w:spacing w:val="29"/>
          <w:sz w:val="20"/>
        </w:rPr>
        <w:t> </w:t>
      </w:r>
      <w:r>
        <w:rPr>
          <w:rFonts w:ascii="Arial"/>
          <w:i/>
          <w:sz w:val="20"/>
        </w:rPr>
        <w:t>[1939]</w:t>
      </w:r>
      <w:r>
        <w:rPr>
          <w:rFonts w:ascii="Arial"/>
          <w:i/>
          <w:spacing w:val="29"/>
          <w:sz w:val="20"/>
        </w:rPr>
        <w:t> </w:t>
      </w:r>
      <w:r>
        <w:rPr>
          <w:rFonts w:ascii="Arial"/>
          <w:i/>
          <w:spacing w:val="-10"/>
          <w:sz w:val="20"/>
        </w:rPr>
        <w:t>2</w:t>
      </w:r>
    </w:p>
    <w:p>
      <w:pPr>
        <w:spacing w:line="235" w:lineRule="auto" w:before="1"/>
        <w:ind w:left="563" w:right="25" w:firstLine="0"/>
        <w:jc w:val="both"/>
        <w:rPr>
          <w:sz w:val="20"/>
        </w:rPr>
      </w:pPr>
      <w:r>
        <w:rPr>
          <w:rFonts w:ascii="Arial" w:hAnsi="Arial"/>
          <w:i/>
          <w:sz w:val="20"/>
        </w:rPr>
        <w:t>K.B. 426</w:t>
      </w:r>
      <w:r>
        <w:rPr>
          <w:sz w:val="20"/>
        </w:rPr>
        <w:t>; </w:t>
      </w:r>
      <w:r>
        <w:rPr>
          <w:rFonts w:ascii="Arial" w:hAnsi="Arial"/>
          <w:i/>
          <w:sz w:val="20"/>
        </w:rPr>
        <w:t>Bell v Holmes [1956] 1 W.L.R. 1359</w:t>
      </w:r>
      <w:r>
        <w:rPr>
          <w:sz w:val="20"/>
        </w:rPr>
        <w:t>; </w:t>
      </w:r>
      <w:r>
        <w:rPr>
          <w:rFonts w:ascii="Arial" w:hAnsi="Arial"/>
          <w:i/>
          <w:sz w:val="20"/>
        </w:rPr>
        <w:t>Society of Medical Officers of Health v </w:t>
      </w:r>
      <w:r>
        <w:rPr>
          <w:rFonts w:ascii="Arial" w:hAnsi="Arial"/>
          <w:i/>
          <w:sz w:val="20"/>
        </w:rPr>
        <w:t>Hope [1960] A.C. 551</w:t>
      </w:r>
      <w:r>
        <w:rPr>
          <w:sz w:val="20"/>
        </w:rPr>
        <w:t>; </w:t>
      </w:r>
      <w:r>
        <w:rPr>
          <w:rFonts w:ascii="Arial" w:hAnsi="Arial"/>
          <w:i/>
          <w:sz w:val="20"/>
        </w:rPr>
        <w:t>Randolph v Tuck [1962] 1 Q.B. 175</w:t>
      </w:r>
      <w:r>
        <w:rPr>
          <w:sz w:val="20"/>
        </w:rPr>
        <w:t>; </w:t>
      </w:r>
      <w:r>
        <w:rPr>
          <w:rFonts w:ascii="Arial" w:hAnsi="Arial"/>
          <w:i/>
          <w:sz w:val="20"/>
        </w:rPr>
        <w:t>Wood v Luscombe [1966] 1 Q.B. 69</w:t>
      </w:r>
      <w:r>
        <w:rPr>
          <w:sz w:val="20"/>
        </w:rPr>
        <w:t>; </w:t>
      </w:r>
      <w:r>
        <w:rPr>
          <w:rFonts w:ascii="Arial" w:hAnsi="Arial"/>
          <w:i/>
          <w:sz w:val="20"/>
        </w:rPr>
        <w:t>Re Mantey’s Will Trusts (No.2) [1976] 1 All E.R. 673</w:t>
      </w:r>
      <w:r>
        <w:rPr>
          <w:sz w:val="20"/>
        </w:rPr>
        <w:t>. See also </w:t>
      </w:r>
      <w:r>
        <w:rPr>
          <w:rFonts w:ascii="Arial" w:hAnsi="Arial"/>
          <w:i/>
          <w:sz w:val="20"/>
        </w:rPr>
        <w:t>Khan v Golechha International </w:t>
      </w:r>
      <w:r>
        <w:rPr>
          <w:rFonts w:ascii="Arial" w:hAnsi="Arial"/>
          <w:i/>
          <w:sz w:val="20"/>
        </w:rPr>
        <w:t>Ltd [1980] 1 W.L.R. 1482</w:t>
      </w:r>
      <w:r>
        <w:rPr>
          <w:sz w:val="20"/>
        </w:rPr>
        <w:t>; </w:t>
      </w:r>
      <w:r>
        <w:rPr>
          <w:rFonts w:ascii="Arial" w:hAnsi="Arial"/>
          <w:i/>
          <w:sz w:val="20"/>
        </w:rPr>
        <w:t>Republic of India v India S.S. Co Ltd [1993] A.C. 410</w:t>
      </w:r>
      <w:r>
        <w:rPr>
          <w:sz w:val="20"/>
        </w:rPr>
        <w:t>; </w:t>
      </w:r>
      <w:r>
        <w:rPr>
          <w:rFonts w:ascii="Arial" w:hAnsi="Arial"/>
          <w:i/>
          <w:sz w:val="20"/>
        </w:rPr>
        <w:t>Buehler AG v Chronos Richardson Ltd [1998] 2 All E.R. 960 </w:t>
      </w:r>
      <w:r>
        <w:rPr>
          <w:sz w:val="20"/>
        </w:rPr>
        <w:t>and Cross and Tapper on Evidence, 12th edn (2010), pp.96–97. In the case of issue estoppel, the decision on the issue must have been essential for the decision of the court and not merely collateral: see the cases cited in n.43, </w:t>
      </w:r>
      <w:r>
        <w:rPr>
          <w:spacing w:val="-2"/>
          <w:sz w:val="20"/>
        </w:rPr>
        <w:t>above.</w:t>
      </w:r>
    </w:p>
    <w:p>
      <w:pPr>
        <w:pStyle w:val="BodyText"/>
        <w:spacing w:before="3"/>
      </w:pPr>
    </w:p>
    <w:p>
      <w:pPr>
        <w:tabs>
          <w:tab w:pos="563" w:val="left" w:leader="none"/>
        </w:tabs>
        <w:spacing w:line="227" w:lineRule="exact" w:before="0"/>
        <w:ind w:left="23" w:right="0" w:firstLine="0"/>
        <w:jc w:val="left"/>
        <w:rPr>
          <w:rFonts w:ascii="Arial"/>
          <w:i/>
          <w:sz w:val="20"/>
        </w:rPr>
      </w:pPr>
      <w:bookmarkStart w:name="_bookmark148" w:id="150"/>
      <w:bookmarkEnd w:id="150"/>
      <w:r>
        <w:rPr/>
      </w:r>
      <w:hyperlink w:history="true" w:anchor="_bookmark50">
        <w:r>
          <w:rPr>
            <w:color w:val="005DA1"/>
            <w:spacing w:val="-5"/>
            <w:position w:val="5"/>
            <w:sz w:val="14"/>
            <w:u w:val="single" w:color="005DA1"/>
          </w:rPr>
          <w:t>56</w:t>
        </w:r>
      </w:hyperlink>
      <w:r>
        <w:rPr>
          <w:spacing w:val="-5"/>
          <w:position w:val="5"/>
          <w:sz w:val="14"/>
        </w:rPr>
        <w:t>.</w:t>
      </w:r>
      <w:r>
        <w:rPr>
          <w:position w:val="5"/>
          <w:sz w:val="14"/>
        </w:rPr>
        <w:tab/>
      </w:r>
      <w:r>
        <w:rPr>
          <w:rFonts w:ascii="Arial"/>
          <w:i/>
          <w:sz w:val="20"/>
        </w:rPr>
        <w:t>Arnold</w:t>
      </w:r>
      <w:r>
        <w:rPr>
          <w:rFonts w:ascii="Arial"/>
          <w:i/>
          <w:spacing w:val="10"/>
          <w:sz w:val="20"/>
        </w:rPr>
        <w:t> </w:t>
      </w:r>
      <w:r>
        <w:rPr>
          <w:rFonts w:ascii="Arial"/>
          <w:i/>
          <w:sz w:val="20"/>
        </w:rPr>
        <w:t>v</w:t>
      </w:r>
      <w:r>
        <w:rPr>
          <w:rFonts w:ascii="Arial"/>
          <w:i/>
          <w:spacing w:val="13"/>
          <w:sz w:val="20"/>
        </w:rPr>
        <w:t> </w:t>
      </w:r>
      <w:r>
        <w:rPr>
          <w:rFonts w:ascii="Arial"/>
          <w:i/>
          <w:sz w:val="20"/>
        </w:rPr>
        <w:t>National</w:t>
      </w:r>
      <w:r>
        <w:rPr>
          <w:rFonts w:ascii="Arial"/>
          <w:i/>
          <w:spacing w:val="13"/>
          <w:sz w:val="20"/>
        </w:rPr>
        <w:t> </w:t>
      </w:r>
      <w:r>
        <w:rPr>
          <w:rFonts w:ascii="Arial"/>
          <w:i/>
          <w:sz w:val="20"/>
        </w:rPr>
        <w:t>Westminster</w:t>
      </w:r>
      <w:r>
        <w:rPr>
          <w:rFonts w:ascii="Arial"/>
          <w:i/>
          <w:spacing w:val="13"/>
          <w:sz w:val="20"/>
        </w:rPr>
        <w:t> </w:t>
      </w:r>
      <w:r>
        <w:rPr>
          <w:rFonts w:ascii="Arial"/>
          <w:i/>
          <w:sz w:val="20"/>
        </w:rPr>
        <w:t>Bank</w:t>
      </w:r>
      <w:r>
        <w:rPr>
          <w:rFonts w:ascii="Arial"/>
          <w:i/>
          <w:spacing w:val="13"/>
          <w:sz w:val="20"/>
        </w:rPr>
        <w:t> </w:t>
      </w:r>
      <w:r>
        <w:rPr>
          <w:rFonts w:ascii="Arial"/>
          <w:i/>
          <w:sz w:val="20"/>
        </w:rPr>
        <w:t>Plc</w:t>
      </w:r>
      <w:r>
        <w:rPr>
          <w:rFonts w:ascii="Arial"/>
          <w:i/>
          <w:spacing w:val="13"/>
          <w:sz w:val="20"/>
        </w:rPr>
        <w:t> </w:t>
      </w:r>
      <w:r>
        <w:rPr>
          <w:rFonts w:ascii="Arial"/>
          <w:i/>
          <w:sz w:val="20"/>
        </w:rPr>
        <w:t>[1991]</w:t>
      </w:r>
      <w:r>
        <w:rPr>
          <w:rFonts w:ascii="Arial"/>
          <w:i/>
          <w:spacing w:val="13"/>
          <w:sz w:val="20"/>
        </w:rPr>
        <w:t> </w:t>
      </w:r>
      <w:r>
        <w:rPr>
          <w:rFonts w:ascii="Arial"/>
          <w:i/>
          <w:sz w:val="20"/>
        </w:rPr>
        <w:t>2</w:t>
      </w:r>
      <w:r>
        <w:rPr>
          <w:rFonts w:ascii="Arial"/>
          <w:i/>
          <w:spacing w:val="13"/>
          <w:sz w:val="20"/>
        </w:rPr>
        <w:t> </w:t>
      </w:r>
      <w:r>
        <w:rPr>
          <w:rFonts w:ascii="Arial"/>
          <w:i/>
          <w:sz w:val="20"/>
        </w:rPr>
        <w:t>A.C.</w:t>
      </w:r>
      <w:r>
        <w:rPr>
          <w:rFonts w:ascii="Arial"/>
          <w:i/>
          <w:spacing w:val="13"/>
          <w:sz w:val="20"/>
        </w:rPr>
        <w:t> </w:t>
      </w:r>
      <w:r>
        <w:rPr>
          <w:rFonts w:ascii="Arial"/>
          <w:i/>
          <w:sz w:val="20"/>
        </w:rPr>
        <w:t>93,</w:t>
      </w:r>
      <w:r>
        <w:rPr>
          <w:rFonts w:ascii="Arial"/>
          <w:i/>
          <w:spacing w:val="13"/>
          <w:sz w:val="20"/>
        </w:rPr>
        <w:t> </w:t>
      </w:r>
      <w:r>
        <w:rPr>
          <w:rFonts w:ascii="Arial"/>
          <w:i/>
          <w:sz w:val="20"/>
        </w:rPr>
        <w:t>104</w:t>
      </w:r>
      <w:r>
        <w:rPr>
          <w:sz w:val="20"/>
        </w:rPr>
        <w:t>,</w:t>
      </w:r>
      <w:r>
        <w:rPr>
          <w:spacing w:val="13"/>
          <w:sz w:val="20"/>
        </w:rPr>
        <w:t> </w:t>
      </w:r>
      <w:r>
        <w:rPr>
          <w:sz w:val="20"/>
        </w:rPr>
        <w:t>citing</w:t>
      </w:r>
      <w:r>
        <w:rPr>
          <w:spacing w:val="13"/>
          <w:sz w:val="20"/>
        </w:rPr>
        <w:t> </w:t>
      </w:r>
      <w:r>
        <w:rPr>
          <w:rFonts w:ascii="Arial"/>
          <w:i/>
          <w:sz w:val="20"/>
        </w:rPr>
        <w:t>Henderson</w:t>
      </w:r>
      <w:r>
        <w:rPr>
          <w:rFonts w:ascii="Arial"/>
          <w:i/>
          <w:spacing w:val="13"/>
          <w:sz w:val="20"/>
        </w:rPr>
        <w:t> </w:t>
      </w:r>
      <w:r>
        <w:rPr>
          <w:rFonts w:ascii="Arial"/>
          <w:i/>
          <w:sz w:val="20"/>
        </w:rPr>
        <w:t>v</w:t>
      </w:r>
      <w:r>
        <w:rPr>
          <w:rFonts w:ascii="Arial"/>
          <w:i/>
          <w:spacing w:val="13"/>
          <w:sz w:val="20"/>
        </w:rPr>
        <w:t> </w:t>
      </w:r>
      <w:r>
        <w:rPr>
          <w:rFonts w:ascii="Arial"/>
          <w:i/>
          <w:spacing w:val="-2"/>
          <w:sz w:val="20"/>
        </w:rPr>
        <w:t>Henderson</w:t>
      </w:r>
    </w:p>
    <w:p>
      <w:pPr>
        <w:spacing w:line="235" w:lineRule="auto" w:before="2"/>
        <w:ind w:left="563" w:right="0" w:firstLine="0"/>
        <w:jc w:val="left"/>
        <w:rPr>
          <w:sz w:val="20"/>
        </w:rPr>
      </w:pPr>
      <w:r>
        <w:rPr>
          <w:rFonts w:ascii="Arial" w:hAnsi="Arial"/>
          <w:i/>
          <w:sz w:val="20"/>
        </w:rPr>
        <w:t>(1843) 3 Hare 100, 114–115</w:t>
      </w:r>
      <w:r>
        <w:rPr>
          <w:sz w:val="20"/>
        </w:rPr>
        <w:t>; </w:t>
      </w:r>
      <w:r>
        <w:rPr>
          <w:rFonts w:ascii="Arial" w:hAnsi="Arial"/>
          <w:i/>
          <w:sz w:val="20"/>
        </w:rPr>
        <w:t>Hoystead v Commissioner of Taxation [1926] A.C. 155, 170</w:t>
      </w:r>
      <w:r>
        <w:rPr>
          <w:sz w:val="20"/>
        </w:rPr>
        <w:t>; </w:t>
      </w:r>
      <w:r>
        <w:rPr>
          <w:rFonts w:ascii="Arial" w:hAnsi="Arial"/>
          <w:i/>
          <w:sz w:val="20"/>
        </w:rPr>
        <w:t>Yat Tung Investment Co Ltd v Dao Heng Bank Ltd [1975] A.C. 581, 590</w:t>
      </w:r>
      <w:r>
        <w:rPr>
          <w:sz w:val="20"/>
        </w:rPr>
        <w:t>.</w:t>
      </w:r>
    </w:p>
    <w:p>
      <w:pPr>
        <w:pStyle w:val="BodyText"/>
        <w:spacing w:before="9"/>
      </w:pPr>
    </w:p>
    <w:p>
      <w:pPr>
        <w:spacing w:line="235" w:lineRule="auto" w:before="0"/>
        <w:ind w:left="563" w:right="26" w:hanging="541"/>
        <w:jc w:val="both"/>
        <w:rPr>
          <w:sz w:val="20"/>
        </w:rPr>
      </w:pPr>
      <w:bookmarkStart w:name="_bookmark149" w:id="151"/>
      <w:bookmarkEnd w:id="151"/>
      <w:r>
        <w:rPr/>
      </w:r>
      <w:hyperlink w:history="true" w:anchor="_bookmark50">
        <w:r>
          <w:rPr>
            <w:color w:val="005DA1"/>
            <w:position w:val="5"/>
            <w:sz w:val="14"/>
            <w:u w:val="single" w:color="005DA1"/>
          </w:rPr>
          <w:t>57</w:t>
        </w:r>
      </w:hyperlink>
      <w:r>
        <w:rPr>
          <w:position w:val="5"/>
          <w:sz w:val="14"/>
        </w:rPr>
        <w:t>.</w:t>
      </w:r>
      <w:r>
        <w:rPr>
          <w:spacing w:val="73"/>
          <w:position w:val="5"/>
          <w:sz w:val="14"/>
        </w:rPr>
        <w:t>   </w:t>
      </w:r>
      <w:r>
        <w:rPr>
          <w:rFonts w:ascii="Arial"/>
          <w:i/>
          <w:sz w:val="20"/>
        </w:rPr>
        <w:t>Arnold v National Westminster Bank Plc [1991] 2 A.C. 93, 106</w:t>
      </w:r>
      <w:r>
        <w:rPr>
          <w:sz w:val="20"/>
        </w:rPr>
        <w:t>, citing </w:t>
      </w:r>
      <w:r>
        <w:rPr>
          <w:rFonts w:ascii="Arial"/>
          <w:i/>
          <w:sz w:val="20"/>
        </w:rPr>
        <w:t>Fidelitas Shipping Co </w:t>
      </w:r>
      <w:r>
        <w:rPr>
          <w:rFonts w:ascii="Arial"/>
          <w:i/>
          <w:sz w:val="20"/>
        </w:rPr>
        <w:t>Ltd</w:t>
      </w:r>
      <w:r>
        <w:rPr>
          <w:rFonts w:ascii="Arial"/>
          <w:i/>
          <w:spacing w:val="40"/>
          <w:sz w:val="20"/>
        </w:rPr>
        <w:t> </w:t>
      </w:r>
      <w:r>
        <w:rPr>
          <w:rFonts w:ascii="Arial"/>
          <w:i/>
          <w:sz w:val="20"/>
        </w:rPr>
        <w:t>v V/O Exportchleb [1966] 1 Q.B. 630, 642</w:t>
      </w:r>
      <w:r>
        <w:rPr>
          <w:sz w:val="20"/>
        </w:rPr>
        <w:t>; </w:t>
      </w:r>
      <w:r>
        <w:rPr>
          <w:rFonts w:ascii="Arial"/>
          <w:i/>
          <w:sz w:val="20"/>
        </w:rPr>
        <w:t>Brisbane City Council v Att-Gen for Queensland [1979] A.C. 411, 425</w:t>
      </w:r>
      <w:r>
        <w:rPr>
          <w:sz w:val="20"/>
        </w:rPr>
        <w:t>.</w:t>
      </w:r>
    </w:p>
    <w:p>
      <w:pPr>
        <w:pStyle w:val="BodyText"/>
        <w:spacing w:before="9"/>
      </w:pPr>
    </w:p>
    <w:p>
      <w:pPr>
        <w:spacing w:line="235" w:lineRule="auto" w:before="0"/>
        <w:ind w:left="563" w:right="25" w:hanging="541"/>
        <w:jc w:val="both"/>
        <w:rPr>
          <w:sz w:val="20"/>
        </w:rPr>
      </w:pPr>
      <w:bookmarkStart w:name="_bookmark150" w:id="152"/>
      <w:bookmarkEnd w:id="152"/>
      <w:r>
        <w:rPr/>
      </w:r>
      <w:hyperlink w:history="true" w:anchor="_bookmark51">
        <w:r>
          <w:rPr>
            <w:color w:val="005DA1"/>
            <w:position w:val="5"/>
            <w:sz w:val="14"/>
            <w:u w:val="single" w:color="005DA1"/>
          </w:rPr>
          <w:t>58</w:t>
        </w:r>
      </w:hyperlink>
      <w:r>
        <w:rPr>
          <w:position w:val="5"/>
          <w:sz w:val="14"/>
        </w:rPr>
        <w:t>.</w:t>
      </w:r>
      <w:r>
        <w:rPr>
          <w:spacing w:val="40"/>
          <w:position w:val="5"/>
          <w:sz w:val="14"/>
        </w:rPr>
        <w:t>  </w:t>
      </w:r>
      <w:r>
        <w:rPr>
          <w:sz w:val="20"/>
        </w:rPr>
        <w:t>The issue should have been decided as well as raised in the earlier proceedings: </w:t>
      </w:r>
      <w:r>
        <w:rPr>
          <w:rFonts w:ascii="Arial" w:hAnsi="Arial"/>
          <w:i/>
          <w:sz w:val="20"/>
        </w:rPr>
        <w:t>Barrow v Bankside</w:t>
      </w:r>
      <w:r>
        <w:rPr>
          <w:rFonts w:ascii="Arial" w:hAnsi="Arial"/>
          <w:i/>
          <w:spacing w:val="-3"/>
          <w:sz w:val="20"/>
        </w:rPr>
        <w:t> </w:t>
      </w:r>
      <w:r>
        <w:rPr>
          <w:rFonts w:ascii="Arial" w:hAnsi="Arial"/>
          <w:i/>
          <w:sz w:val="20"/>
        </w:rPr>
        <w:t>Agency</w:t>
      </w:r>
      <w:r>
        <w:rPr>
          <w:rFonts w:ascii="Arial" w:hAnsi="Arial"/>
          <w:i/>
          <w:spacing w:val="-3"/>
          <w:sz w:val="20"/>
        </w:rPr>
        <w:t> </w:t>
      </w:r>
      <w:r>
        <w:rPr>
          <w:rFonts w:ascii="Arial" w:hAnsi="Arial"/>
          <w:i/>
          <w:sz w:val="20"/>
        </w:rPr>
        <w:t>Ltd</w:t>
      </w:r>
      <w:r>
        <w:rPr>
          <w:rFonts w:ascii="Arial" w:hAnsi="Arial"/>
          <w:i/>
          <w:spacing w:val="-3"/>
          <w:sz w:val="20"/>
        </w:rPr>
        <w:t> </w:t>
      </w:r>
      <w:r>
        <w:rPr>
          <w:rFonts w:ascii="Arial" w:hAnsi="Arial"/>
          <w:i/>
          <w:sz w:val="20"/>
        </w:rPr>
        <w:t>[1996]</w:t>
      </w:r>
      <w:r>
        <w:rPr>
          <w:rFonts w:ascii="Arial" w:hAnsi="Arial"/>
          <w:i/>
          <w:spacing w:val="-3"/>
          <w:sz w:val="20"/>
        </w:rPr>
        <w:t> </w:t>
      </w:r>
      <w:r>
        <w:rPr>
          <w:rFonts w:ascii="Arial" w:hAnsi="Arial"/>
          <w:i/>
          <w:sz w:val="20"/>
        </w:rPr>
        <w:t>1</w:t>
      </w:r>
      <w:r>
        <w:rPr>
          <w:rFonts w:ascii="Arial" w:hAnsi="Arial"/>
          <w:i/>
          <w:spacing w:val="-3"/>
          <w:sz w:val="20"/>
        </w:rPr>
        <w:t> </w:t>
      </w:r>
      <w:r>
        <w:rPr>
          <w:rFonts w:ascii="Arial" w:hAnsi="Arial"/>
          <w:i/>
          <w:sz w:val="20"/>
        </w:rPr>
        <w:t>W.L.R.</w:t>
      </w:r>
      <w:r>
        <w:rPr>
          <w:rFonts w:ascii="Arial" w:hAnsi="Arial"/>
          <w:i/>
          <w:spacing w:val="-3"/>
          <w:sz w:val="20"/>
        </w:rPr>
        <w:t> </w:t>
      </w:r>
      <w:r>
        <w:rPr>
          <w:rFonts w:ascii="Arial" w:hAnsi="Arial"/>
          <w:i/>
          <w:sz w:val="20"/>
        </w:rPr>
        <w:t>257</w:t>
      </w:r>
      <w:r>
        <w:rPr>
          <w:rFonts w:ascii="Arial" w:hAnsi="Arial"/>
          <w:i/>
          <w:spacing w:val="-4"/>
          <w:sz w:val="20"/>
        </w:rPr>
        <w:t> </w:t>
      </w:r>
      <w:r>
        <w:rPr>
          <w:sz w:val="20"/>
        </w:rPr>
        <w:t>(plaintiff’s</w:t>
      </w:r>
      <w:r>
        <w:rPr>
          <w:spacing w:val="-3"/>
          <w:sz w:val="20"/>
        </w:rPr>
        <w:t> </w:t>
      </w:r>
      <w:r>
        <w:rPr>
          <w:sz w:val="20"/>
        </w:rPr>
        <w:t>claim</w:t>
      </w:r>
      <w:r>
        <w:rPr>
          <w:spacing w:val="-3"/>
          <w:sz w:val="20"/>
        </w:rPr>
        <w:t> </w:t>
      </w:r>
      <w:r>
        <w:rPr>
          <w:sz w:val="20"/>
        </w:rPr>
        <w:t>not</w:t>
      </w:r>
      <w:r>
        <w:rPr>
          <w:spacing w:val="-3"/>
          <w:sz w:val="20"/>
        </w:rPr>
        <w:t> </w:t>
      </w:r>
      <w:r>
        <w:rPr>
          <w:sz w:val="20"/>
        </w:rPr>
        <w:t>barred</w:t>
      </w:r>
      <w:r>
        <w:rPr>
          <w:spacing w:val="-3"/>
          <w:sz w:val="20"/>
        </w:rPr>
        <w:t> </w:t>
      </w:r>
      <w:r>
        <w:rPr>
          <w:sz w:val="20"/>
        </w:rPr>
        <w:t>because</w:t>
      </w:r>
      <w:r>
        <w:rPr>
          <w:spacing w:val="-3"/>
          <w:sz w:val="20"/>
        </w:rPr>
        <w:t> </w:t>
      </w:r>
      <w:r>
        <w:rPr>
          <w:sz w:val="20"/>
        </w:rPr>
        <w:t>it</w:t>
      </w:r>
      <w:r>
        <w:rPr>
          <w:spacing w:val="-3"/>
          <w:sz w:val="20"/>
        </w:rPr>
        <w:t> </w:t>
      </w:r>
      <w:r>
        <w:rPr>
          <w:sz w:val="20"/>
        </w:rPr>
        <w:t>would</w:t>
      </w:r>
      <w:r>
        <w:rPr>
          <w:spacing w:val="-3"/>
          <w:sz w:val="20"/>
        </w:rPr>
        <w:t> </w:t>
      </w:r>
      <w:r>
        <w:rPr>
          <w:sz w:val="20"/>
        </w:rPr>
        <w:t>not</w:t>
      </w:r>
      <w:r>
        <w:rPr>
          <w:spacing w:val="-3"/>
          <w:sz w:val="20"/>
        </w:rPr>
        <w:t> </w:t>
      </w:r>
      <w:r>
        <w:rPr>
          <w:sz w:val="20"/>
        </w:rPr>
        <w:t>have been decided by the court in the earlier proceedings). A court can be expected to display a degree of caution before reaching the conclusion that the point in issue was decided by the earlier court. A court is likely to insist that the issue in question be “fundamental” to the substantive decision in the earlier case: </w:t>
      </w:r>
      <w:r>
        <w:rPr>
          <w:rFonts w:ascii="Arial" w:hAnsi="Arial"/>
          <w:i/>
          <w:sz w:val="20"/>
        </w:rPr>
        <w:t>Gold Group Properties Ltd v BDW Trading Ltd [2010] EWHC 1632 (TCC), [2010] All E.R. (D) 18 (Jul) </w:t>
      </w:r>
      <w:r>
        <w:rPr>
          <w:sz w:val="20"/>
        </w:rPr>
        <w:t>at [86]. It is, however, important to emphasise that</w:t>
      </w:r>
      <w:r>
        <w:rPr>
          <w:spacing w:val="-1"/>
          <w:sz w:val="20"/>
        </w:rPr>
        <w:t> </w:t>
      </w:r>
      <w:r>
        <w:rPr>
          <w:sz w:val="20"/>
        </w:rPr>
        <w:t>cause</w:t>
      </w:r>
      <w:r>
        <w:rPr>
          <w:spacing w:val="-1"/>
          <w:sz w:val="20"/>
        </w:rPr>
        <w:t> </w:t>
      </w:r>
      <w:r>
        <w:rPr>
          <w:sz w:val="20"/>
        </w:rPr>
        <w:t>of</w:t>
      </w:r>
      <w:r>
        <w:rPr>
          <w:spacing w:val="-1"/>
          <w:sz w:val="20"/>
        </w:rPr>
        <w:t> </w:t>
      </w:r>
      <w:r>
        <w:rPr>
          <w:sz w:val="20"/>
        </w:rPr>
        <w:t>action</w:t>
      </w:r>
      <w:r>
        <w:rPr>
          <w:spacing w:val="-1"/>
          <w:sz w:val="20"/>
        </w:rPr>
        <w:t> </w:t>
      </w:r>
      <w:r>
        <w:rPr>
          <w:sz w:val="20"/>
        </w:rPr>
        <w:t>estoppel</w:t>
      </w:r>
      <w:r>
        <w:rPr>
          <w:spacing w:val="-1"/>
          <w:sz w:val="20"/>
        </w:rPr>
        <w:t> </w:t>
      </w:r>
      <w:r>
        <w:rPr>
          <w:sz w:val="20"/>
        </w:rPr>
        <w:t>remains</w:t>
      </w:r>
      <w:r>
        <w:rPr>
          <w:spacing w:val="-1"/>
          <w:sz w:val="20"/>
        </w:rPr>
        <w:t> </w:t>
      </w:r>
      <w:r>
        <w:rPr>
          <w:sz w:val="20"/>
        </w:rPr>
        <w:t>absolute</w:t>
      </w:r>
      <w:r>
        <w:rPr>
          <w:spacing w:val="-1"/>
          <w:sz w:val="20"/>
        </w:rPr>
        <w:t> </w:t>
      </w:r>
      <w:r>
        <w:rPr>
          <w:sz w:val="20"/>
        </w:rPr>
        <w:t>in</w:t>
      </w:r>
      <w:r>
        <w:rPr>
          <w:spacing w:val="-1"/>
          <w:sz w:val="20"/>
        </w:rPr>
        <w:t> </w:t>
      </w:r>
      <w:r>
        <w:rPr>
          <w:sz w:val="20"/>
        </w:rPr>
        <w:t>relation</w:t>
      </w:r>
      <w:r>
        <w:rPr>
          <w:spacing w:val="-1"/>
          <w:sz w:val="20"/>
        </w:rPr>
        <w:t> </w:t>
      </w:r>
      <w:r>
        <w:rPr>
          <w:sz w:val="20"/>
        </w:rPr>
        <w:t>to</w:t>
      </w:r>
      <w:r>
        <w:rPr>
          <w:spacing w:val="-1"/>
          <w:sz w:val="20"/>
        </w:rPr>
        <w:t> </w:t>
      </w:r>
      <w:r>
        <w:rPr>
          <w:sz w:val="20"/>
        </w:rPr>
        <w:t>all</w:t>
      </w:r>
      <w:r>
        <w:rPr>
          <w:spacing w:val="-1"/>
          <w:sz w:val="20"/>
        </w:rPr>
        <w:t> </w:t>
      </w:r>
      <w:r>
        <w:rPr>
          <w:sz w:val="20"/>
        </w:rPr>
        <w:t>points</w:t>
      </w:r>
      <w:r>
        <w:rPr>
          <w:spacing w:val="-1"/>
          <w:sz w:val="20"/>
        </w:rPr>
        <w:t> </w:t>
      </w:r>
      <w:r>
        <w:rPr>
          <w:sz w:val="20"/>
        </w:rPr>
        <w:t>which</w:t>
      </w:r>
      <w:r>
        <w:rPr>
          <w:spacing w:val="-1"/>
          <w:sz w:val="20"/>
        </w:rPr>
        <w:t> </w:t>
      </w:r>
      <w:r>
        <w:rPr>
          <w:sz w:val="20"/>
        </w:rPr>
        <w:t>had</w:t>
      </w:r>
      <w:r>
        <w:rPr>
          <w:spacing w:val="-1"/>
          <w:sz w:val="20"/>
        </w:rPr>
        <w:t> </w:t>
      </w:r>
      <w:r>
        <w:rPr>
          <w:sz w:val="20"/>
        </w:rPr>
        <w:t>to</w:t>
      </w:r>
      <w:r>
        <w:rPr>
          <w:spacing w:val="-1"/>
          <w:sz w:val="20"/>
        </w:rPr>
        <w:t> </w:t>
      </w:r>
      <w:r>
        <w:rPr>
          <w:sz w:val="20"/>
        </w:rPr>
        <w:t>be</w:t>
      </w:r>
      <w:r>
        <w:rPr>
          <w:spacing w:val="-1"/>
          <w:sz w:val="20"/>
        </w:rPr>
        <w:t> </w:t>
      </w:r>
      <w:r>
        <w:rPr>
          <w:sz w:val="20"/>
        </w:rPr>
        <w:t>and</w:t>
      </w:r>
      <w:r>
        <w:rPr>
          <w:spacing w:val="-1"/>
          <w:sz w:val="20"/>
        </w:rPr>
        <w:t> </w:t>
      </w:r>
      <w:r>
        <w:rPr>
          <w:sz w:val="20"/>
        </w:rPr>
        <w:t>were decided in order to establish the existence or nonexistence of a cause of action. The discretion to permit an issue to be raised in subsequent proceedings relates only to matters which were not decided but might have been raised in the earlier proceedings: </w:t>
      </w:r>
      <w:r>
        <w:rPr>
          <w:rFonts w:ascii="Arial" w:hAnsi="Arial"/>
          <w:i/>
          <w:sz w:val="20"/>
        </w:rPr>
        <w:t>Virgin Atlantic Airways Ltd v Zodiac Seats UK Ltd [2013] UKSC 46, [2014] A.C. 160 </w:t>
      </w:r>
      <w:r>
        <w:rPr>
          <w:sz w:val="20"/>
        </w:rPr>
        <w:t>at [26].</w:t>
      </w:r>
    </w:p>
    <w:p>
      <w:pPr>
        <w:pStyle w:val="BodyText"/>
        <w:spacing w:before="5"/>
      </w:pPr>
    </w:p>
    <w:p>
      <w:pPr>
        <w:spacing w:line="235" w:lineRule="auto" w:before="0"/>
        <w:ind w:left="563" w:right="26" w:hanging="541"/>
        <w:jc w:val="both"/>
        <w:rPr>
          <w:rFonts w:ascii="Arial" w:hAnsi="Arial"/>
          <w:i/>
          <w:sz w:val="20"/>
        </w:rPr>
      </w:pPr>
      <w:bookmarkStart w:name="_bookmark151" w:id="153"/>
      <w:bookmarkEnd w:id="153"/>
      <w:r>
        <w:rPr/>
      </w:r>
      <w:hyperlink w:history="true" w:anchor="_bookmark51">
        <w:r>
          <w:rPr>
            <w:color w:val="005DA1"/>
            <w:position w:val="5"/>
            <w:sz w:val="14"/>
            <w:u w:val="single" w:color="005DA1"/>
          </w:rPr>
          <w:t>59</w:t>
        </w:r>
      </w:hyperlink>
      <w:r>
        <w:rPr>
          <w:position w:val="5"/>
          <w:sz w:val="14"/>
        </w:rPr>
        <w:t>.</w:t>
      </w:r>
      <w:r>
        <w:rPr>
          <w:spacing w:val="80"/>
          <w:position w:val="5"/>
          <w:sz w:val="14"/>
        </w:rPr>
        <w:t>  </w:t>
      </w:r>
      <w:r>
        <w:rPr>
          <w:rFonts w:ascii="Arial" w:hAnsi="Arial"/>
          <w:i/>
          <w:sz w:val="20"/>
        </w:rPr>
        <w:t>Henderson</w:t>
      </w:r>
      <w:r>
        <w:rPr>
          <w:rFonts w:ascii="Arial" w:hAnsi="Arial"/>
          <w:i/>
          <w:spacing w:val="29"/>
          <w:sz w:val="20"/>
        </w:rPr>
        <w:t> </w:t>
      </w:r>
      <w:r>
        <w:rPr>
          <w:rFonts w:ascii="Arial" w:hAnsi="Arial"/>
          <w:i/>
          <w:sz w:val="20"/>
        </w:rPr>
        <w:t>v</w:t>
      </w:r>
      <w:r>
        <w:rPr>
          <w:rFonts w:ascii="Arial" w:hAnsi="Arial"/>
          <w:i/>
          <w:spacing w:val="29"/>
          <w:sz w:val="20"/>
        </w:rPr>
        <w:t> </w:t>
      </w:r>
      <w:r>
        <w:rPr>
          <w:rFonts w:ascii="Arial" w:hAnsi="Arial"/>
          <w:i/>
          <w:sz w:val="20"/>
        </w:rPr>
        <w:t>Henderson</w:t>
      </w:r>
      <w:r>
        <w:rPr>
          <w:rFonts w:ascii="Arial" w:hAnsi="Arial"/>
          <w:i/>
          <w:spacing w:val="29"/>
          <w:sz w:val="20"/>
        </w:rPr>
        <w:t> </w:t>
      </w:r>
      <w:r>
        <w:rPr>
          <w:rFonts w:ascii="Arial" w:hAnsi="Arial"/>
          <w:i/>
          <w:sz w:val="20"/>
        </w:rPr>
        <w:t>(1843)</w:t>
      </w:r>
      <w:r>
        <w:rPr>
          <w:rFonts w:ascii="Arial" w:hAnsi="Arial"/>
          <w:i/>
          <w:spacing w:val="29"/>
          <w:sz w:val="20"/>
        </w:rPr>
        <w:t> </w:t>
      </w:r>
      <w:r>
        <w:rPr>
          <w:rFonts w:ascii="Arial" w:hAnsi="Arial"/>
          <w:i/>
          <w:sz w:val="20"/>
        </w:rPr>
        <w:t>3</w:t>
      </w:r>
      <w:r>
        <w:rPr>
          <w:rFonts w:ascii="Arial" w:hAnsi="Arial"/>
          <w:i/>
          <w:spacing w:val="29"/>
          <w:sz w:val="20"/>
        </w:rPr>
        <w:t> </w:t>
      </w:r>
      <w:r>
        <w:rPr>
          <w:rFonts w:ascii="Arial" w:hAnsi="Arial"/>
          <w:i/>
          <w:sz w:val="20"/>
        </w:rPr>
        <w:t>Hare</w:t>
      </w:r>
      <w:r>
        <w:rPr>
          <w:rFonts w:ascii="Arial" w:hAnsi="Arial"/>
          <w:i/>
          <w:spacing w:val="29"/>
          <w:sz w:val="20"/>
        </w:rPr>
        <w:t> </w:t>
      </w:r>
      <w:r>
        <w:rPr>
          <w:rFonts w:ascii="Arial" w:hAnsi="Arial"/>
          <w:i/>
          <w:sz w:val="20"/>
        </w:rPr>
        <w:t>100,</w:t>
      </w:r>
      <w:r>
        <w:rPr>
          <w:rFonts w:ascii="Arial" w:hAnsi="Arial"/>
          <w:i/>
          <w:spacing w:val="29"/>
          <w:sz w:val="20"/>
        </w:rPr>
        <w:t> </w:t>
      </w:r>
      <w:r>
        <w:rPr>
          <w:rFonts w:ascii="Arial" w:hAnsi="Arial"/>
          <w:i/>
          <w:sz w:val="20"/>
        </w:rPr>
        <w:t>115</w:t>
      </w:r>
      <w:r>
        <w:rPr>
          <w:sz w:val="20"/>
        </w:rPr>
        <w:t>;</w:t>
      </w:r>
      <w:r>
        <w:rPr>
          <w:spacing w:val="29"/>
          <w:sz w:val="20"/>
        </w:rPr>
        <w:t> </w:t>
      </w:r>
      <w:r>
        <w:rPr>
          <w:rFonts w:ascii="Arial" w:hAnsi="Arial"/>
          <w:i/>
          <w:sz w:val="20"/>
        </w:rPr>
        <w:t>Yat</w:t>
      </w:r>
      <w:r>
        <w:rPr>
          <w:rFonts w:ascii="Arial" w:hAnsi="Arial"/>
          <w:i/>
          <w:spacing w:val="29"/>
          <w:sz w:val="20"/>
        </w:rPr>
        <w:t> </w:t>
      </w:r>
      <w:r>
        <w:rPr>
          <w:rFonts w:ascii="Arial" w:hAnsi="Arial"/>
          <w:i/>
          <w:sz w:val="20"/>
        </w:rPr>
        <w:t>Tung</w:t>
      </w:r>
      <w:r>
        <w:rPr>
          <w:rFonts w:ascii="Arial" w:hAnsi="Arial"/>
          <w:i/>
          <w:spacing w:val="29"/>
          <w:sz w:val="20"/>
        </w:rPr>
        <w:t> </w:t>
      </w:r>
      <w:r>
        <w:rPr>
          <w:rFonts w:ascii="Arial" w:hAnsi="Arial"/>
          <w:i/>
          <w:sz w:val="20"/>
        </w:rPr>
        <w:t>Investment</w:t>
      </w:r>
      <w:r>
        <w:rPr>
          <w:rFonts w:ascii="Arial" w:hAnsi="Arial"/>
          <w:i/>
          <w:spacing w:val="29"/>
          <w:sz w:val="20"/>
        </w:rPr>
        <w:t> </w:t>
      </w:r>
      <w:r>
        <w:rPr>
          <w:rFonts w:ascii="Arial" w:hAnsi="Arial"/>
          <w:i/>
          <w:sz w:val="20"/>
        </w:rPr>
        <w:t>Co</w:t>
      </w:r>
      <w:r>
        <w:rPr>
          <w:rFonts w:ascii="Arial" w:hAnsi="Arial"/>
          <w:i/>
          <w:spacing w:val="29"/>
          <w:sz w:val="20"/>
        </w:rPr>
        <w:t> </w:t>
      </w:r>
      <w:r>
        <w:rPr>
          <w:rFonts w:ascii="Arial" w:hAnsi="Arial"/>
          <w:i/>
          <w:sz w:val="20"/>
        </w:rPr>
        <w:t>Ltd</w:t>
      </w:r>
      <w:r>
        <w:rPr>
          <w:rFonts w:ascii="Arial" w:hAnsi="Arial"/>
          <w:i/>
          <w:spacing w:val="29"/>
          <w:sz w:val="20"/>
        </w:rPr>
        <w:t> </w:t>
      </w:r>
      <w:r>
        <w:rPr>
          <w:rFonts w:ascii="Arial" w:hAnsi="Arial"/>
          <w:i/>
          <w:sz w:val="20"/>
        </w:rPr>
        <w:t>v</w:t>
      </w:r>
      <w:r>
        <w:rPr>
          <w:rFonts w:ascii="Arial" w:hAnsi="Arial"/>
          <w:i/>
          <w:spacing w:val="29"/>
          <w:sz w:val="20"/>
        </w:rPr>
        <w:t> </w:t>
      </w:r>
      <w:r>
        <w:rPr>
          <w:rFonts w:ascii="Arial" w:hAnsi="Arial"/>
          <w:i/>
          <w:sz w:val="20"/>
        </w:rPr>
        <w:t>Dao</w:t>
      </w:r>
      <w:r>
        <w:rPr>
          <w:rFonts w:ascii="Arial" w:hAnsi="Arial"/>
          <w:i/>
          <w:spacing w:val="29"/>
          <w:sz w:val="20"/>
        </w:rPr>
        <w:t> </w:t>
      </w:r>
      <w:r>
        <w:rPr>
          <w:rFonts w:ascii="Arial" w:hAnsi="Arial"/>
          <w:i/>
          <w:sz w:val="20"/>
        </w:rPr>
        <w:t>Heng Bank Ltd [1975] A.C. 581, 590</w:t>
      </w:r>
      <w:r>
        <w:rPr>
          <w:sz w:val="20"/>
        </w:rPr>
        <w:t>; </w:t>
      </w:r>
      <w:r>
        <w:rPr>
          <w:rFonts w:ascii="Arial" w:hAnsi="Arial"/>
          <w:i/>
          <w:sz w:val="20"/>
        </w:rPr>
        <w:t>Talbot v Berkshire CC [1994] Q.B. 290, 298–300</w:t>
      </w:r>
      <w:r>
        <w:rPr>
          <w:sz w:val="20"/>
        </w:rPr>
        <w:t>; </w:t>
      </w:r>
      <w:r>
        <w:rPr>
          <w:rFonts w:ascii="Arial" w:hAnsi="Arial"/>
          <w:i/>
          <w:sz w:val="20"/>
        </w:rPr>
        <w:t>Barrow v Bankside</w:t>
      </w:r>
      <w:r>
        <w:rPr>
          <w:rFonts w:ascii="Arial" w:hAnsi="Arial"/>
          <w:i/>
          <w:spacing w:val="10"/>
          <w:sz w:val="20"/>
        </w:rPr>
        <w:t> </w:t>
      </w:r>
      <w:r>
        <w:rPr>
          <w:rFonts w:ascii="Arial" w:hAnsi="Arial"/>
          <w:i/>
          <w:sz w:val="20"/>
        </w:rPr>
        <w:t>Agency</w:t>
      </w:r>
      <w:r>
        <w:rPr>
          <w:rFonts w:ascii="Arial" w:hAnsi="Arial"/>
          <w:i/>
          <w:spacing w:val="13"/>
          <w:sz w:val="20"/>
        </w:rPr>
        <w:t> </w:t>
      </w:r>
      <w:r>
        <w:rPr>
          <w:rFonts w:ascii="Arial" w:hAnsi="Arial"/>
          <w:i/>
          <w:sz w:val="20"/>
        </w:rPr>
        <w:t>Ltd</w:t>
      </w:r>
      <w:r>
        <w:rPr>
          <w:rFonts w:ascii="Arial" w:hAnsi="Arial"/>
          <w:i/>
          <w:spacing w:val="13"/>
          <w:sz w:val="20"/>
        </w:rPr>
        <w:t> </w:t>
      </w:r>
      <w:r>
        <w:rPr>
          <w:rFonts w:ascii="Arial" w:hAnsi="Arial"/>
          <w:i/>
          <w:sz w:val="20"/>
        </w:rPr>
        <w:t>[1996]</w:t>
      </w:r>
      <w:r>
        <w:rPr>
          <w:rFonts w:ascii="Arial" w:hAnsi="Arial"/>
          <w:i/>
          <w:spacing w:val="13"/>
          <w:sz w:val="20"/>
        </w:rPr>
        <w:t> </w:t>
      </w:r>
      <w:r>
        <w:rPr>
          <w:rFonts w:ascii="Arial" w:hAnsi="Arial"/>
          <w:i/>
          <w:sz w:val="20"/>
        </w:rPr>
        <w:t>1</w:t>
      </w:r>
      <w:r>
        <w:rPr>
          <w:rFonts w:ascii="Arial" w:hAnsi="Arial"/>
          <w:i/>
          <w:spacing w:val="13"/>
          <w:sz w:val="20"/>
        </w:rPr>
        <w:t> </w:t>
      </w:r>
      <w:r>
        <w:rPr>
          <w:rFonts w:ascii="Arial" w:hAnsi="Arial"/>
          <w:i/>
          <w:sz w:val="20"/>
        </w:rPr>
        <w:t>W.L.R.</w:t>
      </w:r>
      <w:r>
        <w:rPr>
          <w:rFonts w:ascii="Arial" w:hAnsi="Arial"/>
          <w:i/>
          <w:spacing w:val="13"/>
          <w:sz w:val="20"/>
        </w:rPr>
        <w:t> </w:t>
      </w:r>
      <w:r>
        <w:rPr>
          <w:rFonts w:ascii="Arial" w:hAnsi="Arial"/>
          <w:i/>
          <w:sz w:val="20"/>
        </w:rPr>
        <w:t>257</w:t>
      </w:r>
      <w:r>
        <w:rPr>
          <w:sz w:val="20"/>
        </w:rPr>
        <w:t>;</w:t>
      </w:r>
      <w:r>
        <w:rPr>
          <w:spacing w:val="13"/>
          <w:sz w:val="20"/>
        </w:rPr>
        <w:t> </w:t>
      </w:r>
      <w:r>
        <w:rPr>
          <w:rFonts w:ascii="Arial" w:hAnsi="Arial"/>
          <w:i/>
          <w:sz w:val="20"/>
        </w:rPr>
        <w:t>Republic</w:t>
      </w:r>
      <w:r>
        <w:rPr>
          <w:rFonts w:ascii="Arial" w:hAnsi="Arial"/>
          <w:i/>
          <w:spacing w:val="13"/>
          <w:sz w:val="20"/>
        </w:rPr>
        <w:t> </w:t>
      </w:r>
      <w:r>
        <w:rPr>
          <w:rFonts w:ascii="Arial" w:hAnsi="Arial"/>
          <w:i/>
          <w:sz w:val="20"/>
        </w:rPr>
        <w:t>of</w:t>
      </w:r>
      <w:r>
        <w:rPr>
          <w:rFonts w:ascii="Arial" w:hAnsi="Arial"/>
          <w:i/>
          <w:spacing w:val="13"/>
          <w:sz w:val="20"/>
        </w:rPr>
        <w:t> </w:t>
      </w:r>
      <w:r>
        <w:rPr>
          <w:rFonts w:ascii="Arial" w:hAnsi="Arial"/>
          <w:i/>
          <w:sz w:val="20"/>
        </w:rPr>
        <w:t>India</w:t>
      </w:r>
      <w:r>
        <w:rPr>
          <w:rFonts w:ascii="Arial" w:hAnsi="Arial"/>
          <w:i/>
          <w:spacing w:val="13"/>
          <w:sz w:val="20"/>
        </w:rPr>
        <w:t> </w:t>
      </w:r>
      <w:r>
        <w:rPr>
          <w:rFonts w:ascii="Arial" w:hAnsi="Arial"/>
          <w:i/>
          <w:sz w:val="20"/>
        </w:rPr>
        <w:t>v</w:t>
      </w:r>
      <w:r>
        <w:rPr>
          <w:rFonts w:ascii="Arial" w:hAnsi="Arial"/>
          <w:i/>
          <w:spacing w:val="13"/>
          <w:sz w:val="20"/>
        </w:rPr>
        <w:t> </w:t>
      </w:r>
      <w:r>
        <w:rPr>
          <w:rFonts w:ascii="Arial" w:hAnsi="Arial"/>
          <w:i/>
          <w:sz w:val="20"/>
        </w:rPr>
        <w:t>India</w:t>
      </w:r>
      <w:r>
        <w:rPr>
          <w:rFonts w:ascii="Arial" w:hAnsi="Arial"/>
          <w:i/>
          <w:spacing w:val="13"/>
          <w:sz w:val="20"/>
        </w:rPr>
        <w:t> </w:t>
      </w:r>
      <w:r>
        <w:rPr>
          <w:rFonts w:ascii="Arial" w:hAnsi="Arial"/>
          <w:i/>
          <w:sz w:val="20"/>
        </w:rPr>
        <w:t>S.S.</w:t>
      </w:r>
      <w:r>
        <w:rPr>
          <w:rFonts w:ascii="Arial" w:hAnsi="Arial"/>
          <w:i/>
          <w:spacing w:val="13"/>
          <w:sz w:val="20"/>
        </w:rPr>
        <w:t> </w:t>
      </w:r>
      <w:r>
        <w:rPr>
          <w:rFonts w:ascii="Arial" w:hAnsi="Arial"/>
          <w:i/>
          <w:sz w:val="20"/>
        </w:rPr>
        <w:t>Co</w:t>
      </w:r>
      <w:r>
        <w:rPr>
          <w:rFonts w:ascii="Arial" w:hAnsi="Arial"/>
          <w:i/>
          <w:spacing w:val="13"/>
          <w:sz w:val="20"/>
        </w:rPr>
        <w:t> </w:t>
      </w:r>
      <w:r>
        <w:rPr>
          <w:rFonts w:ascii="Arial" w:hAnsi="Arial"/>
          <w:i/>
          <w:sz w:val="20"/>
        </w:rPr>
        <w:t>Ltd</w:t>
      </w:r>
      <w:r>
        <w:rPr>
          <w:rFonts w:ascii="Arial" w:hAnsi="Arial"/>
          <w:i/>
          <w:spacing w:val="13"/>
          <w:sz w:val="20"/>
        </w:rPr>
        <w:t> </w:t>
      </w:r>
      <w:r>
        <w:rPr>
          <w:rFonts w:ascii="Arial" w:hAnsi="Arial"/>
          <w:i/>
          <w:sz w:val="20"/>
        </w:rPr>
        <w:t>(No.2)</w:t>
      </w:r>
      <w:r>
        <w:rPr>
          <w:rFonts w:ascii="Arial" w:hAnsi="Arial"/>
          <w:i/>
          <w:spacing w:val="13"/>
          <w:sz w:val="20"/>
        </w:rPr>
        <w:t> </w:t>
      </w:r>
      <w:r>
        <w:rPr>
          <w:rFonts w:ascii="Arial" w:hAnsi="Arial"/>
          <w:i/>
          <w:spacing w:val="-2"/>
          <w:sz w:val="20"/>
        </w:rPr>
        <w:t>[1998]</w:t>
      </w:r>
    </w:p>
    <w:p>
      <w:pPr>
        <w:spacing w:line="225" w:lineRule="exact" w:before="0"/>
        <w:ind w:left="563" w:right="0" w:firstLine="0"/>
        <w:jc w:val="both"/>
        <w:rPr>
          <w:sz w:val="20"/>
        </w:rPr>
      </w:pPr>
      <w:r>
        <w:rPr>
          <w:rFonts w:ascii="Arial" w:hAnsi="Arial"/>
          <w:i/>
          <w:sz w:val="20"/>
        </w:rPr>
        <w:t>A.C. 878, </w:t>
      </w:r>
      <w:r>
        <w:rPr>
          <w:rFonts w:ascii="Arial" w:hAnsi="Arial"/>
          <w:i/>
          <w:spacing w:val="-2"/>
          <w:sz w:val="20"/>
        </w:rPr>
        <w:t>897–898</w:t>
      </w:r>
      <w:r>
        <w:rPr>
          <w:spacing w:val="-2"/>
          <w:sz w:val="20"/>
        </w:rPr>
        <w:t>.</w:t>
      </w:r>
    </w:p>
    <w:p>
      <w:pPr>
        <w:spacing w:after="0" w:line="225" w:lineRule="exact"/>
        <w:jc w:val="both"/>
        <w:rPr>
          <w:sz w:val="20"/>
        </w:rPr>
        <w:sectPr>
          <w:pgSz w:w="11900" w:h="16840"/>
          <w:pgMar w:header="971" w:footer="0" w:top="1300" w:bottom="280" w:left="1417" w:right="1417"/>
        </w:sectPr>
      </w:pPr>
    </w:p>
    <w:p>
      <w:pPr>
        <w:spacing w:line="235" w:lineRule="auto" w:before="170"/>
        <w:ind w:left="563" w:right="26" w:hanging="541"/>
        <w:jc w:val="both"/>
        <w:rPr>
          <w:sz w:val="20"/>
        </w:rPr>
      </w:pPr>
      <w:hyperlink w:history="true" w:anchor="_bookmark52">
        <w:r>
          <w:rPr>
            <w:color w:val="005DA1"/>
            <w:position w:val="5"/>
            <w:sz w:val="14"/>
            <w:u w:val="single" w:color="005DA1"/>
          </w:rPr>
          <w:t>60</w:t>
        </w:r>
      </w:hyperlink>
      <w:r>
        <w:rPr>
          <w:position w:val="5"/>
          <w:sz w:val="14"/>
        </w:rPr>
        <w:t>.</w:t>
      </w:r>
      <w:r>
        <w:rPr>
          <w:spacing w:val="80"/>
          <w:position w:val="5"/>
          <w:sz w:val="14"/>
        </w:rPr>
        <w:t>  </w:t>
      </w:r>
      <w:r>
        <w:rPr>
          <w:rFonts w:ascii="Arial"/>
          <w:i/>
          <w:sz w:val="20"/>
        </w:rPr>
        <w:t>Henderson v Henderson (1843) 3 Hare 100, 115</w:t>
      </w:r>
      <w:r>
        <w:rPr>
          <w:sz w:val="20"/>
        </w:rPr>
        <w:t>; </w:t>
      </w:r>
      <w:r>
        <w:rPr>
          <w:rFonts w:ascii="Arial"/>
          <w:i/>
          <w:sz w:val="20"/>
        </w:rPr>
        <w:t>Greenhalgh v Mallard [1947] 2 All E.R. </w:t>
      </w:r>
      <w:r>
        <w:rPr>
          <w:rFonts w:ascii="Arial"/>
          <w:i/>
          <w:sz w:val="20"/>
        </w:rPr>
        <w:t>255</w:t>
      </w:r>
      <w:r>
        <w:rPr>
          <w:sz w:val="20"/>
        </w:rPr>
        <w:t>; </w:t>
      </w:r>
      <w:r>
        <w:rPr>
          <w:rFonts w:ascii="Arial"/>
          <w:i/>
          <w:sz w:val="20"/>
        </w:rPr>
        <w:t>Fidelitas Shipping Co Ltd v V/O Exportchleb [1966] 1 Q.B. 630, 640</w:t>
      </w:r>
      <w:r>
        <w:rPr>
          <w:sz w:val="20"/>
        </w:rPr>
        <w:t>; </w:t>
      </w:r>
      <w:r>
        <w:rPr>
          <w:rFonts w:ascii="Arial"/>
          <w:i/>
          <w:sz w:val="20"/>
        </w:rPr>
        <w:t>Yat Tung Investment Co Ltd v Dao Heng Bank Ltd [1975] A.C. 581, 590</w:t>
      </w:r>
      <w:r>
        <w:rPr>
          <w:sz w:val="20"/>
        </w:rPr>
        <w:t>; </w:t>
      </w:r>
      <w:r>
        <w:rPr>
          <w:rFonts w:ascii="Arial"/>
          <w:i/>
          <w:sz w:val="20"/>
        </w:rPr>
        <w:t>L.E. Walwin &amp; Partners Ltd v West Sussex CC [1975]</w:t>
      </w:r>
      <w:r>
        <w:rPr>
          <w:rFonts w:ascii="Arial"/>
          <w:i/>
          <w:spacing w:val="22"/>
          <w:sz w:val="20"/>
        </w:rPr>
        <w:t> </w:t>
      </w:r>
      <w:r>
        <w:rPr>
          <w:rFonts w:ascii="Arial"/>
          <w:i/>
          <w:sz w:val="20"/>
        </w:rPr>
        <w:t>3</w:t>
      </w:r>
      <w:r>
        <w:rPr>
          <w:rFonts w:ascii="Arial"/>
          <w:i/>
          <w:spacing w:val="23"/>
          <w:sz w:val="20"/>
        </w:rPr>
        <w:t> </w:t>
      </w:r>
      <w:r>
        <w:rPr>
          <w:rFonts w:ascii="Arial"/>
          <w:i/>
          <w:sz w:val="20"/>
        </w:rPr>
        <w:t>All</w:t>
      </w:r>
      <w:r>
        <w:rPr>
          <w:rFonts w:ascii="Arial"/>
          <w:i/>
          <w:spacing w:val="23"/>
          <w:sz w:val="20"/>
        </w:rPr>
        <w:t> </w:t>
      </w:r>
      <w:r>
        <w:rPr>
          <w:rFonts w:ascii="Arial"/>
          <w:i/>
          <w:sz w:val="20"/>
        </w:rPr>
        <w:t>E.R.</w:t>
      </w:r>
      <w:r>
        <w:rPr>
          <w:rFonts w:ascii="Arial"/>
          <w:i/>
          <w:spacing w:val="23"/>
          <w:sz w:val="20"/>
        </w:rPr>
        <w:t> </w:t>
      </w:r>
      <w:r>
        <w:rPr>
          <w:rFonts w:ascii="Arial"/>
          <w:i/>
          <w:sz w:val="20"/>
        </w:rPr>
        <w:t>604</w:t>
      </w:r>
      <w:r>
        <w:rPr>
          <w:sz w:val="20"/>
        </w:rPr>
        <w:t>;</w:t>
      </w:r>
      <w:r>
        <w:rPr>
          <w:spacing w:val="23"/>
          <w:sz w:val="20"/>
        </w:rPr>
        <w:t> </w:t>
      </w:r>
      <w:r>
        <w:rPr>
          <w:rFonts w:ascii="Arial"/>
          <w:i/>
          <w:sz w:val="20"/>
        </w:rPr>
        <w:t>Brisbane</w:t>
      </w:r>
      <w:r>
        <w:rPr>
          <w:rFonts w:ascii="Arial"/>
          <w:i/>
          <w:spacing w:val="23"/>
          <w:sz w:val="20"/>
        </w:rPr>
        <w:t> </w:t>
      </w:r>
      <w:r>
        <w:rPr>
          <w:rFonts w:ascii="Arial"/>
          <w:i/>
          <w:sz w:val="20"/>
        </w:rPr>
        <w:t>City</w:t>
      </w:r>
      <w:r>
        <w:rPr>
          <w:rFonts w:ascii="Arial"/>
          <w:i/>
          <w:spacing w:val="23"/>
          <w:sz w:val="20"/>
        </w:rPr>
        <w:t> </w:t>
      </w:r>
      <w:r>
        <w:rPr>
          <w:rFonts w:ascii="Arial"/>
          <w:i/>
          <w:sz w:val="20"/>
        </w:rPr>
        <w:t>Council</w:t>
      </w:r>
      <w:r>
        <w:rPr>
          <w:rFonts w:ascii="Arial"/>
          <w:i/>
          <w:spacing w:val="23"/>
          <w:sz w:val="20"/>
        </w:rPr>
        <w:t> </w:t>
      </w:r>
      <w:r>
        <w:rPr>
          <w:rFonts w:ascii="Arial"/>
          <w:i/>
          <w:sz w:val="20"/>
        </w:rPr>
        <w:t>v</w:t>
      </w:r>
      <w:r>
        <w:rPr>
          <w:rFonts w:ascii="Arial"/>
          <w:i/>
          <w:spacing w:val="23"/>
          <w:sz w:val="20"/>
        </w:rPr>
        <w:t> </w:t>
      </w:r>
      <w:r>
        <w:rPr>
          <w:rFonts w:ascii="Arial"/>
          <w:i/>
          <w:sz w:val="20"/>
        </w:rPr>
        <w:t>Att-Gen</w:t>
      </w:r>
      <w:r>
        <w:rPr>
          <w:rFonts w:ascii="Arial"/>
          <w:i/>
          <w:spacing w:val="23"/>
          <w:sz w:val="20"/>
        </w:rPr>
        <w:t> </w:t>
      </w:r>
      <w:r>
        <w:rPr>
          <w:rFonts w:ascii="Arial"/>
          <w:i/>
          <w:sz w:val="20"/>
        </w:rPr>
        <w:t>for</w:t>
      </w:r>
      <w:r>
        <w:rPr>
          <w:rFonts w:ascii="Arial"/>
          <w:i/>
          <w:spacing w:val="23"/>
          <w:sz w:val="20"/>
        </w:rPr>
        <w:t> </w:t>
      </w:r>
      <w:r>
        <w:rPr>
          <w:rFonts w:ascii="Arial"/>
          <w:i/>
          <w:sz w:val="20"/>
        </w:rPr>
        <w:t>Queensland</w:t>
      </w:r>
      <w:r>
        <w:rPr>
          <w:rFonts w:ascii="Arial"/>
          <w:i/>
          <w:spacing w:val="23"/>
          <w:sz w:val="20"/>
        </w:rPr>
        <w:t> </w:t>
      </w:r>
      <w:r>
        <w:rPr>
          <w:rFonts w:ascii="Arial"/>
          <w:i/>
          <w:sz w:val="20"/>
        </w:rPr>
        <w:t>[1979]</w:t>
      </w:r>
      <w:r>
        <w:rPr>
          <w:rFonts w:ascii="Arial"/>
          <w:i/>
          <w:spacing w:val="23"/>
          <w:sz w:val="20"/>
        </w:rPr>
        <w:t> </w:t>
      </w:r>
      <w:r>
        <w:rPr>
          <w:rFonts w:ascii="Arial"/>
          <w:i/>
          <w:sz w:val="20"/>
        </w:rPr>
        <w:t>A.C.</w:t>
      </w:r>
      <w:r>
        <w:rPr>
          <w:rFonts w:ascii="Arial"/>
          <w:i/>
          <w:spacing w:val="23"/>
          <w:sz w:val="20"/>
        </w:rPr>
        <w:t> </w:t>
      </w:r>
      <w:r>
        <w:rPr>
          <w:rFonts w:ascii="Arial"/>
          <w:i/>
          <w:sz w:val="20"/>
        </w:rPr>
        <w:t>411,</w:t>
      </w:r>
      <w:r>
        <w:rPr>
          <w:rFonts w:ascii="Arial"/>
          <w:i/>
          <w:spacing w:val="23"/>
          <w:sz w:val="20"/>
        </w:rPr>
        <w:t> </w:t>
      </w:r>
      <w:r>
        <w:rPr>
          <w:rFonts w:ascii="Arial"/>
          <w:i/>
          <w:spacing w:val="-4"/>
          <w:sz w:val="20"/>
        </w:rPr>
        <w:t>425</w:t>
      </w:r>
      <w:r>
        <w:rPr>
          <w:spacing w:val="-4"/>
          <w:sz w:val="20"/>
        </w:rPr>
        <w:t>;</w:t>
      </w:r>
    </w:p>
    <w:p>
      <w:pPr>
        <w:spacing w:line="222" w:lineRule="exact" w:before="0"/>
        <w:ind w:left="563" w:right="0" w:firstLine="0"/>
        <w:jc w:val="both"/>
        <w:rPr>
          <w:rFonts w:ascii="Arial" w:hAnsi="Arial"/>
          <w:i/>
          <w:sz w:val="20"/>
        </w:rPr>
      </w:pPr>
      <w:r>
        <w:rPr>
          <w:rFonts w:ascii="Arial" w:hAnsi="Arial"/>
          <w:i/>
          <w:sz w:val="20"/>
        </w:rPr>
        <w:t>Green</w:t>
      </w:r>
      <w:r>
        <w:rPr>
          <w:rFonts w:ascii="Arial" w:hAnsi="Arial"/>
          <w:i/>
          <w:spacing w:val="-1"/>
          <w:sz w:val="20"/>
        </w:rPr>
        <w:t> </w:t>
      </w:r>
      <w:r>
        <w:rPr>
          <w:rFonts w:ascii="Arial" w:hAnsi="Arial"/>
          <w:i/>
          <w:sz w:val="20"/>
        </w:rPr>
        <w:t>v</w:t>
      </w:r>
      <w:r>
        <w:rPr>
          <w:rFonts w:ascii="Arial" w:hAnsi="Arial"/>
          <w:i/>
          <w:spacing w:val="2"/>
          <w:sz w:val="20"/>
        </w:rPr>
        <w:t> </w:t>
      </w:r>
      <w:r>
        <w:rPr>
          <w:rFonts w:ascii="Arial" w:hAnsi="Arial"/>
          <w:i/>
          <w:sz w:val="20"/>
        </w:rPr>
        <w:t>Hampshire</w:t>
      </w:r>
      <w:r>
        <w:rPr>
          <w:rFonts w:ascii="Arial" w:hAnsi="Arial"/>
          <w:i/>
          <w:spacing w:val="2"/>
          <w:sz w:val="20"/>
        </w:rPr>
        <w:t> </w:t>
      </w:r>
      <w:r>
        <w:rPr>
          <w:rFonts w:ascii="Arial" w:hAnsi="Arial"/>
          <w:i/>
          <w:sz w:val="20"/>
        </w:rPr>
        <w:t>CC</w:t>
      </w:r>
      <w:r>
        <w:rPr>
          <w:rFonts w:ascii="Arial" w:hAnsi="Arial"/>
          <w:i/>
          <w:spacing w:val="2"/>
          <w:sz w:val="20"/>
        </w:rPr>
        <w:t> </w:t>
      </w:r>
      <w:r>
        <w:rPr>
          <w:rFonts w:ascii="Arial" w:hAnsi="Arial"/>
          <w:i/>
          <w:sz w:val="20"/>
        </w:rPr>
        <w:t>[1979]</w:t>
      </w:r>
      <w:r>
        <w:rPr>
          <w:rFonts w:ascii="Arial" w:hAnsi="Arial"/>
          <w:i/>
          <w:spacing w:val="2"/>
          <w:sz w:val="20"/>
        </w:rPr>
        <w:t> </w:t>
      </w:r>
      <w:r>
        <w:rPr>
          <w:rFonts w:ascii="Arial" w:hAnsi="Arial"/>
          <w:i/>
          <w:sz w:val="20"/>
        </w:rPr>
        <w:t>I.C.R.</w:t>
      </w:r>
      <w:r>
        <w:rPr>
          <w:rFonts w:ascii="Arial" w:hAnsi="Arial"/>
          <w:i/>
          <w:spacing w:val="2"/>
          <w:sz w:val="20"/>
        </w:rPr>
        <w:t> </w:t>
      </w:r>
      <w:r>
        <w:rPr>
          <w:rFonts w:ascii="Arial" w:hAnsi="Arial"/>
          <w:i/>
          <w:sz w:val="20"/>
        </w:rPr>
        <w:t>861,</w:t>
      </w:r>
      <w:r>
        <w:rPr>
          <w:rFonts w:ascii="Arial" w:hAnsi="Arial"/>
          <w:i/>
          <w:spacing w:val="2"/>
          <w:sz w:val="20"/>
        </w:rPr>
        <w:t> </w:t>
      </w:r>
      <w:r>
        <w:rPr>
          <w:rFonts w:ascii="Arial" w:hAnsi="Arial"/>
          <w:i/>
          <w:sz w:val="20"/>
        </w:rPr>
        <w:t>865–866</w:t>
      </w:r>
      <w:r>
        <w:rPr>
          <w:sz w:val="20"/>
        </w:rPr>
        <w:t>;</w:t>
      </w:r>
      <w:r>
        <w:rPr>
          <w:spacing w:val="1"/>
          <w:sz w:val="20"/>
        </w:rPr>
        <w:t> </w:t>
      </w:r>
      <w:r>
        <w:rPr>
          <w:rFonts w:ascii="Arial" w:hAnsi="Arial"/>
          <w:i/>
          <w:sz w:val="20"/>
        </w:rPr>
        <w:t>Vervaeke</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Smith</w:t>
      </w:r>
      <w:r>
        <w:rPr>
          <w:rFonts w:ascii="Arial" w:hAnsi="Arial"/>
          <w:i/>
          <w:spacing w:val="2"/>
          <w:sz w:val="20"/>
        </w:rPr>
        <w:t> </w:t>
      </w:r>
      <w:r>
        <w:rPr>
          <w:rFonts w:ascii="Arial" w:hAnsi="Arial"/>
          <w:i/>
          <w:sz w:val="20"/>
        </w:rPr>
        <w:t>[1983]</w:t>
      </w:r>
      <w:r>
        <w:rPr>
          <w:rFonts w:ascii="Arial" w:hAnsi="Arial"/>
          <w:i/>
          <w:spacing w:val="2"/>
          <w:sz w:val="20"/>
        </w:rPr>
        <w:t> </w:t>
      </w:r>
      <w:r>
        <w:rPr>
          <w:rFonts w:ascii="Arial" w:hAnsi="Arial"/>
          <w:i/>
          <w:sz w:val="20"/>
        </w:rPr>
        <w:t>1</w:t>
      </w:r>
      <w:r>
        <w:rPr>
          <w:rFonts w:ascii="Arial" w:hAnsi="Arial"/>
          <w:i/>
          <w:spacing w:val="2"/>
          <w:sz w:val="20"/>
        </w:rPr>
        <w:t> </w:t>
      </w:r>
      <w:r>
        <w:rPr>
          <w:rFonts w:ascii="Arial" w:hAnsi="Arial"/>
          <w:i/>
          <w:sz w:val="20"/>
        </w:rPr>
        <w:t>A.C.</w:t>
      </w:r>
      <w:r>
        <w:rPr>
          <w:rFonts w:ascii="Arial" w:hAnsi="Arial"/>
          <w:i/>
          <w:spacing w:val="2"/>
          <w:sz w:val="20"/>
        </w:rPr>
        <w:t> </w:t>
      </w:r>
      <w:r>
        <w:rPr>
          <w:rFonts w:ascii="Arial" w:hAnsi="Arial"/>
          <w:i/>
          <w:sz w:val="20"/>
        </w:rPr>
        <w:t>145</w:t>
      </w:r>
      <w:r>
        <w:rPr>
          <w:sz w:val="20"/>
        </w:rPr>
        <w:t>;</w:t>
      </w:r>
      <w:r>
        <w:rPr>
          <w:spacing w:val="2"/>
          <w:sz w:val="20"/>
        </w:rPr>
        <w:t> </w:t>
      </w:r>
      <w:r>
        <w:rPr>
          <w:rFonts w:ascii="Arial" w:hAnsi="Arial"/>
          <w:i/>
          <w:spacing w:val="-2"/>
          <w:sz w:val="20"/>
        </w:rPr>
        <w:t>Dallal</w:t>
      </w:r>
    </w:p>
    <w:p>
      <w:pPr>
        <w:spacing w:line="235" w:lineRule="auto" w:before="1"/>
        <w:ind w:left="563" w:right="26" w:firstLine="0"/>
        <w:jc w:val="both"/>
        <w:rPr>
          <w:sz w:val="20"/>
        </w:rPr>
      </w:pPr>
      <w:r>
        <w:rPr>
          <w:rFonts w:ascii="Arial"/>
          <w:i/>
          <w:sz w:val="20"/>
        </w:rPr>
        <w:t>v Bank Mellat [1986] Q.B. 441, 452</w:t>
      </w:r>
      <w:r>
        <w:rPr>
          <w:sz w:val="20"/>
        </w:rPr>
        <w:t>; </w:t>
      </w:r>
      <w:r>
        <w:rPr>
          <w:rFonts w:ascii="Arial"/>
          <w:i/>
          <w:sz w:val="20"/>
        </w:rPr>
        <w:t>The European Gateway [1987] Q.B. 206, 212, 221</w:t>
      </w:r>
      <w:r>
        <w:rPr>
          <w:sz w:val="20"/>
        </w:rPr>
        <w:t>; </w:t>
      </w:r>
      <w:r>
        <w:rPr>
          <w:rFonts w:ascii="Arial"/>
          <w:i/>
          <w:sz w:val="20"/>
        </w:rPr>
        <w:t>S.C.F. Finance Co Ltd v Masri (No.3) [1987] Q.B. 1028, 1049</w:t>
      </w:r>
      <w:r>
        <w:rPr>
          <w:sz w:val="20"/>
        </w:rPr>
        <w:t>; </w:t>
      </w:r>
      <w:r>
        <w:rPr>
          <w:rFonts w:ascii="Arial"/>
          <w:i/>
          <w:sz w:val="20"/>
        </w:rPr>
        <w:t>Talbot v Berkshire CC [1994] Q.B. 290, 296</w:t>
      </w:r>
      <w:r>
        <w:rPr>
          <w:sz w:val="20"/>
        </w:rPr>
        <w:t>;</w:t>
      </w:r>
      <w:r>
        <w:rPr>
          <w:spacing w:val="-2"/>
          <w:sz w:val="20"/>
        </w:rPr>
        <w:t> </w:t>
      </w:r>
      <w:r>
        <w:rPr>
          <w:rFonts w:ascii="Arial"/>
          <w:i/>
          <w:sz w:val="20"/>
        </w:rPr>
        <w:t>Virgin</w:t>
      </w:r>
      <w:r>
        <w:rPr>
          <w:rFonts w:ascii="Arial"/>
          <w:i/>
          <w:spacing w:val="-2"/>
          <w:sz w:val="20"/>
        </w:rPr>
        <w:t> </w:t>
      </w:r>
      <w:r>
        <w:rPr>
          <w:rFonts w:ascii="Arial"/>
          <w:i/>
          <w:sz w:val="20"/>
        </w:rPr>
        <w:t>Atlantic</w:t>
      </w:r>
      <w:r>
        <w:rPr>
          <w:rFonts w:ascii="Arial"/>
          <w:i/>
          <w:spacing w:val="-2"/>
          <w:sz w:val="20"/>
        </w:rPr>
        <w:t> </w:t>
      </w:r>
      <w:r>
        <w:rPr>
          <w:rFonts w:ascii="Arial"/>
          <w:i/>
          <w:sz w:val="20"/>
        </w:rPr>
        <w:t>Airways</w:t>
      </w:r>
      <w:r>
        <w:rPr>
          <w:rFonts w:ascii="Arial"/>
          <w:i/>
          <w:spacing w:val="-2"/>
          <w:sz w:val="20"/>
        </w:rPr>
        <w:t> </w:t>
      </w:r>
      <w:r>
        <w:rPr>
          <w:rFonts w:ascii="Arial"/>
          <w:i/>
          <w:sz w:val="20"/>
        </w:rPr>
        <w:t>Ltd</w:t>
      </w:r>
      <w:r>
        <w:rPr>
          <w:rFonts w:ascii="Arial"/>
          <w:i/>
          <w:spacing w:val="-2"/>
          <w:sz w:val="20"/>
        </w:rPr>
        <w:t> </w:t>
      </w:r>
      <w:r>
        <w:rPr>
          <w:rFonts w:ascii="Arial"/>
          <w:i/>
          <w:sz w:val="20"/>
        </w:rPr>
        <w:t>v</w:t>
      </w:r>
      <w:r>
        <w:rPr>
          <w:rFonts w:ascii="Arial"/>
          <w:i/>
          <w:spacing w:val="-2"/>
          <w:sz w:val="20"/>
        </w:rPr>
        <w:t> </w:t>
      </w:r>
      <w:r>
        <w:rPr>
          <w:rFonts w:ascii="Arial"/>
          <w:i/>
          <w:sz w:val="20"/>
        </w:rPr>
        <w:t>Zodiac</w:t>
      </w:r>
      <w:r>
        <w:rPr>
          <w:rFonts w:ascii="Arial"/>
          <w:i/>
          <w:spacing w:val="-2"/>
          <w:sz w:val="20"/>
        </w:rPr>
        <w:t> </w:t>
      </w:r>
      <w:r>
        <w:rPr>
          <w:rFonts w:ascii="Arial"/>
          <w:i/>
          <w:sz w:val="20"/>
        </w:rPr>
        <w:t>Seats</w:t>
      </w:r>
      <w:r>
        <w:rPr>
          <w:rFonts w:ascii="Arial"/>
          <w:i/>
          <w:spacing w:val="-2"/>
          <w:sz w:val="20"/>
        </w:rPr>
        <w:t> </w:t>
      </w:r>
      <w:r>
        <w:rPr>
          <w:rFonts w:ascii="Arial"/>
          <w:i/>
          <w:sz w:val="20"/>
        </w:rPr>
        <w:t>UK</w:t>
      </w:r>
      <w:r>
        <w:rPr>
          <w:rFonts w:ascii="Arial"/>
          <w:i/>
          <w:spacing w:val="-2"/>
          <w:sz w:val="20"/>
        </w:rPr>
        <w:t> </w:t>
      </w:r>
      <w:r>
        <w:rPr>
          <w:rFonts w:ascii="Arial"/>
          <w:i/>
          <w:sz w:val="20"/>
        </w:rPr>
        <w:t>Ltd</w:t>
      </w:r>
      <w:r>
        <w:rPr>
          <w:rFonts w:ascii="Arial"/>
          <w:i/>
          <w:spacing w:val="-2"/>
          <w:sz w:val="20"/>
        </w:rPr>
        <w:t> </w:t>
      </w:r>
      <w:r>
        <w:rPr>
          <w:rFonts w:ascii="Arial"/>
          <w:i/>
          <w:sz w:val="20"/>
        </w:rPr>
        <w:t>[2013]</w:t>
      </w:r>
      <w:r>
        <w:rPr>
          <w:rFonts w:ascii="Arial"/>
          <w:i/>
          <w:spacing w:val="-2"/>
          <w:sz w:val="20"/>
        </w:rPr>
        <w:t> </w:t>
      </w:r>
      <w:r>
        <w:rPr>
          <w:rFonts w:ascii="Arial"/>
          <w:i/>
          <w:sz w:val="20"/>
        </w:rPr>
        <w:t>UKSC</w:t>
      </w:r>
      <w:r>
        <w:rPr>
          <w:rFonts w:ascii="Arial"/>
          <w:i/>
          <w:spacing w:val="-2"/>
          <w:sz w:val="20"/>
        </w:rPr>
        <w:t> </w:t>
      </w:r>
      <w:r>
        <w:rPr>
          <w:rFonts w:ascii="Arial"/>
          <w:i/>
          <w:sz w:val="20"/>
        </w:rPr>
        <w:t>46,</w:t>
      </w:r>
      <w:r>
        <w:rPr>
          <w:rFonts w:ascii="Arial"/>
          <w:i/>
          <w:spacing w:val="-2"/>
          <w:sz w:val="20"/>
        </w:rPr>
        <w:t> </w:t>
      </w:r>
      <w:r>
        <w:rPr>
          <w:rFonts w:ascii="Arial"/>
          <w:i/>
          <w:sz w:val="20"/>
        </w:rPr>
        <w:t>[2014]</w:t>
      </w:r>
      <w:r>
        <w:rPr>
          <w:rFonts w:ascii="Arial"/>
          <w:i/>
          <w:spacing w:val="-2"/>
          <w:sz w:val="20"/>
        </w:rPr>
        <w:t> </w:t>
      </w:r>
      <w:r>
        <w:rPr>
          <w:rFonts w:ascii="Arial"/>
          <w:i/>
          <w:sz w:val="20"/>
        </w:rPr>
        <w:t>A.C.</w:t>
      </w:r>
      <w:r>
        <w:rPr>
          <w:rFonts w:ascii="Arial"/>
          <w:i/>
          <w:spacing w:val="-2"/>
          <w:sz w:val="20"/>
        </w:rPr>
        <w:t> </w:t>
      </w:r>
      <w:r>
        <w:rPr>
          <w:rFonts w:ascii="Arial"/>
          <w:i/>
          <w:sz w:val="20"/>
        </w:rPr>
        <w:t>160</w:t>
      </w:r>
      <w:r>
        <w:rPr>
          <w:rFonts w:ascii="Arial"/>
          <w:i/>
          <w:spacing w:val="-3"/>
          <w:sz w:val="20"/>
        </w:rPr>
        <w:t> </w:t>
      </w:r>
      <w:r>
        <w:rPr>
          <w:sz w:val="20"/>
        </w:rPr>
        <w:t>at</w:t>
      </w:r>
      <w:r>
        <w:rPr>
          <w:spacing w:val="-2"/>
          <w:sz w:val="20"/>
        </w:rPr>
        <w:t> </w:t>
      </w:r>
      <w:r>
        <w:rPr>
          <w:sz w:val="20"/>
        </w:rPr>
        <w:t>[17]. While the principle in </w:t>
      </w:r>
      <w:r>
        <w:rPr>
          <w:rFonts w:ascii="Arial"/>
          <w:i/>
          <w:sz w:val="20"/>
        </w:rPr>
        <w:t>Henderson v Henderson </w:t>
      </w:r>
      <w:r>
        <w:rPr>
          <w:sz w:val="20"/>
        </w:rPr>
        <w:t>is concerned with the abuse of process, it is also a part of the law of res judicata (</w:t>
      </w:r>
      <w:r>
        <w:rPr>
          <w:rFonts w:ascii="Arial"/>
          <w:i/>
          <w:sz w:val="20"/>
        </w:rPr>
        <w:t>Virgin Atlantic Airways </w:t>
      </w:r>
      <w:r>
        <w:rPr>
          <w:sz w:val="20"/>
        </w:rPr>
        <w:t>at [25]).</w:t>
      </w:r>
    </w:p>
    <w:p>
      <w:pPr>
        <w:pStyle w:val="BodyText"/>
        <w:spacing w:before="8"/>
      </w:pPr>
    </w:p>
    <w:p>
      <w:pPr>
        <w:tabs>
          <w:tab w:pos="563" w:val="left" w:leader="none"/>
        </w:tabs>
        <w:spacing w:line="235" w:lineRule="auto" w:before="1"/>
        <w:ind w:left="563" w:right="26" w:hanging="541"/>
        <w:jc w:val="left"/>
        <w:rPr>
          <w:sz w:val="20"/>
        </w:rPr>
      </w:pPr>
      <w:bookmarkStart w:name="_bookmark152" w:id="154"/>
      <w:bookmarkEnd w:id="154"/>
      <w:r>
        <w:rPr/>
      </w:r>
      <w:hyperlink w:history="true" w:anchor="_bookmark53">
        <w:r>
          <w:rPr>
            <w:color w:val="005DA1"/>
            <w:spacing w:val="-4"/>
            <w:position w:val="5"/>
            <w:sz w:val="14"/>
            <w:u w:val="single" w:color="005DA1"/>
          </w:rPr>
          <w:t>61</w:t>
        </w:r>
      </w:hyperlink>
      <w:r>
        <w:rPr>
          <w:spacing w:val="-4"/>
          <w:position w:val="5"/>
          <w:sz w:val="14"/>
        </w:rPr>
        <w:t>.</w:t>
      </w:r>
      <w:r>
        <w:rPr>
          <w:position w:val="5"/>
          <w:sz w:val="14"/>
        </w:rPr>
        <w:tab/>
      </w:r>
      <w:r>
        <w:rPr>
          <w:rFonts w:ascii="Arial"/>
          <w:i/>
          <w:sz w:val="20"/>
        </w:rPr>
        <w:t>Johnson</w:t>
      </w:r>
      <w:r>
        <w:rPr>
          <w:rFonts w:ascii="Arial"/>
          <w:i/>
          <w:spacing w:val="-2"/>
          <w:sz w:val="20"/>
        </w:rPr>
        <w:t> </w:t>
      </w:r>
      <w:r>
        <w:rPr>
          <w:rFonts w:ascii="Arial"/>
          <w:i/>
          <w:sz w:val="20"/>
        </w:rPr>
        <w:t>v</w:t>
      </w:r>
      <w:r>
        <w:rPr>
          <w:rFonts w:ascii="Arial"/>
          <w:i/>
          <w:spacing w:val="-2"/>
          <w:sz w:val="20"/>
        </w:rPr>
        <w:t> </w:t>
      </w:r>
      <w:r>
        <w:rPr>
          <w:rFonts w:ascii="Arial"/>
          <w:i/>
          <w:sz w:val="20"/>
        </w:rPr>
        <w:t>Gore</w:t>
      </w:r>
      <w:r>
        <w:rPr>
          <w:rFonts w:ascii="Arial"/>
          <w:i/>
          <w:spacing w:val="-2"/>
          <w:sz w:val="20"/>
        </w:rPr>
        <w:t> </w:t>
      </w:r>
      <w:r>
        <w:rPr>
          <w:rFonts w:ascii="Arial"/>
          <w:i/>
          <w:sz w:val="20"/>
        </w:rPr>
        <w:t>Wood</w:t>
      </w:r>
      <w:r>
        <w:rPr>
          <w:rFonts w:ascii="Arial"/>
          <w:i/>
          <w:spacing w:val="-2"/>
          <w:sz w:val="20"/>
        </w:rPr>
        <w:t> </w:t>
      </w:r>
      <w:r>
        <w:rPr>
          <w:rFonts w:ascii="Arial"/>
          <w:i/>
          <w:sz w:val="20"/>
        </w:rPr>
        <w:t>&amp;</w:t>
      </w:r>
      <w:r>
        <w:rPr>
          <w:rFonts w:ascii="Arial"/>
          <w:i/>
          <w:spacing w:val="-2"/>
          <w:sz w:val="20"/>
        </w:rPr>
        <w:t> </w:t>
      </w:r>
      <w:r>
        <w:rPr>
          <w:rFonts w:ascii="Arial"/>
          <w:i/>
          <w:sz w:val="20"/>
        </w:rPr>
        <w:t>Co</w:t>
      </w:r>
      <w:r>
        <w:rPr>
          <w:rFonts w:ascii="Arial"/>
          <w:i/>
          <w:spacing w:val="-2"/>
          <w:sz w:val="20"/>
        </w:rPr>
        <w:t> </w:t>
      </w:r>
      <w:r>
        <w:rPr>
          <w:rFonts w:ascii="Arial"/>
          <w:i/>
          <w:sz w:val="20"/>
        </w:rPr>
        <w:t>(A</w:t>
      </w:r>
      <w:r>
        <w:rPr>
          <w:rFonts w:ascii="Arial"/>
          <w:i/>
          <w:spacing w:val="-2"/>
          <w:sz w:val="20"/>
        </w:rPr>
        <w:t> </w:t>
      </w:r>
      <w:r>
        <w:rPr>
          <w:rFonts w:ascii="Arial"/>
          <w:i/>
          <w:sz w:val="20"/>
        </w:rPr>
        <w:t>Firm)</w:t>
      </w:r>
      <w:r>
        <w:rPr>
          <w:rFonts w:ascii="Arial"/>
          <w:i/>
          <w:spacing w:val="-2"/>
          <w:sz w:val="20"/>
        </w:rPr>
        <w:t> </w:t>
      </w:r>
      <w:r>
        <w:rPr>
          <w:rFonts w:ascii="Arial"/>
          <w:i/>
          <w:sz w:val="20"/>
        </w:rPr>
        <w:t>[2002]</w:t>
      </w:r>
      <w:r>
        <w:rPr>
          <w:rFonts w:ascii="Arial"/>
          <w:i/>
          <w:spacing w:val="-2"/>
          <w:sz w:val="20"/>
        </w:rPr>
        <w:t> </w:t>
      </w:r>
      <w:r>
        <w:rPr>
          <w:rFonts w:ascii="Arial"/>
          <w:i/>
          <w:sz w:val="20"/>
        </w:rPr>
        <w:t>2</w:t>
      </w:r>
      <w:r>
        <w:rPr>
          <w:rFonts w:ascii="Arial"/>
          <w:i/>
          <w:spacing w:val="-2"/>
          <w:sz w:val="20"/>
        </w:rPr>
        <w:t> </w:t>
      </w:r>
      <w:r>
        <w:rPr>
          <w:rFonts w:ascii="Arial"/>
          <w:i/>
          <w:sz w:val="20"/>
        </w:rPr>
        <w:t>A.C.</w:t>
      </w:r>
      <w:r>
        <w:rPr>
          <w:rFonts w:ascii="Arial"/>
          <w:i/>
          <w:spacing w:val="-2"/>
          <w:sz w:val="20"/>
        </w:rPr>
        <w:t> </w:t>
      </w:r>
      <w:r>
        <w:rPr>
          <w:rFonts w:ascii="Arial"/>
          <w:i/>
          <w:sz w:val="20"/>
        </w:rPr>
        <w:t>1,</w:t>
      </w:r>
      <w:r>
        <w:rPr>
          <w:rFonts w:ascii="Arial"/>
          <w:i/>
          <w:spacing w:val="-2"/>
          <w:sz w:val="20"/>
        </w:rPr>
        <w:t> </w:t>
      </w:r>
      <w:r>
        <w:rPr>
          <w:rFonts w:ascii="Arial"/>
          <w:i/>
          <w:sz w:val="20"/>
        </w:rPr>
        <w:t>22</w:t>
      </w:r>
      <w:r>
        <w:rPr>
          <w:sz w:val="20"/>
        </w:rPr>
        <w:t>.</w:t>
      </w:r>
      <w:r>
        <w:rPr>
          <w:spacing w:val="-2"/>
          <w:sz w:val="20"/>
        </w:rPr>
        <w:t> </w:t>
      </w:r>
      <w:r>
        <w:rPr>
          <w:sz w:val="20"/>
        </w:rPr>
        <w:t>The</w:t>
      </w:r>
      <w:r>
        <w:rPr>
          <w:spacing w:val="-2"/>
          <w:sz w:val="20"/>
        </w:rPr>
        <w:t> </w:t>
      </w:r>
      <w:r>
        <w:rPr>
          <w:sz w:val="20"/>
        </w:rPr>
        <w:t>speech</w:t>
      </w:r>
      <w:r>
        <w:rPr>
          <w:spacing w:val="-2"/>
          <w:sz w:val="20"/>
        </w:rPr>
        <w:t> </w:t>
      </w:r>
      <w:r>
        <w:rPr>
          <w:sz w:val="20"/>
        </w:rPr>
        <w:t>of</w:t>
      </w:r>
      <w:r>
        <w:rPr>
          <w:spacing w:val="-2"/>
          <w:sz w:val="20"/>
        </w:rPr>
        <w:t> </w:t>
      </w:r>
      <w:r>
        <w:rPr>
          <w:sz w:val="20"/>
        </w:rPr>
        <w:t>Lord</w:t>
      </w:r>
      <w:r>
        <w:rPr>
          <w:spacing w:val="-2"/>
          <w:sz w:val="20"/>
        </w:rPr>
        <w:t> </w:t>
      </w:r>
      <w:r>
        <w:rPr>
          <w:sz w:val="20"/>
        </w:rPr>
        <w:t>Bingham</w:t>
      </w:r>
      <w:r>
        <w:rPr>
          <w:spacing w:val="-2"/>
          <w:sz w:val="20"/>
        </w:rPr>
        <w:t> </w:t>
      </w:r>
      <w:r>
        <w:rPr>
          <w:sz w:val="20"/>
        </w:rPr>
        <w:t>contains a particularly valuable review of the authorities.</w:t>
      </w:r>
    </w:p>
    <w:p>
      <w:pPr>
        <w:pStyle w:val="BodyText"/>
        <w:spacing w:before="9"/>
      </w:pPr>
    </w:p>
    <w:p>
      <w:pPr>
        <w:tabs>
          <w:tab w:pos="563" w:val="left" w:leader="none"/>
        </w:tabs>
        <w:spacing w:line="235" w:lineRule="auto" w:before="0"/>
        <w:ind w:left="563" w:right="26" w:hanging="541"/>
        <w:jc w:val="left"/>
        <w:rPr>
          <w:sz w:val="20"/>
        </w:rPr>
      </w:pPr>
      <w:bookmarkStart w:name="_bookmark153" w:id="155"/>
      <w:bookmarkEnd w:id="155"/>
      <w:r>
        <w:rPr/>
      </w:r>
      <w:hyperlink w:history="true" w:anchor="_bookmark54">
        <w:r>
          <w:rPr>
            <w:color w:val="005DA1"/>
            <w:spacing w:val="-4"/>
            <w:position w:val="5"/>
            <w:sz w:val="14"/>
            <w:u w:val="single" w:color="005DA1"/>
          </w:rPr>
          <w:t>62</w:t>
        </w:r>
      </w:hyperlink>
      <w:r>
        <w:rPr>
          <w:spacing w:val="-4"/>
          <w:position w:val="5"/>
          <w:sz w:val="14"/>
        </w:rPr>
        <w:t>.</w:t>
      </w:r>
      <w:r>
        <w:rPr>
          <w:position w:val="5"/>
          <w:sz w:val="14"/>
        </w:rPr>
        <w:tab/>
      </w:r>
      <w:r>
        <w:rPr>
          <w:rFonts w:ascii="Arial" w:hAnsi="Arial"/>
          <w:i/>
          <w:sz w:val="20"/>
        </w:rPr>
        <w:t>Johnson</w:t>
      </w:r>
      <w:r>
        <w:rPr>
          <w:rFonts w:ascii="Arial" w:hAnsi="Arial"/>
          <w:i/>
          <w:spacing w:val="14"/>
          <w:sz w:val="20"/>
        </w:rPr>
        <w:t> </w:t>
      </w:r>
      <w:r>
        <w:rPr>
          <w:rFonts w:ascii="Arial" w:hAnsi="Arial"/>
          <w:i/>
          <w:sz w:val="20"/>
        </w:rPr>
        <w:t>v</w:t>
      </w:r>
      <w:r>
        <w:rPr>
          <w:rFonts w:ascii="Arial" w:hAnsi="Arial"/>
          <w:i/>
          <w:spacing w:val="14"/>
          <w:sz w:val="20"/>
        </w:rPr>
        <w:t> </w:t>
      </w:r>
      <w:r>
        <w:rPr>
          <w:rFonts w:ascii="Arial" w:hAnsi="Arial"/>
          <w:i/>
          <w:sz w:val="20"/>
        </w:rPr>
        <w:t>Gore</w:t>
      </w:r>
      <w:r>
        <w:rPr>
          <w:rFonts w:ascii="Arial" w:hAnsi="Arial"/>
          <w:i/>
          <w:spacing w:val="14"/>
          <w:sz w:val="20"/>
        </w:rPr>
        <w:t> </w:t>
      </w:r>
      <w:r>
        <w:rPr>
          <w:rFonts w:ascii="Arial" w:hAnsi="Arial"/>
          <w:i/>
          <w:sz w:val="20"/>
        </w:rPr>
        <w:t>Wood</w:t>
      </w:r>
      <w:r>
        <w:rPr>
          <w:rFonts w:ascii="Arial" w:hAnsi="Arial"/>
          <w:i/>
          <w:spacing w:val="14"/>
          <w:sz w:val="20"/>
        </w:rPr>
        <w:t> </w:t>
      </w:r>
      <w:r>
        <w:rPr>
          <w:rFonts w:ascii="Arial" w:hAnsi="Arial"/>
          <w:i/>
          <w:sz w:val="20"/>
        </w:rPr>
        <w:t>&amp;</w:t>
      </w:r>
      <w:r>
        <w:rPr>
          <w:rFonts w:ascii="Arial" w:hAnsi="Arial"/>
          <w:i/>
          <w:spacing w:val="14"/>
          <w:sz w:val="20"/>
        </w:rPr>
        <w:t> </w:t>
      </w:r>
      <w:r>
        <w:rPr>
          <w:rFonts w:ascii="Arial" w:hAnsi="Arial"/>
          <w:i/>
          <w:sz w:val="20"/>
        </w:rPr>
        <w:t>Co</w:t>
      </w:r>
      <w:r>
        <w:rPr>
          <w:rFonts w:ascii="Arial" w:hAnsi="Arial"/>
          <w:i/>
          <w:spacing w:val="14"/>
          <w:sz w:val="20"/>
        </w:rPr>
        <w:t> </w:t>
      </w:r>
      <w:r>
        <w:rPr>
          <w:rFonts w:ascii="Arial" w:hAnsi="Arial"/>
          <w:i/>
          <w:sz w:val="20"/>
        </w:rPr>
        <w:t>(A</w:t>
      </w:r>
      <w:r>
        <w:rPr>
          <w:rFonts w:ascii="Arial" w:hAnsi="Arial"/>
          <w:i/>
          <w:spacing w:val="14"/>
          <w:sz w:val="20"/>
        </w:rPr>
        <w:t> </w:t>
      </w:r>
      <w:r>
        <w:rPr>
          <w:rFonts w:ascii="Arial" w:hAnsi="Arial"/>
          <w:i/>
          <w:sz w:val="20"/>
        </w:rPr>
        <w:t>Firm)</w:t>
      </w:r>
      <w:r>
        <w:rPr>
          <w:rFonts w:ascii="Arial" w:hAnsi="Arial"/>
          <w:i/>
          <w:spacing w:val="14"/>
          <w:sz w:val="20"/>
        </w:rPr>
        <w:t> </w:t>
      </w:r>
      <w:r>
        <w:rPr>
          <w:rFonts w:ascii="Arial" w:hAnsi="Arial"/>
          <w:i/>
          <w:sz w:val="20"/>
        </w:rPr>
        <w:t>[2002]</w:t>
      </w:r>
      <w:r>
        <w:rPr>
          <w:rFonts w:ascii="Arial" w:hAnsi="Arial"/>
          <w:i/>
          <w:spacing w:val="14"/>
          <w:sz w:val="20"/>
        </w:rPr>
        <w:t> </w:t>
      </w:r>
      <w:r>
        <w:rPr>
          <w:rFonts w:ascii="Arial" w:hAnsi="Arial"/>
          <w:i/>
          <w:sz w:val="20"/>
        </w:rPr>
        <w:t>2</w:t>
      </w:r>
      <w:r>
        <w:rPr>
          <w:rFonts w:ascii="Arial" w:hAnsi="Arial"/>
          <w:i/>
          <w:spacing w:val="14"/>
          <w:sz w:val="20"/>
        </w:rPr>
        <w:t> </w:t>
      </w:r>
      <w:r>
        <w:rPr>
          <w:rFonts w:ascii="Arial" w:hAnsi="Arial"/>
          <w:i/>
          <w:sz w:val="20"/>
        </w:rPr>
        <w:t>A.C.</w:t>
      </w:r>
      <w:r>
        <w:rPr>
          <w:rFonts w:ascii="Arial" w:hAnsi="Arial"/>
          <w:i/>
          <w:spacing w:val="14"/>
          <w:sz w:val="20"/>
        </w:rPr>
        <w:t> </w:t>
      </w:r>
      <w:r>
        <w:rPr>
          <w:rFonts w:ascii="Arial" w:hAnsi="Arial"/>
          <w:i/>
          <w:sz w:val="20"/>
        </w:rPr>
        <w:t>1,</w:t>
      </w:r>
      <w:r>
        <w:rPr>
          <w:rFonts w:ascii="Arial" w:hAnsi="Arial"/>
          <w:i/>
          <w:spacing w:val="14"/>
          <w:sz w:val="20"/>
        </w:rPr>
        <w:t> </w:t>
      </w:r>
      <w:r>
        <w:rPr>
          <w:rFonts w:ascii="Arial" w:hAnsi="Arial"/>
          <w:i/>
          <w:sz w:val="20"/>
        </w:rPr>
        <w:t>59–60</w:t>
      </w:r>
      <w:r>
        <w:rPr>
          <w:sz w:val="20"/>
        </w:rPr>
        <w:t>.</w:t>
      </w:r>
      <w:r>
        <w:rPr>
          <w:spacing w:val="14"/>
          <w:sz w:val="20"/>
        </w:rPr>
        <w:t> </w:t>
      </w:r>
      <w:r>
        <w:rPr>
          <w:sz w:val="20"/>
        </w:rPr>
        <w:t>Note</w:t>
      </w:r>
      <w:r>
        <w:rPr>
          <w:spacing w:val="14"/>
          <w:sz w:val="20"/>
        </w:rPr>
        <w:t> </w:t>
      </w:r>
      <w:r>
        <w:rPr>
          <w:sz w:val="20"/>
        </w:rPr>
        <w:t>also</w:t>
      </w:r>
      <w:r>
        <w:rPr>
          <w:spacing w:val="14"/>
          <w:sz w:val="20"/>
        </w:rPr>
        <w:t> </w:t>
      </w:r>
      <w:r>
        <w:rPr>
          <w:sz w:val="20"/>
        </w:rPr>
        <w:t>the</w:t>
      </w:r>
      <w:r>
        <w:rPr>
          <w:spacing w:val="14"/>
          <w:sz w:val="20"/>
        </w:rPr>
        <w:t> </w:t>
      </w:r>
      <w:r>
        <w:rPr>
          <w:sz w:val="20"/>
        </w:rPr>
        <w:t>impact</w:t>
      </w:r>
      <w:r>
        <w:rPr>
          <w:spacing w:val="14"/>
          <w:sz w:val="20"/>
        </w:rPr>
        <w:t> </w:t>
      </w:r>
      <w:r>
        <w:rPr>
          <w:sz w:val="20"/>
        </w:rPr>
        <w:t>of</w:t>
      </w:r>
      <w:r>
        <w:rPr>
          <w:spacing w:val="14"/>
          <w:sz w:val="20"/>
        </w:rPr>
        <w:t> </w:t>
      </w:r>
      <w:r>
        <w:rPr>
          <w:sz w:val="20"/>
        </w:rPr>
        <w:t>art.6</w:t>
      </w:r>
      <w:r>
        <w:rPr>
          <w:spacing w:val="14"/>
          <w:sz w:val="20"/>
        </w:rPr>
        <w:t> </w:t>
      </w:r>
      <w:r>
        <w:rPr>
          <w:sz w:val="20"/>
        </w:rPr>
        <w:t>of the European Convention on Human Rights on the reasoning of Lord Millett (59).</w:t>
      </w:r>
    </w:p>
    <w:p>
      <w:pPr>
        <w:pStyle w:val="BodyText"/>
        <w:spacing w:before="5"/>
      </w:pPr>
    </w:p>
    <w:p>
      <w:pPr>
        <w:tabs>
          <w:tab w:pos="563" w:val="left" w:leader="none"/>
        </w:tabs>
        <w:spacing w:before="0"/>
        <w:ind w:left="23" w:right="0" w:firstLine="0"/>
        <w:jc w:val="left"/>
        <w:rPr>
          <w:sz w:val="20"/>
        </w:rPr>
      </w:pPr>
      <w:bookmarkStart w:name="_bookmark154" w:id="156"/>
      <w:bookmarkEnd w:id="156"/>
      <w:r>
        <w:rPr/>
      </w:r>
      <w:hyperlink w:history="true" w:anchor="_bookmark55">
        <w:r>
          <w:rPr>
            <w:color w:val="005DA1"/>
            <w:spacing w:val="-5"/>
            <w:position w:val="5"/>
            <w:sz w:val="14"/>
            <w:u w:val="single" w:color="005DA1"/>
          </w:rPr>
          <w:t>63</w:t>
        </w:r>
      </w:hyperlink>
      <w:r>
        <w:rPr>
          <w:spacing w:val="-5"/>
          <w:position w:val="5"/>
          <w:sz w:val="14"/>
        </w:rPr>
        <w:t>.</w:t>
      </w:r>
      <w:r>
        <w:rPr>
          <w:position w:val="5"/>
          <w:sz w:val="14"/>
        </w:rPr>
        <w:tab/>
      </w:r>
      <w:r>
        <w:rPr>
          <w:rFonts w:ascii="Arial"/>
          <w:i/>
          <w:sz w:val="20"/>
        </w:rPr>
        <w:t>Johnson v Gore Wood &amp; Co (A Firm) [2002] 2 A.C. 1, </w:t>
      </w:r>
      <w:r>
        <w:rPr>
          <w:rFonts w:ascii="Arial"/>
          <w:i/>
          <w:spacing w:val="-5"/>
          <w:sz w:val="20"/>
        </w:rPr>
        <w:t>31</w:t>
      </w:r>
      <w:r>
        <w:rPr>
          <w:spacing w:val="-5"/>
          <w:sz w:val="20"/>
        </w:rPr>
        <w:t>.</w:t>
      </w:r>
    </w:p>
    <w:p>
      <w:pPr>
        <w:pStyle w:val="BodyText"/>
        <w:spacing w:before="9"/>
        <w:rPr>
          <w:sz w:val="12"/>
        </w:rPr>
      </w:pPr>
    </w:p>
    <w:p>
      <w:pPr>
        <w:pStyle w:val="BodyText"/>
        <w:spacing w:after="0"/>
        <w:rPr>
          <w:sz w:val="12"/>
        </w:rPr>
        <w:sectPr>
          <w:pgSz w:w="11900" w:h="16840"/>
          <w:pgMar w:header="971" w:footer="0" w:top="1300" w:bottom="280" w:left="1417" w:right="1417"/>
        </w:sectPr>
      </w:pPr>
    </w:p>
    <w:p>
      <w:pPr>
        <w:spacing w:before="96"/>
        <w:ind w:left="23" w:right="0" w:firstLine="0"/>
        <w:jc w:val="left"/>
        <w:rPr>
          <w:sz w:val="14"/>
        </w:rPr>
      </w:pPr>
      <w:bookmarkStart w:name="_bookmark155" w:id="157"/>
      <w:bookmarkEnd w:id="157"/>
      <w:r>
        <w:rPr/>
      </w:r>
      <w:hyperlink w:history="true" w:anchor="_bookmark56">
        <w:r>
          <w:rPr>
            <w:color w:val="005DA1"/>
            <w:spacing w:val="-5"/>
            <w:sz w:val="14"/>
            <w:u w:val="single" w:color="005DA1"/>
          </w:rPr>
          <w:t>64</w:t>
        </w:r>
      </w:hyperlink>
      <w:r>
        <w:rPr>
          <w:spacing w:val="-5"/>
          <w:sz w:val="14"/>
        </w:rPr>
        <w:t>.</w:t>
      </w:r>
    </w:p>
    <w:p>
      <w:pPr>
        <w:spacing w:line="235" w:lineRule="auto" w:before="212"/>
        <w:ind w:left="23" w:right="26" w:firstLine="170"/>
        <w:jc w:val="both"/>
        <w:rPr>
          <w:rFonts w:ascii="Arial"/>
          <w:i/>
          <w:sz w:val="20"/>
        </w:rPr>
      </w:pPr>
      <w:r>
        <w:rPr/>
        <w:br w:type="column"/>
      </w:r>
      <w:r>
        <w:rPr>
          <w:rFonts w:ascii="Arial"/>
          <w:i/>
          <w:sz w:val="20"/>
        </w:rPr>
        <w:t>Dallal v Bank Mellat [1988] Q.B. 441, 452</w:t>
      </w:r>
      <w:r>
        <w:rPr>
          <w:sz w:val="20"/>
        </w:rPr>
        <w:t>. The closeness of the link can be seen in the fact that </w:t>
      </w:r>
      <w:r>
        <w:rPr>
          <w:rFonts w:ascii="Arial"/>
          <w:i/>
          <w:sz w:val="20"/>
        </w:rPr>
        <w:t>Henderson v Henderson (1843) 3 Hare 100 </w:t>
      </w:r>
      <w:r>
        <w:rPr>
          <w:sz w:val="20"/>
        </w:rPr>
        <w:t>has been explained as an example of </w:t>
      </w:r>
      <w:r>
        <w:rPr>
          <w:sz w:val="20"/>
        </w:rPr>
        <w:t>the extension of cause of action estoppel (</w:t>
      </w:r>
      <w:r>
        <w:rPr>
          <w:rFonts w:ascii="Arial"/>
          <w:i/>
          <w:sz w:val="20"/>
        </w:rPr>
        <w:t>Arnold v National Westminster Bank Plc [1991] 2 A.C.</w:t>
      </w:r>
      <w:r>
        <w:rPr>
          <w:rFonts w:ascii="Arial"/>
          <w:i/>
          <w:spacing w:val="40"/>
          <w:sz w:val="20"/>
        </w:rPr>
        <w:t> </w:t>
      </w:r>
      <w:r>
        <w:rPr>
          <w:rFonts w:ascii="Arial"/>
          <w:i/>
          <w:sz w:val="20"/>
        </w:rPr>
        <w:t>93, 105</w:t>
      </w:r>
      <w:r>
        <w:rPr>
          <w:sz w:val="20"/>
        </w:rPr>
        <w:t>) and of the exercise of the inherent jurisdiction of the court (</w:t>
      </w:r>
      <w:r>
        <w:rPr>
          <w:rFonts w:ascii="Arial"/>
          <w:i/>
          <w:sz w:val="20"/>
        </w:rPr>
        <w:t>Yat Tung Investment Co</w:t>
      </w:r>
      <w:r>
        <w:rPr>
          <w:rFonts w:ascii="Arial"/>
          <w:i/>
          <w:spacing w:val="40"/>
          <w:sz w:val="20"/>
        </w:rPr>
        <w:t> </w:t>
      </w:r>
      <w:r>
        <w:rPr>
          <w:rFonts w:ascii="Arial"/>
          <w:i/>
          <w:sz w:val="20"/>
        </w:rPr>
        <w:t>Ltd v Dao Heng Bank Ltd [1975] A.C. 581, 590</w:t>
      </w:r>
      <w:r>
        <w:rPr>
          <w:sz w:val="20"/>
        </w:rPr>
        <w:t>). See to the same effect </w:t>
      </w:r>
      <w:r>
        <w:rPr>
          <w:rFonts w:ascii="Arial"/>
          <w:i/>
          <w:sz w:val="20"/>
        </w:rPr>
        <w:t>Greenhalgh v Mallard [1947]</w:t>
      </w:r>
      <w:r>
        <w:rPr>
          <w:rFonts w:ascii="Arial"/>
          <w:i/>
          <w:spacing w:val="19"/>
          <w:sz w:val="20"/>
        </w:rPr>
        <w:t> </w:t>
      </w:r>
      <w:r>
        <w:rPr>
          <w:rFonts w:ascii="Arial"/>
          <w:i/>
          <w:sz w:val="20"/>
        </w:rPr>
        <w:t>2</w:t>
      </w:r>
      <w:r>
        <w:rPr>
          <w:rFonts w:ascii="Arial"/>
          <w:i/>
          <w:spacing w:val="22"/>
          <w:sz w:val="20"/>
        </w:rPr>
        <w:t> </w:t>
      </w:r>
      <w:r>
        <w:rPr>
          <w:rFonts w:ascii="Arial"/>
          <w:i/>
          <w:sz w:val="20"/>
        </w:rPr>
        <w:t>All</w:t>
      </w:r>
      <w:r>
        <w:rPr>
          <w:rFonts w:ascii="Arial"/>
          <w:i/>
          <w:spacing w:val="22"/>
          <w:sz w:val="20"/>
        </w:rPr>
        <w:t> </w:t>
      </w:r>
      <w:r>
        <w:rPr>
          <w:rFonts w:ascii="Arial"/>
          <w:i/>
          <w:sz w:val="20"/>
        </w:rPr>
        <w:t>E.R.</w:t>
      </w:r>
      <w:r>
        <w:rPr>
          <w:rFonts w:ascii="Arial"/>
          <w:i/>
          <w:spacing w:val="22"/>
          <w:sz w:val="20"/>
        </w:rPr>
        <w:t> </w:t>
      </w:r>
      <w:r>
        <w:rPr>
          <w:rFonts w:ascii="Arial"/>
          <w:i/>
          <w:sz w:val="20"/>
        </w:rPr>
        <w:t>255</w:t>
      </w:r>
      <w:r>
        <w:rPr>
          <w:sz w:val="20"/>
        </w:rPr>
        <w:t>;</w:t>
      </w:r>
      <w:r>
        <w:rPr>
          <w:spacing w:val="22"/>
          <w:sz w:val="20"/>
        </w:rPr>
        <w:t> </w:t>
      </w:r>
      <w:r>
        <w:rPr>
          <w:rFonts w:ascii="Arial"/>
          <w:i/>
          <w:sz w:val="20"/>
        </w:rPr>
        <w:t>Hunter</w:t>
      </w:r>
      <w:r>
        <w:rPr>
          <w:rFonts w:ascii="Arial"/>
          <w:i/>
          <w:spacing w:val="22"/>
          <w:sz w:val="20"/>
        </w:rPr>
        <w:t> </w:t>
      </w:r>
      <w:r>
        <w:rPr>
          <w:rFonts w:ascii="Arial"/>
          <w:i/>
          <w:sz w:val="20"/>
        </w:rPr>
        <w:t>v</w:t>
      </w:r>
      <w:r>
        <w:rPr>
          <w:rFonts w:ascii="Arial"/>
          <w:i/>
          <w:spacing w:val="22"/>
          <w:sz w:val="20"/>
        </w:rPr>
        <w:t> </w:t>
      </w:r>
      <w:r>
        <w:rPr>
          <w:rFonts w:ascii="Arial"/>
          <w:i/>
          <w:sz w:val="20"/>
        </w:rPr>
        <w:t>Chief</w:t>
      </w:r>
      <w:r>
        <w:rPr>
          <w:rFonts w:ascii="Arial"/>
          <w:i/>
          <w:spacing w:val="22"/>
          <w:sz w:val="20"/>
        </w:rPr>
        <w:t> </w:t>
      </w:r>
      <w:r>
        <w:rPr>
          <w:rFonts w:ascii="Arial"/>
          <w:i/>
          <w:sz w:val="20"/>
        </w:rPr>
        <w:t>Constable</w:t>
      </w:r>
      <w:r>
        <w:rPr>
          <w:rFonts w:ascii="Arial"/>
          <w:i/>
          <w:spacing w:val="21"/>
          <w:sz w:val="20"/>
        </w:rPr>
        <w:t> </w:t>
      </w:r>
      <w:r>
        <w:rPr>
          <w:rFonts w:ascii="Arial"/>
          <w:i/>
          <w:sz w:val="20"/>
        </w:rPr>
        <w:t>of</w:t>
      </w:r>
      <w:r>
        <w:rPr>
          <w:rFonts w:ascii="Arial"/>
          <w:i/>
          <w:spacing w:val="22"/>
          <w:sz w:val="20"/>
        </w:rPr>
        <w:t> </w:t>
      </w:r>
      <w:r>
        <w:rPr>
          <w:rFonts w:ascii="Arial"/>
          <w:i/>
          <w:sz w:val="20"/>
        </w:rPr>
        <w:t>West</w:t>
      </w:r>
      <w:r>
        <w:rPr>
          <w:rFonts w:ascii="Arial"/>
          <w:i/>
          <w:spacing w:val="22"/>
          <w:sz w:val="20"/>
        </w:rPr>
        <w:t> </w:t>
      </w:r>
      <w:r>
        <w:rPr>
          <w:rFonts w:ascii="Arial"/>
          <w:i/>
          <w:sz w:val="20"/>
        </w:rPr>
        <w:t>Midlands</w:t>
      </w:r>
      <w:r>
        <w:rPr>
          <w:rFonts w:ascii="Arial"/>
          <w:i/>
          <w:spacing w:val="22"/>
          <w:sz w:val="20"/>
        </w:rPr>
        <w:t> </w:t>
      </w:r>
      <w:r>
        <w:rPr>
          <w:rFonts w:ascii="Arial"/>
          <w:i/>
          <w:sz w:val="20"/>
        </w:rPr>
        <w:t>[1982]</w:t>
      </w:r>
      <w:r>
        <w:rPr>
          <w:rFonts w:ascii="Arial"/>
          <w:i/>
          <w:spacing w:val="22"/>
          <w:sz w:val="20"/>
        </w:rPr>
        <w:t> </w:t>
      </w:r>
      <w:r>
        <w:rPr>
          <w:rFonts w:ascii="Arial"/>
          <w:i/>
          <w:sz w:val="20"/>
        </w:rPr>
        <w:t>A.C.</w:t>
      </w:r>
      <w:r>
        <w:rPr>
          <w:rFonts w:ascii="Arial"/>
          <w:i/>
          <w:spacing w:val="22"/>
          <w:sz w:val="20"/>
        </w:rPr>
        <w:t> </w:t>
      </w:r>
      <w:r>
        <w:rPr>
          <w:rFonts w:ascii="Arial"/>
          <w:i/>
          <w:sz w:val="20"/>
        </w:rPr>
        <w:t>529,</w:t>
      </w:r>
      <w:r>
        <w:rPr>
          <w:rFonts w:ascii="Arial"/>
          <w:i/>
          <w:spacing w:val="22"/>
          <w:sz w:val="20"/>
        </w:rPr>
        <w:t> </w:t>
      </w:r>
      <w:r>
        <w:rPr>
          <w:rFonts w:ascii="Arial"/>
          <w:i/>
          <w:sz w:val="20"/>
        </w:rPr>
        <w:t>540</w:t>
      </w:r>
      <w:r>
        <w:rPr>
          <w:sz w:val="20"/>
        </w:rPr>
        <w:t>;</w:t>
      </w:r>
      <w:r>
        <w:rPr>
          <w:spacing w:val="22"/>
          <w:sz w:val="20"/>
        </w:rPr>
        <w:t> </w:t>
      </w:r>
      <w:r>
        <w:rPr>
          <w:rFonts w:ascii="Arial"/>
          <w:i/>
          <w:spacing w:val="-5"/>
          <w:sz w:val="20"/>
        </w:rPr>
        <w:t>The</w:t>
      </w:r>
    </w:p>
    <w:p>
      <w:pPr>
        <w:spacing w:line="221" w:lineRule="exact" w:before="0"/>
        <w:ind w:left="23" w:right="0" w:firstLine="0"/>
        <w:jc w:val="both"/>
        <w:rPr>
          <w:rFonts w:ascii="Arial"/>
          <w:i/>
          <w:sz w:val="20"/>
        </w:rPr>
      </w:pPr>
      <w:r>
        <w:rPr>
          <w:rFonts w:ascii="Arial"/>
          <w:i/>
          <w:sz w:val="20"/>
        </w:rPr>
        <w:drawing>
          <wp:anchor distT="0" distB="0" distL="0" distR="0" allowOverlap="1" layoutInCell="1" locked="0" behindDoc="0" simplePos="0" relativeHeight="15739392">
            <wp:simplePos x="0" y="0"/>
            <wp:positionH relativeFrom="page">
              <wp:posOffset>1257846</wp:posOffset>
            </wp:positionH>
            <wp:positionV relativeFrom="paragraph">
              <wp:posOffset>-832858</wp:posOffset>
            </wp:positionV>
            <wp:extent cx="107988" cy="107988"/>
            <wp:effectExtent l="0" t="0" r="0" b="0"/>
            <wp:wrapNone/>
            <wp:docPr id="30" name="Image 30"/>
            <wp:cNvGraphicFramePr>
              <a:graphicFrameLocks/>
            </wp:cNvGraphicFramePr>
            <a:graphic>
              <a:graphicData uri="http://schemas.openxmlformats.org/drawingml/2006/picture">
                <pic:pic>
                  <pic:nvPicPr>
                    <pic:cNvPr id="30" name="Image 30"/>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i/>
          <w:sz w:val="20"/>
        </w:rPr>
        <w:t>European</w:t>
      </w:r>
      <w:r>
        <w:rPr>
          <w:rFonts w:ascii="Arial"/>
          <w:i/>
          <w:spacing w:val="27"/>
          <w:sz w:val="20"/>
        </w:rPr>
        <w:t> </w:t>
      </w:r>
      <w:r>
        <w:rPr>
          <w:rFonts w:ascii="Arial"/>
          <w:i/>
          <w:sz w:val="20"/>
        </w:rPr>
        <w:t>Gateway</w:t>
      </w:r>
      <w:r>
        <w:rPr>
          <w:rFonts w:ascii="Arial"/>
          <w:i/>
          <w:spacing w:val="28"/>
          <w:sz w:val="20"/>
        </w:rPr>
        <w:t> </w:t>
      </w:r>
      <w:r>
        <w:rPr>
          <w:rFonts w:ascii="Arial"/>
          <w:i/>
          <w:sz w:val="20"/>
        </w:rPr>
        <w:t>[1987]</w:t>
      </w:r>
      <w:r>
        <w:rPr>
          <w:rFonts w:ascii="Arial"/>
          <w:i/>
          <w:spacing w:val="28"/>
          <w:sz w:val="20"/>
        </w:rPr>
        <w:t> </w:t>
      </w:r>
      <w:r>
        <w:rPr>
          <w:rFonts w:ascii="Arial"/>
          <w:i/>
          <w:sz w:val="20"/>
        </w:rPr>
        <w:t>Q.B.</w:t>
      </w:r>
      <w:r>
        <w:rPr>
          <w:rFonts w:ascii="Arial"/>
          <w:i/>
          <w:spacing w:val="28"/>
          <w:sz w:val="20"/>
        </w:rPr>
        <w:t> </w:t>
      </w:r>
      <w:r>
        <w:rPr>
          <w:rFonts w:ascii="Arial"/>
          <w:i/>
          <w:sz w:val="20"/>
        </w:rPr>
        <w:t>206,</w:t>
      </w:r>
      <w:r>
        <w:rPr>
          <w:rFonts w:ascii="Arial"/>
          <w:i/>
          <w:spacing w:val="28"/>
          <w:sz w:val="20"/>
        </w:rPr>
        <w:t> </w:t>
      </w:r>
      <w:r>
        <w:rPr>
          <w:rFonts w:ascii="Arial"/>
          <w:i/>
          <w:sz w:val="20"/>
        </w:rPr>
        <w:t>212,</w:t>
      </w:r>
      <w:r>
        <w:rPr>
          <w:rFonts w:ascii="Arial"/>
          <w:i/>
          <w:spacing w:val="28"/>
          <w:sz w:val="20"/>
        </w:rPr>
        <w:t> </w:t>
      </w:r>
      <w:r>
        <w:rPr>
          <w:rFonts w:ascii="Arial"/>
          <w:i/>
          <w:sz w:val="20"/>
        </w:rPr>
        <w:t>221</w:t>
      </w:r>
      <w:r>
        <w:rPr>
          <w:sz w:val="20"/>
        </w:rPr>
        <w:t>;</w:t>
      </w:r>
      <w:r>
        <w:rPr>
          <w:spacing w:val="28"/>
          <w:sz w:val="20"/>
        </w:rPr>
        <w:t> </w:t>
      </w:r>
      <w:r>
        <w:rPr>
          <w:rFonts w:ascii="Arial"/>
          <w:i/>
          <w:sz w:val="20"/>
        </w:rPr>
        <w:t>S.C.F.</w:t>
      </w:r>
      <w:r>
        <w:rPr>
          <w:rFonts w:ascii="Arial"/>
          <w:i/>
          <w:spacing w:val="28"/>
          <w:sz w:val="20"/>
        </w:rPr>
        <w:t> </w:t>
      </w:r>
      <w:r>
        <w:rPr>
          <w:rFonts w:ascii="Arial"/>
          <w:i/>
          <w:sz w:val="20"/>
        </w:rPr>
        <w:t>Finance</w:t>
      </w:r>
      <w:r>
        <w:rPr>
          <w:rFonts w:ascii="Arial"/>
          <w:i/>
          <w:spacing w:val="28"/>
          <w:sz w:val="20"/>
        </w:rPr>
        <w:t> </w:t>
      </w:r>
      <w:r>
        <w:rPr>
          <w:rFonts w:ascii="Arial"/>
          <w:i/>
          <w:sz w:val="20"/>
        </w:rPr>
        <w:t>Co</w:t>
      </w:r>
      <w:r>
        <w:rPr>
          <w:rFonts w:ascii="Arial"/>
          <w:i/>
          <w:spacing w:val="28"/>
          <w:sz w:val="20"/>
        </w:rPr>
        <w:t> </w:t>
      </w:r>
      <w:r>
        <w:rPr>
          <w:rFonts w:ascii="Arial"/>
          <w:i/>
          <w:sz w:val="20"/>
        </w:rPr>
        <w:t>Ltd</w:t>
      </w:r>
      <w:r>
        <w:rPr>
          <w:rFonts w:ascii="Arial"/>
          <w:i/>
          <w:spacing w:val="28"/>
          <w:sz w:val="20"/>
        </w:rPr>
        <w:t> </w:t>
      </w:r>
      <w:r>
        <w:rPr>
          <w:rFonts w:ascii="Arial"/>
          <w:i/>
          <w:sz w:val="20"/>
        </w:rPr>
        <w:t>v</w:t>
      </w:r>
      <w:r>
        <w:rPr>
          <w:rFonts w:ascii="Arial"/>
          <w:i/>
          <w:spacing w:val="28"/>
          <w:sz w:val="20"/>
        </w:rPr>
        <w:t> </w:t>
      </w:r>
      <w:r>
        <w:rPr>
          <w:rFonts w:ascii="Arial"/>
          <w:i/>
          <w:sz w:val="20"/>
        </w:rPr>
        <w:t>Masri</w:t>
      </w:r>
      <w:r>
        <w:rPr>
          <w:rFonts w:ascii="Arial"/>
          <w:i/>
          <w:spacing w:val="28"/>
          <w:sz w:val="20"/>
        </w:rPr>
        <w:t> </w:t>
      </w:r>
      <w:r>
        <w:rPr>
          <w:rFonts w:ascii="Arial"/>
          <w:i/>
          <w:sz w:val="20"/>
        </w:rPr>
        <w:t>(No.3)</w:t>
      </w:r>
      <w:r>
        <w:rPr>
          <w:rFonts w:ascii="Arial"/>
          <w:i/>
          <w:spacing w:val="28"/>
          <w:sz w:val="20"/>
        </w:rPr>
        <w:t> </w:t>
      </w:r>
      <w:r>
        <w:rPr>
          <w:rFonts w:ascii="Arial"/>
          <w:i/>
          <w:spacing w:val="-2"/>
          <w:sz w:val="20"/>
        </w:rPr>
        <w:t>[1987]</w:t>
      </w:r>
    </w:p>
    <w:p>
      <w:pPr>
        <w:spacing w:line="235" w:lineRule="auto" w:before="1"/>
        <w:ind w:left="23" w:right="25" w:firstLine="0"/>
        <w:jc w:val="both"/>
        <w:rPr>
          <w:sz w:val="20"/>
        </w:rPr>
      </w:pPr>
      <w:r>
        <w:rPr>
          <w:rFonts w:ascii="Arial" w:hAnsi="Arial"/>
          <w:i/>
          <w:sz w:val="20"/>
        </w:rPr>
        <w:t>Q.B. 1028, 1049</w:t>
      </w:r>
      <w:r>
        <w:rPr>
          <w:sz w:val="20"/>
        </w:rPr>
        <w:t>; and </w:t>
      </w:r>
      <w:r>
        <w:rPr>
          <w:rFonts w:ascii="Arial" w:hAnsi="Arial"/>
          <w:i/>
          <w:sz w:val="20"/>
        </w:rPr>
        <w:t>Johnson v Gore Wood &amp; Co (A Firm) [2002] 2 A.C. 1, 31 </w:t>
      </w:r>
      <w:r>
        <w:rPr>
          <w:sz w:val="20"/>
        </w:rPr>
        <w:t>(“separate and distinct” but having “much in common”) and 59 (they are “all designed to serve the same purpose: to bring finality to litigation and avoid the oppression of subjecting a defendant unnecessarily to successive actions”); cf. </w:t>
      </w:r>
      <w:r>
        <w:rPr>
          <w:rFonts w:ascii="Arial" w:hAnsi="Arial"/>
          <w:i/>
          <w:sz w:val="20"/>
        </w:rPr>
        <w:t>Barrow v Bankside Agency Ltd [1996] 1 W.L.R. 257</w:t>
      </w:r>
      <w:r>
        <w:rPr>
          <w:sz w:val="20"/>
        </w:rPr>
        <w:t>.</w:t>
      </w:r>
      <w:r>
        <w:rPr>
          <w:spacing w:val="40"/>
          <w:sz w:val="20"/>
        </w:rPr>
        <w:t> </w:t>
      </w:r>
      <w:r>
        <w:rPr>
          <w:sz w:val="20"/>
        </w:rPr>
        <w:t>In </w:t>
      </w:r>
      <w:r>
        <w:rPr>
          <w:rFonts w:ascii="Arial" w:hAnsi="Arial"/>
          <w:i/>
          <w:sz w:val="20"/>
        </w:rPr>
        <w:t>Virgin Atlantic Airways Ltd v Zodiac Seats UK Ltd [2013] UKSC 46, [2014] A.C. 160 </w:t>
      </w:r>
      <w:r>
        <w:rPr>
          <w:sz w:val="20"/>
        </w:rPr>
        <w:t>at [17] Lord Sumption J.S.C. stated that “the more general procedural rule against </w:t>
      </w:r>
      <w:r>
        <w:rPr>
          <w:sz w:val="20"/>
        </w:rPr>
        <w:t>abusive proceedings” may be regarded as underlying the principles of res judicata with the </w:t>
      </w:r>
      <w:r>
        <w:rPr>
          <w:sz w:val="20"/>
        </w:rPr>
        <w:t>possible exception of the doctrine of merger. However, he also noted (at [25]) that res judicata </w:t>
      </w:r>
      <w:r>
        <w:rPr>
          <w:sz w:val="20"/>
        </w:rPr>
        <w:t>and</w:t>
      </w:r>
      <w:r>
        <w:rPr>
          <w:spacing w:val="40"/>
          <w:sz w:val="20"/>
        </w:rPr>
        <w:t> </w:t>
      </w:r>
      <w:r>
        <w:rPr>
          <w:sz w:val="20"/>
        </w:rPr>
        <w:t>abuse of process are “juridically very different” with the former being a rule of substantive law, while the latter is “a concept which informs the exercise of the court’s procedural powers”. See also </w:t>
      </w:r>
      <w:r>
        <w:rPr>
          <w:rFonts w:ascii="Arial" w:hAnsi="Arial"/>
          <w:i/>
          <w:sz w:val="20"/>
        </w:rPr>
        <w:t>Dickinson v UK Acorn Finance Ltd [2015] EWCA Civ 1194 </w:t>
      </w:r>
      <w:r>
        <w:rPr>
          <w:sz w:val="20"/>
        </w:rPr>
        <w:t>at [20] (“the principles of abuse of process … are quite different from the somewhat technical doctrines of cause of action estoppel and issue estoppel”).</w:t>
      </w:r>
    </w:p>
    <w:p>
      <w:pPr>
        <w:spacing w:after="0" w:line="235" w:lineRule="auto"/>
        <w:jc w:val="both"/>
        <w:rPr>
          <w:sz w:val="20"/>
        </w:rPr>
        <w:sectPr>
          <w:type w:val="continuous"/>
          <w:pgSz w:w="11900" w:h="16840"/>
          <w:pgMar w:header="971" w:footer="0" w:top="1300" w:bottom="280" w:left="1417" w:right="1417"/>
          <w:cols w:num="2" w:equalWidth="0">
            <w:col w:w="218" w:space="323"/>
            <w:col w:w="8525"/>
          </w:cols>
        </w:sectPr>
      </w:pPr>
    </w:p>
    <w:p>
      <w:pPr>
        <w:pStyle w:val="BodyText"/>
        <w:spacing w:before="5"/>
      </w:pPr>
    </w:p>
    <w:p>
      <w:pPr>
        <w:spacing w:line="235" w:lineRule="auto" w:before="0"/>
        <w:ind w:left="563" w:right="25" w:hanging="541"/>
        <w:jc w:val="both"/>
        <w:rPr>
          <w:sz w:val="20"/>
        </w:rPr>
      </w:pPr>
      <w:bookmarkStart w:name="_bookmark156" w:id="158"/>
      <w:bookmarkEnd w:id="158"/>
      <w:r>
        <w:rPr/>
      </w:r>
      <w:hyperlink w:history="true" w:anchor="_bookmark57">
        <w:r>
          <w:rPr>
            <w:color w:val="005DA1"/>
            <w:position w:val="5"/>
            <w:sz w:val="14"/>
            <w:u w:val="single" w:color="005DA1"/>
          </w:rPr>
          <w:t>65</w:t>
        </w:r>
      </w:hyperlink>
      <w:r>
        <w:rPr>
          <w:position w:val="5"/>
          <w:sz w:val="14"/>
        </w:rPr>
        <w:t>.</w:t>
      </w:r>
      <w:r>
        <w:rPr>
          <w:spacing w:val="80"/>
          <w:position w:val="5"/>
          <w:sz w:val="14"/>
        </w:rPr>
        <w:t>  </w:t>
      </w:r>
      <w:r>
        <w:rPr>
          <w:rFonts w:ascii="Arial" w:hAnsi="Arial"/>
          <w:i/>
          <w:sz w:val="20"/>
        </w:rPr>
        <w:t>Yat Tung Investment Co Ltd v Dao Heng Bank Ltd [1975] A.C. 581, 590</w:t>
      </w:r>
      <w:r>
        <w:rPr>
          <w:sz w:val="20"/>
        </w:rPr>
        <w:t>; </w:t>
      </w:r>
      <w:r>
        <w:rPr>
          <w:rFonts w:ascii="Arial" w:hAnsi="Arial"/>
          <w:i/>
          <w:sz w:val="20"/>
        </w:rPr>
        <w:t>Bragg v Oceanus Mutual Underwriting Association (Bermuda) Ltd [1982] 2 Lloyd’s Rep. 132, 137, 138–139</w:t>
      </w:r>
      <w:r>
        <w:rPr>
          <w:sz w:val="20"/>
        </w:rPr>
        <w:t>; </w:t>
      </w:r>
      <w:r>
        <w:rPr>
          <w:rFonts w:ascii="Arial" w:hAnsi="Arial"/>
          <w:i/>
          <w:sz w:val="20"/>
        </w:rPr>
        <w:t>J.H. Rayner (Mincing Lane) Ltd v Bank fur Gemeinwirtschaft AG [1983] 1 Lloyd’s Rep. 462, 469</w:t>
      </w:r>
      <w:r>
        <w:rPr>
          <w:sz w:val="20"/>
        </w:rPr>
        <w:t>; </w:t>
      </w:r>
      <w:r>
        <w:rPr>
          <w:rFonts w:ascii="Arial" w:hAnsi="Arial"/>
          <w:i/>
          <w:sz w:val="20"/>
        </w:rPr>
        <w:t>North West Water Ltd v Binnie &amp; Partners [1990] 3 All E.R. 547, 553</w:t>
      </w:r>
      <w:r>
        <w:rPr>
          <w:sz w:val="20"/>
        </w:rPr>
        <w:t>; </w:t>
      </w:r>
      <w:r>
        <w:rPr>
          <w:rFonts w:ascii="Arial" w:hAnsi="Arial"/>
          <w:i/>
          <w:sz w:val="20"/>
        </w:rPr>
        <w:t>House of Spring Gardens Ltd</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Waite</w:t>
      </w:r>
      <w:r>
        <w:rPr>
          <w:rFonts w:ascii="Arial" w:hAnsi="Arial"/>
          <w:i/>
          <w:spacing w:val="-3"/>
          <w:sz w:val="20"/>
        </w:rPr>
        <w:t> </w:t>
      </w:r>
      <w:r>
        <w:rPr>
          <w:rFonts w:ascii="Arial" w:hAnsi="Arial"/>
          <w:i/>
          <w:sz w:val="20"/>
        </w:rPr>
        <w:t>[1991]</w:t>
      </w:r>
      <w:r>
        <w:rPr>
          <w:rFonts w:ascii="Arial" w:hAnsi="Arial"/>
          <w:i/>
          <w:spacing w:val="-2"/>
          <w:sz w:val="20"/>
        </w:rPr>
        <w:t> </w:t>
      </w:r>
      <w:r>
        <w:rPr>
          <w:rFonts w:ascii="Arial" w:hAnsi="Arial"/>
          <w:i/>
          <w:sz w:val="20"/>
        </w:rPr>
        <w:t>1</w:t>
      </w:r>
      <w:r>
        <w:rPr>
          <w:rFonts w:ascii="Arial" w:hAnsi="Arial"/>
          <w:i/>
          <w:spacing w:val="-2"/>
          <w:sz w:val="20"/>
        </w:rPr>
        <w:t> </w:t>
      </w:r>
      <w:r>
        <w:rPr>
          <w:rFonts w:ascii="Arial" w:hAnsi="Arial"/>
          <w:i/>
          <w:sz w:val="20"/>
        </w:rPr>
        <w:t>Q.B.</w:t>
      </w:r>
      <w:r>
        <w:rPr>
          <w:rFonts w:ascii="Arial" w:hAnsi="Arial"/>
          <w:i/>
          <w:spacing w:val="-3"/>
          <w:sz w:val="20"/>
        </w:rPr>
        <w:t> </w:t>
      </w:r>
      <w:r>
        <w:rPr>
          <w:rFonts w:ascii="Arial" w:hAnsi="Arial"/>
          <w:i/>
          <w:sz w:val="20"/>
        </w:rPr>
        <w:t>241,</w:t>
      </w:r>
      <w:r>
        <w:rPr>
          <w:rFonts w:ascii="Arial" w:hAnsi="Arial"/>
          <w:i/>
          <w:spacing w:val="-2"/>
          <w:sz w:val="20"/>
        </w:rPr>
        <w:t> </w:t>
      </w:r>
      <w:r>
        <w:rPr>
          <w:rFonts w:ascii="Arial" w:hAnsi="Arial"/>
          <w:i/>
          <w:sz w:val="20"/>
        </w:rPr>
        <w:t>254–255</w:t>
      </w:r>
      <w:r>
        <w:rPr>
          <w:sz w:val="20"/>
        </w:rPr>
        <w:t>.</w:t>
      </w:r>
      <w:r>
        <w:rPr>
          <w:spacing w:val="-2"/>
          <w:sz w:val="20"/>
        </w:rPr>
        <w:t> </w:t>
      </w:r>
      <w:r>
        <w:rPr>
          <w:sz w:val="20"/>
        </w:rPr>
        <w:t>The</w:t>
      </w:r>
      <w:r>
        <w:rPr>
          <w:spacing w:val="-3"/>
          <w:sz w:val="20"/>
        </w:rPr>
        <w:t> </w:t>
      </w:r>
      <w:r>
        <w:rPr>
          <w:sz w:val="20"/>
        </w:rPr>
        <w:t>rule</w:t>
      </w:r>
      <w:r>
        <w:rPr>
          <w:spacing w:val="-2"/>
          <w:sz w:val="20"/>
        </w:rPr>
        <w:t> </w:t>
      </w:r>
      <w:r>
        <w:rPr>
          <w:sz w:val="20"/>
        </w:rPr>
        <w:t>in</w:t>
      </w:r>
      <w:r>
        <w:rPr>
          <w:spacing w:val="-2"/>
          <w:sz w:val="20"/>
        </w:rPr>
        <w:t> </w:t>
      </w:r>
      <w:r>
        <w:rPr>
          <w:rFonts w:ascii="Arial" w:hAnsi="Arial"/>
          <w:i/>
          <w:sz w:val="20"/>
        </w:rPr>
        <w:t>Henderson</w:t>
      </w:r>
      <w:r>
        <w:rPr>
          <w:rFonts w:ascii="Arial" w:hAnsi="Arial"/>
          <w:i/>
          <w:spacing w:val="-3"/>
          <w:sz w:val="20"/>
        </w:rPr>
        <w:t> </w:t>
      </w:r>
      <w:r>
        <w:rPr>
          <w:rFonts w:ascii="Arial" w:hAnsi="Arial"/>
          <w:i/>
          <w:sz w:val="20"/>
        </w:rPr>
        <w:t>v</w:t>
      </w:r>
      <w:r>
        <w:rPr>
          <w:rFonts w:ascii="Arial" w:hAnsi="Arial"/>
          <w:i/>
          <w:spacing w:val="-2"/>
          <w:sz w:val="20"/>
        </w:rPr>
        <w:t> </w:t>
      </w:r>
      <w:r>
        <w:rPr>
          <w:rFonts w:ascii="Arial" w:hAnsi="Arial"/>
          <w:i/>
          <w:sz w:val="20"/>
        </w:rPr>
        <w:t>Henderson</w:t>
      </w:r>
      <w:r>
        <w:rPr>
          <w:rFonts w:ascii="Arial" w:hAnsi="Arial"/>
          <w:i/>
          <w:spacing w:val="-2"/>
          <w:sz w:val="20"/>
        </w:rPr>
        <w:t> </w:t>
      </w:r>
      <w:r>
        <w:rPr>
          <w:rFonts w:ascii="Arial" w:hAnsi="Arial"/>
          <w:i/>
          <w:sz w:val="20"/>
        </w:rPr>
        <w:t>(1843)</w:t>
      </w:r>
      <w:r>
        <w:rPr>
          <w:rFonts w:ascii="Arial" w:hAnsi="Arial"/>
          <w:i/>
          <w:spacing w:val="-3"/>
          <w:sz w:val="20"/>
        </w:rPr>
        <w:t> </w:t>
      </w:r>
      <w:r>
        <w:rPr>
          <w:rFonts w:ascii="Arial" w:hAnsi="Arial"/>
          <w:i/>
          <w:sz w:val="20"/>
        </w:rPr>
        <w:t>3</w:t>
      </w:r>
      <w:r>
        <w:rPr>
          <w:rFonts w:ascii="Arial" w:hAnsi="Arial"/>
          <w:i/>
          <w:spacing w:val="-2"/>
          <w:sz w:val="20"/>
        </w:rPr>
        <w:t> </w:t>
      </w:r>
      <w:r>
        <w:rPr>
          <w:rFonts w:ascii="Arial" w:hAnsi="Arial"/>
          <w:i/>
          <w:sz w:val="20"/>
        </w:rPr>
        <w:t>Hare</w:t>
      </w:r>
      <w:r>
        <w:rPr>
          <w:rFonts w:ascii="Arial" w:hAnsi="Arial"/>
          <w:i/>
          <w:spacing w:val="-2"/>
          <w:sz w:val="20"/>
        </w:rPr>
        <w:t> </w:t>
      </w:r>
      <w:r>
        <w:rPr>
          <w:rFonts w:ascii="Arial" w:hAnsi="Arial"/>
          <w:i/>
          <w:sz w:val="20"/>
        </w:rPr>
        <w:t>100 </w:t>
      </w:r>
      <w:r>
        <w:rPr>
          <w:sz w:val="20"/>
        </w:rPr>
        <w:t>has been held to apply where the first action concludes in a settlement, whereas the strict doctrine of res judicata would not apply in such a situation: </w:t>
      </w:r>
      <w:r>
        <w:rPr>
          <w:rFonts w:ascii="Arial" w:hAnsi="Arial"/>
          <w:i/>
          <w:sz w:val="20"/>
        </w:rPr>
        <w:t>Johnson v Gore Wood &amp; Co (A</w:t>
      </w:r>
      <w:r>
        <w:rPr>
          <w:rFonts w:ascii="Arial" w:hAnsi="Arial"/>
          <w:i/>
          <w:spacing w:val="40"/>
          <w:sz w:val="20"/>
        </w:rPr>
        <w:t> </w:t>
      </w:r>
      <w:r>
        <w:rPr>
          <w:rFonts w:ascii="Arial" w:hAnsi="Arial"/>
          <w:i/>
          <w:sz w:val="20"/>
        </w:rPr>
        <w:t>Firm) [2002] 2 A.C. 1, 32–33 and 59</w:t>
      </w:r>
      <w:r>
        <w:rPr>
          <w:sz w:val="20"/>
        </w:rPr>
        <w:t>.</w:t>
      </w:r>
    </w:p>
    <w:p>
      <w:pPr>
        <w:pStyle w:val="BodyText"/>
        <w:spacing w:before="7"/>
      </w:pPr>
    </w:p>
    <w:p>
      <w:pPr>
        <w:spacing w:line="235" w:lineRule="auto" w:before="0"/>
        <w:ind w:left="563" w:right="25" w:hanging="541"/>
        <w:jc w:val="both"/>
        <w:rPr>
          <w:sz w:val="20"/>
        </w:rPr>
      </w:pPr>
      <w:bookmarkStart w:name="_bookmark157" w:id="159"/>
      <w:bookmarkEnd w:id="159"/>
      <w:r>
        <w:rPr/>
      </w:r>
      <w:hyperlink w:history="true" w:anchor="_bookmark58">
        <w:r>
          <w:rPr>
            <w:color w:val="005DA1"/>
            <w:position w:val="5"/>
            <w:sz w:val="14"/>
            <w:u w:val="single" w:color="005DA1"/>
          </w:rPr>
          <w:t>66</w:t>
        </w:r>
      </w:hyperlink>
      <w:r>
        <w:rPr>
          <w:position w:val="5"/>
          <w:sz w:val="14"/>
        </w:rPr>
        <w:t>.</w:t>
      </w:r>
      <w:r>
        <w:rPr>
          <w:spacing w:val="80"/>
          <w:position w:val="5"/>
          <w:sz w:val="14"/>
        </w:rPr>
        <w:t>  </w:t>
      </w:r>
      <w:r>
        <w:rPr>
          <w:sz w:val="20"/>
        </w:rPr>
        <w:t>Although</w:t>
      </w:r>
      <w:r>
        <w:rPr>
          <w:spacing w:val="40"/>
          <w:sz w:val="20"/>
        </w:rPr>
        <w:t> </w:t>
      </w:r>
      <w:r>
        <w:rPr>
          <w:sz w:val="20"/>
        </w:rPr>
        <w:t>the</w:t>
      </w:r>
      <w:r>
        <w:rPr>
          <w:spacing w:val="40"/>
          <w:sz w:val="20"/>
        </w:rPr>
        <w:t> </w:t>
      </w:r>
      <w:r>
        <w:rPr>
          <w:sz w:val="20"/>
        </w:rPr>
        <w:t>CPR</w:t>
      </w:r>
      <w:r>
        <w:rPr>
          <w:spacing w:val="40"/>
          <w:sz w:val="20"/>
        </w:rPr>
        <w:t> </w:t>
      </w:r>
      <w:r>
        <w:rPr>
          <w:sz w:val="20"/>
        </w:rPr>
        <w:t>do</w:t>
      </w:r>
      <w:r>
        <w:rPr>
          <w:spacing w:val="40"/>
          <w:sz w:val="20"/>
        </w:rPr>
        <w:t> </w:t>
      </w:r>
      <w:r>
        <w:rPr>
          <w:sz w:val="20"/>
        </w:rPr>
        <w:t>not</w:t>
      </w:r>
      <w:r>
        <w:rPr>
          <w:spacing w:val="40"/>
          <w:sz w:val="20"/>
        </w:rPr>
        <w:t> </w:t>
      </w:r>
      <w:r>
        <w:rPr>
          <w:sz w:val="20"/>
        </w:rPr>
        <w:t>expressly</w:t>
      </w:r>
      <w:r>
        <w:rPr>
          <w:spacing w:val="40"/>
          <w:sz w:val="20"/>
        </w:rPr>
        <w:t> </w:t>
      </w:r>
      <w:r>
        <w:rPr>
          <w:sz w:val="20"/>
        </w:rPr>
        <w:t>require</w:t>
      </w:r>
      <w:r>
        <w:rPr>
          <w:spacing w:val="40"/>
          <w:sz w:val="20"/>
        </w:rPr>
        <w:t> </w:t>
      </w:r>
      <w:r>
        <w:rPr>
          <w:sz w:val="20"/>
        </w:rPr>
        <w:t>the</w:t>
      </w:r>
      <w:r>
        <w:rPr>
          <w:spacing w:val="40"/>
          <w:sz w:val="20"/>
        </w:rPr>
        <w:t> </w:t>
      </w:r>
      <w:r>
        <w:rPr>
          <w:sz w:val="20"/>
        </w:rPr>
        <w:t>defence</w:t>
      </w:r>
      <w:r>
        <w:rPr>
          <w:spacing w:val="40"/>
          <w:sz w:val="20"/>
        </w:rPr>
        <w:t> </w:t>
      </w:r>
      <w:r>
        <w:rPr>
          <w:sz w:val="20"/>
        </w:rPr>
        <w:t>to</w:t>
      </w:r>
      <w:r>
        <w:rPr>
          <w:spacing w:val="40"/>
          <w:sz w:val="20"/>
        </w:rPr>
        <w:t> </w:t>
      </w:r>
      <w:r>
        <w:rPr>
          <w:sz w:val="20"/>
        </w:rPr>
        <w:t>be</w:t>
      </w:r>
      <w:r>
        <w:rPr>
          <w:spacing w:val="40"/>
          <w:sz w:val="20"/>
        </w:rPr>
        <w:t> </w:t>
      </w:r>
      <w:r>
        <w:rPr>
          <w:sz w:val="20"/>
        </w:rPr>
        <w:t>specifically</w:t>
      </w:r>
      <w:r>
        <w:rPr>
          <w:spacing w:val="40"/>
          <w:sz w:val="20"/>
        </w:rPr>
        <w:t> </w:t>
      </w:r>
      <w:r>
        <w:rPr>
          <w:sz w:val="20"/>
        </w:rPr>
        <w:t>pleaded,</w:t>
      </w:r>
      <w:r>
        <w:rPr>
          <w:spacing w:val="40"/>
          <w:sz w:val="20"/>
        </w:rPr>
        <w:t> </w:t>
      </w:r>
      <w:r>
        <w:rPr>
          <w:sz w:val="20"/>
        </w:rPr>
        <w:t>it</w:t>
      </w:r>
      <w:r>
        <w:rPr>
          <w:spacing w:val="40"/>
          <w:sz w:val="20"/>
        </w:rPr>
        <w:t> </w:t>
      </w:r>
      <w:r>
        <w:rPr>
          <w:sz w:val="20"/>
        </w:rPr>
        <w:t>is advisable to continue to plead it specifically. The rules relating to the contents of the </w:t>
      </w:r>
      <w:r>
        <w:rPr>
          <w:sz w:val="20"/>
        </w:rPr>
        <w:t>defence</w:t>
      </w:r>
      <w:r>
        <w:rPr>
          <w:spacing w:val="40"/>
          <w:sz w:val="20"/>
        </w:rPr>
        <w:t> </w:t>
      </w:r>
      <w:r>
        <w:rPr>
          <w:sz w:val="20"/>
        </w:rPr>
        <w:t>are set out in CPR Pt 16.5. See also </w:t>
      </w:r>
      <w:r>
        <w:rPr>
          <w:rFonts w:ascii="Arial"/>
          <w:i/>
          <w:sz w:val="20"/>
        </w:rPr>
        <w:t>Morrison, Rose and Partners v Hillman [1961] 2 Q.B. 266</w:t>
      </w:r>
      <w:r>
        <w:rPr>
          <w:sz w:val="20"/>
        </w:rPr>
        <w:t>; </w:t>
      </w:r>
      <w:r>
        <w:rPr>
          <w:rFonts w:ascii="Arial"/>
          <w:i/>
          <w:sz w:val="20"/>
        </w:rPr>
        <w:t>Lee v Citibank NA [1981] H.K.L.R. 470 </w:t>
      </w:r>
      <w:r>
        <w:rPr>
          <w:sz w:val="20"/>
        </w:rPr>
        <w:t>(irrelevancy of which proceedings were first </w:t>
      </w:r>
      <w:r>
        <w:rPr>
          <w:spacing w:val="-2"/>
          <w:sz w:val="20"/>
        </w:rPr>
        <w:t>commenced).</w:t>
      </w:r>
    </w:p>
    <w:p>
      <w:pPr>
        <w:pStyle w:val="BodyText"/>
        <w:spacing w:before="5"/>
      </w:pPr>
    </w:p>
    <w:p>
      <w:pPr>
        <w:tabs>
          <w:tab w:pos="563" w:val="left" w:leader="none"/>
        </w:tabs>
        <w:spacing w:before="0"/>
        <w:ind w:left="23" w:right="0" w:firstLine="0"/>
        <w:jc w:val="left"/>
        <w:rPr>
          <w:sz w:val="20"/>
        </w:rPr>
      </w:pPr>
      <w:bookmarkStart w:name="_bookmark158" w:id="160"/>
      <w:bookmarkEnd w:id="160"/>
      <w:r>
        <w:rPr/>
      </w:r>
      <w:hyperlink w:history="true" w:anchor="_bookmark59">
        <w:r>
          <w:rPr>
            <w:color w:val="005DA1"/>
            <w:spacing w:val="-5"/>
            <w:position w:val="5"/>
            <w:sz w:val="14"/>
            <w:u w:val="single" w:color="005DA1"/>
          </w:rPr>
          <w:t>67</w:t>
        </w:r>
      </w:hyperlink>
      <w:r>
        <w:rPr>
          <w:spacing w:val="-5"/>
          <w:position w:val="5"/>
          <w:sz w:val="14"/>
        </w:rPr>
        <w:t>.</w:t>
      </w:r>
      <w:r>
        <w:rPr>
          <w:position w:val="5"/>
          <w:sz w:val="14"/>
        </w:rPr>
        <w:tab/>
      </w:r>
      <w:r>
        <w:rPr>
          <w:rFonts w:ascii="Arial"/>
          <w:i/>
          <w:sz w:val="20"/>
        </w:rPr>
        <w:t>Carl Zeiss Stiftung v Rayner &amp; Keeler Ltd (No.3) [1970] Ch. </w:t>
      </w:r>
      <w:r>
        <w:rPr>
          <w:rFonts w:ascii="Arial"/>
          <w:i/>
          <w:spacing w:val="-4"/>
          <w:sz w:val="20"/>
        </w:rPr>
        <w:t>506</w:t>
      </w:r>
      <w:r>
        <w:rPr>
          <w:spacing w:val="-4"/>
          <w:sz w:val="20"/>
        </w:rPr>
        <w:t>.</w:t>
      </w:r>
    </w:p>
    <w:p>
      <w:pPr>
        <w:pStyle w:val="BodyText"/>
        <w:spacing w:before="5"/>
      </w:pPr>
    </w:p>
    <w:p>
      <w:pPr>
        <w:pStyle w:val="BodyText"/>
        <w:tabs>
          <w:tab w:pos="563" w:val="left" w:leader="none"/>
        </w:tabs>
        <w:ind w:left="23"/>
      </w:pPr>
      <w:bookmarkStart w:name="_bookmark159" w:id="161"/>
      <w:bookmarkEnd w:id="161"/>
      <w:r>
        <w:rPr/>
      </w:r>
      <w:hyperlink w:history="true" w:anchor="_bookmark60">
        <w:r>
          <w:rPr>
            <w:color w:val="005DA1"/>
            <w:spacing w:val="-5"/>
            <w:position w:val="5"/>
            <w:sz w:val="14"/>
            <w:u w:val="single" w:color="005DA1"/>
          </w:rPr>
          <w:t>68</w:t>
        </w:r>
      </w:hyperlink>
      <w:r>
        <w:rPr>
          <w:spacing w:val="-5"/>
          <w:position w:val="5"/>
          <w:sz w:val="14"/>
        </w:rPr>
        <w:t>.</w:t>
      </w:r>
      <w:r>
        <w:rPr>
          <w:position w:val="5"/>
          <w:sz w:val="14"/>
        </w:rPr>
        <w:tab/>
      </w:r>
      <w:r>
        <w:rPr/>
        <w:t>Subject to cases of covin, collusion and fraud and lack of jurisdiction; below, para.25-</w:t>
      </w:r>
      <w:r>
        <w:rPr>
          <w:spacing w:val="-4"/>
        </w:rPr>
        <w:t>015.</w:t>
      </w:r>
    </w:p>
    <w:p>
      <w:pPr>
        <w:pStyle w:val="BodyText"/>
        <w:spacing w:before="5"/>
      </w:pPr>
    </w:p>
    <w:p>
      <w:pPr>
        <w:tabs>
          <w:tab w:pos="563" w:val="left" w:leader="none"/>
        </w:tabs>
        <w:spacing w:before="0"/>
        <w:ind w:left="23" w:right="0" w:firstLine="0"/>
        <w:jc w:val="left"/>
        <w:rPr>
          <w:sz w:val="20"/>
        </w:rPr>
      </w:pPr>
      <w:bookmarkStart w:name="_bookmark160" w:id="162"/>
      <w:bookmarkEnd w:id="162"/>
      <w:r>
        <w:rPr/>
      </w:r>
      <w:hyperlink w:history="true" w:anchor="_bookmark61">
        <w:r>
          <w:rPr>
            <w:color w:val="005DA1"/>
            <w:spacing w:val="-5"/>
            <w:position w:val="5"/>
            <w:sz w:val="14"/>
            <w:u w:val="single" w:color="005DA1"/>
          </w:rPr>
          <w:t>69</w:t>
        </w:r>
      </w:hyperlink>
      <w:r>
        <w:rPr>
          <w:spacing w:val="-5"/>
          <w:position w:val="5"/>
          <w:sz w:val="14"/>
        </w:rPr>
        <w:t>.</w:t>
      </w:r>
      <w:r>
        <w:rPr>
          <w:position w:val="5"/>
          <w:sz w:val="14"/>
        </w:rPr>
        <w:tab/>
      </w:r>
      <w:r>
        <w:rPr>
          <w:rFonts w:ascii="Arial"/>
          <w:i/>
          <w:sz w:val="20"/>
        </w:rPr>
        <w:t>Arnold v National Westminster Bank Plc [1991] 2 A.C. 93, </w:t>
      </w:r>
      <w:r>
        <w:rPr>
          <w:rFonts w:ascii="Arial"/>
          <w:i/>
          <w:spacing w:val="-4"/>
          <w:sz w:val="20"/>
        </w:rPr>
        <w:t>104</w:t>
      </w:r>
      <w:r>
        <w:rPr>
          <w:spacing w:val="-4"/>
          <w:sz w:val="20"/>
        </w:rPr>
        <w:t>.</w:t>
      </w:r>
    </w:p>
    <w:p>
      <w:pPr>
        <w:spacing w:after="0"/>
        <w:jc w:val="left"/>
        <w:rPr>
          <w:sz w:val="20"/>
        </w:rPr>
        <w:sectPr>
          <w:type w:val="continuous"/>
          <w:pgSz w:w="11900" w:h="16840"/>
          <w:pgMar w:header="971" w:footer="0" w:top="1300" w:bottom="280" w:left="1417" w:right="1417"/>
        </w:sectPr>
      </w:pPr>
    </w:p>
    <w:p>
      <w:pPr>
        <w:spacing w:line="235" w:lineRule="auto" w:before="170"/>
        <w:ind w:left="563" w:right="25" w:hanging="541"/>
        <w:jc w:val="both"/>
        <w:rPr>
          <w:sz w:val="20"/>
        </w:rPr>
      </w:pPr>
      <w:hyperlink w:history="true" w:anchor="_bookmark62">
        <w:r>
          <w:rPr>
            <w:color w:val="005DA1"/>
            <w:position w:val="5"/>
            <w:sz w:val="14"/>
            <w:u w:val="single" w:color="005DA1"/>
          </w:rPr>
          <w:t>70</w:t>
        </w:r>
      </w:hyperlink>
      <w:r>
        <w:rPr>
          <w:position w:val="5"/>
          <w:sz w:val="14"/>
        </w:rPr>
        <w:t>.</w:t>
      </w:r>
      <w:r>
        <w:rPr>
          <w:spacing w:val="80"/>
          <w:w w:val="150"/>
          <w:position w:val="5"/>
          <w:sz w:val="14"/>
        </w:rPr>
        <w:t>  </w:t>
      </w:r>
      <w:r>
        <w:rPr>
          <w:rFonts w:ascii="Arial" w:hAnsi="Arial"/>
          <w:i/>
          <w:sz w:val="20"/>
        </w:rPr>
        <w:t>Carl Zeiss Stiftung v Rayner &amp; Keeler Ltd (No.2) [1967] 1 A.C. 853, 947</w:t>
      </w:r>
      <w:r>
        <w:rPr>
          <w:sz w:val="20"/>
        </w:rPr>
        <w:t>; </w:t>
      </w:r>
      <w:r>
        <w:rPr>
          <w:rFonts w:ascii="Arial" w:hAnsi="Arial"/>
          <w:i/>
          <w:sz w:val="20"/>
        </w:rPr>
        <w:t>Yat Tung Investment</w:t>
      </w:r>
      <w:r>
        <w:rPr>
          <w:rFonts w:ascii="Arial" w:hAnsi="Arial"/>
          <w:i/>
          <w:spacing w:val="40"/>
          <w:sz w:val="20"/>
        </w:rPr>
        <w:t> </w:t>
      </w:r>
      <w:r>
        <w:rPr>
          <w:rFonts w:ascii="Arial" w:hAnsi="Arial"/>
          <w:i/>
          <w:sz w:val="20"/>
        </w:rPr>
        <w:t>Co Ltd v Dao Heng Bank Ltd [1975] A.C. 581, 590</w:t>
      </w:r>
      <w:r>
        <w:rPr>
          <w:sz w:val="20"/>
        </w:rPr>
        <w:t>; </w:t>
      </w:r>
      <w:r>
        <w:rPr>
          <w:rFonts w:ascii="Arial" w:hAnsi="Arial"/>
          <w:i/>
          <w:sz w:val="20"/>
        </w:rPr>
        <w:t>Arnold v National Westminster Bank Plc [1991] 2 A.C. 93, 108–109</w:t>
      </w:r>
      <w:r>
        <w:rPr>
          <w:sz w:val="20"/>
        </w:rPr>
        <w:t>. The better approach may, however, be to ask whether, in all the circumstances, a</w:t>
      </w:r>
      <w:r>
        <w:rPr>
          <w:spacing w:val="-1"/>
          <w:sz w:val="20"/>
        </w:rPr>
        <w:t> </w:t>
      </w:r>
      <w:r>
        <w:rPr>
          <w:sz w:val="20"/>
        </w:rPr>
        <w:t>party’s conduct</w:t>
      </w:r>
      <w:r>
        <w:rPr>
          <w:spacing w:val="-1"/>
          <w:sz w:val="20"/>
        </w:rPr>
        <w:t> </w:t>
      </w:r>
      <w:r>
        <w:rPr>
          <w:sz w:val="20"/>
        </w:rPr>
        <w:t>is an</w:t>
      </w:r>
      <w:r>
        <w:rPr>
          <w:spacing w:val="-1"/>
          <w:sz w:val="20"/>
        </w:rPr>
        <w:t> </w:t>
      </w:r>
      <w:r>
        <w:rPr>
          <w:sz w:val="20"/>
        </w:rPr>
        <w:t>abuse rather</w:t>
      </w:r>
      <w:r>
        <w:rPr>
          <w:spacing w:val="-1"/>
          <w:sz w:val="20"/>
        </w:rPr>
        <w:t> </w:t>
      </w:r>
      <w:r>
        <w:rPr>
          <w:sz w:val="20"/>
        </w:rPr>
        <w:t>than to</w:t>
      </w:r>
      <w:r>
        <w:rPr>
          <w:spacing w:val="-1"/>
          <w:sz w:val="20"/>
        </w:rPr>
        <w:t> </w:t>
      </w:r>
      <w:r>
        <w:rPr>
          <w:sz w:val="20"/>
        </w:rPr>
        <w:t>ask whether</w:t>
      </w:r>
      <w:r>
        <w:rPr>
          <w:spacing w:val="-1"/>
          <w:sz w:val="20"/>
        </w:rPr>
        <w:t> </w:t>
      </w:r>
      <w:r>
        <w:rPr>
          <w:sz w:val="20"/>
        </w:rPr>
        <w:t>it amounts</w:t>
      </w:r>
      <w:r>
        <w:rPr>
          <w:spacing w:val="-1"/>
          <w:sz w:val="20"/>
        </w:rPr>
        <w:t> </w:t>
      </w:r>
      <w:r>
        <w:rPr>
          <w:sz w:val="20"/>
        </w:rPr>
        <w:t>to an</w:t>
      </w:r>
      <w:r>
        <w:rPr>
          <w:spacing w:val="-1"/>
          <w:sz w:val="20"/>
        </w:rPr>
        <w:t> </w:t>
      </w:r>
      <w:r>
        <w:rPr>
          <w:sz w:val="20"/>
        </w:rPr>
        <w:t>abuse and then, if it is, to ask whether the abuse is excused or justified by special circumstances: </w:t>
      </w:r>
      <w:r>
        <w:rPr>
          <w:rFonts w:ascii="Arial" w:hAnsi="Arial"/>
          <w:i/>
          <w:sz w:val="20"/>
        </w:rPr>
        <w:t>Johnson v Gore Wood &amp; Co (A Firm) [2002] 2 A.C. 1, 30–31</w:t>
      </w:r>
      <w:r>
        <w:rPr>
          <w:sz w:val="20"/>
        </w:rPr>
        <w:t>.</w:t>
      </w:r>
    </w:p>
    <w:p>
      <w:pPr>
        <w:pStyle w:val="BodyText"/>
        <w:spacing w:before="4"/>
      </w:pPr>
    </w:p>
    <w:p>
      <w:pPr>
        <w:tabs>
          <w:tab w:pos="563" w:val="left" w:leader="none"/>
        </w:tabs>
        <w:spacing w:line="227" w:lineRule="exact" w:before="0"/>
        <w:ind w:left="23" w:right="0" w:firstLine="0"/>
        <w:jc w:val="left"/>
        <w:rPr>
          <w:rFonts w:ascii="Arial"/>
          <w:i/>
          <w:sz w:val="20"/>
        </w:rPr>
      </w:pPr>
      <w:bookmarkStart w:name="_bookmark161" w:id="163"/>
      <w:bookmarkEnd w:id="163"/>
      <w:r>
        <w:rPr/>
      </w:r>
      <w:hyperlink w:history="true" w:anchor="_bookmark63">
        <w:r>
          <w:rPr>
            <w:color w:val="005DA1"/>
            <w:spacing w:val="-5"/>
            <w:position w:val="5"/>
            <w:sz w:val="14"/>
            <w:u w:val="single" w:color="005DA1"/>
          </w:rPr>
          <w:t>71</w:t>
        </w:r>
      </w:hyperlink>
      <w:r>
        <w:rPr>
          <w:spacing w:val="-5"/>
          <w:position w:val="5"/>
          <w:sz w:val="14"/>
        </w:rPr>
        <w:t>.</w:t>
      </w:r>
      <w:r>
        <w:rPr>
          <w:position w:val="5"/>
          <w:sz w:val="14"/>
        </w:rPr>
        <w:tab/>
      </w:r>
      <w:r>
        <w:rPr>
          <w:rFonts w:ascii="Arial"/>
          <w:i/>
          <w:sz w:val="20"/>
        </w:rPr>
        <w:t>Mills</w:t>
      </w:r>
      <w:r>
        <w:rPr>
          <w:rFonts w:ascii="Arial"/>
          <w:i/>
          <w:spacing w:val="24"/>
          <w:sz w:val="20"/>
        </w:rPr>
        <w:t> </w:t>
      </w:r>
      <w:r>
        <w:rPr>
          <w:rFonts w:ascii="Arial"/>
          <w:i/>
          <w:sz w:val="20"/>
        </w:rPr>
        <w:t>v</w:t>
      </w:r>
      <w:r>
        <w:rPr>
          <w:rFonts w:ascii="Arial"/>
          <w:i/>
          <w:spacing w:val="25"/>
          <w:sz w:val="20"/>
        </w:rPr>
        <w:t> </w:t>
      </w:r>
      <w:r>
        <w:rPr>
          <w:rFonts w:ascii="Arial"/>
          <w:i/>
          <w:sz w:val="20"/>
        </w:rPr>
        <w:t>Cooper</w:t>
      </w:r>
      <w:r>
        <w:rPr>
          <w:rFonts w:ascii="Arial"/>
          <w:i/>
          <w:spacing w:val="25"/>
          <w:sz w:val="20"/>
        </w:rPr>
        <w:t> </w:t>
      </w:r>
      <w:r>
        <w:rPr>
          <w:rFonts w:ascii="Arial"/>
          <w:i/>
          <w:sz w:val="20"/>
        </w:rPr>
        <w:t>[1967]</w:t>
      </w:r>
      <w:r>
        <w:rPr>
          <w:rFonts w:ascii="Arial"/>
          <w:i/>
          <w:spacing w:val="25"/>
          <w:sz w:val="20"/>
        </w:rPr>
        <w:t> </w:t>
      </w:r>
      <w:r>
        <w:rPr>
          <w:rFonts w:ascii="Arial"/>
          <w:i/>
          <w:sz w:val="20"/>
        </w:rPr>
        <w:t>2</w:t>
      </w:r>
      <w:r>
        <w:rPr>
          <w:rFonts w:ascii="Arial"/>
          <w:i/>
          <w:spacing w:val="25"/>
          <w:sz w:val="20"/>
        </w:rPr>
        <w:t> </w:t>
      </w:r>
      <w:r>
        <w:rPr>
          <w:rFonts w:ascii="Arial"/>
          <w:i/>
          <w:sz w:val="20"/>
        </w:rPr>
        <w:t>Q.B.</w:t>
      </w:r>
      <w:r>
        <w:rPr>
          <w:rFonts w:ascii="Arial"/>
          <w:i/>
          <w:spacing w:val="25"/>
          <w:sz w:val="20"/>
        </w:rPr>
        <w:t> </w:t>
      </w:r>
      <w:r>
        <w:rPr>
          <w:rFonts w:ascii="Arial"/>
          <w:i/>
          <w:sz w:val="20"/>
        </w:rPr>
        <w:t>459,</w:t>
      </w:r>
      <w:r>
        <w:rPr>
          <w:rFonts w:ascii="Arial"/>
          <w:i/>
          <w:spacing w:val="25"/>
          <w:sz w:val="20"/>
        </w:rPr>
        <w:t> </w:t>
      </w:r>
      <w:r>
        <w:rPr>
          <w:rFonts w:ascii="Arial"/>
          <w:i/>
          <w:sz w:val="20"/>
        </w:rPr>
        <w:t>468</w:t>
      </w:r>
      <w:r>
        <w:rPr>
          <w:sz w:val="20"/>
        </w:rPr>
        <w:t>.</w:t>
      </w:r>
      <w:r>
        <w:rPr>
          <w:spacing w:val="25"/>
          <w:sz w:val="20"/>
        </w:rPr>
        <w:t> </w:t>
      </w:r>
      <w:r>
        <w:rPr>
          <w:sz w:val="20"/>
        </w:rPr>
        <w:t>See</w:t>
      </w:r>
      <w:r>
        <w:rPr>
          <w:spacing w:val="25"/>
          <w:sz w:val="20"/>
        </w:rPr>
        <w:t> </w:t>
      </w:r>
      <w:r>
        <w:rPr>
          <w:sz w:val="20"/>
        </w:rPr>
        <w:t>also</w:t>
      </w:r>
      <w:r>
        <w:rPr>
          <w:spacing w:val="25"/>
          <w:sz w:val="20"/>
        </w:rPr>
        <w:t> </w:t>
      </w:r>
      <w:r>
        <w:rPr>
          <w:rFonts w:ascii="Arial"/>
          <w:i/>
          <w:sz w:val="20"/>
        </w:rPr>
        <w:t>Phosphate</w:t>
      </w:r>
      <w:r>
        <w:rPr>
          <w:rFonts w:ascii="Arial"/>
          <w:i/>
          <w:spacing w:val="25"/>
          <w:sz w:val="20"/>
        </w:rPr>
        <w:t> </w:t>
      </w:r>
      <w:r>
        <w:rPr>
          <w:rFonts w:ascii="Arial"/>
          <w:i/>
          <w:sz w:val="20"/>
        </w:rPr>
        <w:t>Sewage</w:t>
      </w:r>
      <w:r>
        <w:rPr>
          <w:rFonts w:ascii="Arial"/>
          <w:i/>
          <w:spacing w:val="25"/>
          <w:sz w:val="20"/>
        </w:rPr>
        <w:t> </w:t>
      </w:r>
      <w:r>
        <w:rPr>
          <w:rFonts w:ascii="Arial"/>
          <w:i/>
          <w:sz w:val="20"/>
        </w:rPr>
        <w:t>Co</w:t>
      </w:r>
      <w:r>
        <w:rPr>
          <w:rFonts w:ascii="Arial"/>
          <w:i/>
          <w:spacing w:val="25"/>
          <w:sz w:val="20"/>
        </w:rPr>
        <w:t> </w:t>
      </w:r>
      <w:r>
        <w:rPr>
          <w:rFonts w:ascii="Arial"/>
          <w:i/>
          <w:sz w:val="20"/>
        </w:rPr>
        <w:t>v</w:t>
      </w:r>
      <w:r>
        <w:rPr>
          <w:rFonts w:ascii="Arial"/>
          <w:i/>
          <w:spacing w:val="25"/>
          <w:sz w:val="20"/>
        </w:rPr>
        <w:t> </w:t>
      </w:r>
      <w:r>
        <w:rPr>
          <w:rFonts w:ascii="Arial"/>
          <w:i/>
          <w:sz w:val="20"/>
        </w:rPr>
        <w:t>Mollison</w:t>
      </w:r>
      <w:r>
        <w:rPr>
          <w:rFonts w:ascii="Arial"/>
          <w:i/>
          <w:spacing w:val="25"/>
          <w:sz w:val="20"/>
        </w:rPr>
        <w:t> </w:t>
      </w:r>
      <w:r>
        <w:rPr>
          <w:rFonts w:ascii="Arial"/>
          <w:i/>
          <w:sz w:val="20"/>
        </w:rPr>
        <w:t>(1879)</w:t>
      </w:r>
      <w:r>
        <w:rPr>
          <w:rFonts w:ascii="Arial"/>
          <w:i/>
          <w:spacing w:val="25"/>
          <w:sz w:val="20"/>
        </w:rPr>
        <w:t> </w:t>
      </w:r>
      <w:r>
        <w:rPr>
          <w:rFonts w:ascii="Arial"/>
          <w:i/>
          <w:spacing w:val="-10"/>
          <w:sz w:val="20"/>
        </w:rPr>
        <w:t>4</w:t>
      </w:r>
    </w:p>
    <w:p>
      <w:pPr>
        <w:spacing w:line="235" w:lineRule="auto" w:before="1"/>
        <w:ind w:left="563" w:right="0" w:firstLine="0"/>
        <w:jc w:val="left"/>
        <w:rPr>
          <w:rFonts w:ascii="Arial" w:hAnsi="Arial"/>
          <w:i/>
          <w:sz w:val="20"/>
        </w:rPr>
      </w:pPr>
      <w:r>
        <w:rPr>
          <w:rFonts w:ascii="Arial" w:hAnsi="Arial"/>
          <w:i/>
          <w:sz w:val="20"/>
        </w:rPr>
        <w:t>App. Cas. 801</w:t>
      </w:r>
      <w:r>
        <w:rPr>
          <w:sz w:val="20"/>
        </w:rPr>
        <w:t>; </w:t>
      </w:r>
      <w:r>
        <w:rPr>
          <w:rFonts w:ascii="Arial" w:hAnsi="Arial"/>
          <w:i/>
          <w:sz w:val="20"/>
        </w:rPr>
        <w:t>Ladd v Marshall [1954] 1 W.L.R. 1489, 1491</w:t>
      </w:r>
      <w:r>
        <w:rPr>
          <w:sz w:val="20"/>
        </w:rPr>
        <w:t>; </w:t>
      </w:r>
      <w:r>
        <w:rPr>
          <w:rFonts w:ascii="Arial" w:hAnsi="Arial"/>
          <w:i/>
          <w:sz w:val="20"/>
        </w:rPr>
        <w:t>McIlkenny v Chief Constable of</w:t>
      </w:r>
      <w:r>
        <w:rPr>
          <w:rFonts w:ascii="Arial" w:hAnsi="Arial"/>
          <w:i/>
          <w:spacing w:val="80"/>
          <w:w w:val="150"/>
          <w:sz w:val="20"/>
        </w:rPr>
        <w:t> </w:t>
      </w:r>
      <w:r>
        <w:rPr>
          <w:rFonts w:ascii="Arial" w:hAnsi="Arial"/>
          <w:i/>
          <w:sz w:val="20"/>
        </w:rPr>
        <w:t>West</w:t>
      </w:r>
      <w:r>
        <w:rPr>
          <w:rFonts w:ascii="Arial" w:hAnsi="Arial"/>
          <w:i/>
          <w:spacing w:val="19"/>
          <w:sz w:val="20"/>
        </w:rPr>
        <w:t> </w:t>
      </w:r>
      <w:r>
        <w:rPr>
          <w:rFonts w:ascii="Arial" w:hAnsi="Arial"/>
          <w:i/>
          <w:sz w:val="20"/>
        </w:rPr>
        <w:t>Midlands</w:t>
      </w:r>
      <w:r>
        <w:rPr>
          <w:rFonts w:ascii="Arial" w:hAnsi="Arial"/>
          <w:i/>
          <w:spacing w:val="20"/>
          <w:sz w:val="20"/>
        </w:rPr>
        <w:t> </w:t>
      </w:r>
      <w:r>
        <w:rPr>
          <w:rFonts w:ascii="Arial" w:hAnsi="Arial"/>
          <w:i/>
          <w:sz w:val="20"/>
        </w:rPr>
        <w:t>[1980]</w:t>
      </w:r>
      <w:r>
        <w:rPr>
          <w:rFonts w:ascii="Arial" w:hAnsi="Arial"/>
          <w:i/>
          <w:spacing w:val="20"/>
          <w:sz w:val="20"/>
        </w:rPr>
        <w:t> </w:t>
      </w:r>
      <w:r>
        <w:rPr>
          <w:rFonts w:ascii="Arial" w:hAnsi="Arial"/>
          <w:i/>
          <w:sz w:val="20"/>
        </w:rPr>
        <w:t>Q.B.</w:t>
      </w:r>
      <w:r>
        <w:rPr>
          <w:rFonts w:ascii="Arial" w:hAnsi="Arial"/>
          <w:i/>
          <w:spacing w:val="20"/>
          <w:sz w:val="20"/>
        </w:rPr>
        <w:t> </w:t>
      </w:r>
      <w:r>
        <w:rPr>
          <w:rFonts w:ascii="Arial" w:hAnsi="Arial"/>
          <w:i/>
          <w:sz w:val="20"/>
        </w:rPr>
        <w:t>283,</w:t>
      </w:r>
      <w:r>
        <w:rPr>
          <w:rFonts w:ascii="Arial" w:hAnsi="Arial"/>
          <w:i/>
          <w:spacing w:val="20"/>
          <w:sz w:val="20"/>
        </w:rPr>
        <w:t> </w:t>
      </w:r>
      <w:r>
        <w:rPr>
          <w:rFonts w:ascii="Arial" w:hAnsi="Arial"/>
          <w:i/>
          <w:sz w:val="20"/>
        </w:rPr>
        <w:t>319–320</w:t>
      </w:r>
      <w:r>
        <w:rPr>
          <w:sz w:val="20"/>
        </w:rPr>
        <w:t>;</w:t>
      </w:r>
      <w:r>
        <w:rPr>
          <w:spacing w:val="20"/>
          <w:sz w:val="20"/>
        </w:rPr>
        <w:t> </w:t>
      </w:r>
      <w:r>
        <w:rPr>
          <w:rFonts w:ascii="Arial" w:hAnsi="Arial"/>
          <w:i/>
          <w:sz w:val="20"/>
        </w:rPr>
        <w:t>Hunter</w:t>
      </w:r>
      <w:r>
        <w:rPr>
          <w:rFonts w:ascii="Arial" w:hAnsi="Arial"/>
          <w:i/>
          <w:spacing w:val="20"/>
          <w:sz w:val="20"/>
        </w:rPr>
        <w:t> </w:t>
      </w:r>
      <w:r>
        <w:rPr>
          <w:rFonts w:ascii="Arial" w:hAnsi="Arial"/>
          <w:i/>
          <w:sz w:val="20"/>
        </w:rPr>
        <w:t>v</w:t>
      </w:r>
      <w:r>
        <w:rPr>
          <w:rFonts w:ascii="Arial" w:hAnsi="Arial"/>
          <w:i/>
          <w:spacing w:val="20"/>
          <w:sz w:val="20"/>
        </w:rPr>
        <w:t> </w:t>
      </w:r>
      <w:r>
        <w:rPr>
          <w:rFonts w:ascii="Arial" w:hAnsi="Arial"/>
          <w:i/>
          <w:sz w:val="20"/>
        </w:rPr>
        <w:t>Chief</w:t>
      </w:r>
      <w:r>
        <w:rPr>
          <w:rFonts w:ascii="Arial" w:hAnsi="Arial"/>
          <w:i/>
          <w:spacing w:val="20"/>
          <w:sz w:val="20"/>
        </w:rPr>
        <w:t> </w:t>
      </w:r>
      <w:r>
        <w:rPr>
          <w:rFonts w:ascii="Arial" w:hAnsi="Arial"/>
          <w:i/>
          <w:sz w:val="20"/>
        </w:rPr>
        <w:t>Constable</w:t>
      </w:r>
      <w:r>
        <w:rPr>
          <w:rFonts w:ascii="Arial" w:hAnsi="Arial"/>
          <w:i/>
          <w:spacing w:val="20"/>
          <w:sz w:val="20"/>
        </w:rPr>
        <w:t> </w:t>
      </w:r>
      <w:r>
        <w:rPr>
          <w:rFonts w:ascii="Arial" w:hAnsi="Arial"/>
          <w:i/>
          <w:sz w:val="20"/>
        </w:rPr>
        <w:t>of</w:t>
      </w:r>
      <w:r>
        <w:rPr>
          <w:rFonts w:ascii="Arial" w:hAnsi="Arial"/>
          <w:i/>
          <w:spacing w:val="20"/>
          <w:sz w:val="20"/>
        </w:rPr>
        <w:t> </w:t>
      </w:r>
      <w:r>
        <w:rPr>
          <w:rFonts w:ascii="Arial" w:hAnsi="Arial"/>
          <w:i/>
          <w:sz w:val="20"/>
        </w:rPr>
        <w:t>West</w:t>
      </w:r>
      <w:r>
        <w:rPr>
          <w:rFonts w:ascii="Arial" w:hAnsi="Arial"/>
          <w:i/>
          <w:spacing w:val="20"/>
          <w:sz w:val="20"/>
        </w:rPr>
        <w:t> </w:t>
      </w:r>
      <w:r>
        <w:rPr>
          <w:rFonts w:ascii="Arial" w:hAnsi="Arial"/>
          <w:i/>
          <w:sz w:val="20"/>
        </w:rPr>
        <w:t>Midlands</w:t>
      </w:r>
      <w:r>
        <w:rPr>
          <w:rFonts w:ascii="Arial" w:hAnsi="Arial"/>
          <w:i/>
          <w:spacing w:val="20"/>
          <w:sz w:val="20"/>
        </w:rPr>
        <w:t> </w:t>
      </w:r>
      <w:r>
        <w:rPr>
          <w:rFonts w:ascii="Arial" w:hAnsi="Arial"/>
          <w:i/>
          <w:spacing w:val="-2"/>
          <w:sz w:val="20"/>
        </w:rPr>
        <w:t>[1982]</w:t>
      </w:r>
    </w:p>
    <w:p>
      <w:pPr>
        <w:spacing w:line="225" w:lineRule="exact" w:before="0"/>
        <w:ind w:left="563" w:right="0" w:firstLine="0"/>
        <w:jc w:val="left"/>
        <w:rPr>
          <w:sz w:val="20"/>
        </w:rPr>
      </w:pPr>
      <w:r>
        <w:rPr>
          <w:rFonts w:ascii="Arial"/>
          <w:i/>
          <w:sz w:val="20"/>
        </w:rPr>
        <w:t>A.C.</w:t>
      </w:r>
      <w:r>
        <w:rPr>
          <w:rFonts w:ascii="Arial"/>
          <w:i/>
          <w:spacing w:val="-2"/>
          <w:sz w:val="20"/>
        </w:rPr>
        <w:t> </w:t>
      </w:r>
      <w:r>
        <w:rPr>
          <w:rFonts w:ascii="Arial"/>
          <w:i/>
          <w:sz w:val="20"/>
        </w:rPr>
        <w:t>529, </w:t>
      </w:r>
      <w:r>
        <w:rPr>
          <w:rFonts w:ascii="Arial"/>
          <w:i/>
          <w:spacing w:val="-4"/>
          <w:sz w:val="20"/>
        </w:rPr>
        <w:t>541</w:t>
      </w:r>
      <w:r>
        <w:rPr>
          <w:spacing w:val="-4"/>
          <w:sz w:val="20"/>
        </w:rPr>
        <w:t>.</w:t>
      </w:r>
    </w:p>
    <w:p>
      <w:pPr>
        <w:pStyle w:val="BodyText"/>
        <w:spacing w:before="5"/>
      </w:pPr>
    </w:p>
    <w:p>
      <w:pPr>
        <w:tabs>
          <w:tab w:pos="563" w:val="left" w:leader="none"/>
        </w:tabs>
        <w:spacing w:before="1"/>
        <w:ind w:left="23" w:right="0" w:firstLine="0"/>
        <w:jc w:val="left"/>
        <w:rPr>
          <w:sz w:val="20"/>
        </w:rPr>
      </w:pPr>
      <w:bookmarkStart w:name="_bookmark162" w:id="164"/>
      <w:bookmarkEnd w:id="164"/>
      <w:r>
        <w:rPr/>
      </w:r>
      <w:hyperlink w:history="true" w:anchor="_bookmark64">
        <w:r>
          <w:rPr>
            <w:color w:val="005DA1"/>
            <w:spacing w:val="-5"/>
            <w:position w:val="5"/>
            <w:sz w:val="14"/>
            <w:u w:val="single" w:color="005DA1"/>
          </w:rPr>
          <w:t>72</w:t>
        </w:r>
      </w:hyperlink>
      <w:r>
        <w:rPr>
          <w:spacing w:val="-5"/>
          <w:position w:val="5"/>
          <w:sz w:val="14"/>
        </w:rPr>
        <w:t>.</w:t>
      </w:r>
      <w:r>
        <w:rPr>
          <w:position w:val="5"/>
          <w:sz w:val="14"/>
        </w:rPr>
        <w:tab/>
      </w:r>
      <w:r>
        <w:rPr>
          <w:rFonts w:ascii="Arial"/>
          <w:i/>
          <w:sz w:val="20"/>
        </w:rPr>
        <w:t>Arnold v National Westminster Bank Plc [1991] 2 A.C. </w:t>
      </w:r>
      <w:r>
        <w:rPr>
          <w:rFonts w:ascii="Arial"/>
          <w:i/>
          <w:spacing w:val="-5"/>
          <w:sz w:val="20"/>
        </w:rPr>
        <w:t>93</w:t>
      </w:r>
      <w:r>
        <w:rPr>
          <w:spacing w:val="-5"/>
          <w:sz w:val="20"/>
        </w:rPr>
        <w:t>.</w:t>
      </w:r>
    </w:p>
    <w:p>
      <w:pPr>
        <w:pStyle w:val="BodyText"/>
        <w:spacing w:before="4"/>
      </w:pPr>
    </w:p>
    <w:p>
      <w:pPr>
        <w:tabs>
          <w:tab w:pos="540" w:val="left" w:leader="none"/>
        </w:tabs>
        <w:spacing w:line="227" w:lineRule="exact" w:before="1"/>
        <w:ind w:left="0" w:right="26" w:firstLine="0"/>
        <w:jc w:val="right"/>
        <w:rPr>
          <w:rFonts w:ascii="Arial" w:hAnsi="Arial"/>
          <w:i/>
          <w:sz w:val="20"/>
        </w:rPr>
      </w:pPr>
      <w:bookmarkStart w:name="_bookmark163" w:id="165"/>
      <w:bookmarkEnd w:id="165"/>
      <w:r>
        <w:rPr/>
      </w:r>
      <w:hyperlink w:history="true" w:anchor="_bookmark65">
        <w:r>
          <w:rPr>
            <w:color w:val="005DA1"/>
            <w:spacing w:val="-5"/>
            <w:position w:val="5"/>
            <w:sz w:val="14"/>
            <w:u w:val="single" w:color="005DA1"/>
          </w:rPr>
          <w:t>73</w:t>
        </w:r>
      </w:hyperlink>
      <w:r>
        <w:rPr>
          <w:spacing w:val="-5"/>
          <w:position w:val="5"/>
          <w:sz w:val="14"/>
        </w:rPr>
        <w:t>.</w:t>
      </w:r>
      <w:r>
        <w:rPr>
          <w:position w:val="5"/>
          <w:sz w:val="14"/>
        </w:rPr>
        <w:tab/>
      </w:r>
      <w:r>
        <w:rPr>
          <w:rFonts w:ascii="Arial" w:hAnsi="Arial"/>
          <w:i/>
          <w:sz w:val="20"/>
        </w:rPr>
        <w:t>Duchess of</w:t>
      </w:r>
      <w:r>
        <w:rPr>
          <w:rFonts w:ascii="Arial" w:hAnsi="Arial"/>
          <w:i/>
          <w:spacing w:val="1"/>
          <w:sz w:val="20"/>
        </w:rPr>
        <w:t> </w:t>
      </w:r>
      <w:r>
        <w:rPr>
          <w:rFonts w:ascii="Arial" w:hAnsi="Arial"/>
          <w:i/>
          <w:sz w:val="20"/>
        </w:rPr>
        <w:t>Kingston’s</w:t>
      </w:r>
      <w:r>
        <w:rPr>
          <w:rFonts w:ascii="Arial" w:hAnsi="Arial"/>
          <w:i/>
          <w:spacing w:val="1"/>
          <w:sz w:val="20"/>
        </w:rPr>
        <w:t> </w:t>
      </w:r>
      <w:r>
        <w:rPr>
          <w:rFonts w:ascii="Arial" w:hAnsi="Arial"/>
          <w:i/>
          <w:sz w:val="20"/>
        </w:rPr>
        <w:t>Case</w:t>
      </w:r>
      <w:r>
        <w:rPr>
          <w:rFonts w:ascii="Arial" w:hAnsi="Arial"/>
          <w:i/>
          <w:spacing w:val="1"/>
          <w:sz w:val="20"/>
        </w:rPr>
        <w:t> </w:t>
      </w:r>
      <w:r>
        <w:rPr>
          <w:rFonts w:ascii="Arial" w:hAnsi="Arial"/>
          <w:i/>
          <w:sz w:val="20"/>
        </w:rPr>
        <w:t>(1776)</w:t>
      </w:r>
      <w:r>
        <w:rPr>
          <w:rFonts w:ascii="Arial" w:hAnsi="Arial"/>
          <w:i/>
          <w:spacing w:val="1"/>
          <w:sz w:val="20"/>
        </w:rPr>
        <w:t> </w:t>
      </w:r>
      <w:r>
        <w:rPr>
          <w:rFonts w:ascii="Arial" w:hAnsi="Arial"/>
          <w:i/>
          <w:sz w:val="20"/>
        </w:rPr>
        <w:t>20</w:t>
      </w:r>
      <w:r>
        <w:rPr>
          <w:rFonts w:ascii="Arial" w:hAnsi="Arial"/>
          <w:i/>
          <w:spacing w:val="1"/>
          <w:sz w:val="20"/>
        </w:rPr>
        <w:t> </w:t>
      </w:r>
      <w:r>
        <w:rPr>
          <w:rFonts w:ascii="Arial" w:hAnsi="Arial"/>
          <w:i/>
          <w:sz w:val="20"/>
        </w:rPr>
        <w:t>St.Tr.</w:t>
      </w:r>
      <w:r>
        <w:rPr>
          <w:rFonts w:ascii="Arial" w:hAnsi="Arial"/>
          <w:i/>
          <w:spacing w:val="1"/>
          <w:sz w:val="20"/>
        </w:rPr>
        <w:t> </w:t>
      </w:r>
      <w:r>
        <w:rPr>
          <w:rFonts w:ascii="Arial" w:hAnsi="Arial"/>
          <w:i/>
          <w:sz w:val="20"/>
        </w:rPr>
        <w:t>573</w:t>
      </w:r>
      <w:r>
        <w:rPr>
          <w:sz w:val="20"/>
        </w:rPr>
        <w:t>;</w:t>
      </w:r>
      <w:r>
        <w:rPr>
          <w:spacing w:val="1"/>
          <w:sz w:val="20"/>
        </w:rPr>
        <w:t> </w:t>
      </w:r>
      <w:r>
        <w:rPr>
          <w:rFonts w:ascii="Arial" w:hAnsi="Arial"/>
          <w:i/>
          <w:sz w:val="20"/>
        </w:rPr>
        <w:t>Girdlestone</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Brighton</w:t>
      </w:r>
      <w:r>
        <w:rPr>
          <w:rFonts w:ascii="Arial" w:hAnsi="Arial"/>
          <w:i/>
          <w:spacing w:val="1"/>
          <w:sz w:val="20"/>
        </w:rPr>
        <w:t> </w:t>
      </w:r>
      <w:r>
        <w:rPr>
          <w:rFonts w:ascii="Arial" w:hAnsi="Arial"/>
          <w:i/>
          <w:sz w:val="20"/>
        </w:rPr>
        <w:t>Aquarium</w:t>
      </w:r>
      <w:r>
        <w:rPr>
          <w:rFonts w:ascii="Arial" w:hAnsi="Arial"/>
          <w:i/>
          <w:spacing w:val="1"/>
          <w:sz w:val="20"/>
        </w:rPr>
        <w:t> </w:t>
      </w:r>
      <w:r>
        <w:rPr>
          <w:rFonts w:ascii="Arial" w:hAnsi="Arial"/>
          <w:i/>
          <w:sz w:val="20"/>
        </w:rPr>
        <w:t>Co</w:t>
      </w:r>
      <w:r>
        <w:rPr>
          <w:rFonts w:ascii="Arial" w:hAnsi="Arial"/>
          <w:i/>
          <w:spacing w:val="1"/>
          <w:sz w:val="20"/>
        </w:rPr>
        <w:t> </w:t>
      </w:r>
      <w:r>
        <w:rPr>
          <w:rFonts w:ascii="Arial" w:hAnsi="Arial"/>
          <w:i/>
          <w:sz w:val="20"/>
        </w:rPr>
        <w:t>(1879)</w:t>
      </w:r>
      <w:r>
        <w:rPr>
          <w:rFonts w:ascii="Arial" w:hAnsi="Arial"/>
          <w:i/>
          <w:spacing w:val="1"/>
          <w:sz w:val="20"/>
        </w:rPr>
        <w:t> </w:t>
      </w:r>
      <w:r>
        <w:rPr>
          <w:rFonts w:ascii="Arial" w:hAnsi="Arial"/>
          <w:i/>
          <w:spacing w:val="-10"/>
          <w:sz w:val="20"/>
        </w:rPr>
        <w:t>4</w:t>
      </w:r>
    </w:p>
    <w:p>
      <w:pPr>
        <w:spacing w:line="225" w:lineRule="exact" w:before="0"/>
        <w:ind w:left="0" w:right="26" w:firstLine="0"/>
        <w:jc w:val="right"/>
        <w:rPr>
          <w:rFonts w:ascii="Arial"/>
          <w:i/>
          <w:sz w:val="20"/>
        </w:rPr>
      </w:pPr>
      <w:r>
        <w:rPr>
          <w:rFonts w:ascii="Arial"/>
          <w:i/>
          <w:sz w:val="20"/>
        </w:rPr>
        <w:t>Ex.</w:t>
      </w:r>
      <w:r>
        <w:rPr>
          <w:rFonts w:ascii="Arial"/>
          <w:i/>
          <w:spacing w:val="22"/>
          <w:sz w:val="20"/>
        </w:rPr>
        <w:t> </w:t>
      </w:r>
      <w:r>
        <w:rPr>
          <w:rFonts w:ascii="Arial"/>
          <w:i/>
          <w:sz w:val="20"/>
        </w:rPr>
        <w:t>D.</w:t>
      </w:r>
      <w:r>
        <w:rPr>
          <w:rFonts w:ascii="Arial"/>
          <w:i/>
          <w:spacing w:val="23"/>
          <w:sz w:val="20"/>
        </w:rPr>
        <w:t> </w:t>
      </w:r>
      <w:r>
        <w:rPr>
          <w:rFonts w:ascii="Arial"/>
          <w:i/>
          <w:sz w:val="20"/>
        </w:rPr>
        <w:t>107</w:t>
      </w:r>
      <w:r>
        <w:rPr>
          <w:sz w:val="20"/>
        </w:rPr>
        <w:t>;</w:t>
      </w:r>
      <w:r>
        <w:rPr>
          <w:spacing w:val="23"/>
          <w:sz w:val="20"/>
        </w:rPr>
        <w:t> </w:t>
      </w:r>
      <w:r>
        <w:rPr>
          <w:rFonts w:ascii="Arial"/>
          <w:i/>
          <w:sz w:val="20"/>
        </w:rPr>
        <w:t>Abouloff</w:t>
      </w:r>
      <w:r>
        <w:rPr>
          <w:rFonts w:ascii="Arial"/>
          <w:i/>
          <w:spacing w:val="23"/>
          <w:sz w:val="20"/>
        </w:rPr>
        <w:t> </w:t>
      </w:r>
      <w:r>
        <w:rPr>
          <w:rFonts w:ascii="Arial"/>
          <w:i/>
          <w:sz w:val="20"/>
        </w:rPr>
        <w:t>v</w:t>
      </w:r>
      <w:r>
        <w:rPr>
          <w:rFonts w:ascii="Arial"/>
          <w:i/>
          <w:spacing w:val="23"/>
          <w:sz w:val="20"/>
        </w:rPr>
        <w:t> </w:t>
      </w:r>
      <w:r>
        <w:rPr>
          <w:rFonts w:ascii="Arial"/>
          <w:i/>
          <w:sz w:val="20"/>
        </w:rPr>
        <w:t>Oppenheimer</w:t>
      </w:r>
      <w:r>
        <w:rPr>
          <w:rFonts w:ascii="Arial"/>
          <w:i/>
          <w:spacing w:val="23"/>
          <w:sz w:val="20"/>
        </w:rPr>
        <w:t> </w:t>
      </w:r>
      <w:r>
        <w:rPr>
          <w:rFonts w:ascii="Arial"/>
          <w:i/>
          <w:sz w:val="20"/>
        </w:rPr>
        <w:t>&amp;</w:t>
      </w:r>
      <w:r>
        <w:rPr>
          <w:rFonts w:ascii="Arial"/>
          <w:i/>
          <w:spacing w:val="23"/>
          <w:sz w:val="20"/>
        </w:rPr>
        <w:t> </w:t>
      </w:r>
      <w:r>
        <w:rPr>
          <w:rFonts w:ascii="Arial"/>
          <w:i/>
          <w:sz w:val="20"/>
        </w:rPr>
        <w:t>Co</w:t>
      </w:r>
      <w:r>
        <w:rPr>
          <w:rFonts w:ascii="Arial"/>
          <w:i/>
          <w:spacing w:val="23"/>
          <w:sz w:val="20"/>
        </w:rPr>
        <w:t> </w:t>
      </w:r>
      <w:r>
        <w:rPr>
          <w:rFonts w:ascii="Arial"/>
          <w:i/>
          <w:sz w:val="20"/>
        </w:rPr>
        <w:t>(1882)</w:t>
      </w:r>
      <w:r>
        <w:rPr>
          <w:rFonts w:ascii="Arial"/>
          <w:i/>
          <w:spacing w:val="22"/>
          <w:sz w:val="20"/>
        </w:rPr>
        <w:t> </w:t>
      </w:r>
      <w:r>
        <w:rPr>
          <w:rFonts w:ascii="Arial"/>
          <w:i/>
          <w:sz w:val="20"/>
        </w:rPr>
        <w:t>10</w:t>
      </w:r>
      <w:r>
        <w:rPr>
          <w:rFonts w:ascii="Arial"/>
          <w:i/>
          <w:spacing w:val="23"/>
          <w:sz w:val="20"/>
        </w:rPr>
        <w:t> </w:t>
      </w:r>
      <w:r>
        <w:rPr>
          <w:rFonts w:ascii="Arial"/>
          <w:i/>
          <w:sz w:val="20"/>
        </w:rPr>
        <w:t>Q.B.D.</w:t>
      </w:r>
      <w:r>
        <w:rPr>
          <w:rFonts w:ascii="Arial"/>
          <w:i/>
          <w:spacing w:val="23"/>
          <w:sz w:val="20"/>
        </w:rPr>
        <w:t> </w:t>
      </w:r>
      <w:r>
        <w:rPr>
          <w:rFonts w:ascii="Arial"/>
          <w:i/>
          <w:sz w:val="20"/>
        </w:rPr>
        <w:t>295</w:t>
      </w:r>
      <w:r>
        <w:rPr>
          <w:sz w:val="20"/>
        </w:rPr>
        <w:t>;</w:t>
      </w:r>
      <w:r>
        <w:rPr>
          <w:spacing w:val="23"/>
          <w:sz w:val="20"/>
        </w:rPr>
        <w:t> </w:t>
      </w:r>
      <w:r>
        <w:rPr>
          <w:rFonts w:ascii="Arial"/>
          <w:i/>
          <w:sz w:val="20"/>
        </w:rPr>
        <w:t>Vadala</w:t>
      </w:r>
      <w:r>
        <w:rPr>
          <w:rFonts w:ascii="Arial"/>
          <w:i/>
          <w:spacing w:val="23"/>
          <w:sz w:val="20"/>
        </w:rPr>
        <w:t> </w:t>
      </w:r>
      <w:r>
        <w:rPr>
          <w:rFonts w:ascii="Arial"/>
          <w:i/>
          <w:sz w:val="20"/>
        </w:rPr>
        <w:t>v</w:t>
      </w:r>
      <w:r>
        <w:rPr>
          <w:rFonts w:ascii="Arial"/>
          <w:i/>
          <w:spacing w:val="23"/>
          <w:sz w:val="20"/>
        </w:rPr>
        <w:t> </w:t>
      </w:r>
      <w:r>
        <w:rPr>
          <w:rFonts w:ascii="Arial"/>
          <w:i/>
          <w:sz w:val="20"/>
        </w:rPr>
        <w:t>Lawes</w:t>
      </w:r>
      <w:r>
        <w:rPr>
          <w:rFonts w:ascii="Arial"/>
          <w:i/>
          <w:spacing w:val="23"/>
          <w:sz w:val="20"/>
        </w:rPr>
        <w:t> </w:t>
      </w:r>
      <w:r>
        <w:rPr>
          <w:rFonts w:ascii="Arial"/>
          <w:i/>
          <w:sz w:val="20"/>
        </w:rPr>
        <w:t>(1890)</w:t>
      </w:r>
      <w:r>
        <w:rPr>
          <w:rFonts w:ascii="Arial"/>
          <w:i/>
          <w:spacing w:val="23"/>
          <w:sz w:val="20"/>
        </w:rPr>
        <w:t> </w:t>
      </w:r>
      <w:r>
        <w:rPr>
          <w:rFonts w:ascii="Arial"/>
          <w:i/>
          <w:spacing w:val="-5"/>
          <w:sz w:val="20"/>
        </w:rPr>
        <w:t>25</w:t>
      </w:r>
    </w:p>
    <w:p>
      <w:pPr>
        <w:spacing w:line="235" w:lineRule="auto" w:before="1"/>
        <w:ind w:left="563" w:right="25" w:firstLine="0"/>
        <w:jc w:val="both"/>
        <w:rPr>
          <w:sz w:val="20"/>
        </w:rPr>
      </w:pPr>
      <w:r>
        <w:rPr>
          <w:rFonts w:ascii="Arial" w:hAnsi="Arial"/>
          <w:i/>
          <w:sz w:val="20"/>
        </w:rPr>
        <w:t>Q.B.D. 310</w:t>
      </w:r>
      <w:r>
        <w:rPr>
          <w:sz w:val="20"/>
        </w:rPr>
        <w:t>; </w:t>
      </w:r>
      <w:r>
        <w:rPr>
          <w:rFonts w:ascii="Arial" w:hAnsi="Arial"/>
          <w:i/>
          <w:sz w:val="20"/>
        </w:rPr>
        <w:t>Birch v Birch [1902] P.130</w:t>
      </w:r>
      <w:r>
        <w:rPr>
          <w:sz w:val="20"/>
        </w:rPr>
        <w:t>; </w:t>
      </w:r>
      <w:r>
        <w:rPr>
          <w:rFonts w:ascii="Arial" w:hAnsi="Arial"/>
          <w:i/>
          <w:sz w:val="20"/>
        </w:rPr>
        <w:t>Nixon v Loundes [1909] 2 Ir.Rep. 1</w:t>
      </w:r>
      <w:r>
        <w:rPr>
          <w:sz w:val="20"/>
        </w:rPr>
        <w:t>; </w:t>
      </w:r>
      <w:r>
        <w:rPr>
          <w:rFonts w:ascii="Arial" w:hAnsi="Arial"/>
          <w:i/>
          <w:sz w:val="20"/>
        </w:rPr>
        <w:t>Reg. v Humphreys [1977] A.C. 1, 39</w:t>
      </w:r>
      <w:r>
        <w:rPr>
          <w:sz w:val="20"/>
        </w:rPr>
        <w:t>. In the case of an English judgment, it is impeachable in an English court on the ground that it was obtained by fraud but only by the production and establishment </w:t>
      </w:r>
      <w:r>
        <w:rPr>
          <w:sz w:val="20"/>
        </w:rPr>
        <w:t>of evidence newly discovered since the trial and not reasonably discoverable before the trial ( </w:t>
      </w:r>
      <w:r>
        <w:rPr>
          <w:rFonts w:ascii="Arial" w:hAnsi="Arial"/>
          <w:i/>
          <w:sz w:val="20"/>
        </w:rPr>
        <w:t>Boswell v Coaks (No.2) (1894) 86 L.T. 365n</w:t>
      </w:r>
      <w:r>
        <w:rPr>
          <w:sz w:val="20"/>
        </w:rPr>
        <w:t>). But in the case of a foreign judgment fresh evidence is not required before it can be attacked on the ground of fraud in an English court </w:t>
      </w:r>
      <w:r>
        <w:rPr>
          <w:sz w:val="20"/>
        </w:rPr>
        <w:t>( </w:t>
      </w:r>
      <w:r>
        <w:rPr>
          <w:rFonts w:ascii="Arial" w:hAnsi="Arial"/>
          <w:i/>
          <w:sz w:val="20"/>
        </w:rPr>
        <w:t>Abouloff v Oppenheimer &amp; Co (1882) 10 Q.B.D. 295</w:t>
      </w:r>
      <w:r>
        <w:rPr>
          <w:sz w:val="20"/>
        </w:rPr>
        <w:t>). In </w:t>
      </w:r>
      <w:r>
        <w:rPr>
          <w:rFonts w:ascii="Arial" w:hAnsi="Arial"/>
          <w:i/>
          <w:sz w:val="20"/>
        </w:rPr>
        <w:t>Owens Bank Ltd v Etoile </w:t>
      </w:r>
      <w:r>
        <w:rPr>
          <w:rFonts w:ascii="Arial" w:hAnsi="Arial"/>
          <w:i/>
          <w:sz w:val="20"/>
        </w:rPr>
        <w:t>Commerciale SA [1995] 1 W.L.R. 44 </w:t>
      </w:r>
      <w:r>
        <w:rPr>
          <w:sz w:val="20"/>
        </w:rPr>
        <w:t>the Privy Council noted this disparity of treatment in disapproving </w:t>
      </w:r>
      <w:r>
        <w:rPr>
          <w:sz w:val="20"/>
        </w:rPr>
        <w:t>terms and, while they indicated a preference for the general application of the rule which </w:t>
      </w:r>
      <w:r>
        <w:rPr>
          <w:sz w:val="20"/>
        </w:rPr>
        <w:t>presently governs English judgments, they stopped short of overruling </w:t>
      </w:r>
      <w:r>
        <w:rPr>
          <w:rFonts w:ascii="Arial" w:hAnsi="Arial"/>
          <w:i/>
          <w:sz w:val="20"/>
        </w:rPr>
        <w:t>Abouloff </w:t>
      </w:r>
      <w:r>
        <w:rPr>
          <w:sz w:val="20"/>
        </w:rPr>
        <w:t>(as did the Privy </w:t>
      </w:r>
      <w:r>
        <w:rPr>
          <w:sz w:val="20"/>
        </w:rPr>
        <w:t>Council in</w:t>
      </w:r>
      <w:r>
        <w:rPr>
          <w:spacing w:val="-1"/>
          <w:sz w:val="20"/>
        </w:rPr>
        <w:t> </w:t>
      </w:r>
      <w:r>
        <w:rPr>
          <w:rFonts w:ascii="Arial" w:hAnsi="Arial"/>
          <w:i/>
          <w:sz w:val="20"/>
        </w:rPr>
        <w:t>AK</w:t>
      </w:r>
      <w:r>
        <w:rPr>
          <w:rFonts w:ascii="Arial" w:hAnsi="Arial"/>
          <w:i/>
          <w:spacing w:val="-1"/>
          <w:sz w:val="20"/>
        </w:rPr>
        <w:t> </w:t>
      </w:r>
      <w:r>
        <w:rPr>
          <w:rFonts w:ascii="Arial" w:hAnsi="Arial"/>
          <w:i/>
          <w:sz w:val="20"/>
        </w:rPr>
        <w:t>Investment</w:t>
      </w:r>
      <w:r>
        <w:rPr>
          <w:rFonts w:ascii="Arial" w:hAnsi="Arial"/>
          <w:i/>
          <w:spacing w:val="-1"/>
          <w:sz w:val="20"/>
        </w:rPr>
        <w:t> </w:t>
      </w:r>
      <w:r>
        <w:rPr>
          <w:rFonts w:ascii="Arial" w:hAnsi="Arial"/>
          <w:i/>
          <w:sz w:val="20"/>
        </w:rPr>
        <w:t>CJSC</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Kyrgyz</w:t>
      </w:r>
      <w:r>
        <w:rPr>
          <w:rFonts w:ascii="Arial" w:hAnsi="Arial"/>
          <w:i/>
          <w:spacing w:val="-1"/>
          <w:sz w:val="20"/>
        </w:rPr>
        <w:t> </w:t>
      </w:r>
      <w:r>
        <w:rPr>
          <w:rFonts w:ascii="Arial" w:hAnsi="Arial"/>
          <w:i/>
          <w:sz w:val="20"/>
        </w:rPr>
        <w:t>Mobil</w:t>
      </w:r>
      <w:r>
        <w:rPr>
          <w:rFonts w:ascii="Arial" w:hAnsi="Arial"/>
          <w:i/>
          <w:spacing w:val="-1"/>
          <w:sz w:val="20"/>
        </w:rPr>
        <w:t> </w:t>
      </w:r>
      <w:r>
        <w:rPr>
          <w:rFonts w:ascii="Arial" w:hAnsi="Arial"/>
          <w:i/>
          <w:sz w:val="20"/>
        </w:rPr>
        <w:t>Tel</w:t>
      </w:r>
      <w:r>
        <w:rPr>
          <w:rFonts w:ascii="Arial" w:hAnsi="Arial"/>
          <w:i/>
          <w:spacing w:val="-1"/>
          <w:sz w:val="20"/>
        </w:rPr>
        <w:t> </w:t>
      </w:r>
      <w:r>
        <w:rPr>
          <w:rFonts w:ascii="Arial" w:hAnsi="Arial"/>
          <w:i/>
          <w:sz w:val="20"/>
        </w:rPr>
        <w:t>Ltd</w:t>
      </w:r>
      <w:r>
        <w:rPr>
          <w:rFonts w:ascii="Arial" w:hAnsi="Arial"/>
          <w:i/>
          <w:spacing w:val="-1"/>
          <w:sz w:val="20"/>
        </w:rPr>
        <w:t> </w:t>
      </w:r>
      <w:r>
        <w:rPr>
          <w:rFonts w:ascii="Arial" w:hAnsi="Arial"/>
          <w:i/>
          <w:sz w:val="20"/>
        </w:rPr>
        <w:t>[2011]</w:t>
      </w:r>
      <w:r>
        <w:rPr>
          <w:rFonts w:ascii="Arial" w:hAnsi="Arial"/>
          <w:i/>
          <w:spacing w:val="-1"/>
          <w:sz w:val="20"/>
        </w:rPr>
        <w:t> </w:t>
      </w:r>
      <w:r>
        <w:rPr>
          <w:rFonts w:ascii="Arial" w:hAnsi="Arial"/>
          <w:i/>
          <w:sz w:val="20"/>
        </w:rPr>
        <w:t>UKPC</w:t>
      </w:r>
      <w:r>
        <w:rPr>
          <w:rFonts w:ascii="Arial" w:hAnsi="Arial"/>
          <w:i/>
          <w:spacing w:val="-1"/>
          <w:sz w:val="20"/>
        </w:rPr>
        <w:t> </w:t>
      </w:r>
      <w:r>
        <w:rPr>
          <w:rFonts w:ascii="Arial" w:hAnsi="Arial"/>
          <w:i/>
          <w:sz w:val="20"/>
        </w:rPr>
        <w:t>7,</w:t>
      </w:r>
      <w:r>
        <w:rPr>
          <w:rFonts w:ascii="Arial" w:hAnsi="Arial"/>
          <w:i/>
          <w:spacing w:val="-1"/>
          <w:sz w:val="20"/>
        </w:rPr>
        <w:t> </w:t>
      </w:r>
      <w:r>
        <w:rPr>
          <w:rFonts w:ascii="Arial" w:hAnsi="Arial"/>
          <w:i/>
          <w:sz w:val="20"/>
        </w:rPr>
        <w:t>[2012]</w:t>
      </w:r>
      <w:r>
        <w:rPr>
          <w:rFonts w:ascii="Arial" w:hAnsi="Arial"/>
          <w:i/>
          <w:spacing w:val="-1"/>
          <w:sz w:val="20"/>
        </w:rPr>
        <w:t> </w:t>
      </w:r>
      <w:r>
        <w:rPr>
          <w:rFonts w:ascii="Arial" w:hAnsi="Arial"/>
          <w:i/>
          <w:sz w:val="20"/>
        </w:rPr>
        <w:t>1</w:t>
      </w:r>
      <w:r>
        <w:rPr>
          <w:rFonts w:ascii="Arial" w:hAnsi="Arial"/>
          <w:i/>
          <w:spacing w:val="-1"/>
          <w:sz w:val="20"/>
        </w:rPr>
        <w:t> </w:t>
      </w:r>
      <w:r>
        <w:rPr>
          <w:rFonts w:ascii="Arial" w:hAnsi="Arial"/>
          <w:i/>
          <w:sz w:val="20"/>
        </w:rPr>
        <w:t>All</w:t>
      </w:r>
      <w:r>
        <w:rPr>
          <w:rFonts w:ascii="Arial" w:hAnsi="Arial"/>
          <w:i/>
          <w:spacing w:val="-1"/>
          <w:sz w:val="20"/>
        </w:rPr>
        <w:t> </w:t>
      </w:r>
      <w:r>
        <w:rPr>
          <w:rFonts w:ascii="Arial" w:hAnsi="Arial"/>
          <w:i/>
          <w:sz w:val="20"/>
        </w:rPr>
        <w:t>E.R.</w:t>
      </w:r>
      <w:r>
        <w:rPr>
          <w:rFonts w:ascii="Arial" w:hAnsi="Arial"/>
          <w:i/>
          <w:spacing w:val="-1"/>
          <w:sz w:val="20"/>
        </w:rPr>
        <w:t> </w:t>
      </w:r>
      <w:r>
        <w:rPr>
          <w:rFonts w:ascii="Arial" w:hAnsi="Arial"/>
          <w:i/>
          <w:sz w:val="20"/>
        </w:rPr>
        <w:t>(Comm)</w:t>
      </w:r>
      <w:r>
        <w:rPr>
          <w:rFonts w:ascii="Arial" w:hAnsi="Arial"/>
          <w:i/>
          <w:spacing w:val="-1"/>
          <w:sz w:val="20"/>
        </w:rPr>
        <w:t> </w:t>
      </w:r>
      <w:r>
        <w:rPr>
          <w:rFonts w:ascii="Arial" w:hAnsi="Arial"/>
          <w:i/>
          <w:sz w:val="20"/>
        </w:rPr>
        <w:t>319</w:t>
      </w:r>
      <w:r>
        <w:rPr>
          <w:rFonts w:ascii="Arial" w:hAnsi="Arial"/>
          <w:i/>
          <w:spacing w:val="-2"/>
          <w:sz w:val="20"/>
        </w:rPr>
        <w:t> </w:t>
      </w:r>
      <w:r>
        <w:rPr>
          <w:sz w:val="20"/>
        </w:rPr>
        <w:t>at [109]–[121]). However, the Privy Council went on to hold that the court does have an </w:t>
      </w:r>
      <w:r>
        <w:rPr>
          <w:sz w:val="20"/>
        </w:rPr>
        <w:t>inherent power to prevent misuse of its process and that that power can be exercised to strike out a defence based on an allegation that a foreign judgment has been obtained by fraud where full particulars of the fraud have not been given. </w:t>
      </w:r>
      <w:r>
        <w:rPr>
          <w:rFonts w:ascii="Arial" w:hAnsi="Arial"/>
          <w:i/>
          <w:sz w:val="20"/>
        </w:rPr>
        <w:t>Abouloff </w:t>
      </w:r>
      <w:r>
        <w:rPr>
          <w:sz w:val="20"/>
        </w:rPr>
        <w:t>has since been held to be inapplicable </w:t>
      </w:r>
      <w:r>
        <w:rPr>
          <w:sz w:val="20"/>
        </w:rPr>
        <w:t>to the enforcement of a foreign arbitration award (</w:t>
      </w:r>
      <w:r>
        <w:rPr>
          <w:rFonts w:ascii="Arial" w:hAnsi="Arial"/>
          <w:i/>
          <w:sz w:val="20"/>
        </w:rPr>
        <w:t>Westacre Investments Inc v Jugoimport-SPDR Holding Co Ltd [1999] 3 Q.B. 740</w:t>
      </w:r>
      <w:r>
        <w:rPr>
          <w:sz w:val="20"/>
        </w:rPr>
        <w:t>).</w:t>
      </w:r>
    </w:p>
    <w:p>
      <w:pPr>
        <w:tabs>
          <w:tab w:pos="563" w:val="left" w:leader="none"/>
        </w:tabs>
        <w:spacing w:before="230"/>
        <w:ind w:left="23" w:right="0" w:firstLine="0"/>
        <w:jc w:val="left"/>
        <w:rPr>
          <w:sz w:val="20"/>
        </w:rPr>
      </w:pPr>
      <w:bookmarkStart w:name="_bookmark164" w:id="166"/>
      <w:bookmarkEnd w:id="166"/>
      <w:r>
        <w:rPr/>
      </w:r>
      <w:hyperlink w:history="true" w:anchor="_bookmark66">
        <w:r>
          <w:rPr>
            <w:color w:val="005DA1"/>
            <w:spacing w:val="-5"/>
            <w:position w:val="5"/>
            <w:sz w:val="14"/>
            <w:u w:val="single" w:color="005DA1"/>
          </w:rPr>
          <w:t>74</w:t>
        </w:r>
      </w:hyperlink>
      <w:r>
        <w:rPr>
          <w:spacing w:val="-5"/>
          <w:position w:val="5"/>
          <w:sz w:val="14"/>
        </w:rPr>
        <w:t>.</w:t>
      </w:r>
      <w:r>
        <w:rPr>
          <w:position w:val="5"/>
          <w:sz w:val="14"/>
        </w:rPr>
        <w:tab/>
      </w:r>
      <w:r>
        <w:rPr>
          <w:rFonts w:ascii="Arial"/>
          <w:i/>
          <w:sz w:val="20"/>
        </w:rPr>
        <w:t>Rogers v Wood (1831) 2 B. &amp; Ad. </w:t>
      </w:r>
      <w:r>
        <w:rPr>
          <w:rFonts w:ascii="Arial"/>
          <w:i/>
          <w:spacing w:val="-4"/>
          <w:sz w:val="20"/>
        </w:rPr>
        <w:t>245</w:t>
      </w:r>
      <w:r>
        <w:rPr>
          <w:spacing w:val="-4"/>
          <w:sz w:val="20"/>
        </w:rPr>
        <w:t>.</w:t>
      </w:r>
    </w:p>
    <w:p>
      <w:pPr>
        <w:pStyle w:val="BodyText"/>
        <w:spacing w:before="8"/>
      </w:pPr>
    </w:p>
    <w:p>
      <w:pPr>
        <w:tabs>
          <w:tab w:pos="563" w:val="left" w:leader="none"/>
        </w:tabs>
        <w:spacing w:line="235" w:lineRule="auto" w:before="0"/>
        <w:ind w:left="563" w:right="25" w:hanging="541"/>
        <w:jc w:val="left"/>
        <w:rPr>
          <w:sz w:val="20"/>
        </w:rPr>
      </w:pPr>
      <w:bookmarkStart w:name="_bookmark165" w:id="167"/>
      <w:bookmarkEnd w:id="167"/>
      <w:r>
        <w:rPr/>
      </w:r>
      <w:hyperlink w:history="true" w:anchor="_bookmark67">
        <w:r>
          <w:rPr>
            <w:color w:val="005DA1"/>
            <w:spacing w:val="-4"/>
            <w:position w:val="5"/>
            <w:sz w:val="14"/>
            <w:u w:val="single" w:color="005DA1"/>
          </w:rPr>
          <w:t>75</w:t>
        </w:r>
      </w:hyperlink>
      <w:r>
        <w:rPr>
          <w:spacing w:val="-4"/>
          <w:position w:val="5"/>
          <w:sz w:val="14"/>
        </w:rPr>
        <w:t>.</w:t>
      </w:r>
      <w:r>
        <w:rPr>
          <w:position w:val="5"/>
          <w:sz w:val="14"/>
        </w:rPr>
        <w:tab/>
      </w:r>
      <w:r>
        <w:rPr>
          <w:sz w:val="20"/>
        </w:rPr>
        <w:t>See</w:t>
      </w:r>
      <w:r>
        <w:rPr>
          <w:spacing w:val="40"/>
          <w:sz w:val="20"/>
        </w:rPr>
        <w:t> </w:t>
      </w:r>
      <w:r>
        <w:rPr>
          <w:sz w:val="20"/>
        </w:rPr>
        <w:t>Dicey,</w:t>
      </w:r>
      <w:r>
        <w:rPr>
          <w:spacing w:val="40"/>
          <w:sz w:val="20"/>
        </w:rPr>
        <w:t> </w:t>
      </w:r>
      <w:r>
        <w:rPr>
          <w:sz w:val="20"/>
        </w:rPr>
        <w:t>Morris</w:t>
      </w:r>
      <w:r>
        <w:rPr>
          <w:spacing w:val="40"/>
          <w:sz w:val="20"/>
        </w:rPr>
        <w:t> </w:t>
      </w:r>
      <w:r>
        <w:rPr>
          <w:sz w:val="20"/>
        </w:rPr>
        <w:t>and</w:t>
      </w:r>
      <w:r>
        <w:rPr>
          <w:spacing w:val="40"/>
          <w:sz w:val="20"/>
        </w:rPr>
        <w:t> </w:t>
      </w:r>
      <w:r>
        <w:rPr>
          <w:sz w:val="20"/>
        </w:rPr>
        <w:t>Collins</w:t>
      </w:r>
      <w:r>
        <w:rPr>
          <w:spacing w:val="40"/>
          <w:sz w:val="20"/>
        </w:rPr>
        <w:t> </w:t>
      </w:r>
      <w:r>
        <w:rPr>
          <w:sz w:val="20"/>
        </w:rPr>
        <w:t>on</w:t>
      </w:r>
      <w:r>
        <w:rPr>
          <w:spacing w:val="40"/>
          <w:sz w:val="20"/>
        </w:rPr>
        <w:t> </w:t>
      </w:r>
      <w:r>
        <w:rPr>
          <w:sz w:val="20"/>
        </w:rPr>
        <w:t>the</w:t>
      </w:r>
      <w:r>
        <w:rPr>
          <w:spacing w:val="40"/>
          <w:sz w:val="20"/>
        </w:rPr>
        <w:t> </w:t>
      </w:r>
      <w:r>
        <w:rPr>
          <w:sz w:val="20"/>
        </w:rPr>
        <w:t>Conflict</w:t>
      </w:r>
      <w:r>
        <w:rPr>
          <w:spacing w:val="40"/>
          <w:sz w:val="20"/>
        </w:rPr>
        <w:t> </w:t>
      </w:r>
      <w:r>
        <w:rPr>
          <w:sz w:val="20"/>
        </w:rPr>
        <w:t>of</w:t>
      </w:r>
      <w:r>
        <w:rPr>
          <w:spacing w:val="40"/>
          <w:sz w:val="20"/>
        </w:rPr>
        <w:t> </w:t>
      </w:r>
      <w:r>
        <w:rPr>
          <w:sz w:val="20"/>
        </w:rPr>
        <w:t>Laws,</w:t>
      </w:r>
      <w:r>
        <w:rPr>
          <w:spacing w:val="40"/>
          <w:sz w:val="20"/>
        </w:rPr>
        <w:t> </w:t>
      </w:r>
      <w:r>
        <w:rPr>
          <w:sz w:val="20"/>
        </w:rPr>
        <w:t>15th</w:t>
      </w:r>
      <w:r>
        <w:rPr>
          <w:spacing w:val="40"/>
          <w:sz w:val="20"/>
        </w:rPr>
        <w:t> </w:t>
      </w:r>
      <w:r>
        <w:rPr>
          <w:sz w:val="20"/>
        </w:rPr>
        <w:t>edn</w:t>
      </w:r>
      <w:r>
        <w:rPr>
          <w:spacing w:val="40"/>
          <w:sz w:val="20"/>
        </w:rPr>
        <w:t> </w:t>
      </w:r>
      <w:r>
        <w:rPr>
          <w:sz w:val="20"/>
        </w:rPr>
        <w:t>(2012),</w:t>
      </w:r>
      <w:r>
        <w:rPr>
          <w:spacing w:val="40"/>
          <w:sz w:val="20"/>
        </w:rPr>
        <w:t> </w:t>
      </w:r>
      <w:r>
        <w:rPr>
          <w:sz w:val="20"/>
        </w:rPr>
        <w:t>Ch.14.</w:t>
      </w:r>
      <w:r>
        <w:rPr>
          <w:spacing w:val="40"/>
          <w:sz w:val="20"/>
        </w:rPr>
        <w:t> </w:t>
      </w:r>
      <w:r>
        <w:rPr>
          <w:sz w:val="20"/>
        </w:rPr>
        <w:t>See</w:t>
      </w:r>
      <w:r>
        <w:rPr>
          <w:spacing w:val="40"/>
          <w:sz w:val="20"/>
        </w:rPr>
        <w:t> </w:t>
      </w:r>
      <w:r>
        <w:rPr>
          <w:sz w:val="20"/>
        </w:rPr>
        <w:t>also Barnett, </w:t>
      </w:r>
      <w:r>
        <w:rPr>
          <w:rFonts w:ascii="Arial"/>
          <w:i/>
          <w:sz w:val="20"/>
        </w:rPr>
        <w:t>Res Judicata, Estoppel and Foreign Judgments </w:t>
      </w:r>
      <w:r>
        <w:rPr>
          <w:sz w:val="20"/>
        </w:rPr>
        <w:t>(2001).</w:t>
      </w:r>
    </w:p>
    <w:p>
      <w:pPr>
        <w:pStyle w:val="BodyText"/>
        <w:spacing w:before="9"/>
      </w:pPr>
    </w:p>
    <w:p>
      <w:pPr>
        <w:tabs>
          <w:tab w:pos="563" w:val="left" w:leader="none"/>
        </w:tabs>
        <w:spacing w:line="235" w:lineRule="auto" w:before="1"/>
        <w:ind w:left="563" w:right="26" w:hanging="541"/>
        <w:jc w:val="left"/>
        <w:rPr>
          <w:rFonts w:ascii="Arial"/>
          <w:i/>
          <w:sz w:val="20"/>
        </w:rPr>
      </w:pPr>
      <w:bookmarkStart w:name="_bookmark166" w:id="168"/>
      <w:bookmarkEnd w:id="168"/>
      <w:r>
        <w:rPr/>
      </w:r>
      <w:hyperlink w:history="true" w:anchor="_bookmark68">
        <w:r>
          <w:rPr>
            <w:color w:val="005DA1"/>
            <w:spacing w:val="-4"/>
            <w:position w:val="5"/>
            <w:sz w:val="14"/>
            <w:u w:val="single" w:color="005DA1"/>
          </w:rPr>
          <w:t>76</w:t>
        </w:r>
      </w:hyperlink>
      <w:r>
        <w:rPr>
          <w:spacing w:val="-4"/>
          <w:position w:val="5"/>
          <w:sz w:val="14"/>
        </w:rPr>
        <w:t>.</w:t>
      </w:r>
      <w:r>
        <w:rPr>
          <w:position w:val="5"/>
          <w:sz w:val="14"/>
        </w:rPr>
        <w:tab/>
      </w:r>
      <w:r>
        <w:rPr>
          <w:rFonts w:ascii="Arial"/>
          <w:i/>
          <w:sz w:val="20"/>
        </w:rPr>
        <w:t>Smith v Nicolls (1839) 5 Bing. N.C. 208</w:t>
      </w:r>
      <w:r>
        <w:rPr>
          <w:sz w:val="20"/>
        </w:rPr>
        <w:t>; </w:t>
      </w:r>
      <w:r>
        <w:rPr>
          <w:rFonts w:ascii="Arial"/>
          <w:i/>
          <w:sz w:val="20"/>
        </w:rPr>
        <w:t>Bank of Australasia v Harding (1850) 9 C.B. 661</w:t>
      </w:r>
      <w:r>
        <w:rPr>
          <w:sz w:val="20"/>
        </w:rPr>
        <w:t>; </w:t>
      </w:r>
      <w:r>
        <w:rPr>
          <w:rFonts w:ascii="Arial"/>
          <w:i/>
          <w:sz w:val="20"/>
        </w:rPr>
        <w:t>Bank of</w:t>
      </w:r>
      <w:r>
        <w:rPr>
          <w:rFonts w:ascii="Arial"/>
          <w:i/>
          <w:spacing w:val="20"/>
          <w:sz w:val="20"/>
        </w:rPr>
        <w:t> </w:t>
      </w:r>
      <w:r>
        <w:rPr>
          <w:rFonts w:ascii="Arial"/>
          <w:i/>
          <w:sz w:val="20"/>
        </w:rPr>
        <w:t>Australasia</w:t>
      </w:r>
      <w:r>
        <w:rPr>
          <w:rFonts w:ascii="Arial"/>
          <w:i/>
          <w:spacing w:val="21"/>
          <w:sz w:val="20"/>
        </w:rPr>
        <w:t> </w:t>
      </w:r>
      <w:r>
        <w:rPr>
          <w:rFonts w:ascii="Arial"/>
          <w:i/>
          <w:sz w:val="20"/>
        </w:rPr>
        <w:t>v</w:t>
      </w:r>
      <w:r>
        <w:rPr>
          <w:rFonts w:ascii="Arial"/>
          <w:i/>
          <w:spacing w:val="21"/>
          <w:sz w:val="20"/>
        </w:rPr>
        <w:t> </w:t>
      </w:r>
      <w:r>
        <w:rPr>
          <w:rFonts w:ascii="Arial"/>
          <w:i/>
          <w:sz w:val="20"/>
        </w:rPr>
        <w:t>Nias</w:t>
      </w:r>
      <w:r>
        <w:rPr>
          <w:rFonts w:ascii="Arial"/>
          <w:i/>
          <w:spacing w:val="21"/>
          <w:sz w:val="20"/>
        </w:rPr>
        <w:t> </w:t>
      </w:r>
      <w:r>
        <w:rPr>
          <w:rFonts w:ascii="Arial"/>
          <w:i/>
          <w:sz w:val="20"/>
        </w:rPr>
        <w:t>(1851)</w:t>
      </w:r>
      <w:r>
        <w:rPr>
          <w:rFonts w:ascii="Arial"/>
          <w:i/>
          <w:spacing w:val="21"/>
          <w:sz w:val="20"/>
        </w:rPr>
        <w:t> </w:t>
      </w:r>
      <w:r>
        <w:rPr>
          <w:rFonts w:ascii="Arial"/>
          <w:i/>
          <w:sz w:val="20"/>
        </w:rPr>
        <w:t>16</w:t>
      </w:r>
      <w:r>
        <w:rPr>
          <w:rFonts w:ascii="Arial"/>
          <w:i/>
          <w:spacing w:val="21"/>
          <w:sz w:val="20"/>
        </w:rPr>
        <w:t> </w:t>
      </w:r>
      <w:r>
        <w:rPr>
          <w:rFonts w:ascii="Arial"/>
          <w:i/>
          <w:sz w:val="20"/>
        </w:rPr>
        <w:t>Q.B.</w:t>
      </w:r>
      <w:r>
        <w:rPr>
          <w:rFonts w:ascii="Arial"/>
          <w:i/>
          <w:spacing w:val="21"/>
          <w:sz w:val="20"/>
        </w:rPr>
        <w:t> </w:t>
      </w:r>
      <w:r>
        <w:rPr>
          <w:rFonts w:ascii="Arial"/>
          <w:i/>
          <w:sz w:val="20"/>
        </w:rPr>
        <w:t>717</w:t>
      </w:r>
      <w:r>
        <w:rPr>
          <w:sz w:val="20"/>
        </w:rPr>
        <w:t>;</w:t>
      </w:r>
      <w:r>
        <w:rPr>
          <w:spacing w:val="21"/>
          <w:sz w:val="20"/>
        </w:rPr>
        <w:t> </w:t>
      </w:r>
      <w:r>
        <w:rPr>
          <w:rFonts w:ascii="Arial"/>
          <w:i/>
          <w:sz w:val="20"/>
        </w:rPr>
        <w:t>Carl</w:t>
      </w:r>
      <w:r>
        <w:rPr>
          <w:rFonts w:ascii="Arial"/>
          <w:i/>
          <w:spacing w:val="21"/>
          <w:sz w:val="20"/>
        </w:rPr>
        <w:t> </w:t>
      </w:r>
      <w:r>
        <w:rPr>
          <w:rFonts w:ascii="Arial"/>
          <w:i/>
          <w:sz w:val="20"/>
        </w:rPr>
        <w:t>Zeiss</w:t>
      </w:r>
      <w:r>
        <w:rPr>
          <w:rFonts w:ascii="Arial"/>
          <w:i/>
          <w:spacing w:val="21"/>
          <w:sz w:val="20"/>
        </w:rPr>
        <w:t> </w:t>
      </w:r>
      <w:r>
        <w:rPr>
          <w:rFonts w:ascii="Arial"/>
          <w:i/>
          <w:sz w:val="20"/>
        </w:rPr>
        <w:t>Stiftung</w:t>
      </w:r>
      <w:r>
        <w:rPr>
          <w:rFonts w:ascii="Arial"/>
          <w:i/>
          <w:spacing w:val="21"/>
          <w:sz w:val="20"/>
        </w:rPr>
        <w:t> </w:t>
      </w:r>
      <w:r>
        <w:rPr>
          <w:rFonts w:ascii="Arial"/>
          <w:i/>
          <w:sz w:val="20"/>
        </w:rPr>
        <w:t>v</w:t>
      </w:r>
      <w:r>
        <w:rPr>
          <w:rFonts w:ascii="Arial"/>
          <w:i/>
          <w:spacing w:val="21"/>
          <w:sz w:val="20"/>
        </w:rPr>
        <w:t> </w:t>
      </w:r>
      <w:r>
        <w:rPr>
          <w:rFonts w:ascii="Arial"/>
          <w:i/>
          <w:sz w:val="20"/>
        </w:rPr>
        <w:t>Rayner</w:t>
      </w:r>
      <w:r>
        <w:rPr>
          <w:rFonts w:ascii="Arial"/>
          <w:i/>
          <w:spacing w:val="21"/>
          <w:sz w:val="20"/>
        </w:rPr>
        <w:t> </w:t>
      </w:r>
      <w:r>
        <w:rPr>
          <w:rFonts w:ascii="Arial"/>
          <w:i/>
          <w:sz w:val="20"/>
        </w:rPr>
        <w:t>&amp;</w:t>
      </w:r>
      <w:r>
        <w:rPr>
          <w:rFonts w:ascii="Arial"/>
          <w:i/>
          <w:spacing w:val="21"/>
          <w:sz w:val="20"/>
        </w:rPr>
        <w:t> </w:t>
      </w:r>
      <w:r>
        <w:rPr>
          <w:rFonts w:ascii="Arial"/>
          <w:i/>
          <w:sz w:val="20"/>
        </w:rPr>
        <w:t>Keeler</w:t>
      </w:r>
      <w:r>
        <w:rPr>
          <w:rFonts w:ascii="Arial"/>
          <w:i/>
          <w:spacing w:val="21"/>
          <w:sz w:val="20"/>
        </w:rPr>
        <w:t> </w:t>
      </w:r>
      <w:r>
        <w:rPr>
          <w:rFonts w:ascii="Arial"/>
          <w:i/>
          <w:sz w:val="20"/>
        </w:rPr>
        <w:t>Ltd</w:t>
      </w:r>
      <w:r>
        <w:rPr>
          <w:rFonts w:ascii="Arial"/>
          <w:i/>
          <w:spacing w:val="21"/>
          <w:sz w:val="20"/>
        </w:rPr>
        <w:t> </w:t>
      </w:r>
      <w:r>
        <w:rPr>
          <w:rFonts w:ascii="Arial"/>
          <w:i/>
          <w:sz w:val="20"/>
        </w:rPr>
        <w:t>[1967]</w:t>
      </w:r>
      <w:r>
        <w:rPr>
          <w:rFonts w:ascii="Arial"/>
          <w:i/>
          <w:spacing w:val="21"/>
          <w:sz w:val="20"/>
        </w:rPr>
        <w:t> </w:t>
      </w:r>
      <w:r>
        <w:rPr>
          <w:rFonts w:ascii="Arial"/>
          <w:i/>
          <w:spacing w:val="-10"/>
          <w:sz w:val="20"/>
        </w:rPr>
        <w:t>1</w:t>
      </w:r>
    </w:p>
    <w:p>
      <w:pPr>
        <w:spacing w:line="223" w:lineRule="exact" w:before="0"/>
        <w:ind w:left="563" w:right="0" w:firstLine="0"/>
        <w:jc w:val="left"/>
        <w:rPr>
          <w:rFonts w:ascii="Arial"/>
          <w:i/>
          <w:sz w:val="20"/>
        </w:rPr>
      </w:pPr>
      <w:r>
        <w:rPr>
          <w:rFonts w:ascii="Arial"/>
          <w:i/>
          <w:sz w:val="20"/>
        </w:rPr>
        <w:t>A.C.</w:t>
      </w:r>
      <w:r>
        <w:rPr>
          <w:rFonts w:ascii="Arial"/>
          <w:i/>
          <w:spacing w:val="9"/>
          <w:sz w:val="20"/>
        </w:rPr>
        <w:t> </w:t>
      </w:r>
      <w:r>
        <w:rPr>
          <w:rFonts w:ascii="Arial"/>
          <w:i/>
          <w:sz w:val="20"/>
        </w:rPr>
        <w:t>853,</w:t>
      </w:r>
      <w:r>
        <w:rPr>
          <w:rFonts w:ascii="Arial"/>
          <w:i/>
          <w:spacing w:val="10"/>
          <w:sz w:val="20"/>
        </w:rPr>
        <w:t> </w:t>
      </w:r>
      <w:r>
        <w:rPr>
          <w:rFonts w:ascii="Arial"/>
          <w:i/>
          <w:sz w:val="20"/>
        </w:rPr>
        <w:t>917,</w:t>
      </w:r>
      <w:r>
        <w:rPr>
          <w:rFonts w:ascii="Arial"/>
          <w:i/>
          <w:spacing w:val="10"/>
          <w:sz w:val="20"/>
        </w:rPr>
        <w:t> </w:t>
      </w:r>
      <w:r>
        <w:rPr>
          <w:rFonts w:ascii="Arial"/>
          <w:i/>
          <w:sz w:val="20"/>
        </w:rPr>
        <w:t>927,</w:t>
      </w:r>
      <w:r>
        <w:rPr>
          <w:rFonts w:ascii="Arial"/>
          <w:i/>
          <w:spacing w:val="10"/>
          <w:sz w:val="20"/>
        </w:rPr>
        <w:t> </w:t>
      </w:r>
      <w:r>
        <w:rPr>
          <w:rFonts w:ascii="Arial"/>
          <w:i/>
          <w:sz w:val="20"/>
        </w:rPr>
        <w:t>938</w:t>
      </w:r>
      <w:r>
        <w:rPr>
          <w:sz w:val="20"/>
        </w:rPr>
        <w:t>;</w:t>
      </w:r>
      <w:r>
        <w:rPr>
          <w:spacing w:val="10"/>
          <w:sz w:val="20"/>
        </w:rPr>
        <w:t> </w:t>
      </w:r>
      <w:r>
        <w:rPr>
          <w:rFonts w:ascii="Arial"/>
          <w:i/>
          <w:sz w:val="20"/>
        </w:rPr>
        <w:t>Re</w:t>
      </w:r>
      <w:r>
        <w:rPr>
          <w:rFonts w:ascii="Arial"/>
          <w:i/>
          <w:spacing w:val="10"/>
          <w:sz w:val="20"/>
        </w:rPr>
        <w:t> </w:t>
      </w:r>
      <w:r>
        <w:rPr>
          <w:rFonts w:ascii="Arial"/>
          <w:i/>
          <w:sz w:val="20"/>
        </w:rPr>
        <w:t>Flynn</w:t>
      </w:r>
      <w:r>
        <w:rPr>
          <w:rFonts w:ascii="Arial"/>
          <w:i/>
          <w:spacing w:val="10"/>
          <w:sz w:val="20"/>
        </w:rPr>
        <w:t> </w:t>
      </w:r>
      <w:r>
        <w:rPr>
          <w:rFonts w:ascii="Arial"/>
          <w:i/>
          <w:sz w:val="20"/>
        </w:rPr>
        <w:t>(No.2)</w:t>
      </w:r>
      <w:r>
        <w:rPr>
          <w:rFonts w:ascii="Arial"/>
          <w:i/>
          <w:spacing w:val="10"/>
          <w:sz w:val="20"/>
        </w:rPr>
        <w:t> </w:t>
      </w:r>
      <w:r>
        <w:rPr>
          <w:rFonts w:ascii="Arial"/>
          <w:i/>
          <w:sz w:val="20"/>
        </w:rPr>
        <w:t>[1969]</w:t>
      </w:r>
      <w:r>
        <w:rPr>
          <w:rFonts w:ascii="Arial"/>
          <w:i/>
          <w:spacing w:val="10"/>
          <w:sz w:val="20"/>
        </w:rPr>
        <w:t> </w:t>
      </w:r>
      <w:r>
        <w:rPr>
          <w:rFonts w:ascii="Arial"/>
          <w:i/>
          <w:sz w:val="20"/>
        </w:rPr>
        <w:t>2</w:t>
      </w:r>
      <w:r>
        <w:rPr>
          <w:rFonts w:ascii="Arial"/>
          <w:i/>
          <w:spacing w:val="9"/>
          <w:sz w:val="20"/>
        </w:rPr>
        <w:t> </w:t>
      </w:r>
      <w:r>
        <w:rPr>
          <w:rFonts w:ascii="Arial"/>
          <w:i/>
          <w:sz w:val="20"/>
        </w:rPr>
        <w:t>Ch.</w:t>
      </w:r>
      <w:r>
        <w:rPr>
          <w:rFonts w:ascii="Arial"/>
          <w:i/>
          <w:spacing w:val="10"/>
          <w:sz w:val="20"/>
        </w:rPr>
        <w:t> </w:t>
      </w:r>
      <w:r>
        <w:rPr>
          <w:rFonts w:ascii="Arial"/>
          <w:i/>
          <w:sz w:val="20"/>
        </w:rPr>
        <w:t>403,</w:t>
      </w:r>
      <w:r>
        <w:rPr>
          <w:rFonts w:ascii="Arial"/>
          <w:i/>
          <w:spacing w:val="10"/>
          <w:sz w:val="20"/>
        </w:rPr>
        <w:t> </w:t>
      </w:r>
      <w:r>
        <w:rPr>
          <w:rFonts w:ascii="Arial"/>
          <w:i/>
          <w:sz w:val="20"/>
        </w:rPr>
        <w:t>412</w:t>
      </w:r>
      <w:r>
        <w:rPr>
          <w:sz w:val="20"/>
        </w:rPr>
        <w:t>;</w:t>
      </w:r>
      <w:r>
        <w:rPr>
          <w:spacing w:val="10"/>
          <w:sz w:val="20"/>
        </w:rPr>
        <w:t> </w:t>
      </w:r>
      <w:r>
        <w:rPr>
          <w:rFonts w:ascii="Arial"/>
          <w:i/>
          <w:sz w:val="20"/>
        </w:rPr>
        <w:t>Republic</w:t>
      </w:r>
      <w:r>
        <w:rPr>
          <w:rFonts w:ascii="Arial"/>
          <w:i/>
          <w:spacing w:val="10"/>
          <w:sz w:val="20"/>
        </w:rPr>
        <w:t> </w:t>
      </w:r>
      <w:r>
        <w:rPr>
          <w:rFonts w:ascii="Arial"/>
          <w:i/>
          <w:sz w:val="20"/>
        </w:rPr>
        <w:t>of</w:t>
      </w:r>
      <w:r>
        <w:rPr>
          <w:rFonts w:ascii="Arial"/>
          <w:i/>
          <w:spacing w:val="10"/>
          <w:sz w:val="20"/>
        </w:rPr>
        <w:t> </w:t>
      </w:r>
      <w:r>
        <w:rPr>
          <w:rFonts w:ascii="Arial"/>
          <w:i/>
          <w:sz w:val="20"/>
        </w:rPr>
        <w:t>India</w:t>
      </w:r>
      <w:r>
        <w:rPr>
          <w:rFonts w:ascii="Arial"/>
          <w:i/>
          <w:spacing w:val="10"/>
          <w:sz w:val="20"/>
        </w:rPr>
        <w:t> </w:t>
      </w:r>
      <w:r>
        <w:rPr>
          <w:rFonts w:ascii="Arial"/>
          <w:i/>
          <w:sz w:val="20"/>
        </w:rPr>
        <w:t>v</w:t>
      </w:r>
      <w:r>
        <w:rPr>
          <w:rFonts w:ascii="Arial"/>
          <w:i/>
          <w:spacing w:val="10"/>
          <w:sz w:val="20"/>
        </w:rPr>
        <w:t> </w:t>
      </w:r>
      <w:r>
        <w:rPr>
          <w:rFonts w:ascii="Arial"/>
          <w:i/>
          <w:sz w:val="20"/>
        </w:rPr>
        <w:t>India</w:t>
      </w:r>
      <w:r>
        <w:rPr>
          <w:rFonts w:ascii="Arial"/>
          <w:i/>
          <w:spacing w:val="10"/>
          <w:sz w:val="20"/>
        </w:rPr>
        <w:t> </w:t>
      </w:r>
      <w:r>
        <w:rPr>
          <w:rFonts w:ascii="Arial"/>
          <w:i/>
          <w:spacing w:val="-4"/>
          <w:sz w:val="20"/>
        </w:rPr>
        <w:t>S.S.</w:t>
      </w:r>
    </w:p>
    <w:p>
      <w:pPr>
        <w:spacing w:line="227" w:lineRule="exact" w:before="0"/>
        <w:ind w:left="563" w:right="0" w:firstLine="0"/>
        <w:jc w:val="left"/>
        <w:rPr>
          <w:sz w:val="20"/>
        </w:rPr>
      </w:pPr>
      <w:r>
        <w:rPr>
          <w:rFonts w:ascii="Arial"/>
          <w:i/>
          <w:sz w:val="20"/>
        </w:rPr>
        <w:t>Co Ltd [1993] A.C. 410, 417, </w:t>
      </w:r>
      <w:r>
        <w:rPr>
          <w:rFonts w:ascii="Arial"/>
          <w:i/>
          <w:spacing w:val="-4"/>
          <w:sz w:val="20"/>
        </w:rPr>
        <w:t>423</w:t>
      </w:r>
      <w:r>
        <w:rPr>
          <w:spacing w:val="-4"/>
          <w:sz w:val="20"/>
        </w:rPr>
        <w:t>.</w:t>
      </w:r>
    </w:p>
    <w:p>
      <w:pPr>
        <w:pStyle w:val="BodyText"/>
        <w:spacing w:before="8"/>
      </w:pPr>
    </w:p>
    <w:p>
      <w:pPr>
        <w:spacing w:line="235" w:lineRule="auto" w:before="0"/>
        <w:ind w:left="563" w:right="25" w:hanging="541"/>
        <w:jc w:val="both"/>
        <w:rPr>
          <w:sz w:val="20"/>
        </w:rPr>
      </w:pPr>
      <w:bookmarkStart w:name="_bookmark167" w:id="169"/>
      <w:bookmarkEnd w:id="169"/>
      <w:r>
        <w:rPr/>
      </w:r>
      <w:hyperlink w:history="true" w:anchor="_bookmark69">
        <w:r>
          <w:rPr>
            <w:color w:val="005DA1"/>
            <w:position w:val="5"/>
            <w:sz w:val="14"/>
            <w:u w:val="single" w:color="005DA1"/>
          </w:rPr>
          <w:t>77</w:t>
        </w:r>
      </w:hyperlink>
      <w:r>
        <w:rPr>
          <w:position w:val="5"/>
          <w:sz w:val="14"/>
        </w:rPr>
        <w:t>.</w:t>
      </w:r>
      <w:r>
        <w:rPr>
          <w:spacing w:val="80"/>
          <w:w w:val="150"/>
          <w:position w:val="5"/>
          <w:sz w:val="14"/>
        </w:rPr>
        <w:t> </w:t>
      </w:r>
      <w:r>
        <w:rPr>
          <w:sz w:val="20"/>
        </w:rPr>
        <w:t>Proceedings which are “continued” after judgment has been obtained in other </w:t>
      </w:r>
      <w:r>
        <w:rPr>
          <w:sz w:val="20"/>
        </w:rPr>
        <w:t>proceedings involving the same parties or their privies fall within the scope of “brought” for this purpose: </w:t>
      </w:r>
      <w:r>
        <w:rPr>
          <w:rFonts w:ascii="Arial" w:hAnsi="Arial"/>
          <w:i/>
          <w:sz w:val="20"/>
        </w:rPr>
        <w:t>Republic of India v India S.S. Co Ltd (No.2) [1998] A.C. 878, 912</w:t>
      </w:r>
      <w:r>
        <w:rPr>
          <w:sz w:val="20"/>
        </w:rPr>
        <w:t>.</w:t>
      </w:r>
    </w:p>
    <w:p>
      <w:pPr>
        <w:pStyle w:val="BodyText"/>
        <w:spacing w:before="9"/>
      </w:pPr>
    </w:p>
    <w:p>
      <w:pPr>
        <w:pStyle w:val="BodyText"/>
        <w:tabs>
          <w:tab w:pos="563" w:val="left" w:leader="none"/>
        </w:tabs>
        <w:spacing w:line="235" w:lineRule="auto"/>
        <w:ind w:left="563" w:right="25" w:hanging="541"/>
        <w:rPr>
          <w:rFonts w:ascii="Arial" w:hAnsi="Arial"/>
          <w:i/>
        </w:rPr>
      </w:pPr>
      <w:bookmarkStart w:name="_bookmark168" w:id="170"/>
      <w:bookmarkEnd w:id="170"/>
      <w:r>
        <w:rPr/>
      </w:r>
      <w:hyperlink w:history="true" w:anchor="_bookmark70">
        <w:r>
          <w:rPr>
            <w:color w:val="005DA1"/>
            <w:spacing w:val="-4"/>
            <w:position w:val="5"/>
            <w:sz w:val="14"/>
            <w:u w:val="single" w:color="005DA1"/>
          </w:rPr>
          <w:t>78</w:t>
        </w:r>
      </w:hyperlink>
      <w:r>
        <w:rPr>
          <w:spacing w:val="-4"/>
          <w:position w:val="5"/>
          <w:sz w:val="14"/>
        </w:rPr>
        <w:t>.</w:t>
      </w:r>
      <w:r>
        <w:rPr>
          <w:position w:val="5"/>
          <w:sz w:val="14"/>
        </w:rPr>
        <w:tab/>
      </w:r>
      <w:r>
        <w:rPr/>
        <w:t>“Cause of action” is used in the technical sense of every fact which it would be necessary for</w:t>
      </w:r>
      <w:r>
        <w:rPr>
          <w:spacing w:val="80"/>
        </w:rPr>
        <w:t> </w:t>
      </w:r>
      <w:r>
        <w:rPr/>
        <w:t>the</w:t>
      </w:r>
      <w:r>
        <w:rPr>
          <w:spacing w:val="6"/>
        </w:rPr>
        <w:t> </w:t>
      </w:r>
      <w:r>
        <w:rPr/>
        <w:t>claimant</w:t>
      </w:r>
      <w:r>
        <w:rPr>
          <w:spacing w:val="6"/>
        </w:rPr>
        <w:t> </w:t>
      </w:r>
      <w:r>
        <w:rPr/>
        <w:t>to</w:t>
      </w:r>
      <w:r>
        <w:rPr>
          <w:spacing w:val="6"/>
        </w:rPr>
        <w:t> </w:t>
      </w:r>
      <w:r>
        <w:rPr/>
        <w:t>prove,</w:t>
      </w:r>
      <w:r>
        <w:rPr>
          <w:spacing w:val="6"/>
        </w:rPr>
        <w:t> </w:t>
      </w:r>
      <w:r>
        <w:rPr/>
        <w:t>if</w:t>
      </w:r>
      <w:r>
        <w:rPr>
          <w:spacing w:val="6"/>
        </w:rPr>
        <w:t> </w:t>
      </w:r>
      <w:r>
        <w:rPr/>
        <w:t>traversed,</w:t>
      </w:r>
      <w:r>
        <w:rPr>
          <w:spacing w:val="6"/>
        </w:rPr>
        <w:t> </w:t>
      </w:r>
      <w:r>
        <w:rPr/>
        <w:t>to</w:t>
      </w:r>
      <w:r>
        <w:rPr>
          <w:spacing w:val="6"/>
        </w:rPr>
        <w:t> </w:t>
      </w:r>
      <w:r>
        <w:rPr/>
        <w:t>obtain</w:t>
      </w:r>
      <w:r>
        <w:rPr>
          <w:spacing w:val="6"/>
        </w:rPr>
        <w:t> </w:t>
      </w:r>
      <w:r>
        <w:rPr/>
        <w:t>the</w:t>
      </w:r>
      <w:r>
        <w:rPr>
          <w:spacing w:val="6"/>
        </w:rPr>
        <w:t> </w:t>
      </w:r>
      <w:r>
        <w:rPr/>
        <w:t>relief</w:t>
      </w:r>
      <w:r>
        <w:rPr>
          <w:spacing w:val="6"/>
        </w:rPr>
        <w:t> </w:t>
      </w:r>
      <w:r>
        <w:rPr/>
        <w:t>which</w:t>
      </w:r>
      <w:r>
        <w:rPr>
          <w:spacing w:val="6"/>
        </w:rPr>
        <w:t> </w:t>
      </w:r>
      <w:r>
        <w:rPr/>
        <w:t>he</w:t>
      </w:r>
      <w:r>
        <w:rPr>
          <w:spacing w:val="6"/>
        </w:rPr>
        <w:t> </w:t>
      </w:r>
      <w:r>
        <w:rPr/>
        <w:t>claims:</w:t>
      </w:r>
      <w:r>
        <w:rPr>
          <w:spacing w:val="5"/>
        </w:rPr>
        <w:t> </w:t>
      </w:r>
      <w:r>
        <w:rPr>
          <w:rFonts w:ascii="Arial" w:hAnsi="Arial"/>
          <w:i/>
        </w:rPr>
        <w:t>Republic</w:t>
      </w:r>
      <w:r>
        <w:rPr>
          <w:rFonts w:ascii="Arial" w:hAnsi="Arial"/>
          <w:i/>
          <w:spacing w:val="6"/>
        </w:rPr>
        <w:t> </w:t>
      </w:r>
      <w:r>
        <w:rPr>
          <w:rFonts w:ascii="Arial" w:hAnsi="Arial"/>
          <w:i/>
        </w:rPr>
        <w:t>of</w:t>
      </w:r>
      <w:r>
        <w:rPr>
          <w:rFonts w:ascii="Arial" w:hAnsi="Arial"/>
          <w:i/>
          <w:spacing w:val="6"/>
        </w:rPr>
        <w:t> </w:t>
      </w:r>
      <w:r>
        <w:rPr>
          <w:rFonts w:ascii="Arial" w:hAnsi="Arial"/>
          <w:i/>
        </w:rPr>
        <w:t>India</w:t>
      </w:r>
      <w:r>
        <w:rPr>
          <w:rFonts w:ascii="Arial" w:hAnsi="Arial"/>
          <w:i/>
          <w:spacing w:val="6"/>
        </w:rPr>
        <w:t> </w:t>
      </w:r>
      <w:r>
        <w:rPr>
          <w:rFonts w:ascii="Arial" w:hAnsi="Arial"/>
          <w:i/>
        </w:rPr>
        <w:t>v</w:t>
      </w:r>
      <w:r>
        <w:rPr>
          <w:rFonts w:ascii="Arial" w:hAnsi="Arial"/>
          <w:i/>
          <w:spacing w:val="6"/>
        </w:rPr>
        <w:t> </w:t>
      </w:r>
      <w:r>
        <w:rPr>
          <w:rFonts w:ascii="Arial" w:hAnsi="Arial"/>
          <w:i/>
          <w:spacing w:val="-2"/>
        </w:rPr>
        <w:t>India</w:t>
      </w:r>
    </w:p>
    <w:p>
      <w:pPr>
        <w:spacing w:line="225" w:lineRule="exact" w:before="0"/>
        <w:ind w:left="563" w:right="0" w:firstLine="0"/>
        <w:jc w:val="left"/>
        <w:rPr>
          <w:sz w:val="20"/>
        </w:rPr>
      </w:pPr>
      <w:r>
        <w:rPr>
          <w:rFonts w:ascii="Arial" w:hAnsi="Arial"/>
          <w:i/>
          <w:sz w:val="20"/>
        </w:rPr>
        <w:t>S.S.</w:t>
      </w:r>
      <w:r>
        <w:rPr>
          <w:rFonts w:ascii="Arial" w:hAnsi="Arial"/>
          <w:i/>
          <w:spacing w:val="-3"/>
          <w:sz w:val="20"/>
        </w:rPr>
        <w:t> </w:t>
      </w:r>
      <w:r>
        <w:rPr>
          <w:rFonts w:ascii="Arial" w:hAnsi="Arial"/>
          <w:i/>
          <w:sz w:val="20"/>
        </w:rPr>
        <w:t>Co Ltd [1993] A.C. 410, 419–421</w:t>
      </w:r>
      <w:r>
        <w:rPr>
          <w:sz w:val="20"/>
        </w:rPr>
        <w:t>; </w:t>
      </w:r>
      <w:r>
        <w:rPr>
          <w:rFonts w:ascii="Arial" w:hAnsi="Arial"/>
          <w:i/>
          <w:sz w:val="20"/>
        </w:rPr>
        <w:t>Black v Yates [1992] Q.B. 526, </w:t>
      </w:r>
      <w:r>
        <w:rPr>
          <w:rFonts w:ascii="Arial" w:hAnsi="Arial"/>
          <w:i/>
          <w:spacing w:val="-2"/>
          <w:sz w:val="20"/>
        </w:rPr>
        <w:t>543–545</w:t>
      </w:r>
      <w:r>
        <w:rPr>
          <w:spacing w:val="-2"/>
          <w:sz w:val="20"/>
        </w:rPr>
        <w:t>.</w:t>
      </w:r>
    </w:p>
    <w:p>
      <w:pPr>
        <w:pStyle w:val="BodyText"/>
        <w:spacing w:before="5"/>
      </w:pPr>
    </w:p>
    <w:p>
      <w:pPr>
        <w:pStyle w:val="BodyText"/>
        <w:tabs>
          <w:tab w:pos="563" w:val="left" w:leader="none"/>
        </w:tabs>
        <w:ind w:left="23"/>
      </w:pPr>
      <w:bookmarkStart w:name="_bookmark169" w:id="171"/>
      <w:bookmarkEnd w:id="171"/>
      <w:r>
        <w:rPr/>
      </w:r>
      <w:hyperlink w:history="true" w:anchor="_bookmark70">
        <w:r>
          <w:rPr>
            <w:color w:val="005DA1"/>
            <w:spacing w:val="-5"/>
            <w:position w:val="5"/>
            <w:sz w:val="14"/>
            <w:u w:val="single" w:color="005DA1"/>
          </w:rPr>
          <w:t>79</w:t>
        </w:r>
      </w:hyperlink>
      <w:r>
        <w:rPr>
          <w:spacing w:val="-5"/>
          <w:position w:val="5"/>
          <w:sz w:val="14"/>
        </w:rPr>
        <w:t>.</w:t>
      </w:r>
      <w:r>
        <w:rPr>
          <w:position w:val="5"/>
          <w:sz w:val="14"/>
        </w:rPr>
        <w:tab/>
      </w:r>
      <w:r>
        <w:rPr/>
        <w:t>Defined in Civil Jurisdiction and Judgments Act 1982 </w:t>
      </w:r>
      <w:r>
        <w:rPr>
          <w:spacing w:val="-2"/>
        </w:rPr>
        <w:t>s.50.</w:t>
      </w:r>
    </w:p>
    <w:p>
      <w:pPr>
        <w:pStyle w:val="BodyText"/>
        <w:spacing w:before="9"/>
      </w:pPr>
    </w:p>
    <w:p>
      <w:pPr>
        <w:spacing w:line="235" w:lineRule="auto" w:before="0"/>
        <w:ind w:left="563" w:right="25" w:hanging="541"/>
        <w:jc w:val="both"/>
        <w:rPr>
          <w:sz w:val="20"/>
        </w:rPr>
      </w:pPr>
      <w:bookmarkStart w:name="_bookmark170" w:id="172"/>
      <w:bookmarkEnd w:id="172"/>
      <w:r>
        <w:rPr/>
      </w:r>
      <w:hyperlink w:history="true" w:anchor="_bookmark70">
        <w:r>
          <w:rPr>
            <w:color w:val="005DA1"/>
            <w:position w:val="5"/>
            <w:sz w:val="14"/>
            <w:u w:val="single" w:color="005DA1"/>
          </w:rPr>
          <w:t>80</w:t>
        </w:r>
      </w:hyperlink>
      <w:r>
        <w:rPr>
          <w:position w:val="5"/>
          <w:sz w:val="14"/>
        </w:rPr>
        <w:t>.</w:t>
      </w:r>
      <w:r>
        <w:rPr>
          <w:spacing w:val="80"/>
          <w:w w:val="150"/>
          <w:position w:val="5"/>
          <w:sz w:val="14"/>
        </w:rPr>
        <w:t>  </w:t>
      </w:r>
      <w:r>
        <w:rPr>
          <w:sz w:val="20"/>
        </w:rPr>
        <w:t>“Given” is not be interpreted narrowly. Thus if the judgment “given” has been set aside there </w:t>
      </w:r>
      <w:r>
        <w:rPr>
          <w:sz w:val="20"/>
        </w:rPr>
        <w:t>is no longer anything to enforce. In this sense “given” should be read as if it stated “given and remains in his favour”: </w:t>
      </w:r>
      <w:r>
        <w:rPr>
          <w:rFonts w:ascii="Arial" w:hAnsi="Arial"/>
          <w:i/>
          <w:sz w:val="20"/>
        </w:rPr>
        <w:t>Alliance Bank JSC v Aquanta Corp [2011] EWHC 3281 (Comm), [2012]</w:t>
      </w:r>
      <w:r>
        <w:rPr>
          <w:rFonts w:ascii="Arial" w:hAnsi="Arial"/>
          <w:i/>
          <w:spacing w:val="40"/>
          <w:sz w:val="20"/>
        </w:rPr>
        <w:t> </w:t>
      </w:r>
      <w:r>
        <w:rPr>
          <w:rFonts w:ascii="Arial" w:hAnsi="Arial"/>
          <w:i/>
          <w:sz w:val="20"/>
        </w:rPr>
        <w:t>1 Lloyd’s Rep. 181 </w:t>
      </w:r>
      <w:r>
        <w:rPr>
          <w:sz w:val="20"/>
        </w:rPr>
        <w:t>at [35].</w:t>
      </w:r>
    </w:p>
    <w:p>
      <w:pPr>
        <w:pStyle w:val="BodyText"/>
        <w:spacing w:before="5"/>
      </w:pPr>
    </w:p>
    <w:p>
      <w:pPr>
        <w:pStyle w:val="ListParagraph"/>
        <w:numPr>
          <w:ilvl w:val="0"/>
          <w:numId w:val="1"/>
        </w:numPr>
        <w:tabs>
          <w:tab w:pos="563" w:val="left" w:leader="none"/>
        </w:tabs>
        <w:spacing w:line="240" w:lineRule="auto" w:before="0" w:after="0"/>
        <w:ind w:left="563" w:right="0" w:hanging="540"/>
        <w:jc w:val="left"/>
        <w:rPr>
          <w:sz w:val="20"/>
        </w:rPr>
      </w:pPr>
      <w:bookmarkStart w:name="_bookmark171" w:id="173"/>
      <w:bookmarkEnd w:id="173"/>
      <w:r>
        <w:rPr/>
      </w:r>
      <w:r>
        <w:rPr>
          <w:spacing w:val="-2"/>
          <w:sz w:val="20"/>
        </w:rPr>
        <w:t>s.50.</w:t>
      </w:r>
    </w:p>
    <w:p>
      <w:pPr>
        <w:pStyle w:val="ListParagraph"/>
        <w:spacing w:after="0" w:line="240" w:lineRule="auto"/>
        <w:jc w:val="left"/>
        <w:rPr>
          <w:sz w:val="20"/>
        </w:rPr>
        <w:sectPr>
          <w:pgSz w:w="11900" w:h="16840"/>
          <w:pgMar w:header="971" w:footer="0" w:top="1300" w:bottom="280" w:left="1417" w:right="1417"/>
        </w:sectPr>
      </w:pPr>
    </w:p>
    <w:p>
      <w:pPr>
        <w:pStyle w:val="ListParagraph"/>
        <w:numPr>
          <w:ilvl w:val="0"/>
          <w:numId w:val="1"/>
        </w:numPr>
        <w:tabs>
          <w:tab w:pos="563" w:val="left" w:leader="none"/>
        </w:tabs>
        <w:spacing w:line="240" w:lineRule="auto" w:before="166" w:after="0"/>
        <w:ind w:left="563" w:right="0" w:hanging="540"/>
        <w:jc w:val="left"/>
        <w:rPr>
          <w:sz w:val="20"/>
        </w:rPr>
      </w:pPr>
      <w:r>
        <w:rPr>
          <w:spacing w:val="-2"/>
          <w:sz w:val="20"/>
        </w:rPr>
        <w:t>s.50.</w:t>
      </w:r>
    </w:p>
    <w:p>
      <w:pPr>
        <w:pStyle w:val="BodyText"/>
        <w:spacing w:before="5"/>
      </w:pPr>
    </w:p>
    <w:p>
      <w:pPr>
        <w:pStyle w:val="ListParagraph"/>
        <w:numPr>
          <w:ilvl w:val="0"/>
          <w:numId w:val="1"/>
        </w:numPr>
        <w:tabs>
          <w:tab w:pos="563" w:val="left" w:leader="none"/>
        </w:tabs>
        <w:spacing w:line="240" w:lineRule="auto" w:before="1" w:after="0"/>
        <w:ind w:left="563" w:right="0" w:hanging="540"/>
        <w:jc w:val="left"/>
        <w:rPr>
          <w:sz w:val="20"/>
        </w:rPr>
      </w:pPr>
      <w:bookmarkStart w:name="_bookmark172" w:id="174"/>
      <w:bookmarkEnd w:id="174"/>
      <w:r>
        <w:rPr/>
      </w:r>
      <w:r>
        <w:rPr>
          <w:spacing w:val="-2"/>
          <w:sz w:val="20"/>
        </w:rPr>
        <w:t>s.50.</w:t>
      </w:r>
    </w:p>
    <w:p>
      <w:pPr>
        <w:pStyle w:val="BodyText"/>
        <w:spacing w:before="8"/>
      </w:pPr>
    </w:p>
    <w:p>
      <w:pPr>
        <w:pStyle w:val="BodyText"/>
        <w:spacing w:line="235" w:lineRule="auto"/>
        <w:ind w:left="563" w:right="25" w:hanging="541"/>
        <w:jc w:val="both"/>
      </w:pPr>
      <w:bookmarkStart w:name="_bookmark173" w:id="175"/>
      <w:bookmarkEnd w:id="175"/>
      <w:r>
        <w:rPr/>
      </w:r>
      <w:hyperlink w:history="true" w:anchor="_bookmark72">
        <w:r>
          <w:rPr>
            <w:color w:val="005DA1"/>
            <w:position w:val="5"/>
            <w:sz w:val="14"/>
            <w:u w:val="single" w:color="005DA1"/>
          </w:rPr>
          <w:t>84</w:t>
        </w:r>
      </w:hyperlink>
      <w:r>
        <w:rPr>
          <w:position w:val="5"/>
          <w:sz w:val="14"/>
        </w:rPr>
        <w:t>.</w:t>
      </w:r>
      <w:r>
        <w:rPr>
          <w:spacing w:val="80"/>
          <w:position w:val="5"/>
          <w:sz w:val="14"/>
        </w:rPr>
        <w:t>  </w:t>
      </w:r>
      <w:r>
        <w:rPr/>
        <w:t>A judgment which is not enforceable or entitled to recognition in England does not prevent a claimant from commencing proceedings in England and this is so even if the claimant does not take steps to set aside the unrecognised foreign judgment: </w:t>
      </w:r>
      <w:r>
        <w:rPr>
          <w:rFonts w:ascii="Arial" w:hAnsi="Arial"/>
          <w:i/>
        </w:rPr>
        <w:t>Karafarin Bank v Mansoury-</w:t>
      </w:r>
      <w:r>
        <w:rPr>
          <w:rFonts w:ascii="Arial" w:hAnsi="Arial"/>
          <w:i/>
        </w:rPr>
        <w:t>Dara [2009] EWHC 1217 (Comm), [2009] 2 Lloyd’s Rep. 289 </w:t>
      </w:r>
      <w:r>
        <w:rPr/>
        <w:t>at [24]. The result is that a defendant may be required to take steps to set aside the unrecognised foreign judgment and also to defend the proceedings brought in England.</w:t>
      </w:r>
    </w:p>
    <w:p>
      <w:pPr>
        <w:pStyle w:val="BodyText"/>
        <w:spacing w:before="4"/>
      </w:pPr>
    </w:p>
    <w:p>
      <w:pPr>
        <w:tabs>
          <w:tab w:pos="563" w:val="left" w:leader="none"/>
        </w:tabs>
        <w:spacing w:line="227" w:lineRule="exact" w:before="0"/>
        <w:ind w:left="23" w:right="0" w:firstLine="0"/>
        <w:jc w:val="left"/>
        <w:rPr>
          <w:sz w:val="20"/>
        </w:rPr>
      </w:pPr>
      <w:bookmarkStart w:name="_bookmark174" w:id="176"/>
      <w:bookmarkEnd w:id="176"/>
      <w:r>
        <w:rPr/>
      </w:r>
      <w:hyperlink w:history="true" w:anchor="_bookmark73">
        <w:r>
          <w:rPr>
            <w:color w:val="005DA1"/>
            <w:spacing w:val="-5"/>
            <w:position w:val="5"/>
            <w:sz w:val="14"/>
            <w:u w:val="single" w:color="005DA1"/>
          </w:rPr>
          <w:t>85</w:t>
        </w:r>
      </w:hyperlink>
      <w:r>
        <w:rPr>
          <w:spacing w:val="-5"/>
          <w:position w:val="5"/>
          <w:sz w:val="14"/>
        </w:rPr>
        <w:t>.</w:t>
      </w:r>
      <w:r>
        <w:rPr>
          <w:position w:val="5"/>
          <w:sz w:val="14"/>
        </w:rPr>
        <w:tab/>
      </w:r>
      <w:r>
        <w:rPr>
          <w:rFonts w:ascii="Arial" w:hAnsi="Arial"/>
          <w:i/>
          <w:sz w:val="20"/>
        </w:rPr>
        <w:t>Alliance</w:t>
      </w:r>
      <w:r>
        <w:rPr>
          <w:rFonts w:ascii="Arial" w:hAnsi="Arial"/>
          <w:i/>
          <w:spacing w:val="15"/>
          <w:sz w:val="20"/>
        </w:rPr>
        <w:t> </w:t>
      </w:r>
      <w:r>
        <w:rPr>
          <w:rFonts w:ascii="Arial" w:hAnsi="Arial"/>
          <w:i/>
          <w:sz w:val="20"/>
        </w:rPr>
        <w:t>Bank</w:t>
      </w:r>
      <w:r>
        <w:rPr>
          <w:rFonts w:ascii="Arial" w:hAnsi="Arial"/>
          <w:i/>
          <w:spacing w:val="15"/>
          <w:sz w:val="20"/>
        </w:rPr>
        <w:t> </w:t>
      </w:r>
      <w:r>
        <w:rPr>
          <w:rFonts w:ascii="Arial" w:hAnsi="Arial"/>
          <w:i/>
          <w:sz w:val="20"/>
        </w:rPr>
        <w:t>JSC</w:t>
      </w:r>
      <w:r>
        <w:rPr>
          <w:rFonts w:ascii="Arial" w:hAnsi="Arial"/>
          <w:i/>
          <w:spacing w:val="15"/>
          <w:sz w:val="20"/>
        </w:rPr>
        <w:t> </w:t>
      </w:r>
      <w:r>
        <w:rPr>
          <w:rFonts w:ascii="Arial" w:hAnsi="Arial"/>
          <w:i/>
          <w:sz w:val="20"/>
        </w:rPr>
        <w:t>v</w:t>
      </w:r>
      <w:r>
        <w:rPr>
          <w:rFonts w:ascii="Arial" w:hAnsi="Arial"/>
          <w:i/>
          <w:spacing w:val="15"/>
          <w:sz w:val="20"/>
        </w:rPr>
        <w:t> </w:t>
      </w:r>
      <w:r>
        <w:rPr>
          <w:rFonts w:ascii="Arial" w:hAnsi="Arial"/>
          <w:i/>
          <w:sz w:val="20"/>
        </w:rPr>
        <w:t>Aquanta</w:t>
      </w:r>
      <w:r>
        <w:rPr>
          <w:rFonts w:ascii="Arial" w:hAnsi="Arial"/>
          <w:i/>
          <w:spacing w:val="15"/>
          <w:sz w:val="20"/>
        </w:rPr>
        <w:t> </w:t>
      </w:r>
      <w:r>
        <w:rPr>
          <w:rFonts w:ascii="Arial" w:hAnsi="Arial"/>
          <w:i/>
          <w:sz w:val="20"/>
        </w:rPr>
        <w:t>Corp</w:t>
      </w:r>
      <w:r>
        <w:rPr>
          <w:rFonts w:ascii="Arial" w:hAnsi="Arial"/>
          <w:i/>
          <w:spacing w:val="15"/>
          <w:sz w:val="20"/>
        </w:rPr>
        <w:t> </w:t>
      </w:r>
      <w:r>
        <w:rPr>
          <w:rFonts w:ascii="Arial" w:hAnsi="Arial"/>
          <w:i/>
          <w:sz w:val="20"/>
        </w:rPr>
        <w:t>[2011]</w:t>
      </w:r>
      <w:r>
        <w:rPr>
          <w:rFonts w:ascii="Arial" w:hAnsi="Arial"/>
          <w:i/>
          <w:spacing w:val="15"/>
          <w:sz w:val="20"/>
        </w:rPr>
        <w:t> </w:t>
      </w:r>
      <w:r>
        <w:rPr>
          <w:rFonts w:ascii="Arial" w:hAnsi="Arial"/>
          <w:i/>
          <w:sz w:val="20"/>
        </w:rPr>
        <w:t>EWHC</w:t>
      </w:r>
      <w:r>
        <w:rPr>
          <w:rFonts w:ascii="Arial" w:hAnsi="Arial"/>
          <w:i/>
          <w:spacing w:val="15"/>
          <w:sz w:val="20"/>
        </w:rPr>
        <w:t> </w:t>
      </w:r>
      <w:r>
        <w:rPr>
          <w:rFonts w:ascii="Arial" w:hAnsi="Arial"/>
          <w:i/>
          <w:sz w:val="20"/>
        </w:rPr>
        <w:t>3281</w:t>
      </w:r>
      <w:r>
        <w:rPr>
          <w:rFonts w:ascii="Arial" w:hAnsi="Arial"/>
          <w:i/>
          <w:spacing w:val="15"/>
          <w:sz w:val="20"/>
        </w:rPr>
        <w:t> </w:t>
      </w:r>
      <w:r>
        <w:rPr>
          <w:rFonts w:ascii="Arial" w:hAnsi="Arial"/>
          <w:i/>
          <w:sz w:val="20"/>
        </w:rPr>
        <w:t>(Comm),</w:t>
      </w:r>
      <w:r>
        <w:rPr>
          <w:rFonts w:ascii="Arial" w:hAnsi="Arial"/>
          <w:i/>
          <w:spacing w:val="15"/>
          <w:sz w:val="20"/>
        </w:rPr>
        <w:t> </w:t>
      </w:r>
      <w:r>
        <w:rPr>
          <w:rFonts w:ascii="Arial" w:hAnsi="Arial"/>
          <w:i/>
          <w:sz w:val="20"/>
        </w:rPr>
        <w:t>[2012]</w:t>
      </w:r>
      <w:r>
        <w:rPr>
          <w:rFonts w:ascii="Arial" w:hAnsi="Arial"/>
          <w:i/>
          <w:spacing w:val="15"/>
          <w:sz w:val="20"/>
        </w:rPr>
        <w:t> </w:t>
      </w:r>
      <w:r>
        <w:rPr>
          <w:rFonts w:ascii="Arial" w:hAnsi="Arial"/>
          <w:i/>
          <w:sz w:val="20"/>
        </w:rPr>
        <w:t>1</w:t>
      </w:r>
      <w:r>
        <w:rPr>
          <w:rFonts w:ascii="Arial" w:hAnsi="Arial"/>
          <w:i/>
          <w:spacing w:val="15"/>
          <w:sz w:val="20"/>
        </w:rPr>
        <w:t> </w:t>
      </w:r>
      <w:r>
        <w:rPr>
          <w:rFonts w:ascii="Arial" w:hAnsi="Arial"/>
          <w:i/>
          <w:sz w:val="20"/>
        </w:rPr>
        <w:t>Lloyd’s</w:t>
      </w:r>
      <w:r>
        <w:rPr>
          <w:rFonts w:ascii="Arial" w:hAnsi="Arial"/>
          <w:i/>
          <w:spacing w:val="15"/>
          <w:sz w:val="20"/>
        </w:rPr>
        <w:t> </w:t>
      </w:r>
      <w:r>
        <w:rPr>
          <w:rFonts w:ascii="Arial" w:hAnsi="Arial"/>
          <w:i/>
          <w:sz w:val="20"/>
        </w:rPr>
        <w:t>Rep.</w:t>
      </w:r>
      <w:r>
        <w:rPr>
          <w:rFonts w:ascii="Arial" w:hAnsi="Arial"/>
          <w:i/>
          <w:spacing w:val="15"/>
          <w:sz w:val="20"/>
        </w:rPr>
        <w:t> </w:t>
      </w:r>
      <w:r>
        <w:rPr>
          <w:rFonts w:ascii="Arial" w:hAnsi="Arial"/>
          <w:i/>
          <w:sz w:val="20"/>
        </w:rPr>
        <w:t>181</w:t>
      </w:r>
      <w:r>
        <w:rPr>
          <w:rFonts w:ascii="Arial" w:hAnsi="Arial"/>
          <w:i/>
          <w:spacing w:val="13"/>
          <w:sz w:val="20"/>
        </w:rPr>
        <w:t> </w:t>
      </w:r>
      <w:r>
        <w:rPr>
          <w:spacing w:val="-5"/>
          <w:sz w:val="20"/>
        </w:rPr>
        <w:t>at</w:t>
      </w:r>
    </w:p>
    <w:p>
      <w:pPr>
        <w:pStyle w:val="BodyText"/>
        <w:spacing w:line="227" w:lineRule="exact"/>
        <w:ind w:left="563"/>
      </w:pPr>
      <w:r>
        <w:rPr>
          <w:spacing w:val="-2"/>
        </w:rPr>
        <w:t>[35].</w:t>
      </w:r>
    </w:p>
    <w:p>
      <w:pPr>
        <w:pStyle w:val="BodyText"/>
        <w:spacing w:before="9"/>
      </w:pPr>
    </w:p>
    <w:p>
      <w:pPr>
        <w:tabs>
          <w:tab w:pos="563" w:val="left" w:leader="none"/>
        </w:tabs>
        <w:spacing w:line="235" w:lineRule="auto" w:before="0"/>
        <w:ind w:left="563" w:right="26" w:hanging="541"/>
        <w:jc w:val="left"/>
        <w:rPr>
          <w:sz w:val="20"/>
        </w:rPr>
      </w:pPr>
      <w:bookmarkStart w:name="_bookmark175" w:id="177"/>
      <w:bookmarkEnd w:id="177"/>
      <w:r>
        <w:rPr/>
      </w:r>
      <w:hyperlink w:history="true" w:anchor="_bookmark74">
        <w:r>
          <w:rPr>
            <w:color w:val="005DA1"/>
            <w:spacing w:val="-4"/>
            <w:position w:val="5"/>
            <w:sz w:val="14"/>
            <w:u w:val="single" w:color="005DA1"/>
          </w:rPr>
          <w:t>86</w:t>
        </w:r>
      </w:hyperlink>
      <w:r>
        <w:rPr>
          <w:spacing w:val="-4"/>
          <w:position w:val="5"/>
          <w:sz w:val="14"/>
        </w:rPr>
        <w:t>.</w:t>
      </w:r>
      <w:r>
        <w:rPr>
          <w:position w:val="5"/>
          <w:sz w:val="14"/>
        </w:rPr>
        <w:tab/>
      </w:r>
      <w:r>
        <w:rPr>
          <w:rFonts w:ascii="Arial"/>
          <w:i/>
          <w:sz w:val="20"/>
        </w:rPr>
        <w:t>Republic of India v India S.S. Co Ltd [1993] A.C. 410, 418</w:t>
      </w:r>
      <w:r>
        <w:rPr>
          <w:sz w:val="20"/>
        </w:rPr>
        <w:t>; </w:t>
      </w:r>
      <w:r>
        <w:rPr>
          <w:rFonts w:ascii="Arial"/>
          <w:i/>
          <w:sz w:val="20"/>
        </w:rPr>
        <w:t>Republic of India v India S.S. Co Ltd (No.2) [1998] A.C. 878, 912</w:t>
      </w:r>
      <w:r>
        <w:rPr>
          <w:sz w:val="20"/>
        </w:rPr>
        <w:t>; Davenport (1994) 110 L.Q.R. 25.</w:t>
      </w:r>
    </w:p>
    <w:p>
      <w:pPr>
        <w:pStyle w:val="BodyText"/>
        <w:spacing w:before="5"/>
      </w:pPr>
    </w:p>
    <w:p>
      <w:pPr>
        <w:tabs>
          <w:tab w:pos="563" w:val="left" w:leader="none"/>
        </w:tabs>
        <w:spacing w:before="1"/>
        <w:ind w:left="23" w:right="0" w:firstLine="0"/>
        <w:jc w:val="left"/>
        <w:rPr>
          <w:sz w:val="20"/>
        </w:rPr>
      </w:pPr>
      <w:bookmarkStart w:name="_bookmark176" w:id="178"/>
      <w:bookmarkEnd w:id="178"/>
      <w:r>
        <w:rPr/>
      </w:r>
      <w:hyperlink w:history="true" w:anchor="_bookmark74">
        <w:r>
          <w:rPr>
            <w:color w:val="005DA1"/>
            <w:spacing w:val="-5"/>
            <w:position w:val="5"/>
            <w:sz w:val="14"/>
            <w:u w:val="single" w:color="005DA1"/>
          </w:rPr>
          <w:t>87</w:t>
        </w:r>
      </w:hyperlink>
      <w:r>
        <w:rPr>
          <w:spacing w:val="-5"/>
          <w:position w:val="5"/>
          <w:sz w:val="14"/>
        </w:rPr>
        <w:t>.</w:t>
      </w:r>
      <w:r>
        <w:rPr>
          <w:position w:val="5"/>
          <w:sz w:val="14"/>
        </w:rPr>
        <w:tab/>
      </w:r>
      <w:r>
        <w:rPr>
          <w:rFonts w:ascii="Arial"/>
          <w:i/>
          <w:sz w:val="20"/>
        </w:rPr>
        <w:t>[1993]</w:t>
      </w:r>
      <w:r>
        <w:rPr>
          <w:rFonts w:ascii="Arial"/>
          <w:i/>
          <w:spacing w:val="-2"/>
          <w:sz w:val="20"/>
        </w:rPr>
        <w:t> </w:t>
      </w:r>
      <w:r>
        <w:rPr>
          <w:rFonts w:ascii="Arial"/>
          <w:i/>
          <w:sz w:val="20"/>
        </w:rPr>
        <w:t>A.C. 410, </w:t>
      </w:r>
      <w:r>
        <w:rPr>
          <w:rFonts w:ascii="Arial"/>
          <w:i/>
          <w:spacing w:val="-4"/>
          <w:sz w:val="20"/>
        </w:rPr>
        <w:t>423</w:t>
      </w:r>
      <w:r>
        <w:rPr>
          <w:spacing w:val="-4"/>
          <w:sz w:val="20"/>
        </w:rPr>
        <w:t>.</w:t>
      </w:r>
    </w:p>
    <w:p>
      <w:pPr>
        <w:pStyle w:val="BodyText"/>
        <w:spacing w:before="4"/>
      </w:pPr>
    </w:p>
    <w:p>
      <w:pPr>
        <w:tabs>
          <w:tab w:pos="563" w:val="left" w:leader="none"/>
        </w:tabs>
        <w:spacing w:line="227" w:lineRule="exact" w:before="1"/>
        <w:ind w:left="23" w:right="0" w:firstLine="0"/>
        <w:jc w:val="left"/>
        <w:rPr>
          <w:rFonts w:ascii="Arial" w:hAnsi="Arial"/>
          <w:i/>
          <w:sz w:val="20"/>
        </w:rPr>
      </w:pPr>
      <w:bookmarkStart w:name="_bookmark177" w:id="179"/>
      <w:bookmarkEnd w:id="179"/>
      <w:r>
        <w:rPr/>
      </w:r>
      <w:hyperlink w:history="true" w:anchor="_bookmark75">
        <w:r>
          <w:rPr>
            <w:color w:val="005DA1"/>
            <w:spacing w:val="-5"/>
            <w:position w:val="5"/>
            <w:sz w:val="14"/>
            <w:u w:val="single" w:color="005DA1"/>
          </w:rPr>
          <w:t>88</w:t>
        </w:r>
      </w:hyperlink>
      <w:r>
        <w:rPr>
          <w:spacing w:val="-5"/>
          <w:position w:val="5"/>
          <w:sz w:val="14"/>
        </w:rPr>
        <w:t>.</w:t>
      </w:r>
      <w:r>
        <w:rPr>
          <w:position w:val="5"/>
          <w:sz w:val="14"/>
        </w:rPr>
        <w:tab/>
      </w:r>
      <w:r>
        <w:rPr>
          <w:rFonts w:ascii="Arial" w:hAnsi="Arial"/>
          <w:i/>
          <w:sz w:val="20"/>
        </w:rPr>
        <w:t>[1993] A.C.</w:t>
      </w:r>
      <w:r>
        <w:rPr>
          <w:rFonts w:ascii="Arial" w:hAnsi="Arial"/>
          <w:i/>
          <w:spacing w:val="1"/>
          <w:sz w:val="20"/>
        </w:rPr>
        <w:t> </w:t>
      </w:r>
      <w:r>
        <w:rPr>
          <w:rFonts w:ascii="Arial" w:hAnsi="Arial"/>
          <w:i/>
          <w:sz w:val="20"/>
        </w:rPr>
        <w:t>410,</w:t>
      </w:r>
      <w:r>
        <w:rPr>
          <w:rFonts w:ascii="Arial" w:hAnsi="Arial"/>
          <w:i/>
          <w:spacing w:val="1"/>
          <w:sz w:val="20"/>
        </w:rPr>
        <w:t> </w:t>
      </w:r>
      <w:r>
        <w:rPr>
          <w:rFonts w:ascii="Arial" w:hAnsi="Arial"/>
          <w:i/>
          <w:sz w:val="20"/>
        </w:rPr>
        <w:t>423–424</w:t>
      </w:r>
      <w:r>
        <w:rPr>
          <w:sz w:val="20"/>
        </w:rPr>
        <w:t>;</w:t>
      </w:r>
      <w:r>
        <w:rPr>
          <w:spacing w:val="1"/>
          <w:sz w:val="20"/>
        </w:rPr>
        <w:t> </w:t>
      </w:r>
      <w:r>
        <w:rPr>
          <w:rFonts w:ascii="Arial" w:hAnsi="Arial"/>
          <w:i/>
          <w:sz w:val="20"/>
        </w:rPr>
        <w:t>Showlag</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Mansour</w:t>
      </w:r>
      <w:r>
        <w:rPr>
          <w:rFonts w:ascii="Arial" w:hAnsi="Arial"/>
          <w:i/>
          <w:spacing w:val="1"/>
          <w:sz w:val="20"/>
        </w:rPr>
        <w:t> </w:t>
      </w:r>
      <w:r>
        <w:rPr>
          <w:rFonts w:ascii="Arial" w:hAnsi="Arial"/>
          <w:i/>
          <w:sz w:val="20"/>
        </w:rPr>
        <w:t>[1995]</w:t>
      </w:r>
      <w:r>
        <w:rPr>
          <w:rFonts w:ascii="Arial" w:hAnsi="Arial"/>
          <w:i/>
          <w:spacing w:val="1"/>
          <w:sz w:val="20"/>
        </w:rPr>
        <w:t> </w:t>
      </w:r>
      <w:r>
        <w:rPr>
          <w:rFonts w:ascii="Arial" w:hAnsi="Arial"/>
          <w:i/>
          <w:sz w:val="20"/>
        </w:rPr>
        <w:t>1 A.C.</w:t>
      </w:r>
      <w:r>
        <w:rPr>
          <w:rFonts w:ascii="Arial" w:hAnsi="Arial"/>
          <w:i/>
          <w:spacing w:val="1"/>
          <w:sz w:val="20"/>
        </w:rPr>
        <w:t> </w:t>
      </w:r>
      <w:r>
        <w:rPr>
          <w:rFonts w:ascii="Arial" w:hAnsi="Arial"/>
          <w:i/>
          <w:sz w:val="20"/>
        </w:rPr>
        <w:t>431,</w:t>
      </w:r>
      <w:r>
        <w:rPr>
          <w:rFonts w:ascii="Arial" w:hAnsi="Arial"/>
          <w:i/>
          <w:spacing w:val="1"/>
          <w:sz w:val="20"/>
        </w:rPr>
        <w:t> </w:t>
      </w:r>
      <w:r>
        <w:rPr>
          <w:rFonts w:ascii="Arial" w:hAnsi="Arial"/>
          <w:i/>
          <w:sz w:val="20"/>
        </w:rPr>
        <w:t>441</w:t>
      </w:r>
      <w:r>
        <w:rPr>
          <w:sz w:val="20"/>
        </w:rPr>
        <w:t>;</w:t>
      </w:r>
      <w:r>
        <w:rPr>
          <w:spacing w:val="1"/>
          <w:sz w:val="20"/>
        </w:rPr>
        <w:t> </w:t>
      </w:r>
      <w:r>
        <w:rPr>
          <w:rFonts w:ascii="Arial" w:hAnsi="Arial"/>
          <w:i/>
          <w:sz w:val="20"/>
        </w:rPr>
        <w:t>Republic</w:t>
      </w:r>
      <w:r>
        <w:rPr>
          <w:rFonts w:ascii="Arial" w:hAnsi="Arial"/>
          <w:i/>
          <w:spacing w:val="1"/>
          <w:sz w:val="20"/>
        </w:rPr>
        <w:t> </w:t>
      </w:r>
      <w:r>
        <w:rPr>
          <w:rFonts w:ascii="Arial" w:hAnsi="Arial"/>
          <w:i/>
          <w:sz w:val="20"/>
        </w:rPr>
        <w:t>of</w:t>
      </w:r>
      <w:r>
        <w:rPr>
          <w:rFonts w:ascii="Arial" w:hAnsi="Arial"/>
          <w:i/>
          <w:spacing w:val="1"/>
          <w:sz w:val="20"/>
        </w:rPr>
        <w:t> </w:t>
      </w:r>
      <w:r>
        <w:rPr>
          <w:rFonts w:ascii="Arial" w:hAnsi="Arial"/>
          <w:i/>
          <w:sz w:val="20"/>
        </w:rPr>
        <w:t>India</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pacing w:val="-2"/>
          <w:sz w:val="20"/>
        </w:rPr>
        <w:t>India</w:t>
      </w:r>
    </w:p>
    <w:p>
      <w:pPr>
        <w:spacing w:line="227" w:lineRule="exact" w:before="0"/>
        <w:ind w:left="563" w:right="0" w:firstLine="0"/>
        <w:jc w:val="left"/>
        <w:rPr>
          <w:sz w:val="20"/>
        </w:rPr>
      </w:pPr>
      <w:r>
        <w:rPr>
          <w:rFonts w:ascii="Arial"/>
          <w:i/>
          <w:sz w:val="20"/>
        </w:rPr>
        <w:t>S.S. Co Ltd (No.2) [1998] A.C. </w:t>
      </w:r>
      <w:r>
        <w:rPr>
          <w:rFonts w:ascii="Arial"/>
          <w:i/>
          <w:spacing w:val="-4"/>
          <w:sz w:val="20"/>
        </w:rPr>
        <w:t>878</w:t>
      </w:r>
      <w:r>
        <w:rPr>
          <w:spacing w:val="-4"/>
          <w:sz w:val="20"/>
        </w:rPr>
        <w:t>.</w:t>
      </w:r>
    </w:p>
    <w:p>
      <w:pPr>
        <w:pStyle w:val="BodyText"/>
        <w:spacing w:before="4"/>
      </w:pPr>
    </w:p>
    <w:p>
      <w:pPr>
        <w:tabs>
          <w:tab w:pos="563" w:val="left" w:leader="none"/>
        </w:tabs>
        <w:spacing w:line="227" w:lineRule="exact" w:before="1"/>
        <w:ind w:left="23" w:right="0" w:firstLine="0"/>
        <w:jc w:val="left"/>
        <w:rPr>
          <w:rFonts w:ascii="Arial" w:hAnsi="Arial"/>
          <w:i/>
          <w:sz w:val="20"/>
        </w:rPr>
      </w:pPr>
      <w:bookmarkStart w:name="_bookmark178" w:id="180"/>
      <w:bookmarkEnd w:id="180"/>
      <w:r>
        <w:rPr/>
      </w:r>
      <w:hyperlink w:history="true" w:anchor="_bookmark76">
        <w:r>
          <w:rPr>
            <w:color w:val="005DA1"/>
            <w:spacing w:val="-5"/>
            <w:position w:val="5"/>
            <w:sz w:val="14"/>
            <w:u w:val="single" w:color="005DA1"/>
          </w:rPr>
          <w:t>89</w:t>
        </w:r>
      </w:hyperlink>
      <w:r>
        <w:rPr>
          <w:spacing w:val="-5"/>
          <w:position w:val="5"/>
          <w:sz w:val="14"/>
        </w:rPr>
        <w:t>.</w:t>
      </w:r>
      <w:r>
        <w:rPr>
          <w:position w:val="5"/>
          <w:sz w:val="14"/>
        </w:rPr>
        <w:tab/>
      </w:r>
      <w:r>
        <w:rPr>
          <w:rFonts w:ascii="Arial" w:hAnsi="Arial"/>
          <w:i/>
          <w:sz w:val="20"/>
        </w:rPr>
        <w:t>Black</w:t>
      </w:r>
      <w:r>
        <w:rPr>
          <w:rFonts w:ascii="Arial" w:hAnsi="Arial"/>
          <w:i/>
          <w:spacing w:val="28"/>
          <w:sz w:val="20"/>
        </w:rPr>
        <w:t> </w:t>
      </w:r>
      <w:r>
        <w:rPr>
          <w:rFonts w:ascii="Arial" w:hAnsi="Arial"/>
          <w:i/>
          <w:sz w:val="20"/>
        </w:rPr>
        <w:t>v</w:t>
      </w:r>
      <w:r>
        <w:rPr>
          <w:rFonts w:ascii="Arial" w:hAnsi="Arial"/>
          <w:i/>
          <w:spacing w:val="29"/>
          <w:sz w:val="20"/>
        </w:rPr>
        <w:t> </w:t>
      </w:r>
      <w:r>
        <w:rPr>
          <w:rFonts w:ascii="Arial" w:hAnsi="Arial"/>
          <w:i/>
          <w:sz w:val="20"/>
        </w:rPr>
        <w:t>Yates</w:t>
      </w:r>
      <w:r>
        <w:rPr>
          <w:rFonts w:ascii="Arial" w:hAnsi="Arial"/>
          <w:i/>
          <w:spacing w:val="29"/>
          <w:sz w:val="20"/>
        </w:rPr>
        <w:t> </w:t>
      </w:r>
      <w:r>
        <w:rPr>
          <w:rFonts w:ascii="Arial" w:hAnsi="Arial"/>
          <w:i/>
          <w:sz w:val="20"/>
        </w:rPr>
        <w:t>[1992]</w:t>
      </w:r>
      <w:r>
        <w:rPr>
          <w:rFonts w:ascii="Arial" w:hAnsi="Arial"/>
          <w:i/>
          <w:spacing w:val="29"/>
          <w:sz w:val="20"/>
        </w:rPr>
        <w:t> </w:t>
      </w:r>
      <w:r>
        <w:rPr>
          <w:rFonts w:ascii="Arial" w:hAnsi="Arial"/>
          <w:i/>
          <w:sz w:val="20"/>
        </w:rPr>
        <w:t>Q.B.</w:t>
      </w:r>
      <w:r>
        <w:rPr>
          <w:rFonts w:ascii="Arial" w:hAnsi="Arial"/>
          <w:i/>
          <w:spacing w:val="29"/>
          <w:sz w:val="20"/>
        </w:rPr>
        <w:t> </w:t>
      </w:r>
      <w:r>
        <w:rPr>
          <w:rFonts w:ascii="Arial" w:hAnsi="Arial"/>
          <w:i/>
          <w:sz w:val="20"/>
        </w:rPr>
        <w:t>526,</w:t>
      </w:r>
      <w:r>
        <w:rPr>
          <w:rFonts w:ascii="Arial" w:hAnsi="Arial"/>
          <w:i/>
          <w:spacing w:val="29"/>
          <w:sz w:val="20"/>
        </w:rPr>
        <w:t> </w:t>
      </w:r>
      <w:r>
        <w:rPr>
          <w:rFonts w:ascii="Arial" w:hAnsi="Arial"/>
          <w:i/>
          <w:sz w:val="20"/>
        </w:rPr>
        <w:t>546–549</w:t>
      </w:r>
      <w:r>
        <w:rPr>
          <w:sz w:val="20"/>
        </w:rPr>
        <w:t>,</w:t>
      </w:r>
      <w:r>
        <w:rPr>
          <w:spacing w:val="29"/>
          <w:sz w:val="20"/>
        </w:rPr>
        <w:t> </w:t>
      </w:r>
      <w:r>
        <w:rPr>
          <w:sz w:val="20"/>
        </w:rPr>
        <w:t>distinguishing</w:t>
      </w:r>
      <w:r>
        <w:rPr>
          <w:spacing w:val="29"/>
          <w:sz w:val="20"/>
        </w:rPr>
        <w:t> </w:t>
      </w:r>
      <w:r>
        <w:rPr>
          <w:rFonts w:ascii="Arial" w:hAnsi="Arial"/>
          <w:i/>
          <w:sz w:val="20"/>
        </w:rPr>
        <w:t>Marginson</w:t>
      </w:r>
      <w:r>
        <w:rPr>
          <w:rFonts w:ascii="Arial" w:hAnsi="Arial"/>
          <w:i/>
          <w:spacing w:val="29"/>
          <w:sz w:val="20"/>
        </w:rPr>
        <w:t> </w:t>
      </w:r>
      <w:r>
        <w:rPr>
          <w:rFonts w:ascii="Arial" w:hAnsi="Arial"/>
          <w:i/>
          <w:sz w:val="20"/>
        </w:rPr>
        <w:t>v</w:t>
      </w:r>
      <w:r>
        <w:rPr>
          <w:rFonts w:ascii="Arial" w:hAnsi="Arial"/>
          <w:i/>
          <w:spacing w:val="29"/>
          <w:sz w:val="20"/>
        </w:rPr>
        <w:t> </w:t>
      </w:r>
      <w:r>
        <w:rPr>
          <w:rFonts w:ascii="Arial" w:hAnsi="Arial"/>
          <w:i/>
          <w:sz w:val="20"/>
        </w:rPr>
        <w:t>Blackburn</w:t>
      </w:r>
      <w:r>
        <w:rPr>
          <w:rFonts w:ascii="Arial" w:hAnsi="Arial"/>
          <w:i/>
          <w:spacing w:val="29"/>
          <w:sz w:val="20"/>
        </w:rPr>
        <w:t> </w:t>
      </w:r>
      <w:r>
        <w:rPr>
          <w:rFonts w:ascii="Arial" w:hAnsi="Arial"/>
          <w:i/>
          <w:sz w:val="20"/>
        </w:rPr>
        <w:t>BC</w:t>
      </w:r>
      <w:r>
        <w:rPr>
          <w:rFonts w:ascii="Arial" w:hAnsi="Arial"/>
          <w:i/>
          <w:spacing w:val="29"/>
          <w:sz w:val="20"/>
        </w:rPr>
        <w:t> </w:t>
      </w:r>
      <w:r>
        <w:rPr>
          <w:rFonts w:ascii="Arial" w:hAnsi="Arial"/>
          <w:i/>
          <w:sz w:val="20"/>
        </w:rPr>
        <w:t>[1939]</w:t>
      </w:r>
      <w:r>
        <w:rPr>
          <w:rFonts w:ascii="Arial" w:hAnsi="Arial"/>
          <w:i/>
          <w:spacing w:val="29"/>
          <w:sz w:val="20"/>
        </w:rPr>
        <w:t> </w:t>
      </w:r>
      <w:r>
        <w:rPr>
          <w:rFonts w:ascii="Arial" w:hAnsi="Arial"/>
          <w:i/>
          <w:spacing w:val="-10"/>
          <w:sz w:val="20"/>
        </w:rPr>
        <w:t>2</w:t>
      </w:r>
    </w:p>
    <w:p>
      <w:pPr>
        <w:spacing w:line="235" w:lineRule="auto" w:before="1"/>
        <w:ind w:left="563" w:right="25" w:firstLine="0"/>
        <w:jc w:val="both"/>
        <w:rPr>
          <w:rFonts w:ascii="Arial"/>
          <w:i/>
          <w:sz w:val="20"/>
        </w:rPr>
      </w:pPr>
      <w:r>
        <w:rPr>
          <w:rFonts w:ascii="Arial"/>
          <w:i/>
          <w:sz w:val="20"/>
        </w:rPr>
        <w:t>K.B. 426 </w:t>
      </w:r>
      <w:r>
        <w:rPr>
          <w:sz w:val="20"/>
        </w:rPr>
        <w:t>on the ground that it was a case of estoppel and not a case of merger (quaere, whether</w:t>
      </w:r>
      <w:r>
        <w:rPr>
          <w:spacing w:val="3"/>
          <w:sz w:val="20"/>
        </w:rPr>
        <w:t> </w:t>
      </w:r>
      <w:r>
        <w:rPr>
          <w:sz w:val="20"/>
        </w:rPr>
        <w:t>this</w:t>
      </w:r>
      <w:r>
        <w:rPr>
          <w:spacing w:val="3"/>
          <w:sz w:val="20"/>
        </w:rPr>
        <w:t> </w:t>
      </w:r>
      <w:r>
        <w:rPr>
          <w:sz w:val="20"/>
        </w:rPr>
        <w:t>argument</w:t>
      </w:r>
      <w:r>
        <w:rPr>
          <w:spacing w:val="3"/>
          <w:sz w:val="20"/>
        </w:rPr>
        <w:t> </w:t>
      </w:r>
      <w:r>
        <w:rPr>
          <w:sz w:val="20"/>
        </w:rPr>
        <w:t>can</w:t>
      </w:r>
      <w:r>
        <w:rPr>
          <w:spacing w:val="3"/>
          <w:sz w:val="20"/>
        </w:rPr>
        <w:t> </w:t>
      </w:r>
      <w:r>
        <w:rPr>
          <w:sz w:val="20"/>
        </w:rPr>
        <w:t>stand</w:t>
      </w:r>
      <w:r>
        <w:rPr>
          <w:spacing w:val="3"/>
          <w:sz w:val="20"/>
        </w:rPr>
        <w:t> </w:t>
      </w:r>
      <w:r>
        <w:rPr>
          <w:sz w:val="20"/>
        </w:rPr>
        <w:t>in</w:t>
      </w:r>
      <w:r>
        <w:rPr>
          <w:spacing w:val="3"/>
          <w:sz w:val="20"/>
        </w:rPr>
        <w:t> </w:t>
      </w:r>
      <w:r>
        <w:rPr>
          <w:sz w:val="20"/>
        </w:rPr>
        <w:t>the</w:t>
      </w:r>
      <w:r>
        <w:rPr>
          <w:spacing w:val="3"/>
          <w:sz w:val="20"/>
        </w:rPr>
        <w:t> </w:t>
      </w:r>
      <w:r>
        <w:rPr>
          <w:sz w:val="20"/>
        </w:rPr>
        <w:t>light</w:t>
      </w:r>
      <w:r>
        <w:rPr>
          <w:spacing w:val="3"/>
          <w:sz w:val="20"/>
        </w:rPr>
        <w:t> </w:t>
      </w:r>
      <w:r>
        <w:rPr>
          <w:sz w:val="20"/>
        </w:rPr>
        <w:t>of</w:t>
      </w:r>
      <w:r>
        <w:rPr>
          <w:spacing w:val="2"/>
          <w:sz w:val="20"/>
        </w:rPr>
        <w:t> </w:t>
      </w:r>
      <w:r>
        <w:rPr>
          <w:rFonts w:ascii="Arial"/>
          <w:i/>
          <w:sz w:val="20"/>
        </w:rPr>
        <w:t>Republic</w:t>
      </w:r>
      <w:r>
        <w:rPr>
          <w:rFonts w:ascii="Arial"/>
          <w:i/>
          <w:spacing w:val="3"/>
          <w:sz w:val="20"/>
        </w:rPr>
        <w:t> </w:t>
      </w:r>
      <w:r>
        <w:rPr>
          <w:rFonts w:ascii="Arial"/>
          <w:i/>
          <w:sz w:val="20"/>
        </w:rPr>
        <w:t>of</w:t>
      </w:r>
      <w:r>
        <w:rPr>
          <w:rFonts w:ascii="Arial"/>
          <w:i/>
          <w:spacing w:val="3"/>
          <w:sz w:val="20"/>
        </w:rPr>
        <w:t> </w:t>
      </w:r>
      <w:r>
        <w:rPr>
          <w:rFonts w:ascii="Arial"/>
          <w:i/>
          <w:sz w:val="20"/>
        </w:rPr>
        <w:t>India</w:t>
      </w:r>
      <w:r>
        <w:rPr>
          <w:rFonts w:ascii="Arial"/>
          <w:i/>
          <w:spacing w:val="3"/>
          <w:sz w:val="20"/>
        </w:rPr>
        <w:t> </w:t>
      </w:r>
      <w:r>
        <w:rPr>
          <w:rFonts w:ascii="Arial"/>
          <w:i/>
          <w:sz w:val="20"/>
        </w:rPr>
        <w:t>v</w:t>
      </w:r>
      <w:r>
        <w:rPr>
          <w:rFonts w:ascii="Arial"/>
          <w:i/>
          <w:spacing w:val="3"/>
          <w:sz w:val="20"/>
        </w:rPr>
        <w:t> </w:t>
      </w:r>
      <w:r>
        <w:rPr>
          <w:rFonts w:ascii="Arial"/>
          <w:i/>
          <w:sz w:val="20"/>
        </w:rPr>
        <w:t>India</w:t>
      </w:r>
      <w:r>
        <w:rPr>
          <w:rFonts w:ascii="Arial"/>
          <w:i/>
          <w:spacing w:val="3"/>
          <w:sz w:val="20"/>
        </w:rPr>
        <w:t> </w:t>
      </w:r>
      <w:r>
        <w:rPr>
          <w:rFonts w:ascii="Arial"/>
          <w:i/>
          <w:sz w:val="20"/>
        </w:rPr>
        <w:t>S.S.</w:t>
      </w:r>
      <w:r>
        <w:rPr>
          <w:rFonts w:ascii="Arial"/>
          <w:i/>
          <w:spacing w:val="3"/>
          <w:sz w:val="20"/>
        </w:rPr>
        <w:t> </w:t>
      </w:r>
      <w:r>
        <w:rPr>
          <w:rFonts w:ascii="Arial"/>
          <w:i/>
          <w:sz w:val="20"/>
        </w:rPr>
        <w:t>Co</w:t>
      </w:r>
      <w:r>
        <w:rPr>
          <w:rFonts w:ascii="Arial"/>
          <w:i/>
          <w:spacing w:val="3"/>
          <w:sz w:val="20"/>
        </w:rPr>
        <w:t> </w:t>
      </w:r>
      <w:r>
        <w:rPr>
          <w:rFonts w:ascii="Arial"/>
          <w:i/>
          <w:sz w:val="20"/>
        </w:rPr>
        <w:t>Ltd</w:t>
      </w:r>
      <w:r>
        <w:rPr>
          <w:rFonts w:ascii="Arial"/>
          <w:i/>
          <w:spacing w:val="3"/>
          <w:sz w:val="20"/>
        </w:rPr>
        <w:t> </w:t>
      </w:r>
      <w:r>
        <w:rPr>
          <w:rFonts w:ascii="Arial"/>
          <w:i/>
          <w:sz w:val="20"/>
        </w:rPr>
        <w:t>[1993]</w:t>
      </w:r>
      <w:r>
        <w:rPr>
          <w:rFonts w:ascii="Arial"/>
          <w:i/>
          <w:spacing w:val="3"/>
          <w:sz w:val="20"/>
        </w:rPr>
        <w:t> </w:t>
      </w:r>
      <w:r>
        <w:rPr>
          <w:rFonts w:ascii="Arial"/>
          <w:i/>
          <w:spacing w:val="-4"/>
          <w:sz w:val="20"/>
        </w:rPr>
        <w:t>A.C</w:t>
      </w:r>
      <w:r>
        <w:rPr>
          <w:rFonts w:ascii="Arial"/>
          <w:i/>
          <w:spacing w:val="-4"/>
          <w:sz w:val="20"/>
        </w:rPr>
        <w:t>.</w:t>
      </w:r>
    </w:p>
    <w:p>
      <w:pPr>
        <w:pStyle w:val="BodyText"/>
        <w:spacing w:line="235" w:lineRule="auto"/>
        <w:ind w:left="563" w:right="25"/>
        <w:jc w:val="both"/>
      </w:pPr>
      <w:r>
        <w:rPr>
          <w:rFonts w:ascii="Arial"/>
          <w:i/>
        </w:rPr>
        <w:t>410</w:t>
      </w:r>
      <w:r>
        <w:rPr/>
        <w:t>) and on the broader ground that Parliament, when enacting s.34, could not have intended</w:t>
      </w:r>
      <w:r>
        <w:rPr>
          <w:spacing w:val="40"/>
        </w:rPr>
        <w:t> </w:t>
      </w:r>
      <w:r>
        <w:rPr/>
        <w:t>to limit the application of the section to previous proceedings in those countries which have </w:t>
      </w:r>
      <w:r>
        <w:rPr/>
        <w:t>an identical form of action to the English form of action brought by the claimant.</w:t>
      </w:r>
    </w:p>
    <w:p>
      <w:pPr>
        <w:pStyle w:val="BodyText"/>
        <w:spacing w:before="4"/>
      </w:pPr>
    </w:p>
    <w:p>
      <w:pPr>
        <w:tabs>
          <w:tab w:pos="563" w:val="left" w:leader="none"/>
        </w:tabs>
        <w:spacing w:before="0"/>
        <w:ind w:left="23" w:right="0" w:firstLine="0"/>
        <w:jc w:val="left"/>
        <w:rPr>
          <w:sz w:val="20"/>
        </w:rPr>
      </w:pPr>
      <w:bookmarkStart w:name="_bookmark179" w:id="181"/>
      <w:bookmarkEnd w:id="181"/>
      <w:r>
        <w:rPr/>
      </w:r>
      <w:hyperlink w:history="true" w:anchor="_bookmark77">
        <w:r>
          <w:rPr>
            <w:color w:val="005DA1"/>
            <w:spacing w:val="-5"/>
            <w:position w:val="5"/>
            <w:sz w:val="14"/>
            <w:u w:val="single" w:color="005DA1"/>
          </w:rPr>
          <w:t>90</w:t>
        </w:r>
      </w:hyperlink>
      <w:r>
        <w:rPr>
          <w:spacing w:val="-5"/>
          <w:position w:val="5"/>
          <w:sz w:val="14"/>
        </w:rPr>
        <w:t>.</w:t>
      </w:r>
      <w:r>
        <w:rPr>
          <w:position w:val="5"/>
          <w:sz w:val="14"/>
        </w:rPr>
        <w:tab/>
      </w:r>
      <w:r>
        <w:rPr>
          <w:rFonts w:ascii="Arial"/>
          <w:i/>
          <w:sz w:val="20"/>
        </w:rPr>
        <w:t>Republic of India v India S.S. Co Ltd (No.2) [1998] A.C. 878, 896 </w:t>
      </w:r>
      <w:r>
        <w:rPr>
          <w:rFonts w:ascii="Arial"/>
          <w:i/>
          <w:spacing w:val="-5"/>
          <w:sz w:val="20"/>
        </w:rPr>
        <w:t>CA</w:t>
      </w:r>
      <w:r>
        <w:rPr>
          <w:spacing w:val="-5"/>
          <w:sz w:val="20"/>
        </w:rPr>
        <w:t>.</w:t>
      </w:r>
    </w:p>
    <w:p>
      <w:pPr>
        <w:pStyle w:val="BodyText"/>
        <w:spacing w:before="5"/>
      </w:pPr>
    </w:p>
    <w:p>
      <w:pPr>
        <w:tabs>
          <w:tab w:pos="540" w:val="left" w:leader="none"/>
        </w:tabs>
        <w:spacing w:line="227" w:lineRule="exact" w:before="0"/>
        <w:ind w:left="0" w:right="26" w:firstLine="0"/>
        <w:jc w:val="right"/>
        <w:rPr>
          <w:rFonts w:ascii="Arial"/>
          <w:i/>
          <w:sz w:val="20"/>
        </w:rPr>
      </w:pPr>
      <w:bookmarkStart w:name="_bookmark180" w:id="182"/>
      <w:bookmarkEnd w:id="182"/>
      <w:r>
        <w:rPr/>
      </w:r>
      <w:hyperlink w:history="true" w:anchor="_bookmark78">
        <w:r>
          <w:rPr>
            <w:color w:val="005DA1"/>
            <w:spacing w:val="-5"/>
            <w:position w:val="5"/>
            <w:sz w:val="14"/>
            <w:u w:val="single" w:color="005DA1"/>
          </w:rPr>
          <w:t>91</w:t>
        </w:r>
      </w:hyperlink>
      <w:r>
        <w:rPr>
          <w:spacing w:val="-5"/>
          <w:position w:val="5"/>
          <w:sz w:val="14"/>
        </w:rPr>
        <w:t>.</w:t>
      </w:r>
      <w:r>
        <w:rPr>
          <w:position w:val="5"/>
          <w:sz w:val="14"/>
        </w:rPr>
        <w:tab/>
      </w:r>
      <w:r>
        <w:rPr>
          <w:rFonts w:ascii="Arial"/>
          <w:i/>
          <w:sz w:val="20"/>
        </w:rPr>
        <w:t>Plummer</w:t>
      </w:r>
      <w:r>
        <w:rPr>
          <w:rFonts w:ascii="Arial"/>
          <w:i/>
          <w:spacing w:val="4"/>
          <w:sz w:val="20"/>
        </w:rPr>
        <w:t> </w:t>
      </w:r>
      <w:r>
        <w:rPr>
          <w:rFonts w:ascii="Arial"/>
          <w:i/>
          <w:sz w:val="20"/>
        </w:rPr>
        <w:t>v</w:t>
      </w:r>
      <w:r>
        <w:rPr>
          <w:rFonts w:ascii="Arial"/>
          <w:i/>
          <w:spacing w:val="7"/>
          <w:sz w:val="20"/>
        </w:rPr>
        <w:t> </w:t>
      </w:r>
      <w:r>
        <w:rPr>
          <w:rFonts w:ascii="Arial"/>
          <w:i/>
          <w:sz w:val="20"/>
        </w:rPr>
        <w:t>Woodburne</w:t>
      </w:r>
      <w:r>
        <w:rPr>
          <w:rFonts w:ascii="Arial"/>
          <w:i/>
          <w:spacing w:val="7"/>
          <w:sz w:val="20"/>
        </w:rPr>
        <w:t> </w:t>
      </w:r>
      <w:r>
        <w:rPr>
          <w:rFonts w:ascii="Arial"/>
          <w:i/>
          <w:sz w:val="20"/>
        </w:rPr>
        <w:t>(1825)</w:t>
      </w:r>
      <w:r>
        <w:rPr>
          <w:rFonts w:ascii="Arial"/>
          <w:i/>
          <w:spacing w:val="7"/>
          <w:sz w:val="20"/>
        </w:rPr>
        <w:t> </w:t>
      </w:r>
      <w:r>
        <w:rPr>
          <w:rFonts w:ascii="Arial"/>
          <w:i/>
          <w:sz w:val="20"/>
        </w:rPr>
        <w:t>4</w:t>
      </w:r>
      <w:r>
        <w:rPr>
          <w:rFonts w:ascii="Arial"/>
          <w:i/>
          <w:spacing w:val="7"/>
          <w:sz w:val="20"/>
        </w:rPr>
        <w:t> </w:t>
      </w:r>
      <w:r>
        <w:rPr>
          <w:rFonts w:ascii="Arial"/>
          <w:i/>
          <w:sz w:val="20"/>
        </w:rPr>
        <w:t>B.</w:t>
      </w:r>
      <w:r>
        <w:rPr>
          <w:rFonts w:ascii="Arial"/>
          <w:i/>
          <w:spacing w:val="7"/>
          <w:sz w:val="20"/>
        </w:rPr>
        <w:t> </w:t>
      </w:r>
      <w:r>
        <w:rPr>
          <w:rFonts w:ascii="Arial"/>
          <w:i/>
          <w:sz w:val="20"/>
        </w:rPr>
        <w:t>&amp;</w:t>
      </w:r>
      <w:r>
        <w:rPr>
          <w:rFonts w:ascii="Arial"/>
          <w:i/>
          <w:spacing w:val="7"/>
          <w:sz w:val="20"/>
        </w:rPr>
        <w:t> </w:t>
      </w:r>
      <w:r>
        <w:rPr>
          <w:rFonts w:ascii="Arial"/>
          <w:i/>
          <w:sz w:val="20"/>
        </w:rPr>
        <w:t>C.</w:t>
      </w:r>
      <w:r>
        <w:rPr>
          <w:rFonts w:ascii="Arial"/>
          <w:i/>
          <w:spacing w:val="7"/>
          <w:sz w:val="20"/>
        </w:rPr>
        <w:t> </w:t>
      </w:r>
      <w:r>
        <w:rPr>
          <w:rFonts w:ascii="Arial"/>
          <w:i/>
          <w:sz w:val="20"/>
        </w:rPr>
        <w:t>625</w:t>
      </w:r>
      <w:r>
        <w:rPr>
          <w:sz w:val="20"/>
        </w:rPr>
        <w:t>;</w:t>
      </w:r>
      <w:r>
        <w:rPr>
          <w:spacing w:val="7"/>
          <w:sz w:val="20"/>
        </w:rPr>
        <w:t> </w:t>
      </w:r>
      <w:r>
        <w:rPr>
          <w:rFonts w:ascii="Arial"/>
          <w:i/>
          <w:sz w:val="20"/>
        </w:rPr>
        <w:t>Scott</w:t>
      </w:r>
      <w:r>
        <w:rPr>
          <w:rFonts w:ascii="Arial"/>
          <w:i/>
          <w:spacing w:val="6"/>
          <w:sz w:val="20"/>
        </w:rPr>
        <w:t> </w:t>
      </w:r>
      <w:r>
        <w:rPr>
          <w:rFonts w:ascii="Arial"/>
          <w:i/>
          <w:sz w:val="20"/>
        </w:rPr>
        <w:t>v</w:t>
      </w:r>
      <w:r>
        <w:rPr>
          <w:rFonts w:ascii="Arial"/>
          <w:i/>
          <w:spacing w:val="7"/>
          <w:sz w:val="20"/>
        </w:rPr>
        <w:t> </w:t>
      </w:r>
      <w:r>
        <w:rPr>
          <w:rFonts w:ascii="Arial"/>
          <w:i/>
          <w:sz w:val="20"/>
        </w:rPr>
        <w:t>Pilkington</w:t>
      </w:r>
      <w:r>
        <w:rPr>
          <w:rFonts w:ascii="Arial"/>
          <w:i/>
          <w:spacing w:val="7"/>
          <w:sz w:val="20"/>
        </w:rPr>
        <w:t> </w:t>
      </w:r>
      <w:r>
        <w:rPr>
          <w:rFonts w:ascii="Arial"/>
          <w:i/>
          <w:sz w:val="20"/>
        </w:rPr>
        <w:t>(1862)</w:t>
      </w:r>
      <w:r>
        <w:rPr>
          <w:rFonts w:ascii="Arial"/>
          <w:i/>
          <w:spacing w:val="7"/>
          <w:sz w:val="20"/>
        </w:rPr>
        <w:t> </w:t>
      </w:r>
      <w:r>
        <w:rPr>
          <w:rFonts w:ascii="Arial"/>
          <w:i/>
          <w:sz w:val="20"/>
        </w:rPr>
        <w:t>2</w:t>
      </w:r>
      <w:r>
        <w:rPr>
          <w:rFonts w:ascii="Arial"/>
          <w:i/>
          <w:spacing w:val="7"/>
          <w:sz w:val="20"/>
        </w:rPr>
        <w:t> </w:t>
      </w:r>
      <w:r>
        <w:rPr>
          <w:rFonts w:ascii="Arial"/>
          <w:i/>
          <w:sz w:val="20"/>
        </w:rPr>
        <w:t>B.</w:t>
      </w:r>
      <w:r>
        <w:rPr>
          <w:rFonts w:ascii="Arial"/>
          <w:i/>
          <w:spacing w:val="7"/>
          <w:sz w:val="20"/>
        </w:rPr>
        <w:t> </w:t>
      </w:r>
      <w:r>
        <w:rPr>
          <w:rFonts w:ascii="Arial"/>
          <w:i/>
          <w:sz w:val="20"/>
        </w:rPr>
        <w:t>&amp;</w:t>
      </w:r>
      <w:r>
        <w:rPr>
          <w:rFonts w:ascii="Arial"/>
          <w:i/>
          <w:spacing w:val="7"/>
          <w:sz w:val="20"/>
        </w:rPr>
        <w:t> </w:t>
      </w:r>
      <w:r>
        <w:rPr>
          <w:rFonts w:ascii="Arial"/>
          <w:i/>
          <w:sz w:val="20"/>
        </w:rPr>
        <w:t>S.</w:t>
      </w:r>
      <w:r>
        <w:rPr>
          <w:rFonts w:ascii="Arial"/>
          <w:i/>
          <w:spacing w:val="7"/>
          <w:sz w:val="20"/>
        </w:rPr>
        <w:t> </w:t>
      </w:r>
      <w:r>
        <w:rPr>
          <w:rFonts w:ascii="Arial"/>
          <w:i/>
          <w:sz w:val="20"/>
        </w:rPr>
        <w:t>11</w:t>
      </w:r>
      <w:r>
        <w:rPr>
          <w:sz w:val="20"/>
        </w:rPr>
        <w:t>;</w:t>
      </w:r>
      <w:r>
        <w:rPr>
          <w:spacing w:val="7"/>
          <w:sz w:val="20"/>
        </w:rPr>
        <w:t> </w:t>
      </w:r>
      <w:r>
        <w:rPr>
          <w:rFonts w:ascii="Arial"/>
          <w:i/>
          <w:sz w:val="20"/>
        </w:rPr>
        <w:t>Nouvion</w:t>
      </w:r>
      <w:r>
        <w:rPr>
          <w:rFonts w:ascii="Arial"/>
          <w:i/>
          <w:spacing w:val="7"/>
          <w:sz w:val="20"/>
        </w:rPr>
        <w:t> </w:t>
      </w:r>
      <w:r>
        <w:rPr>
          <w:rFonts w:ascii="Arial"/>
          <w:i/>
          <w:spacing w:val="-10"/>
          <w:sz w:val="20"/>
        </w:rPr>
        <w:t>v</w:t>
      </w:r>
    </w:p>
    <w:p>
      <w:pPr>
        <w:spacing w:line="225" w:lineRule="exact" w:before="0"/>
        <w:ind w:left="0" w:right="26" w:firstLine="0"/>
        <w:jc w:val="right"/>
        <w:rPr>
          <w:rFonts w:ascii="Arial"/>
          <w:i/>
          <w:sz w:val="20"/>
        </w:rPr>
      </w:pPr>
      <w:r>
        <w:rPr>
          <w:rFonts w:ascii="Arial"/>
          <w:i/>
          <w:sz w:val="20"/>
        </w:rPr>
        <w:t>Freeman</w:t>
      </w:r>
      <w:r>
        <w:rPr>
          <w:rFonts w:ascii="Arial"/>
          <w:i/>
          <w:spacing w:val="20"/>
          <w:sz w:val="20"/>
        </w:rPr>
        <w:t> </w:t>
      </w:r>
      <w:r>
        <w:rPr>
          <w:rFonts w:ascii="Arial"/>
          <w:i/>
          <w:sz w:val="20"/>
        </w:rPr>
        <w:t>(1889)</w:t>
      </w:r>
      <w:r>
        <w:rPr>
          <w:rFonts w:ascii="Arial"/>
          <w:i/>
          <w:spacing w:val="21"/>
          <w:sz w:val="20"/>
        </w:rPr>
        <w:t> </w:t>
      </w:r>
      <w:r>
        <w:rPr>
          <w:rFonts w:ascii="Arial"/>
          <w:i/>
          <w:sz w:val="20"/>
        </w:rPr>
        <w:t>15</w:t>
      </w:r>
      <w:r>
        <w:rPr>
          <w:rFonts w:ascii="Arial"/>
          <w:i/>
          <w:spacing w:val="21"/>
          <w:sz w:val="20"/>
        </w:rPr>
        <w:t> </w:t>
      </w:r>
      <w:r>
        <w:rPr>
          <w:rFonts w:ascii="Arial"/>
          <w:i/>
          <w:sz w:val="20"/>
        </w:rPr>
        <w:t>App.</w:t>
      </w:r>
      <w:r>
        <w:rPr>
          <w:rFonts w:ascii="Arial"/>
          <w:i/>
          <w:spacing w:val="21"/>
          <w:sz w:val="20"/>
        </w:rPr>
        <w:t> </w:t>
      </w:r>
      <w:r>
        <w:rPr>
          <w:rFonts w:ascii="Arial"/>
          <w:i/>
          <w:sz w:val="20"/>
        </w:rPr>
        <w:t>Cas.</w:t>
      </w:r>
      <w:r>
        <w:rPr>
          <w:rFonts w:ascii="Arial"/>
          <w:i/>
          <w:spacing w:val="21"/>
          <w:sz w:val="20"/>
        </w:rPr>
        <w:t> </w:t>
      </w:r>
      <w:r>
        <w:rPr>
          <w:rFonts w:ascii="Arial"/>
          <w:i/>
          <w:sz w:val="20"/>
        </w:rPr>
        <w:t>1</w:t>
      </w:r>
      <w:r>
        <w:rPr>
          <w:sz w:val="20"/>
        </w:rPr>
        <w:t>;</w:t>
      </w:r>
      <w:r>
        <w:rPr>
          <w:spacing w:val="21"/>
          <w:sz w:val="20"/>
        </w:rPr>
        <w:t> </w:t>
      </w:r>
      <w:r>
        <w:rPr>
          <w:rFonts w:ascii="Arial"/>
          <w:i/>
          <w:sz w:val="20"/>
        </w:rPr>
        <w:t>Beatty</w:t>
      </w:r>
      <w:r>
        <w:rPr>
          <w:rFonts w:ascii="Arial"/>
          <w:i/>
          <w:spacing w:val="21"/>
          <w:sz w:val="20"/>
        </w:rPr>
        <w:t> </w:t>
      </w:r>
      <w:r>
        <w:rPr>
          <w:rFonts w:ascii="Arial"/>
          <w:i/>
          <w:sz w:val="20"/>
        </w:rPr>
        <w:t>v</w:t>
      </w:r>
      <w:r>
        <w:rPr>
          <w:rFonts w:ascii="Arial"/>
          <w:i/>
          <w:spacing w:val="21"/>
          <w:sz w:val="20"/>
        </w:rPr>
        <w:t> </w:t>
      </w:r>
      <w:r>
        <w:rPr>
          <w:rFonts w:ascii="Arial"/>
          <w:i/>
          <w:sz w:val="20"/>
        </w:rPr>
        <w:t>Beatty</w:t>
      </w:r>
      <w:r>
        <w:rPr>
          <w:rFonts w:ascii="Arial"/>
          <w:i/>
          <w:spacing w:val="20"/>
          <w:sz w:val="20"/>
        </w:rPr>
        <w:t> </w:t>
      </w:r>
      <w:r>
        <w:rPr>
          <w:rFonts w:ascii="Arial"/>
          <w:i/>
          <w:sz w:val="20"/>
        </w:rPr>
        <w:t>[1924]</w:t>
      </w:r>
      <w:r>
        <w:rPr>
          <w:rFonts w:ascii="Arial"/>
          <w:i/>
          <w:spacing w:val="21"/>
          <w:sz w:val="20"/>
        </w:rPr>
        <w:t> </w:t>
      </w:r>
      <w:r>
        <w:rPr>
          <w:rFonts w:ascii="Arial"/>
          <w:i/>
          <w:sz w:val="20"/>
        </w:rPr>
        <w:t>1</w:t>
      </w:r>
      <w:r>
        <w:rPr>
          <w:rFonts w:ascii="Arial"/>
          <w:i/>
          <w:spacing w:val="21"/>
          <w:sz w:val="20"/>
        </w:rPr>
        <w:t> </w:t>
      </w:r>
      <w:r>
        <w:rPr>
          <w:rFonts w:ascii="Arial"/>
          <w:i/>
          <w:sz w:val="20"/>
        </w:rPr>
        <w:t>K.B.</w:t>
      </w:r>
      <w:r>
        <w:rPr>
          <w:rFonts w:ascii="Arial"/>
          <w:i/>
          <w:spacing w:val="21"/>
          <w:sz w:val="20"/>
        </w:rPr>
        <w:t> </w:t>
      </w:r>
      <w:r>
        <w:rPr>
          <w:rFonts w:ascii="Arial"/>
          <w:i/>
          <w:sz w:val="20"/>
        </w:rPr>
        <w:t>807</w:t>
      </w:r>
      <w:r>
        <w:rPr>
          <w:sz w:val="20"/>
        </w:rPr>
        <w:t>;</w:t>
      </w:r>
      <w:r>
        <w:rPr>
          <w:spacing w:val="21"/>
          <w:sz w:val="20"/>
        </w:rPr>
        <w:t> </w:t>
      </w:r>
      <w:r>
        <w:rPr>
          <w:rFonts w:ascii="Arial"/>
          <w:i/>
          <w:sz w:val="20"/>
        </w:rPr>
        <w:t>Blohn</w:t>
      </w:r>
      <w:r>
        <w:rPr>
          <w:rFonts w:ascii="Arial"/>
          <w:i/>
          <w:spacing w:val="21"/>
          <w:sz w:val="20"/>
        </w:rPr>
        <w:t> </w:t>
      </w:r>
      <w:r>
        <w:rPr>
          <w:rFonts w:ascii="Arial"/>
          <w:i/>
          <w:sz w:val="20"/>
        </w:rPr>
        <w:t>v</w:t>
      </w:r>
      <w:r>
        <w:rPr>
          <w:rFonts w:ascii="Arial"/>
          <w:i/>
          <w:spacing w:val="21"/>
          <w:sz w:val="20"/>
        </w:rPr>
        <w:t> </w:t>
      </w:r>
      <w:r>
        <w:rPr>
          <w:rFonts w:ascii="Arial"/>
          <w:i/>
          <w:sz w:val="20"/>
        </w:rPr>
        <w:t>Desser</w:t>
      </w:r>
      <w:r>
        <w:rPr>
          <w:rFonts w:ascii="Arial"/>
          <w:i/>
          <w:spacing w:val="21"/>
          <w:sz w:val="20"/>
        </w:rPr>
        <w:t> </w:t>
      </w:r>
      <w:r>
        <w:rPr>
          <w:rFonts w:ascii="Arial"/>
          <w:i/>
          <w:sz w:val="20"/>
        </w:rPr>
        <w:t>[1962]</w:t>
      </w:r>
      <w:r>
        <w:rPr>
          <w:rFonts w:ascii="Arial"/>
          <w:i/>
          <w:spacing w:val="21"/>
          <w:sz w:val="20"/>
        </w:rPr>
        <w:t> </w:t>
      </w:r>
      <w:r>
        <w:rPr>
          <w:rFonts w:ascii="Arial"/>
          <w:i/>
          <w:spacing w:val="-10"/>
          <w:sz w:val="20"/>
        </w:rPr>
        <w:t>2</w:t>
      </w:r>
    </w:p>
    <w:p>
      <w:pPr>
        <w:spacing w:line="235" w:lineRule="auto" w:before="2"/>
        <w:ind w:left="259" w:right="26" w:firstLine="0"/>
        <w:jc w:val="right"/>
        <w:rPr>
          <w:sz w:val="20"/>
        </w:rPr>
      </w:pPr>
      <w:r>
        <w:rPr>
          <w:rFonts w:ascii="Arial" w:hAnsi="Arial"/>
          <w:i/>
          <w:sz w:val="20"/>
        </w:rPr>
        <w:t>Q.B.</w:t>
      </w:r>
      <w:r>
        <w:rPr>
          <w:rFonts w:ascii="Arial" w:hAnsi="Arial"/>
          <w:i/>
          <w:spacing w:val="-1"/>
          <w:sz w:val="20"/>
        </w:rPr>
        <w:t> </w:t>
      </w:r>
      <w:r>
        <w:rPr>
          <w:rFonts w:ascii="Arial" w:hAnsi="Arial"/>
          <w:i/>
          <w:sz w:val="20"/>
        </w:rPr>
        <w:t>116</w:t>
      </w:r>
      <w:r>
        <w:rPr>
          <w:sz w:val="20"/>
        </w:rPr>
        <w:t>;</w:t>
      </w:r>
      <w:r>
        <w:rPr>
          <w:spacing w:val="-1"/>
          <w:sz w:val="20"/>
        </w:rPr>
        <w:t> </w:t>
      </w:r>
      <w:r>
        <w:rPr>
          <w:rFonts w:ascii="Arial" w:hAnsi="Arial"/>
          <w:i/>
          <w:sz w:val="20"/>
        </w:rPr>
        <w:t>Colt</w:t>
      </w:r>
      <w:r>
        <w:rPr>
          <w:rFonts w:ascii="Arial" w:hAnsi="Arial"/>
          <w:i/>
          <w:spacing w:val="-1"/>
          <w:sz w:val="20"/>
        </w:rPr>
        <w:t> </w:t>
      </w:r>
      <w:r>
        <w:rPr>
          <w:rFonts w:ascii="Arial" w:hAnsi="Arial"/>
          <w:i/>
          <w:sz w:val="20"/>
        </w:rPr>
        <w:t>Industries</w:t>
      </w:r>
      <w:r>
        <w:rPr>
          <w:rFonts w:ascii="Arial" w:hAnsi="Arial"/>
          <w:i/>
          <w:spacing w:val="-1"/>
          <w:sz w:val="20"/>
        </w:rPr>
        <w:t> </w:t>
      </w:r>
      <w:r>
        <w:rPr>
          <w:rFonts w:ascii="Arial" w:hAnsi="Arial"/>
          <w:i/>
          <w:sz w:val="20"/>
        </w:rPr>
        <w:t>Inc</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Sarlie</w:t>
      </w:r>
      <w:r>
        <w:rPr>
          <w:rFonts w:ascii="Arial" w:hAnsi="Arial"/>
          <w:i/>
          <w:spacing w:val="-1"/>
          <w:sz w:val="20"/>
        </w:rPr>
        <w:t> </w:t>
      </w:r>
      <w:r>
        <w:rPr>
          <w:rFonts w:ascii="Arial" w:hAnsi="Arial"/>
          <w:i/>
          <w:sz w:val="20"/>
        </w:rPr>
        <w:t>(No.2)</w:t>
      </w:r>
      <w:r>
        <w:rPr>
          <w:rFonts w:ascii="Arial" w:hAnsi="Arial"/>
          <w:i/>
          <w:spacing w:val="-1"/>
          <w:sz w:val="20"/>
        </w:rPr>
        <w:t> </w:t>
      </w:r>
      <w:r>
        <w:rPr>
          <w:rFonts w:ascii="Arial" w:hAnsi="Arial"/>
          <w:i/>
          <w:sz w:val="20"/>
        </w:rPr>
        <w:t>[1966]</w:t>
      </w:r>
      <w:r>
        <w:rPr>
          <w:rFonts w:ascii="Arial" w:hAnsi="Arial"/>
          <w:i/>
          <w:spacing w:val="-1"/>
          <w:sz w:val="20"/>
        </w:rPr>
        <w:t> </w:t>
      </w:r>
      <w:r>
        <w:rPr>
          <w:rFonts w:ascii="Arial" w:hAnsi="Arial"/>
          <w:i/>
          <w:sz w:val="20"/>
        </w:rPr>
        <w:t>1</w:t>
      </w:r>
      <w:r>
        <w:rPr>
          <w:rFonts w:ascii="Arial" w:hAnsi="Arial"/>
          <w:i/>
          <w:spacing w:val="-1"/>
          <w:sz w:val="20"/>
        </w:rPr>
        <w:t> </w:t>
      </w:r>
      <w:r>
        <w:rPr>
          <w:rFonts w:ascii="Arial" w:hAnsi="Arial"/>
          <w:i/>
          <w:sz w:val="20"/>
        </w:rPr>
        <w:t>W.L.R.</w:t>
      </w:r>
      <w:r>
        <w:rPr>
          <w:rFonts w:ascii="Arial" w:hAnsi="Arial"/>
          <w:i/>
          <w:spacing w:val="-1"/>
          <w:sz w:val="20"/>
        </w:rPr>
        <w:t> </w:t>
      </w:r>
      <w:r>
        <w:rPr>
          <w:rFonts w:ascii="Arial" w:hAnsi="Arial"/>
          <w:i/>
          <w:sz w:val="20"/>
        </w:rPr>
        <w:t>1287</w:t>
      </w:r>
      <w:r>
        <w:rPr>
          <w:sz w:val="20"/>
        </w:rPr>
        <w:t>;</w:t>
      </w:r>
      <w:r>
        <w:rPr>
          <w:spacing w:val="-1"/>
          <w:sz w:val="20"/>
        </w:rPr>
        <w:t> </w:t>
      </w:r>
      <w:r>
        <w:rPr>
          <w:rFonts w:ascii="Arial" w:hAnsi="Arial"/>
          <w:i/>
          <w:sz w:val="20"/>
        </w:rPr>
        <w:t>Berliner</w:t>
      </w:r>
      <w:r>
        <w:rPr>
          <w:rFonts w:ascii="Arial" w:hAnsi="Arial"/>
          <w:i/>
          <w:spacing w:val="-1"/>
          <w:sz w:val="20"/>
        </w:rPr>
        <w:t> </w:t>
      </w:r>
      <w:r>
        <w:rPr>
          <w:rFonts w:ascii="Arial" w:hAnsi="Arial"/>
          <w:i/>
          <w:sz w:val="20"/>
        </w:rPr>
        <w:t>Industriebank</w:t>
      </w:r>
      <w:r>
        <w:rPr>
          <w:rFonts w:ascii="Arial" w:hAnsi="Arial"/>
          <w:i/>
          <w:spacing w:val="-1"/>
          <w:sz w:val="20"/>
        </w:rPr>
        <w:t> </w:t>
      </w:r>
      <w:r>
        <w:rPr>
          <w:rFonts w:ascii="Arial" w:hAnsi="Arial"/>
          <w:i/>
          <w:sz w:val="20"/>
        </w:rPr>
        <w:t>A.G.</w:t>
      </w:r>
      <w:r>
        <w:rPr>
          <w:rFonts w:ascii="Arial" w:hAnsi="Arial"/>
          <w:i/>
          <w:spacing w:val="-1"/>
          <w:sz w:val="20"/>
        </w:rPr>
        <w:t> </w:t>
      </w:r>
      <w:r>
        <w:rPr>
          <w:rFonts w:ascii="Arial" w:hAnsi="Arial"/>
          <w:i/>
          <w:sz w:val="20"/>
        </w:rPr>
        <w:t>v Jost</w:t>
      </w:r>
      <w:r>
        <w:rPr>
          <w:rFonts w:ascii="Arial" w:hAnsi="Arial"/>
          <w:i/>
          <w:spacing w:val="14"/>
          <w:sz w:val="20"/>
        </w:rPr>
        <w:t> </w:t>
      </w:r>
      <w:r>
        <w:rPr>
          <w:rFonts w:ascii="Arial" w:hAnsi="Arial"/>
          <w:i/>
          <w:sz w:val="20"/>
        </w:rPr>
        <w:t>[1971]</w:t>
      </w:r>
      <w:r>
        <w:rPr>
          <w:rFonts w:ascii="Arial" w:hAnsi="Arial"/>
          <w:i/>
          <w:spacing w:val="15"/>
          <w:sz w:val="20"/>
        </w:rPr>
        <w:t> </w:t>
      </w:r>
      <w:r>
        <w:rPr>
          <w:rFonts w:ascii="Arial" w:hAnsi="Arial"/>
          <w:i/>
          <w:sz w:val="20"/>
        </w:rPr>
        <w:t>2</w:t>
      </w:r>
      <w:r>
        <w:rPr>
          <w:rFonts w:ascii="Arial" w:hAnsi="Arial"/>
          <w:i/>
          <w:spacing w:val="15"/>
          <w:sz w:val="20"/>
        </w:rPr>
        <w:t> </w:t>
      </w:r>
      <w:r>
        <w:rPr>
          <w:rFonts w:ascii="Arial" w:hAnsi="Arial"/>
          <w:i/>
          <w:sz w:val="20"/>
        </w:rPr>
        <w:t>Q.B.</w:t>
      </w:r>
      <w:r>
        <w:rPr>
          <w:rFonts w:ascii="Arial" w:hAnsi="Arial"/>
          <w:i/>
          <w:spacing w:val="15"/>
          <w:sz w:val="20"/>
        </w:rPr>
        <w:t> </w:t>
      </w:r>
      <w:r>
        <w:rPr>
          <w:rFonts w:ascii="Arial" w:hAnsi="Arial"/>
          <w:i/>
          <w:sz w:val="20"/>
        </w:rPr>
        <w:t>463</w:t>
      </w:r>
      <w:r>
        <w:rPr>
          <w:sz w:val="20"/>
        </w:rPr>
        <w:t>;</w:t>
      </w:r>
      <w:r>
        <w:rPr>
          <w:spacing w:val="15"/>
          <w:sz w:val="20"/>
        </w:rPr>
        <w:t> </w:t>
      </w:r>
      <w:r>
        <w:rPr>
          <w:rFonts w:ascii="Arial" w:hAnsi="Arial"/>
          <w:i/>
          <w:sz w:val="20"/>
        </w:rPr>
        <w:t>Helmville</w:t>
      </w:r>
      <w:r>
        <w:rPr>
          <w:rFonts w:ascii="Arial" w:hAnsi="Arial"/>
          <w:i/>
          <w:spacing w:val="15"/>
          <w:sz w:val="20"/>
        </w:rPr>
        <w:t> </w:t>
      </w:r>
      <w:r>
        <w:rPr>
          <w:rFonts w:ascii="Arial" w:hAnsi="Arial"/>
          <w:i/>
          <w:sz w:val="20"/>
        </w:rPr>
        <w:t>Ltd</w:t>
      </w:r>
      <w:r>
        <w:rPr>
          <w:rFonts w:ascii="Arial" w:hAnsi="Arial"/>
          <w:i/>
          <w:spacing w:val="15"/>
          <w:sz w:val="20"/>
        </w:rPr>
        <w:t> </w:t>
      </w:r>
      <w:r>
        <w:rPr>
          <w:rFonts w:ascii="Arial" w:hAnsi="Arial"/>
          <w:i/>
          <w:sz w:val="20"/>
        </w:rPr>
        <w:t>v</w:t>
      </w:r>
      <w:r>
        <w:rPr>
          <w:rFonts w:ascii="Arial" w:hAnsi="Arial"/>
          <w:i/>
          <w:spacing w:val="15"/>
          <w:sz w:val="20"/>
        </w:rPr>
        <w:t> </w:t>
      </w:r>
      <w:r>
        <w:rPr>
          <w:rFonts w:ascii="Arial" w:hAnsi="Arial"/>
          <w:i/>
          <w:sz w:val="20"/>
        </w:rPr>
        <w:t>Astilleros</w:t>
      </w:r>
      <w:r>
        <w:rPr>
          <w:rFonts w:ascii="Arial" w:hAnsi="Arial"/>
          <w:i/>
          <w:spacing w:val="14"/>
          <w:sz w:val="20"/>
        </w:rPr>
        <w:t> </w:t>
      </w:r>
      <w:r>
        <w:rPr>
          <w:rFonts w:ascii="Arial" w:hAnsi="Arial"/>
          <w:i/>
          <w:sz w:val="20"/>
        </w:rPr>
        <w:t>Espanoles</w:t>
      </w:r>
      <w:r>
        <w:rPr>
          <w:rFonts w:ascii="Arial" w:hAnsi="Arial"/>
          <w:i/>
          <w:spacing w:val="15"/>
          <w:sz w:val="20"/>
        </w:rPr>
        <w:t> </w:t>
      </w:r>
      <w:r>
        <w:rPr>
          <w:rFonts w:ascii="Arial" w:hAnsi="Arial"/>
          <w:i/>
          <w:sz w:val="20"/>
        </w:rPr>
        <w:t>SA</w:t>
      </w:r>
      <w:r>
        <w:rPr>
          <w:rFonts w:ascii="Arial" w:hAnsi="Arial"/>
          <w:i/>
          <w:spacing w:val="15"/>
          <w:sz w:val="20"/>
        </w:rPr>
        <w:t> </w:t>
      </w:r>
      <w:r>
        <w:rPr>
          <w:rFonts w:ascii="Arial" w:hAnsi="Arial"/>
          <w:i/>
          <w:sz w:val="20"/>
        </w:rPr>
        <w:t>[1984]</w:t>
      </w:r>
      <w:r>
        <w:rPr>
          <w:rFonts w:ascii="Arial" w:hAnsi="Arial"/>
          <w:i/>
          <w:spacing w:val="15"/>
          <w:sz w:val="20"/>
        </w:rPr>
        <w:t> </w:t>
      </w:r>
      <w:r>
        <w:rPr>
          <w:rFonts w:ascii="Arial" w:hAnsi="Arial"/>
          <w:i/>
          <w:sz w:val="20"/>
        </w:rPr>
        <w:t>2</w:t>
      </w:r>
      <w:r>
        <w:rPr>
          <w:rFonts w:ascii="Arial" w:hAnsi="Arial"/>
          <w:i/>
          <w:spacing w:val="15"/>
          <w:sz w:val="20"/>
        </w:rPr>
        <w:t> </w:t>
      </w:r>
      <w:r>
        <w:rPr>
          <w:rFonts w:ascii="Arial" w:hAnsi="Arial"/>
          <w:i/>
          <w:sz w:val="20"/>
        </w:rPr>
        <w:t>Lloyd’s</w:t>
      </w:r>
      <w:r>
        <w:rPr>
          <w:rFonts w:ascii="Arial" w:hAnsi="Arial"/>
          <w:i/>
          <w:spacing w:val="15"/>
          <w:sz w:val="20"/>
        </w:rPr>
        <w:t> </w:t>
      </w:r>
      <w:r>
        <w:rPr>
          <w:rFonts w:ascii="Arial" w:hAnsi="Arial"/>
          <w:i/>
          <w:sz w:val="20"/>
        </w:rPr>
        <w:t>Rep.</w:t>
      </w:r>
      <w:r>
        <w:rPr>
          <w:rFonts w:ascii="Arial" w:hAnsi="Arial"/>
          <w:i/>
          <w:spacing w:val="15"/>
          <w:sz w:val="20"/>
        </w:rPr>
        <w:t> </w:t>
      </w:r>
      <w:r>
        <w:rPr>
          <w:rFonts w:ascii="Arial" w:hAnsi="Arial"/>
          <w:i/>
          <w:sz w:val="20"/>
        </w:rPr>
        <w:t>569</w:t>
      </w:r>
      <w:r>
        <w:rPr>
          <w:sz w:val="20"/>
        </w:rPr>
        <w:t>.</w:t>
      </w:r>
      <w:r>
        <w:rPr>
          <w:spacing w:val="15"/>
          <w:sz w:val="20"/>
        </w:rPr>
        <w:t> </w:t>
      </w:r>
      <w:r>
        <w:rPr>
          <w:spacing w:val="-5"/>
          <w:sz w:val="20"/>
        </w:rPr>
        <w:t>cf.</w:t>
      </w:r>
    </w:p>
    <w:p>
      <w:pPr>
        <w:spacing w:line="235" w:lineRule="auto" w:before="0"/>
        <w:ind w:left="563" w:right="25" w:firstLine="0"/>
        <w:jc w:val="both"/>
        <w:rPr>
          <w:rFonts w:ascii="Arial" w:hAnsi="Arial"/>
          <w:i/>
          <w:sz w:val="20"/>
        </w:rPr>
      </w:pPr>
      <w:r>
        <w:rPr>
          <w:rFonts w:ascii="Arial" w:hAnsi="Arial"/>
          <w:i/>
          <w:sz w:val="20"/>
        </w:rPr>
        <w:t>Harrop</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Harrop</w:t>
      </w:r>
      <w:r>
        <w:rPr>
          <w:rFonts w:ascii="Arial" w:hAnsi="Arial"/>
          <w:i/>
          <w:spacing w:val="-2"/>
          <w:sz w:val="20"/>
        </w:rPr>
        <w:t> </w:t>
      </w:r>
      <w:r>
        <w:rPr>
          <w:rFonts w:ascii="Arial" w:hAnsi="Arial"/>
          <w:i/>
          <w:sz w:val="20"/>
        </w:rPr>
        <w:t>[1920]</w:t>
      </w:r>
      <w:r>
        <w:rPr>
          <w:rFonts w:ascii="Arial" w:hAnsi="Arial"/>
          <w:i/>
          <w:spacing w:val="-2"/>
          <w:sz w:val="20"/>
        </w:rPr>
        <w:t> </w:t>
      </w:r>
      <w:r>
        <w:rPr>
          <w:rFonts w:ascii="Arial" w:hAnsi="Arial"/>
          <w:i/>
          <w:sz w:val="20"/>
        </w:rPr>
        <w:t>3</w:t>
      </w:r>
      <w:r>
        <w:rPr>
          <w:rFonts w:ascii="Arial" w:hAnsi="Arial"/>
          <w:i/>
          <w:spacing w:val="-2"/>
          <w:sz w:val="20"/>
        </w:rPr>
        <w:t> </w:t>
      </w:r>
      <w:r>
        <w:rPr>
          <w:rFonts w:ascii="Arial" w:hAnsi="Arial"/>
          <w:i/>
          <w:sz w:val="20"/>
        </w:rPr>
        <w:t>K.B.</w:t>
      </w:r>
      <w:r>
        <w:rPr>
          <w:rFonts w:ascii="Arial" w:hAnsi="Arial"/>
          <w:i/>
          <w:spacing w:val="-2"/>
          <w:sz w:val="20"/>
        </w:rPr>
        <w:t> </w:t>
      </w:r>
      <w:r>
        <w:rPr>
          <w:rFonts w:ascii="Arial" w:hAnsi="Arial"/>
          <w:i/>
          <w:sz w:val="20"/>
        </w:rPr>
        <w:t>386</w:t>
      </w:r>
      <w:r>
        <w:rPr>
          <w:sz w:val="20"/>
        </w:rPr>
        <w:t>;</w:t>
      </w:r>
      <w:r>
        <w:rPr>
          <w:spacing w:val="-2"/>
          <w:sz w:val="20"/>
        </w:rPr>
        <w:t> </w:t>
      </w:r>
      <w:r>
        <w:rPr>
          <w:rFonts w:ascii="Arial" w:hAnsi="Arial"/>
          <w:i/>
          <w:sz w:val="20"/>
        </w:rPr>
        <w:t>Re</w:t>
      </w:r>
      <w:r>
        <w:rPr>
          <w:rFonts w:ascii="Arial" w:hAnsi="Arial"/>
          <w:i/>
          <w:spacing w:val="-2"/>
          <w:sz w:val="20"/>
        </w:rPr>
        <w:t> </w:t>
      </w:r>
      <w:r>
        <w:rPr>
          <w:rFonts w:ascii="Arial" w:hAnsi="Arial"/>
          <w:i/>
          <w:sz w:val="20"/>
        </w:rPr>
        <w:t>Macartney</w:t>
      </w:r>
      <w:r>
        <w:rPr>
          <w:rFonts w:ascii="Arial" w:hAnsi="Arial"/>
          <w:i/>
          <w:spacing w:val="-2"/>
          <w:sz w:val="20"/>
        </w:rPr>
        <w:t> </w:t>
      </w:r>
      <w:r>
        <w:rPr>
          <w:rFonts w:ascii="Arial" w:hAnsi="Arial"/>
          <w:i/>
          <w:sz w:val="20"/>
        </w:rPr>
        <w:t>[1921]</w:t>
      </w:r>
      <w:r>
        <w:rPr>
          <w:rFonts w:ascii="Arial" w:hAnsi="Arial"/>
          <w:i/>
          <w:spacing w:val="-2"/>
          <w:sz w:val="20"/>
        </w:rPr>
        <w:t> </w:t>
      </w:r>
      <w:r>
        <w:rPr>
          <w:rFonts w:ascii="Arial" w:hAnsi="Arial"/>
          <w:i/>
          <w:sz w:val="20"/>
        </w:rPr>
        <w:t>1</w:t>
      </w:r>
      <w:r>
        <w:rPr>
          <w:rFonts w:ascii="Arial" w:hAnsi="Arial"/>
          <w:i/>
          <w:spacing w:val="-2"/>
          <w:sz w:val="20"/>
        </w:rPr>
        <w:t> </w:t>
      </w:r>
      <w:r>
        <w:rPr>
          <w:rFonts w:ascii="Arial" w:hAnsi="Arial"/>
          <w:i/>
          <w:sz w:val="20"/>
        </w:rPr>
        <w:t>Ch.</w:t>
      </w:r>
      <w:r>
        <w:rPr>
          <w:rFonts w:ascii="Arial" w:hAnsi="Arial"/>
          <w:i/>
          <w:spacing w:val="-2"/>
          <w:sz w:val="20"/>
        </w:rPr>
        <w:t> </w:t>
      </w:r>
      <w:r>
        <w:rPr>
          <w:rFonts w:ascii="Arial" w:hAnsi="Arial"/>
          <w:i/>
          <w:sz w:val="20"/>
        </w:rPr>
        <w:t>522</w:t>
      </w:r>
      <w:r>
        <w:rPr>
          <w:sz w:val="20"/>
        </w:rPr>
        <w:t>;</w:t>
      </w:r>
      <w:r>
        <w:rPr>
          <w:spacing w:val="-2"/>
          <w:sz w:val="20"/>
        </w:rPr>
        <w:t> </w:t>
      </w:r>
      <w:r>
        <w:rPr>
          <w:rFonts w:ascii="Arial" w:hAnsi="Arial"/>
          <w:i/>
          <w:sz w:val="20"/>
        </w:rPr>
        <w:t>Westfal-Larson</w:t>
      </w:r>
      <w:r>
        <w:rPr>
          <w:rFonts w:ascii="Arial" w:hAnsi="Arial"/>
          <w:i/>
          <w:spacing w:val="-2"/>
          <w:sz w:val="20"/>
        </w:rPr>
        <w:t> </w:t>
      </w:r>
      <w:r>
        <w:rPr>
          <w:rFonts w:ascii="Arial" w:hAnsi="Arial"/>
          <w:i/>
          <w:sz w:val="20"/>
        </w:rPr>
        <w:t>&amp;</w:t>
      </w:r>
      <w:r>
        <w:rPr>
          <w:rFonts w:ascii="Arial" w:hAnsi="Arial"/>
          <w:i/>
          <w:spacing w:val="-2"/>
          <w:sz w:val="20"/>
        </w:rPr>
        <w:t> </w:t>
      </w:r>
      <w:r>
        <w:rPr>
          <w:rFonts w:ascii="Arial" w:hAnsi="Arial"/>
          <w:i/>
          <w:sz w:val="20"/>
        </w:rPr>
        <w:t>Co</w:t>
      </w:r>
      <w:r>
        <w:rPr>
          <w:rFonts w:ascii="Arial" w:hAnsi="Arial"/>
          <w:i/>
          <w:spacing w:val="-2"/>
          <w:sz w:val="20"/>
        </w:rPr>
        <w:t> </w:t>
      </w:r>
      <w:r>
        <w:rPr>
          <w:rFonts w:ascii="Arial" w:hAnsi="Arial"/>
          <w:i/>
          <w:sz w:val="20"/>
        </w:rPr>
        <w:t>A.S.</w:t>
      </w:r>
      <w:r>
        <w:rPr>
          <w:rFonts w:ascii="Arial" w:hAnsi="Arial"/>
          <w:i/>
          <w:spacing w:val="-2"/>
          <w:sz w:val="20"/>
        </w:rPr>
        <w:t> </w:t>
      </w:r>
      <w:r>
        <w:rPr>
          <w:rFonts w:ascii="Arial" w:hAnsi="Arial"/>
          <w:i/>
          <w:sz w:val="20"/>
        </w:rPr>
        <w:t>v Ikerigi Compania Naviera SA [1983] 1 Lloyd’s Rep. 424</w:t>
      </w:r>
      <w:r>
        <w:rPr>
          <w:sz w:val="20"/>
        </w:rPr>
        <w:t>. A foreign judgment may be final and conclusive even though it is subject to appeal or is under appeal; but cf. Administration of Justice</w:t>
      </w:r>
      <w:r>
        <w:rPr>
          <w:spacing w:val="-2"/>
          <w:sz w:val="20"/>
        </w:rPr>
        <w:t> </w:t>
      </w:r>
      <w:r>
        <w:rPr>
          <w:sz w:val="20"/>
        </w:rPr>
        <w:t>Act</w:t>
      </w:r>
      <w:r>
        <w:rPr>
          <w:spacing w:val="-2"/>
          <w:sz w:val="20"/>
        </w:rPr>
        <w:t> </w:t>
      </w:r>
      <w:r>
        <w:rPr>
          <w:sz w:val="20"/>
        </w:rPr>
        <w:t>1920</w:t>
      </w:r>
      <w:r>
        <w:rPr>
          <w:spacing w:val="-2"/>
          <w:sz w:val="20"/>
        </w:rPr>
        <w:t> </w:t>
      </w:r>
      <w:r>
        <w:rPr>
          <w:sz w:val="20"/>
        </w:rPr>
        <w:t>s.9(2)(e);</w:t>
      </w:r>
      <w:r>
        <w:rPr>
          <w:spacing w:val="-2"/>
          <w:sz w:val="20"/>
        </w:rPr>
        <w:t> </w:t>
      </w:r>
      <w:r>
        <w:rPr>
          <w:sz w:val="20"/>
        </w:rPr>
        <w:t>Foreign</w:t>
      </w:r>
      <w:r>
        <w:rPr>
          <w:spacing w:val="-2"/>
          <w:sz w:val="20"/>
        </w:rPr>
        <w:t> </w:t>
      </w:r>
      <w:r>
        <w:rPr>
          <w:sz w:val="20"/>
        </w:rPr>
        <w:t>Judgments</w:t>
      </w:r>
      <w:r>
        <w:rPr>
          <w:spacing w:val="-2"/>
          <w:sz w:val="20"/>
        </w:rPr>
        <w:t> </w:t>
      </w:r>
      <w:r>
        <w:rPr>
          <w:sz w:val="20"/>
        </w:rPr>
        <w:t>(Reciprocal</w:t>
      </w:r>
      <w:r>
        <w:rPr>
          <w:spacing w:val="-2"/>
          <w:sz w:val="20"/>
        </w:rPr>
        <w:t> </w:t>
      </w:r>
      <w:r>
        <w:rPr>
          <w:sz w:val="20"/>
        </w:rPr>
        <w:t>Enforcement)</w:t>
      </w:r>
      <w:r>
        <w:rPr>
          <w:spacing w:val="-2"/>
          <w:sz w:val="20"/>
        </w:rPr>
        <w:t> </w:t>
      </w:r>
      <w:r>
        <w:rPr>
          <w:sz w:val="20"/>
        </w:rPr>
        <w:t>Act</w:t>
      </w:r>
      <w:r>
        <w:rPr>
          <w:spacing w:val="-2"/>
          <w:sz w:val="20"/>
        </w:rPr>
        <w:t> </w:t>
      </w:r>
      <w:r>
        <w:rPr>
          <w:sz w:val="20"/>
        </w:rPr>
        <w:t>1933</w:t>
      </w:r>
      <w:r>
        <w:rPr>
          <w:spacing w:val="-2"/>
          <w:sz w:val="20"/>
        </w:rPr>
        <w:t> </w:t>
      </w:r>
      <w:r>
        <w:rPr>
          <w:sz w:val="20"/>
        </w:rPr>
        <w:t>ss.1(3),</w:t>
      </w:r>
      <w:r>
        <w:rPr>
          <w:spacing w:val="-2"/>
          <w:sz w:val="20"/>
        </w:rPr>
        <w:t> </w:t>
      </w:r>
      <w:r>
        <w:rPr>
          <w:sz w:val="20"/>
        </w:rPr>
        <w:t>5(1); </w:t>
      </w:r>
      <w:r>
        <w:rPr>
          <w:rFonts w:ascii="Arial" w:hAnsi="Arial"/>
          <w:i/>
          <w:sz w:val="20"/>
        </w:rPr>
        <w:t>Joint</w:t>
      </w:r>
      <w:r>
        <w:rPr>
          <w:rFonts w:ascii="Arial" w:hAnsi="Arial"/>
          <w:i/>
          <w:spacing w:val="19"/>
          <w:sz w:val="20"/>
        </w:rPr>
        <w:t> </w:t>
      </w:r>
      <w:r>
        <w:rPr>
          <w:rFonts w:ascii="Arial" w:hAnsi="Arial"/>
          <w:i/>
          <w:sz w:val="20"/>
        </w:rPr>
        <w:t>Stock</w:t>
      </w:r>
      <w:r>
        <w:rPr>
          <w:rFonts w:ascii="Arial" w:hAnsi="Arial"/>
          <w:i/>
          <w:spacing w:val="19"/>
          <w:sz w:val="20"/>
        </w:rPr>
        <w:t> </w:t>
      </w:r>
      <w:r>
        <w:rPr>
          <w:rFonts w:ascii="Arial" w:hAnsi="Arial"/>
          <w:i/>
          <w:sz w:val="20"/>
        </w:rPr>
        <w:t>Company</w:t>
      </w:r>
      <w:r>
        <w:rPr>
          <w:rFonts w:ascii="Arial" w:hAnsi="Arial"/>
          <w:i/>
          <w:spacing w:val="19"/>
          <w:sz w:val="20"/>
        </w:rPr>
        <w:t> </w:t>
      </w:r>
      <w:r>
        <w:rPr>
          <w:rFonts w:ascii="Arial" w:hAnsi="Arial"/>
          <w:i/>
          <w:sz w:val="20"/>
        </w:rPr>
        <w:t>“Aeroflot-Russian</w:t>
      </w:r>
      <w:r>
        <w:rPr>
          <w:rFonts w:ascii="Arial" w:hAnsi="Arial"/>
          <w:i/>
          <w:spacing w:val="19"/>
          <w:sz w:val="20"/>
        </w:rPr>
        <w:t> </w:t>
      </w:r>
      <w:r>
        <w:rPr>
          <w:rFonts w:ascii="Arial" w:hAnsi="Arial"/>
          <w:i/>
          <w:sz w:val="20"/>
        </w:rPr>
        <w:t>Airlines”</w:t>
      </w:r>
      <w:r>
        <w:rPr>
          <w:rFonts w:ascii="Arial" w:hAnsi="Arial"/>
          <w:i/>
          <w:spacing w:val="19"/>
          <w:sz w:val="20"/>
        </w:rPr>
        <w:t> </w:t>
      </w:r>
      <w:r>
        <w:rPr>
          <w:rFonts w:ascii="Arial" w:hAnsi="Arial"/>
          <w:i/>
          <w:sz w:val="20"/>
        </w:rPr>
        <w:t>v</w:t>
      </w:r>
      <w:r>
        <w:rPr>
          <w:rFonts w:ascii="Arial" w:hAnsi="Arial"/>
          <w:i/>
          <w:spacing w:val="19"/>
          <w:sz w:val="20"/>
        </w:rPr>
        <w:t> </w:t>
      </w:r>
      <w:r>
        <w:rPr>
          <w:rFonts w:ascii="Arial" w:hAnsi="Arial"/>
          <w:i/>
          <w:sz w:val="20"/>
        </w:rPr>
        <w:t>Berezovsky</w:t>
      </w:r>
      <w:r>
        <w:rPr>
          <w:rFonts w:ascii="Arial" w:hAnsi="Arial"/>
          <w:i/>
          <w:spacing w:val="19"/>
          <w:sz w:val="20"/>
        </w:rPr>
        <w:t> </w:t>
      </w:r>
      <w:r>
        <w:rPr>
          <w:rFonts w:ascii="Arial" w:hAnsi="Arial"/>
          <w:i/>
          <w:sz w:val="20"/>
        </w:rPr>
        <w:t>[2014]</w:t>
      </w:r>
      <w:r>
        <w:rPr>
          <w:rFonts w:ascii="Arial" w:hAnsi="Arial"/>
          <w:i/>
          <w:spacing w:val="19"/>
          <w:sz w:val="20"/>
        </w:rPr>
        <w:t> </w:t>
      </w:r>
      <w:r>
        <w:rPr>
          <w:rFonts w:ascii="Arial" w:hAnsi="Arial"/>
          <w:i/>
          <w:sz w:val="20"/>
        </w:rPr>
        <w:t>EWCA</w:t>
      </w:r>
      <w:r>
        <w:rPr>
          <w:rFonts w:ascii="Arial" w:hAnsi="Arial"/>
          <w:i/>
          <w:spacing w:val="19"/>
          <w:sz w:val="20"/>
        </w:rPr>
        <w:t> </w:t>
      </w:r>
      <w:r>
        <w:rPr>
          <w:rFonts w:ascii="Arial" w:hAnsi="Arial"/>
          <w:i/>
          <w:sz w:val="20"/>
        </w:rPr>
        <w:t>Civ</w:t>
      </w:r>
      <w:r>
        <w:rPr>
          <w:rFonts w:ascii="Arial" w:hAnsi="Arial"/>
          <w:i/>
          <w:spacing w:val="19"/>
          <w:sz w:val="20"/>
        </w:rPr>
        <w:t> </w:t>
      </w:r>
      <w:r>
        <w:rPr>
          <w:rFonts w:ascii="Arial" w:hAnsi="Arial"/>
          <w:i/>
          <w:sz w:val="20"/>
        </w:rPr>
        <w:t>20,</w:t>
      </w:r>
      <w:r>
        <w:rPr>
          <w:rFonts w:ascii="Arial" w:hAnsi="Arial"/>
          <w:i/>
          <w:spacing w:val="19"/>
          <w:sz w:val="20"/>
        </w:rPr>
        <w:t> </w:t>
      </w:r>
      <w:r>
        <w:rPr>
          <w:rFonts w:ascii="Arial" w:hAnsi="Arial"/>
          <w:i/>
          <w:sz w:val="20"/>
        </w:rPr>
        <w:t>[2014]</w:t>
      </w:r>
      <w:r>
        <w:rPr>
          <w:rFonts w:ascii="Arial" w:hAnsi="Arial"/>
          <w:i/>
          <w:spacing w:val="19"/>
          <w:sz w:val="20"/>
        </w:rPr>
        <w:t> </w:t>
      </w:r>
      <w:r>
        <w:rPr>
          <w:rFonts w:ascii="Arial" w:hAnsi="Arial"/>
          <w:i/>
          <w:spacing w:val="-10"/>
          <w:sz w:val="20"/>
        </w:rPr>
        <w:t>1</w:t>
      </w:r>
    </w:p>
    <w:p>
      <w:pPr>
        <w:pStyle w:val="BodyText"/>
        <w:spacing w:line="235" w:lineRule="auto"/>
        <w:ind w:left="563" w:right="25"/>
        <w:jc w:val="both"/>
      </w:pPr>
      <w:r>
        <w:rPr>
          <w:rFonts w:ascii="Arial" w:hAnsi="Arial"/>
          <w:i/>
        </w:rPr>
        <w:t>C.L.C. 53 </w:t>
      </w:r>
      <w:r>
        <w:rPr/>
        <w:t>(“the English courts will not hold that a later foreign judgment infringes the finality principle when it interferes with a prior judgment if under the foreign law the prior judgment </w:t>
      </w:r>
      <w:r>
        <w:rPr/>
        <w:t>was not final and binding”: at [29]).</w:t>
      </w:r>
    </w:p>
    <w:p>
      <w:pPr>
        <w:pStyle w:val="BodyText"/>
        <w:spacing w:before="6"/>
      </w:pPr>
    </w:p>
    <w:p>
      <w:pPr>
        <w:spacing w:line="235" w:lineRule="auto" w:before="0"/>
        <w:ind w:left="563" w:right="25" w:hanging="541"/>
        <w:jc w:val="both"/>
        <w:rPr>
          <w:rFonts w:ascii="Arial" w:hAnsi="Arial"/>
          <w:i/>
          <w:sz w:val="20"/>
        </w:rPr>
      </w:pPr>
      <w:bookmarkStart w:name="_bookmark181" w:id="183"/>
      <w:bookmarkEnd w:id="183"/>
      <w:r>
        <w:rPr/>
      </w:r>
      <w:hyperlink w:history="true" w:anchor="_bookmark78">
        <w:r>
          <w:rPr>
            <w:color w:val="005DA1"/>
            <w:position w:val="5"/>
            <w:sz w:val="14"/>
            <w:u w:val="single" w:color="005DA1"/>
          </w:rPr>
          <w:t>92</w:t>
        </w:r>
      </w:hyperlink>
      <w:r>
        <w:rPr>
          <w:position w:val="5"/>
          <w:sz w:val="14"/>
        </w:rPr>
        <w:t>.</w:t>
      </w:r>
      <w:r>
        <w:rPr>
          <w:spacing w:val="80"/>
          <w:position w:val="5"/>
          <w:sz w:val="14"/>
        </w:rPr>
        <w:t>  </w:t>
      </w:r>
      <w:r>
        <w:rPr>
          <w:rFonts w:ascii="Arial" w:hAnsi="Arial"/>
          <w:i/>
          <w:sz w:val="20"/>
        </w:rPr>
        <w:t>Carl-Zeiss Stiftung v Rayner &amp; Keeler Ltd (No.2) [1967] 1 A.C. 853, 917, 925, 967</w:t>
      </w:r>
      <w:r>
        <w:rPr>
          <w:rFonts w:ascii="Arial" w:hAnsi="Arial"/>
          <w:i/>
          <w:spacing w:val="-1"/>
          <w:sz w:val="20"/>
        </w:rPr>
        <w:t> </w:t>
      </w:r>
      <w:r>
        <w:rPr>
          <w:sz w:val="20"/>
        </w:rPr>
        <w:t>(estoppel per rem</w:t>
      </w:r>
      <w:r>
        <w:rPr>
          <w:spacing w:val="-3"/>
          <w:sz w:val="20"/>
        </w:rPr>
        <w:t> </w:t>
      </w:r>
      <w:r>
        <w:rPr>
          <w:sz w:val="20"/>
        </w:rPr>
        <w:t>judicatam).</w:t>
      </w:r>
      <w:r>
        <w:rPr>
          <w:spacing w:val="-3"/>
          <w:sz w:val="20"/>
        </w:rPr>
        <w:t> </w:t>
      </w:r>
      <w:r>
        <w:rPr>
          <w:sz w:val="20"/>
        </w:rPr>
        <w:t>In</w:t>
      </w:r>
      <w:r>
        <w:rPr>
          <w:spacing w:val="-3"/>
          <w:sz w:val="20"/>
        </w:rPr>
        <w:t> </w:t>
      </w:r>
      <w:r>
        <w:rPr>
          <w:sz w:val="20"/>
        </w:rPr>
        <w:t>the</w:t>
      </w:r>
      <w:r>
        <w:rPr>
          <w:spacing w:val="-3"/>
          <w:sz w:val="20"/>
        </w:rPr>
        <w:t> </w:t>
      </w:r>
      <w:r>
        <w:rPr>
          <w:sz w:val="20"/>
        </w:rPr>
        <w:t>context</w:t>
      </w:r>
      <w:r>
        <w:rPr>
          <w:spacing w:val="-3"/>
          <w:sz w:val="20"/>
        </w:rPr>
        <w:t> </w:t>
      </w:r>
      <w:r>
        <w:rPr>
          <w:sz w:val="20"/>
        </w:rPr>
        <w:t>of</w:t>
      </w:r>
      <w:r>
        <w:rPr>
          <w:spacing w:val="-3"/>
          <w:sz w:val="20"/>
        </w:rPr>
        <w:t> </w:t>
      </w:r>
      <w:r>
        <w:rPr>
          <w:sz w:val="20"/>
        </w:rPr>
        <w:t>issue</w:t>
      </w:r>
      <w:r>
        <w:rPr>
          <w:spacing w:val="-3"/>
          <w:sz w:val="20"/>
        </w:rPr>
        <w:t> </w:t>
      </w:r>
      <w:r>
        <w:rPr>
          <w:sz w:val="20"/>
        </w:rPr>
        <w:t>estoppel,</w:t>
      </w:r>
      <w:r>
        <w:rPr>
          <w:spacing w:val="-3"/>
          <w:sz w:val="20"/>
        </w:rPr>
        <w:t> </w:t>
      </w:r>
      <w:r>
        <w:rPr>
          <w:sz w:val="20"/>
        </w:rPr>
        <w:t>a</w:t>
      </w:r>
      <w:r>
        <w:rPr>
          <w:spacing w:val="-3"/>
          <w:sz w:val="20"/>
        </w:rPr>
        <w:t> </w:t>
      </w:r>
      <w:r>
        <w:rPr>
          <w:sz w:val="20"/>
        </w:rPr>
        <w:t>decision</w:t>
      </w:r>
      <w:r>
        <w:rPr>
          <w:spacing w:val="-3"/>
          <w:sz w:val="20"/>
        </w:rPr>
        <w:t> </w:t>
      </w:r>
      <w:r>
        <w:rPr>
          <w:sz w:val="20"/>
        </w:rPr>
        <w:t>“on</w:t>
      </w:r>
      <w:r>
        <w:rPr>
          <w:spacing w:val="-3"/>
          <w:sz w:val="20"/>
        </w:rPr>
        <w:t> </w:t>
      </w:r>
      <w:r>
        <w:rPr>
          <w:sz w:val="20"/>
        </w:rPr>
        <w:t>the</w:t>
      </w:r>
      <w:r>
        <w:rPr>
          <w:spacing w:val="-3"/>
          <w:sz w:val="20"/>
        </w:rPr>
        <w:t> </w:t>
      </w:r>
      <w:r>
        <w:rPr>
          <w:sz w:val="20"/>
        </w:rPr>
        <w:t>merits”</w:t>
      </w:r>
      <w:r>
        <w:rPr>
          <w:spacing w:val="-3"/>
          <w:sz w:val="20"/>
        </w:rPr>
        <w:t> </w:t>
      </w:r>
      <w:r>
        <w:rPr>
          <w:sz w:val="20"/>
        </w:rPr>
        <w:t>may</w:t>
      </w:r>
      <w:r>
        <w:rPr>
          <w:spacing w:val="-3"/>
          <w:sz w:val="20"/>
        </w:rPr>
        <w:t> </w:t>
      </w:r>
      <w:r>
        <w:rPr>
          <w:sz w:val="20"/>
        </w:rPr>
        <w:t>be</w:t>
      </w:r>
      <w:r>
        <w:rPr>
          <w:spacing w:val="-3"/>
          <w:sz w:val="20"/>
        </w:rPr>
        <w:t> </w:t>
      </w:r>
      <w:r>
        <w:rPr>
          <w:sz w:val="20"/>
        </w:rPr>
        <w:t>procedural</w:t>
      </w:r>
      <w:r>
        <w:rPr>
          <w:spacing w:val="-3"/>
          <w:sz w:val="20"/>
        </w:rPr>
        <w:t> </w:t>
      </w:r>
      <w:r>
        <w:rPr>
          <w:sz w:val="20"/>
        </w:rPr>
        <w:t>in nature:</w:t>
      </w:r>
      <w:r>
        <w:rPr>
          <w:spacing w:val="11"/>
          <w:sz w:val="20"/>
        </w:rPr>
        <w:t> </w:t>
      </w:r>
      <w:r>
        <w:rPr>
          <w:rFonts w:ascii="Arial" w:hAnsi="Arial"/>
          <w:i/>
          <w:sz w:val="20"/>
        </w:rPr>
        <w:t>D.S.V.</w:t>
      </w:r>
      <w:r>
        <w:rPr>
          <w:rFonts w:ascii="Arial" w:hAnsi="Arial"/>
          <w:i/>
          <w:spacing w:val="11"/>
          <w:sz w:val="20"/>
        </w:rPr>
        <w:t> </w:t>
      </w:r>
      <w:r>
        <w:rPr>
          <w:rFonts w:ascii="Arial" w:hAnsi="Arial"/>
          <w:i/>
          <w:sz w:val="20"/>
        </w:rPr>
        <w:t>Silo-und</w:t>
      </w:r>
      <w:r>
        <w:rPr>
          <w:rFonts w:ascii="Arial" w:hAnsi="Arial"/>
          <w:i/>
          <w:spacing w:val="11"/>
          <w:sz w:val="20"/>
        </w:rPr>
        <w:t> </w:t>
      </w:r>
      <w:r>
        <w:rPr>
          <w:rFonts w:ascii="Arial" w:hAnsi="Arial"/>
          <w:i/>
          <w:sz w:val="20"/>
        </w:rPr>
        <w:t>Verwaltungsgesellschaft</w:t>
      </w:r>
      <w:r>
        <w:rPr>
          <w:rFonts w:ascii="Arial" w:hAnsi="Arial"/>
          <w:i/>
          <w:spacing w:val="11"/>
          <w:sz w:val="20"/>
        </w:rPr>
        <w:t> </w:t>
      </w:r>
      <w:r>
        <w:rPr>
          <w:rFonts w:ascii="Arial" w:hAnsi="Arial"/>
          <w:i/>
          <w:sz w:val="20"/>
        </w:rPr>
        <w:t>mbH</w:t>
      </w:r>
      <w:r>
        <w:rPr>
          <w:rFonts w:ascii="Arial" w:hAnsi="Arial"/>
          <w:i/>
          <w:spacing w:val="11"/>
          <w:sz w:val="20"/>
        </w:rPr>
        <w:t> </w:t>
      </w:r>
      <w:r>
        <w:rPr>
          <w:rFonts w:ascii="Arial" w:hAnsi="Arial"/>
          <w:i/>
          <w:sz w:val="20"/>
        </w:rPr>
        <w:t>v</w:t>
      </w:r>
      <w:r>
        <w:rPr>
          <w:rFonts w:ascii="Arial" w:hAnsi="Arial"/>
          <w:i/>
          <w:spacing w:val="11"/>
          <w:sz w:val="20"/>
        </w:rPr>
        <w:t> </w:t>
      </w:r>
      <w:r>
        <w:rPr>
          <w:rFonts w:ascii="Arial" w:hAnsi="Arial"/>
          <w:i/>
          <w:sz w:val="20"/>
        </w:rPr>
        <w:t>Owners</w:t>
      </w:r>
      <w:r>
        <w:rPr>
          <w:rFonts w:ascii="Arial" w:hAnsi="Arial"/>
          <w:i/>
          <w:spacing w:val="11"/>
          <w:sz w:val="20"/>
        </w:rPr>
        <w:t> </w:t>
      </w:r>
      <w:r>
        <w:rPr>
          <w:rFonts w:ascii="Arial" w:hAnsi="Arial"/>
          <w:i/>
          <w:sz w:val="20"/>
        </w:rPr>
        <w:t>of</w:t>
      </w:r>
      <w:r>
        <w:rPr>
          <w:rFonts w:ascii="Arial" w:hAnsi="Arial"/>
          <w:i/>
          <w:spacing w:val="11"/>
          <w:sz w:val="20"/>
        </w:rPr>
        <w:t> </w:t>
      </w:r>
      <w:r>
        <w:rPr>
          <w:rFonts w:ascii="Arial" w:hAnsi="Arial"/>
          <w:i/>
          <w:sz w:val="20"/>
        </w:rPr>
        <w:t>the</w:t>
      </w:r>
      <w:r>
        <w:rPr>
          <w:rFonts w:ascii="Arial" w:hAnsi="Arial"/>
          <w:i/>
          <w:spacing w:val="11"/>
          <w:sz w:val="20"/>
        </w:rPr>
        <w:t> </w:t>
      </w:r>
      <w:r>
        <w:rPr>
          <w:rFonts w:ascii="Arial" w:hAnsi="Arial"/>
          <w:i/>
          <w:sz w:val="20"/>
        </w:rPr>
        <w:t>Sennar</w:t>
      </w:r>
      <w:r>
        <w:rPr>
          <w:rFonts w:ascii="Arial" w:hAnsi="Arial"/>
          <w:i/>
          <w:spacing w:val="11"/>
          <w:sz w:val="20"/>
        </w:rPr>
        <w:t> </w:t>
      </w:r>
      <w:r>
        <w:rPr>
          <w:rFonts w:ascii="Arial" w:hAnsi="Arial"/>
          <w:i/>
          <w:sz w:val="20"/>
        </w:rPr>
        <w:t>[1985]</w:t>
      </w:r>
      <w:r>
        <w:rPr>
          <w:rFonts w:ascii="Arial" w:hAnsi="Arial"/>
          <w:i/>
          <w:spacing w:val="11"/>
          <w:sz w:val="20"/>
        </w:rPr>
        <w:t> </w:t>
      </w:r>
      <w:r>
        <w:rPr>
          <w:rFonts w:ascii="Arial" w:hAnsi="Arial"/>
          <w:i/>
          <w:sz w:val="20"/>
        </w:rPr>
        <w:t>1</w:t>
      </w:r>
      <w:r>
        <w:rPr>
          <w:rFonts w:ascii="Arial" w:hAnsi="Arial"/>
          <w:i/>
          <w:spacing w:val="11"/>
          <w:sz w:val="20"/>
        </w:rPr>
        <w:t> </w:t>
      </w:r>
      <w:r>
        <w:rPr>
          <w:rFonts w:ascii="Arial" w:hAnsi="Arial"/>
          <w:i/>
          <w:spacing w:val="-2"/>
          <w:sz w:val="20"/>
        </w:rPr>
        <w:t>W.L.R.</w:t>
      </w:r>
    </w:p>
    <w:p>
      <w:pPr>
        <w:spacing w:line="223" w:lineRule="exact" w:before="0"/>
        <w:ind w:left="563" w:right="0" w:firstLine="0"/>
        <w:jc w:val="both"/>
        <w:rPr>
          <w:rFonts w:ascii="Arial"/>
          <w:i/>
          <w:sz w:val="20"/>
        </w:rPr>
      </w:pPr>
      <w:r>
        <w:rPr>
          <w:rFonts w:ascii="Arial"/>
          <w:i/>
          <w:sz w:val="20"/>
        </w:rPr>
        <w:t>490</w:t>
      </w:r>
      <w:r>
        <w:rPr>
          <w:sz w:val="20"/>
        </w:rPr>
        <w:t>.</w:t>
      </w:r>
      <w:r>
        <w:rPr>
          <w:spacing w:val="7"/>
          <w:sz w:val="20"/>
        </w:rPr>
        <w:t> </w:t>
      </w:r>
      <w:r>
        <w:rPr>
          <w:sz w:val="20"/>
        </w:rPr>
        <w:t>cf.</w:t>
      </w:r>
      <w:r>
        <w:rPr>
          <w:spacing w:val="8"/>
          <w:sz w:val="20"/>
        </w:rPr>
        <w:t> </w:t>
      </w:r>
      <w:r>
        <w:rPr>
          <w:rFonts w:ascii="Arial"/>
          <w:i/>
          <w:sz w:val="20"/>
        </w:rPr>
        <w:t>Charm</w:t>
      </w:r>
      <w:r>
        <w:rPr>
          <w:rFonts w:ascii="Arial"/>
          <w:i/>
          <w:spacing w:val="8"/>
          <w:sz w:val="20"/>
        </w:rPr>
        <w:t> </w:t>
      </w:r>
      <w:r>
        <w:rPr>
          <w:rFonts w:ascii="Arial"/>
          <w:i/>
          <w:sz w:val="20"/>
        </w:rPr>
        <w:t>Maritime</w:t>
      </w:r>
      <w:r>
        <w:rPr>
          <w:rFonts w:ascii="Arial"/>
          <w:i/>
          <w:spacing w:val="8"/>
          <w:sz w:val="20"/>
        </w:rPr>
        <w:t> </w:t>
      </w:r>
      <w:r>
        <w:rPr>
          <w:rFonts w:ascii="Arial"/>
          <w:i/>
          <w:sz w:val="20"/>
        </w:rPr>
        <w:t>Inc</w:t>
      </w:r>
      <w:r>
        <w:rPr>
          <w:rFonts w:ascii="Arial"/>
          <w:i/>
          <w:spacing w:val="8"/>
          <w:sz w:val="20"/>
        </w:rPr>
        <w:t> </w:t>
      </w:r>
      <w:r>
        <w:rPr>
          <w:rFonts w:ascii="Arial"/>
          <w:i/>
          <w:sz w:val="20"/>
        </w:rPr>
        <w:t>v</w:t>
      </w:r>
      <w:r>
        <w:rPr>
          <w:rFonts w:ascii="Arial"/>
          <w:i/>
          <w:spacing w:val="8"/>
          <w:sz w:val="20"/>
        </w:rPr>
        <w:t> </w:t>
      </w:r>
      <w:r>
        <w:rPr>
          <w:rFonts w:ascii="Arial"/>
          <w:i/>
          <w:sz w:val="20"/>
        </w:rPr>
        <w:t>Kyriakou</w:t>
      </w:r>
      <w:r>
        <w:rPr>
          <w:rFonts w:ascii="Arial"/>
          <w:i/>
          <w:spacing w:val="8"/>
          <w:sz w:val="20"/>
        </w:rPr>
        <w:t> </w:t>
      </w:r>
      <w:r>
        <w:rPr>
          <w:rFonts w:ascii="Arial"/>
          <w:i/>
          <w:sz w:val="20"/>
        </w:rPr>
        <w:t>[1987]</w:t>
      </w:r>
      <w:r>
        <w:rPr>
          <w:rFonts w:ascii="Arial"/>
          <w:i/>
          <w:spacing w:val="8"/>
          <w:sz w:val="20"/>
        </w:rPr>
        <w:t> </w:t>
      </w:r>
      <w:r>
        <w:rPr>
          <w:rFonts w:ascii="Arial"/>
          <w:i/>
          <w:sz w:val="20"/>
        </w:rPr>
        <w:t>1</w:t>
      </w:r>
      <w:r>
        <w:rPr>
          <w:rFonts w:ascii="Arial"/>
          <w:i/>
          <w:spacing w:val="7"/>
          <w:sz w:val="20"/>
        </w:rPr>
        <w:t> </w:t>
      </w:r>
      <w:r>
        <w:rPr>
          <w:rFonts w:ascii="Arial"/>
          <w:i/>
          <w:sz w:val="20"/>
        </w:rPr>
        <w:t>F.T.L.R.</w:t>
      </w:r>
      <w:r>
        <w:rPr>
          <w:rFonts w:ascii="Arial"/>
          <w:i/>
          <w:spacing w:val="8"/>
          <w:sz w:val="20"/>
        </w:rPr>
        <w:t> </w:t>
      </w:r>
      <w:r>
        <w:rPr>
          <w:rFonts w:ascii="Arial"/>
          <w:i/>
          <w:sz w:val="20"/>
        </w:rPr>
        <w:t>265</w:t>
      </w:r>
      <w:r>
        <w:rPr>
          <w:rFonts w:ascii="Arial"/>
          <w:i/>
          <w:spacing w:val="8"/>
          <w:sz w:val="20"/>
        </w:rPr>
        <w:t> </w:t>
      </w:r>
      <w:r>
        <w:rPr>
          <w:rFonts w:ascii="Arial"/>
          <w:i/>
          <w:sz w:val="20"/>
        </w:rPr>
        <w:t>CA</w:t>
      </w:r>
      <w:r>
        <w:rPr>
          <w:sz w:val="20"/>
        </w:rPr>
        <w:t>;</w:t>
      </w:r>
      <w:r>
        <w:rPr>
          <w:spacing w:val="8"/>
          <w:sz w:val="20"/>
        </w:rPr>
        <w:t> </w:t>
      </w:r>
      <w:r>
        <w:rPr>
          <w:rFonts w:ascii="Arial"/>
          <w:i/>
          <w:sz w:val="20"/>
        </w:rPr>
        <w:t>Harris</w:t>
      </w:r>
      <w:r>
        <w:rPr>
          <w:rFonts w:ascii="Arial"/>
          <w:i/>
          <w:spacing w:val="8"/>
          <w:sz w:val="20"/>
        </w:rPr>
        <w:t> </w:t>
      </w:r>
      <w:r>
        <w:rPr>
          <w:rFonts w:ascii="Arial"/>
          <w:i/>
          <w:sz w:val="20"/>
        </w:rPr>
        <w:t>v</w:t>
      </w:r>
      <w:r>
        <w:rPr>
          <w:rFonts w:ascii="Arial"/>
          <w:i/>
          <w:spacing w:val="8"/>
          <w:sz w:val="20"/>
        </w:rPr>
        <w:t> </w:t>
      </w:r>
      <w:r>
        <w:rPr>
          <w:rFonts w:ascii="Arial"/>
          <w:i/>
          <w:sz w:val="20"/>
        </w:rPr>
        <w:t>Quine</w:t>
      </w:r>
      <w:r>
        <w:rPr>
          <w:rFonts w:ascii="Arial"/>
          <w:i/>
          <w:spacing w:val="8"/>
          <w:sz w:val="20"/>
        </w:rPr>
        <w:t> </w:t>
      </w:r>
      <w:r>
        <w:rPr>
          <w:rFonts w:ascii="Arial"/>
          <w:i/>
          <w:sz w:val="20"/>
        </w:rPr>
        <w:t>(1869)</w:t>
      </w:r>
      <w:r>
        <w:rPr>
          <w:rFonts w:ascii="Arial"/>
          <w:i/>
          <w:spacing w:val="8"/>
          <w:sz w:val="20"/>
        </w:rPr>
        <w:t> </w:t>
      </w:r>
      <w:r>
        <w:rPr>
          <w:rFonts w:ascii="Arial"/>
          <w:i/>
          <w:sz w:val="20"/>
        </w:rPr>
        <w:t>L.R.</w:t>
      </w:r>
      <w:r>
        <w:rPr>
          <w:rFonts w:ascii="Arial"/>
          <w:i/>
          <w:spacing w:val="8"/>
          <w:sz w:val="20"/>
        </w:rPr>
        <w:t> </w:t>
      </w:r>
      <w:r>
        <w:rPr>
          <w:rFonts w:ascii="Arial"/>
          <w:i/>
          <w:spacing w:val="-10"/>
          <w:sz w:val="20"/>
        </w:rPr>
        <w:t>4</w:t>
      </w:r>
    </w:p>
    <w:p>
      <w:pPr>
        <w:spacing w:line="225" w:lineRule="exact" w:before="0"/>
        <w:ind w:left="563" w:right="0" w:firstLine="0"/>
        <w:jc w:val="both"/>
        <w:rPr>
          <w:rFonts w:ascii="Arial"/>
          <w:i/>
          <w:sz w:val="20"/>
        </w:rPr>
      </w:pPr>
      <w:r>
        <w:rPr>
          <w:rFonts w:ascii="Arial"/>
          <w:i/>
          <w:sz w:val="20"/>
        </w:rPr>
        <w:t>Q.B.</w:t>
      </w:r>
      <w:r>
        <w:rPr>
          <w:rFonts w:ascii="Arial"/>
          <w:i/>
          <w:spacing w:val="4"/>
          <w:sz w:val="20"/>
        </w:rPr>
        <w:t> </w:t>
      </w:r>
      <w:r>
        <w:rPr>
          <w:rFonts w:ascii="Arial"/>
          <w:i/>
          <w:sz w:val="20"/>
        </w:rPr>
        <w:t>653</w:t>
      </w:r>
      <w:r>
        <w:rPr>
          <w:rFonts w:ascii="Arial"/>
          <w:i/>
          <w:spacing w:val="4"/>
          <w:sz w:val="20"/>
        </w:rPr>
        <w:t> </w:t>
      </w:r>
      <w:r>
        <w:rPr>
          <w:sz w:val="20"/>
        </w:rPr>
        <w:t>(limitation);</w:t>
      </w:r>
      <w:r>
        <w:rPr>
          <w:spacing w:val="3"/>
          <w:sz w:val="20"/>
        </w:rPr>
        <w:t> </w:t>
      </w:r>
      <w:r>
        <w:rPr>
          <w:rFonts w:ascii="Arial"/>
          <w:i/>
          <w:sz w:val="20"/>
        </w:rPr>
        <w:t>Black-Clawson</w:t>
      </w:r>
      <w:r>
        <w:rPr>
          <w:rFonts w:ascii="Arial"/>
          <w:i/>
          <w:spacing w:val="4"/>
          <w:sz w:val="20"/>
        </w:rPr>
        <w:t> </w:t>
      </w:r>
      <w:r>
        <w:rPr>
          <w:rFonts w:ascii="Arial"/>
          <w:i/>
          <w:sz w:val="20"/>
        </w:rPr>
        <w:t>International</w:t>
      </w:r>
      <w:r>
        <w:rPr>
          <w:rFonts w:ascii="Arial"/>
          <w:i/>
          <w:spacing w:val="4"/>
          <w:sz w:val="20"/>
        </w:rPr>
        <w:t> </w:t>
      </w:r>
      <w:r>
        <w:rPr>
          <w:rFonts w:ascii="Arial"/>
          <w:i/>
          <w:sz w:val="20"/>
        </w:rPr>
        <w:t>Ltd</w:t>
      </w:r>
      <w:r>
        <w:rPr>
          <w:rFonts w:ascii="Arial"/>
          <w:i/>
          <w:spacing w:val="4"/>
          <w:sz w:val="20"/>
        </w:rPr>
        <w:t> </w:t>
      </w:r>
      <w:r>
        <w:rPr>
          <w:rFonts w:ascii="Arial"/>
          <w:i/>
          <w:sz w:val="20"/>
        </w:rPr>
        <w:t>v</w:t>
      </w:r>
      <w:r>
        <w:rPr>
          <w:rFonts w:ascii="Arial"/>
          <w:i/>
          <w:spacing w:val="4"/>
          <w:sz w:val="20"/>
        </w:rPr>
        <w:t> </w:t>
      </w:r>
      <w:r>
        <w:rPr>
          <w:rFonts w:ascii="Arial"/>
          <w:i/>
          <w:sz w:val="20"/>
        </w:rPr>
        <w:t>Papierworke-Aschaffenburg</w:t>
      </w:r>
      <w:r>
        <w:rPr>
          <w:rFonts w:ascii="Arial"/>
          <w:i/>
          <w:spacing w:val="4"/>
          <w:sz w:val="20"/>
        </w:rPr>
        <w:t> </w:t>
      </w:r>
      <w:r>
        <w:rPr>
          <w:rFonts w:ascii="Arial"/>
          <w:i/>
          <w:sz w:val="20"/>
        </w:rPr>
        <w:t>A.G.</w:t>
      </w:r>
      <w:r>
        <w:rPr>
          <w:rFonts w:ascii="Arial"/>
          <w:i/>
          <w:spacing w:val="4"/>
          <w:sz w:val="20"/>
        </w:rPr>
        <w:t> </w:t>
      </w:r>
      <w:r>
        <w:rPr>
          <w:rFonts w:ascii="Arial"/>
          <w:i/>
          <w:spacing w:val="-2"/>
          <w:sz w:val="20"/>
        </w:rPr>
        <w:t>[1975]</w:t>
      </w:r>
    </w:p>
    <w:p>
      <w:pPr>
        <w:pStyle w:val="BodyText"/>
        <w:spacing w:line="227" w:lineRule="exact"/>
        <w:ind w:left="563"/>
        <w:jc w:val="both"/>
      </w:pPr>
      <w:r>
        <w:rPr>
          <w:rFonts w:ascii="Arial"/>
          <w:i/>
        </w:rPr>
        <w:t>A.C. 591</w:t>
      </w:r>
      <w:r>
        <w:rPr>
          <w:rFonts w:ascii="Arial"/>
          <w:i/>
          <w:spacing w:val="-1"/>
        </w:rPr>
        <w:t> </w:t>
      </w:r>
      <w:r>
        <w:rPr/>
        <w:t>(limitation), but see now the Foreign Limitation Periods Act 1984 </w:t>
      </w:r>
      <w:r>
        <w:rPr>
          <w:spacing w:val="-4"/>
        </w:rPr>
        <w:t>s.3.</w:t>
      </w:r>
    </w:p>
    <w:p>
      <w:pPr>
        <w:pStyle w:val="BodyText"/>
        <w:spacing w:before="8"/>
      </w:pPr>
    </w:p>
    <w:p>
      <w:pPr>
        <w:pStyle w:val="BodyText"/>
        <w:spacing w:line="235" w:lineRule="auto" w:before="1"/>
        <w:ind w:left="563" w:right="25" w:hanging="541"/>
        <w:jc w:val="both"/>
      </w:pPr>
      <w:bookmarkStart w:name="_bookmark182" w:id="184"/>
      <w:bookmarkEnd w:id="184"/>
      <w:r>
        <w:rPr/>
      </w:r>
      <w:hyperlink w:history="true" w:anchor="_bookmark79">
        <w:r>
          <w:rPr>
            <w:color w:val="005DA1"/>
            <w:position w:val="5"/>
            <w:sz w:val="14"/>
            <w:u w:val="single" w:color="005DA1"/>
          </w:rPr>
          <w:t>93</w:t>
        </w:r>
      </w:hyperlink>
      <w:r>
        <w:rPr>
          <w:position w:val="5"/>
          <w:sz w:val="14"/>
        </w:rPr>
        <w:t>.</w:t>
      </w:r>
      <w:r>
        <w:rPr>
          <w:spacing w:val="80"/>
          <w:position w:val="5"/>
          <w:sz w:val="14"/>
        </w:rPr>
        <w:t>  </w:t>
      </w:r>
      <w:r>
        <w:rPr/>
        <w:t>See</w:t>
      </w:r>
      <w:r>
        <w:rPr>
          <w:spacing w:val="-1"/>
        </w:rPr>
        <w:t> </w:t>
      </w:r>
      <w:r>
        <w:rPr/>
        <w:t>Dicey,</w:t>
      </w:r>
      <w:r>
        <w:rPr>
          <w:spacing w:val="-1"/>
        </w:rPr>
        <w:t> </w:t>
      </w:r>
      <w:r>
        <w:rPr/>
        <w:t>Morris</w:t>
      </w:r>
      <w:r>
        <w:rPr>
          <w:spacing w:val="-1"/>
        </w:rPr>
        <w:t> </w:t>
      </w:r>
      <w:r>
        <w:rPr/>
        <w:t>and</w:t>
      </w:r>
      <w:r>
        <w:rPr>
          <w:spacing w:val="-1"/>
        </w:rPr>
        <w:t> </w:t>
      </w:r>
      <w:r>
        <w:rPr/>
        <w:t>Collins</w:t>
      </w:r>
      <w:r>
        <w:rPr>
          <w:spacing w:val="-1"/>
        </w:rPr>
        <w:t> </w:t>
      </w:r>
      <w:r>
        <w:rPr/>
        <w:t>at</w:t>
      </w:r>
      <w:r>
        <w:rPr>
          <w:spacing w:val="-1"/>
        </w:rPr>
        <w:t> </w:t>
      </w:r>
      <w:r>
        <w:rPr/>
        <w:t>14R–020.</w:t>
      </w:r>
      <w:r>
        <w:rPr>
          <w:spacing w:val="-1"/>
        </w:rPr>
        <w:t> </w:t>
      </w:r>
      <w:r>
        <w:rPr/>
        <w:t>See</w:t>
      </w:r>
      <w:r>
        <w:rPr>
          <w:spacing w:val="-1"/>
        </w:rPr>
        <w:t> </w:t>
      </w:r>
      <w:r>
        <w:rPr/>
        <w:t>also</w:t>
      </w:r>
      <w:r>
        <w:rPr>
          <w:spacing w:val="-1"/>
        </w:rPr>
        <w:t> </w:t>
      </w:r>
      <w:r>
        <w:rPr/>
        <w:t>Administration</w:t>
      </w:r>
      <w:r>
        <w:rPr>
          <w:spacing w:val="-1"/>
        </w:rPr>
        <w:t> </w:t>
      </w:r>
      <w:r>
        <w:rPr/>
        <w:t>of</w:t>
      </w:r>
      <w:r>
        <w:rPr>
          <w:spacing w:val="-1"/>
        </w:rPr>
        <w:t> </w:t>
      </w:r>
      <w:r>
        <w:rPr/>
        <w:t>Justice</w:t>
      </w:r>
      <w:r>
        <w:rPr>
          <w:spacing w:val="-1"/>
        </w:rPr>
        <w:t> </w:t>
      </w:r>
      <w:r>
        <w:rPr/>
        <w:t>Act</w:t>
      </w:r>
      <w:r>
        <w:rPr>
          <w:spacing w:val="-1"/>
        </w:rPr>
        <w:t> </w:t>
      </w:r>
      <w:r>
        <w:rPr/>
        <w:t>1920;</w:t>
      </w:r>
      <w:r>
        <w:rPr>
          <w:spacing w:val="-1"/>
        </w:rPr>
        <w:t> </w:t>
      </w:r>
      <w:r>
        <w:rPr/>
        <w:t>Foreign Judgments</w:t>
      </w:r>
      <w:r>
        <w:rPr>
          <w:spacing w:val="80"/>
        </w:rPr>
        <w:t> </w:t>
      </w:r>
      <w:r>
        <w:rPr/>
        <w:t>(Reciprocal</w:t>
      </w:r>
      <w:r>
        <w:rPr>
          <w:spacing w:val="80"/>
        </w:rPr>
        <w:t> </w:t>
      </w:r>
      <w:r>
        <w:rPr/>
        <w:t>Enforcement)</w:t>
      </w:r>
      <w:r>
        <w:rPr>
          <w:spacing w:val="80"/>
        </w:rPr>
        <w:t> </w:t>
      </w:r>
      <w:r>
        <w:rPr/>
        <w:t>Act</w:t>
      </w:r>
      <w:r>
        <w:rPr>
          <w:spacing w:val="80"/>
        </w:rPr>
        <w:t> </w:t>
      </w:r>
      <w:r>
        <w:rPr/>
        <w:t>1933;</w:t>
      </w:r>
      <w:r>
        <w:rPr>
          <w:spacing w:val="80"/>
        </w:rPr>
        <w:t> </w:t>
      </w:r>
      <w:r>
        <w:rPr/>
        <w:t>Dicey,</w:t>
      </w:r>
      <w:r>
        <w:rPr>
          <w:spacing w:val="80"/>
        </w:rPr>
        <w:t> </w:t>
      </w:r>
      <w:r>
        <w:rPr/>
        <w:t>Morris</w:t>
      </w:r>
      <w:r>
        <w:rPr>
          <w:spacing w:val="80"/>
        </w:rPr>
        <w:t> </w:t>
      </w:r>
      <w:r>
        <w:rPr/>
        <w:t>and</w:t>
      </w:r>
      <w:r>
        <w:rPr>
          <w:spacing w:val="80"/>
        </w:rPr>
        <w:t> </w:t>
      </w:r>
      <w:r>
        <w:rPr/>
        <w:t>Collins</w:t>
      </w:r>
      <w:r>
        <w:rPr>
          <w:spacing w:val="80"/>
        </w:rPr>
        <w:t> </w:t>
      </w:r>
      <w:r>
        <w:rPr/>
        <w:t>at</w:t>
      </w:r>
      <w:r>
        <w:rPr>
          <w:spacing w:val="40"/>
        </w:rPr>
        <w:t> </w:t>
      </w:r>
      <w:r>
        <w:rPr/>
        <w:t>14R–173—14–196. Where there are two competing foreign judgments, each of which is pronounced by a court of competent jurisdiction and is final and not open to impeachment on any ground, then the general rule is that the earlier of them in time must be recognised and given effect to, to the exclusion of the latter, although there may be circumstances under which the party holding the earlier judgment may be estopped from relying on it: </w:t>
      </w:r>
      <w:r>
        <w:rPr>
          <w:rFonts w:ascii="Arial" w:hAnsi="Arial"/>
          <w:i/>
        </w:rPr>
        <w:t>Showlag v Mansour [1995] 1 A.C. 431</w:t>
      </w:r>
      <w:r>
        <w:rPr/>
        <w:t>.</w:t>
      </w:r>
    </w:p>
    <w:p>
      <w:pPr>
        <w:pStyle w:val="BodyText"/>
        <w:spacing w:after="0" w:line="235" w:lineRule="auto"/>
        <w:jc w:val="both"/>
        <w:sectPr>
          <w:pgSz w:w="11900" w:h="16840"/>
          <w:pgMar w:header="971" w:footer="0" w:top="1300" w:bottom="280" w:left="1417" w:right="1417"/>
        </w:sectPr>
      </w:pPr>
    </w:p>
    <w:p>
      <w:pPr>
        <w:pStyle w:val="BodyText"/>
        <w:spacing w:line="235" w:lineRule="auto" w:before="170"/>
        <w:ind w:left="563" w:right="25" w:hanging="541"/>
        <w:jc w:val="both"/>
      </w:pPr>
      <w:hyperlink w:history="true" w:anchor="_bookmark80">
        <w:r>
          <w:rPr>
            <w:color w:val="005DA1"/>
            <w:position w:val="5"/>
            <w:sz w:val="14"/>
            <w:u w:val="single" w:color="005DA1"/>
          </w:rPr>
          <w:t>94</w:t>
        </w:r>
      </w:hyperlink>
      <w:r>
        <w:rPr>
          <w:position w:val="5"/>
          <w:sz w:val="14"/>
        </w:rPr>
        <w:t>.</w:t>
      </w:r>
      <w:r>
        <w:rPr>
          <w:spacing w:val="80"/>
          <w:position w:val="5"/>
          <w:sz w:val="14"/>
        </w:rPr>
        <w:t>  </w:t>
      </w:r>
      <w:r>
        <w:rPr/>
        <w:t>i.e. according to the rules of English private international law: see Dicey, Morris and Collins </w:t>
      </w:r>
      <w:r>
        <w:rPr/>
        <w:t>at 14R–054—14–107. See also Administration of Justice Act 1920 s.9(2)(a), (b); Foreign Judgments (Reciprocal Enforcement) Act 1933 ss.4(1)(a)(ii), 2(a); Civil Jurisdiction and Judgments Act 1982 s.33 (as amended).</w:t>
      </w:r>
    </w:p>
    <w:p>
      <w:pPr>
        <w:pStyle w:val="BodyText"/>
        <w:spacing w:before="9"/>
      </w:pPr>
    </w:p>
    <w:p>
      <w:pPr>
        <w:spacing w:line="235" w:lineRule="auto" w:before="0"/>
        <w:ind w:left="563" w:right="25" w:hanging="541"/>
        <w:jc w:val="both"/>
        <w:rPr>
          <w:sz w:val="20"/>
        </w:rPr>
      </w:pPr>
      <w:bookmarkStart w:name="_bookmark183" w:id="185"/>
      <w:bookmarkEnd w:id="185"/>
      <w:r>
        <w:rPr/>
      </w:r>
      <w:hyperlink w:history="true" w:anchor="_bookmark80">
        <w:r>
          <w:rPr>
            <w:color w:val="005DA1"/>
            <w:position w:val="5"/>
            <w:sz w:val="14"/>
            <w:u w:val="single" w:color="005DA1"/>
          </w:rPr>
          <w:t>95</w:t>
        </w:r>
      </w:hyperlink>
      <w:r>
        <w:rPr>
          <w:position w:val="5"/>
          <w:sz w:val="14"/>
        </w:rPr>
        <w:t>.</w:t>
      </w:r>
      <w:r>
        <w:rPr>
          <w:spacing w:val="80"/>
          <w:position w:val="5"/>
          <w:sz w:val="14"/>
        </w:rPr>
        <w:t>  </w:t>
      </w:r>
      <w:r>
        <w:rPr>
          <w:sz w:val="20"/>
        </w:rPr>
        <w:t>See</w:t>
      </w:r>
      <w:r>
        <w:rPr>
          <w:spacing w:val="29"/>
          <w:sz w:val="20"/>
        </w:rPr>
        <w:t> </w:t>
      </w:r>
      <w:r>
        <w:rPr>
          <w:sz w:val="20"/>
        </w:rPr>
        <w:t>Dicey,</w:t>
      </w:r>
      <w:r>
        <w:rPr>
          <w:spacing w:val="29"/>
          <w:sz w:val="20"/>
        </w:rPr>
        <w:t> </w:t>
      </w:r>
      <w:r>
        <w:rPr>
          <w:sz w:val="20"/>
        </w:rPr>
        <w:t>Morris</w:t>
      </w:r>
      <w:r>
        <w:rPr>
          <w:spacing w:val="29"/>
          <w:sz w:val="20"/>
        </w:rPr>
        <w:t> </w:t>
      </w:r>
      <w:r>
        <w:rPr>
          <w:sz w:val="20"/>
        </w:rPr>
        <w:t>and</w:t>
      </w:r>
      <w:r>
        <w:rPr>
          <w:spacing w:val="29"/>
          <w:sz w:val="20"/>
        </w:rPr>
        <w:t> </w:t>
      </w:r>
      <w:r>
        <w:rPr>
          <w:sz w:val="20"/>
        </w:rPr>
        <w:t>Collins</w:t>
      </w:r>
      <w:r>
        <w:rPr>
          <w:spacing w:val="29"/>
          <w:sz w:val="20"/>
        </w:rPr>
        <w:t> </w:t>
      </w:r>
      <w:r>
        <w:rPr>
          <w:sz w:val="20"/>
        </w:rPr>
        <w:t>at</w:t>
      </w:r>
      <w:r>
        <w:rPr>
          <w:spacing w:val="29"/>
          <w:sz w:val="20"/>
        </w:rPr>
        <w:t> </w:t>
      </w:r>
      <w:r>
        <w:rPr>
          <w:sz w:val="20"/>
        </w:rPr>
        <w:t>14R–137—14–172.</w:t>
      </w:r>
      <w:r>
        <w:rPr>
          <w:spacing w:val="29"/>
          <w:sz w:val="20"/>
        </w:rPr>
        <w:t> </w:t>
      </w:r>
      <w:r>
        <w:rPr>
          <w:sz w:val="20"/>
        </w:rPr>
        <w:t>By</w:t>
      </w:r>
      <w:r>
        <w:rPr>
          <w:spacing w:val="29"/>
          <w:sz w:val="20"/>
        </w:rPr>
        <w:t> </w:t>
      </w:r>
      <w:r>
        <w:rPr>
          <w:sz w:val="20"/>
        </w:rPr>
        <w:t>statute,</w:t>
      </w:r>
      <w:r>
        <w:rPr>
          <w:spacing w:val="29"/>
          <w:sz w:val="20"/>
        </w:rPr>
        <w:t> </w:t>
      </w:r>
      <w:r>
        <w:rPr>
          <w:sz w:val="20"/>
        </w:rPr>
        <w:t>an</w:t>
      </w:r>
      <w:r>
        <w:rPr>
          <w:spacing w:val="29"/>
          <w:sz w:val="20"/>
        </w:rPr>
        <w:t> </w:t>
      </w:r>
      <w:r>
        <w:rPr>
          <w:sz w:val="20"/>
        </w:rPr>
        <w:t>overseas</w:t>
      </w:r>
      <w:r>
        <w:rPr>
          <w:spacing w:val="29"/>
          <w:sz w:val="20"/>
        </w:rPr>
        <w:t> </w:t>
      </w:r>
      <w:r>
        <w:rPr>
          <w:sz w:val="20"/>
        </w:rPr>
        <w:t>judgment</w:t>
      </w:r>
      <w:r>
        <w:rPr>
          <w:spacing w:val="29"/>
          <w:sz w:val="20"/>
        </w:rPr>
        <w:t> </w:t>
      </w:r>
      <w:r>
        <w:rPr>
          <w:sz w:val="20"/>
        </w:rPr>
        <w:t>may also be refused recognition if it is given in proceedings brought in breach of an agreement for settlement of a dispute: see Civil Jurisdiction and Judgments Act 1982 s.32 (as amended); </w:t>
      </w:r>
      <w:r>
        <w:rPr>
          <w:rFonts w:ascii="Arial" w:hAnsi="Arial"/>
          <w:i/>
          <w:sz w:val="20"/>
        </w:rPr>
        <w:t>Tracomin SA v Sudan Oil Seeds Co Ltd (Nos 1 and 2) [1983] 1 W.L.R. 1026</w:t>
      </w:r>
      <w:r>
        <w:rPr>
          <w:sz w:val="20"/>
        </w:rPr>
        <w:t>; Dicey, Morris and Collins at 14R–097—14–100. See also Administration of Justice Act 1920 s.9(2)(c), (d), (f); Foreign Judgments (Reciprocal Enforcement) Act 1933 ss.4(1)(a)(iv), (v), 8(1), (2); </w:t>
      </w:r>
      <w:r>
        <w:rPr>
          <w:rFonts w:ascii="Arial" w:hAnsi="Arial"/>
          <w:i/>
          <w:sz w:val="20"/>
        </w:rPr>
        <w:t>Owens</w:t>
      </w:r>
      <w:r>
        <w:rPr>
          <w:rFonts w:ascii="Arial" w:hAnsi="Arial"/>
          <w:i/>
          <w:spacing w:val="40"/>
          <w:sz w:val="20"/>
        </w:rPr>
        <w:t> </w:t>
      </w:r>
      <w:r>
        <w:rPr>
          <w:rFonts w:ascii="Arial" w:hAnsi="Arial"/>
          <w:i/>
          <w:sz w:val="20"/>
        </w:rPr>
        <w:t>Bank Ltd v Bracco [1992] 2 A.C. 443</w:t>
      </w:r>
      <w:r>
        <w:rPr>
          <w:sz w:val="20"/>
        </w:rPr>
        <w:t>; </w:t>
      </w:r>
      <w:r>
        <w:rPr>
          <w:rFonts w:ascii="Arial" w:hAnsi="Arial"/>
          <w:i/>
          <w:sz w:val="20"/>
        </w:rPr>
        <w:t>House of Spring Gardens Ltd v Waite [1991] 1 Q.B. 241</w:t>
      </w:r>
      <w:r>
        <w:rPr>
          <w:sz w:val="20"/>
        </w:rPr>
        <w:t>; </w:t>
      </w:r>
      <w:r>
        <w:rPr>
          <w:rFonts w:ascii="Arial" w:hAnsi="Arial"/>
          <w:i/>
          <w:sz w:val="20"/>
        </w:rPr>
        <w:t>Owens Bank Ltd v Etoile Commerciale SA [1995] 1 W.L.R. 44</w:t>
      </w:r>
      <w:r>
        <w:rPr>
          <w:sz w:val="20"/>
        </w:rPr>
        <w:t>.</w:t>
      </w:r>
    </w:p>
    <w:p>
      <w:pPr>
        <w:pStyle w:val="BodyText"/>
        <w:spacing w:before="7"/>
      </w:pPr>
    </w:p>
    <w:p>
      <w:pPr>
        <w:pStyle w:val="BodyText"/>
        <w:spacing w:line="235" w:lineRule="auto"/>
        <w:ind w:left="563" w:right="25" w:hanging="541"/>
        <w:jc w:val="both"/>
      </w:pPr>
      <w:bookmarkStart w:name="_bookmark184" w:id="186"/>
      <w:bookmarkEnd w:id="186"/>
      <w:r>
        <w:rPr/>
      </w:r>
      <w:hyperlink w:history="true" w:anchor="_bookmark81">
        <w:r>
          <w:rPr>
            <w:color w:val="005DA1"/>
            <w:position w:val="5"/>
            <w:sz w:val="14"/>
            <w:u w:val="single" w:color="005DA1"/>
          </w:rPr>
          <w:t>96</w:t>
        </w:r>
      </w:hyperlink>
      <w:r>
        <w:rPr>
          <w:position w:val="5"/>
          <w:sz w:val="14"/>
        </w:rPr>
        <w:t>.</w:t>
      </w:r>
      <w:r>
        <w:rPr>
          <w:spacing w:val="40"/>
          <w:position w:val="5"/>
          <w:sz w:val="14"/>
        </w:rPr>
        <w:t>  </w:t>
      </w:r>
      <w:r>
        <w:rPr/>
        <w:t>Brussels Convention (1968) together with the 1971 Protocol thereto, both as amended by </w:t>
      </w:r>
      <w:r>
        <w:rPr/>
        <w:t>the Convention on Accession (1978). See the Civil Jurisdiction and Judgments Act 1982 s.2(2) and Schs 1, 2, 3. See generally Dicey, Morris and Collins, at 14R–197—14–257.</w:t>
      </w:r>
    </w:p>
    <w:p>
      <w:pPr>
        <w:pStyle w:val="BodyText"/>
        <w:spacing w:before="8"/>
      </w:pPr>
    </w:p>
    <w:p>
      <w:pPr>
        <w:pStyle w:val="BodyText"/>
        <w:spacing w:line="235" w:lineRule="auto" w:before="1"/>
        <w:ind w:left="563" w:right="25" w:hanging="541"/>
        <w:jc w:val="both"/>
      </w:pPr>
      <w:bookmarkStart w:name="_bookmark185" w:id="187"/>
      <w:bookmarkEnd w:id="187"/>
      <w:r>
        <w:rPr/>
      </w:r>
      <w:hyperlink w:history="true" w:anchor="_bookmark82">
        <w:r>
          <w:rPr>
            <w:color w:val="005DA1"/>
            <w:position w:val="5"/>
            <w:sz w:val="14"/>
            <w:u w:val="single" w:color="005DA1"/>
          </w:rPr>
          <w:t>97</w:t>
        </w:r>
      </w:hyperlink>
      <w:r>
        <w:rPr>
          <w:position w:val="5"/>
          <w:sz w:val="14"/>
        </w:rPr>
        <w:t>.</w:t>
      </w:r>
      <w:r>
        <w:rPr>
          <w:spacing w:val="80"/>
          <w:position w:val="5"/>
          <w:sz w:val="14"/>
        </w:rPr>
        <w:t>  </w:t>
      </w:r>
      <w:r>
        <w:rPr/>
        <w:t>Lugano Convention (2007). This replaces the previous convention (1988) and took effect in </w:t>
      </w:r>
      <w:r>
        <w:rPr/>
        <w:t>the European Community and Norway on January 1, 2010 (see [2007] O.J. L339/3, given effect in the UK by the Civil Jurisdiction and Judgments Regulations 2009 (SI 2009/3131)).</w:t>
      </w:r>
    </w:p>
    <w:p>
      <w:pPr>
        <w:pStyle w:val="BodyText"/>
        <w:spacing w:before="8"/>
      </w:pPr>
    </w:p>
    <w:p>
      <w:pPr>
        <w:pStyle w:val="BodyText"/>
        <w:spacing w:line="235" w:lineRule="auto"/>
        <w:ind w:left="563" w:right="25" w:hanging="541"/>
        <w:jc w:val="both"/>
      </w:pPr>
      <w:bookmarkStart w:name="_bookmark186" w:id="188"/>
      <w:bookmarkEnd w:id="188"/>
      <w:r>
        <w:rPr/>
      </w:r>
      <w:hyperlink w:history="true" w:anchor="_bookmark83">
        <w:r>
          <w:rPr>
            <w:color w:val="005DA1"/>
            <w:position w:val="5"/>
            <w:sz w:val="14"/>
            <w:u w:val="single" w:color="005DA1"/>
          </w:rPr>
          <w:t>98</w:t>
        </w:r>
      </w:hyperlink>
      <w:r>
        <w:rPr>
          <w:position w:val="5"/>
          <w:sz w:val="14"/>
        </w:rPr>
        <w:t>.</w:t>
      </w:r>
      <w:r>
        <w:rPr>
          <w:spacing w:val="80"/>
          <w:position w:val="5"/>
          <w:sz w:val="14"/>
        </w:rPr>
        <w:t>  </w:t>
      </w:r>
      <w:r>
        <w:rPr/>
        <w:t>Regulation 1215/2012 on jurisdiction and the recognition and enforcement of judgments in </w:t>
      </w:r>
      <w:r>
        <w:rPr/>
        <w:t>civil and commercial matters [2012] O.J. L351/1. The Regulation came into force on January 10, 2015 and recasts and replaces Regulation 44/2001 on jurisdiction and the recognition and enforcement of judgments in civil and commercial matters [2001] O.J. L.12/1. See the Civil Jurisdiction and Judgments Order 2001 (SI 2001/3929) art.3 and Schs 1, 2 (as amended by the Civil Jurisdiction and Judgments (Amendment) Regulations 2014 (SI 2014/2947)).</w:t>
      </w:r>
    </w:p>
    <w:p>
      <w:pPr>
        <w:pStyle w:val="BodyText"/>
        <w:spacing w:before="8"/>
      </w:pPr>
    </w:p>
    <w:p>
      <w:pPr>
        <w:pStyle w:val="BodyText"/>
        <w:spacing w:line="235" w:lineRule="auto"/>
        <w:ind w:left="563" w:right="25" w:hanging="541"/>
        <w:jc w:val="both"/>
      </w:pPr>
      <w:bookmarkStart w:name="_bookmark187" w:id="189"/>
      <w:bookmarkEnd w:id="189"/>
      <w:r>
        <w:rPr/>
      </w:r>
      <w:hyperlink w:history="true" w:anchor="_bookmark84">
        <w:r>
          <w:rPr>
            <w:color w:val="005DA1"/>
            <w:position w:val="5"/>
            <w:sz w:val="14"/>
            <w:u w:val="single" w:color="005DA1"/>
          </w:rPr>
          <w:t>99</w:t>
        </w:r>
      </w:hyperlink>
      <w:r>
        <w:rPr>
          <w:position w:val="5"/>
          <w:sz w:val="14"/>
        </w:rPr>
        <w:t>.</w:t>
      </w:r>
      <w:r>
        <w:rPr>
          <w:spacing w:val="80"/>
          <w:position w:val="5"/>
          <w:sz w:val="14"/>
        </w:rPr>
        <w:t>  </w:t>
      </w:r>
      <w:r>
        <w:rPr/>
        <w:t>The general duty to recognise the court judgment is to be found in arts 26, 29 and 30 of the Brussels Convention, arts 33, 36 and 37 of the Lugano Convention, and arts 36 and 37 of EU Regulation 1215/2012. The relationship between the two Conventions is regulated by art.64 </w:t>
      </w:r>
      <w:r>
        <w:rPr/>
        <w:t>of the Lugano Convention. The relationship between the Regulation and the two Conventions is regulated by arts 68 and 73 of the Regulation.</w:t>
      </w:r>
    </w:p>
    <w:p>
      <w:pPr>
        <w:pStyle w:val="BodyText"/>
        <w:spacing w:before="8"/>
      </w:pPr>
    </w:p>
    <w:p>
      <w:pPr>
        <w:spacing w:line="235" w:lineRule="auto" w:before="0"/>
        <w:ind w:left="563" w:right="25" w:hanging="541"/>
        <w:jc w:val="both"/>
        <w:rPr>
          <w:sz w:val="20"/>
        </w:rPr>
      </w:pPr>
      <w:bookmarkStart w:name="_bookmark188" w:id="190"/>
      <w:bookmarkEnd w:id="190"/>
      <w:r>
        <w:rPr/>
      </w:r>
      <w:hyperlink w:history="true" w:anchor="_bookmark85">
        <w:r>
          <w:rPr>
            <w:color w:val="005DA1"/>
            <w:position w:val="5"/>
            <w:sz w:val="14"/>
            <w:u w:val="single" w:color="005DA1"/>
          </w:rPr>
          <w:t>100</w:t>
        </w:r>
      </w:hyperlink>
      <w:r>
        <w:rPr>
          <w:position w:val="5"/>
          <w:sz w:val="14"/>
        </w:rPr>
        <w:t>.</w:t>
      </w:r>
      <w:r>
        <w:rPr>
          <w:spacing w:val="80"/>
          <w:position w:val="5"/>
          <w:sz w:val="14"/>
        </w:rPr>
        <w:t>  </w:t>
      </w:r>
      <w:r>
        <w:rPr>
          <w:sz w:val="20"/>
        </w:rPr>
        <w:t>Brussels</w:t>
      </w:r>
      <w:r>
        <w:rPr>
          <w:spacing w:val="-2"/>
          <w:sz w:val="20"/>
        </w:rPr>
        <w:t> </w:t>
      </w:r>
      <w:r>
        <w:rPr>
          <w:sz w:val="20"/>
        </w:rPr>
        <w:t>Convention</w:t>
      </w:r>
      <w:r>
        <w:rPr>
          <w:spacing w:val="-2"/>
          <w:sz w:val="20"/>
        </w:rPr>
        <w:t> </w:t>
      </w:r>
      <w:r>
        <w:rPr>
          <w:sz w:val="20"/>
        </w:rPr>
        <w:t>arts</w:t>
      </w:r>
      <w:r>
        <w:rPr>
          <w:spacing w:val="-2"/>
          <w:sz w:val="20"/>
        </w:rPr>
        <w:t> </w:t>
      </w:r>
      <w:r>
        <w:rPr>
          <w:sz w:val="20"/>
        </w:rPr>
        <w:t>27,</w:t>
      </w:r>
      <w:r>
        <w:rPr>
          <w:spacing w:val="-2"/>
          <w:sz w:val="20"/>
        </w:rPr>
        <w:t> </w:t>
      </w:r>
      <w:r>
        <w:rPr>
          <w:sz w:val="20"/>
        </w:rPr>
        <w:t>28,</w:t>
      </w:r>
      <w:r>
        <w:rPr>
          <w:spacing w:val="-2"/>
          <w:sz w:val="20"/>
        </w:rPr>
        <w:t> </w:t>
      </w:r>
      <w:r>
        <w:rPr>
          <w:sz w:val="20"/>
        </w:rPr>
        <w:t>Lugano</w:t>
      </w:r>
      <w:r>
        <w:rPr>
          <w:spacing w:val="-2"/>
          <w:sz w:val="20"/>
        </w:rPr>
        <w:t> </w:t>
      </w:r>
      <w:r>
        <w:rPr>
          <w:sz w:val="20"/>
        </w:rPr>
        <w:t>Convention</w:t>
      </w:r>
      <w:r>
        <w:rPr>
          <w:spacing w:val="-2"/>
          <w:sz w:val="20"/>
        </w:rPr>
        <w:t> </w:t>
      </w:r>
      <w:r>
        <w:rPr>
          <w:sz w:val="20"/>
        </w:rPr>
        <w:t>arts</w:t>
      </w:r>
      <w:r>
        <w:rPr>
          <w:spacing w:val="-2"/>
          <w:sz w:val="20"/>
        </w:rPr>
        <w:t> </w:t>
      </w:r>
      <w:r>
        <w:rPr>
          <w:sz w:val="20"/>
        </w:rPr>
        <w:t>34,</w:t>
      </w:r>
      <w:r>
        <w:rPr>
          <w:spacing w:val="-2"/>
          <w:sz w:val="20"/>
        </w:rPr>
        <w:t> </w:t>
      </w:r>
      <w:r>
        <w:rPr>
          <w:sz w:val="20"/>
        </w:rPr>
        <w:t>35</w:t>
      </w:r>
      <w:r>
        <w:rPr>
          <w:spacing w:val="-2"/>
          <w:sz w:val="20"/>
        </w:rPr>
        <w:t> </w:t>
      </w:r>
      <w:r>
        <w:rPr>
          <w:sz w:val="20"/>
        </w:rPr>
        <w:t>and</w:t>
      </w:r>
      <w:r>
        <w:rPr>
          <w:spacing w:val="-2"/>
          <w:sz w:val="20"/>
        </w:rPr>
        <w:t> </w:t>
      </w:r>
      <w:r>
        <w:rPr>
          <w:sz w:val="20"/>
        </w:rPr>
        <w:t>Regulation</w:t>
      </w:r>
      <w:r>
        <w:rPr>
          <w:spacing w:val="-2"/>
          <w:sz w:val="20"/>
        </w:rPr>
        <w:t> </w:t>
      </w:r>
      <w:r>
        <w:rPr>
          <w:sz w:val="20"/>
        </w:rPr>
        <w:t>1215/2012</w:t>
      </w:r>
      <w:r>
        <w:rPr>
          <w:spacing w:val="-2"/>
          <w:sz w:val="20"/>
        </w:rPr>
        <w:t> </w:t>
      </w:r>
      <w:r>
        <w:rPr>
          <w:sz w:val="20"/>
        </w:rPr>
        <w:t>arts 45, 46. An English court should not normally entertain a challenge to a Convention judgment in circumstances in which it would not permit a challenge to an English judgment:</w:t>
      </w:r>
      <w:r>
        <w:rPr>
          <w:spacing w:val="-1"/>
          <w:sz w:val="20"/>
        </w:rPr>
        <w:t> </w:t>
      </w:r>
      <w:r>
        <w:rPr>
          <w:rFonts w:ascii="Arial" w:hAnsi="Arial"/>
          <w:i/>
          <w:sz w:val="20"/>
        </w:rPr>
        <w:t>Interdesco SA v Nullifire Ltd [1992] 1 Lloyd’s Rep. 180, 187–188</w:t>
      </w:r>
      <w:r>
        <w:rPr>
          <w:sz w:val="20"/>
        </w:rPr>
        <w:t>.</w:t>
      </w:r>
    </w:p>
    <w:p>
      <w:pPr>
        <w:pStyle w:val="BodyText"/>
        <w:spacing w:before="5"/>
      </w:pPr>
    </w:p>
    <w:p>
      <w:pPr>
        <w:pStyle w:val="BodyText"/>
        <w:tabs>
          <w:tab w:pos="563" w:val="left" w:leader="none"/>
        </w:tabs>
        <w:ind w:left="23"/>
      </w:pPr>
      <w:bookmarkStart w:name="_bookmark189" w:id="191"/>
      <w:bookmarkEnd w:id="191"/>
      <w:r>
        <w:rPr/>
      </w:r>
      <w:hyperlink w:history="true" w:anchor="_bookmark86">
        <w:r>
          <w:rPr>
            <w:color w:val="005DA1"/>
            <w:spacing w:val="-4"/>
            <w:position w:val="5"/>
            <w:sz w:val="14"/>
            <w:u w:val="single" w:color="005DA1"/>
          </w:rPr>
          <w:t>101</w:t>
        </w:r>
      </w:hyperlink>
      <w:r>
        <w:rPr>
          <w:spacing w:val="-4"/>
          <w:position w:val="5"/>
          <w:sz w:val="14"/>
        </w:rPr>
        <w:t>.</w:t>
      </w:r>
      <w:r>
        <w:rPr>
          <w:position w:val="5"/>
          <w:sz w:val="14"/>
        </w:rPr>
        <w:tab/>
      </w:r>
      <w:r>
        <w:rPr/>
        <w:t>Brussels Convention art.28, Lugano Convention art.35 and Regulation 1215/2012 </w:t>
      </w:r>
      <w:r>
        <w:rPr>
          <w:spacing w:val="-2"/>
        </w:rPr>
        <w:t>art.36.</w:t>
      </w:r>
    </w:p>
    <w:p>
      <w:pPr>
        <w:pStyle w:val="BodyText"/>
        <w:spacing w:before="9"/>
      </w:pPr>
    </w:p>
    <w:p>
      <w:pPr>
        <w:pStyle w:val="BodyText"/>
        <w:spacing w:line="235" w:lineRule="auto"/>
        <w:ind w:left="563" w:right="25" w:hanging="541"/>
        <w:jc w:val="both"/>
      </w:pPr>
      <w:bookmarkStart w:name="_bookmark190" w:id="192"/>
      <w:bookmarkEnd w:id="192"/>
      <w:r>
        <w:rPr/>
      </w:r>
      <w:hyperlink w:history="true" w:anchor="_bookmark87">
        <w:r>
          <w:rPr>
            <w:color w:val="005DA1"/>
            <w:position w:val="5"/>
            <w:sz w:val="14"/>
            <w:u w:val="single" w:color="005DA1"/>
          </w:rPr>
          <w:t>102</w:t>
        </w:r>
      </w:hyperlink>
      <w:r>
        <w:rPr>
          <w:position w:val="5"/>
          <w:sz w:val="14"/>
        </w:rPr>
        <w:t>.</w:t>
      </w:r>
      <w:r>
        <w:rPr>
          <w:spacing w:val="80"/>
          <w:position w:val="5"/>
          <w:sz w:val="14"/>
        </w:rPr>
        <w:t>  </w:t>
      </w:r>
      <w:r>
        <w:rPr/>
        <w:t>This would appear to be the effect of s.19 of the Civil Jurisdiction and Judgments Act </w:t>
      </w:r>
      <w:r>
        <w:rPr/>
        <w:t>1982, since the section is negative in its wording. But see s.18 and Schs 6 and 7 (enforcement). See further Kirsty Hood, </w:t>
      </w:r>
      <w:r>
        <w:rPr>
          <w:rFonts w:ascii="Arial"/>
          <w:i/>
        </w:rPr>
        <w:t>Conflict of Laws Within the UK </w:t>
      </w:r>
      <w:r>
        <w:rPr/>
        <w:t>(2007), paras 3.69 et seq.</w:t>
      </w:r>
    </w:p>
    <w:p>
      <w:pPr>
        <w:pStyle w:val="BodyText"/>
        <w:spacing w:before="5"/>
      </w:pPr>
    </w:p>
    <w:p>
      <w:pPr>
        <w:pStyle w:val="BodyText"/>
        <w:tabs>
          <w:tab w:pos="563" w:val="left" w:leader="none"/>
        </w:tabs>
        <w:ind w:left="23"/>
      </w:pPr>
      <w:bookmarkStart w:name="_bookmark191" w:id="193"/>
      <w:bookmarkEnd w:id="193"/>
      <w:r>
        <w:rPr/>
      </w:r>
      <w:hyperlink w:history="true" w:anchor="_bookmark88">
        <w:r>
          <w:rPr>
            <w:color w:val="005DA1"/>
            <w:spacing w:val="-4"/>
            <w:position w:val="5"/>
            <w:sz w:val="14"/>
            <w:u w:val="single" w:color="005DA1"/>
          </w:rPr>
          <w:t>103</w:t>
        </w:r>
      </w:hyperlink>
      <w:r>
        <w:rPr>
          <w:spacing w:val="-4"/>
          <w:position w:val="5"/>
          <w:sz w:val="14"/>
        </w:rPr>
        <w:t>.</w:t>
      </w:r>
      <w:r>
        <w:rPr>
          <w:position w:val="5"/>
          <w:sz w:val="14"/>
        </w:rPr>
        <w:tab/>
      </w:r>
      <w:r>
        <w:rPr/>
        <w:t>s.19(1), (2) (subject to s.19(3)). For definitions, see </w:t>
      </w:r>
      <w:r>
        <w:rPr>
          <w:spacing w:val="-2"/>
        </w:rPr>
        <w:t>s.50.</w:t>
      </w:r>
    </w:p>
    <w:p>
      <w:pPr>
        <w:pStyle w:val="BodyText"/>
        <w:spacing w:before="5"/>
      </w:pPr>
    </w:p>
    <w:p>
      <w:pPr>
        <w:pStyle w:val="BodyText"/>
        <w:tabs>
          <w:tab w:pos="563" w:val="left" w:leader="none"/>
        </w:tabs>
        <w:ind w:left="23"/>
      </w:pPr>
      <w:bookmarkStart w:name="_bookmark192" w:id="194"/>
      <w:bookmarkEnd w:id="194"/>
      <w:r>
        <w:rPr/>
      </w:r>
      <w:hyperlink w:history="true" w:anchor="_bookmark89">
        <w:r>
          <w:rPr>
            <w:color w:val="005DA1"/>
            <w:spacing w:val="-4"/>
            <w:position w:val="5"/>
            <w:sz w:val="14"/>
            <w:u w:val="single" w:color="005DA1"/>
          </w:rPr>
          <w:t>104</w:t>
        </w:r>
      </w:hyperlink>
      <w:r>
        <w:rPr>
          <w:spacing w:val="-4"/>
          <w:position w:val="5"/>
          <w:sz w:val="14"/>
        </w:rPr>
        <w:t>.</w:t>
      </w:r>
      <w:r>
        <w:rPr>
          <w:position w:val="5"/>
          <w:sz w:val="14"/>
        </w:rPr>
        <w:tab/>
      </w:r>
      <w:r>
        <w:rPr/>
        <w:t>See above, paras 25-011—25-</w:t>
      </w:r>
      <w:r>
        <w:rPr>
          <w:spacing w:val="-4"/>
        </w:rPr>
        <w:t>014.</w:t>
      </w:r>
    </w:p>
    <w:p>
      <w:pPr>
        <w:pStyle w:val="BodyText"/>
        <w:spacing w:before="9"/>
      </w:pPr>
    </w:p>
    <w:p>
      <w:pPr>
        <w:spacing w:line="235" w:lineRule="auto" w:before="0"/>
        <w:ind w:left="563" w:right="26" w:hanging="541"/>
        <w:jc w:val="both"/>
        <w:rPr>
          <w:sz w:val="20"/>
        </w:rPr>
      </w:pPr>
      <w:bookmarkStart w:name="_bookmark193" w:id="195"/>
      <w:bookmarkEnd w:id="195"/>
      <w:r>
        <w:rPr/>
      </w:r>
      <w:hyperlink w:history="true" w:anchor="_bookmark90">
        <w:r>
          <w:rPr>
            <w:color w:val="005DA1"/>
            <w:position w:val="5"/>
            <w:sz w:val="14"/>
            <w:u w:val="single" w:color="005DA1"/>
          </w:rPr>
          <w:t>105</w:t>
        </w:r>
      </w:hyperlink>
      <w:r>
        <w:rPr>
          <w:position w:val="5"/>
          <w:sz w:val="14"/>
        </w:rPr>
        <w:t>.</w:t>
      </w:r>
      <w:r>
        <w:rPr>
          <w:spacing w:val="80"/>
          <w:position w:val="5"/>
          <w:sz w:val="14"/>
        </w:rPr>
        <w:t>  </w:t>
      </w:r>
      <w:r>
        <w:rPr>
          <w:rFonts w:ascii="Arial" w:hAnsi="Arial"/>
          <w:i/>
          <w:sz w:val="20"/>
        </w:rPr>
        <w:t>Ricardo</w:t>
      </w:r>
      <w:r>
        <w:rPr>
          <w:rFonts w:ascii="Arial" w:hAnsi="Arial"/>
          <w:i/>
          <w:spacing w:val="14"/>
          <w:sz w:val="20"/>
        </w:rPr>
        <w:t> </w:t>
      </w:r>
      <w:r>
        <w:rPr>
          <w:rFonts w:ascii="Arial" w:hAnsi="Arial"/>
          <w:i/>
          <w:sz w:val="20"/>
        </w:rPr>
        <w:t>v</w:t>
      </w:r>
      <w:r>
        <w:rPr>
          <w:rFonts w:ascii="Arial" w:hAnsi="Arial"/>
          <w:i/>
          <w:spacing w:val="14"/>
          <w:sz w:val="20"/>
        </w:rPr>
        <w:t> </w:t>
      </w:r>
      <w:r>
        <w:rPr>
          <w:rFonts w:ascii="Arial" w:hAnsi="Arial"/>
          <w:i/>
          <w:sz w:val="20"/>
        </w:rPr>
        <w:t>Garcias</w:t>
      </w:r>
      <w:r>
        <w:rPr>
          <w:rFonts w:ascii="Arial" w:hAnsi="Arial"/>
          <w:i/>
          <w:spacing w:val="14"/>
          <w:sz w:val="20"/>
        </w:rPr>
        <w:t> </w:t>
      </w:r>
      <w:r>
        <w:rPr>
          <w:rFonts w:ascii="Arial" w:hAnsi="Arial"/>
          <w:i/>
          <w:sz w:val="20"/>
        </w:rPr>
        <w:t>(1845)</w:t>
      </w:r>
      <w:r>
        <w:rPr>
          <w:rFonts w:ascii="Arial" w:hAnsi="Arial"/>
          <w:i/>
          <w:spacing w:val="14"/>
          <w:sz w:val="20"/>
        </w:rPr>
        <w:t> </w:t>
      </w:r>
      <w:r>
        <w:rPr>
          <w:rFonts w:ascii="Arial" w:hAnsi="Arial"/>
          <w:i/>
          <w:sz w:val="20"/>
        </w:rPr>
        <w:t>12</w:t>
      </w:r>
      <w:r>
        <w:rPr>
          <w:rFonts w:ascii="Arial" w:hAnsi="Arial"/>
          <w:i/>
          <w:spacing w:val="14"/>
          <w:sz w:val="20"/>
        </w:rPr>
        <w:t> </w:t>
      </w:r>
      <w:r>
        <w:rPr>
          <w:rFonts w:ascii="Arial" w:hAnsi="Arial"/>
          <w:i/>
          <w:sz w:val="20"/>
        </w:rPr>
        <w:t>Cl.</w:t>
      </w:r>
      <w:r>
        <w:rPr>
          <w:rFonts w:ascii="Arial" w:hAnsi="Arial"/>
          <w:i/>
          <w:spacing w:val="14"/>
          <w:sz w:val="20"/>
        </w:rPr>
        <w:t> </w:t>
      </w:r>
      <w:r>
        <w:rPr>
          <w:rFonts w:ascii="Arial" w:hAnsi="Arial"/>
          <w:i/>
          <w:sz w:val="20"/>
        </w:rPr>
        <w:t>&amp;</w:t>
      </w:r>
      <w:r>
        <w:rPr>
          <w:rFonts w:ascii="Arial" w:hAnsi="Arial"/>
          <w:i/>
          <w:spacing w:val="14"/>
          <w:sz w:val="20"/>
        </w:rPr>
        <w:t> </w:t>
      </w:r>
      <w:r>
        <w:rPr>
          <w:rFonts w:ascii="Arial" w:hAnsi="Arial"/>
          <w:i/>
          <w:sz w:val="20"/>
        </w:rPr>
        <w:t>Fin.</w:t>
      </w:r>
      <w:r>
        <w:rPr>
          <w:rFonts w:ascii="Arial" w:hAnsi="Arial"/>
          <w:i/>
          <w:spacing w:val="14"/>
          <w:sz w:val="20"/>
        </w:rPr>
        <w:t> </w:t>
      </w:r>
      <w:r>
        <w:rPr>
          <w:rFonts w:ascii="Arial" w:hAnsi="Arial"/>
          <w:i/>
          <w:sz w:val="20"/>
        </w:rPr>
        <w:t>368</w:t>
      </w:r>
      <w:r>
        <w:rPr>
          <w:sz w:val="20"/>
        </w:rPr>
        <w:t>;</w:t>
      </w:r>
      <w:r>
        <w:rPr>
          <w:spacing w:val="14"/>
          <w:sz w:val="20"/>
        </w:rPr>
        <w:t> </w:t>
      </w:r>
      <w:r>
        <w:rPr>
          <w:rFonts w:ascii="Arial" w:hAnsi="Arial"/>
          <w:i/>
          <w:sz w:val="20"/>
        </w:rPr>
        <w:t>Société</w:t>
      </w:r>
      <w:r>
        <w:rPr>
          <w:rFonts w:ascii="Arial" w:hAnsi="Arial"/>
          <w:i/>
          <w:spacing w:val="14"/>
          <w:sz w:val="20"/>
        </w:rPr>
        <w:t> </w:t>
      </w:r>
      <w:r>
        <w:rPr>
          <w:rFonts w:ascii="Arial" w:hAnsi="Arial"/>
          <w:i/>
          <w:sz w:val="20"/>
        </w:rPr>
        <w:t>Generale</w:t>
      </w:r>
      <w:r>
        <w:rPr>
          <w:rFonts w:ascii="Arial" w:hAnsi="Arial"/>
          <w:i/>
          <w:spacing w:val="14"/>
          <w:sz w:val="20"/>
        </w:rPr>
        <w:t> </w:t>
      </w:r>
      <w:r>
        <w:rPr>
          <w:rFonts w:ascii="Arial" w:hAnsi="Arial"/>
          <w:i/>
          <w:sz w:val="20"/>
        </w:rPr>
        <w:t>de</w:t>
      </w:r>
      <w:r>
        <w:rPr>
          <w:rFonts w:ascii="Arial" w:hAnsi="Arial"/>
          <w:i/>
          <w:spacing w:val="14"/>
          <w:sz w:val="20"/>
        </w:rPr>
        <w:t> </w:t>
      </w:r>
      <w:r>
        <w:rPr>
          <w:rFonts w:ascii="Arial" w:hAnsi="Arial"/>
          <w:i/>
          <w:sz w:val="20"/>
        </w:rPr>
        <w:t>Paris</w:t>
      </w:r>
      <w:r>
        <w:rPr>
          <w:rFonts w:ascii="Arial" w:hAnsi="Arial"/>
          <w:i/>
          <w:spacing w:val="14"/>
          <w:sz w:val="20"/>
        </w:rPr>
        <w:t> </w:t>
      </w:r>
      <w:r>
        <w:rPr>
          <w:rFonts w:ascii="Arial" w:hAnsi="Arial"/>
          <w:i/>
          <w:sz w:val="20"/>
        </w:rPr>
        <w:t>v</w:t>
      </w:r>
      <w:r>
        <w:rPr>
          <w:rFonts w:ascii="Arial" w:hAnsi="Arial"/>
          <w:i/>
          <w:spacing w:val="14"/>
          <w:sz w:val="20"/>
        </w:rPr>
        <w:t> </w:t>
      </w:r>
      <w:r>
        <w:rPr>
          <w:rFonts w:ascii="Arial" w:hAnsi="Arial"/>
          <w:i/>
          <w:sz w:val="20"/>
        </w:rPr>
        <w:t>Dreyfus</w:t>
      </w:r>
      <w:r>
        <w:rPr>
          <w:rFonts w:ascii="Arial" w:hAnsi="Arial"/>
          <w:i/>
          <w:spacing w:val="14"/>
          <w:sz w:val="20"/>
        </w:rPr>
        <w:t> </w:t>
      </w:r>
      <w:r>
        <w:rPr>
          <w:rFonts w:ascii="Arial" w:hAnsi="Arial"/>
          <w:i/>
          <w:sz w:val="20"/>
        </w:rPr>
        <w:t>Bros</w:t>
      </w:r>
      <w:r>
        <w:rPr>
          <w:rFonts w:ascii="Arial" w:hAnsi="Arial"/>
          <w:i/>
          <w:spacing w:val="14"/>
          <w:sz w:val="20"/>
        </w:rPr>
        <w:t> </w:t>
      </w:r>
      <w:r>
        <w:rPr>
          <w:rFonts w:ascii="Arial" w:hAnsi="Arial"/>
          <w:i/>
          <w:sz w:val="20"/>
        </w:rPr>
        <w:t>(1887) 37 Ch. D. 215</w:t>
      </w:r>
      <w:r>
        <w:rPr>
          <w:sz w:val="20"/>
        </w:rPr>
        <w:t>; </w:t>
      </w:r>
      <w:r>
        <w:rPr>
          <w:rFonts w:ascii="Arial" w:hAnsi="Arial"/>
          <w:i/>
          <w:sz w:val="20"/>
        </w:rPr>
        <w:t>Taylor v Holland [1902] 1 K.B. 676, 681</w:t>
      </w:r>
      <w:r>
        <w:rPr>
          <w:sz w:val="20"/>
        </w:rPr>
        <w:t>; </w:t>
      </w:r>
      <w:r>
        <w:rPr>
          <w:rFonts w:ascii="Arial" w:hAnsi="Arial"/>
          <w:i/>
          <w:sz w:val="20"/>
        </w:rPr>
        <w:t>Jacobson v Frachon (1927) 138 L.T. 386</w:t>
      </w:r>
      <w:r>
        <w:rPr>
          <w:sz w:val="20"/>
        </w:rPr>
        <w:t>; </w:t>
      </w:r>
      <w:r>
        <w:rPr>
          <w:rFonts w:ascii="Arial" w:hAnsi="Arial"/>
          <w:i/>
          <w:sz w:val="20"/>
        </w:rPr>
        <w:t>House of Spring Gardens Ltd v Waite [1991] 1 Q.B. 241</w:t>
      </w:r>
      <w:r>
        <w:rPr>
          <w:sz w:val="20"/>
        </w:rPr>
        <w:t>. See Dicey, Morris and Collins at 14–030—14–043, 14R–118—14–127.</w:t>
      </w:r>
    </w:p>
    <w:p>
      <w:pPr>
        <w:pStyle w:val="BodyText"/>
        <w:spacing w:before="8"/>
      </w:pPr>
    </w:p>
    <w:p>
      <w:pPr>
        <w:spacing w:line="235" w:lineRule="auto" w:before="0"/>
        <w:ind w:left="563" w:right="25" w:hanging="541"/>
        <w:jc w:val="both"/>
        <w:rPr>
          <w:rFonts w:ascii="Arial" w:hAnsi="Arial"/>
          <w:i/>
          <w:sz w:val="20"/>
        </w:rPr>
      </w:pPr>
      <w:bookmarkStart w:name="_bookmark194" w:id="196"/>
      <w:bookmarkEnd w:id="196"/>
      <w:r>
        <w:rPr/>
      </w:r>
      <w:hyperlink w:history="true" w:anchor="_bookmark91">
        <w:r>
          <w:rPr>
            <w:color w:val="005DA1"/>
            <w:position w:val="5"/>
            <w:sz w:val="14"/>
            <w:u w:val="single" w:color="005DA1"/>
          </w:rPr>
          <w:t>106</w:t>
        </w:r>
      </w:hyperlink>
      <w:r>
        <w:rPr>
          <w:position w:val="5"/>
          <w:sz w:val="14"/>
        </w:rPr>
        <w:t>.</w:t>
      </w:r>
      <w:r>
        <w:rPr>
          <w:spacing w:val="80"/>
          <w:position w:val="5"/>
          <w:sz w:val="14"/>
        </w:rPr>
        <w:t> </w:t>
      </w:r>
      <w:r>
        <w:rPr>
          <w:rFonts w:ascii="Arial" w:hAnsi="Arial"/>
          <w:i/>
          <w:sz w:val="20"/>
        </w:rPr>
        <w:t>Carl Zeiss Stiftung v Rayner &amp; Keeler Ltd (No.2) [1967] 1 A.C. 853, 918, 925–927, 966–967 (contrast at 937–938, 948–949)</w:t>
      </w:r>
      <w:r>
        <w:rPr>
          <w:sz w:val="20"/>
        </w:rPr>
        <w:t>; </w:t>
      </w:r>
      <w:r>
        <w:rPr>
          <w:rFonts w:ascii="Arial" w:hAnsi="Arial"/>
          <w:i/>
          <w:sz w:val="20"/>
        </w:rPr>
        <w:t>Helmville Ltd v Astilleros Espanoles SA [1984] 2 Lloyd’s </w:t>
      </w:r>
      <w:r>
        <w:rPr>
          <w:rFonts w:ascii="Arial" w:hAnsi="Arial"/>
          <w:i/>
          <w:sz w:val="20"/>
        </w:rPr>
        <w:t>Rep. 569</w:t>
      </w:r>
      <w:r>
        <w:rPr>
          <w:sz w:val="20"/>
        </w:rPr>
        <w:t>; </w:t>
      </w:r>
      <w:r>
        <w:rPr>
          <w:rFonts w:ascii="Arial" w:hAnsi="Arial"/>
          <w:i/>
          <w:sz w:val="20"/>
        </w:rPr>
        <w:t>D.S.V. Silo-und Verwaltungsgesellschaft mbH v Owners of the Sennar [1985] 1 W.L.R. 490,</w:t>
      </w:r>
      <w:r>
        <w:rPr>
          <w:rFonts w:ascii="Arial" w:hAnsi="Arial"/>
          <w:i/>
          <w:spacing w:val="21"/>
          <w:sz w:val="20"/>
        </w:rPr>
        <w:t> </w:t>
      </w:r>
      <w:r>
        <w:rPr>
          <w:rFonts w:ascii="Arial" w:hAnsi="Arial"/>
          <w:i/>
          <w:sz w:val="20"/>
        </w:rPr>
        <w:t>499</w:t>
      </w:r>
      <w:r>
        <w:rPr>
          <w:sz w:val="20"/>
        </w:rPr>
        <w:t>;</w:t>
      </w:r>
      <w:r>
        <w:rPr>
          <w:spacing w:val="22"/>
          <w:sz w:val="20"/>
        </w:rPr>
        <w:t> </w:t>
      </w:r>
      <w:r>
        <w:rPr>
          <w:rFonts w:ascii="Arial" w:hAnsi="Arial"/>
          <w:i/>
          <w:sz w:val="20"/>
        </w:rPr>
        <w:t>Black</w:t>
      </w:r>
      <w:r>
        <w:rPr>
          <w:rFonts w:ascii="Arial" w:hAnsi="Arial"/>
          <w:i/>
          <w:spacing w:val="22"/>
          <w:sz w:val="20"/>
        </w:rPr>
        <w:t> </w:t>
      </w:r>
      <w:r>
        <w:rPr>
          <w:rFonts w:ascii="Arial" w:hAnsi="Arial"/>
          <w:i/>
          <w:sz w:val="20"/>
        </w:rPr>
        <w:t>v</w:t>
      </w:r>
      <w:r>
        <w:rPr>
          <w:rFonts w:ascii="Arial" w:hAnsi="Arial"/>
          <w:i/>
          <w:spacing w:val="22"/>
          <w:sz w:val="20"/>
        </w:rPr>
        <w:t> </w:t>
      </w:r>
      <w:r>
        <w:rPr>
          <w:rFonts w:ascii="Arial" w:hAnsi="Arial"/>
          <w:i/>
          <w:sz w:val="20"/>
        </w:rPr>
        <w:t>Yates</w:t>
      </w:r>
      <w:r>
        <w:rPr>
          <w:rFonts w:ascii="Arial" w:hAnsi="Arial"/>
          <w:i/>
          <w:spacing w:val="22"/>
          <w:sz w:val="20"/>
        </w:rPr>
        <w:t> </w:t>
      </w:r>
      <w:r>
        <w:rPr>
          <w:rFonts w:ascii="Arial" w:hAnsi="Arial"/>
          <w:i/>
          <w:sz w:val="20"/>
        </w:rPr>
        <w:t>[1992]</w:t>
      </w:r>
      <w:r>
        <w:rPr>
          <w:rFonts w:ascii="Arial" w:hAnsi="Arial"/>
          <w:i/>
          <w:spacing w:val="22"/>
          <w:sz w:val="20"/>
        </w:rPr>
        <w:t> </w:t>
      </w:r>
      <w:r>
        <w:rPr>
          <w:rFonts w:ascii="Arial" w:hAnsi="Arial"/>
          <w:i/>
          <w:sz w:val="20"/>
        </w:rPr>
        <w:t>Q.B.</w:t>
      </w:r>
      <w:r>
        <w:rPr>
          <w:rFonts w:ascii="Arial" w:hAnsi="Arial"/>
          <w:i/>
          <w:spacing w:val="22"/>
          <w:sz w:val="20"/>
        </w:rPr>
        <w:t> </w:t>
      </w:r>
      <w:r>
        <w:rPr>
          <w:rFonts w:ascii="Arial" w:hAnsi="Arial"/>
          <w:i/>
          <w:sz w:val="20"/>
        </w:rPr>
        <w:t>526,</w:t>
      </w:r>
      <w:r>
        <w:rPr>
          <w:rFonts w:ascii="Arial" w:hAnsi="Arial"/>
          <w:i/>
          <w:spacing w:val="22"/>
          <w:sz w:val="20"/>
        </w:rPr>
        <w:t> </w:t>
      </w:r>
      <w:r>
        <w:rPr>
          <w:rFonts w:ascii="Arial" w:hAnsi="Arial"/>
          <w:i/>
          <w:sz w:val="20"/>
        </w:rPr>
        <w:t>551–552</w:t>
      </w:r>
      <w:r>
        <w:rPr>
          <w:sz w:val="20"/>
        </w:rPr>
        <w:t>;</w:t>
      </w:r>
      <w:r>
        <w:rPr>
          <w:spacing w:val="21"/>
          <w:sz w:val="20"/>
        </w:rPr>
        <w:t> </w:t>
      </w:r>
      <w:r>
        <w:rPr>
          <w:rFonts w:ascii="Arial" w:hAnsi="Arial"/>
          <w:i/>
          <w:sz w:val="20"/>
        </w:rPr>
        <w:t>Desert</w:t>
      </w:r>
      <w:r>
        <w:rPr>
          <w:rFonts w:ascii="Arial" w:hAnsi="Arial"/>
          <w:i/>
          <w:spacing w:val="22"/>
          <w:sz w:val="20"/>
        </w:rPr>
        <w:t> </w:t>
      </w:r>
      <w:r>
        <w:rPr>
          <w:rFonts w:ascii="Arial" w:hAnsi="Arial"/>
          <w:i/>
          <w:sz w:val="20"/>
        </w:rPr>
        <w:t>Sun</w:t>
      </w:r>
      <w:r>
        <w:rPr>
          <w:rFonts w:ascii="Arial" w:hAnsi="Arial"/>
          <w:i/>
          <w:spacing w:val="22"/>
          <w:sz w:val="20"/>
        </w:rPr>
        <w:t> </w:t>
      </w:r>
      <w:r>
        <w:rPr>
          <w:rFonts w:ascii="Arial" w:hAnsi="Arial"/>
          <w:i/>
          <w:sz w:val="20"/>
        </w:rPr>
        <w:t>Loan</w:t>
      </w:r>
      <w:r>
        <w:rPr>
          <w:rFonts w:ascii="Arial" w:hAnsi="Arial"/>
          <w:i/>
          <w:spacing w:val="22"/>
          <w:sz w:val="20"/>
        </w:rPr>
        <w:t> </w:t>
      </w:r>
      <w:r>
        <w:rPr>
          <w:rFonts w:ascii="Arial" w:hAnsi="Arial"/>
          <w:i/>
          <w:sz w:val="20"/>
        </w:rPr>
        <w:t>Corp</w:t>
      </w:r>
      <w:r>
        <w:rPr>
          <w:rFonts w:ascii="Arial" w:hAnsi="Arial"/>
          <w:i/>
          <w:spacing w:val="22"/>
          <w:sz w:val="20"/>
        </w:rPr>
        <w:t> </w:t>
      </w:r>
      <w:r>
        <w:rPr>
          <w:rFonts w:ascii="Arial" w:hAnsi="Arial"/>
          <w:i/>
          <w:sz w:val="20"/>
        </w:rPr>
        <w:t>v</w:t>
      </w:r>
      <w:r>
        <w:rPr>
          <w:rFonts w:ascii="Arial" w:hAnsi="Arial"/>
          <w:i/>
          <w:spacing w:val="22"/>
          <w:sz w:val="20"/>
        </w:rPr>
        <w:t> </w:t>
      </w:r>
      <w:r>
        <w:rPr>
          <w:rFonts w:ascii="Arial" w:hAnsi="Arial"/>
          <w:i/>
          <w:sz w:val="20"/>
        </w:rPr>
        <w:t>Hill</w:t>
      </w:r>
      <w:r>
        <w:rPr>
          <w:rFonts w:ascii="Arial" w:hAnsi="Arial"/>
          <w:i/>
          <w:spacing w:val="22"/>
          <w:sz w:val="20"/>
        </w:rPr>
        <w:t> </w:t>
      </w:r>
      <w:r>
        <w:rPr>
          <w:rFonts w:ascii="Arial" w:hAnsi="Arial"/>
          <w:i/>
          <w:sz w:val="20"/>
        </w:rPr>
        <w:t>[1996]</w:t>
      </w:r>
      <w:r>
        <w:rPr>
          <w:rFonts w:ascii="Arial" w:hAnsi="Arial"/>
          <w:i/>
          <w:spacing w:val="22"/>
          <w:sz w:val="20"/>
        </w:rPr>
        <w:t> </w:t>
      </w:r>
      <w:r>
        <w:rPr>
          <w:rFonts w:ascii="Arial" w:hAnsi="Arial"/>
          <w:i/>
          <w:sz w:val="20"/>
        </w:rPr>
        <w:t>2</w:t>
      </w:r>
      <w:r>
        <w:rPr>
          <w:rFonts w:ascii="Arial" w:hAnsi="Arial"/>
          <w:i/>
          <w:spacing w:val="22"/>
          <w:sz w:val="20"/>
        </w:rPr>
        <w:t> </w:t>
      </w:r>
      <w:r>
        <w:rPr>
          <w:rFonts w:ascii="Arial" w:hAnsi="Arial"/>
          <w:i/>
          <w:spacing w:val="-5"/>
          <w:sz w:val="20"/>
        </w:rPr>
        <w:t>All</w:t>
      </w:r>
    </w:p>
    <w:p>
      <w:pPr>
        <w:pStyle w:val="BodyText"/>
        <w:spacing w:line="225" w:lineRule="exact"/>
        <w:ind w:left="563"/>
      </w:pPr>
      <w:r>
        <w:rPr>
          <w:rFonts w:ascii="Arial"/>
          <w:i/>
        </w:rPr>
        <w:t>E.R.</w:t>
      </w:r>
      <w:r>
        <w:rPr>
          <w:rFonts w:ascii="Arial"/>
          <w:i/>
          <w:spacing w:val="21"/>
        </w:rPr>
        <w:t> </w:t>
      </w:r>
      <w:r>
        <w:rPr>
          <w:rFonts w:ascii="Arial"/>
          <w:i/>
        </w:rPr>
        <w:t>847</w:t>
      </w:r>
      <w:r>
        <w:rPr>
          <w:rFonts w:ascii="Arial"/>
          <w:i/>
          <w:spacing w:val="21"/>
        </w:rPr>
        <w:t> </w:t>
      </w:r>
      <w:r>
        <w:rPr/>
        <w:t>(no</w:t>
      </w:r>
      <w:r>
        <w:rPr>
          <w:spacing w:val="21"/>
        </w:rPr>
        <w:t> </w:t>
      </w:r>
      <w:r>
        <w:rPr/>
        <w:t>issue</w:t>
      </w:r>
      <w:r>
        <w:rPr>
          <w:spacing w:val="21"/>
        </w:rPr>
        <w:t> </w:t>
      </w:r>
      <w:r>
        <w:rPr/>
        <w:t>estoppel</w:t>
      </w:r>
      <w:r>
        <w:rPr>
          <w:spacing w:val="21"/>
        </w:rPr>
        <w:t> </w:t>
      </w:r>
      <w:r>
        <w:rPr/>
        <w:t>arose</w:t>
      </w:r>
      <w:r>
        <w:rPr>
          <w:spacing w:val="21"/>
        </w:rPr>
        <w:t> </w:t>
      </w:r>
      <w:r>
        <w:rPr/>
        <w:t>because</w:t>
      </w:r>
      <w:r>
        <w:rPr>
          <w:spacing w:val="21"/>
        </w:rPr>
        <w:t> </w:t>
      </w:r>
      <w:r>
        <w:rPr/>
        <w:t>not</w:t>
      </w:r>
      <w:r>
        <w:rPr>
          <w:spacing w:val="21"/>
        </w:rPr>
        <w:t> </w:t>
      </w:r>
      <w:r>
        <w:rPr/>
        <w:t>sufficiently</w:t>
      </w:r>
      <w:r>
        <w:rPr>
          <w:spacing w:val="21"/>
        </w:rPr>
        <w:t> </w:t>
      </w:r>
      <w:r>
        <w:rPr/>
        <w:t>clear</w:t>
      </w:r>
      <w:r>
        <w:rPr>
          <w:spacing w:val="21"/>
        </w:rPr>
        <w:t> </w:t>
      </w:r>
      <w:r>
        <w:rPr/>
        <w:t>that</w:t>
      </w:r>
      <w:r>
        <w:rPr>
          <w:spacing w:val="21"/>
        </w:rPr>
        <w:t> </w:t>
      </w:r>
      <w:r>
        <w:rPr/>
        <w:t>the</w:t>
      </w:r>
      <w:r>
        <w:rPr>
          <w:spacing w:val="21"/>
        </w:rPr>
        <w:t> </w:t>
      </w:r>
      <w:r>
        <w:rPr/>
        <w:t>specific</w:t>
      </w:r>
      <w:r>
        <w:rPr>
          <w:spacing w:val="21"/>
        </w:rPr>
        <w:t> </w:t>
      </w:r>
      <w:r>
        <w:rPr/>
        <w:t>issue</w:t>
      </w:r>
      <w:r>
        <w:rPr>
          <w:spacing w:val="21"/>
        </w:rPr>
        <w:t> </w:t>
      </w:r>
      <w:r>
        <w:rPr>
          <w:spacing w:val="-2"/>
        </w:rPr>
        <w:t>which</w:t>
      </w:r>
    </w:p>
    <w:p>
      <w:pPr>
        <w:pStyle w:val="BodyText"/>
        <w:spacing w:after="0" w:line="225" w:lineRule="exact"/>
        <w:sectPr>
          <w:pgSz w:w="11900" w:h="16840"/>
          <w:pgMar w:header="971" w:footer="0" w:top="1300" w:bottom="280" w:left="1417" w:right="1417"/>
        </w:sectPr>
      </w:pPr>
    </w:p>
    <w:p>
      <w:pPr>
        <w:pStyle w:val="BodyText"/>
        <w:spacing w:line="235" w:lineRule="auto" w:before="110"/>
        <w:ind w:left="563"/>
      </w:pPr>
      <w:r>
        <w:rPr/>
        <w:t>arose</w:t>
      </w:r>
      <w:r>
        <w:rPr>
          <w:spacing w:val="28"/>
        </w:rPr>
        <w:t> </w:t>
      </w:r>
      <w:r>
        <w:rPr/>
        <w:t>before</w:t>
      </w:r>
      <w:r>
        <w:rPr>
          <w:spacing w:val="28"/>
        </w:rPr>
        <w:t> </w:t>
      </w:r>
      <w:r>
        <w:rPr/>
        <w:t>the</w:t>
      </w:r>
      <w:r>
        <w:rPr>
          <w:spacing w:val="28"/>
        </w:rPr>
        <w:t> </w:t>
      </w:r>
      <w:r>
        <w:rPr/>
        <w:t>court</w:t>
      </w:r>
      <w:r>
        <w:rPr>
          <w:spacing w:val="28"/>
        </w:rPr>
        <w:t> </w:t>
      </w:r>
      <w:r>
        <w:rPr/>
        <w:t>had</w:t>
      </w:r>
      <w:r>
        <w:rPr>
          <w:spacing w:val="28"/>
        </w:rPr>
        <w:t> </w:t>
      </w:r>
      <w:r>
        <w:rPr/>
        <w:t>been</w:t>
      </w:r>
      <w:r>
        <w:rPr>
          <w:spacing w:val="28"/>
        </w:rPr>
        <w:t> </w:t>
      </w:r>
      <w:r>
        <w:rPr/>
        <w:t>identified</w:t>
      </w:r>
      <w:r>
        <w:rPr>
          <w:spacing w:val="28"/>
        </w:rPr>
        <w:t> </w:t>
      </w:r>
      <w:r>
        <w:rPr/>
        <w:t>and</w:t>
      </w:r>
      <w:r>
        <w:rPr>
          <w:spacing w:val="28"/>
        </w:rPr>
        <w:t> </w:t>
      </w:r>
      <w:r>
        <w:rPr/>
        <w:t>decided</w:t>
      </w:r>
      <w:r>
        <w:rPr>
          <w:spacing w:val="28"/>
        </w:rPr>
        <w:t> </w:t>
      </w:r>
      <w:r>
        <w:rPr/>
        <w:t>against</w:t>
      </w:r>
      <w:r>
        <w:rPr>
          <w:spacing w:val="28"/>
        </w:rPr>
        <w:t> </w:t>
      </w:r>
      <w:r>
        <w:rPr/>
        <w:t>the</w:t>
      </w:r>
      <w:r>
        <w:rPr>
          <w:spacing w:val="28"/>
        </w:rPr>
        <w:t> </w:t>
      </w:r>
      <w:r>
        <w:rPr/>
        <w:t>defendant</w:t>
      </w:r>
      <w:r>
        <w:rPr>
          <w:spacing w:val="28"/>
        </w:rPr>
        <w:t> </w:t>
      </w:r>
      <w:r>
        <w:rPr/>
        <w:t>in</w:t>
      </w:r>
      <w:r>
        <w:rPr>
          <w:spacing w:val="28"/>
        </w:rPr>
        <w:t> </w:t>
      </w:r>
      <w:r>
        <w:rPr/>
        <w:t>the</w:t>
      </w:r>
      <w:r>
        <w:rPr>
          <w:spacing w:val="28"/>
        </w:rPr>
        <w:t> </w:t>
      </w:r>
      <w:r>
        <w:rPr/>
        <w:t>foreign </w:t>
      </w:r>
      <w:r>
        <w:rPr>
          <w:spacing w:val="-2"/>
        </w:rPr>
        <w:t>court).</w:t>
      </w:r>
    </w:p>
    <w:p>
      <w:pPr>
        <w:pStyle w:val="BodyText"/>
        <w:spacing w:before="6"/>
      </w:pPr>
    </w:p>
    <w:p>
      <w:pPr>
        <w:tabs>
          <w:tab w:pos="563" w:val="left" w:leader="none"/>
        </w:tabs>
        <w:spacing w:before="0"/>
        <w:ind w:left="23" w:right="0" w:firstLine="0"/>
        <w:jc w:val="left"/>
        <w:rPr>
          <w:sz w:val="20"/>
        </w:rPr>
      </w:pPr>
      <w:bookmarkStart w:name="_bookmark195" w:id="197"/>
      <w:bookmarkEnd w:id="197"/>
      <w:r>
        <w:rPr/>
      </w:r>
      <w:hyperlink w:history="true" w:anchor="_bookmark92">
        <w:r>
          <w:rPr>
            <w:color w:val="005DA1"/>
            <w:spacing w:val="-4"/>
            <w:position w:val="5"/>
            <w:sz w:val="14"/>
            <w:u w:val="single" w:color="005DA1"/>
          </w:rPr>
          <w:t>107</w:t>
        </w:r>
      </w:hyperlink>
      <w:r>
        <w:rPr>
          <w:spacing w:val="-4"/>
          <w:position w:val="5"/>
          <w:sz w:val="14"/>
        </w:rPr>
        <w:t>.</w:t>
      </w:r>
      <w:r>
        <w:rPr>
          <w:position w:val="5"/>
          <w:sz w:val="14"/>
        </w:rPr>
        <w:tab/>
      </w:r>
      <w:r>
        <w:rPr>
          <w:rFonts w:ascii="Arial"/>
          <w:i/>
          <w:sz w:val="20"/>
        </w:rPr>
        <w:t>Fracis, Times &amp; Co v Carr (1900) 82 L.T. 698, </w:t>
      </w:r>
      <w:r>
        <w:rPr>
          <w:rFonts w:ascii="Arial"/>
          <w:i/>
          <w:spacing w:val="-4"/>
          <w:sz w:val="20"/>
        </w:rPr>
        <w:t>701</w:t>
      </w:r>
      <w:r>
        <w:rPr>
          <w:spacing w:val="-4"/>
          <w:sz w:val="20"/>
        </w:rPr>
        <w:t>.</w:t>
      </w:r>
    </w:p>
    <w:p>
      <w:pPr>
        <w:pStyle w:val="BodyText"/>
        <w:spacing w:before="8"/>
        <w:rPr>
          <w:sz w:val="12"/>
        </w:rPr>
      </w:pPr>
    </w:p>
    <w:p>
      <w:pPr>
        <w:pStyle w:val="BodyText"/>
        <w:spacing w:after="0"/>
        <w:rPr>
          <w:sz w:val="12"/>
        </w:rPr>
        <w:sectPr>
          <w:pgSz w:w="11900" w:h="16840"/>
          <w:pgMar w:header="971" w:footer="0" w:top="1300" w:bottom="280" w:left="1417" w:right="1417"/>
        </w:sectPr>
      </w:pPr>
    </w:p>
    <w:p>
      <w:pPr>
        <w:spacing w:before="96"/>
        <w:ind w:left="23" w:right="0" w:firstLine="0"/>
        <w:jc w:val="left"/>
        <w:rPr>
          <w:sz w:val="14"/>
        </w:rPr>
      </w:pPr>
      <w:bookmarkStart w:name="_bookmark196" w:id="198"/>
      <w:bookmarkEnd w:id="198"/>
      <w:r>
        <w:rPr/>
      </w:r>
      <w:hyperlink w:history="true" w:anchor="_bookmark92">
        <w:r>
          <w:rPr>
            <w:color w:val="005DA1"/>
            <w:spacing w:val="-4"/>
            <w:sz w:val="14"/>
            <w:u w:val="single" w:color="005DA1"/>
          </w:rPr>
          <w:t>108</w:t>
        </w:r>
      </w:hyperlink>
      <w:r>
        <w:rPr>
          <w:spacing w:val="-4"/>
          <w:sz w:val="14"/>
        </w:rPr>
        <w:t>.</w:t>
      </w:r>
    </w:p>
    <w:p>
      <w:pPr>
        <w:spacing w:line="227" w:lineRule="exact" w:before="209"/>
        <w:ind w:left="193" w:right="0" w:firstLine="0"/>
        <w:jc w:val="left"/>
        <w:rPr>
          <w:rFonts w:ascii="Arial" w:hAnsi="Arial"/>
          <w:i/>
          <w:sz w:val="20"/>
        </w:rPr>
      </w:pPr>
      <w:r>
        <w:rPr/>
        <w:br w:type="column"/>
      </w:r>
      <w:r>
        <w:rPr>
          <w:rFonts w:ascii="Arial" w:hAnsi="Arial"/>
          <w:i/>
          <w:sz w:val="20"/>
        </w:rPr>
        <w:t>The</w:t>
      </w:r>
      <w:r>
        <w:rPr>
          <w:rFonts w:ascii="Arial" w:hAnsi="Arial"/>
          <w:i/>
          <w:spacing w:val="17"/>
          <w:sz w:val="20"/>
        </w:rPr>
        <w:t> </w:t>
      </w:r>
      <w:r>
        <w:rPr>
          <w:rFonts w:ascii="Arial" w:hAnsi="Arial"/>
          <w:i/>
          <w:sz w:val="20"/>
        </w:rPr>
        <w:t>Henrich</w:t>
      </w:r>
      <w:r>
        <w:rPr>
          <w:rFonts w:ascii="Arial" w:hAnsi="Arial"/>
          <w:i/>
          <w:spacing w:val="18"/>
          <w:sz w:val="20"/>
        </w:rPr>
        <w:t> </w:t>
      </w:r>
      <w:r>
        <w:rPr>
          <w:rFonts w:ascii="Arial" w:hAnsi="Arial"/>
          <w:i/>
          <w:sz w:val="20"/>
        </w:rPr>
        <w:t>Björn</w:t>
      </w:r>
      <w:r>
        <w:rPr>
          <w:rFonts w:ascii="Arial" w:hAnsi="Arial"/>
          <w:i/>
          <w:spacing w:val="18"/>
          <w:sz w:val="20"/>
        </w:rPr>
        <w:t> </w:t>
      </w:r>
      <w:r>
        <w:rPr>
          <w:rFonts w:ascii="Arial" w:hAnsi="Arial"/>
          <w:i/>
          <w:sz w:val="20"/>
        </w:rPr>
        <w:t>(1886)</w:t>
      </w:r>
      <w:r>
        <w:rPr>
          <w:rFonts w:ascii="Arial" w:hAnsi="Arial"/>
          <w:i/>
          <w:spacing w:val="18"/>
          <w:sz w:val="20"/>
        </w:rPr>
        <w:t> </w:t>
      </w:r>
      <w:r>
        <w:rPr>
          <w:rFonts w:ascii="Arial" w:hAnsi="Arial"/>
          <w:i/>
          <w:sz w:val="20"/>
        </w:rPr>
        <w:t>11</w:t>
      </w:r>
      <w:r>
        <w:rPr>
          <w:rFonts w:ascii="Arial" w:hAnsi="Arial"/>
          <w:i/>
          <w:spacing w:val="18"/>
          <w:sz w:val="20"/>
        </w:rPr>
        <w:t> </w:t>
      </w:r>
      <w:r>
        <w:rPr>
          <w:rFonts w:ascii="Arial" w:hAnsi="Arial"/>
          <w:i/>
          <w:sz w:val="20"/>
        </w:rPr>
        <w:t>App.</w:t>
      </w:r>
      <w:r>
        <w:rPr>
          <w:rFonts w:ascii="Arial" w:hAnsi="Arial"/>
          <w:i/>
          <w:spacing w:val="18"/>
          <w:sz w:val="20"/>
        </w:rPr>
        <w:t> </w:t>
      </w:r>
      <w:r>
        <w:rPr>
          <w:rFonts w:ascii="Arial" w:hAnsi="Arial"/>
          <w:i/>
          <w:sz w:val="20"/>
        </w:rPr>
        <w:t>Cas.</w:t>
      </w:r>
      <w:r>
        <w:rPr>
          <w:rFonts w:ascii="Arial" w:hAnsi="Arial"/>
          <w:i/>
          <w:spacing w:val="18"/>
          <w:sz w:val="20"/>
        </w:rPr>
        <w:t> </w:t>
      </w:r>
      <w:r>
        <w:rPr>
          <w:rFonts w:ascii="Arial" w:hAnsi="Arial"/>
          <w:i/>
          <w:sz w:val="20"/>
        </w:rPr>
        <w:t>270,</w:t>
      </w:r>
      <w:r>
        <w:rPr>
          <w:rFonts w:ascii="Arial" w:hAnsi="Arial"/>
          <w:i/>
          <w:spacing w:val="18"/>
          <w:sz w:val="20"/>
        </w:rPr>
        <w:t> </w:t>
      </w:r>
      <w:r>
        <w:rPr>
          <w:rFonts w:ascii="Arial" w:hAnsi="Arial"/>
          <w:i/>
          <w:sz w:val="20"/>
        </w:rPr>
        <w:t>276,</w:t>
      </w:r>
      <w:r>
        <w:rPr>
          <w:rFonts w:ascii="Arial" w:hAnsi="Arial"/>
          <w:i/>
          <w:spacing w:val="18"/>
          <w:sz w:val="20"/>
        </w:rPr>
        <w:t> </w:t>
      </w:r>
      <w:r>
        <w:rPr>
          <w:rFonts w:ascii="Arial" w:hAnsi="Arial"/>
          <w:i/>
          <w:sz w:val="20"/>
        </w:rPr>
        <w:t>277</w:t>
      </w:r>
      <w:r>
        <w:rPr>
          <w:sz w:val="20"/>
        </w:rPr>
        <w:t>;</w:t>
      </w:r>
      <w:r>
        <w:rPr>
          <w:spacing w:val="18"/>
          <w:sz w:val="20"/>
        </w:rPr>
        <w:t> </w:t>
      </w:r>
      <w:r>
        <w:rPr>
          <w:rFonts w:ascii="Arial" w:hAnsi="Arial"/>
          <w:i/>
          <w:sz w:val="20"/>
        </w:rPr>
        <w:t>Castrique</w:t>
      </w:r>
      <w:r>
        <w:rPr>
          <w:rFonts w:ascii="Arial" w:hAnsi="Arial"/>
          <w:i/>
          <w:spacing w:val="18"/>
          <w:sz w:val="20"/>
        </w:rPr>
        <w:t> </w:t>
      </w:r>
      <w:r>
        <w:rPr>
          <w:rFonts w:ascii="Arial" w:hAnsi="Arial"/>
          <w:i/>
          <w:sz w:val="20"/>
        </w:rPr>
        <w:t>v</w:t>
      </w:r>
      <w:r>
        <w:rPr>
          <w:rFonts w:ascii="Arial" w:hAnsi="Arial"/>
          <w:i/>
          <w:spacing w:val="18"/>
          <w:sz w:val="20"/>
        </w:rPr>
        <w:t> </w:t>
      </w:r>
      <w:r>
        <w:rPr>
          <w:rFonts w:ascii="Arial" w:hAnsi="Arial"/>
          <w:i/>
          <w:sz w:val="20"/>
        </w:rPr>
        <w:t>Imrie</w:t>
      </w:r>
      <w:r>
        <w:rPr>
          <w:rFonts w:ascii="Arial" w:hAnsi="Arial"/>
          <w:i/>
          <w:spacing w:val="18"/>
          <w:sz w:val="20"/>
        </w:rPr>
        <w:t> </w:t>
      </w:r>
      <w:r>
        <w:rPr>
          <w:rFonts w:ascii="Arial" w:hAnsi="Arial"/>
          <w:i/>
          <w:sz w:val="20"/>
        </w:rPr>
        <w:t>(1870)</w:t>
      </w:r>
      <w:r>
        <w:rPr>
          <w:rFonts w:ascii="Arial" w:hAnsi="Arial"/>
          <w:i/>
          <w:spacing w:val="18"/>
          <w:sz w:val="20"/>
        </w:rPr>
        <w:t> </w:t>
      </w:r>
      <w:r>
        <w:rPr>
          <w:rFonts w:ascii="Arial" w:hAnsi="Arial"/>
          <w:i/>
          <w:sz w:val="20"/>
        </w:rPr>
        <w:t>L.R.</w:t>
      </w:r>
      <w:r>
        <w:rPr>
          <w:rFonts w:ascii="Arial" w:hAnsi="Arial"/>
          <w:i/>
          <w:spacing w:val="18"/>
          <w:sz w:val="20"/>
        </w:rPr>
        <w:t> </w:t>
      </w:r>
      <w:r>
        <w:rPr>
          <w:rFonts w:ascii="Arial" w:hAnsi="Arial"/>
          <w:i/>
          <w:sz w:val="20"/>
        </w:rPr>
        <w:t>4</w:t>
      </w:r>
      <w:r>
        <w:rPr>
          <w:rFonts w:ascii="Arial" w:hAnsi="Arial"/>
          <w:i/>
          <w:spacing w:val="18"/>
          <w:sz w:val="20"/>
        </w:rPr>
        <w:t> </w:t>
      </w:r>
      <w:r>
        <w:rPr>
          <w:rFonts w:ascii="Arial" w:hAnsi="Arial"/>
          <w:i/>
          <w:spacing w:val="-4"/>
          <w:sz w:val="20"/>
        </w:rPr>
        <w:t>H.L.</w:t>
      </w:r>
    </w:p>
    <w:p>
      <w:pPr>
        <w:spacing w:line="235" w:lineRule="auto" w:before="1"/>
        <w:ind w:left="23" w:right="25" w:firstLine="0"/>
        <w:jc w:val="both"/>
        <w:rPr>
          <w:sz w:val="20"/>
        </w:rPr>
      </w:pPr>
      <w:r>
        <w:rPr>
          <w:sz w:val="20"/>
        </w:rPr>
        <w:drawing>
          <wp:anchor distT="0" distB="0" distL="0" distR="0" allowOverlap="1" layoutInCell="1" locked="0" behindDoc="0" simplePos="0" relativeHeight="15739904">
            <wp:simplePos x="0" y="0"/>
            <wp:positionH relativeFrom="page">
              <wp:posOffset>1257846</wp:posOffset>
            </wp:positionH>
            <wp:positionV relativeFrom="paragraph">
              <wp:posOffset>-116477</wp:posOffset>
            </wp:positionV>
            <wp:extent cx="107988" cy="107988"/>
            <wp:effectExtent l="0" t="0" r="0" b="0"/>
            <wp:wrapNone/>
            <wp:docPr id="31" name="Image 31"/>
            <wp:cNvGraphicFramePr>
              <a:graphicFrameLocks/>
            </wp:cNvGraphicFramePr>
            <a:graphic>
              <a:graphicData uri="http://schemas.openxmlformats.org/drawingml/2006/picture">
                <pic:pic>
                  <pic:nvPicPr>
                    <pic:cNvPr id="31" name="Image 31"/>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hAnsi="Arial"/>
          <w:i/>
          <w:sz w:val="20"/>
        </w:rPr>
        <w:t>414, 429</w:t>
      </w:r>
      <w:r>
        <w:rPr>
          <w:sz w:val="20"/>
        </w:rPr>
        <w:t>; </w:t>
      </w:r>
      <w:r>
        <w:rPr>
          <w:rFonts w:ascii="Arial" w:hAnsi="Arial"/>
          <w:i/>
          <w:sz w:val="20"/>
        </w:rPr>
        <w:t>Re Trufort (1887) 36 Ch. D. 600</w:t>
      </w:r>
      <w:r>
        <w:rPr>
          <w:sz w:val="20"/>
        </w:rPr>
        <w:t>; </w:t>
      </w:r>
      <w:r>
        <w:rPr>
          <w:rFonts w:ascii="Arial" w:hAnsi="Arial"/>
          <w:i/>
          <w:sz w:val="20"/>
        </w:rPr>
        <w:t>Saleh v Director of the Serious Fraud Office </w:t>
      </w:r>
      <w:r>
        <w:rPr>
          <w:rFonts w:ascii="Arial" w:hAnsi="Arial"/>
          <w:i/>
          <w:sz w:val="20"/>
        </w:rPr>
        <w:t>[2017] EWCA Civ 18 </w:t>
      </w:r>
      <w:r>
        <w:rPr>
          <w:sz w:val="20"/>
        </w:rPr>
        <w:t>at [48] (“Whatever the appearance of the judgment it will only be regarded as a judgment in rem if it is made by a court with jurisdiction to determine proceedings where the function of those proceedings is to determine rights or status as against the world. Findings which are merely incidental to a determination that the court is required to make in personam are not binding on the world at large”).</w:t>
      </w:r>
    </w:p>
    <w:p>
      <w:pPr>
        <w:spacing w:after="0" w:line="235" w:lineRule="auto"/>
        <w:jc w:val="both"/>
        <w:rPr>
          <w:sz w:val="20"/>
        </w:rPr>
        <w:sectPr>
          <w:type w:val="continuous"/>
          <w:pgSz w:w="11900" w:h="16840"/>
          <w:pgMar w:header="971" w:footer="0" w:top="1300" w:bottom="280" w:left="1417" w:right="1417"/>
          <w:cols w:num="2" w:equalWidth="0">
            <w:col w:w="296" w:space="245"/>
            <w:col w:w="8525"/>
          </w:cols>
        </w:sectPr>
      </w:pPr>
    </w:p>
    <w:p>
      <w:pPr>
        <w:pStyle w:val="BodyText"/>
        <w:spacing w:before="4"/>
      </w:pPr>
    </w:p>
    <w:p>
      <w:pPr>
        <w:pStyle w:val="BodyText"/>
        <w:tabs>
          <w:tab w:pos="563" w:val="left" w:leader="none"/>
        </w:tabs>
        <w:ind w:left="23"/>
      </w:pPr>
      <w:bookmarkStart w:name="_bookmark197" w:id="199"/>
      <w:bookmarkEnd w:id="199"/>
      <w:r>
        <w:rPr/>
      </w:r>
      <w:hyperlink w:history="true" w:anchor="_bookmark93">
        <w:r>
          <w:rPr>
            <w:color w:val="005DA1"/>
            <w:spacing w:val="-4"/>
            <w:position w:val="5"/>
            <w:sz w:val="14"/>
            <w:u w:val="single" w:color="005DA1"/>
          </w:rPr>
          <w:t>109</w:t>
        </w:r>
      </w:hyperlink>
      <w:r>
        <w:rPr>
          <w:spacing w:val="-4"/>
          <w:position w:val="5"/>
          <w:sz w:val="14"/>
        </w:rPr>
        <w:t>.</w:t>
      </w:r>
      <w:r>
        <w:rPr>
          <w:position w:val="5"/>
          <w:sz w:val="14"/>
        </w:rPr>
        <w:tab/>
      </w:r>
      <w:r>
        <w:rPr/>
        <w:t>Dicey, Morris and Collins at 14R–108—</w:t>
      </w:r>
      <w:r>
        <w:rPr>
          <w:spacing w:val="-2"/>
        </w:rPr>
        <w:t>14–117.</w:t>
      </w:r>
    </w:p>
    <w:p>
      <w:pPr>
        <w:pStyle w:val="BodyText"/>
        <w:spacing w:before="192"/>
      </w:pPr>
    </w:p>
    <w:p>
      <w:pPr>
        <w:spacing w:before="0"/>
        <w:ind w:left="798" w:right="801" w:firstLine="0"/>
        <w:jc w:val="center"/>
        <w:rPr>
          <w:sz w:val="14"/>
        </w:rPr>
      </w:pPr>
      <w:r>
        <w:rPr>
          <w:sz w:val="14"/>
        </w:rPr>
        <w:t>© 2018 Sweet &amp; </w:t>
      </w:r>
      <w:r>
        <w:rPr>
          <w:spacing w:val="-2"/>
          <w:sz w:val="14"/>
        </w:rPr>
        <w:t>Maxwell</w:t>
      </w:r>
    </w:p>
    <w:p>
      <w:pPr>
        <w:spacing w:after="0"/>
        <w:jc w:val="center"/>
        <w:rPr>
          <w:sz w:val="14"/>
        </w:rPr>
        <w:sectPr>
          <w:type w:val="continuous"/>
          <w:pgSz w:w="11900" w:h="16840"/>
          <w:pgMar w:header="971" w:footer="0" w:top="1300" w:bottom="280" w:left="1417" w:right="1417"/>
        </w:sectPr>
      </w:pPr>
    </w:p>
    <w:p>
      <w:pPr>
        <w:pStyle w:val="Heading1"/>
      </w:pPr>
      <w:r>
        <w:rPr/>
        <w:t>Chitty on Contracts 32nd </w:t>
      </w:r>
      <w:r>
        <w:rPr>
          <w:spacing w:val="-5"/>
        </w:rPr>
        <w:t>Ed.</w:t>
      </w:r>
    </w:p>
    <w:p>
      <w:pPr>
        <w:spacing w:line="408" w:lineRule="auto" w:before="198"/>
        <w:ind w:left="797" w:right="801"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2063" w:right="2067" w:firstLine="0"/>
        <w:jc w:val="center"/>
        <w:rPr>
          <w:rFonts w:ascii="Arial"/>
          <w:b/>
          <w:sz w:val="24"/>
        </w:rPr>
      </w:pPr>
      <w:r>
        <w:rPr>
          <w:rFonts w:ascii="Arial"/>
          <w:b/>
          <w:sz w:val="24"/>
        </w:rPr>
        <w:t>Part 7 - Performance and Discharge Chapter</w:t>
      </w:r>
      <w:r>
        <w:rPr>
          <w:rFonts w:ascii="Arial"/>
          <w:b/>
          <w:spacing w:val="-7"/>
          <w:sz w:val="24"/>
        </w:rPr>
        <w:t> </w:t>
      </w:r>
      <w:r>
        <w:rPr>
          <w:rFonts w:ascii="Arial"/>
          <w:b/>
          <w:sz w:val="24"/>
        </w:rPr>
        <w:t>25</w:t>
      </w:r>
      <w:r>
        <w:rPr>
          <w:rFonts w:ascii="Arial"/>
          <w:b/>
          <w:spacing w:val="-7"/>
          <w:sz w:val="24"/>
        </w:rPr>
        <w:t> </w:t>
      </w:r>
      <w:r>
        <w:rPr>
          <w:rFonts w:ascii="Arial"/>
          <w:b/>
          <w:sz w:val="24"/>
        </w:rPr>
        <w:t>-</w:t>
      </w:r>
      <w:r>
        <w:rPr>
          <w:rFonts w:ascii="Arial"/>
          <w:b/>
          <w:spacing w:val="-7"/>
          <w:sz w:val="24"/>
        </w:rPr>
        <w:t> </w:t>
      </w:r>
      <w:r>
        <w:rPr>
          <w:rFonts w:ascii="Arial"/>
          <w:b/>
          <w:sz w:val="24"/>
        </w:rPr>
        <w:t>Other</w:t>
      </w:r>
      <w:r>
        <w:rPr>
          <w:rFonts w:ascii="Arial"/>
          <w:b/>
          <w:spacing w:val="-7"/>
          <w:sz w:val="24"/>
        </w:rPr>
        <w:t> </w:t>
      </w:r>
      <w:r>
        <w:rPr>
          <w:rFonts w:ascii="Arial"/>
          <w:b/>
          <w:sz w:val="24"/>
        </w:rPr>
        <w:t>Modes</w:t>
      </w:r>
      <w:r>
        <w:rPr>
          <w:rFonts w:ascii="Arial"/>
          <w:b/>
          <w:spacing w:val="-7"/>
          <w:sz w:val="24"/>
        </w:rPr>
        <w:t> </w:t>
      </w:r>
      <w:r>
        <w:rPr>
          <w:rFonts w:ascii="Arial"/>
          <w:b/>
          <w:sz w:val="24"/>
        </w:rPr>
        <w:t>of</w:t>
      </w:r>
      <w:r>
        <w:rPr>
          <w:rFonts w:ascii="Arial"/>
          <w:b/>
          <w:spacing w:val="-7"/>
          <w:sz w:val="24"/>
        </w:rPr>
        <w:t> </w:t>
      </w:r>
      <w:r>
        <w:rPr>
          <w:rFonts w:ascii="Arial"/>
          <w:b/>
          <w:sz w:val="24"/>
        </w:rPr>
        <w:t>Discharge</w:t>
      </w:r>
    </w:p>
    <w:p>
      <w:pPr>
        <w:spacing w:before="2"/>
        <w:ind w:left="798" w:right="801" w:firstLine="0"/>
        <w:jc w:val="center"/>
        <w:rPr>
          <w:rFonts w:ascii="Arial"/>
          <w:b/>
          <w:sz w:val="24"/>
        </w:rPr>
      </w:pPr>
      <w:r>
        <w:rPr>
          <w:rFonts w:ascii="Arial"/>
          <w:b/>
          <w:sz w:val="24"/>
        </w:rPr>
        <w:t>Section 2. - Alteration or Cancellation of a Written </w:t>
      </w:r>
      <w:r>
        <w:rPr>
          <w:rFonts w:ascii="Arial"/>
          <w:b/>
          <w:spacing w:val="-2"/>
          <w:sz w:val="24"/>
        </w:rPr>
        <w:t>Instrument</w:t>
      </w:r>
    </w:p>
    <w:p>
      <w:pPr>
        <w:pStyle w:val="BodyText"/>
        <w:rPr>
          <w:rFonts w:ascii="Arial"/>
          <w:b/>
          <w:sz w:val="24"/>
        </w:rPr>
      </w:pPr>
    </w:p>
    <w:p>
      <w:pPr>
        <w:pStyle w:val="BodyText"/>
        <w:spacing w:before="89"/>
        <w:rPr>
          <w:rFonts w:ascii="Arial"/>
          <w:b/>
          <w:sz w:val="24"/>
        </w:rPr>
      </w:pPr>
    </w:p>
    <w:p>
      <w:pPr>
        <w:spacing w:before="0"/>
        <w:ind w:left="22" w:right="0" w:firstLine="0"/>
        <w:jc w:val="left"/>
        <w:rPr>
          <w:rFonts w:ascii="Arial"/>
          <w:b/>
          <w:sz w:val="18"/>
        </w:rPr>
      </w:pPr>
      <w:r>
        <w:rPr>
          <w:rFonts w:ascii="Arial"/>
          <w:b/>
          <w:sz w:val="18"/>
        </w:rPr>
        <w:t>Material </w:t>
      </w:r>
      <w:r>
        <w:rPr>
          <w:rFonts w:ascii="Arial"/>
          <w:b/>
          <w:spacing w:val="-2"/>
          <w:sz w:val="18"/>
        </w:rPr>
        <w:t>alteration</w:t>
      </w:r>
    </w:p>
    <w:p>
      <w:pPr>
        <w:pStyle w:val="BodyText"/>
        <w:spacing w:before="41"/>
        <w:rPr>
          <w:rFonts w:ascii="Arial"/>
          <w:b/>
          <w:sz w:val="18"/>
        </w:rPr>
      </w:pPr>
    </w:p>
    <w:p>
      <w:pPr>
        <w:pStyle w:val="Heading2"/>
        <w:spacing w:before="1"/>
        <w:ind w:left="22"/>
      </w:pPr>
      <w:r>
        <w:rPr/>
        <w:t>25-</w:t>
      </w:r>
      <w:r>
        <w:rPr>
          <w:spacing w:val="-5"/>
        </w:rPr>
        <w:t>020</w:t>
      </w:r>
    </w:p>
    <w:p>
      <w:pPr>
        <w:pStyle w:val="BodyText"/>
        <w:spacing w:line="235" w:lineRule="auto" w:before="202"/>
        <w:ind w:left="22" w:right="25"/>
        <w:jc w:val="both"/>
      </w:pPr>
      <w:r>
        <w:rPr/>
        <w:t>If a promisee, without the consent of the promisor, deliberately makes a material alteration in a </w:t>
      </w:r>
      <w:bookmarkStart w:name="_bookmark198" w:id="200"/>
      <w:bookmarkEnd w:id="200"/>
      <w:r>
        <w:rPr/>
        <w:t>specialty</w:t>
      </w:r>
      <w:r>
        <w:rPr/>
        <w:t> or other instrument containing words of contract, this will discharge the promisor from </w:t>
      </w:r>
      <w:r>
        <w:rPr/>
        <w:t>all liability thereon, even though the original words of the instrument are still legible. </w:t>
      </w:r>
      <w:r>
        <w:rPr>
          <w:color w:val="005DA1"/>
          <w:u w:val="single" w:color="005DA1"/>
          <w:vertAlign w:val="superscript"/>
        </w:rPr>
        <w:t>110</w:t>
      </w:r>
      <w:r>
        <w:rPr>
          <w:color w:val="005DA1"/>
          <w:vertAlign w:val="baseline"/>
        </w:rPr>
        <w:t> </w:t>
      </w:r>
      <w:r>
        <w:rPr>
          <w:vertAlign w:val="baseline"/>
        </w:rPr>
        <w:t>The rationale for </w:t>
      </w:r>
      <w:bookmarkStart w:name="_bookmark199" w:id="201"/>
      <w:bookmarkEnd w:id="201"/>
      <w:r>
        <w:rPr>
          <w:vertAlign w:val="baseline"/>
        </w:rPr>
        <w:t>the</w:t>
      </w:r>
      <w:r>
        <w:rPr>
          <w:vertAlign w:val="baseline"/>
        </w:rPr>
        <w:t> rule is two-fold. First: “no man shall be permitted to take the chance of committing a fraud, without </w:t>
      </w:r>
      <w:bookmarkStart w:name="_bookmark200" w:id="202"/>
      <w:bookmarkEnd w:id="202"/>
      <w:r>
        <w:rPr>
          <w:vertAlign w:val="baseline"/>
        </w:rPr>
        <w:t>running</w:t>
      </w:r>
      <w:r>
        <w:rPr>
          <w:vertAlign w:val="baseline"/>
        </w:rPr>
        <w:t> any risk of losing by the event, when it is detected” </w:t>
      </w:r>
      <w:r>
        <w:rPr>
          <w:color w:val="005DA1"/>
          <w:u w:val="single" w:color="005DA1"/>
          <w:vertAlign w:val="superscript"/>
        </w:rPr>
        <w:t>111</w:t>
      </w:r>
      <w:r>
        <w:rPr>
          <w:color w:val="005DA1"/>
          <w:vertAlign w:val="baseline"/>
        </w:rPr>
        <w:t> </w:t>
      </w:r>
      <w:r>
        <w:rPr>
          <w:vertAlign w:val="baseline"/>
        </w:rPr>
        <w:t>and, second, that the effect of the alteration renders the deed or instrument “no longer the deed or instrument of the party charged”. </w:t>
      </w:r>
      <w:r>
        <w:rPr>
          <w:color w:val="005DA1"/>
          <w:u w:val="single" w:color="005DA1"/>
          <w:vertAlign w:val="superscript"/>
        </w:rPr>
        <w:t>112</w:t>
      </w:r>
    </w:p>
    <w:p>
      <w:pPr>
        <w:pStyle w:val="BodyText"/>
      </w:pPr>
    </w:p>
    <w:p>
      <w:pPr>
        <w:pStyle w:val="BodyText"/>
        <w:spacing w:before="36"/>
      </w:pPr>
    </w:p>
    <w:p>
      <w:pPr>
        <w:spacing w:before="1"/>
        <w:ind w:left="23" w:right="0" w:firstLine="0"/>
        <w:jc w:val="left"/>
        <w:rPr>
          <w:rFonts w:ascii="Arial"/>
          <w:b/>
          <w:sz w:val="18"/>
        </w:rPr>
      </w:pPr>
      <w:r>
        <w:rPr>
          <w:rFonts w:ascii="Arial"/>
          <w:b/>
          <w:sz w:val="18"/>
        </w:rPr>
        <w:t>The scope of the </w:t>
      </w:r>
      <w:r>
        <w:rPr>
          <w:rFonts w:ascii="Arial"/>
          <w:b/>
          <w:spacing w:val="-4"/>
          <w:sz w:val="18"/>
        </w:rPr>
        <w:t>rule</w:t>
      </w:r>
    </w:p>
    <w:p>
      <w:pPr>
        <w:pStyle w:val="BodyText"/>
        <w:spacing w:before="41"/>
        <w:rPr>
          <w:rFonts w:ascii="Arial"/>
          <w:b/>
          <w:sz w:val="18"/>
        </w:rPr>
      </w:pPr>
    </w:p>
    <w:p>
      <w:pPr>
        <w:pStyle w:val="Heading2"/>
      </w:pPr>
      <w:r>
        <w:rPr/>
        <w:t>25-</w:t>
      </w:r>
      <w:r>
        <w:rPr>
          <w:spacing w:val="-5"/>
        </w:rPr>
        <w:t>021</w:t>
      </w:r>
    </w:p>
    <w:p>
      <w:pPr>
        <w:pStyle w:val="BodyText"/>
        <w:spacing w:line="235" w:lineRule="auto" w:before="203"/>
        <w:ind w:left="23" w:right="25"/>
        <w:jc w:val="both"/>
      </w:pPr>
      <w:r>
        <w:rPr/>
        <w:t>The effect of the rule is therefore to render void the instrument and the obligations to which it would otherwise give rise. Where the instrument which has been altered does not itself contain the </w:t>
      </w:r>
      <w:bookmarkStart w:name="_bookmark201" w:id="203"/>
      <w:bookmarkEnd w:id="203"/>
      <w:r>
        <w:rPr/>
        <w:t>obligations</w:t>
      </w:r>
      <w:r>
        <w:rPr/>
        <w:t> of the parties but is to be relied upon by them for the purpose of carrying out the </w:t>
      </w:r>
      <w:r>
        <w:rPr/>
        <w:t>contract, the</w:t>
      </w:r>
      <w:r>
        <w:rPr>
          <w:spacing w:val="12"/>
        </w:rPr>
        <w:t> </w:t>
      </w:r>
      <w:r>
        <w:rPr/>
        <w:t>alteration</w:t>
      </w:r>
      <w:r>
        <w:rPr>
          <w:spacing w:val="12"/>
        </w:rPr>
        <w:t> </w:t>
      </w:r>
      <w:r>
        <w:rPr/>
        <w:t>does</w:t>
      </w:r>
      <w:r>
        <w:rPr>
          <w:spacing w:val="12"/>
        </w:rPr>
        <w:t> </w:t>
      </w:r>
      <w:r>
        <w:rPr/>
        <w:t>not</w:t>
      </w:r>
      <w:r>
        <w:rPr>
          <w:spacing w:val="12"/>
        </w:rPr>
        <w:t> </w:t>
      </w:r>
      <w:r>
        <w:rPr/>
        <w:t>necessarily</w:t>
      </w:r>
      <w:r>
        <w:rPr>
          <w:spacing w:val="12"/>
        </w:rPr>
        <w:t> </w:t>
      </w:r>
      <w:r>
        <w:rPr/>
        <w:t>operate</w:t>
      </w:r>
      <w:r>
        <w:rPr>
          <w:spacing w:val="12"/>
        </w:rPr>
        <w:t> </w:t>
      </w:r>
      <w:r>
        <w:rPr/>
        <w:t>to</w:t>
      </w:r>
      <w:r>
        <w:rPr>
          <w:spacing w:val="12"/>
        </w:rPr>
        <w:t> </w:t>
      </w:r>
      <w:r>
        <w:rPr/>
        <w:t>discharge</w:t>
      </w:r>
      <w:r>
        <w:rPr>
          <w:spacing w:val="12"/>
        </w:rPr>
        <w:t> </w:t>
      </w:r>
      <w:r>
        <w:rPr/>
        <w:t>the</w:t>
      </w:r>
      <w:r>
        <w:rPr>
          <w:spacing w:val="12"/>
        </w:rPr>
        <w:t> </w:t>
      </w:r>
      <w:r>
        <w:rPr/>
        <w:t>parties</w:t>
      </w:r>
      <w:r>
        <w:rPr>
          <w:spacing w:val="12"/>
        </w:rPr>
        <w:t> </w:t>
      </w:r>
      <w:r>
        <w:rPr/>
        <w:t>from</w:t>
      </w:r>
      <w:r>
        <w:rPr>
          <w:spacing w:val="12"/>
        </w:rPr>
        <w:t> </w:t>
      </w:r>
      <w:r>
        <w:rPr/>
        <w:t>their</w:t>
      </w:r>
      <w:r>
        <w:rPr>
          <w:spacing w:val="12"/>
        </w:rPr>
        <w:t> </w:t>
      </w:r>
      <w:r>
        <w:rPr/>
        <w:t>underlying</w:t>
      </w:r>
      <w:r>
        <w:rPr>
          <w:spacing w:val="12"/>
        </w:rPr>
        <w:t> </w:t>
      </w:r>
      <w:r>
        <w:rPr>
          <w:spacing w:val="-2"/>
        </w:rPr>
        <w:t>obligations.</w:t>
      </w:r>
    </w:p>
    <w:p>
      <w:pPr>
        <w:pStyle w:val="BodyText"/>
        <w:spacing w:line="235" w:lineRule="auto"/>
        <w:ind w:left="23" w:right="25"/>
        <w:jc w:val="both"/>
      </w:pPr>
      <w:r>
        <w:rPr>
          <w:color w:val="005DA1"/>
          <w:u w:val="single" w:color="005DA1"/>
          <w:vertAlign w:val="superscript"/>
        </w:rPr>
        <w:t>113</w:t>
      </w:r>
      <w:r>
        <w:rPr>
          <w:color w:val="005DA1"/>
          <w:vertAlign w:val="baseline"/>
        </w:rPr>
        <w:t> </w:t>
      </w:r>
      <w:bookmarkStart w:name="_bookmark202" w:id="204"/>
      <w:bookmarkEnd w:id="204"/>
      <w:r>
        <w:rPr>
          <w:color w:val="005DA1"/>
          <w:spacing w:val="9"/>
          <w:vertAlign w:val="baseline"/>
        </w:rPr>
      </w:r>
      <w:r>
        <w:rPr>
          <w:vertAlign w:val="baseline"/>
        </w:rPr>
        <w:t>Whether it does so or not will depend upon the terms of the contract and the facts </w:t>
      </w:r>
      <w:r>
        <w:rPr>
          <w:vertAlign w:val="baseline"/>
        </w:rPr>
        <w:t>and circumstances of the case. </w:t>
      </w:r>
      <w:r>
        <w:rPr>
          <w:color w:val="005DA1"/>
          <w:u w:val="single" w:color="005DA1"/>
          <w:vertAlign w:val="superscript"/>
        </w:rPr>
        <w:t>114</w:t>
      </w:r>
    </w:p>
    <w:p>
      <w:pPr>
        <w:pStyle w:val="BodyText"/>
      </w:pPr>
    </w:p>
    <w:p>
      <w:pPr>
        <w:pStyle w:val="BodyText"/>
        <w:spacing w:before="36"/>
      </w:pPr>
    </w:p>
    <w:p>
      <w:pPr>
        <w:spacing w:before="0"/>
        <w:ind w:left="23" w:right="0" w:firstLine="0"/>
        <w:jc w:val="left"/>
        <w:rPr>
          <w:rFonts w:ascii="Arial"/>
          <w:b/>
          <w:sz w:val="18"/>
        </w:rPr>
      </w:pPr>
      <w:r>
        <w:rPr>
          <w:rFonts w:ascii="Arial"/>
          <w:b/>
          <w:sz w:val="18"/>
        </w:rPr>
        <w:t>The elements of the </w:t>
      </w:r>
      <w:r>
        <w:rPr>
          <w:rFonts w:ascii="Arial"/>
          <w:b/>
          <w:spacing w:val="-4"/>
          <w:sz w:val="18"/>
        </w:rPr>
        <w:t>rule</w:t>
      </w:r>
    </w:p>
    <w:p>
      <w:pPr>
        <w:pStyle w:val="BodyText"/>
        <w:spacing w:before="41"/>
        <w:rPr>
          <w:rFonts w:ascii="Arial"/>
          <w:b/>
          <w:sz w:val="18"/>
        </w:rPr>
      </w:pPr>
    </w:p>
    <w:p>
      <w:pPr>
        <w:pStyle w:val="Heading2"/>
      </w:pPr>
      <w:r>
        <w:rPr/>
        <w:t>25-</w:t>
      </w:r>
      <w:r>
        <w:rPr>
          <w:spacing w:val="-5"/>
        </w:rPr>
        <w:t>022</w:t>
      </w:r>
    </w:p>
    <w:p>
      <w:pPr>
        <w:pStyle w:val="BodyText"/>
        <w:spacing w:line="235" w:lineRule="auto" w:before="203"/>
        <w:ind w:left="23" w:right="25"/>
        <w:jc w:val="both"/>
      </w:pPr>
      <w:bookmarkStart w:name="_bookmark203" w:id="205"/>
      <w:bookmarkEnd w:id="205"/>
      <w:r>
        <w:rPr/>
      </w:r>
      <w:r>
        <w:rPr/>
        <w:t>The rule consists of two principal elements. First, the alteration must have been made </w:t>
      </w:r>
      <w:r>
        <w:rPr/>
        <w:t>deliberately. </w:t>
      </w:r>
      <w:bookmarkStart w:name="_bookmark204" w:id="206"/>
      <w:bookmarkEnd w:id="206"/>
      <w:r>
        <w:rPr/>
        <w:t>The</w:t>
      </w:r>
      <w:r>
        <w:rPr>
          <w:spacing w:val="-2"/>
        </w:rPr>
        <w:t> </w:t>
      </w:r>
      <w:r>
        <w:rPr/>
        <w:t>promisor</w:t>
      </w:r>
      <w:r>
        <w:rPr>
          <w:spacing w:val="-2"/>
        </w:rPr>
        <w:t> </w:t>
      </w:r>
      <w:r>
        <w:rPr/>
        <w:t>is</w:t>
      </w:r>
      <w:r>
        <w:rPr>
          <w:spacing w:val="-2"/>
        </w:rPr>
        <w:t> </w:t>
      </w:r>
      <w:r>
        <w:rPr/>
        <w:t>therefore</w:t>
      </w:r>
      <w:r>
        <w:rPr>
          <w:spacing w:val="-2"/>
        </w:rPr>
        <w:t> </w:t>
      </w:r>
      <w:r>
        <w:rPr/>
        <w:t>not</w:t>
      </w:r>
      <w:r>
        <w:rPr>
          <w:spacing w:val="-2"/>
        </w:rPr>
        <w:t> </w:t>
      </w:r>
      <w:r>
        <w:rPr/>
        <w:t>discharged</w:t>
      </w:r>
      <w:r>
        <w:rPr>
          <w:spacing w:val="-2"/>
        </w:rPr>
        <w:t> </w:t>
      </w:r>
      <w:r>
        <w:rPr/>
        <w:t>if</w:t>
      </w:r>
      <w:r>
        <w:rPr>
          <w:spacing w:val="-2"/>
        </w:rPr>
        <w:t> </w:t>
      </w:r>
      <w:r>
        <w:rPr/>
        <w:t>the</w:t>
      </w:r>
      <w:r>
        <w:rPr>
          <w:spacing w:val="-2"/>
        </w:rPr>
        <w:t> </w:t>
      </w:r>
      <w:r>
        <w:rPr/>
        <w:t>alteration</w:t>
      </w:r>
      <w:r>
        <w:rPr>
          <w:spacing w:val="-2"/>
        </w:rPr>
        <w:t> </w:t>
      </w:r>
      <w:r>
        <w:rPr/>
        <w:t>is</w:t>
      </w:r>
      <w:r>
        <w:rPr>
          <w:spacing w:val="-2"/>
        </w:rPr>
        <w:t> </w:t>
      </w:r>
      <w:r>
        <w:rPr/>
        <w:t>made</w:t>
      </w:r>
      <w:r>
        <w:rPr>
          <w:spacing w:val="-2"/>
        </w:rPr>
        <w:t> </w:t>
      </w:r>
      <w:r>
        <w:rPr/>
        <w:t>by</w:t>
      </w:r>
      <w:r>
        <w:rPr>
          <w:spacing w:val="-2"/>
        </w:rPr>
        <w:t> </w:t>
      </w:r>
      <w:r>
        <w:rPr/>
        <w:t>accident</w:t>
      </w:r>
      <w:r>
        <w:rPr>
          <w:spacing w:val="-3"/>
        </w:rPr>
        <w:t> </w:t>
      </w:r>
      <w:r>
        <w:rPr>
          <w:color w:val="005DA1"/>
          <w:u w:val="single" w:color="005DA1"/>
          <w:vertAlign w:val="superscript"/>
        </w:rPr>
        <w:t>115</w:t>
      </w:r>
      <w:r>
        <w:rPr>
          <w:color w:val="005DA1"/>
          <w:spacing w:val="-2"/>
          <w:vertAlign w:val="baseline"/>
        </w:rPr>
        <w:t> </w:t>
      </w:r>
      <w:r>
        <w:rPr>
          <w:vertAlign w:val="baseline"/>
        </w:rPr>
        <w:t>or</w:t>
      </w:r>
      <w:r>
        <w:rPr>
          <w:spacing w:val="-2"/>
          <w:vertAlign w:val="baseline"/>
        </w:rPr>
        <w:t> </w:t>
      </w:r>
      <w:r>
        <w:rPr>
          <w:vertAlign w:val="baseline"/>
        </w:rPr>
        <w:t>by</w:t>
      </w:r>
      <w:r>
        <w:rPr>
          <w:spacing w:val="-2"/>
          <w:vertAlign w:val="baseline"/>
        </w:rPr>
        <w:t> </w:t>
      </w:r>
      <w:r>
        <w:rPr>
          <w:vertAlign w:val="baseline"/>
        </w:rPr>
        <w:t>mistake.</w:t>
      </w:r>
      <w:r>
        <w:rPr>
          <w:spacing w:val="-2"/>
          <w:vertAlign w:val="baseline"/>
        </w:rPr>
        <w:t> </w:t>
      </w:r>
      <w:r>
        <w:rPr>
          <w:color w:val="005DA1"/>
          <w:u w:val="single" w:color="005DA1"/>
          <w:vertAlign w:val="superscript"/>
        </w:rPr>
        <w:t>116</w:t>
      </w:r>
      <w:r>
        <w:rPr>
          <w:color w:val="005DA1"/>
          <w:spacing w:val="-2"/>
          <w:vertAlign w:val="baseline"/>
        </w:rPr>
        <w:t> </w:t>
      </w:r>
      <w:r>
        <w:rPr>
          <w:vertAlign w:val="baseline"/>
        </w:rPr>
        <w:t>Not </w:t>
      </w:r>
      <w:bookmarkStart w:name="_bookmark205" w:id="207"/>
      <w:bookmarkEnd w:id="207"/>
      <w:r>
        <w:rPr>
          <w:vertAlign w:val="baseline"/>
        </w:rPr>
        <w:t>every</w:t>
      </w:r>
      <w:r>
        <w:rPr>
          <w:vertAlign w:val="baseline"/>
        </w:rPr>
        <w:t> amendment or note will amount to an “alteration”. </w:t>
      </w:r>
      <w:r>
        <w:rPr>
          <w:color w:val="005DA1"/>
          <w:u w:val="single" w:color="005DA1"/>
          <w:vertAlign w:val="superscript"/>
        </w:rPr>
        <w:t>117</w:t>
      </w:r>
      <w:r>
        <w:rPr>
          <w:color w:val="005DA1"/>
          <w:vertAlign w:val="baseline"/>
        </w:rPr>
        <w:t> </w:t>
      </w:r>
      <w:r>
        <w:rPr>
          <w:vertAlign w:val="baseline"/>
        </w:rPr>
        <w:t>Where, for example, the amendment is </w:t>
      </w:r>
      <w:bookmarkStart w:name="_bookmark206" w:id="208"/>
      <w:bookmarkEnd w:id="208"/>
      <w:r>
        <w:rPr>
          <w:vertAlign w:val="baseline"/>
        </w:rPr>
        <w:t>made</w:t>
      </w:r>
      <w:r>
        <w:rPr>
          <w:spacing w:val="-2"/>
          <w:vertAlign w:val="baseline"/>
        </w:rPr>
        <w:t> </w:t>
      </w:r>
      <w:r>
        <w:rPr>
          <w:vertAlign w:val="baseline"/>
        </w:rPr>
        <w:t>in</w:t>
      </w:r>
      <w:r>
        <w:rPr>
          <w:spacing w:val="-2"/>
          <w:vertAlign w:val="baseline"/>
        </w:rPr>
        <w:t> </w:t>
      </w:r>
      <w:r>
        <w:rPr>
          <w:vertAlign w:val="baseline"/>
        </w:rPr>
        <w:t>pencil,</w:t>
      </w:r>
      <w:r>
        <w:rPr>
          <w:spacing w:val="-2"/>
          <w:vertAlign w:val="baseline"/>
        </w:rPr>
        <w:t> </w:t>
      </w:r>
      <w:r>
        <w:rPr>
          <w:vertAlign w:val="baseline"/>
        </w:rPr>
        <w:t>the</w:t>
      </w:r>
      <w:r>
        <w:rPr>
          <w:spacing w:val="-2"/>
          <w:vertAlign w:val="baseline"/>
        </w:rPr>
        <w:t> </w:t>
      </w:r>
      <w:r>
        <w:rPr>
          <w:vertAlign w:val="baseline"/>
        </w:rPr>
        <w:t>court</w:t>
      </w:r>
      <w:r>
        <w:rPr>
          <w:spacing w:val="-2"/>
          <w:vertAlign w:val="baseline"/>
        </w:rPr>
        <w:t> </w:t>
      </w:r>
      <w:r>
        <w:rPr>
          <w:vertAlign w:val="baseline"/>
        </w:rPr>
        <w:t>may</w:t>
      </w:r>
      <w:r>
        <w:rPr>
          <w:spacing w:val="-2"/>
          <w:vertAlign w:val="baseline"/>
        </w:rPr>
        <w:t> </w:t>
      </w:r>
      <w:r>
        <w:rPr>
          <w:vertAlign w:val="baseline"/>
        </w:rPr>
        <w:t>infer</w:t>
      </w:r>
      <w:r>
        <w:rPr>
          <w:spacing w:val="-2"/>
          <w:vertAlign w:val="baseline"/>
        </w:rPr>
        <w:t> </w:t>
      </w:r>
      <w:r>
        <w:rPr>
          <w:vertAlign w:val="baseline"/>
        </w:rPr>
        <w:t>that</w:t>
      </w:r>
      <w:r>
        <w:rPr>
          <w:spacing w:val="-2"/>
          <w:vertAlign w:val="baseline"/>
        </w:rPr>
        <w:t> </w:t>
      </w:r>
      <w:r>
        <w:rPr>
          <w:vertAlign w:val="baseline"/>
        </w:rPr>
        <w:t>the</w:t>
      </w:r>
      <w:r>
        <w:rPr>
          <w:spacing w:val="-2"/>
          <w:vertAlign w:val="baseline"/>
        </w:rPr>
        <w:t> </w:t>
      </w:r>
      <w:r>
        <w:rPr>
          <w:vertAlign w:val="baseline"/>
        </w:rPr>
        <w:t>amendment</w:t>
      </w:r>
      <w:r>
        <w:rPr>
          <w:spacing w:val="-2"/>
          <w:vertAlign w:val="baseline"/>
        </w:rPr>
        <w:t> </w:t>
      </w:r>
      <w:r>
        <w:rPr>
          <w:vertAlign w:val="baseline"/>
        </w:rPr>
        <w:t>is</w:t>
      </w:r>
      <w:r>
        <w:rPr>
          <w:spacing w:val="-2"/>
          <w:vertAlign w:val="baseline"/>
        </w:rPr>
        <w:t> </w:t>
      </w:r>
      <w:r>
        <w:rPr>
          <w:vertAlign w:val="baseline"/>
        </w:rPr>
        <w:t>not</w:t>
      </w:r>
      <w:r>
        <w:rPr>
          <w:spacing w:val="-2"/>
          <w:vertAlign w:val="baseline"/>
        </w:rPr>
        <w:t> </w:t>
      </w:r>
      <w:r>
        <w:rPr>
          <w:vertAlign w:val="baseline"/>
        </w:rPr>
        <w:t>“an</w:t>
      </w:r>
      <w:r>
        <w:rPr>
          <w:spacing w:val="-2"/>
          <w:vertAlign w:val="baseline"/>
        </w:rPr>
        <w:t> </w:t>
      </w:r>
      <w:r>
        <w:rPr>
          <w:vertAlign w:val="baseline"/>
        </w:rPr>
        <w:t>operative</w:t>
      </w:r>
      <w:r>
        <w:rPr>
          <w:spacing w:val="-2"/>
          <w:vertAlign w:val="baseline"/>
        </w:rPr>
        <w:t> </w:t>
      </w:r>
      <w:r>
        <w:rPr>
          <w:vertAlign w:val="baseline"/>
        </w:rPr>
        <w:t>and</w:t>
      </w:r>
      <w:r>
        <w:rPr>
          <w:spacing w:val="-2"/>
          <w:vertAlign w:val="baseline"/>
        </w:rPr>
        <w:t> </w:t>
      </w:r>
      <w:r>
        <w:rPr>
          <w:vertAlign w:val="baseline"/>
        </w:rPr>
        <w:t>final</w:t>
      </w:r>
      <w:r>
        <w:rPr>
          <w:spacing w:val="-2"/>
          <w:vertAlign w:val="baseline"/>
        </w:rPr>
        <w:t> </w:t>
      </w:r>
      <w:r>
        <w:rPr>
          <w:vertAlign w:val="baseline"/>
        </w:rPr>
        <w:t>alteration”</w:t>
      </w:r>
      <w:r>
        <w:rPr>
          <w:spacing w:val="-4"/>
          <w:vertAlign w:val="baseline"/>
        </w:rPr>
        <w:t> </w:t>
      </w:r>
      <w:r>
        <w:rPr>
          <w:color w:val="005DA1"/>
          <w:u w:val="single" w:color="005DA1"/>
          <w:vertAlign w:val="superscript"/>
        </w:rPr>
        <w:t>118</w:t>
      </w:r>
      <w:r>
        <w:rPr>
          <w:color w:val="005DA1"/>
          <w:spacing w:val="-2"/>
          <w:vertAlign w:val="baseline"/>
        </w:rPr>
        <w:t> </w:t>
      </w:r>
      <w:r>
        <w:rPr>
          <w:vertAlign w:val="baseline"/>
        </w:rPr>
        <w:t>but is merely an annotation or a suggestion. </w:t>
      </w:r>
      <w:r>
        <w:rPr>
          <w:color w:val="005DA1"/>
          <w:u w:val="single" w:color="005DA1"/>
          <w:vertAlign w:val="superscript"/>
        </w:rPr>
        <w:t>119</w:t>
      </w:r>
      <w:r>
        <w:rPr>
          <w:color w:val="005DA1"/>
          <w:vertAlign w:val="baseline"/>
        </w:rPr>
        <w:t> </w:t>
      </w:r>
      <w:r>
        <w:rPr>
          <w:vertAlign w:val="baseline"/>
        </w:rPr>
        <w:t>Second, the alteration must have been material. The touchstone of materiality has been held to be whether or not:</w:t>
      </w:r>
    </w:p>
    <w:p>
      <w:pPr>
        <w:pStyle w:val="BodyText"/>
      </w:pPr>
    </w:p>
    <w:p>
      <w:pPr>
        <w:pStyle w:val="BodyText"/>
        <w:spacing w:before="124"/>
      </w:pPr>
    </w:p>
    <w:p>
      <w:pPr>
        <w:pStyle w:val="BodyText"/>
        <w:spacing w:line="235" w:lineRule="auto"/>
        <w:ind w:left="1103" w:right="25"/>
        <w:jc w:val="both"/>
      </w:pPr>
      <w:r>
        <w:rPr/>
        <w:t>“… there has been some alteration in the legal effect of the contract or </w:t>
      </w:r>
      <w:r>
        <w:rPr/>
        <w:t>instrument </w:t>
      </w:r>
      <w:bookmarkStart w:name="_bookmark207" w:id="209"/>
      <w:bookmarkEnd w:id="209"/>
      <w:r>
        <w:rPr/>
        <w:t>concerned</w:t>
      </w:r>
      <w:r>
        <w:rPr/>
        <w:t> simply in the sense of some alteration in the rights and obligations of the parties.” </w:t>
      </w:r>
      <w:r>
        <w:rPr>
          <w:color w:val="005DA1"/>
          <w:u w:val="single" w:color="005DA1"/>
          <w:vertAlign w:val="superscript"/>
        </w:rPr>
        <w:t>120</w:t>
      </w:r>
    </w:p>
    <w:p>
      <w:pPr>
        <w:pStyle w:val="BodyText"/>
        <w:spacing w:before="112"/>
      </w:pPr>
    </w:p>
    <w:p>
      <w:pPr>
        <w:pStyle w:val="BodyText"/>
        <w:ind w:left="23"/>
        <w:jc w:val="both"/>
      </w:pPr>
      <w:r>
        <w:rPr/>
        <w:t>In order to show that the alteration is material </w:t>
      </w:r>
      <w:r>
        <w:rPr>
          <w:spacing w:val="-4"/>
        </w:rPr>
        <w:t>the:</w:t>
      </w:r>
    </w:p>
    <w:p>
      <w:pPr>
        <w:pStyle w:val="BodyText"/>
        <w:spacing w:after="0"/>
        <w:jc w:val="both"/>
        <w:sectPr>
          <w:headerReference w:type="default" r:id="rId7"/>
          <w:pgSz w:w="11900" w:h="16840"/>
          <w:pgMar w:header="971" w:footer="0" w:top="1300" w:bottom="280" w:left="1417" w:right="1417"/>
          <w:pgNumType w:start="1"/>
        </w:sectPr>
      </w:pPr>
    </w:p>
    <w:p>
      <w:pPr>
        <w:pStyle w:val="BodyText"/>
        <w:spacing w:before="167"/>
      </w:pPr>
    </w:p>
    <w:p>
      <w:pPr>
        <w:pStyle w:val="BodyText"/>
        <w:spacing w:line="235" w:lineRule="auto"/>
        <w:ind w:left="1103" w:right="25"/>
        <w:jc w:val="both"/>
      </w:pPr>
      <w:r>
        <w:rPr/>
        <w:t>“… would-be avoider should be able to demonstrate that the alteration is one </w:t>
      </w:r>
      <w:r>
        <w:rPr/>
        <w:t>which, </w:t>
      </w:r>
      <w:bookmarkStart w:name="_bookmark208" w:id="210"/>
      <w:bookmarkEnd w:id="210"/>
      <w:r>
        <w:rPr/>
        <w:t>assuming</w:t>
      </w:r>
      <w:r>
        <w:rPr/>
        <w:t> the parties act in accordance with the other terms of the contract, is one which is potentially prejudicial </w:t>
      </w:r>
      <w:r>
        <w:rPr>
          <w:color w:val="005DA1"/>
          <w:u w:val="single" w:color="005DA1"/>
          <w:vertAlign w:val="superscript"/>
        </w:rPr>
        <w:t>121</w:t>
      </w:r>
      <w:r>
        <w:rPr>
          <w:color w:val="005DA1"/>
          <w:vertAlign w:val="baseline"/>
        </w:rPr>
        <w:t> </w:t>
      </w:r>
      <w:r>
        <w:rPr>
          <w:vertAlign w:val="baseline"/>
        </w:rPr>
        <w:t>to his legal rights or obligations under the instrument.” </w:t>
      </w:r>
      <w:r>
        <w:rPr>
          <w:color w:val="005DA1"/>
          <w:u w:val="single" w:color="005DA1"/>
          <w:vertAlign w:val="superscript"/>
        </w:rPr>
        <w:t>122</w:t>
      </w:r>
    </w:p>
    <w:p>
      <w:pPr>
        <w:pStyle w:val="BodyText"/>
        <w:spacing w:before="112"/>
      </w:pPr>
    </w:p>
    <w:p>
      <w:pPr>
        <w:pStyle w:val="BodyText"/>
        <w:ind w:left="23"/>
        <w:jc w:val="both"/>
      </w:pPr>
      <w:r>
        <w:rPr/>
        <w:t>Whether or not the would-be </w:t>
      </w:r>
      <w:r>
        <w:rPr>
          <w:spacing w:val="-2"/>
        </w:rPr>
        <w:t>avoider:</w:t>
      </w:r>
    </w:p>
    <w:p>
      <w:pPr>
        <w:pStyle w:val="BodyText"/>
      </w:pPr>
    </w:p>
    <w:p>
      <w:pPr>
        <w:pStyle w:val="BodyText"/>
        <w:spacing w:before="125"/>
      </w:pPr>
    </w:p>
    <w:p>
      <w:pPr>
        <w:pStyle w:val="BodyText"/>
        <w:spacing w:line="235" w:lineRule="auto"/>
        <w:ind w:left="1103" w:right="25"/>
        <w:jc w:val="both"/>
      </w:pPr>
      <w:r>
        <w:rPr/>
        <w:t>“… might or might not have assented to the alteration prior to affixing his signature, had </w:t>
      </w:r>
      <w:bookmarkStart w:name="_bookmark209" w:id="211"/>
      <w:bookmarkEnd w:id="211"/>
      <w:r>
        <w:rPr/>
        <w:t>he</w:t>
      </w:r>
      <w:r>
        <w:rPr/>
        <w:t> been requested to do so, is not a matter for investigation by the court when </w:t>
      </w:r>
      <w:r>
        <w:rPr/>
        <w:t>applying the rule.” </w:t>
      </w:r>
      <w:r>
        <w:rPr>
          <w:color w:val="005DA1"/>
          <w:u w:val="single" w:color="005DA1"/>
          <w:vertAlign w:val="superscript"/>
        </w:rPr>
        <w:t>123</w:t>
      </w:r>
    </w:p>
    <w:p>
      <w:pPr>
        <w:pStyle w:val="BodyText"/>
      </w:pPr>
    </w:p>
    <w:p>
      <w:pPr>
        <w:pStyle w:val="BodyText"/>
      </w:pPr>
    </w:p>
    <w:p>
      <w:pPr>
        <w:pStyle w:val="BodyText"/>
        <w:spacing w:before="155"/>
      </w:pPr>
    </w:p>
    <w:p>
      <w:pPr>
        <w:spacing w:before="0"/>
        <w:ind w:left="23" w:right="0" w:firstLine="0"/>
        <w:jc w:val="left"/>
        <w:rPr>
          <w:rFonts w:ascii="Arial"/>
          <w:b/>
          <w:sz w:val="18"/>
        </w:rPr>
      </w:pPr>
      <w:r>
        <w:rPr>
          <w:rFonts w:ascii="Arial"/>
          <w:b/>
          <w:sz w:val="18"/>
        </w:rPr>
        <w:t>Material alteration by a </w:t>
      </w:r>
      <w:r>
        <w:rPr>
          <w:rFonts w:ascii="Arial"/>
          <w:b/>
          <w:spacing w:val="-2"/>
          <w:sz w:val="18"/>
        </w:rPr>
        <w:t>stranger</w:t>
      </w:r>
    </w:p>
    <w:p>
      <w:pPr>
        <w:pStyle w:val="BodyText"/>
        <w:spacing w:before="41"/>
        <w:rPr>
          <w:rFonts w:ascii="Arial"/>
          <w:b/>
          <w:sz w:val="18"/>
        </w:rPr>
      </w:pPr>
    </w:p>
    <w:p>
      <w:pPr>
        <w:pStyle w:val="Heading2"/>
      </w:pPr>
      <w:r>
        <w:rPr/>
        <w:t>25-</w:t>
      </w:r>
      <w:r>
        <w:rPr>
          <w:spacing w:val="-5"/>
        </w:rPr>
        <w:t>023</w:t>
      </w:r>
    </w:p>
    <w:p>
      <w:pPr>
        <w:pStyle w:val="BodyText"/>
        <w:spacing w:line="235" w:lineRule="auto" w:before="203"/>
        <w:ind w:left="23" w:right="25"/>
        <w:jc w:val="both"/>
      </w:pPr>
      <w:bookmarkStart w:name="_bookmark210" w:id="212"/>
      <w:bookmarkEnd w:id="212"/>
      <w:r>
        <w:rPr/>
      </w:r>
      <w:r>
        <w:rPr/>
        <w:t>More difficult to justify, however, is the supposed rule that a material alteration made by a stranger while the instrument is in the custody of the promisee discharges the promisor from his obligation. </w:t>
      </w:r>
      <w:r>
        <w:rPr>
          <w:color w:val="005DA1"/>
          <w:u w:val="single" w:color="005DA1"/>
          <w:vertAlign w:val="superscript"/>
        </w:rPr>
        <w:t>124</w:t>
      </w:r>
      <w:r>
        <w:rPr>
          <w:vertAlign w:val="baseline"/>
        </w:rPr>
        <w:t>. </w:t>
      </w:r>
      <w:bookmarkStart w:name="_bookmark211" w:id="213"/>
      <w:bookmarkEnd w:id="213"/>
      <w:r>
        <w:rPr>
          <w:vertAlign w:val="baseline"/>
        </w:rPr>
        <w:t>The</w:t>
      </w:r>
      <w:r>
        <w:rPr>
          <w:vertAlign w:val="baseline"/>
        </w:rPr>
        <w:t> reason for this is said to be that the alteration of the instrument may raise a doubt as to its identity. </w:t>
      </w:r>
      <w:r>
        <w:rPr>
          <w:color w:val="005DA1"/>
          <w:u w:val="single" w:color="005DA1"/>
          <w:vertAlign w:val="superscript"/>
        </w:rPr>
        <w:t>125</w:t>
      </w:r>
      <w:r>
        <w:rPr>
          <w:color w:val="005DA1"/>
          <w:vertAlign w:val="baseline"/>
        </w:rPr>
        <w:t> </w:t>
      </w:r>
      <w:r>
        <w:rPr>
          <w:vertAlign w:val="baseline"/>
        </w:rPr>
        <w:t>If this is so, the reason is both illogical and inadequate. It is illogical, because the </w:t>
      </w:r>
      <w:r>
        <w:rPr>
          <w:vertAlign w:val="baseline"/>
        </w:rPr>
        <w:t>same doubt would be raised, whether or not the instrument was in the custody of the promisee, and it is </w:t>
      </w:r>
      <w:bookmarkStart w:name="_bookmark212" w:id="214"/>
      <w:bookmarkEnd w:id="214"/>
      <w:r>
        <w:rPr>
          <w:vertAlign w:val="baseline"/>
        </w:rPr>
        <w:t>inadequate,</w:t>
      </w:r>
      <w:r>
        <w:rPr>
          <w:vertAlign w:val="baseline"/>
        </w:rPr>
        <w:t> because extrinsic evidence would be admissible to prove the true words of the agreement. </w:t>
      </w:r>
      <w:r>
        <w:rPr>
          <w:color w:val="005DA1"/>
          <w:u w:val="single" w:color="005DA1"/>
          <w:vertAlign w:val="superscript"/>
        </w:rPr>
        <w:t>126</w:t>
      </w:r>
      <w:r>
        <w:rPr>
          <w:color w:val="005DA1"/>
          <w:vertAlign w:val="baseline"/>
        </w:rPr>
        <w:t> </w:t>
      </w:r>
      <w:r>
        <w:rPr>
          <w:vertAlign w:val="baseline"/>
        </w:rPr>
        <w:t>On the other hand, if the reason for the rule is that an alteration made while the document</w:t>
      </w:r>
      <w:r>
        <w:rPr>
          <w:spacing w:val="-1"/>
          <w:vertAlign w:val="baseline"/>
        </w:rPr>
        <w:t> </w:t>
      </w:r>
      <w:r>
        <w:rPr>
          <w:vertAlign w:val="baseline"/>
        </w:rPr>
        <w:t>is</w:t>
      </w:r>
      <w:r>
        <w:rPr>
          <w:spacing w:val="-1"/>
          <w:vertAlign w:val="baseline"/>
        </w:rPr>
        <w:t> </w:t>
      </w:r>
      <w:r>
        <w:rPr>
          <w:vertAlign w:val="baseline"/>
        </w:rPr>
        <w:t>in</w:t>
      </w:r>
      <w:r>
        <w:rPr>
          <w:spacing w:val="-1"/>
          <w:vertAlign w:val="baseline"/>
        </w:rPr>
        <w:t> </w:t>
      </w:r>
      <w:r>
        <w:rPr>
          <w:vertAlign w:val="baseline"/>
        </w:rPr>
        <w:t>the</w:t>
      </w:r>
      <w:r>
        <w:rPr>
          <w:spacing w:val="-1"/>
          <w:vertAlign w:val="baseline"/>
        </w:rPr>
        <w:t> </w:t>
      </w:r>
      <w:r>
        <w:rPr>
          <w:vertAlign w:val="baseline"/>
        </w:rPr>
        <w:t>custody</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promisee</w:t>
      </w:r>
      <w:r>
        <w:rPr>
          <w:spacing w:val="-1"/>
          <w:vertAlign w:val="baseline"/>
        </w:rPr>
        <w:t> </w:t>
      </w:r>
      <w:r>
        <w:rPr>
          <w:vertAlign w:val="baseline"/>
        </w:rPr>
        <w:t>raises</w:t>
      </w:r>
      <w:r>
        <w:rPr>
          <w:spacing w:val="-1"/>
          <w:vertAlign w:val="baseline"/>
        </w:rPr>
        <w:t> </w:t>
      </w:r>
      <w:r>
        <w:rPr>
          <w:vertAlign w:val="baseline"/>
        </w:rPr>
        <w:t>a</w:t>
      </w:r>
      <w:r>
        <w:rPr>
          <w:spacing w:val="-1"/>
          <w:vertAlign w:val="baseline"/>
        </w:rPr>
        <w:t> </w:t>
      </w:r>
      <w:r>
        <w:rPr>
          <w:vertAlign w:val="baseline"/>
        </w:rPr>
        <w:t>suspicion</w:t>
      </w:r>
      <w:r>
        <w:rPr>
          <w:spacing w:val="-1"/>
          <w:vertAlign w:val="baseline"/>
        </w:rPr>
        <w:t> </w:t>
      </w:r>
      <w:r>
        <w:rPr>
          <w:vertAlign w:val="baseline"/>
        </w:rPr>
        <w:t>that</w:t>
      </w:r>
      <w:r>
        <w:rPr>
          <w:spacing w:val="-1"/>
          <w:vertAlign w:val="baseline"/>
        </w:rPr>
        <w:t> </w:t>
      </w:r>
      <w:r>
        <w:rPr>
          <w:vertAlign w:val="baseline"/>
        </w:rPr>
        <w:t>it</w:t>
      </w:r>
      <w:r>
        <w:rPr>
          <w:spacing w:val="-1"/>
          <w:vertAlign w:val="baseline"/>
        </w:rPr>
        <w:t> </w:t>
      </w:r>
      <w:r>
        <w:rPr>
          <w:vertAlign w:val="baseline"/>
        </w:rPr>
        <w:t>was</w:t>
      </w:r>
      <w:r>
        <w:rPr>
          <w:spacing w:val="-1"/>
          <w:vertAlign w:val="baseline"/>
        </w:rPr>
        <w:t> </w:t>
      </w:r>
      <w:r>
        <w:rPr>
          <w:vertAlign w:val="baseline"/>
        </w:rPr>
        <w:t>made</w:t>
      </w:r>
      <w:r>
        <w:rPr>
          <w:spacing w:val="-1"/>
          <w:vertAlign w:val="baseline"/>
        </w:rPr>
        <w:t> </w:t>
      </w:r>
      <w:r>
        <w:rPr>
          <w:vertAlign w:val="baseline"/>
        </w:rPr>
        <w:t>with</w:t>
      </w:r>
      <w:r>
        <w:rPr>
          <w:spacing w:val="-1"/>
          <w:vertAlign w:val="baseline"/>
        </w:rPr>
        <w:t> </w:t>
      </w:r>
      <w:r>
        <w:rPr>
          <w:vertAlign w:val="baseline"/>
        </w:rPr>
        <w:t>his</w:t>
      </w:r>
      <w:r>
        <w:rPr>
          <w:spacing w:val="-1"/>
          <w:vertAlign w:val="baseline"/>
        </w:rPr>
        <w:t> </w:t>
      </w:r>
      <w:r>
        <w:rPr>
          <w:vertAlign w:val="baseline"/>
        </w:rPr>
        <w:t>connivance</w:t>
      </w:r>
      <w:r>
        <w:rPr>
          <w:spacing w:val="-1"/>
          <w:vertAlign w:val="baseline"/>
        </w:rPr>
        <w:t> </w:t>
      </w:r>
      <w:r>
        <w:rPr>
          <w:vertAlign w:val="baseline"/>
        </w:rPr>
        <w:t>or consent, the situation is already adequately covered, since it is incumbent on the party seeking to </w:t>
      </w:r>
      <w:bookmarkStart w:name="_bookmark213" w:id="215"/>
      <w:bookmarkEnd w:id="215"/>
      <w:r>
        <w:rPr>
          <w:vertAlign w:val="baseline"/>
        </w:rPr>
        <w:t>enforce</w:t>
      </w:r>
      <w:r>
        <w:rPr>
          <w:vertAlign w:val="baseline"/>
        </w:rPr>
        <w:t> an altered instrument to show that the alteration was made in such circumstances as not to </w:t>
      </w:r>
      <w:bookmarkStart w:name="_bookmark214" w:id="216"/>
      <w:bookmarkEnd w:id="216"/>
      <w:r>
        <w:rPr>
          <w:vertAlign w:val="baseline"/>
        </w:rPr>
        <w:t>invalidate</w:t>
      </w:r>
      <w:r>
        <w:rPr>
          <w:spacing w:val="-3"/>
          <w:vertAlign w:val="baseline"/>
        </w:rPr>
        <w:t> </w:t>
      </w:r>
      <w:r>
        <w:rPr>
          <w:vertAlign w:val="baseline"/>
        </w:rPr>
        <w:t>it.</w:t>
      </w:r>
      <w:r>
        <w:rPr>
          <w:spacing w:val="-3"/>
          <w:vertAlign w:val="baseline"/>
        </w:rPr>
        <w:t> </w:t>
      </w:r>
      <w:r>
        <w:rPr>
          <w:color w:val="005DA1"/>
          <w:u w:val="single" w:color="005DA1"/>
          <w:vertAlign w:val="superscript"/>
        </w:rPr>
        <w:t>127</w:t>
      </w:r>
      <w:r>
        <w:rPr>
          <w:color w:val="005DA1"/>
          <w:spacing w:val="-3"/>
          <w:vertAlign w:val="baseline"/>
        </w:rPr>
        <w:t> </w:t>
      </w:r>
      <w:r>
        <w:rPr>
          <w:vertAlign w:val="baseline"/>
        </w:rPr>
        <w:t>The</w:t>
      </w:r>
      <w:r>
        <w:rPr>
          <w:spacing w:val="-3"/>
          <w:vertAlign w:val="baseline"/>
        </w:rPr>
        <w:t> </w:t>
      </w:r>
      <w:r>
        <w:rPr>
          <w:vertAlign w:val="baseline"/>
        </w:rPr>
        <w:t>acceptance</w:t>
      </w:r>
      <w:r>
        <w:rPr>
          <w:spacing w:val="-3"/>
          <w:vertAlign w:val="baseline"/>
        </w:rPr>
        <w:t> </w:t>
      </w:r>
      <w:r>
        <w:rPr>
          <w:vertAlign w:val="baseline"/>
        </w:rPr>
        <w:t>of</w:t>
      </w:r>
      <w:r>
        <w:rPr>
          <w:spacing w:val="-3"/>
          <w:vertAlign w:val="baseline"/>
        </w:rPr>
        <w:t> </w:t>
      </w:r>
      <w:r>
        <w:rPr>
          <w:vertAlign w:val="baseline"/>
        </w:rPr>
        <w:t>the</w:t>
      </w:r>
      <w:r>
        <w:rPr>
          <w:spacing w:val="-3"/>
          <w:vertAlign w:val="baseline"/>
        </w:rPr>
        <w:t> </w:t>
      </w:r>
      <w:r>
        <w:rPr>
          <w:vertAlign w:val="baseline"/>
        </w:rPr>
        <w:t>rule</w:t>
      </w:r>
      <w:r>
        <w:rPr>
          <w:spacing w:val="-3"/>
          <w:vertAlign w:val="baseline"/>
        </w:rPr>
        <w:t> </w:t>
      </w:r>
      <w:r>
        <w:rPr>
          <w:vertAlign w:val="baseline"/>
        </w:rPr>
        <w:t>would</w:t>
      </w:r>
      <w:r>
        <w:rPr>
          <w:spacing w:val="-3"/>
          <w:vertAlign w:val="baseline"/>
        </w:rPr>
        <w:t> </w:t>
      </w:r>
      <w:r>
        <w:rPr>
          <w:vertAlign w:val="baseline"/>
        </w:rPr>
        <w:t>mean</w:t>
      </w:r>
      <w:r>
        <w:rPr>
          <w:spacing w:val="-3"/>
          <w:vertAlign w:val="baseline"/>
        </w:rPr>
        <w:t> </w:t>
      </w:r>
      <w:r>
        <w:rPr>
          <w:vertAlign w:val="baseline"/>
        </w:rPr>
        <w:t>that</w:t>
      </w:r>
      <w:r>
        <w:rPr>
          <w:spacing w:val="-3"/>
          <w:vertAlign w:val="baseline"/>
        </w:rPr>
        <w:t> </w:t>
      </w:r>
      <w:r>
        <w:rPr>
          <w:vertAlign w:val="baseline"/>
        </w:rPr>
        <w:t>an</w:t>
      </w:r>
      <w:r>
        <w:rPr>
          <w:spacing w:val="-3"/>
          <w:vertAlign w:val="baseline"/>
        </w:rPr>
        <w:t> </w:t>
      </w:r>
      <w:r>
        <w:rPr>
          <w:vertAlign w:val="baseline"/>
        </w:rPr>
        <w:t>alteration</w:t>
      </w:r>
      <w:r>
        <w:rPr>
          <w:spacing w:val="-3"/>
          <w:vertAlign w:val="baseline"/>
        </w:rPr>
        <w:t> </w:t>
      </w:r>
      <w:r>
        <w:rPr>
          <w:vertAlign w:val="baseline"/>
        </w:rPr>
        <w:t>by</w:t>
      </w:r>
      <w:r>
        <w:rPr>
          <w:spacing w:val="-3"/>
          <w:vertAlign w:val="baseline"/>
        </w:rPr>
        <w:t> </w:t>
      </w:r>
      <w:r>
        <w:rPr>
          <w:vertAlign w:val="baseline"/>
        </w:rPr>
        <w:t>an</w:t>
      </w:r>
      <w:r>
        <w:rPr>
          <w:spacing w:val="-3"/>
          <w:vertAlign w:val="baseline"/>
        </w:rPr>
        <w:t> </w:t>
      </w:r>
      <w:r>
        <w:rPr>
          <w:vertAlign w:val="baseline"/>
        </w:rPr>
        <w:t>officious</w:t>
      </w:r>
      <w:r>
        <w:rPr>
          <w:spacing w:val="-3"/>
          <w:vertAlign w:val="baseline"/>
        </w:rPr>
        <w:t> </w:t>
      </w:r>
      <w:r>
        <w:rPr>
          <w:vertAlign w:val="baseline"/>
        </w:rPr>
        <w:t>burglar</w:t>
      </w:r>
      <w:r>
        <w:rPr>
          <w:spacing w:val="-3"/>
          <w:vertAlign w:val="baseline"/>
        </w:rPr>
        <w:t> </w:t>
      </w:r>
      <w:r>
        <w:rPr>
          <w:vertAlign w:val="baseline"/>
        </w:rPr>
        <w:t>would discharge the contract. </w:t>
      </w:r>
      <w:r>
        <w:rPr>
          <w:color w:val="005DA1"/>
          <w:u w:val="single" w:color="005DA1"/>
          <w:vertAlign w:val="superscript"/>
        </w:rPr>
        <w:t>128</w:t>
      </w:r>
      <w:r>
        <w:rPr>
          <w:color w:val="005DA1"/>
          <w:vertAlign w:val="baseline"/>
        </w:rPr>
        <w:t> </w:t>
      </w:r>
      <w:r>
        <w:rPr>
          <w:vertAlign w:val="baseline"/>
        </w:rPr>
        <w:t>Such a conclusion has rightly been doubted </w:t>
      </w:r>
      <w:r>
        <w:rPr>
          <w:color w:val="005DA1"/>
          <w:u w:val="single" w:color="005DA1"/>
          <w:vertAlign w:val="superscript"/>
        </w:rPr>
        <w:t>129</w:t>
      </w:r>
      <w:r>
        <w:rPr>
          <w:color w:val="005DA1"/>
          <w:vertAlign w:val="baseline"/>
        </w:rPr>
        <w:t> </w:t>
      </w:r>
      <w:r>
        <w:rPr>
          <w:vertAlign w:val="baseline"/>
        </w:rPr>
        <w:t>and it is submitted that the rule should be discarded.</w:t>
      </w:r>
    </w:p>
    <w:p>
      <w:pPr>
        <w:pStyle w:val="BodyText"/>
      </w:pPr>
    </w:p>
    <w:p>
      <w:pPr>
        <w:pStyle w:val="BodyText"/>
        <w:spacing w:before="33"/>
      </w:pPr>
    </w:p>
    <w:p>
      <w:pPr>
        <w:spacing w:before="0"/>
        <w:ind w:left="23" w:right="0" w:firstLine="0"/>
        <w:jc w:val="left"/>
        <w:rPr>
          <w:rFonts w:ascii="Arial"/>
          <w:b/>
          <w:sz w:val="18"/>
        </w:rPr>
      </w:pPr>
      <w:r>
        <w:rPr>
          <w:rFonts w:ascii="Arial"/>
          <w:b/>
          <w:sz w:val="18"/>
        </w:rPr>
        <w:t>Burden of </w:t>
      </w:r>
      <w:r>
        <w:rPr>
          <w:rFonts w:ascii="Arial"/>
          <w:b/>
          <w:spacing w:val="-2"/>
          <w:sz w:val="18"/>
        </w:rPr>
        <w:t>proof</w:t>
      </w:r>
    </w:p>
    <w:p>
      <w:pPr>
        <w:pStyle w:val="BodyText"/>
        <w:spacing w:before="42"/>
        <w:rPr>
          <w:rFonts w:ascii="Arial"/>
          <w:b/>
          <w:sz w:val="18"/>
        </w:rPr>
      </w:pPr>
    </w:p>
    <w:p>
      <w:pPr>
        <w:pStyle w:val="Heading2"/>
      </w:pPr>
      <w:r>
        <w:rPr/>
        <w:t>25-</w:t>
      </w:r>
      <w:r>
        <w:rPr>
          <w:spacing w:val="-5"/>
        </w:rPr>
        <w:t>024</w:t>
      </w:r>
    </w:p>
    <w:p>
      <w:pPr>
        <w:pStyle w:val="BodyText"/>
        <w:spacing w:line="235" w:lineRule="auto" w:before="202"/>
        <w:ind w:left="23" w:right="25"/>
        <w:jc w:val="both"/>
      </w:pPr>
      <w:bookmarkStart w:name="_bookmark215" w:id="217"/>
      <w:bookmarkEnd w:id="217"/>
      <w:r>
        <w:rPr/>
      </w:r>
      <w:r>
        <w:rPr/>
        <w:t>The burden of proving that the promisee has, without the consent of the promisor, deliberately </w:t>
      </w:r>
      <w:r>
        <w:rPr/>
        <w:t>made</w:t>
      </w:r>
      <w:r>
        <w:rPr>
          <w:spacing w:val="80"/>
        </w:rPr>
        <w:t> </w:t>
      </w:r>
      <w:r>
        <w:rPr/>
        <w:t>a material alteration to a written instrument would appear to be on the promisor. </w:t>
      </w:r>
      <w:r>
        <w:rPr>
          <w:color w:val="005DA1"/>
          <w:u w:val="single" w:color="005DA1"/>
          <w:vertAlign w:val="superscript"/>
        </w:rPr>
        <w:t>130</w:t>
      </w:r>
      <w:r>
        <w:rPr>
          <w:color w:val="005DA1"/>
          <w:vertAlign w:val="baseline"/>
        </w:rPr>
        <w:t> </w:t>
      </w:r>
      <w:r>
        <w:rPr>
          <w:vertAlign w:val="baseline"/>
        </w:rPr>
        <w:t>But, once it has been proved or it is apparent from the face of the instrument that it has been altered, the burden of proof switches to the promisee to show that the alteration was made in circumstances which were </w:t>
      </w:r>
      <w:bookmarkStart w:name="_bookmark216" w:id="218"/>
      <w:bookmarkEnd w:id="218"/>
      <w:r>
        <w:rPr>
          <w:vertAlign w:val="baseline"/>
        </w:rPr>
        <w:t>insufficient</w:t>
      </w:r>
      <w:r>
        <w:rPr>
          <w:vertAlign w:val="baseline"/>
        </w:rPr>
        <w:t> to discharge the promisee from all liability under the instrument (for example, by proving </w:t>
      </w:r>
      <w:bookmarkStart w:name="_bookmark217" w:id="219"/>
      <w:bookmarkEnd w:id="219"/>
      <w:r>
        <w:rPr>
          <w:vertAlign w:val="baseline"/>
        </w:rPr>
        <w:t>that</w:t>
      </w:r>
      <w:r>
        <w:rPr>
          <w:vertAlign w:val="baseline"/>
        </w:rPr>
        <w:t> the alteration was made before the promisor signed the document). </w:t>
      </w:r>
      <w:r>
        <w:rPr>
          <w:color w:val="005DA1"/>
          <w:u w:val="single" w:color="005DA1"/>
          <w:vertAlign w:val="superscript"/>
        </w:rPr>
        <w:t>131</w:t>
      </w:r>
      <w:r>
        <w:rPr>
          <w:color w:val="005DA1"/>
          <w:vertAlign w:val="baseline"/>
        </w:rPr>
        <w:t> </w:t>
      </w:r>
      <w:r>
        <w:rPr>
          <w:vertAlign w:val="baseline"/>
        </w:rPr>
        <w:t>The question whether an alteration is material is a matter of law for the court. </w:t>
      </w:r>
      <w:r>
        <w:rPr>
          <w:color w:val="005DA1"/>
          <w:u w:val="single" w:color="005DA1"/>
          <w:vertAlign w:val="superscript"/>
        </w:rPr>
        <w:t>132</w:t>
      </w:r>
    </w:p>
    <w:p>
      <w:pPr>
        <w:pStyle w:val="BodyText"/>
      </w:pPr>
    </w:p>
    <w:p>
      <w:pPr>
        <w:pStyle w:val="BodyText"/>
        <w:spacing w:before="36"/>
      </w:pPr>
    </w:p>
    <w:p>
      <w:pPr>
        <w:spacing w:before="0"/>
        <w:ind w:left="22" w:right="0" w:firstLine="0"/>
        <w:jc w:val="left"/>
        <w:rPr>
          <w:rFonts w:ascii="Arial"/>
          <w:b/>
          <w:sz w:val="18"/>
        </w:rPr>
      </w:pPr>
      <w:r>
        <w:rPr>
          <w:rFonts w:ascii="Arial"/>
          <w:b/>
          <w:sz w:val="18"/>
        </w:rPr>
        <w:t>Immaterial </w:t>
      </w:r>
      <w:r>
        <w:rPr>
          <w:rFonts w:ascii="Arial"/>
          <w:b/>
          <w:spacing w:val="-2"/>
          <w:sz w:val="18"/>
        </w:rPr>
        <w:t>alteration</w:t>
      </w:r>
    </w:p>
    <w:p>
      <w:pPr>
        <w:pStyle w:val="BodyText"/>
        <w:spacing w:before="42"/>
        <w:rPr>
          <w:rFonts w:ascii="Arial"/>
          <w:b/>
          <w:sz w:val="18"/>
        </w:rPr>
      </w:pPr>
    </w:p>
    <w:p>
      <w:pPr>
        <w:pStyle w:val="Heading2"/>
        <w:ind w:left="22"/>
      </w:pPr>
      <w:r>
        <w:rPr/>
        <w:t>25-</w:t>
      </w:r>
      <w:r>
        <w:rPr>
          <w:spacing w:val="-5"/>
        </w:rPr>
        <w:t>025</w:t>
      </w:r>
    </w:p>
    <w:p>
      <w:pPr>
        <w:pStyle w:val="BodyText"/>
        <w:spacing w:line="235" w:lineRule="auto" w:before="202"/>
        <w:ind w:left="22" w:right="25"/>
        <w:jc w:val="both"/>
      </w:pPr>
      <w:bookmarkStart w:name="_bookmark218" w:id="220"/>
      <w:bookmarkEnd w:id="220"/>
      <w:r>
        <w:rPr/>
      </w:r>
      <w:r>
        <w:rPr/>
        <w:t>An instrument is not discharged by an immaterial alteration, that is to say, one which does not alter</w:t>
      </w:r>
      <w:r>
        <w:rPr>
          <w:spacing w:val="40"/>
        </w:rPr>
        <w:t> </w:t>
      </w:r>
      <w:r>
        <w:rPr/>
        <w:t>the legal effect of the instrument or impose a greater liability on the promisor. </w:t>
      </w:r>
      <w:r>
        <w:rPr>
          <w:color w:val="005DA1"/>
          <w:u w:val="single" w:color="005DA1"/>
          <w:vertAlign w:val="superscript"/>
        </w:rPr>
        <w:t>133</w:t>
      </w:r>
      <w:r>
        <w:rPr>
          <w:color w:val="005DA1"/>
          <w:vertAlign w:val="baseline"/>
        </w:rPr>
        <w:t> </w:t>
      </w:r>
      <w:r>
        <w:rPr>
          <w:vertAlign w:val="baseline"/>
        </w:rPr>
        <w:t>Cases in which the alteration</w:t>
      </w:r>
      <w:r>
        <w:rPr>
          <w:spacing w:val="-1"/>
          <w:vertAlign w:val="baseline"/>
        </w:rPr>
        <w:t> </w:t>
      </w:r>
      <w:r>
        <w:rPr>
          <w:vertAlign w:val="baseline"/>
        </w:rPr>
        <w:t>has</w:t>
      </w:r>
      <w:r>
        <w:rPr>
          <w:spacing w:val="-1"/>
          <w:vertAlign w:val="baseline"/>
        </w:rPr>
        <w:t> </w:t>
      </w:r>
      <w:r>
        <w:rPr>
          <w:vertAlign w:val="baseline"/>
        </w:rPr>
        <w:t>been</w:t>
      </w:r>
      <w:r>
        <w:rPr>
          <w:spacing w:val="-1"/>
          <w:vertAlign w:val="baseline"/>
        </w:rPr>
        <w:t> </w:t>
      </w:r>
      <w:r>
        <w:rPr>
          <w:vertAlign w:val="baseline"/>
        </w:rPr>
        <w:t>held</w:t>
      </w:r>
      <w:r>
        <w:rPr>
          <w:spacing w:val="-1"/>
          <w:vertAlign w:val="baseline"/>
        </w:rPr>
        <w:t> </w:t>
      </w:r>
      <w:r>
        <w:rPr>
          <w:vertAlign w:val="baseline"/>
        </w:rPr>
        <w:t>to</w:t>
      </w:r>
      <w:r>
        <w:rPr>
          <w:spacing w:val="-1"/>
          <w:vertAlign w:val="baseline"/>
        </w:rPr>
        <w:t> </w:t>
      </w:r>
      <w:r>
        <w:rPr>
          <w:vertAlign w:val="baseline"/>
        </w:rPr>
        <w:t>be</w:t>
      </w:r>
      <w:r>
        <w:rPr>
          <w:spacing w:val="-1"/>
          <w:vertAlign w:val="baseline"/>
        </w:rPr>
        <w:t> </w:t>
      </w:r>
      <w:r>
        <w:rPr>
          <w:vertAlign w:val="baseline"/>
        </w:rPr>
        <w:t>immaterial</w:t>
      </w:r>
      <w:r>
        <w:rPr>
          <w:spacing w:val="-1"/>
          <w:vertAlign w:val="baseline"/>
        </w:rPr>
        <w:t> </w:t>
      </w:r>
      <w:r>
        <w:rPr>
          <w:vertAlign w:val="baseline"/>
        </w:rPr>
        <w:t>have</w:t>
      </w:r>
      <w:r>
        <w:rPr>
          <w:spacing w:val="-1"/>
          <w:vertAlign w:val="baseline"/>
        </w:rPr>
        <w:t> </w:t>
      </w:r>
      <w:r>
        <w:rPr>
          <w:vertAlign w:val="baseline"/>
        </w:rPr>
        <w:t>been</w:t>
      </w:r>
      <w:r>
        <w:rPr>
          <w:spacing w:val="-1"/>
          <w:vertAlign w:val="baseline"/>
        </w:rPr>
        <w:t> </w:t>
      </w:r>
      <w:r>
        <w:rPr>
          <w:vertAlign w:val="baseline"/>
        </w:rPr>
        <w:t>held</w:t>
      </w:r>
      <w:r>
        <w:rPr>
          <w:spacing w:val="-1"/>
          <w:vertAlign w:val="baseline"/>
        </w:rPr>
        <w:t> </w:t>
      </w:r>
      <w:r>
        <w:rPr>
          <w:vertAlign w:val="baseline"/>
        </w:rPr>
        <w:t>to</w:t>
      </w:r>
      <w:r>
        <w:rPr>
          <w:spacing w:val="-1"/>
          <w:vertAlign w:val="baseline"/>
        </w:rPr>
        <w:t> </w:t>
      </w:r>
      <w:r>
        <w:rPr>
          <w:vertAlign w:val="baseline"/>
        </w:rPr>
        <w:t>fall</w:t>
      </w:r>
      <w:r>
        <w:rPr>
          <w:spacing w:val="-1"/>
          <w:vertAlign w:val="baseline"/>
        </w:rPr>
        <w:t> </w:t>
      </w:r>
      <w:r>
        <w:rPr>
          <w:vertAlign w:val="baseline"/>
        </w:rPr>
        <w:t>into</w:t>
      </w:r>
      <w:r>
        <w:rPr>
          <w:spacing w:val="-1"/>
          <w:vertAlign w:val="baseline"/>
        </w:rPr>
        <w:t> </w:t>
      </w:r>
      <w:r>
        <w:rPr>
          <w:vertAlign w:val="baseline"/>
        </w:rPr>
        <w:t>two</w:t>
      </w:r>
      <w:r>
        <w:rPr>
          <w:spacing w:val="-1"/>
          <w:vertAlign w:val="baseline"/>
        </w:rPr>
        <w:t> </w:t>
      </w:r>
      <w:r>
        <w:rPr>
          <w:vertAlign w:val="baseline"/>
        </w:rPr>
        <w:t>groups:</w:t>
      </w:r>
      <w:r>
        <w:rPr>
          <w:spacing w:val="-1"/>
          <w:vertAlign w:val="baseline"/>
        </w:rPr>
        <w:t> </w:t>
      </w:r>
      <w:r>
        <w:rPr>
          <w:vertAlign w:val="baseline"/>
        </w:rPr>
        <w:t>(i)</w:t>
      </w:r>
      <w:r>
        <w:rPr>
          <w:spacing w:val="-1"/>
          <w:vertAlign w:val="baseline"/>
        </w:rPr>
        <w:t> </w:t>
      </w:r>
      <w:r>
        <w:rPr>
          <w:vertAlign w:val="baseline"/>
        </w:rPr>
        <w:t>where</w:t>
      </w:r>
      <w:r>
        <w:rPr>
          <w:spacing w:val="-1"/>
          <w:vertAlign w:val="baseline"/>
        </w:rPr>
        <w:t> </w:t>
      </w:r>
      <w:r>
        <w:rPr>
          <w:vertAlign w:val="baseline"/>
        </w:rPr>
        <w:t>it</w:t>
      </w:r>
      <w:r>
        <w:rPr>
          <w:spacing w:val="-1"/>
          <w:vertAlign w:val="baseline"/>
        </w:rPr>
        <w:t> </w:t>
      </w:r>
      <w:r>
        <w:rPr>
          <w:vertAlign w:val="baseline"/>
        </w:rPr>
        <w:t>either</w:t>
      </w:r>
      <w:r>
        <w:rPr>
          <w:spacing w:val="-1"/>
          <w:vertAlign w:val="baseline"/>
        </w:rPr>
        <w:t> </w:t>
      </w:r>
      <w:r>
        <w:rPr>
          <w:vertAlign w:val="baseline"/>
        </w:rPr>
        <w:t>was </w:t>
      </w:r>
      <w:bookmarkStart w:name="_bookmark219" w:id="221"/>
      <w:bookmarkEnd w:id="221"/>
      <w:r>
        <w:rPr>
          <w:vertAlign w:val="baseline"/>
        </w:rPr>
        <w:t>or</w:t>
      </w:r>
      <w:r>
        <w:rPr>
          <w:vertAlign w:val="baseline"/>
        </w:rPr>
        <w:t> could have been said that the alterations either rendered express, or had no effect upon (in the sense of adding nothing to), what the law would otherwise provide or imply </w:t>
      </w:r>
      <w:r>
        <w:rPr>
          <w:color w:val="005DA1"/>
          <w:u w:val="single" w:color="005DA1"/>
          <w:vertAlign w:val="superscript"/>
        </w:rPr>
        <w:t>134</w:t>
      </w:r>
      <w:r>
        <w:rPr>
          <w:vertAlign w:val="baseline"/>
        </w:rPr>
        <w:t>; and (ii) where the alteration corrects a mere “misdescription” which can be cured by parol evidence that a person or </w:t>
      </w:r>
      <w:bookmarkStart w:name="_bookmark220" w:id="222"/>
      <w:bookmarkEnd w:id="222"/>
      <w:r>
        <w:rPr>
          <w:vertAlign w:val="baseline"/>
        </w:rPr>
        <w:t>entity</w:t>
      </w:r>
      <w:r>
        <w:rPr>
          <w:vertAlign w:val="baseline"/>
        </w:rPr>
        <w:t> referred to has in fact been misdescribed and that the alteration merely corrects the error in description</w:t>
      </w:r>
      <w:r>
        <w:rPr>
          <w:spacing w:val="18"/>
          <w:vertAlign w:val="baseline"/>
        </w:rPr>
        <w:t> </w:t>
      </w:r>
      <w:r>
        <w:rPr>
          <w:vertAlign w:val="baseline"/>
        </w:rPr>
        <w:t>in</w:t>
      </w:r>
      <w:r>
        <w:rPr>
          <w:spacing w:val="19"/>
          <w:vertAlign w:val="baseline"/>
        </w:rPr>
        <w:t> </w:t>
      </w:r>
      <w:r>
        <w:rPr>
          <w:vertAlign w:val="baseline"/>
        </w:rPr>
        <w:t>accordance</w:t>
      </w:r>
      <w:r>
        <w:rPr>
          <w:spacing w:val="19"/>
          <w:vertAlign w:val="baseline"/>
        </w:rPr>
        <w:t> </w:t>
      </w:r>
      <w:r>
        <w:rPr>
          <w:vertAlign w:val="baseline"/>
        </w:rPr>
        <w:t>with</w:t>
      </w:r>
      <w:r>
        <w:rPr>
          <w:spacing w:val="19"/>
          <w:vertAlign w:val="baseline"/>
        </w:rPr>
        <w:t> </w:t>
      </w:r>
      <w:r>
        <w:rPr>
          <w:vertAlign w:val="baseline"/>
        </w:rPr>
        <w:t>the</w:t>
      </w:r>
      <w:r>
        <w:rPr>
          <w:spacing w:val="19"/>
          <w:vertAlign w:val="baseline"/>
        </w:rPr>
        <w:t> </w:t>
      </w:r>
      <w:r>
        <w:rPr>
          <w:vertAlign w:val="baseline"/>
        </w:rPr>
        <w:t>original</w:t>
      </w:r>
      <w:r>
        <w:rPr>
          <w:spacing w:val="19"/>
          <w:vertAlign w:val="baseline"/>
        </w:rPr>
        <w:t> </w:t>
      </w:r>
      <w:r>
        <w:rPr>
          <w:vertAlign w:val="baseline"/>
        </w:rPr>
        <w:t>intention.</w:t>
      </w:r>
      <w:r>
        <w:rPr>
          <w:spacing w:val="17"/>
          <w:vertAlign w:val="baseline"/>
        </w:rPr>
        <w:t> </w:t>
      </w:r>
      <w:r>
        <w:rPr>
          <w:color w:val="005DA1"/>
          <w:u w:val="single" w:color="005DA1"/>
          <w:vertAlign w:val="superscript"/>
        </w:rPr>
        <w:t>135</w:t>
      </w:r>
      <w:r>
        <w:rPr>
          <w:color w:val="005DA1"/>
          <w:spacing w:val="19"/>
          <w:vertAlign w:val="baseline"/>
        </w:rPr>
        <w:t> </w:t>
      </w:r>
      <w:r>
        <w:rPr>
          <w:vertAlign w:val="baseline"/>
        </w:rPr>
        <w:t>Thus</w:t>
      </w:r>
      <w:r>
        <w:rPr>
          <w:spacing w:val="19"/>
          <w:vertAlign w:val="baseline"/>
        </w:rPr>
        <w:t> </w:t>
      </w:r>
      <w:r>
        <w:rPr>
          <w:vertAlign w:val="baseline"/>
        </w:rPr>
        <w:t>the</w:t>
      </w:r>
      <w:r>
        <w:rPr>
          <w:spacing w:val="19"/>
          <w:vertAlign w:val="baseline"/>
        </w:rPr>
        <w:t> </w:t>
      </w:r>
      <w:r>
        <w:rPr>
          <w:vertAlign w:val="baseline"/>
        </w:rPr>
        <w:t>addition,</w:t>
      </w:r>
      <w:r>
        <w:rPr>
          <w:spacing w:val="19"/>
          <w:vertAlign w:val="baseline"/>
        </w:rPr>
        <w:t> </w:t>
      </w:r>
      <w:r>
        <w:rPr>
          <w:vertAlign w:val="baseline"/>
        </w:rPr>
        <w:t>without</w:t>
      </w:r>
      <w:r>
        <w:rPr>
          <w:spacing w:val="19"/>
          <w:vertAlign w:val="baseline"/>
        </w:rPr>
        <w:t> </w:t>
      </w:r>
      <w:r>
        <w:rPr>
          <w:vertAlign w:val="baseline"/>
        </w:rPr>
        <w:t>the</w:t>
      </w:r>
      <w:r>
        <w:rPr>
          <w:spacing w:val="18"/>
          <w:vertAlign w:val="baseline"/>
        </w:rPr>
        <w:t> </w:t>
      </w:r>
      <w:r>
        <w:rPr>
          <w:vertAlign w:val="baseline"/>
        </w:rPr>
        <w:t>assent</w:t>
      </w:r>
      <w:r>
        <w:rPr>
          <w:spacing w:val="19"/>
          <w:vertAlign w:val="baseline"/>
        </w:rPr>
        <w:t> </w:t>
      </w:r>
      <w:r>
        <w:rPr>
          <w:vertAlign w:val="baseline"/>
        </w:rPr>
        <w:t>of</w:t>
      </w:r>
      <w:r>
        <w:rPr>
          <w:spacing w:val="19"/>
          <w:vertAlign w:val="baseline"/>
        </w:rPr>
        <w:t> </w:t>
      </w:r>
      <w:r>
        <w:rPr>
          <w:spacing w:val="-5"/>
          <w:vertAlign w:val="baseline"/>
        </w:rPr>
        <w:t>the</w:t>
      </w:r>
    </w:p>
    <w:p>
      <w:pPr>
        <w:pStyle w:val="BodyText"/>
        <w:spacing w:after="0" w:line="235" w:lineRule="auto"/>
        <w:jc w:val="both"/>
        <w:sectPr>
          <w:pgSz w:w="11900" w:h="16840"/>
          <w:pgMar w:header="971" w:footer="0" w:top="1300" w:bottom="280" w:left="1417" w:right="1417"/>
        </w:sectPr>
      </w:pPr>
    </w:p>
    <w:p>
      <w:pPr>
        <w:pStyle w:val="BodyText"/>
        <w:spacing w:line="235" w:lineRule="auto" w:before="110"/>
        <w:ind w:left="23" w:right="25"/>
        <w:jc w:val="both"/>
      </w:pPr>
      <w:bookmarkStart w:name="_bookmark221" w:id="223"/>
      <w:bookmarkEnd w:id="223"/>
      <w:r>
        <w:rPr/>
      </w:r>
      <w:r>
        <w:rPr/>
        <w:t>maker, of the words “on demand” to a promissory note did not vitiate the instrument, since </w:t>
      </w:r>
      <w:r>
        <w:rPr/>
        <w:t>the </w:t>
      </w:r>
      <w:bookmarkStart w:name="_bookmark222" w:id="224"/>
      <w:bookmarkEnd w:id="224"/>
      <w:r>
        <w:rPr/>
        <w:t>alteration</w:t>
      </w:r>
      <w:r>
        <w:rPr/>
        <w:t> only expressed the legal effect of the note as originally drawn. </w:t>
      </w:r>
      <w:r>
        <w:rPr>
          <w:color w:val="005DA1"/>
          <w:u w:val="single" w:color="005DA1"/>
          <w:vertAlign w:val="superscript"/>
        </w:rPr>
        <w:t>136</w:t>
      </w:r>
      <w:r>
        <w:rPr>
          <w:color w:val="005DA1"/>
          <w:vertAlign w:val="baseline"/>
        </w:rPr>
        <w:t> </w:t>
      </w:r>
      <w:r>
        <w:rPr>
          <w:vertAlign w:val="baseline"/>
        </w:rPr>
        <w:t>The alteration in a charterparty of the time of sailing has been held to be material as it altered its legal effect. </w:t>
      </w:r>
      <w:r>
        <w:rPr>
          <w:color w:val="005DA1"/>
          <w:u w:val="single" w:color="005DA1"/>
          <w:vertAlign w:val="superscript"/>
        </w:rPr>
        <w:t>137</w:t>
      </w:r>
    </w:p>
    <w:p>
      <w:pPr>
        <w:pStyle w:val="BodyText"/>
      </w:pPr>
    </w:p>
    <w:p>
      <w:pPr>
        <w:pStyle w:val="BodyText"/>
        <w:spacing w:before="38"/>
      </w:pPr>
    </w:p>
    <w:p>
      <w:pPr>
        <w:spacing w:before="0"/>
        <w:ind w:left="23" w:right="0" w:firstLine="0"/>
        <w:jc w:val="left"/>
        <w:rPr>
          <w:rFonts w:ascii="Arial"/>
          <w:b/>
          <w:sz w:val="18"/>
        </w:rPr>
      </w:pPr>
      <w:r>
        <w:rPr>
          <w:rFonts w:ascii="Arial"/>
          <w:b/>
          <w:sz w:val="18"/>
        </w:rPr>
        <w:t>Negotiable </w:t>
      </w:r>
      <w:r>
        <w:rPr>
          <w:rFonts w:ascii="Arial"/>
          <w:b/>
          <w:spacing w:val="-2"/>
          <w:sz w:val="18"/>
        </w:rPr>
        <w:t>instruments</w:t>
      </w:r>
    </w:p>
    <w:p>
      <w:pPr>
        <w:pStyle w:val="BodyText"/>
        <w:spacing w:before="41"/>
        <w:rPr>
          <w:rFonts w:ascii="Arial"/>
          <w:b/>
          <w:sz w:val="18"/>
        </w:rPr>
      </w:pPr>
    </w:p>
    <w:p>
      <w:pPr>
        <w:pStyle w:val="Heading2"/>
      </w:pPr>
      <w:r>
        <w:rPr/>
        <w:t>25-</w:t>
      </w:r>
      <w:r>
        <w:rPr>
          <w:spacing w:val="-5"/>
        </w:rPr>
        <w:t>026</w:t>
      </w:r>
    </w:p>
    <w:p>
      <w:pPr>
        <w:pStyle w:val="BodyText"/>
        <w:spacing w:line="235" w:lineRule="auto" w:before="203"/>
        <w:ind w:left="22" w:right="25"/>
        <w:jc w:val="both"/>
      </w:pPr>
      <w:bookmarkStart w:name="_bookmark223" w:id="225"/>
      <w:bookmarkEnd w:id="225"/>
      <w:r>
        <w:rPr/>
      </w:r>
      <w:r>
        <w:rPr/>
        <w:t>By s.64(1) of the Bills of Exchange Act 1882, where a bill or acceptance is materially altered </w:t>
      </w:r>
      <w:r>
        <w:rPr>
          <w:color w:val="005DA1"/>
          <w:u w:val="single" w:color="005DA1"/>
          <w:vertAlign w:val="superscript"/>
        </w:rPr>
        <w:t>138</w:t>
      </w:r>
      <w:r>
        <w:rPr>
          <w:color w:val="005DA1"/>
          <w:vertAlign w:val="baseline"/>
        </w:rPr>
        <w:t> </w:t>
      </w:r>
      <w:bookmarkStart w:name="_bookmark224" w:id="226"/>
      <w:bookmarkEnd w:id="226"/>
      <w:r>
        <w:rPr>
          <w:color w:val="005DA1"/>
          <w:w w:val="92"/>
          <w:vertAlign w:val="baseline"/>
        </w:rPr>
      </w:r>
      <w:r>
        <w:rPr>
          <w:vertAlign w:val="baseline"/>
        </w:rPr>
        <w:t>without the assent of all parties liable on the bill, the bill is avoided, except as against a party who himself made, authorised or assented to the alteration, and subsequent indorsers </w:t>
      </w:r>
      <w:r>
        <w:rPr>
          <w:color w:val="005DA1"/>
          <w:u w:val="single" w:color="005DA1"/>
          <w:vertAlign w:val="superscript"/>
        </w:rPr>
        <w:t>139</w:t>
      </w:r>
      <w:r>
        <w:rPr>
          <w:vertAlign w:val="baseline"/>
        </w:rPr>
        <w:t>; provided that, where a bill has been materially altered, but the alteration is not apparent, and the bill is in the hands </w:t>
      </w:r>
      <w:bookmarkStart w:name="_bookmark225" w:id="227"/>
      <w:bookmarkEnd w:id="227"/>
      <w:r>
        <w:rPr>
          <w:vertAlign w:val="baseline"/>
        </w:rPr>
        <w:t>of</w:t>
      </w:r>
      <w:r>
        <w:rPr>
          <w:vertAlign w:val="baseline"/>
        </w:rPr>
        <w:t> a holder in due course, such holder may avail himself of the bill as if it had not been altered, and may enforce payment of it according to its original tenor. </w:t>
      </w:r>
      <w:r>
        <w:rPr>
          <w:color w:val="005DA1"/>
          <w:u w:val="single" w:color="005DA1"/>
          <w:vertAlign w:val="superscript"/>
        </w:rPr>
        <w:t>140</w:t>
      </w:r>
    </w:p>
    <w:p>
      <w:pPr>
        <w:pStyle w:val="BodyText"/>
      </w:pPr>
    </w:p>
    <w:p>
      <w:pPr>
        <w:pStyle w:val="BodyText"/>
        <w:spacing w:before="36"/>
      </w:pPr>
    </w:p>
    <w:p>
      <w:pPr>
        <w:spacing w:before="0"/>
        <w:ind w:left="23" w:right="0" w:firstLine="0"/>
        <w:jc w:val="left"/>
        <w:rPr>
          <w:rFonts w:ascii="Arial"/>
          <w:b/>
          <w:sz w:val="18"/>
        </w:rPr>
      </w:pPr>
      <w:r>
        <w:rPr>
          <w:rFonts w:ascii="Arial"/>
          <w:b/>
          <w:sz w:val="18"/>
        </w:rPr>
        <w:t>Bank of England </w:t>
      </w:r>
      <w:r>
        <w:rPr>
          <w:rFonts w:ascii="Arial"/>
          <w:b/>
          <w:spacing w:val="-2"/>
          <w:sz w:val="18"/>
        </w:rPr>
        <w:t>notes</w:t>
      </w:r>
    </w:p>
    <w:p>
      <w:pPr>
        <w:pStyle w:val="BodyText"/>
        <w:spacing w:before="41"/>
        <w:rPr>
          <w:rFonts w:ascii="Arial"/>
          <w:b/>
          <w:sz w:val="18"/>
        </w:rPr>
      </w:pPr>
    </w:p>
    <w:p>
      <w:pPr>
        <w:pStyle w:val="Heading2"/>
      </w:pPr>
      <w:r>
        <w:rPr/>
        <w:t>25-</w:t>
      </w:r>
      <w:r>
        <w:rPr>
          <w:spacing w:val="-5"/>
        </w:rPr>
        <w:t>027</w:t>
      </w:r>
    </w:p>
    <w:p>
      <w:pPr>
        <w:pStyle w:val="BodyText"/>
        <w:spacing w:line="235" w:lineRule="auto" w:before="203"/>
        <w:ind w:left="23" w:right="25"/>
        <w:jc w:val="both"/>
      </w:pPr>
      <w:r>
        <w:rPr/>
        <w:t>In the case of notes issued by the Bank of England, even an alteration which does not affect the contract may be sufficient to avoid the instrument. Thus where such notes had been fraudulently altered by erasing the numbers on them and substituting others with the object of preventing the</w:t>
      </w:r>
      <w:r>
        <w:rPr>
          <w:spacing w:val="40"/>
        </w:rPr>
        <w:t> </w:t>
      </w:r>
      <w:r>
        <w:rPr/>
        <w:t>notes from being traced, the Court of Appeal held that although the alteration did not vary </w:t>
      </w:r>
      <w:r>
        <w:rPr/>
        <w:t>the</w:t>
      </w:r>
      <w:r>
        <w:rPr>
          <w:spacing w:val="40"/>
        </w:rPr>
        <w:t> </w:t>
      </w:r>
      <w:bookmarkStart w:name="_bookmark226" w:id="228"/>
      <w:bookmarkEnd w:id="228"/>
      <w:r>
        <w:rPr/>
        <w:t>contract,</w:t>
      </w:r>
      <w:r>
        <w:rPr/>
        <w:t> it was material in the sense of altering the notes in an essential part and that the notes were therefore void. </w:t>
      </w:r>
      <w:r>
        <w:rPr>
          <w:color w:val="005DA1"/>
          <w:u w:val="single" w:color="005DA1"/>
          <w:vertAlign w:val="superscript"/>
        </w:rPr>
        <w:t>141</w:t>
      </w:r>
    </w:p>
    <w:p>
      <w:pPr>
        <w:pStyle w:val="BodyText"/>
      </w:pPr>
    </w:p>
    <w:p>
      <w:pPr>
        <w:pStyle w:val="BodyText"/>
        <w:spacing w:before="36"/>
      </w:pPr>
    </w:p>
    <w:p>
      <w:pPr>
        <w:spacing w:before="0"/>
        <w:ind w:left="22" w:right="0" w:firstLine="0"/>
        <w:jc w:val="left"/>
        <w:rPr>
          <w:rFonts w:ascii="Arial"/>
          <w:b/>
          <w:sz w:val="18"/>
        </w:rPr>
      </w:pPr>
      <w:r>
        <w:rPr>
          <w:rFonts w:ascii="Arial"/>
          <w:b/>
          <w:spacing w:val="-2"/>
          <w:sz w:val="18"/>
        </w:rPr>
        <w:t>Cancellation</w:t>
      </w:r>
    </w:p>
    <w:p>
      <w:pPr>
        <w:pStyle w:val="BodyText"/>
        <w:spacing w:before="42"/>
        <w:rPr>
          <w:rFonts w:ascii="Arial"/>
          <w:b/>
          <w:sz w:val="18"/>
        </w:rPr>
      </w:pPr>
    </w:p>
    <w:p>
      <w:pPr>
        <w:pStyle w:val="Heading2"/>
        <w:ind w:left="22"/>
      </w:pPr>
      <w:r>
        <w:rPr/>
        <w:t>25-</w:t>
      </w:r>
      <w:r>
        <w:rPr>
          <w:spacing w:val="-5"/>
        </w:rPr>
        <w:t>028</w:t>
      </w:r>
    </w:p>
    <w:p>
      <w:pPr>
        <w:pStyle w:val="BodyText"/>
        <w:spacing w:line="235" w:lineRule="auto" w:before="202"/>
        <w:ind w:left="22" w:right="25"/>
        <w:jc w:val="both"/>
      </w:pPr>
      <w:bookmarkStart w:name="_bookmark227" w:id="229"/>
      <w:bookmarkEnd w:id="229"/>
      <w:r>
        <w:rPr/>
      </w:r>
      <w:r>
        <w:rPr/>
        <w:t>In early law, the accidental destruction or cancellation of a deed or of its seal prevented it being sued upon. </w:t>
      </w:r>
      <w:r>
        <w:rPr>
          <w:color w:val="005DA1"/>
          <w:u w:val="single" w:color="005DA1"/>
          <w:vertAlign w:val="superscript"/>
        </w:rPr>
        <w:t>142</w:t>
      </w:r>
      <w:r>
        <w:rPr>
          <w:color w:val="005DA1"/>
          <w:vertAlign w:val="baseline"/>
        </w:rPr>
        <w:t> </w:t>
      </w:r>
      <w:r>
        <w:rPr>
          <w:vertAlign w:val="baseline"/>
        </w:rPr>
        <w:t>Now only the intentional cancellation by the promisee of a bond </w:t>
      </w:r>
      <w:r>
        <w:rPr>
          <w:color w:val="005DA1"/>
          <w:u w:val="single" w:color="005DA1"/>
          <w:vertAlign w:val="superscript"/>
        </w:rPr>
        <w:t>143</w:t>
      </w:r>
      <w:r>
        <w:rPr>
          <w:color w:val="005DA1"/>
          <w:vertAlign w:val="baseline"/>
        </w:rPr>
        <w:t> </w:t>
      </w:r>
      <w:r>
        <w:rPr>
          <w:vertAlign w:val="baseline"/>
        </w:rPr>
        <w:t>or bill or promissory note </w:t>
      </w:r>
      <w:r>
        <w:rPr>
          <w:color w:val="005DA1"/>
          <w:u w:val="single" w:color="005DA1"/>
          <w:vertAlign w:val="superscript"/>
        </w:rPr>
        <w:t>144</w:t>
      </w:r>
      <w:r>
        <w:rPr>
          <w:color w:val="005DA1"/>
          <w:vertAlign w:val="baseline"/>
        </w:rPr>
        <w:t> </w:t>
      </w:r>
      <w:r>
        <w:rPr>
          <w:vertAlign w:val="baseline"/>
        </w:rPr>
        <w:t>is sufficient.</w:t>
      </w:r>
    </w:p>
    <w:p>
      <w:pPr>
        <w:pStyle w:val="BodyText"/>
      </w:pPr>
    </w:p>
    <w:p>
      <w:pPr>
        <w:pStyle w:val="BodyText"/>
        <w:spacing w:before="38"/>
      </w:pPr>
    </w:p>
    <w:p>
      <w:pPr>
        <w:spacing w:before="0"/>
        <w:ind w:left="23" w:right="0" w:firstLine="0"/>
        <w:jc w:val="left"/>
        <w:rPr>
          <w:rFonts w:ascii="Arial"/>
          <w:b/>
          <w:sz w:val="18"/>
        </w:rPr>
      </w:pPr>
      <w:r>
        <w:rPr>
          <w:rFonts w:ascii="Arial"/>
          <w:b/>
          <w:spacing w:val="-4"/>
          <w:sz w:val="18"/>
        </w:rPr>
        <w:t>Loss</w:t>
      </w:r>
    </w:p>
    <w:p>
      <w:pPr>
        <w:pStyle w:val="BodyText"/>
        <w:spacing w:before="41"/>
        <w:rPr>
          <w:rFonts w:ascii="Arial"/>
          <w:b/>
          <w:sz w:val="18"/>
        </w:rPr>
      </w:pPr>
    </w:p>
    <w:p>
      <w:pPr>
        <w:pStyle w:val="Heading2"/>
      </w:pPr>
      <w:r>
        <w:rPr/>
        <w:t>25-</w:t>
      </w:r>
      <w:r>
        <w:rPr>
          <w:spacing w:val="-5"/>
        </w:rPr>
        <w:t>029</w:t>
      </w:r>
    </w:p>
    <w:p>
      <w:pPr>
        <w:pStyle w:val="BodyText"/>
        <w:spacing w:line="235" w:lineRule="auto" w:before="203"/>
        <w:ind w:left="23" w:right="25"/>
        <w:jc w:val="both"/>
      </w:pPr>
      <w:bookmarkStart w:name="_bookmark228" w:id="230"/>
      <w:bookmarkEnd w:id="230"/>
      <w:r>
        <w:rPr/>
      </w:r>
      <w:r>
        <w:rPr/>
        <w:t>The loss of a deed or written instrument does not destroy the obligation, but only affects the </w:t>
      </w:r>
      <w:r>
        <w:rPr/>
        <w:t>question </w:t>
      </w:r>
      <w:bookmarkStart w:name="_bookmark229" w:id="231"/>
      <w:bookmarkEnd w:id="231"/>
      <w:r>
        <w:rPr/>
        <w:t>of</w:t>
      </w:r>
      <w:r>
        <w:rPr/>
        <w:t> proving the instrument. </w:t>
      </w:r>
      <w:r>
        <w:rPr>
          <w:color w:val="005DA1"/>
          <w:u w:val="single" w:color="005DA1"/>
          <w:vertAlign w:val="superscript"/>
        </w:rPr>
        <w:t>145</w:t>
      </w:r>
      <w:r>
        <w:rPr>
          <w:color w:val="005DA1"/>
          <w:vertAlign w:val="baseline"/>
        </w:rPr>
        <w:t> </w:t>
      </w:r>
      <w:r>
        <w:rPr>
          <w:vertAlign w:val="baseline"/>
        </w:rPr>
        <w:t>By s.69 of the Bills of Exchange Act 1882 the holder has the right to a duplicate of a lost bill. </w:t>
      </w:r>
      <w:r>
        <w:rPr>
          <w:color w:val="005DA1"/>
          <w:u w:val="single" w:color="005DA1"/>
          <w:vertAlign w:val="superscript"/>
        </w:rPr>
        <w:t>146</w:t>
      </w:r>
    </w:p>
    <w:p>
      <w:pPr>
        <w:pStyle w:val="BodyText"/>
      </w:pPr>
    </w:p>
    <w:p>
      <w:pPr>
        <w:pStyle w:val="BodyText"/>
        <w:spacing w:before="38"/>
      </w:pPr>
      <w:r>
        <w:rPr/>
        <mc:AlternateContent>
          <mc:Choice Requires="wps">
            <w:drawing>
              <wp:anchor distT="0" distB="0" distL="0" distR="0" allowOverlap="1" layoutInCell="1" locked="0" behindDoc="1" simplePos="0" relativeHeight="487599616">
                <wp:simplePos x="0" y="0"/>
                <wp:positionH relativeFrom="page">
                  <wp:posOffset>914400</wp:posOffset>
                </wp:positionH>
                <wp:positionV relativeFrom="paragraph">
                  <wp:posOffset>185918</wp:posOffset>
                </wp:positionV>
                <wp:extent cx="5724525" cy="1270"/>
                <wp:effectExtent l="0" t="0" r="0" b="0"/>
                <wp:wrapTopAndBottom/>
                <wp:docPr id="33" name="Graphic 33"/>
                <wp:cNvGraphicFramePr>
                  <a:graphicFrameLocks/>
                </wp:cNvGraphicFramePr>
                <a:graphic>
                  <a:graphicData uri="http://schemas.microsoft.com/office/word/2010/wordprocessingShape">
                    <wps:wsp>
                      <wps:cNvPr id="33" name="Graphic 33"/>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39246pt;width:450.75pt;height:.1pt;mso-position-horizontal-relative:page;mso-position-vertical-relative:paragraph;z-index:-15716864;mso-wrap-distance-left:0;mso-wrap-distance-right:0" id="docshape4" coordorigin="1440,293" coordsize="9015,0" path="m1440,293l10454,293e" filled="false" stroked="true" strokeweight="1pt" strokecolor="#000000">
                <v:path arrowok="t"/>
                <v:stroke dashstyle="solid"/>
                <w10:wrap type="topAndBottom"/>
              </v:shape>
            </w:pict>
          </mc:Fallback>
        </mc:AlternateContent>
      </w:r>
    </w:p>
    <w:p>
      <w:pPr>
        <w:pStyle w:val="BodyText"/>
        <w:spacing w:before="97"/>
      </w:pPr>
    </w:p>
    <w:p>
      <w:pPr>
        <w:tabs>
          <w:tab w:pos="563" w:val="left" w:leader="none"/>
        </w:tabs>
        <w:spacing w:line="227" w:lineRule="exact" w:before="0"/>
        <w:ind w:left="23" w:right="0" w:firstLine="0"/>
        <w:jc w:val="left"/>
        <w:rPr>
          <w:sz w:val="20"/>
        </w:rPr>
      </w:pPr>
      <w:bookmarkStart w:name="_bookmark230" w:id="232"/>
      <w:bookmarkEnd w:id="232"/>
      <w:r>
        <w:rPr/>
      </w:r>
      <w:hyperlink w:history="true" w:anchor="_bookmark198">
        <w:r>
          <w:rPr>
            <w:color w:val="005DA1"/>
            <w:spacing w:val="-4"/>
            <w:position w:val="5"/>
            <w:sz w:val="14"/>
            <w:u w:val="single" w:color="005DA1"/>
          </w:rPr>
          <w:t>110</w:t>
        </w:r>
      </w:hyperlink>
      <w:r>
        <w:rPr>
          <w:spacing w:val="-4"/>
          <w:position w:val="5"/>
          <w:sz w:val="14"/>
        </w:rPr>
        <w:t>.</w:t>
      </w:r>
      <w:r>
        <w:rPr>
          <w:position w:val="5"/>
          <w:sz w:val="14"/>
        </w:rPr>
        <w:tab/>
      </w:r>
      <w:r>
        <w:rPr>
          <w:rFonts w:ascii="Arial" w:hAnsi="Arial"/>
          <w:i/>
          <w:sz w:val="20"/>
        </w:rPr>
        <w:t>Pigot’s</w:t>
      </w:r>
      <w:r>
        <w:rPr>
          <w:rFonts w:ascii="Arial" w:hAnsi="Arial"/>
          <w:i/>
          <w:spacing w:val="59"/>
          <w:sz w:val="20"/>
        </w:rPr>
        <w:t> </w:t>
      </w:r>
      <w:r>
        <w:rPr>
          <w:rFonts w:ascii="Arial" w:hAnsi="Arial"/>
          <w:i/>
          <w:sz w:val="20"/>
        </w:rPr>
        <w:t>Case</w:t>
      </w:r>
      <w:r>
        <w:rPr>
          <w:rFonts w:ascii="Arial" w:hAnsi="Arial"/>
          <w:i/>
          <w:spacing w:val="60"/>
          <w:sz w:val="20"/>
        </w:rPr>
        <w:t> </w:t>
      </w:r>
      <w:r>
        <w:rPr>
          <w:rFonts w:ascii="Arial" w:hAnsi="Arial"/>
          <w:i/>
          <w:sz w:val="20"/>
        </w:rPr>
        <w:t>(1614)</w:t>
      </w:r>
      <w:r>
        <w:rPr>
          <w:rFonts w:ascii="Arial" w:hAnsi="Arial"/>
          <w:i/>
          <w:spacing w:val="60"/>
          <w:sz w:val="20"/>
        </w:rPr>
        <w:t> </w:t>
      </w:r>
      <w:r>
        <w:rPr>
          <w:rFonts w:ascii="Arial" w:hAnsi="Arial"/>
          <w:i/>
          <w:sz w:val="20"/>
        </w:rPr>
        <w:t>11</w:t>
      </w:r>
      <w:r>
        <w:rPr>
          <w:rFonts w:ascii="Arial" w:hAnsi="Arial"/>
          <w:i/>
          <w:spacing w:val="60"/>
          <w:sz w:val="20"/>
        </w:rPr>
        <w:t> </w:t>
      </w:r>
      <w:r>
        <w:rPr>
          <w:rFonts w:ascii="Arial" w:hAnsi="Arial"/>
          <w:i/>
          <w:sz w:val="20"/>
        </w:rPr>
        <w:t>Co.</w:t>
      </w:r>
      <w:r>
        <w:rPr>
          <w:rFonts w:ascii="Arial" w:hAnsi="Arial"/>
          <w:i/>
          <w:spacing w:val="60"/>
          <w:sz w:val="20"/>
        </w:rPr>
        <w:t> </w:t>
      </w:r>
      <w:r>
        <w:rPr>
          <w:rFonts w:ascii="Arial" w:hAnsi="Arial"/>
          <w:i/>
          <w:sz w:val="20"/>
        </w:rPr>
        <w:t>Rep.</w:t>
      </w:r>
      <w:r>
        <w:rPr>
          <w:rFonts w:ascii="Arial" w:hAnsi="Arial"/>
          <w:i/>
          <w:spacing w:val="60"/>
          <w:sz w:val="20"/>
        </w:rPr>
        <w:t> </w:t>
      </w:r>
      <w:r>
        <w:rPr>
          <w:rFonts w:ascii="Arial" w:hAnsi="Arial"/>
          <w:i/>
          <w:sz w:val="20"/>
        </w:rPr>
        <w:t>26b</w:t>
      </w:r>
      <w:r>
        <w:rPr>
          <w:rFonts w:ascii="Arial" w:hAnsi="Arial"/>
          <w:i/>
          <w:spacing w:val="60"/>
          <w:sz w:val="20"/>
        </w:rPr>
        <w:t> </w:t>
      </w:r>
      <w:r>
        <w:rPr>
          <w:rFonts w:ascii="Arial" w:hAnsi="Arial"/>
          <w:i/>
          <w:sz w:val="20"/>
        </w:rPr>
        <w:t>(deed)</w:t>
      </w:r>
      <w:r>
        <w:rPr>
          <w:sz w:val="20"/>
        </w:rPr>
        <w:t>;</w:t>
      </w:r>
      <w:r>
        <w:rPr>
          <w:spacing w:val="60"/>
          <w:sz w:val="20"/>
        </w:rPr>
        <w:t> </w:t>
      </w:r>
      <w:r>
        <w:rPr>
          <w:rFonts w:ascii="Arial" w:hAnsi="Arial"/>
          <w:i/>
          <w:sz w:val="20"/>
        </w:rPr>
        <w:t>Master</w:t>
      </w:r>
      <w:r>
        <w:rPr>
          <w:rFonts w:ascii="Arial" w:hAnsi="Arial"/>
          <w:i/>
          <w:spacing w:val="60"/>
          <w:sz w:val="20"/>
        </w:rPr>
        <w:t> </w:t>
      </w:r>
      <w:r>
        <w:rPr>
          <w:rFonts w:ascii="Arial" w:hAnsi="Arial"/>
          <w:i/>
          <w:sz w:val="20"/>
        </w:rPr>
        <w:t>v</w:t>
      </w:r>
      <w:r>
        <w:rPr>
          <w:rFonts w:ascii="Arial" w:hAnsi="Arial"/>
          <w:i/>
          <w:spacing w:val="60"/>
          <w:sz w:val="20"/>
        </w:rPr>
        <w:t> </w:t>
      </w:r>
      <w:r>
        <w:rPr>
          <w:rFonts w:ascii="Arial" w:hAnsi="Arial"/>
          <w:i/>
          <w:sz w:val="20"/>
        </w:rPr>
        <w:t>Miller</w:t>
      </w:r>
      <w:r>
        <w:rPr>
          <w:rFonts w:ascii="Arial" w:hAnsi="Arial"/>
          <w:i/>
          <w:spacing w:val="60"/>
          <w:sz w:val="20"/>
        </w:rPr>
        <w:t> </w:t>
      </w:r>
      <w:r>
        <w:rPr>
          <w:rFonts w:ascii="Arial" w:hAnsi="Arial"/>
          <w:i/>
          <w:sz w:val="20"/>
        </w:rPr>
        <w:t>(1791)</w:t>
      </w:r>
      <w:r>
        <w:rPr>
          <w:rFonts w:ascii="Arial" w:hAnsi="Arial"/>
          <w:i/>
          <w:spacing w:val="60"/>
          <w:sz w:val="20"/>
        </w:rPr>
        <w:t> </w:t>
      </w:r>
      <w:r>
        <w:rPr>
          <w:rFonts w:ascii="Arial" w:hAnsi="Arial"/>
          <w:i/>
          <w:sz w:val="20"/>
        </w:rPr>
        <w:t>4</w:t>
      </w:r>
      <w:r>
        <w:rPr>
          <w:rFonts w:ascii="Arial" w:hAnsi="Arial"/>
          <w:i/>
          <w:spacing w:val="60"/>
          <w:sz w:val="20"/>
        </w:rPr>
        <w:t> </w:t>
      </w:r>
      <w:r>
        <w:rPr>
          <w:rFonts w:ascii="Arial" w:hAnsi="Arial"/>
          <w:i/>
          <w:sz w:val="20"/>
        </w:rPr>
        <w:t>Term</w:t>
      </w:r>
      <w:r>
        <w:rPr>
          <w:rFonts w:ascii="Arial" w:hAnsi="Arial"/>
          <w:i/>
          <w:spacing w:val="60"/>
          <w:sz w:val="20"/>
        </w:rPr>
        <w:t> </w:t>
      </w:r>
      <w:r>
        <w:rPr>
          <w:rFonts w:ascii="Arial" w:hAnsi="Arial"/>
          <w:i/>
          <w:sz w:val="20"/>
        </w:rPr>
        <w:t>Rep.</w:t>
      </w:r>
      <w:r>
        <w:rPr>
          <w:rFonts w:ascii="Arial" w:hAnsi="Arial"/>
          <w:i/>
          <w:spacing w:val="60"/>
          <w:sz w:val="20"/>
        </w:rPr>
        <w:t> </w:t>
      </w:r>
      <w:r>
        <w:rPr>
          <w:rFonts w:ascii="Arial" w:hAnsi="Arial"/>
          <w:i/>
          <w:spacing w:val="-4"/>
          <w:sz w:val="20"/>
        </w:rPr>
        <w:t>320</w:t>
      </w:r>
      <w:r>
        <w:rPr>
          <w:spacing w:val="-4"/>
          <w:sz w:val="20"/>
        </w:rPr>
        <w:t>;</w:t>
      </w:r>
    </w:p>
    <w:p>
      <w:pPr>
        <w:spacing w:line="235" w:lineRule="auto" w:before="1"/>
        <w:ind w:left="563" w:right="25" w:firstLine="0"/>
        <w:jc w:val="both"/>
        <w:rPr>
          <w:sz w:val="20"/>
        </w:rPr>
      </w:pPr>
      <w:r>
        <w:rPr>
          <w:rFonts w:ascii="Arial" w:hAnsi="Arial"/>
          <w:i/>
          <w:sz w:val="20"/>
        </w:rPr>
        <w:t>Croockewit v Fletcher (1857) 1 H. &amp; N. 893</w:t>
      </w:r>
      <w:r>
        <w:rPr>
          <w:sz w:val="20"/>
        </w:rPr>
        <w:t>; </w:t>
      </w:r>
      <w:r>
        <w:rPr>
          <w:rFonts w:ascii="Arial" w:hAnsi="Arial"/>
          <w:i/>
          <w:sz w:val="20"/>
        </w:rPr>
        <w:t>Sellin v Price (1867) L.R. 2 Ex. 189</w:t>
      </w:r>
      <w:r>
        <w:rPr>
          <w:sz w:val="20"/>
        </w:rPr>
        <w:t>, and </w:t>
      </w:r>
      <w:r>
        <w:rPr>
          <w:sz w:val="20"/>
        </w:rPr>
        <w:t>cases cited in n.135, below cf. </w:t>
      </w:r>
      <w:r>
        <w:rPr>
          <w:rFonts w:ascii="Arial" w:hAnsi="Arial"/>
          <w:i/>
          <w:sz w:val="20"/>
        </w:rPr>
        <w:t>Hamelin v Bruck (1846) 9 Q.B. 306</w:t>
      </w:r>
      <w:r>
        <w:rPr>
          <w:sz w:val="20"/>
        </w:rPr>
        <w:t>; </w:t>
      </w:r>
      <w:r>
        <w:rPr>
          <w:rFonts w:ascii="Arial" w:hAnsi="Arial"/>
          <w:i/>
          <w:sz w:val="20"/>
        </w:rPr>
        <w:t>Pattinson v Luckley (1875) L.R. 10 Ex. 330</w:t>
      </w:r>
      <w:r>
        <w:rPr>
          <w:sz w:val="20"/>
        </w:rPr>
        <w:t>. See generally Norton on Deeds, 2nd edn, p.34; Holmes (1897) 10 Harvard L.R. 457, 473;</w:t>
      </w:r>
      <w:r>
        <w:rPr>
          <w:spacing w:val="-2"/>
          <w:sz w:val="20"/>
        </w:rPr>
        <w:t> </w:t>
      </w:r>
      <w:r>
        <w:rPr>
          <w:sz w:val="20"/>
        </w:rPr>
        <w:t>Williston</w:t>
      </w:r>
      <w:r>
        <w:rPr>
          <w:spacing w:val="-2"/>
          <w:sz w:val="20"/>
        </w:rPr>
        <w:t> </w:t>
      </w:r>
      <w:r>
        <w:rPr>
          <w:sz w:val="20"/>
        </w:rPr>
        <w:t>(1904)</w:t>
      </w:r>
      <w:r>
        <w:rPr>
          <w:spacing w:val="-2"/>
          <w:sz w:val="20"/>
        </w:rPr>
        <w:t> </w:t>
      </w:r>
      <w:r>
        <w:rPr>
          <w:sz w:val="20"/>
        </w:rPr>
        <w:t>18</w:t>
      </w:r>
      <w:r>
        <w:rPr>
          <w:spacing w:val="-2"/>
          <w:sz w:val="20"/>
        </w:rPr>
        <w:t> </w:t>
      </w:r>
      <w:r>
        <w:rPr>
          <w:sz w:val="20"/>
        </w:rPr>
        <w:t>Harvard</w:t>
      </w:r>
      <w:r>
        <w:rPr>
          <w:spacing w:val="-2"/>
          <w:sz w:val="20"/>
        </w:rPr>
        <w:t> </w:t>
      </w:r>
      <w:r>
        <w:rPr>
          <w:sz w:val="20"/>
        </w:rPr>
        <w:t>L.R.</w:t>
      </w:r>
      <w:r>
        <w:rPr>
          <w:spacing w:val="-2"/>
          <w:sz w:val="20"/>
        </w:rPr>
        <w:t> </w:t>
      </w:r>
      <w:r>
        <w:rPr>
          <w:sz w:val="20"/>
        </w:rPr>
        <w:t>105,</w:t>
      </w:r>
      <w:r>
        <w:rPr>
          <w:spacing w:val="-2"/>
          <w:sz w:val="20"/>
        </w:rPr>
        <w:t> </w:t>
      </w:r>
      <w:r>
        <w:rPr>
          <w:sz w:val="20"/>
        </w:rPr>
        <w:t>165</w:t>
      </w:r>
      <w:r>
        <w:rPr>
          <w:spacing w:val="-2"/>
          <w:sz w:val="20"/>
        </w:rPr>
        <w:t> </w:t>
      </w:r>
      <w:r>
        <w:rPr>
          <w:sz w:val="20"/>
        </w:rPr>
        <w:t>and</w:t>
      </w:r>
      <w:r>
        <w:rPr>
          <w:spacing w:val="-2"/>
          <w:sz w:val="20"/>
        </w:rPr>
        <w:t> </w:t>
      </w:r>
      <w:r>
        <w:rPr>
          <w:sz w:val="20"/>
        </w:rPr>
        <w:t>for</w:t>
      </w:r>
      <w:r>
        <w:rPr>
          <w:spacing w:val="-2"/>
          <w:sz w:val="20"/>
        </w:rPr>
        <w:t> </w:t>
      </w:r>
      <w:r>
        <w:rPr>
          <w:sz w:val="20"/>
        </w:rPr>
        <w:t>criticism</w:t>
      </w:r>
      <w:r>
        <w:rPr>
          <w:spacing w:val="-2"/>
          <w:sz w:val="20"/>
        </w:rPr>
        <w:t> </w:t>
      </w:r>
      <w:r>
        <w:rPr>
          <w:sz w:val="20"/>
        </w:rPr>
        <w:t>of</w:t>
      </w:r>
      <w:r>
        <w:rPr>
          <w:spacing w:val="-2"/>
          <w:sz w:val="20"/>
        </w:rPr>
        <w:t> </w:t>
      </w:r>
      <w:r>
        <w:rPr>
          <w:sz w:val="20"/>
        </w:rPr>
        <w:t>the</w:t>
      </w:r>
      <w:r>
        <w:rPr>
          <w:spacing w:val="-2"/>
          <w:sz w:val="20"/>
        </w:rPr>
        <w:t> </w:t>
      </w:r>
      <w:r>
        <w:rPr>
          <w:sz w:val="20"/>
        </w:rPr>
        <w:t>rule</w:t>
      </w:r>
      <w:r>
        <w:rPr>
          <w:spacing w:val="-2"/>
          <w:sz w:val="20"/>
        </w:rPr>
        <w:t> </w:t>
      </w:r>
      <w:r>
        <w:rPr>
          <w:sz w:val="20"/>
        </w:rPr>
        <w:t>see</w:t>
      </w:r>
      <w:r>
        <w:rPr>
          <w:spacing w:val="-2"/>
          <w:sz w:val="20"/>
        </w:rPr>
        <w:t> </w:t>
      </w:r>
      <w:r>
        <w:rPr>
          <w:sz w:val="20"/>
        </w:rPr>
        <w:t>Rogers,</w:t>
      </w:r>
      <w:r>
        <w:rPr>
          <w:spacing w:val="-3"/>
          <w:sz w:val="20"/>
        </w:rPr>
        <w:t> </w:t>
      </w:r>
      <w:r>
        <w:rPr>
          <w:rFonts w:ascii="Arial" w:hAnsi="Arial"/>
          <w:i/>
          <w:sz w:val="20"/>
        </w:rPr>
        <w:t>The</w:t>
      </w:r>
      <w:r>
        <w:rPr>
          <w:rFonts w:ascii="Arial" w:hAnsi="Arial"/>
          <w:i/>
          <w:spacing w:val="-2"/>
          <w:sz w:val="20"/>
        </w:rPr>
        <w:t> </w:t>
      </w:r>
      <w:r>
        <w:rPr>
          <w:rFonts w:ascii="Arial" w:hAnsi="Arial"/>
          <w:i/>
          <w:sz w:val="20"/>
        </w:rPr>
        <w:t>End of Negotiable Instruments: Bringing Payment Systems Out of the Past </w:t>
      </w:r>
      <w:r>
        <w:rPr>
          <w:sz w:val="20"/>
        </w:rPr>
        <w:t>(2012), pp.102–110. For the effect of alteration on joint obligations, see above, para.17-022; for negotiable instruments, see below para.25-026 and Vol.II, para.34-140.</w:t>
      </w:r>
    </w:p>
    <w:p>
      <w:pPr>
        <w:pStyle w:val="BodyText"/>
        <w:spacing w:before="8"/>
      </w:pPr>
    </w:p>
    <w:p>
      <w:pPr>
        <w:tabs>
          <w:tab w:pos="563" w:val="left" w:leader="none"/>
        </w:tabs>
        <w:spacing w:line="235" w:lineRule="auto" w:before="0"/>
        <w:ind w:left="563" w:right="26" w:hanging="541"/>
        <w:jc w:val="left"/>
        <w:rPr>
          <w:sz w:val="20"/>
        </w:rPr>
      </w:pPr>
      <w:bookmarkStart w:name="_bookmark231" w:id="233"/>
      <w:bookmarkEnd w:id="233"/>
      <w:r>
        <w:rPr/>
      </w:r>
      <w:hyperlink w:history="true" w:anchor="_bookmark199">
        <w:r>
          <w:rPr>
            <w:color w:val="005DA1"/>
            <w:spacing w:val="-4"/>
            <w:position w:val="5"/>
            <w:sz w:val="14"/>
            <w:u w:val="single" w:color="005DA1"/>
          </w:rPr>
          <w:t>111</w:t>
        </w:r>
      </w:hyperlink>
      <w:r>
        <w:rPr>
          <w:spacing w:val="-4"/>
          <w:position w:val="5"/>
          <w:sz w:val="14"/>
        </w:rPr>
        <w:t>.</w:t>
      </w:r>
      <w:r>
        <w:rPr>
          <w:position w:val="5"/>
          <w:sz w:val="14"/>
        </w:rPr>
        <w:tab/>
      </w:r>
      <w:r>
        <w:rPr>
          <w:rFonts w:ascii="Arial" w:hAnsi="Arial"/>
          <w:i/>
          <w:sz w:val="20"/>
        </w:rPr>
        <w:t>Master v Miller (1791) 4 Term Rep. 320, 329</w:t>
      </w:r>
      <w:r>
        <w:rPr>
          <w:sz w:val="20"/>
        </w:rPr>
        <w:t>; </w:t>
      </w:r>
      <w:r>
        <w:rPr>
          <w:rFonts w:ascii="Arial" w:hAnsi="Arial"/>
          <w:i/>
          <w:sz w:val="20"/>
        </w:rPr>
        <w:t>Co-operative Bank Plc v Tipper [1996] 4 All E.R. 366, 369–370</w:t>
      </w:r>
      <w:r>
        <w:rPr>
          <w:sz w:val="20"/>
        </w:rPr>
        <w:t>, where the severity of the rule is noted by Roger Cooke J.</w:t>
      </w:r>
    </w:p>
    <w:p>
      <w:pPr>
        <w:spacing w:after="0" w:line="235" w:lineRule="auto"/>
        <w:jc w:val="left"/>
        <w:rPr>
          <w:sz w:val="20"/>
        </w:rPr>
        <w:sectPr>
          <w:pgSz w:w="11900" w:h="16840"/>
          <w:pgMar w:header="971" w:footer="0" w:top="1300" w:bottom="280" w:left="1417" w:right="1417"/>
        </w:sectPr>
      </w:pPr>
    </w:p>
    <w:p>
      <w:pPr>
        <w:tabs>
          <w:tab w:pos="563" w:val="left" w:leader="none"/>
        </w:tabs>
        <w:spacing w:before="166"/>
        <w:ind w:left="23" w:right="0" w:firstLine="0"/>
        <w:jc w:val="left"/>
        <w:rPr>
          <w:sz w:val="20"/>
        </w:rPr>
      </w:pPr>
      <w:hyperlink w:history="true" w:anchor="_bookmark200">
        <w:r>
          <w:rPr>
            <w:color w:val="005DA1"/>
            <w:spacing w:val="-4"/>
            <w:position w:val="5"/>
            <w:sz w:val="14"/>
            <w:u w:val="single" w:color="005DA1"/>
          </w:rPr>
          <w:t>112</w:t>
        </w:r>
      </w:hyperlink>
      <w:r>
        <w:rPr>
          <w:spacing w:val="-4"/>
          <w:position w:val="5"/>
          <w:sz w:val="14"/>
        </w:rPr>
        <w:t>.</w:t>
      </w:r>
      <w:r>
        <w:rPr>
          <w:position w:val="5"/>
          <w:sz w:val="14"/>
        </w:rPr>
        <w:tab/>
      </w:r>
      <w:r>
        <w:rPr>
          <w:rFonts w:ascii="Arial" w:hAnsi="Arial"/>
          <w:i/>
          <w:sz w:val="20"/>
        </w:rPr>
        <w:t>Raiffeisen</w:t>
      </w:r>
      <w:r>
        <w:rPr>
          <w:rFonts w:ascii="Arial" w:hAnsi="Arial"/>
          <w:i/>
          <w:spacing w:val="-2"/>
          <w:sz w:val="20"/>
        </w:rPr>
        <w:t> </w:t>
      </w:r>
      <w:r>
        <w:rPr>
          <w:rFonts w:ascii="Arial" w:hAnsi="Arial"/>
          <w:i/>
          <w:sz w:val="20"/>
        </w:rPr>
        <w:t>Zentralbank Österreich AG v Crossseas Shipping Ltd [2000] 1 W.L.R. 1135, </w:t>
      </w:r>
      <w:r>
        <w:rPr>
          <w:rFonts w:ascii="Arial" w:hAnsi="Arial"/>
          <w:i/>
          <w:spacing w:val="-2"/>
          <w:sz w:val="20"/>
        </w:rPr>
        <w:t>1143</w:t>
      </w:r>
      <w:r>
        <w:rPr>
          <w:spacing w:val="-2"/>
          <w:sz w:val="20"/>
        </w:rPr>
        <w:t>.</w:t>
      </w:r>
    </w:p>
    <w:p>
      <w:pPr>
        <w:pStyle w:val="BodyText"/>
        <w:spacing w:before="9"/>
      </w:pPr>
    </w:p>
    <w:p>
      <w:pPr>
        <w:tabs>
          <w:tab w:pos="563" w:val="left" w:leader="none"/>
        </w:tabs>
        <w:spacing w:line="235" w:lineRule="auto" w:before="0"/>
        <w:ind w:left="563" w:right="25" w:hanging="541"/>
        <w:jc w:val="left"/>
        <w:rPr>
          <w:sz w:val="20"/>
        </w:rPr>
      </w:pPr>
      <w:bookmarkStart w:name="_bookmark232" w:id="234"/>
      <w:bookmarkEnd w:id="234"/>
      <w:r>
        <w:rPr/>
      </w:r>
      <w:hyperlink w:history="true" w:anchor="_bookmark201">
        <w:r>
          <w:rPr>
            <w:color w:val="005DA1"/>
            <w:spacing w:val="-4"/>
            <w:position w:val="5"/>
            <w:sz w:val="14"/>
            <w:u w:val="single" w:color="005DA1"/>
          </w:rPr>
          <w:t>113</w:t>
        </w:r>
      </w:hyperlink>
      <w:r>
        <w:rPr>
          <w:spacing w:val="-4"/>
          <w:position w:val="5"/>
          <w:sz w:val="14"/>
        </w:rPr>
        <w:t>.</w:t>
      </w:r>
      <w:r>
        <w:rPr>
          <w:position w:val="5"/>
          <w:sz w:val="14"/>
        </w:rPr>
        <w:tab/>
      </w:r>
      <w:r>
        <w:rPr>
          <w:rFonts w:ascii="Arial"/>
          <w:i/>
          <w:sz w:val="20"/>
        </w:rPr>
        <w:t>Habibsons</w:t>
      </w:r>
      <w:r>
        <w:rPr>
          <w:rFonts w:ascii="Arial"/>
          <w:i/>
          <w:spacing w:val="36"/>
          <w:sz w:val="20"/>
        </w:rPr>
        <w:t> </w:t>
      </w:r>
      <w:r>
        <w:rPr>
          <w:rFonts w:ascii="Arial"/>
          <w:i/>
          <w:sz w:val="20"/>
        </w:rPr>
        <w:t>Bank</w:t>
      </w:r>
      <w:r>
        <w:rPr>
          <w:rFonts w:ascii="Arial"/>
          <w:i/>
          <w:spacing w:val="36"/>
          <w:sz w:val="20"/>
        </w:rPr>
        <w:t> </w:t>
      </w:r>
      <w:r>
        <w:rPr>
          <w:rFonts w:ascii="Arial"/>
          <w:i/>
          <w:sz w:val="20"/>
        </w:rPr>
        <w:t>Ltd</w:t>
      </w:r>
      <w:r>
        <w:rPr>
          <w:rFonts w:ascii="Arial"/>
          <w:i/>
          <w:spacing w:val="36"/>
          <w:sz w:val="20"/>
        </w:rPr>
        <w:t> </w:t>
      </w:r>
      <w:r>
        <w:rPr>
          <w:rFonts w:ascii="Arial"/>
          <w:i/>
          <w:sz w:val="20"/>
        </w:rPr>
        <w:t>v</w:t>
      </w:r>
      <w:r>
        <w:rPr>
          <w:rFonts w:ascii="Arial"/>
          <w:i/>
          <w:spacing w:val="36"/>
          <w:sz w:val="20"/>
        </w:rPr>
        <w:t> </w:t>
      </w:r>
      <w:r>
        <w:rPr>
          <w:rFonts w:ascii="Arial"/>
          <w:i/>
          <w:sz w:val="20"/>
        </w:rPr>
        <w:t>Standard</w:t>
      </w:r>
      <w:r>
        <w:rPr>
          <w:rFonts w:ascii="Arial"/>
          <w:i/>
          <w:spacing w:val="36"/>
          <w:sz w:val="20"/>
        </w:rPr>
        <w:t> </w:t>
      </w:r>
      <w:r>
        <w:rPr>
          <w:rFonts w:ascii="Arial"/>
          <w:i/>
          <w:sz w:val="20"/>
        </w:rPr>
        <w:t>Chartered</w:t>
      </w:r>
      <w:r>
        <w:rPr>
          <w:rFonts w:ascii="Arial"/>
          <w:i/>
          <w:spacing w:val="36"/>
          <w:sz w:val="20"/>
        </w:rPr>
        <w:t> </w:t>
      </w:r>
      <w:r>
        <w:rPr>
          <w:rFonts w:ascii="Arial"/>
          <w:i/>
          <w:sz w:val="20"/>
        </w:rPr>
        <w:t>Bank</w:t>
      </w:r>
      <w:r>
        <w:rPr>
          <w:rFonts w:ascii="Arial"/>
          <w:i/>
          <w:spacing w:val="36"/>
          <w:sz w:val="20"/>
        </w:rPr>
        <w:t> </w:t>
      </w:r>
      <w:r>
        <w:rPr>
          <w:rFonts w:ascii="Arial"/>
          <w:i/>
          <w:sz w:val="20"/>
        </w:rPr>
        <w:t>(Hong</w:t>
      </w:r>
      <w:r>
        <w:rPr>
          <w:rFonts w:ascii="Arial"/>
          <w:i/>
          <w:spacing w:val="36"/>
          <w:sz w:val="20"/>
        </w:rPr>
        <w:t> </w:t>
      </w:r>
      <w:r>
        <w:rPr>
          <w:rFonts w:ascii="Arial"/>
          <w:i/>
          <w:sz w:val="20"/>
        </w:rPr>
        <w:t>Kong)</w:t>
      </w:r>
      <w:r>
        <w:rPr>
          <w:rFonts w:ascii="Arial"/>
          <w:i/>
          <w:spacing w:val="36"/>
          <w:sz w:val="20"/>
        </w:rPr>
        <w:t> </w:t>
      </w:r>
      <w:r>
        <w:rPr>
          <w:rFonts w:ascii="Arial"/>
          <w:i/>
          <w:sz w:val="20"/>
        </w:rPr>
        <w:t>Ltd</w:t>
      </w:r>
      <w:r>
        <w:rPr>
          <w:rFonts w:ascii="Arial"/>
          <w:i/>
          <w:spacing w:val="36"/>
          <w:sz w:val="20"/>
        </w:rPr>
        <w:t> </w:t>
      </w:r>
      <w:r>
        <w:rPr>
          <w:rFonts w:ascii="Arial"/>
          <w:i/>
          <w:sz w:val="20"/>
        </w:rPr>
        <w:t>[2010]</w:t>
      </w:r>
      <w:r>
        <w:rPr>
          <w:rFonts w:ascii="Arial"/>
          <w:i/>
          <w:spacing w:val="36"/>
          <w:sz w:val="20"/>
        </w:rPr>
        <w:t> </w:t>
      </w:r>
      <w:r>
        <w:rPr>
          <w:rFonts w:ascii="Arial"/>
          <w:i/>
          <w:sz w:val="20"/>
        </w:rPr>
        <w:t>EWCA</w:t>
      </w:r>
      <w:r>
        <w:rPr>
          <w:rFonts w:ascii="Arial"/>
          <w:i/>
          <w:spacing w:val="36"/>
          <w:sz w:val="20"/>
        </w:rPr>
        <w:t> </w:t>
      </w:r>
      <w:r>
        <w:rPr>
          <w:rFonts w:ascii="Arial"/>
          <w:i/>
          <w:sz w:val="20"/>
        </w:rPr>
        <w:t>Civ</w:t>
      </w:r>
      <w:r>
        <w:rPr>
          <w:rFonts w:ascii="Arial"/>
          <w:i/>
          <w:spacing w:val="36"/>
          <w:sz w:val="20"/>
        </w:rPr>
        <w:t> </w:t>
      </w:r>
      <w:r>
        <w:rPr>
          <w:rFonts w:ascii="Arial"/>
          <w:i/>
          <w:sz w:val="20"/>
        </w:rPr>
        <w:t>1335, [2011] Q.B. 943</w:t>
      </w:r>
      <w:r>
        <w:rPr>
          <w:sz w:val="20"/>
        </w:rPr>
        <w:t>.</w:t>
      </w:r>
    </w:p>
    <w:p>
      <w:pPr>
        <w:pStyle w:val="BodyText"/>
        <w:spacing w:before="6"/>
      </w:pPr>
    </w:p>
    <w:p>
      <w:pPr>
        <w:tabs>
          <w:tab w:pos="563" w:val="left" w:leader="none"/>
        </w:tabs>
        <w:spacing w:before="0"/>
        <w:ind w:left="23" w:right="0" w:firstLine="0"/>
        <w:jc w:val="left"/>
        <w:rPr>
          <w:sz w:val="20"/>
        </w:rPr>
      </w:pPr>
      <w:bookmarkStart w:name="_bookmark233" w:id="235"/>
      <w:bookmarkEnd w:id="235"/>
      <w:r>
        <w:rPr/>
      </w:r>
      <w:hyperlink w:history="true" w:anchor="_bookmark202">
        <w:r>
          <w:rPr>
            <w:color w:val="005DA1"/>
            <w:spacing w:val="-4"/>
            <w:position w:val="5"/>
            <w:sz w:val="14"/>
            <w:u w:val="single" w:color="005DA1"/>
          </w:rPr>
          <w:t>114</w:t>
        </w:r>
      </w:hyperlink>
      <w:r>
        <w:rPr>
          <w:spacing w:val="-4"/>
          <w:position w:val="5"/>
          <w:sz w:val="14"/>
        </w:rPr>
        <w:t>.</w:t>
      </w:r>
      <w:r>
        <w:rPr>
          <w:position w:val="5"/>
          <w:sz w:val="14"/>
        </w:rPr>
        <w:tab/>
      </w:r>
      <w:r>
        <w:rPr>
          <w:rFonts w:ascii="Arial"/>
          <w:i/>
          <w:sz w:val="20"/>
        </w:rPr>
        <w:t>[2010] EWCA Civ 1335, [2011] Q.B. 943</w:t>
      </w:r>
      <w:r>
        <w:rPr>
          <w:rFonts w:ascii="Arial"/>
          <w:i/>
          <w:spacing w:val="-1"/>
          <w:sz w:val="20"/>
        </w:rPr>
        <w:t> </w:t>
      </w:r>
      <w:r>
        <w:rPr>
          <w:sz w:val="20"/>
        </w:rPr>
        <w:t>at </w:t>
      </w:r>
      <w:r>
        <w:rPr>
          <w:spacing w:val="-4"/>
          <w:sz w:val="20"/>
        </w:rPr>
        <w:t>[34].</w:t>
      </w:r>
    </w:p>
    <w:p>
      <w:pPr>
        <w:pStyle w:val="BodyText"/>
        <w:spacing w:before="8"/>
      </w:pPr>
    </w:p>
    <w:p>
      <w:pPr>
        <w:tabs>
          <w:tab w:pos="563" w:val="left" w:leader="none"/>
        </w:tabs>
        <w:spacing w:line="235" w:lineRule="auto" w:before="1"/>
        <w:ind w:left="563" w:right="26" w:hanging="541"/>
        <w:jc w:val="left"/>
        <w:rPr>
          <w:sz w:val="20"/>
        </w:rPr>
      </w:pPr>
      <w:bookmarkStart w:name="_bookmark234" w:id="236"/>
      <w:bookmarkEnd w:id="236"/>
      <w:r>
        <w:rPr/>
      </w:r>
      <w:hyperlink w:history="true" w:anchor="_bookmark203">
        <w:r>
          <w:rPr>
            <w:color w:val="005DA1"/>
            <w:spacing w:val="-4"/>
            <w:position w:val="5"/>
            <w:sz w:val="14"/>
            <w:u w:val="single" w:color="005DA1"/>
          </w:rPr>
          <w:t>115</w:t>
        </w:r>
      </w:hyperlink>
      <w:r>
        <w:rPr>
          <w:spacing w:val="-4"/>
          <w:position w:val="5"/>
          <w:sz w:val="14"/>
        </w:rPr>
        <w:t>.</w:t>
      </w:r>
      <w:r>
        <w:rPr>
          <w:position w:val="5"/>
          <w:sz w:val="14"/>
        </w:rPr>
        <w:tab/>
      </w:r>
      <w:r>
        <w:rPr>
          <w:rFonts w:ascii="Arial"/>
          <w:i/>
          <w:sz w:val="20"/>
        </w:rPr>
        <w:t>Hong</w:t>
      </w:r>
      <w:r>
        <w:rPr>
          <w:rFonts w:ascii="Arial"/>
          <w:i/>
          <w:spacing w:val="31"/>
          <w:sz w:val="20"/>
        </w:rPr>
        <w:t> </w:t>
      </w:r>
      <w:r>
        <w:rPr>
          <w:rFonts w:ascii="Arial"/>
          <w:i/>
          <w:sz w:val="20"/>
        </w:rPr>
        <w:t>Kong</w:t>
      </w:r>
      <w:r>
        <w:rPr>
          <w:rFonts w:ascii="Arial"/>
          <w:i/>
          <w:spacing w:val="31"/>
          <w:sz w:val="20"/>
        </w:rPr>
        <w:t> </w:t>
      </w:r>
      <w:r>
        <w:rPr>
          <w:rFonts w:ascii="Arial"/>
          <w:i/>
          <w:sz w:val="20"/>
        </w:rPr>
        <w:t>and</w:t>
      </w:r>
      <w:r>
        <w:rPr>
          <w:rFonts w:ascii="Arial"/>
          <w:i/>
          <w:spacing w:val="31"/>
          <w:sz w:val="20"/>
        </w:rPr>
        <w:t> </w:t>
      </w:r>
      <w:r>
        <w:rPr>
          <w:rFonts w:ascii="Arial"/>
          <w:i/>
          <w:sz w:val="20"/>
        </w:rPr>
        <w:t>Shanghai</w:t>
      </w:r>
      <w:r>
        <w:rPr>
          <w:rFonts w:ascii="Arial"/>
          <w:i/>
          <w:spacing w:val="31"/>
          <w:sz w:val="20"/>
        </w:rPr>
        <w:t> </w:t>
      </w:r>
      <w:r>
        <w:rPr>
          <w:rFonts w:ascii="Arial"/>
          <w:i/>
          <w:sz w:val="20"/>
        </w:rPr>
        <w:t>Bank</w:t>
      </w:r>
      <w:r>
        <w:rPr>
          <w:rFonts w:ascii="Arial"/>
          <w:i/>
          <w:spacing w:val="31"/>
          <w:sz w:val="20"/>
        </w:rPr>
        <w:t> </w:t>
      </w:r>
      <w:r>
        <w:rPr>
          <w:rFonts w:ascii="Arial"/>
          <w:i/>
          <w:sz w:val="20"/>
        </w:rPr>
        <w:t>v</w:t>
      </w:r>
      <w:r>
        <w:rPr>
          <w:rFonts w:ascii="Arial"/>
          <w:i/>
          <w:spacing w:val="31"/>
          <w:sz w:val="20"/>
        </w:rPr>
        <w:t> </w:t>
      </w:r>
      <w:r>
        <w:rPr>
          <w:rFonts w:ascii="Arial"/>
          <w:i/>
          <w:sz w:val="20"/>
        </w:rPr>
        <w:t>Lo</w:t>
      </w:r>
      <w:r>
        <w:rPr>
          <w:rFonts w:ascii="Arial"/>
          <w:i/>
          <w:spacing w:val="31"/>
          <w:sz w:val="20"/>
        </w:rPr>
        <w:t> </w:t>
      </w:r>
      <w:r>
        <w:rPr>
          <w:rFonts w:ascii="Arial"/>
          <w:i/>
          <w:sz w:val="20"/>
        </w:rPr>
        <w:t>Lee</w:t>
      </w:r>
      <w:r>
        <w:rPr>
          <w:rFonts w:ascii="Arial"/>
          <w:i/>
          <w:spacing w:val="31"/>
          <w:sz w:val="20"/>
        </w:rPr>
        <w:t> </w:t>
      </w:r>
      <w:r>
        <w:rPr>
          <w:rFonts w:ascii="Arial"/>
          <w:i/>
          <w:sz w:val="20"/>
        </w:rPr>
        <w:t>Shi</w:t>
      </w:r>
      <w:r>
        <w:rPr>
          <w:rFonts w:ascii="Arial"/>
          <w:i/>
          <w:spacing w:val="31"/>
          <w:sz w:val="20"/>
        </w:rPr>
        <w:t> </w:t>
      </w:r>
      <w:r>
        <w:rPr>
          <w:rFonts w:ascii="Arial"/>
          <w:i/>
          <w:sz w:val="20"/>
        </w:rPr>
        <w:t>[1928]</w:t>
      </w:r>
      <w:r>
        <w:rPr>
          <w:rFonts w:ascii="Arial"/>
          <w:i/>
          <w:spacing w:val="31"/>
          <w:sz w:val="20"/>
        </w:rPr>
        <w:t> </w:t>
      </w:r>
      <w:r>
        <w:rPr>
          <w:rFonts w:ascii="Arial"/>
          <w:i/>
          <w:sz w:val="20"/>
        </w:rPr>
        <w:t>A.C.</w:t>
      </w:r>
      <w:r>
        <w:rPr>
          <w:rFonts w:ascii="Arial"/>
          <w:i/>
          <w:spacing w:val="31"/>
          <w:sz w:val="20"/>
        </w:rPr>
        <w:t> </w:t>
      </w:r>
      <w:r>
        <w:rPr>
          <w:rFonts w:ascii="Arial"/>
          <w:i/>
          <w:sz w:val="20"/>
        </w:rPr>
        <w:t>181</w:t>
      </w:r>
      <w:r>
        <w:rPr>
          <w:sz w:val="20"/>
        </w:rPr>
        <w:t>;</w:t>
      </w:r>
      <w:r>
        <w:rPr>
          <w:spacing w:val="31"/>
          <w:sz w:val="20"/>
        </w:rPr>
        <w:t> </w:t>
      </w:r>
      <w:r>
        <w:rPr>
          <w:rFonts w:ascii="Arial"/>
          <w:i/>
          <w:sz w:val="20"/>
        </w:rPr>
        <w:t>Pickenham</w:t>
      </w:r>
      <w:r>
        <w:rPr>
          <w:rFonts w:ascii="Arial"/>
          <w:i/>
          <w:spacing w:val="31"/>
          <w:sz w:val="20"/>
        </w:rPr>
        <w:t> </w:t>
      </w:r>
      <w:r>
        <w:rPr>
          <w:rFonts w:ascii="Arial"/>
          <w:i/>
          <w:sz w:val="20"/>
        </w:rPr>
        <w:t>Romford</w:t>
      </w:r>
      <w:r>
        <w:rPr>
          <w:rFonts w:ascii="Arial"/>
          <w:i/>
          <w:spacing w:val="31"/>
          <w:sz w:val="20"/>
        </w:rPr>
        <w:t> </w:t>
      </w:r>
      <w:r>
        <w:rPr>
          <w:rFonts w:ascii="Arial"/>
          <w:i/>
          <w:sz w:val="20"/>
        </w:rPr>
        <w:t>Ltd</w:t>
      </w:r>
      <w:r>
        <w:rPr>
          <w:rFonts w:ascii="Arial"/>
          <w:i/>
          <w:spacing w:val="31"/>
          <w:sz w:val="20"/>
        </w:rPr>
        <w:t> </w:t>
      </w:r>
      <w:r>
        <w:rPr>
          <w:rFonts w:ascii="Arial"/>
          <w:i/>
          <w:sz w:val="20"/>
        </w:rPr>
        <w:t>(In Administration) v Deville [2013] EWHC 2330 (Ch), [2014] 1 B.C.L.C. 380 </w:t>
      </w:r>
      <w:r>
        <w:rPr>
          <w:sz w:val="20"/>
        </w:rPr>
        <w:t>at [24].</w:t>
      </w:r>
    </w:p>
    <w:p>
      <w:pPr>
        <w:pStyle w:val="BodyText"/>
        <w:spacing w:before="5"/>
      </w:pPr>
    </w:p>
    <w:p>
      <w:pPr>
        <w:tabs>
          <w:tab w:pos="563" w:val="left" w:leader="none"/>
        </w:tabs>
        <w:spacing w:before="0"/>
        <w:ind w:left="23" w:right="0" w:firstLine="0"/>
        <w:jc w:val="left"/>
        <w:rPr>
          <w:sz w:val="20"/>
        </w:rPr>
      </w:pPr>
      <w:bookmarkStart w:name="_bookmark235" w:id="237"/>
      <w:bookmarkEnd w:id="237"/>
      <w:r>
        <w:rPr/>
      </w:r>
      <w:hyperlink w:history="true" w:anchor="_bookmark203">
        <w:r>
          <w:rPr>
            <w:color w:val="005DA1"/>
            <w:spacing w:val="-4"/>
            <w:position w:val="5"/>
            <w:sz w:val="14"/>
            <w:u w:val="single" w:color="005DA1"/>
          </w:rPr>
          <w:t>116</w:t>
        </w:r>
      </w:hyperlink>
      <w:r>
        <w:rPr>
          <w:spacing w:val="-4"/>
          <w:position w:val="5"/>
          <w:sz w:val="14"/>
        </w:rPr>
        <w:t>.</w:t>
      </w:r>
      <w:r>
        <w:rPr>
          <w:position w:val="5"/>
          <w:sz w:val="14"/>
        </w:rPr>
        <w:tab/>
      </w:r>
      <w:r>
        <w:rPr>
          <w:rFonts w:ascii="Arial"/>
          <w:i/>
          <w:sz w:val="20"/>
        </w:rPr>
        <w:t>Henfree</w:t>
      </w:r>
      <w:r>
        <w:rPr>
          <w:rFonts w:ascii="Arial"/>
          <w:i/>
          <w:spacing w:val="-1"/>
          <w:sz w:val="20"/>
        </w:rPr>
        <w:t> </w:t>
      </w:r>
      <w:r>
        <w:rPr>
          <w:rFonts w:ascii="Arial"/>
          <w:i/>
          <w:sz w:val="20"/>
        </w:rPr>
        <w:t>v Bromley (1805) 6 East 309</w:t>
      </w:r>
      <w:r>
        <w:rPr>
          <w:sz w:val="20"/>
        </w:rPr>
        <w:t>; </w:t>
      </w:r>
      <w:r>
        <w:rPr>
          <w:rFonts w:ascii="Arial"/>
          <w:i/>
          <w:sz w:val="20"/>
        </w:rPr>
        <w:t>Wilkinson v Johnson (1824) 3 B. &amp; C. </w:t>
      </w:r>
      <w:r>
        <w:rPr>
          <w:rFonts w:ascii="Arial"/>
          <w:i/>
          <w:spacing w:val="-4"/>
          <w:sz w:val="20"/>
        </w:rPr>
        <w:t>428</w:t>
      </w:r>
      <w:r>
        <w:rPr>
          <w:spacing w:val="-4"/>
          <w:sz w:val="20"/>
        </w:rPr>
        <w:t>.</w:t>
      </w:r>
    </w:p>
    <w:p>
      <w:pPr>
        <w:pStyle w:val="BodyText"/>
        <w:spacing w:before="9"/>
      </w:pPr>
    </w:p>
    <w:p>
      <w:pPr>
        <w:pStyle w:val="BodyText"/>
        <w:spacing w:line="235" w:lineRule="auto"/>
        <w:ind w:left="563" w:right="25" w:hanging="541"/>
        <w:jc w:val="both"/>
      </w:pPr>
      <w:bookmarkStart w:name="_bookmark236" w:id="238"/>
      <w:bookmarkEnd w:id="238"/>
      <w:r>
        <w:rPr/>
      </w:r>
      <w:hyperlink w:history="true" w:anchor="_bookmark204">
        <w:r>
          <w:rPr>
            <w:color w:val="005DA1"/>
            <w:position w:val="5"/>
            <w:sz w:val="14"/>
            <w:u w:val="single" w:color="005DA1"/>
          </w:rPr>
          <w:t>117</w:t>
        </w:r>
      </w:hyperlink>
      <w:r>
        <w:rPr>
          <w:position w:val="5"/>
          <w:sz w:val="14"/>
        </w:rPr>
        <w:t>.</w:t>
      </w:r>
      <w:r>
        <w:rPr>
          <w:spacing w:val="80"/>
          <w:position w:val="5"/>
          <w:sz w:val="14"/>
        </w:rPr>
        <w:t>  </w:t>
      </w:r>
      <w:r>
        <w:rPr/>
        <w:t>It may be necessary in certain cases to distinguish between an “alteration” to a document and an “appendage” to the contract. Thus the addition of an incorrect date after the document has been signed may amount to an “appendage” rather than an alteration: </w:t>
      </w:r>
      <w:r>
        <w:rPr>
          <w:rFonts w:ascii="Arial" w:hAnsi="Arial"/>
          <w:i/>
        </w:rPr>
        <w:t>Moussavi-Azad v Sky Properties Ltd [2003] EWHC 2669 (QB), [2003] All E.R. (D) 38 (Dec) </w:t>
      </w:r>
      <w:r>
        <w:rPr/>
        <w:t>at [49]. This may be thought to introduce an unnecessary element of sophistry into the rule and that the better view</w:t>
      </w:r>
      <w:r>
        <w:rPr>
          <w:spacing w:val="40"/>
        </w:rPr>
        <w:t> </w:t>
      </w:r>
      <w:r>
        <w:rPr/>
        <w:t>is that such an addition is an “alteration” and the vital question then becomes whether that alteration is “material”.</w:t>
      </w:r>
    </w:p>
    <w:p>
      <w:pPr>
        <w:pStyle w:val="BodyText"/>
        <w:spacing w:before="3"/>
      </w:pPr>
    </w:p>
    <w:p>
      <w:pPr>
        <w:tabs>
          <w:tab w:pos="563" w:val="left" w:leader="none"/>
        </w:tabs>
        <w:spacing w:before="0"/>
        <w:ind w:left="23" w:right="0" w:firstLine="0"/>
        <w:jc w:val="left"/>
        <w:rPr>
          <w:sz w:val="20"/>
        </w:rPr>
      </w:pPr>
      <w:bookmarkStart w:name="_bookmark237" w:id="239"/>
      <w:bookmarkEnd w:id="239"/>
      <w:r>
        <w:rPr/>
      </w:r>
      <w:hyperlink w:history="true" w:anchor="_bookmark205">
        <w:r>
          <w:rPr>
            <w:color w:val="005DA1"/>
            <w:spacing w:val="-4"/>
            <w:position w:val="5"/>
            <w:sz w:val="14"/>
            <w:u w:val="single" w:color="005DA1"/>
          </w:rPr>
          <w:t>118</w:t>
        </w:r>
      </w:hyperlink>
      <w:r>
        <w:rPr>
          <w:spacing w:val="-4"/>
          <w:position w:val="5"/>
          <w:sz w:val="14"/>
        </w:rPr>
        <w:t>.</w:t>
      </w:r>
      <w:r>
        <w:rPr>
          <w:position w:val="5"/>
          <w:sz w:val="14"/>
        </w:rPr>
        <w:tab/>
      </w:r>
      <w:r>
        <w:rPr>
          <w:rFonts w:ascii="Arial"/>
          <w:i/>
          <w:sz w:val="20"/>
        </w:rPr>
        <w:t>Co-operative Bank Plc v Tipper [1996] 4 All E.R. 366, </w:t>
      </w:r>
      <w:r>
        <w:rPr>
          <w:rFonts w:ascii="Arial"/>
          <w:i/>
          <w:spacing w:val="-4"/>
          <w:sz w:val="20"/>
        </w:rPr>
        <w:t>372</w:t>
      </w:r>
      <w:r>
        <w:rPr>
          <w:spacing w:val="-4"/>
          <w:sz w:val="20"/>
        </w:rPr>
        <w:t>.</w:t>
      </w:r>
    </w:p>
    <w:p>
      <w:pPr>
        <w:pStyle w:val="BodyText"/>
        <w:spacing w:before="5"/>
      </w:pPr>
    </w:p>
    <w:p>
      <w:pPr>
        <w:tabs>
          <w:tab w:pos="563" w:val="left" w:leader="none"/>
        </w:tabs>
        <w:spacing w:before="1"/>
        <w:ind w:left="23" w:right="0" w:firstLine="0"/>
        <w:jc w:val="left"/>
        <w:rPr>
          <w:sz w:val="20"/>
        </w:rPr>
      </w:pPr>
      <w:bookmarkStart w:name="_bookmark238" w:id="240"/>
      <w:bookmarkEnd w:id="240"/>
      <w:r>
        <w:rPr/>
      </w:r>
      <w:hyperlink w:history="true" w:anchor="_bookmark206">
        <w:r>
          <w:rPr>
            <w:color w:val="005DA1"/>
            <w:spacing w:val="-4"/>
            <w:position w:val="5"/>
            <w:sz w:val="14"/>
            <w:u w:val="single" w:color="005DA1"/>
          </w:rPr>
          <w:t>119</w:t>
        </w:r>
      </w:hyperlink>
      <w:r>
        <w:rPr>
          <w:spacing w:val="-4"/>
          <w:position w:val="5"/>
          <w:sz w:val="14"/>
        </w:rPr>
        <w:t>.</w:t>
      </w:r>
      <w:r>
        <w:rPr>
          <w:position w:val="5"/>
          <w:sz w:val="14"/>
        </w:rPr>
        <w:tab/>
      </w:r>
      <w:r>
        <w:rPr>
          <w:rFonts w:ascii="Arial"/>
          <w:i/>
          <w:sz w:val="20"/>
        </w:rPr>
        <w:t>[1996]</w:t>
      </w:r>
      <w:r>
        <w:rPr>
          <w:rFonts w:ascii="Arial"/>
          <w:i/>
          <w:spacing w:val="-2"/>
          <w:sz w:val="20"/>
        </w:rPr>
        <w:t> </w:t>
      </w:r>
      <w:r>
        <w:rPr>
          <w:rFonts w:ascii="Arial"/>
          <w:i/>
          <w:sz w:val="20"/>
        </w:rPr>
        <w:t>4 All E.R. </w:t>
      </w:r>
      <w:r>
        <w:rPr>
          <w:rFonts w:ascii="Arial"/>
          <w:i/>
          <w:spacing w:val="-4"/>
          <w:sz w:val="20"/>
        </w:rPr>
        <w:t>366</w:t>
      </w:r>
      <w:r>
        <w:rPr>
          <w:spacing w:val="-4"/>
          <w:sz w:val="20"/>
        </w:rPr>
        <w:t>.</w:t>
      </w:r>
    </w:p>
    <w:p>
      <w:pPr>
        <w:pStyle w:val="BodyText"/>
        <w:spacing w:before="4"/>
      </w:pPr>
    </w:p>
    <w:p>
      <w:pPr>
        <w:tabs>
          <w:tab w:pos="563" w:val="left" w:leader="none"/>
        </w:tabs>
        <w:spacing w:before="1"/>
        <w:ind w:left="23" w:right="0" w:firstLine="0"/>
        <w:jc w:val="left"/>
        <w:rPr>
          <w:sz w:val="20"/>
        </w:rPr>
      </w:pPr>
      <w:bookmarkStart w:name="_bookmark239" w:id="241"/>
      <w:bookmarkEnd w:id="241"/>
      <w:r>
        <w:rPr/>
      </w:r>
      <w:hyperlink w:history="true" w:anchor="_bookmark207">
        <w:r>
          <w:rPr>
            <w:color w:val="005DA1"/>
            <w:spacing w:val="-4"/>
            <w:position w:val="5"/>
            <w:sz w:val="14"/>
            <w:u w:val="single" w:color="005DA1"/>
          </w:rPr>
          <w:t>120</w:t>
        </w:r>
      </w:hyperlink>
      <w:r>
        <w:rPr>
          <w:spacing w:val="-4"/>
          <w:position w:val="5"/>
          <w:sz w:val="14"/>
        </w:rPr>
        <w:t>.</w:t>
      </w:r>
      <w:r>
        <w:rPr>
          <w:position w:val="5"/>
          <w:sz w:val="14"/>
        </w:rPr>
        <w:tab/>
      </w:r>
      <w:r>
        <w:rPr>
          <w:rFonts w:ascii="Arial" w:hAnsi="Arial"/>
          <w:i/>
          <w:sz w:val="20"/>
        </w:rPr>
        <w:t>Raiffeisen</w:t>
      </w:r>
      <w:r>
        <w:rPr>
          <w:rFonts w:ascii="Arial" w:hAnsi="Arial"/>
          <w:i/>
          <w:spacing w:val="-2"/>
          <w:sz w:val="20"/>
        </w:rPr>
        <w:t> </w:t>
      </w:r>
      <w:r>
        <w:rPr>
          <w:rFonts w:ascii="Arial" w:hAnsi="Arial"/>
          <w:i/>
          <w:sz w:val="20"/>
        </w:rPr>
        <w:t>Zentralbank Österreich AG v Crossseas Shipping Ltd [2000] 1 W.L.R. 1135, </w:t>
      </w:r>
      <w:r>
        <w:rPr>
          <w:rFonts w:ascii="Arial" w:hAnsi="Arial"/>
          <w:i/>
          <w:spacing w:val="-2"/>
          <w:sz w:val="20"/>
        </w:rPr>
        <w:t>1146</w:t>
      </w:r>
      <w:r>
        <w:rPr>
          <w:spacing w:val="-2"/>
          <w:sz w:val="20"/>
        </w:rPr>
        <w:t>.</w:t>
      </w:r>
    </w:p>
    <w:p>
      <w:pPr>
        <w:pStyle w:val="BodyText"/>
        <w:spacing w:before="8"/>
      </w:pPr>
    </w:p>
    <w:p>
      <w:pPr>
        <w:spacing w:line="235" w:lineRule="auto" w:before="0"/>
        <w:ind w:left="563" w:right="25" w:hanging="541"/>
        <w:jc w:val="both"/>
        <w:rPr>
          <w:sz w:val="20"/>
        </w:rPr>
      </w:pPr>
      <w:bookmarkStart w:name="_bookmark240" w:id="242"/>
      <w:bookmarkEnd w:id="242"/>
      <w:r>
        <w:rPr/>
      </w:r>
      <w:hyperlink w:history="true" w:anchor="_bookmark208">
        <w:r>
          <w:rPr>
            <w:color w:val="005DA1"/>
            <w:position w:val="5"/>
            <w:sz w:val="14"/>
            <w:u w:val="single" w:color="005DA1"/>
          </w:rPr>
          <w:t>121</w:t>
        </w:r>
      </w:hyperlink>
      <w:r>
        <w:rPr>
          <w:position w:val="5"/>
          <w:sz w:val="14"/>
        </w:rPr>
        <w:t>.</w:t>
      </w:r>
      <w:r>
        <w:rPr>
          <w:spacing w:val="80"/>
          <w:position w:val="5"/>
          <w:sz w:val="14"/>
        </w:rPr>
        <w:t>  </w:t>
      </w:r>
      <w:r>
        <w:rPr>
          <w:sz w:val="20"/>
        </w:rPr>
        <w:t>It is not necessary to show that prejudice has in fact occurred. The rule is a salutary one which</w:t>
      </w:r>
      <w:r>
        <w:rPr>
          <w:spacing w:val="40"/>
          <w:sz w:val="20"/>
        </w:rPr>
        <w:t> </w:t>
      </w:r>
      <w:r>
        <w:rPr>
          <w:sz w:val="20"/>
        </w:rPr>
        <w:t>is aimed at the prevention of fraud and so it suffices to establish that the prejudice is potential: </w:t>
      </w:r>
      <w:r>
        <w:rPr>
          <w:rFonts w:ascii="Arial" w:hAnsi="Arial"/>
          <w:i/>
          <w:sz w:val="20"/>
        </w:rPr>
        <w:t>Raiffeisen Zentralbank Österreich AG v Crossseas Shipping Ltd [2000] 1 W.L.R. 1135, 1148</w:t>
      </w:r>
      <w:r>
        <w:rPr>
          <w:sz w:val="20"/>
        </w:rPr>
        <w:t>. However, there must be evidence from which a court can infer a potential prejudice: </w:t>
      </w:r>
      <w:r>
        <w:rPr>
          <w:rFonts w:ascii="Arial" w:hAnsi="Arial"/>
          <w:i/>
          <w:sz w:val="20"/>
        </w:rPr>
        <w:t>Governor and Co of the Bank of Scotland v Henry Butcher &amp; Co [2003] EWCA Civ 67, [2003] 1 </w:t>
      </w:r>
      <w:r>
        <w:rPr>
          <w:rFonts w:ascii="Arial" w:hAnsi="Arial"/>
          <w:i/>
          <w:sz w:val="20"/>
        </w:rPr>
        <w:t>B.C.L.C. 575 </w:t>
      </w:r>
      <w:r>
        <w:rPr>
          <w:sz w:val="20"/>
        </w:rPr>
        <w:t>at [73]–[74].</w:t>
      </w:r>
    </w:p>
    <w:p>
      <w:pPr>
        <w:pStyle w:val="BodyText"/>
        <w:spacing w:before="8"/>
      </w:pPr>
    </w:p>
    <w:p>
      <w:pPr>
        <w:spacing w:line="235" w:lineRule="auto" w:before="0"/>
        <w:ind w:left="563" w:right="25" w:hanging="541"/>
        <w:jc w:val="both"/>
        <w:rPr>
          <w:sz w:val="20"/>
        </w:rPr>
      </w:pPr>
      <w:bookmarkStart w:name="_bookmark241" w:id="243"/>
      <w:bookmarkEnd w:id="243"/>
      <w:r>
        <w:rPr/>
      </w:r>
      <w:hyperlink w:history="true" w:anchor="_bookmark208">
        <w:r>
          <w:rPr>
            <w:color w:val="005DA1"/>
            <w:position w:val="5"/>
            <w:sz w:val="14"/>
            <w:u w:val="single" w:color="005DA1"/>
          </w:rPr>
          <w:t>122</w:t>
        </w:r>
      </w:hyperlink>
      <w:r>
        <w:rPr>
          <w:position w:val="5"/>
          <w:sz w:val="14"/>
        </w:rPr>
        <w:t>.</w:t>
      </w:r>
      <w:r>
        <w:rPr>
          <w:spacing w:val="80"/>
          <w:position w:val="5"/>
          <w:sz w:val="14"/>
        </w:rPr>
        <w:t>  </w:t>
      </w:r>
      <w:r>
        <w:rPr>
          <w:rFonts w:ascii="Arial" w:hAnsi="Arial"/>
          <w:i/>
          <w:sz w:val="20"/>
        </w:rPr>
        <w:t>Raiffeisen Zentralbank Österreich AG v Crossseas Shipping Ltd [2000] 1 W.L.R. 1135, 1148</w:t>
      </w:r>
      <w:r>
        <w:rPr>
          <w:sz w:val="20"/>
        </w:rPr>
        <w:t>. The position may be otherwise where a bank note or negotiable instrument has been </w:t>
      </w:r>
      <w:r>
        <w:rPr>
          <w:sz w:val="20"/>
        </w:rPr>
        <w:t>altered after its execution without the approval of the parties.</w:t>
      </w:r>
    </w:p>
    <w:p>
      <w:pPr>
        <w:pStyle w:val="BodyText"/>
        <w:spacing w:before="5"/>
      </w:pPr>
    </w:p>
    <w:p>
      <w:pPr>
        <w:tabs>
          <w:tab w:pos="563" w:val="left" w:leader="none"/>
        </w:tabs>
        <w:spacing w:before="0"/>
        <w:ind w:left="23" w:right="0" w:firstLine="0"/>
        <w:jc w:val="left"/>
        <w:rPr>
          <w:sz w:val="20"/>
        </w:rPr>
      </w:pPr>
      <w:bookmarkStart w:name="_bookmark242" w:id="244"/>
      <w:bookmarkEnd w:id="244"/>
      <w:r>
        <w:rPr/>
      </w:r>
      <w:hyperlink w:history="true" w:anchor="_bookmark209">
        <w:r>
          <w:rPr>
            <w:color w:val="005DA1"/>
            <w:spacing w:val="-4"/>
            <w:position w:val="5"/>
            <w:sz w:val="14"/>
            <w:u w:val="single" w:color="005DA1"/>
          </w:rPr>
          <w:t>123</w:t>
        </w:r>
      </w:hyperlink>
      <w:r>
        <w:rPr>
          <w:spacing w:val="-4"/>
          <w:position w:val="5"/>
          <w:sz w:val="14"/>
        </w:rPr>
        <w:t>.</w:t>
      </w:r>
      <w:r>
        <w:rPr>
          <w:position w:val="5"/>
          <w:sz w:val="14"/>
        </w:rPr>
        <w:tab/>
      </w:r>
      <w:r>
        <w:rPr>
          <w:rFonts w:ascii="Arial" w:hAnsi="Arial"/>
          <w:i/>
          <w:sz w:val="20"/>
        </w:rPr>
        <w:t>Raiffeisen</w:t>
      </w:r>
      <w:r>
        <w:rPr>
          <w:rFonts w:ascii="Arial" w:hAnsi="Arial"/>
          <w:i/>
          <w:spacing w:val="-2"/>
          <w:sz w:val="20"/>
        </w:rPr>
        <w:t> </w:t>
      </w:r>
      <w:r>
        <w:rPr>
          <w:rFonts w:ascii="Arial" w:hAnsi="Arial"/>
          <w:i/>
          <w:sz w:val="20"/>
        </w:rPr>
        <w:t>Zentralbank Österreich AG v Crossseas Shipping Ltd [2000] 1 W.L.R. 1135, </w:t>
      </w:r>
      <w:r>
        <w:rPr>
          <w:rFonts w:ascii="Arial" w:hAnsi="Arial"/>
          <w:i/>
          <w:spacing w:val="-2"/>
          <w:sz w:val="20"/>
        </w:rPr>
        <w:t>1150</w:t>
      </w:r>
      <w:r>
        <w:rPr>
          <w:spacing w:val="-2"/>
          <w:sz w:val="20"/>
        </w:rPr>
        <w:t>.</w:t>
      </w:r>
    </w:p>
    <w:p>
      <w:pPr>
        <w:pStyle w:val="BodyText"/>
        <w:spacing w:before="5"/>
      </w:pPr>
    </w:p>
    <w:p>
      <w:pPr>
        <w:tabs>
          <w:tab w:pos="563" w:val="left" w:leader="none"/>
        </w:tabs>
        <w:spacing w:line="227" w:lineRule="exact" w:before="0"/>
        <w:ind w:left="23" w:right="0" w:firstLine="0"/>
        <w:jc w:val="left"/>
        <w:rPr>
          <w:rFonts w:ascii="Arial" w:hAnsi="Arial"/>
          <w:i/>
          <w:sz w:val="20"/>
        </w:rPr>
      </w:pPr>
      <w:bookmarkStart w:name="_bookmark243" w:id="245"/>
      <w:bookmarkEnd w:id="245"/>
      <w:r>
        <w:rPr/>
      </w:r>
      <w:hyperlink w:history="true" w:anchor="_bookmark210">
        <w:r>
          <w:rPr>
            <w:color w:val="005DA1"/>
            <w:spacing w:val="-4"/>
            <w:position w:val="5"/>
            <w:sz w:val="14"/>
            <w:u w:val="single" w:color="005DA1"/>
          </w:rPr>
          <w:t>124</w:t>
        </w:r>
      </w:hyperlink>
      <w:r>
        <w:rPr>
          <w:spacing w:val="-4"/>
          <w:position w:val="5"/>
          <w:sz w:val="14"/>
        </w:rPr>
        <w:t>.</w:t>
      </w:r>
      <w:r>
        <w:rPr>
          <w:position w:val="5"/>
          <w:sz w:val="14"/>
        </w:rPr>
        <w:tab/>
      </w:r>
      <w:r>
        <w:rPr>
          <w:rFonts w:ascii="Arial" w:hAnsi="Arial"/>
          <w:i/>
          <w:sz w:val="20"/>
        </w:rPr>
        <w:t>Pigot’s</w:t>
      </w:r>
      <w:r>
        <w:rPr>
          <w:rFonts w:ascii="Arial" w:hAnsi="Arial"/>
          <w:i/>
          <w:spacing w:val="9"/>
          <w:sz w:val="20"/>
        </w:rPr>
        <w:t> </w:t>
      </w:r>
      <w:r>
        <w:rPr>
          <w:rFonts w:ascii="Arial" w:hAnsi="Arial"/>
          <w:i/>
          <w:sz w:val="20"/>
        </w:rPr>
        <w:t>Case</w:t>
      </w:r>
      <w:r>
        <w:rPr>
          <w:rFonts w:ascii="Arial" w:hAnsi="Arial"/>
          <w:i/>
          <w:spacing w:val="10"/>
          <w:sz w:val="20"/>
        </w:rPr>
        <w:t> </w:t>
      </w:r>
      <w:r>
        <w:rPr>
          <w:rFonts w:ascii="Arial" w:hAnsi="Arial"/>
          <w:i/>
          <w:sz w:val="20"/>
        </w:rPr>
        <w:t>(1614)</w:t>
      </w:r>
      <w:r>
        <w:rPr>
          <w:rFonts w:ascii="Arial" w:hAnsi="Arial"/>
          <w:i/>
          <w:spacing w:val="10"/>
          <w:sz w:val="20"/>
        </w:rPr>
        <w:t> </w:t>
      </w:r>
      <w:r>
        <w:rPr>
          <w:rFonts w:ascii="Arial" w:hAnsi="Arial"/>
          <w:i/>
          <w:sz w:val="20"/>
        </w:rPr>
        <w:t>11</w:t>
      </w:r>
      <w:r>
        <w:rPr>
          <w:rFonts w:ascii="Arial" w:hAnsi="Arial"/>
          <w:i/>
          <w:spacing w:val="10"/>
          <w:sz w:val="20"/>
        </w:rPr>
        <w:t> </w:t>
      </w:r>
      <w:r>
        <w:rPr>
          <w:rFonts w:ascii="Arial" w:hAnsi="Arial"/>
          <w:i/>
          <w:sz w:val="20"/>
        </w:rPr>
        <w:t>Co.</w:t>
      </w:r>
      <w:r>
        <w:rPr>
          <w:rFonts w:ascii="Arial" w:hAnsi="Arial"/>
          <w:i/>
          <w:spacing w:val="10"/>
          <w:sz w:val="20"/>
        </w:rPr>
        <w:t> </w:t>
      </w:r>
      <w:r>
        <w:rPr>
          <w:rFonts w:ascii="Arial" w:hAnsi="Arial"/>
          <w:i/>
          <w:sz w:val="20"/>
        </w:rPr>
        <w:t>Rep.</w:t>
      </w:r>
      <w:r>
        <w:rPr>
          <w:rFonts w:ascii="Arial" w:hAnsi="Arial"/>
          <w:i/>
          <w:spacing w:val="10"/>
          <w:sz w:val="20"/>
        </w:rPr>
        <w:t> </w:t>
      </w:r>
      <w:r>
        <w:rPr>
          <w:rFonts w:ascii="Arial" w:hAnsi="Arial"/>
          <w:i/>
          <w:sz w:val="20"/>
        </w:rPr>
        <w:t>26b</w:t>
      </w:r>
      <w:r>
        <w:rPr>
          <w:sz w:val="20"/>
        </w:rPr>
        <w:t>;</w:t>
      </w:r>
      <w:r>
        <w:rPr>
          <w:spacing w:val="10"/>
          <w:sz w:val="20"/>
        </w:rPr>
        <w:t> </w:t>
      </w:r>
      <w:r>
        <w:rPr>
          <w:rFonts w:ascii="Arial" w:hAnsi="Arial"/>
          <w:i/>
          <w:sz w:val="20"/>
        </w:rPr>
        <w:t>Davidson</w:t>
      </w:r>
      <w:r>
        <w:rPr>
          <w:rFonts w:ascii="Arial" w:hAnsi="Arial"/>
          <w:i/>
          <w:spacing w:val="10"/>
          <w:sz w:val="20"/>
        </w:rPr>
        <w:t> </w:t>
      </w:r>
      <w:r>
        <w:rPr>
          <w:rFonts w:ascii="Arial" w:hAnsi="Arial"/>
          <w:i/>
          <w:sz w:val="20"/>
        </w:rPr>
        <w:t>v</w:t>
      </w:r>
      <w:r>
        <w:rPr>
          <w:rFonts w:ascii="Arial" w:hAnsi="Arial"/>
          <w:i/>
          <w:spacing w:val="9"/>
          <w:sz w:val="20"/>
        </w:rPr>
        <w:t> </w:t>
      </w:r>
      <w:r>
        <w:rPr>
          <w:rFonts w:ascii="Arial" w:hAnsi="Arial"/>
          <w:i/>
          <w:sz w:val="20"/>
        </w:rPr>
        <w:t>Cooper</w:t>
      </w:r>
      <w:r>
        <w:rPr>
          <w:rFonts w:ascii="Arial" w:hAnsi="Arial"/>
          <w:i/>
          <w:spacing w:val="10"/>
          <w:sz w:val="20"/>
        </w:rPr>
        <w:t> </w:t>
      </w:r>
      <w:r>
        <w:rPr>
          <w:rFonts w:ascii="Arial" w:hAnsi="Arial"/>
          <w:i/>
          <w:sz w:val="20"/>
        </w:rPr>
        <w:t>(1844)</w:t>
      </w:r>
      <w:r>
        <w:rPr>
          <w:rFonts w:ascii="Arial" w:hAnsi="Arial"/>
          <w:i/>
          <w:spacing w:val="10"/>
          <w:sz w:val="20"/>
        </w:rPr>
        <w:t> </w:t>
      </w:r>
      <w:r>
        <w:rPr>
          <w:rFonts w:ascii="Arial" w:hAnsi="Arial"/>
          <w:i/>
          <w:sz w:val="20"/>
        </w:rPr>
        <w:t>13</w:t>
      </w:r>
      <w:r>
        <w:rPr>
          <w:rFonts w:ascii="Arial" w:hAnsi="Arial"/>
          <w:i/>
          <w:spacing w:val="10"/>
          <w:sz w:val="20"/>
        </w:rPr>
        <w:t> </w:t>
      </w:r>
      <w:r>
        <w:rPr>
          <w:rFonts w:ascii="Arial" w:hAnsi="Arial"/>
          <w:i/>
          <w:sz w:val="20"/>
        </w:rPr>
        <w:t>M.</w:t>
      </w:r>
      <w:r>
        <w:rPr>
          <w:rFonts w:ascii="Arial" w:hAnsi="Arial"/>
          <w:i/>
          <w:spacing w:val="10"/>
          <w:sz w:val="20"/>
        </w:rPr>
        <w:t> </w:t>
      </w:r>
      <w:r>
        <w:rPr>
          <w:rFonts w:ascii="Arial" w:hAnsi="Arial"/>
          <w:i/>
          <w:sz w:val="20"/>
        </w:rPr>
        <w:t>&amp;</w:t>
      </w:r>
      <w:r>
        <w:rPr>
          <w:rFonts w:ascii="Arial" w:hAnsi="Arial"/>
          <w:i/>
          <w:spacing w:val="10"/>
          <w:sz w:val="20"/>
        </w:rPr>
        <w:t> </w:t>
      </w:r>
      <w:r>
        <w:rPr>
          <w:rFonts w:ascii="Arial" w:hAnsi="Arial"/>
          <w:i/>
          <w:sz w:val="20"/>
        </w:rPr>
        <w:t>W.</w:t>
      </w:r>
      <w:r>
        <w:rPr>
          <w:rFonts w:ascii="Arial" w:hAnsi="Arial"/>
          <w:i/>
          <w:spacing w:val="10"/>
          <w:sz w:val="20"/>
        </w:rPr>
        <w:t> </w:t>
      </w:r>
      <w:r>
        <w:rPr>
          <w:rFonts w:ascii="Arial" w:hAnsi="Arial"/>
          <w:i/>
          <w:sz w:val="20"/>
        </w:rPr>
        <w:t>343</w:t>
      </w:r>
      <w:r>
        <w:rPr>
          <w:sz w:val="20"/>
        </w:rPr>
        <w:t>;</w:t>
      </w:r>
      <w:r>
        <w:rPr>
          <w:spacing w:val="10"/>
          <w:sz w:val="20"/>
        </w:rPr>
        <w:t> </w:t>
      </w:r>
      <w:r>
        <w:rPr>
          <w:rFonts w:ascii="Arial" w:hAnsi="Arial"/>
          <w:i/>
          <w:sz w:val="20"/>
        </w:rPr>
        <w:t>Croockwit</w:t>
      </w:r>
      <w:r>
        <w:rPr>
          <w:rFonts w:ascii="Arial" w:hAnsi="Arial"/>
          <w:i/>
          <w:spacing w:val="10"/>
          <w:sz w:val="20"/>
        </w:rPr>
        <w:t> </w:t>
      </w:r>
      <w:r>
        <w:rPr>
          <w:rFonts w:ascii="Arial" w:hAnsi="Arial"/>
          <w:i/>
          <w:spacing w:val="-10"/>
          <w:sz w:val="20"/>
        </w:rPr>
        <w:t>v</w:t>
      </w:r>
    </w:p>
    <w:p>
      <w:pPr>
        <w:spacing w:line="227" w:lineRule="exact" w:before="0"/>
        <w:ind w:left="563" w:right="0" w:firstLine="0"/>
        <w:jc w:val="left"/>
        <w:rPr>
          <w:rFonts w:ascii="Arial"/>
          <w:i/>
          <w:sz w:val="20"/>
        </w:rPr>
      </w:pPr>
      <w:r>
        <w:rPr>
          <w:rFonts w:ascii="Arial"/>
          <w:i/>
          <w:sz w:val="20"/>
        </w:rPr>
        <w:t>Fletcher (1857) 1 H. &amp; N. 893, </w:t>
      </w:r>
      <w:r>
        <w:rPr>
          <w:rFonts w:ascii="Arial"/>
          <w:i/>
          <w:spacing w:val="-5"/>
          <w:sz w:val="20"/>
        </w:rPr>
        <w:t>912</w:t>
      </w:r>
    </w:p>
    <w:p>
      <w:pPr>
        <w:pStyle w:val="BodyText"/>
        <w:spacing w:before="5"/>
        <w:rPr>
          <w:rFonts w:ascii="Arial"/>
          <w:i/>
        </w:rPr>
      </w:pPr>
    </w:p>
    <w:p>
      <w:pPr>
        <w:tabs>
          <w:tab w:pos="563" w:val="left" w:leader="none"/>
        </w:tabs>
        <w:spacing w:before="0"/>
        <w:ind w:left="23" w:right="0" w:firstLine="0"/>
        <w:jc w:val="left"/>
        <w:rPr>
          <w:sz w:val="20"/>
        </w:rPr>
      </w:pPr>
      <w:bookmarkStart w:name="_bookmark244" w:id="246"/>
      <w:bookmarkEnd w:id="246"/>
      <w:r>
        <w:rPr/>
      </w:r>
      <w:hyperlink w:history="true" w:anchor="_bookmark211">
        <w:r>
          <w:rPr>
            <w:color w:val="005DA1"/>
            <w:spacing w:val="-4"/>
            <w:position w:val="5"/>
            <w:sz w:val="14"/>
            <w:u w:val="single" w:color="005DA1"/>
          </w:rPr>
          <w:t>125</w:t>
        </w:r>
      </w:hyperlink>
      <w:r>
        <w:rPr>
          <w:spacing w:val="-4"/>
          <w:position w:val="5"/>
          <w:sz w:val="14"/>
        </w:rPr>
        <w:t>.</w:t>
      </w:r>
      <w:r>
        <w:rPr>
          <w:position w:val="5"/>
          <w:sz w:val="14"/>
        </w:rPr>
        <w:tab/>
      </w:r>
      <w:r>
        <w:rPr>
          <w:rFonts w:ascii="Arial"/>
          <w:i/>
          <w:sz w:val="20"/>
        </w:rPr>
        <w:t>Sanderson v Symonds (1819) 1 B. &amp; B. 426, </w:t>
      </w:r>
      <w:r>
        <w:rPr>
          <w:rFonts w:ascii="Arial"/>
          <w:i/>
          <w:spacing w:val="-4"/>
          <w:sz w:val="20"/>
        </w:rPr>
        <w:t>430</w:t>
      </w:r>
      <w:r>
        <w:rPr>
          <w:spacing w:val="-4"/>
          <w:sz w:val="20"/>
        </w:rPr>
        <w:t>.</w:t>
      </w:r>
    </w:p>
    <w:p>
      <w:pPr>
        <w:pStyle w:val="BodyText"/>
        <w:spacing w:before="5"/>
      </w:pPr>
    </w:p>
    <w:p>
      <w:pPr>
        <w:pStyle w:val="BodyText"/>
        <w:tabs>
          <w:tab w:pos="563" w:val="left" w:leader="none"/>
        </w:tabs>
        <w:ind w:left="23"/>
      </w:pPr>
      <w:bookmarkStart w:name="_bookmark245" w:id="247"/>
      <w:bookmarkEnd w:id="247"/>
      <w:r>
        <w:rPr/>
      </w:r>
      <w:hyperlink w:history="true" w:anchor="_bookmark212">
        <w:r>
          <w:rPr>
            <w:color w:val="005DA1"/>
            <w:spacing w:val="-4"/>
            <w:position w:val="5"/>
            <w:sz w:val="14"/>
            <w:u w:val="single" w:color="005DA1"/>
          </w:rPr>
          <w:t>126</w:t>
        </w:r>
      </w:hyperlink>
      <w:r>
        <w:rPr>
          <w:spacing w:val="-4"/>
          <w:position w:val="5"/>
          <w:sz w:val="14"/>
        </w:rPr>
        <w:t>.</w:t>
      </w:r>
      <w:r>
        <w:rPr>
          <w:position w:val="5"/>
          <w:sz w:val="14"/>
        </w:rPr>
        <w:tab/>
      </w:r>
      <w:r>
        <w:rPr/>
        <w:t>See above, paras 13-108 et </w:t>
      </w:r>
      <w:r>
        <w:rPr>
          <w:spacing w:val="-4"/>
        </w:rPr>
        <w:t>seq.</w:t>
      </w:r>
    </w:p>
    <w:p>
      <w:pPr>
        <w:pStyle w:val="BodyText"/>
        <w:spacing w:before="5"/>
      </w:pPr>
    </w:p>
    <w:p>
      <w:pPr>
        <w:tabs>
          <w:tab w:pos="563" w:val="left" w:leader="none"/>
        </w:tabs>
        <w:spacing w:before="0"/>
        <w:ind w:left="23" w:right="0" w:firstLine="0"/>
        <w:jc w:val="left"/>
        <w:rPr>
          <w:sz w:val="20"/>
        </w:rPr>
      </w:pPr>
      <w:bookmarkStart w:name="_bookmark246" w:id="248"/>
      <w:bookmarkEnd w:id="248"/>
      <w:r>
        <w:rPr/>
      </w:r>
      <w:hyperlink w:history="true" w:anchor="_bookmark213">
        <w:r>
          <w:rPr>
            <w:color w:val="005DA1"/>
            <w:spacing w:val="-4"/>
            <w:position w:val="5"/>
            <w:sz w:val="14"/>
            <w:u w:val="single" w:color="005DA1"/>
          </w:rPr>
          <w:t>127</w:t>
        </w:r>
      </w:hyperlink>
      <w:r>
        <w:rPr>
          <w:spacing w:val="-4"/>
          <w:position w:val="5"/>
          <w:sz w:val="14"/>
        </w:rPr>
        <w:t>.</w:t>
      </w:r>
      <w:r>
        <w:rPr>
          <w:position w:val="5"/>
          <w:sz w:val="14"/>
        </w:rPr>
        <w:tab/>
      </w:r>
      <w:r>
        <w:rPr>
          <w:rFonts w:ascii="Arial"/>
          <w:i/>
          <w:sz w:val="20"/>
        </w:rPr>
        <w:t>Johnson</w:t>
      </w:r>
      <w:r>
        <w:rPr>
          <w:rFonts w:ascii="Arial"/>
          <w:i/>
          <w:spacing w:val="-1"/>
          <w:sz w:val="20"/>
        </w:rPr>
        <w:t> </w:t>
      </w:r>
      <w:r>
        <w:rPr>
          <w:rFonts w:ascii="Arial"/>
          <w:i/>
          <w:sz w:val="20"/>
        </w:rPr>
        <w:t>v Duke of Marlborough (1818) 2 Stark. 313</w:t>
      </w:r>
      <w:r>
        <w:rPr>
          <w:sz w:val="20"/>
        </w:rPr>
        <w:t>; </w:t>
      </w:r>
      <w:r>
        <w:rPr>
          <w:rFonts w:ascii="Arial"/>
          <w:i/>
          <w:sz w:val="20"/>
        </w:rPr>
        <w:t>Bishop v Chambre (1827) Moo. &amp; M. </w:t>
      </w:r>
      <w:r>
        <w:rPr>
          <w:rFonts w:ascii="Arial"/>
          <w:i/>
          <w:spacing w:val="-4"/>
          <w:sz w:val="20"/>
        </w:rPr>
        <w:t>116</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247" w:id="249"/>
      <w:bookmarkEnd w:id="249"/>
      <w:r>
        <w:rPr/>
      </w:r>
      <w:hyperlink w:history="true" w:anchor="_bookmark214">
        <w:r>
          <w:rPr>
            <w:color w:val="005DA1"/>
            <w:spacing w:val="-4"/>
            <w:position w:val="5"/>
            <w:sz w:val="14"/>
            <w:u w:val="single" w:color="005DA1"/>
          </w:rPr>
          <w:t>128</w:t>
        </w:r>
      </w:hyperlink>
      <w:r>
        <w:rPr>
          <w:spacing w:val="-4"/>
          <w:position w:val="5"/>
          <w:sz w:val="14"/>
        </w:rPr>
        <w:t>.</w:t>
      </w:r>
      <w:r>
        <w:rPr>
          <w:position w:val="5"/>
          <w:sz w:val="14"/>
        </w:rPr>
        <w:tab/>
      </w:r>
      <w:r>
        <w:rPr>
          <w:sz w:val="20"/>
        </w:rPr>
        <w:t>Williams,</w:t>
      </w:r>
      <w:r>
        <w:rPr>
          <w:spacing w:val="-4"/>
          <w:sz w:val="20"/>
        </w:rPr>
        <w:t> </w:t>
      </w:r>
      <w:r>
        <w:rPr>
          <w:rFonts w:ascii="Arial"/>
          <w:i/>
          <w:sz w:val="20"/>
        </w:rPr>
        <w:t>Joint Obligations</w:t>
      </w:r>
      <w:r>
        <w:rPr>
          <w:sz w:val="20"/>
        </w:rPr>
        <w:t>, </w:t>
      </w:r>
      <w:r>
        <w:rPr>
          <w:spacing w:val="-2"/>
          <w:sz w:val="20"/>
        </w:rPr>
        <w:t>para.67.</w:t>
      </w:r>
    </w:p>
    <w:p>
      <w:pPr>
        <w:pStyle w:val="BodyText"/>
        <w:spacing w:before="9"/>
      </w:pPr>
    </w:p>
    <w:p>
      <w:pPr>
        <w:spacing w:line="235" w:lineRule="auto" w:before="0"/>
        <w:ind w:left="563" w:right="26" w:hanging="541"/>
        <w:jc w:val="both"/>
        <w:rPr>
          <w:sz w:val="20"/>
        </w:rPr>
      </w:pPr>
      <w:bookmarkStart w:name="_bookmark248" w:id="250"/>
      <w:bookmarkEnd w:id="250"/>
      <w:r>
        <w:rPr/>
      </w:r>
      <w:hyperlink w:history="true" w:anchor="_bookmark214">
        <w:r>
          <w:rPr>
            <w:color w:val="005DA1"/>
            <w:position w:val="5"/>
            <w:sz w:val="14"/>
            <w:u w:val="single" w:color="005DA1"/>
          </w:rPr>
          <w:t>129</w:t>
        </w:r>
      </w:hyperlink>
      <w:r>
        <w:rPr>
          <w:position w:val="5"/>
          <w:sz w:val="14"/>
        </w:rPr>
        <w:t>.</w:t>
      </w:r>
      <w:r>
        <w:rPr>
          <w:spacing w:val="80"/>
          <w:position w:val="5"/>
          <w:sz w:val="14"/>
        </w:rPr>
        <w:t>  </w:t>
      </w:r>
      <w:r>
        <w:rPr>
          <w:rFonts w:ascii="Arial" w:hAnsi="Arial"/>
          <w:i/>
          <w:sz w:val="20"/>
        </w:rPr>
        <w:t>Lowe v Fox (1887) 12 App. Cas. 206, 217</w:t>
      </w:r>
      <w:r>
        <w:rPr>
          <w:sz w:val="20"/>
        </w:rPr>
        <w:t>. Although the rule is “at the very least </w:t>
      </w:r>
      <w:r>
        <w:rPr>
          <w:sz w:val="20"/>
        </w:rPr>
        <w:t>questionable”,</w:t>
      </w:r>
      <w:r>
        <w:rPr>
          <w:spacing w:val="40"/>
          <w:sz w:val="20"/>
        </w:rPr>
        <w:t> </w:t>
      </w:r>
      <w:r>
        <w:rPr>
          <w:sz w:val="20"/>
        </w:rPr>
        <w:t>it may be premature to assume that it no longer represents the law: </w:t>
      </w:r>
      <w:r>
        <w:rPr>
          <w:rFonts w:ascii="Arial" w:hAnsi="Arial"/>
          <w:i/>
          <w:sz w:val="20"/>
        </w:rPr>
        <w:t>Pickenham Romford Ltd (in administration) v Deville [2013] EWHC 2330 (Ch), [2014] 1 B.C.L.C. 380 </w:t>
      </w:r>
      <w:r>
        <w:rPr>
          <w:sz w:val="20"/>
        </w:rPr>
        <w:t>at [24].</w:t>
      </w:r>
    </w:p>
    <w:p>
      <w:pPr>
        <w:pStyle w:val="BodyText"/>
        <w:spacing w:before="9"/>
      </w:pPr>
    </w:p>
    <w:p>
      <w:pPr>
        <w:pStyle w:val="BodyText"/>
        <w:spacing w:line="235" w:lineRule="auto"/>
        <w:ind w:left="563" w:right="25" w:hanging="541"/>
        <w:jc w:val="both"/>
      </w:pPr>
      <w:bookmarkStart w:name="_bookmark249" w:id="251"/>
      <w:bookmarkEnd w:id="251"/>
      <w:r>
        <w:rPr/>
      </w:r>
      <w:hyperlink w:history="true" w:anchor="_bookmark215">
        <w:r>
          <w:rPr>
            <w:color w:val="005DA1"/>
            <w:position w:val="5"/>
            <w:sz w:val="14"/>
            <w:u w:val="single" w:color="005DA1"/>
          </w:rPr>
          <w:t>130</w:t>
        </w:r>
      </w:hyperlink>
      <w:r>
        <w:rPr>
          <w:position w:val="5"/>
          <w:sz w:val="14"/>
        </w:rPr>
        <w:t>.</w:t>
      </w:r>
      <w:r>
        <w:rPr>
          <w:spacing w:val="80"/>
          <w:position w:val="5"/>
          <w:sz w:val="14"/>
        </w:rPr>
        <w:t>  </w:t>
      </w:r>
      <w:r>
        <w:rPr/>
        <w:t>There</w:t>
      </w:r>
      <w:r>
        <w:rPr>
          <w:spacing w:val="17"/>
        </w:rPr>
        <w:t> </w:t>
      </w:r>
      <w:r>
        <w:rPr/>
        <w:t>does</w:t>
      </w:r>
      <w:r>
        <w:rPr>
          <w:spacing w:val="17"/>
        </w:rPr>
        <w:t> </w:t>
      </w:r>
      <w:r>
        <w:rPr/>
        <w:t>not</w:t>
      </w:r>
      <w:r>
        <w:rPr>
          <w:spacing w:val="17"/>
        </w:rPr>
        <w:t> </w:t>
      </w:r>
      <w:r>
        <w:rPr/>
        <w:t>appear</w:t>
      </w:r>
      <w:r>
        <w:rPr>
          <w:spacing w:val="17"/>
        </w:rPr>
        <w:t> </w:t>
      </w:r>
      <w:r>
        <w:rPr/>
        <w:t>to</w:t>
      </w:r>
      <w:r>
        <w:rPr>
          <w:spacing w:val="17"/>
        </w:rPr>
        <w:t> </w:t>
      </w:r>
      <w:r>
        <w:rPr/>
        <w:t>be</w:t>
      </w:r>
      <w:r>
        <w:rPr>
          <w:spacing w:val="17"/>
        </w:rPr>
        <w:t> </w:t>
      </w:r>
      <w:r>
        <w:rPr/>
        <w:t>any</w:t>
      </w:r>
      <w:r>
        <w:rPr>
          <w:spacing w:val="17"/>
        </w:rPr>
        <w:t> </w:t>
      </w:r>
      <w:r>
        <w:rPr/>
        <w:t>authority</w:t>
      </w:r>
      <w:r>
        <w:rPr>
          <w:spacing w:val="17"/>
        </w:rPr>
        <w:t> </w:t>
      </w:r>
      <w:r>
        <w:rPr/>
        <w:t>in</w:t>
      </w:r>
      <w:r>
        <w:rPr>
          <w:spacing w:val="17"/>
        </w:rPr>
        <w:t> </w:t>
      </w:r>
      <w:r>
        <w:rPr/>
        <w:t>English</w:t>
      </w:r>
      <w:r>
        <w:rPr>
          <w:spacing w:val="17"/>
        </w:rPr>
        <w:t> </w:t>
      </w:r>
      <w:r>
        <w:rPr/>
        <w:t>law</w:t>
      </w:r>
      <w:r>
        <w:rPr>
          <w:spacing w:val="17"/>
        </w:rPr>
        <w:t> </w:t>
      </w:r>
      <w:r>
        <w:rPr/>
        <w:t>for</w:t>
      </w:r>
      <w:r>
        <w:rPr>
          <w:spacing w:val="17"/>
        </w:rPr>
        <w:t> </w:t>
      </w:r>
      <w:r>
        <w:rPr/>
        <w:t>this</w:t>
      </w:r>
      <w:r>
        <w:rPr>
          <w:spacing w:val="17"/>
        </w:rPr>
        <w:t> </w:t>
      </w:r>
      <w:r>
        <w:rPr/>
        <w:t>proposition</w:t>
      </w:r>
      <w:r>
        <w:rPr>
          <w:spacing w:val="17"/>
        </w:rPr>
        <w:t> </w:t>
      </w:r>
      <w:r>
        <w:rPr/>
        <w:t>but</w:t>
      </w:r>
      <w:r>
        <w:rPr>
          <w:spacing w:val="17"/>
        </w:rPr>
        <w:t> </w:t>
      </w:r>
      <w:r>
        <w:rPr/>
        <w:t>it</w:t>
      </w:r>
      <w:r>
        <w:rPr>
          <w:spacing w:val="17"/>
        </w:rPr>
        <w:t> </w:t>
      </w:r>
      <w:r>
        <w:rPr/>
        <w:t>flows</w:t>
      </w:r>
      <w:r>
        <w:rPr>
          <w:spacing w:val="17"/>
        </w:rPr>
        <w:t> </w:t>
      </w:r>
      <w:r>
        <w:rPr/>
        <w:t>from the general principle that he who alleges must prove. See generally on alterations Phipson on Evidence, 18th edn (2013), paras 40–45—40–49.</w:t>
      </w:r>
    </w:p>
    <w:p>
      <w:pPr>
        <w:pStyle w:val="BodyText"/>
        <w:spacing w:before="5"/>
      </w:pPr>
    </w:p>
    <w:p>
      <w:pPr>
        <w:tabs>
          <w:tab w:pos="540" w:val="left" w:leader="none"/>
        </w:tabs>
        <w:spacing w:line="227" w:lineRule="exact" w:before="0"/>
        <w:ind w:left="0" w:right="26" w:firstLine="0"/>
        <w:jc w:val="right"/>
        <w:rPr>
          <w:rFonts w:ascii="Arial"/>
          <w:i/>
          <w:sz w:val="20"/>
        </w:rPr>
      </w:pPr>
      <w:bookmarkStart w:name="_bookmark250" w:id="252"/>
      <w:bookmarkEnd w:id="252"/>
      <w:r>
        <w:rPr/>
      </w:r>
      <w:hyperlink w:history="true" w:anchor="_bookmark216">
        <w:r>
          <w:rPr>
            <w:color w:val="005DA1"/>
            <w:spacing w:val="-4"/>
            <w:position w:val="5"/>
            <w:sz w:val="14"/>
            <w:u w:val="single" w:color="005DA1"/>
          </w:rPr>
          <w:t>131</w:t>
        </w:r>
      </w:hyperlink>
      <w:r>
        <w:rPr>
          <w:spacing w:val="-4"/>
          <w:position w:val="5"/>
          <w:sz w:val="14"/>
        </w:rPr>
        <w:t>.</w:t>
      </w:r>
      <w:r>
        <w:rPr>
          <w:position w:val="5"/>
          <w:sz w:val="14"/>
        </w:rPr>
        <w:tab/>
      </w:r>
      <w:r>
        <w:rPr>
          <w:rFonts w:ascii="Arial"/>
          <w:i/>
          <w:sz w:val="20"/>
        </w:rPr>
        <w:t>Johnson</w:t>
      </w:r>
      <w:r>
        <w:rPr>
          <w:rFonts w:ascii="Arial"/>
          <w:i/>
          <w:spacing w:val="15"/>
          <w:sz w:val="20"/>
        </w:rPr>
        <w:t> </w:t>
      </w:r>
      <w:r>
        <w:rPr>
          <w:rFonts w:ascii="Arial"/>
          <w:i/>
          <w:sz w:val="20"/>
        </w:rPr>
        <w:t>v</w:t>
      </w:r>
      <w:r>
        <w:rPr>
          <w:rFonts w:ascii="Arial"/>
          <w:i/>
          <w:spacing w:val="18"/>
          <w:sz w:val="20"/>
        </w:rPr>
        <w:t> </w:t>
      </w:r>
      <w:r>
        <w:rPr>
          <w:rFonts w:ascii="Arial"/>
          <w:i/>
          <w:sz w:val="20"/>
        </w:rPr>
        <w:t>Duke</w:t>
      </w:r>
      <w:r>
        <w:rPr>
          <w:rFonts w:ascii="Arial"/>
          <w:i/>
          <w:spacing w:val="18"/>
          <w:sz w:val="20"/>
        </w:rPr>
        <w:t> </w:t>
      </w:r>
      <w:r>
        <w:rPr>
          <w:rFonts w:ascii="Arial"/>
          <w:i/>
          <w:sz w:val="20"/>
        </w:rPr>
        <w:t>of</w:t>
      </w:r>
      <w:r>
        <w:rPr>
          <w:rFonts w:ascii="Arial"/>
          <w:i/>
          <w:spacing w:val="18"/>
          <w:sz w:val="20"/>
        </w:rPr>
        <w:t> </w:t>
      </w:r>
      <w:r>
        <w:rPr>
          <w:rFonts w:ascii="Arial"/>
          <w:i/>
          <w:sz w:val="20"/>
        </w:rPr>
        <w:t>Marlborough</w:t>
      </w:r>
      <w:r>
        <w:rPr>
          <w:rFonts w:ascii="Arial"/>
          <w:i/>
          <w:spacing w:val="18"/>
          <w:sz w:val="20"/>
        </w:rPr>
        <w:t> </w:t>
      </w:r>
      <w:r>
        <w:rPr>
          <w:rFonts w:ascii="Arial"/>
          <w:i/>
          <w:sz w:val="20"/>
        </w:rPr>
        <w:t>(1818)</w:t>
      </w:r>
      <w:r>
        <w:rPr>
          <w:rFonts w:ascii="Arial"/>
          <w:i/>
          <w:spacing w:val="18"/>
          <w:sz w:val="20"/>
        </w:rPr>
        <w:t> </w:t>
      </w:r>
      <w:r>
        <w:rPr>
          <w:rFonts w:ascii="Arial"/>
          <w:i/>
          <w:sz w:val="20"/>
        </w:rPr>
        <w:t>2</w:t>
      </w:r>
      <w:r>
        <w:rPr>
          <w:rFonts w:ascii="Arial"/>
          <w:i/>
          <w:spacing w:val="18"/>
          <w:sz w:val="20"/>
        </w:rPr>
        <w:t> </w:t>
      </w:r>
      <w:r>
        <w:rPr>
          <w:rFonts w:ascii="Arial"/>
          <w:i/>
          <w:sz w:val="20"/>
        </w:rPr>
        <w:t>Stark.</w:t>
      </w:r>
      <w:r>
        <w:rPr>
          <w:rFonts w:ascii="Arial"/>
          <w:i/>
          <w:spacing w:val="18"/>
          <w:sz w:val="20"/>
        </w:rPr>
        <w:t> </w:t>
      </w:r>
      <w:r>
        <w:rPr>
          <w:rFonts w:ascii="Arial"/>
          <w:i/>
          <w:sz w:val="20"/>
        </w:rPr>
        <w:t>313,</w:t>
      </w:r>
      <w:r>
        <w:rPr>
          <w:rFonts w:ascii="Arial"/>
          <w:i/>
          <w:spacing w:val="18"/>
          <w:sz w:val="20"/>
        </w:rPr>
        <w:t> </w:t>
      </w:r>
      <w:r>
        <w:rPr>
          <w:rFonts w:ascii="Arial"/>
          <w:i/>
          <w:sz w:val="20"/>
        </w:rPr>
        <w:t>317</w:t>
      </w:r>
      <w:r>
        <w:rPr>
          <w:sz w:val="20"/>
        </w:rPr>
        <w:t>;</w:t>
      </w:r>
      <w:r>
        <w:rPr>
          <w:spacing w:val="18"/>
          <w:sz w:val="20"/>
        </w:rPr>
        <w:t> </w:t>
      </w:r>
      <w:r>
        <w:rPr>
          <w:rFonts w:ascii="Arial"/>
          <w:i/>
          <w:sz w:val="20"/>
        </w:rPr>
        <w:t>Bishop</w:t>
      </w:r>
      <w:r>
        <w:rPr>
          <w:rFonts w:ascii="Arial"/>
          <w:i/>
          <w:spacing w:val="18"/>
          <w:sz w:val="20"/>
        </w:rPr>
        <w:t> </w:t>
      </w:r>
      <w:r>
        <w:rPr>
          <w:rFonts w:ascii="Arial"/>
          <w:i/>
          <w:sz w:val="20"/>
        </w:rPr>
        <w:t>v</w:t>
      </w:r>
      <w:r>
        <w:rPr>
          <w:rFonts w:ascii="Arial"/>
          <w:i/>
          <w:spacing w:val="18"/>
          <w:sz w:val="20"/>
        </w:rPr>
        <w:t> </w:t>
      </w:r>
      <w:r>
        <w:rPr>
          <w:rFonts w:ascii="Arial"/>
          <w:i/>
          <w:sz w:val="20"/>
        </w:rPr>
        <w:t>Chambre</w:t>
      </w:r>
      <w:r>
        <w:rPr>
          <w:rFonts w:ascii="Arial"/>
          <w:i/>
          <w:spacing w:val="18"/>
          <w:sz w:val="20"/>
        </w:rPr>
        <w:t> </w:t>
      </w:r>
      <w:r>
        <w:rPr>
          <w:rFonts w:ascii="Arial"/>
          <w:i/>
          <w:sz w:val="20"/>
        </w:rPr>
        <w:t>(1827)</w:t>
      </w:r>
      <w:r>
        <w:rPr>
          <w:rFonts w:ascii="Arial"/>
          <w:i/>
          <w:spacing w:val="18"/>
          <w:sz w:val="20"/>
        </w:rPr>
        <w:t> </w:t>
      </w:r>
      <w:r>
        <w:rPr>
          <w:rFonts w:ascii="Arial"/>
          <w:i/>
          <w:sz w:val="20"/>
        </w:rPr>
        <w:t>M.</w:t>
      </w:r>
      <w:r>
        <w:rPr>
          <w:rFonts w:ascii="Arial"/>
          <w:i/>
          <w:spacing w:val="18"/>
          <w:sz w:val="20"/>
        </w:rPr>
        <w:t> </w:t>
      </w:r>
      <w:r>
        <w:rPr>
          <w:rFonts w:ascii="Arial"/>
          <w:i/>
          <w:sz w:val="20"/>
        </w:rPr>
        <w:t>&amp;</w:t>
      </w:r>
      <w:r>
        <w:rPr>
          <w:rFonts w:ascii="Arial"/>
          <w:i/>
          <w:spacing w:val="18"/>
          <w:sz w:val="20"/>
        </w:rPr>
        <w:t> </w:t>
      </w:r>
      <w:r>
        <w:rPr>
          <w:rFonts w:ascii="Arial"/>
          <w:i/>
          <w:spacing w:val="-5"/>
          <w:sz w:val="20"/>
        </w:rPr>
        <w:t>M.</w:t>
      </w:r>
    </w:p>
    <w:p>
      <w:pPr>
        <w:spacing w:line="227" w:lineRule="exact" w:before="0"/>
        <w:ind w:left="0" w:right="26" w:firstLine="0"/>
        <w:jc w:val="right"/>
        <w:rPr>
          <w:sz w:val="20"/>
        </w:rPr>
      </w:pPr>
      <w:r>
        <w:rPr>
          <w:rFonts w:ascii="Arial"/>
          <w:i/>
          <w:sz w:val="20"/>
        </w:rPr>
        <w:t>116</w:t>
      </w:r>
      <w:r>
        <w:rPr>
          <w:sz w:val="20"/>
        </w:rPr>
        <w:t>;</w:t>
      </w:r>
      <w:r>
        <w:rPr>
          <w:spacing w:val="22"/>
          <w:sz w:val="20"/>
        </w:rPr>
        <w:t> </w:t>
      </w:r>
      <w:r>
        <w:rPr>
          <w:rFonts w:ascii="Arial"/>
          <w:i/>
          <w:sz w:val="20"/>
        </w:rPr>
        <w:t>Henman</w:t>
      </w:r>
      <w:r>
        <w:rPr>
          <w:rFonts w:ascii="Arial"/>
          <w:i/>
          <w:spacing w:val="23"/>
          <w:sz w:val="20"/>
        </w:rPr>
        <w:t> </w:t>
      </w:r>
      <w:r>
        <w:rPr>
          <w:rFonts w:ascii="Arial"/>
          <w:i/>
          <w:sz w:val="20"/>
        </w:rPr>
        <w:t>v</w:t>
      </w:r>
      <w:r>
        <w:rPr>
          <w:rFonts w:ascii="Arial"/>
          <w:i/>
          <w:spacing w:val="23"/>
          <w:sz w:val="20"/>
        </w:rPr>
        <w:t> </w:t>
      </w:r>
      <w:r>
        <w:rPr>
          <w:rFonts w:ascii="Arial"/>
          <w:i/>
          <w:sz w:val="20"/>
        </w:rPr>
        <w:t>Dickinson</w:t>
      </w:r>
      <w:r>
        <w:rPr>
          <w:rFonts w:ascii="Arial"/>
          <w:i/>
          <w:spacing w:val="23"/>
          <w:sz w:val="20"/>
        </w:rPr>
        <w:t> </w:t>
      </w:r>
      <w:r>
        <w:rPr>
          <w:rFonts w:ascii="Arial"/>
          <w:i/>
          <w:sz w:val="20"/>
        </w:rPr>
        <w:t>(1828)</w:t>
      </w:r>
      <w:r>
        <w:rPr>
          <w:rFonts w:ascii="Arial"/>
          <w:i/>
          <w:spacing w:val="23"/>
          <w:sz w:val="20"/>
        </w:rPr>
        <w:t> </w:t>
      </w:r>
      <w:r>
        <w:rPr>
          <w:rFonts w:ascii="Arial"/>
          <w:i/>
          <w:sz w:val="20"/>
        </w:rPr>
        <w:t>5</w:t>
      </w:r>
      <w:r>
        <w:rPr>
          <w:rFonts w:ascii="Arial"/>
          <w:i/>
          <w:spacing w:val="23"/>
          <w:sz w:val="20"/>
        </w:rPr>
        <w:t> </w:t>
      </w:r>
      <w:r>
        <w:rPr>
          <w:rFonts w:ascii="Arial"/>
          <w:i/>
          <w:sz w:val="20"/>
        </w:rPr>
        <w:t>Bing.</w:t>
      </w:r>
      <w:r>
        <w:rPr>
          <w:rFonts w:ascii="Arial"/>
          <w:i/>
          <w:spacing w:val="23"/>
          <w:sz w:val="20"/>
        </w:rPr>
        <w:t> </w:t>
      </w:r>
      <w:r>
        <w:rPr>
          <w:rFonts w:ascii="Arial"/>
          <w:i/>
          <w:sz w:val="20"/>
        </w:rPr>
        <w:t>183</w:t>
      </w:r>
      <w:r>
        <w:rPr>
          <w:sz w:val="20"/>
        </w:rPr>
        <w:t>;</w:t>
      </w:r>
      <w:r>
        <w:rPr>
          <w:spacing w:val="23"/>
          <w:sz w:val="20"/>
        </w:rPr>
        <w:t> </w:t>
      </w:r>
      <w:r>
        <w:rPr>
          <w:rFonts w:ascii="Arial"/>
          <w:i/>
          <w:sz w:val="20"/>
        </w:rPr>
        <w:t>Knight</w:t>
      </w:r>
      <w:r>
        <w:rPr>
          <w:rFonts w:ascii="Arial"/>
          <w:i/>
          <w:spacing w:val="22"/>
          <w:sz w:val="20"/>
        </w:rPr>
        <w:t> </w:t>
      </w:r>
      <w:r>
        <w:rPr>
          <w:rFonts w:ascii="Arial"/>
          <w:i/>
          <w:sz w:val="20"/>
        </w:rPr>
        <w:t>v</w:t>
      </w:r>
      <w:r>
        <w:rPr>
          <w:rFonts w:ascii="Arial"/>
          <w:i/>
          <w:spacing w:val="23"/>
          <w:sz w:val="20"/>
        </w:rPr>
        <w:t> </w:t>
      </w:r>
      <w:r>
        <w:rPr>
          <w:rFonts w:ascii="Arial"/>
          <w:i/>
          <w:sz w:val="20"/>
        </w:rPr>
        <w:t>Clements</w:t>
      </w:r>
      <w:r>
        <w:rPr>
          <w:rFonts w:ascii="Arial"/>
          <w:i/>
          <w:spacing w:val="23"/>
          <w:sz w:val="20"/>
        </w:rPr>
        <w:t> </w:t>
      </w:r>
      <w:r>
        <w:rPr>
          <w:rFonts w:ascii="Arial"/>
          <w:i/>
          <w:sz w:val="20"/>
        </w:rPr>
        <w:t>(1838)</w:t>
      </w:r>
      <w:r>
        <w:rPr>
          <w:rFonts w:ascii="Arial"/>
          <w:i/>
          <w:spacing w:val="23"/>
          <w:sz w:val="20"/>
        </w:rPr>
        <w:t> </w:t>
      </w:r>
      <w:r>
        <w:rPr>
          <w:rFonts w:ascii="Arial"/>
          <w:i/>
          <w:sz w:val="20"/>
        </w:rPr>
        <w:t>8</w:t>
      </w:r>
      <w:r>
        <w:rPr>
          <w:rFonts w:ascii="Arial"/>
          <w:i/>
          <w:spacing w:val="23"/>
          <w:sz w:val="20"/>
        </w:rPr>
        <w:t> </w:t>
      </w:r>
      <w:r>
        <w:rPr>
          <w:rFonts w:ascii="Arial"/>
          <w:i/>
          <w:sz w:val="20"/>
        </w:rPr>
        <w:t>A.</w:t>
      </w:r>
      <w:r>
        <w:rPr>
          <w:rFonts w:ascii="Arial"/>
          <w:i/>
          <w:spacing w:val="23"/>
          <w:sz w:val="20"/>
        </w:rPr>
        <w:t> </w:t>
      </w:r>
      <w:r>
        <w:rPr>
          <w:rFonts w:ascii="Arial"/>
          <w:i/>
          <w:sz w:val="20"/>
        </w:rPr>
        <w:t>&amp;</w:t>
      </w:r>
      <w:r>
        <w:rPr>
          <w:rFonts w:ascii="Arial"/>
          <w:i/>
          <w:spacing w:val="23"/>
          <w:sz w:val="20"/>
        </w:rPr>
        <w:t> </w:t>
      </w:r>
      <w:r>
        <w:rPr>
          <w:rFonts w:ascii="Arial"/>
          <w:i/>
          <w:sz w:val="20"/>
        </w:rPr>
        <w:t>E.</w:t>
      </w:r>
      <w:r>
        <w:rPr>
          <w:rFonts w:ascii="Arial"/>
          <w:i/>
          <w:spacing w:val="23"/>
          <w:sz w:val="20"/>
        </w:rPr>
        <w:t> </w:t>
      </w:r>
      <w:r>
        <w:rPr>
          <w:rFonts w:ascii="Arial"/>
          <w:i/>
          <w:sz w:val="20"/>
        </w:rPr>
        <w:t>215,</w:t>
      </w:r>
      <w:r>
        <w:rPr>
          <w:rFonts w:ascii="Arial"/>
          <w:i/>
          <w:spacing w:val="23"/>
          <w:sz w:val="20"/>
        </w:rPr>
        <w:t> </w:t>
      </w:r>
      <w:r>
        <w:rPr>
          <w:rFonts w:ascii="Arial"/>
          <w:i/>
          <w:spacing w:val="-4"/>
          <w:sz w:val="20"/>
        </w:rPr>
        <w:t>220</w:t>
      </w:r>
      <w:r>
        <w:rPr>
          <w:spacing w:val="-4"/>
          <w:sz w:val="20"/>
        </w:rPr>
        <w:t>;</w:t>
      </w:r>
    </w:p>
    <w:p>
      <w:pPr>
        <w:spacing w:after="0" w:line="227" w:lineRule="exact"/>
        <w:jc w:val="right"/>
        <w:rPr>
          <w:sz w:val="20"/>
        </w:rPr>
        <w:sectPr>
          <w:pgSz w:w="11900" w:h="16840"/>
          <w:pgMar w:header="971" w:footer="0" w:top="1300" w:bottom="280" w:left="1417" w:right="1417"/>
        </w:sectPr>
      </w:pPr>
    </w:p>
    <w:p>
      <w:pPr>
        <w:spacing w:line="235" w:lineRule="auto" w:before="110"/>
        <w:ind w:left="563" w:right="25" w:firstLine="0"/>
        <w:jc w:val="both"/>
        <w:rPr>
          <w:sz w:val="20"/>
        </w:rPr>
      </w:pPr>
      <w:r>
        <w:rPr>
          <w:rFonts w:ascii="Arial" w:hAnsi="Arial"/>
          <w:i/>
          <w:sz w:val="20"/>
        </w:rPr>
        <w:t>Cariss</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Tatterswell</w:t>
      </w:r>
      <w:r>
        <w:rPr>
          <w:rFonts w:ascii="Arial" w:hAnsi="Arial"/>
          <w:i/>
          <w:spacing w:val="-2"/>
          <w:sz w:val="20"/>
        </w:rPr>
        <w:t> </w:t>
      </w:r>
      <w:r>
        <w:rPr>
          <w:rFonts w:ascii="Arial" w:hAnsi="Arial"/>
          <w:i/>
          <w:sz w:val="20"/>
        </w:rPr>
        <w:t>(1841)</w:t>
      </w:r>
      <w:r>
        <w:rPr>
          <w:rFonts w:ascii="Arial" w:hAnsi="Arial"/>
          <w:i/>
          <w:spacing w:val="-2"/>
          <w:sz w:val="20"/>
        </w:rPr>
        <w:t> </w:t>
      </w:r>
      <w:r>
        <w:rPr>
          <w:rFonts w:ascii="Arial" w:hAnsi="Arial"/>
          <w:i/>
          <w:sz w:val="20"/>
        </w:rPr>
        <w:t>2</w:t>
      </w:r>
      <w:r>
        <w:rPr>
          <w:rFonts w:ascii="Arial" w:hAnsi="Arial"/>
          <w:i/>
          <w:spacing w:val="-2"/>
          <w:sz w:val="20"/>
        </w:rPr>
        <w:t> </w:t>
      </w:r>
      <w:r>
        <w:rPr>
          <w:rFonts w:ascii="Arial" w:hAnsi="Arial"/>
          <w:i/>
          <w:sz w:val="20"/>
        </w:rPr>
        <w:t>M.</w:t>
      </w:r>
      <w:r>
        <w:rPr>
          <w:rFonts w:ascii="Arial" w:hAnsi="Arial"/>
          <w:i/>
          <w:spacing w:val="-2"/>
          <w:sz w:val="20"/>
        </w:rPr>
        <w:t> </w:t>
      </w:r>
      <w:r>
        <w:rPr>
          <w:rFonts w:ascii="Arial" w:hAnsi="Arial"/>
          <w:i/>
          <w:sz w:val="20"/>
        </w:rPr>
        <w:t>&amp;</w:t>
      </w:r>
      <w:r>
        <w:rPr>
          <w:rFonts w:ascii="Arial" w:hAnsi="Arial"/>
          <w:i/>
          <w:spacing w:val="-2"/>
          <w:sz w:val="20"/>
        </w:rPr>
        <w:t> </w:t>
      </w:r>
      <w:r>
        <w:rPr>
          <w:rFonts w:ascii="Arial" w:hAnsi="Arial"/>
          <w:i/>
          <w:sz w:val="20"/>
        </w:rPr>
        <w:t>G.</w:t>
      </w:r>
      <w:r>
        <w:rPr>
          <w:rFonts w:ascii="Arial" w:hAnsi="Arial"/>
          <w:i/>
          <w:spacing w:val="-2"/>
          <w:sz w:val="20"/>
        </w:rPr>
        <w:t> </w:t>
      </w:r>
      <w:r>
        <w:rPr>
          <w:rFonts w:ascii="Arial" w:hAnsi="Arial"/>
          <w:i/>
          <w:sz w:val="20"/>
        </w:rPr>
        <w:t>890</w:t>
      </w:r>
      <w:r>
        <w:rPr>
          <w:sz w:val="20"/>
        </w:rPr>
        <w:t>;</w:t>
      </w:r>
      <w:r>
        <w:rPr>
          <w:spacing w:val="-2"/>
          <w:sz w:val="20"/>
        </w:rPr>
        <w:t> </w:t>
      </w:r>
      <w:r>
        <w:rPr>
          <w:rFonts w:ascii="Arial" w:hAnsi="Arial"/>
          <w:i/>
          <w:sz w:val="20"/>
        </w:rPr>
        <w:t>Clifford</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Parker</w:t>
      </w:r>
      <w:r>
        <w:rPr>
          <w:rFonts w:ascii="Arial" w:hAnsi="Arial"/>
          <w:i/>
          <w:spacing w:val="-2"/>
          <w:sz w:val="20"/>
        </w:rPr>
        <w:t> </w:t>
      </w:r>
      <w:r>
        <w:rPr>
          <w:rFonts w:ascii="Arial" w:hAnsi="Arial"/>
          <w:i/>
          <w:sz w:val="20"/>
        </w:rPr>
        <w:t>(1841)</w:t>
      </w:r>
      <w:r>
        <w:rPr>
          <w:rFonts w:ascii="Arial" w:hAnsi="Arial"/>
          <w:i/>
          <w:spacing w:val="-2"/>
          <w:sz w:val="20"/>
        </w:rPr>
        <w:t> </w:t>
      </w:r>
      <w:r>
        <w:rPr>
          <w:rFonts w:ascii="Arial" w:hAnsi="Arial"/>
          <w:i/>
          <w:sz w:val="20"/>
        </w:rPr>
        <w:t>2</w:t>
      </w:r>
      <w:r>
        <w:rPr>
          <w:rFonts w:ascii="Arial" w:hAnsi="Arial"/>
          <w:i/>
          <w:spacing w:val="-2"/>
          <w:sz w:val="20"/>
        </w:rPr>
        <w:t> </w:t>
      </w:r>
      <w:r>
        <w:rPr>
          <w:rFonts w:ascii="Arial" w:hAnsi="Arial"/>
          <w:i/>
          <w:sz w:val="20"/>
        </w:rPr>
        <w:t>M.</w:t>
      </w:r>
      <w:r>
        <w:rPr>
          <w:rFonts w:ascii="Arial" w:hAnsi="Arial"/>
          <w:i/>
          <w:spacing w:val="-2"/>
          <w:sz w:val="20"/>
        </w:rPr>
        <w:t> </w:t>
      </w:r>
      <w:r>
        <w:rPr>
          <w:rFonts w:ascii="Arial" w:hAnsi="Arial"/>
          <w:i/>
          <w:sz w:val="20"/>
        </w:rPr>
        <w:t>&amp;</w:t>
      </w:r>
      <w:r>
        <w:rPr>
          <w:rFonts w:ascii="Arial" w:hAnsi="Arial"/>
          <w:i/>
          <w:spacing w:val="-2"/>
          <w:sz w:val="20"/>
        </w:rPr>
        <w:t> </w:t>
      </w:r>
      <w:r>
        <w:rPr>
          <w:rFonts w:ascii="Arial" w:hAnsi="Arial"/>
          <w:i/>
          <w:sz w:val="20"/>
        </w:rPr>
        <w:t>G.</w:t>
      </w:r>
      <w:r>
        <w:rPr>
          <w:rFonts w:ascii="Arial" w:hAnsi="Arial"/>
          <w:i/>
          <w:spacing w:val="-2"/>
          <w:sz w:val="20"/>
        </w:rPr>
        <w:t> </w:t>
      </w:r>
      <w:r>
        <w:rPr>
          <w:rFonts w:ascii="Arial" w:hAnsi="Arial"/>
          <w:i/>
          <w:sz w:val="20"/>
        </w:rPr>
        <w:t>909,</w:t>
      </w:r>
      <w:r>
        <w:rPr>
          <w:rFonts w:ascii="Arial" w:hAnsi="Arial"/>
          <w:i/>
          <w:spacing w:val="-2"/>
          <w:sz w:val="20"/>
        </w:rPr>
        <w:t> </w:t>
      </w:r>
      <w:r>
        <w:rPr>
          <w:rFonts w:ascii="Arial" w:hAnsi="Arial"/>
          <w:i/>
          <w:sz w:val="20"/>
        </w:rPr>
        <w:t>911</w:t>
      </w:r>
      <w:r>
        <w:rPr>
          <w:sz w:val="20"/>
        </w:rPr>
        <w:t>.</w:t>
      </w:r>
      <w:r>
        <w:rPr>
          <w:spacing w:val="-2"/>
          <w:sz w:val="20"/>
        </w:rPr>
        <w:t> </w:t>
      </w:r>
      <w:r>
        <w:rPr>
          <w:sz w:val="20"/>
        </w:rPr>
        <w:t>See</w:t>
      </w:r>
      <w:r>
        <w:rPr>
          <w:spacing w:val="-2"/>
          <w:sz w:val="20"/>
        </w:rPr>
        <w:t> </w:t>
      </w:r>
      <w:r>
        <w:rPr>
          <w:sz w:val="20"/>
        </w:rPr>
        <w:t>also Halsbury’s Laws of England, 4th edn (2006 reissue), Vol.12(1), para.1056 and the notes to </w:t>
      </w:r>
      <w:r>
        <w:rPr>
          <w:rFonts w:ascii="Arial" w:hAnsi="Arial"/>
          <w:i/>
          <w:sz w:val="20"/>
        </w:rPr>
        <w:t>Master v Miller 1 Smith L.C., 13th edn, pp.807, 818</w:t>
      </w:r>
      <w:r>
        <w:rPr>
          <w:sz w:val="20"/>
        </w:rPr>
        <w:t>. A different rule would appear to apply to deeds because, in the case of a deed, there is a presumption that the alteration was made before the deed was delivered, so that the promisor bears the burden of proving that the alteration was made after the deed was delivered: </w:t>
      </w:r>
      <w:r>
        <w:rPr>
          <w:rFonts w:ascii="Arial" w:hAnsi="Arial"/>
          <w:i/>
          <w:sz w:val="20"/>
        </w:rPr>
        <w:t>Doe d. Tatum v Catomore (1851) 16 Q.B. 745, 747</w:t>
      </w:r>
      <w:r>
        <w:rPr>
          <w:sz w:val="20"/>
        </w:rPr>
        <w:t>; Halsbury’s Laws of England at Vol.13, para.81.</w:t>
      </w:r>
    </w:p>
    <w:p>
      <w:pPr>
        <w:pStyle w:val="BodyText"/>
        <w:spacing w:before="7"/>
      </w:pPr>
    </w:p>
    <w:p>
      <w:pPr>
        <w:spacing w:line="235" w:lineRule="auto" w:before="1"/>
        <w:ind w:left="563" w:right="25" w:hanging="541"/>
        <w:jc w:val="both"/>
        <w:rPr>
          <w:sz w:val="20"/>
        </w:rPr>
      </w:pPr>
      <w:bookmarkStart w:name="_bookmark251" w:id="253"/>
      <w:bookmarkEnd w:id="253"/>
      <w:r>
        <w:rPr/>
      </w:r>
      <w:hyperlink w:history="true" w:anchor="_bookmark217">
        <w:r>
          <w:rPr>
            <w:color w:val="005DA1"/>
            <w:position w:val="5"/>
            <w:sz w:val="14"/>
            <w:u w:val="single" w:color="005DA1"/>
          </w:rPr>
          <w:t>132</w:t>
        </w:r>
      </w:hyperlink>
      <w:r>
        <w:rPr>
          <w:position w:val="5"/>
          <w:sz w:val="14"/>
        </w:rPr>
        <w:t>.</w:t>
      </w:r>
      <w:r>
        <w:rPr>
          <w:spacing w:val="80"/>
          <w:w w:val="150"/>
          <w:position w:val="5"/>
          <w:sz w:val="14"/>
        </w:rPr>
        <w:t> </w:t>
      </w:r>
      <w:r>
        <w:rPr>
          <w:rFonts w:ascii="Arial"/>
          <w:i/>
          <w:sz w:val="20"/>
        </w:rPr>
        <w:t>Vance v Lowther (1876) 1 Ex. D. 176, 178</w:t>
      </w:r>
      <w:r>
        <w:rPr>
          <w:sz w:val="20"/>
        </w:rPr>
        <w:t>. The burden of proof would appear to be on the promisee to show that the alterations did not alter the liabilities of the parties on the instrument: </w:t>
      </w:r>
      <w:r>
        <w:rPr>
          <w:rFonts w:ascii="Arial"/>
          <w:i/>
          <w:sz w:val="20"/>
        </w:rPr>
        <w:t>Koch v Dicks [1933] 1 K.B. 307, 321</w:t>
      </w:r>
      <w:r>
        <w:rPr>
          <w:sz w:val="20"/>
        </w:rPr>
        <w:t>.</w:t>
      </w:r>
    </w:p>
    <w:p>
      <w:pPr>
        <w:pStyle w:val="BodyText"/>
        <w:spacing w:before="8"/>
      </w:pPr>
    </w:p>
    <w:p>
      <w:pPr>
        <w:spacing w:line="235" w:lineRule="auto" w:before="0"/>
        <w:ind w:left="563" w:right="26" w:hanging="541"/>
        <w:jc w:val="both"/>
        <w:rPr>
          <w:sz w:val="20"/>
        </w:rPr>
      </w:pPr>
      <w:bookmarkStart w:name="_bookmark252" w:id="254"/>
      <w:bookmarkEnd w:id="254"/>
      <w:r>
        <w:rPr/>
      </w:r>
      <w:hyperlink w:history="true" w:anchor="_bookmark218">
        <w:r>
          <w:rPr>
            <w:color w:val="005DA1"/>
            <w:position w:val="5"/>
            <w:sz w:val="14"/>
            <w:u w:val="single" w:color="005DA1"/>
          </w:rPr>
          <w:t>133</w:t>
        </w:r>
      </w:hyperlink>
      <w:r>
        <w:rPr>
          <w:position w:val="5"/>
          <w:sz w:val="14"/>
        </w:rPr>
        <w:t>.</w:t>
      </w:r>
      <w:r>
        <w:rPr>
          <w:spacing w:val="40"/>
          <w:position w:val="5"/>
          <w:sz w:val="14"/>
        </w:rPr>
        <w:t>  </w:t>
      </w:r>
      <w:r>
        <w:rPr>
          <w:rFonts w:ascii="Arial" w:hAnsi="Arial"/>
          <w:i/>
          <w:sz w:val="20"/>
        </w:rPr>
        <w:t>Pigot’s Case (1614) 11 Co. Rep. 26b</w:t>
      </w:r>
      <w:r>
        <w:rPr>
          <w:sz w:val="20"/>
        </w:rPr>
        <w:t>, as qualified in </w:t>
      </w:r>
      <w:r>
        <w:rPr>
          <w:rFonts w:ascii="Arial" w:hAnsi="Arial"/>
          <w:i/>
          <w:sz w:val="20"/>
        </w:rPr>
        <w:t>Aldous v Cornwell (1868) L.R. 3 Q.B. 573</w:t>
      </w:r>
      <w:r>
        <w:rPr>
          <w:sz w:val="20"/>
        </w:rPr>
        <w:t>; </w:t>
      </w:r>
      <w:r>
        <w:rPr>
          <w:rFonts w:ascii="Arial" w:hAnsi="Arial"/>
          <w:i/>
          <w:sz w:val="20"/>
        </w:rPr>
        <w:t>Bishop of Crediton v Bishop of Exeter [1905] 2 Ch. 455</w:t>
      </w:r>
      <w:r>
        <w:rPr>
          <w:sz w:val="20"/>
        </w:rPr>
        <w:t>; </w:t>
      </w:r>
      <w:r>
        <w:rPr>
          <w:rFonts w:ascii="Arial" w:hAnsi="Arial"/>
          <w:i/>
          <w:sz w:val="20"/>
        </w:rPr>
        <w:t>Moussavi-Azad v Sky Properties Ltd [2003] EWHC 2669 (QB), [2003] All E.R. (D) 38 (Dec) </w:t>
      </w:r>
      <w:r>
        <w:rPr>
          <w:sz w:val="20"/>
        </w:rPr>
        <w:t>at [48]–[51] and </w:t>
      </w:r>
      <w:r>
        <w:rPr>
          <w:rFonts w:ascii="Arial" w:hAnsi="Arial"/>
          <w:i/>
          <w:sz w:val="20"/>
        </w:rPr>
        <w:t>National </w:t>
      </w:r>
      <w:r>
        <w:rPr>
          <w:rFonts w:ascii="Arial" w:hAnsi="Arial"/>
          <w:i/>
          <w:sz w:val="20"/>
        </w:rPr>
        <w:t>Westminster Bank Plc v Alfano [2012] EWHC 1020 (QB), [2012] All E.R. (D) 94 (Apr)</w:t>
      </w:r>
      <w:r>
        <w:rPr>
          <w:sz w:val="20"/>
        </w:rPr>
        <w:t>.</w:t>
      </w:r>
    </w:p>
    <w:p>
      <w:pPr>
        <w:pStyle w:val="BodyText"/>
        <w:spacing w:before="9"/>
      </w:pPr>
    </w:p>
    <w:p>
      <w:pPr>
        <w:tabs>
          <w:tab w:pos="563" w:val="left" w:leader="none"/>
        </w:tabs>
        <w:spacing w:line="235" w:lineRule="auto" w:before="0"/>
        <w:ind w:left="563" w:right="26" w:hanging="541"/>
        <w:jc w:val="left"/>
        <w:rPr>
          <w:sz w:val="20"/>
        </w:rPr>
      </w:pPr>
      <w:bookmarkStart w:name="_bookmark253" w:id="255"/>
      <w:bookmarkEnd w:id="255"/>
      <w:r>
        <w:rPr/>
      </w:r>
      <w:hyperlink w:history="true" w:anchor="_bookmark219">
        <w:r>
          <w:rPr>
            <w:color w:val="005DA1"/>
            <w:spacing w:val="-4"/>
            <w:position w:val="5"/>
            <w:sz w:val="14"/>
            <w:u w:val="single" w:color="005DA1"/>
          </w:rPr>
          <w:t>134</w:t>
        </w:r>
      </w:hyperlink>
      <w:r>
        <w:rPr>
          <w:spacing w:val="-4"/>
          <w:position w:val="5"/>
          <w:sz w:val="14"/>
        </w:rPr>
        <w:t>.</w:t>
      </w:r>
      <w:r>
        <w:rPr>
          <w:position w:val="5"/>
          <w:sz w:val="14"/>
        </w:rPr>
        <w:tab/>
      </w:r>
      <w:r>
        <w:rPr>
          <w:sz w:val="20"/>
        </w:rPr>
        <w:t>See,</w:t>
      </w:r>
      <w:r>
        <w:rPr>
          <w:spacing w:val="29"/>
          <w:sz w:val="20"/>
        </w:rPr>
        <w:t> </w:t>
      </w:r>
      <w:r>
        <w:rPr>
          <w:sz w:val="20"/>
        </w:rPr>
        <w:t>e.g.</w:t>
      </w:r>
      <w:r>
        <w:rPr>
          <w:spacing w:val="29"/>
          <w:sz w:val="20"/>
        </w:rPr>
        <w:t> </w:t>
      </w:r>
      <w:r>
        <w:rPr>
          <w:rFonts w:ascii="Arial"/>
          <w:i/>
          <w:sz w:val="20"/>
        </w:rPr>
        <w:t>Aldous</w:t>
      </w:r>
      <w:r>
        <w:rPr>
          <w:rFonts w:ascii="Arial"/>
          <w:i/>
          <w:spacing w:val="29"/>
          <w:sz w:val="20"/>
        </w:rPr>
        <w:t> </w:t>
      </w:r>
      <w:r>
        <w:rPr>
          <w:rFonts w:ascii="Arial"/>
          <w:i/>
          <w:sz w:val="20"/>
        </w:rPr>
        <w:t>v</w:t>
      </w:r>
      <w:r>
        <w:rPr>
          <w:rFonts w:ascii="Arial"/>
          <w:i/>
          <w:spacing w:val="29"/>
          <w:sz w:val="20"/>
        </w:rPr>
        <w:t> </w:t>
      </w:r>
      <w:r>
        <w:rPr>
          <w:rFonts w:ascii="Arial"/>
          <w:i/>
          <w:sz w:val="20"/>
        </w:rPr>
        <w:t>Cornwell</w:t>
      </w:r>
      <w:r>
        <w:rPr>
          <w:rFonts w:ascii="Arial"/>
          <w:i/>
          <w:spacing w:val="29"/>
          <w:sz w:val="20"/>
        </w:rPr>
        <w:t> </w:t>
      </w:r>
      <w:r>
        <w:rPr>
          <w:rFonts w:ascii="Arial"/>
          <w:i/>
          <w:sz w:val="20"/>
        </w:rPr>
        <w:t>(1868)</w:t>
      </w:r>
      <w:r>
        <w:rPr>
          <w:rFonts w:ascii="Arial"/>
          <w:i/>
          <w:spacing w:val="29"/>
          <w:sz w:val="20"/>
        </w:rPr>
        <w:t> </w:t>
      </w:r>
      <w:r>
        <w:rPr>
          <w:rFonts w:ascii="Arial"/>
          <w:i/>
          <w:sz w:val="20"/>
        </w:rPr>
        <w:t>L.R.</w:t>
      </w:r>
      <w:r>
        <w:rPr>
          <w:rFonts w:ascii="Arial"/>
          <w:i/>
          <w:spacing w:val="29"/>
          <w:sz w:val="20"/>
        </w:rPr>
        <w:t> </w:t>
      </w:r>
      <w:r>
        <w:rPr>
          <w:rFonts w:ascii="Arial"/>
          <w:i/>
          <w:sz w:val="20"/>
        </w:rPr>
        <w:t>3</w:t>
      </w:r>
      <w:r>
        <w:rPr>
          <w:rFonts w:ascii="Arial"/>
          <w:i/>
          <w:spacing w:val="29"/>
          <w:sz w:val="20"/>
        </w:rPr>
        <w:t> </w:t>
      </w:r>
      <w:r>
        <w:rPr>
          <w:rFonts w:ascii="Arial"/>
          <w:i/>
          <w:sz w:val="20"/>
        </w:rPr>
        <w:t>Q.B.</w:t>
      </w:r>
      <w:r>
        <w:rPr>
          <w:rFonts w:ascii="Arial"/>
          <w:i/>
          <w:spacing w:val="29"/>
          <w:sz w:val="20"/>
        </w:rPr>
        <w:t> </w:t>
      </w:r>
      <w:r>
        <w:rPr>
          <w:rFonts w:ascii="Arial"/>
          <w:i/>
          <w:sz w:val="20"/>
        </w:rPr>
        <w:t>573</w:t>
      </w:r>
      <w:r>
        <w:rPr>
          <w:sz w:val="20"/>
        </w:rPr>
        <w:t>;</w:t>
      </w:r>
      <w:r>
        <w:rPr>
          <w:spacing w:val="29"/>
          <w:sz w:val="20"/>
        </w:rPr>
        <w:t> </w:t>
      </w:r>
      <w:r>
        <w:rPr>
          <w:rFonts w:ascii="Arial"/>
          <w:i/>
          <w:sz w:val="20"/>
        </w:rPr>
        <w:t>Bishop</w:t>
      </w:r>
      <w:r>
        <w:rPr>
          <w:rFonts w:ascii="Arial"/>
          <w:i/>
          <w:spacing w:val="29"/>
          <w:sz w:val="20"/>
        </w:rPr>
        <w:t> </w:t>
      </w:r>
      <w:r>
        <w:rPr>
          <w:rFonts w:ascii="Arial"/>
          <w:i/>
          <w:sz w:val="20"/>
        </w:rPr>
        <w:t>of</w:t>
      </w:r>
      <w:r>
        <w:rPr>
          <w:rFonts w:ascii="Arial"/>
          <w:i/>
          <w:spacing w:val="29"/>
          <w:sz w:val="20"/>
        </w:rPr>
        <w:t> </w:t>
      </w:r>
      <w:r>
        <w:rPr>
          <w:rFonts w:ascii="Arial"/>
          <w:i/>
          <w:sz w:val="20"/>
        </w:rPr>
        <w:t>Crediton</w:t>
      </w:r>
      <w:r>
        <w:rPr>
          <w:rFonts w:ascii="Arial"/>
          <w:i/>
          <w:spacing w:val="29"/>
          <w:sz w:val="20"/>
        </w:rPr>
        <w:t> </w:t>
      </w:r>
      <w:r>
        <w:rPr>
          <w:rFonts w:ascii="Arial"/>
          <w:i/>
          <w:sz w:val="20"/>
        </w:rPr>
        <w:t>v</w:t>
      </w:r>
      <w:r>
        <w:rPr>
          <w:rFonts w:ascii="Arial"/>
          <w:i/>
          <w:spacing w:val="29"/>
          <w:sz w:val="20"/>
        </w:rPr>
        <w:t> </w:t>
      </w:r>
      <w:r>
        <w:rPr>
          <w:rFonts w:ascii="Arial"/>
          <w:i/>
          <w:sz w:val="20"/>
        </w:rPr>
        <w:t>Bishop</w:t>
      </w:r>
      <w:r>
        <w:rPr>
          <w:rFonts w:ascii="Arial"/>
          <w:i/>
          <w:spacing w:val="29"/>
          <w:sz w:val="20"/>
        </w:rPr>
        <w:t> </w:t>
      </w:r>
      <w:r>
        <w:rPr>
          <w:rFonts w:ascii="Arial"/>
          <w:i/>
          <w:sz w:val="20"/>
        </w:rPr>
        <w:t>of</w:t>
      </w:r>
      <w:r>
        <w:rPr>
          <w:rFonts w:ascii="Arial"/>
          <w:i/>
          <w:spacing w:val="29"/>
          <w:sz w:val="20"/>
        </w:rPr>
        <w:t> </w:t>
      </w:r>
      <w:r>
        <w:rPr>
          <w:rFonts w:ascii="Arial"/>
          <w:i/>
          <w:sz w:val="20"/>
        </w:rPr>
        <w:t>Exeter [1905] 2 Ch. 455</w:t>
      </w:r>
      <w:r>
        <w:rPr>
          <w:sz w:val="20"/>
        </w:rPr>
        <w:t>; </w:t>
      </w:r>
      <w:r>
        <w:rPr>
          <w:rFonts w:ascii="Arial"/>
          <w:i/>
          <w:sz w:val="20"/>
        </w:rPr>
        <w:t>Caldwell v Parker (1869) 3 I.R. Eq. 519</w:t>
      </w:r>
      <w:r>
        <w:rPr>
          <w:sz w:val="20"/>
        </w:rPr>
        <w:t>.</w:t>
      </w:r>
    </w:p>
    <w:p>
      <w:pPr>
        <w:pStyle w:val="BodyText"/>
        <w:spacing w:before="9"/>
      </w:pPr>
    </w:p>
    <w:p>
      <w:pPr>
        <w:tabs>
          <w:tab w:pos="563" w:val="left" w:leader="none"/>
        </w:tabs>
        <w:spacing w:line="235" w:lineRule="auto" w:before="0"/>
        <w:ind w:left="563" w:right="26" w:hanging="541"/>
        <w:jc w:val="left"/>
        <w:rPr>
          <w:sz w:val="20"/>
        </w:rPr>
      </w:pPr>
      <w:bookmarkStart w:name="_bookmark254" w:id="256"/>
      <w:bookmarkEnd w:id="256"/>
      <w:r>
        <w:rPr/>
      </w:r>
      <w:hyperlink w:history="true" w:anchor="_bookmark220">
        <w:r>
          <w:rPr>
            <w:color w:val="005DA1"/>
            <w:spacing w:val="-4"/>
            <w:position w:val="5"/>
            <w:sz w:val="14"/>
            <w:u w:val="single" w:color="005DA1"/>
          </w:rPr>
          <w:t>135</w:t>
        </w:r>
      </w:hyperlink>
      <w:r>
        <w:rPr>
          <w:spacing w:val="-4"/>
          <w:position w:val="5"/>
          <w:sz w:val="14"/>
        </w:rPr>
        <w:t>.</w:t>
      </w:r>
      <w:r>
        <w:rPr>
          <w:position w:val="5"/>
          <w:sz w:val="14"/>
        </w:rPr>
        <w:tab/>
      </w:r>
      <w:r>
        <w:rPr>
          <w:sz w:val="20"/>
        </w:rPr>
        <w:t>See,</w:t>
      </w:r>
      <w:r>
        <w:rPr>
          <w:spacing w:val="40"/>
          <w:sz w:val="20"/>
        </w:rPr>
        <w:t> </w:t>
      </w:r>
      <w:r>
        <w:rPr>
          <w:sz w:val="20"/>
        </w:rPr>
        <w:t>e.g.</w:t>
      </w:r>
      <w:r>
        <w:rPr>
          <w:spacing w:val="40"/>
          <w:sz w:val="20"/>
        </w:rPr>
        <w:t> </w:t>
      </w:r>
      <w:r>
        <w:rPr>
          <w:rFonts w:ascii="Arial" w:hAnsi="Arial"/>
          <w:i/>
          <w:sz w:val="20"/>
        </w:rPr>
        <w:t>Re</w:t>
      </w:r>
      <w:r>
        <w:rPr>
          <w:rFonts w:ascii="Arial" w:hAnsi="Arial"/>
          <w:i/>
          <w:spacing w:val="40"/>
          <w:sz w:val="20"/>
        </w:rPr>
        <w:t> </w:t>
      </w:r>
      <w:r>
        <w:rPr>
          <w:rFonts w:ascii="Arial" w:hAnsi="Arial"/>
          <w:i/>
          <w:sz w:val="20"/>
        </w:rPr>
        <w:t>Howgate</w:t>
      </w:r>
      <w:r>
        <w:rPr>
          <w:rFonts w:ascii="Arial" w:hAnsi="Arial"/>
          <w:i/>
          <w:spacing w:val="40"/>
          <w:sz w:val="20"/>
        </w:rPr>
        <w:t> </w:t>
      </w:r>
      <w:r>
        <w:rPr>
          <w:rFonts w:ascii="Arial" w:hAnsi="Arial"/>
          <w:i/>
          <w:sz w:val="20"/>
        </w:rPr>
        <w:t>and</w:t>
      </w:r>
      <w:r>
        <w:rPr>
          <w:rFonts w:ascii="Arial" w:hAnsi="Arial"/>
          <w:i/>
          <w:spacing w:val="40"/>
          <w:sz w:val="20"/>
        </w:rPr>
        <w:t> </w:t>
      </w:r>
      <w:r>
        <w:rPr>
          <w:rFonts w:ascii="Arial" w:hAnsi="Arial"/>
          <w:i/>
          <w:sz w:val="20"/>
        </w:rPr>
        <w:t>Osborn’s</w:t>
      </w:r>
      <w:r>
        <w:rPr>
          <w:rFonts w:ascii="Arial" w:hAnsi="Arial"/>
          <w:i/>
          <w:spacing w:val="40"/>
          <w:sz w:val="20"/>
        </w:rPr>
        <w:t> </w:t>
      </w:r>
      <w:r>
        <w:rPr>
          <w:rFonts w:ascii="Arial" w:hAnsi="Arial"/>
          <w:i/>
          <w:sz w:val="20"/>
        </w:rPr>
        <w:t>Contract</w:t>
      </w:r>
      <w:r>
        <w:rPr>
          <w:rFonts w:ascii="Arial" w:hAnsi="Arial"/>
          <w:i/>
          <w:spacing w:val="40"/>
          <w:sz w:val="20"/>
        </w:rPr>
        <w:t> </w:t>
      </w:r>
      <w:r>
        <w:rPr>
          <w:rFonts w:ascii="Arial" w:hAnsi="Arial"/>
          <w:i/>
          <w:sz w:val="20"/>
        </w:rPr>
        <w:t>[1902]</w:t>
      </w:r>
      <w:r>
        <w:rPr>
          <w:rFonts w:ascii="Arial" w:hAnsi="Arial"/>
          <w:i/>
          <w:spacing w:val="40"/>
          <w:sz w:val="20"/>
        </w:rPr>
        <w:t> </w:t>
      </w:r>
      <w:r>
        <w:rPr>
          <w:rFonts w:ascii="Arial" w:hAnsi="Arial"/>
          <w:i/>
          <w:sz w:val="20"/>
        </w:rPr>
        <w:t>1</w:t>
      </w:r>
      <w:r>
        <w:rPr>
          <w:rFonts w:ascii="Arial" w:hAnsi="Arial"/>
          <w:i/>
          <w:spacing w:val="40"/>
          <w:sz w:val="20"/>
        </w:rPr>
        <w:t> </w:t>
      </w:r>
      <w:r>
        <w:rPr>
          <w:rFonts w:ascii="Arial" w:hAnsi="Arial"/>
          <w:i/>
          <w:sz w:val="20"/>
        </w:rPr>
        <w:t>Ch.</w:t>
      </w:r>
      <w:r>
        <w:rPr>
          <w:rFonts w:ascii="Arial" w:hAnsi="Arial"/>
          <w:i/>
          <w:spacing w:val="40"/>
          <w:sz w:val="20"/>
        </w:rPr>
        <w:t> </w:t>
      </w:r>
      <w:r>
        <w:rPr>
          <w:rFonts w:ascii="Arial" w:hAnsi="Arial"/>
          <w:i/>
          <w:sz w:val="20"/>
        </w:rPr>
        <w:t>451</w:t>
      </w:r>
      <w:r>
        <w:rPr>
          <w:sz w:val="20"/>
        </w:rPr>
        <w:t>;</w:t>
      </w:r>
      <w:r>
        <w:rPr>
          <w:spacing w:val="40"/>
          <w:sz w:val="20"/>
        </w:rPr>
        <w:t> </w:t>
      </w:r>
      <w:r>
        <w:rPr>
          <w:rFonts w:ascii="Arial" w:hAnsi="Arial"/>
          <w:i/>
          <w:sz w:val="20"/>
        </w:rPr>
        <w:t>Lombard</w:t>
      </w:r>
      <w:r>
        <w:rPr>
          <w:rFonts w:ascii="Arial" w:hAnsi="Arial"/>
          <w:i/>
          <w:spacing w:val="40"/>
          <w:sz w:val="20"/>
        </w:rPr>
        <w:t> </w:t>
      </w:r>
      <w:r>
        <w:rPr>
          <w:rFonts w:ascii="Arial" w:hAnsi="Arial"/>
          <w:i/>
          <w:sz w:val="20"/>
        </w:rPr>
        <w:t>Finance</w:t>
      </w:r>
      <w:r>
        <w:rPr>
          <w:rFonts w:ascii="Arial" w:hAnsi="Arial"/>
          <w:i/>
          <w:spacing w:val="40"/>
          <w:sz w:val="20"/>
        </w:rPr>
        <w:t> </w:t>
      </w:r>
      <w:r>
        <w:rPr>
          <w:rFonts w:ascii="Arial" w:hAnsi="Arial"/>
          <w:i/>
          <w:sz w:val="20"/>
        </w:rPr>
        <w:t>Ltd</w:t>
      </w:r>
      <w:r>
        <w:rPr>
          <w:rFonts w:ascii="Arial" w:hAnsi="Arial"/>
          <w:i/>
          <w:spacing w:val="40"/>
          <w:sz w:val="20"/>
        </w:rPr>
        <w:t> </w:t>
      </w:r>
      <w:r>
        <w:rPr>
          <w:rFonts w:ascii="Arial" w:hAnsi="Arial"/>
          <w:i/>
          <w:sz w:val="20"/>
        </w:rPr>
        <w:t>v Brookplain Ltd [1991] 1 W.L.R. 271, 274</w:t>
      </w:r>
      <w:r>
        <w:rPr>
          <w:sz w:val="20"/>
        </w:rPr>
        <w:t>.</w:t>
      </w:r>
    </w:p>
    <w:p>
      <w:pPr>
        <w:pStyle w:val="BodyText"/>
        <w:spacing w:before="6"/>
      </w:pPr>
    </w:p>
    <w:p>
      <w:pPr>
        <w:tabs>
          <w:tab w:pos="563" w:val="left" w:leader="none"/>
        </w:tabs>
        <w:spacing w:line="227" w:lineRule="exact" w:before="0"/>
        <w:ind w:left="23" w:right="0" w:firstLine="0"/>
        <w:jc w:val="left"/>
        <w:rPr>
          <w:sz w:val="20"/>
        </w:rPr>
      </w:pPr>
      <w:bookmarkStart w:name="_bookmark255" w:id="257"/>
      <w:bookmarkEnd w:id="257"/>
      <w:r>
        <w:rPr/>
      </w:r>
      <w:hyperlink w:history="true" w:anchor="_bookmark221">
        <w:r>
          <w:rPr>
            <w:color w:val="005DA1"/>
            <w:spacing w:val="-4"/>
            <w:position w:val="5"/>
            <w:sz w:val="14"/>
            <w:u w:val="single" w:color="005DA1"/>
          </w:rPr>
          <w:t>136</w:t>
        </w:r>
      </w:hyperlink>
      <w:r>
        <w:rPr>
          <w:spacing w:val="-4"/>
          <w:position w:val="5"/>
          <w:sz w:val="14"/>
        </w:rPr>
        <w:t>.</w:t>
      </w:r>
      <w:r>
        <w:rPr>
          <w:position w:val="5"/>
          <w:sz w:val="14"/>
        </w:rPr>
        <w:tab/>
      </w:r>
      <w:r>
        <w:rPr>
          <w:rFonts w:ascii="Arial"/>
          <w:i/>
          <w:sz w:val="20"/>
        </w:rPr>
        <w:t>Aldous</w:t>
      </w:r>
      <w:r>
        <w:rPr>
          <w:rFonts w:ascii="Arial"/>
          <w:i/>
          <w:spacing w:val="29"/>
          <w:sz w:val="20"/>
        </w:rPr>
        <w:t> </w:t>
      </w:r>
      <w:r>
        <w:rPr>
          <w:rFonts w:ascii="Arial"/>
          <w:i/>
          <w:sz w:val="20"/>
        </w:rPr>
        <w:t>v</w:t>
      </w:r>
      <w:r>
        <w:rPr>
          <w:rFonts w:ascii="Arial"/>
          <w:i/>
          <w:spacing w:val="30"/>
          <w:sz w:val="20"/>
        </w:rPr>
        <w:t> </w:t>
      </w:r>
      <w:r>
        <w:rPr>
          <w:rFonts w:ascii="Arial"/>
          <w:i/>
          <w:sz w:val="20"/>
        </w:rPr>
        <w:t>Cornwell</w:t>
      </w:r>
      <w:r>
        <w:rPr>
          <w:rFonts w:ascii="Arial"/>
          <w:i/>
          <w:spacing w:val="30"/>
          <w:sz w:val="20"/>
        </w:rPr>
        <w:t> </w:t>
      </w:r>
      <w:r>
        <w:rPr>
          <w:rFonts w:ascii="Arial"/>
          <w:i/>
          <w:sz w:val="20"/>
        </w:rPr>
        <w:t>(1868)</w:t>
      </w:r>
      <w:r>
        <w:rPr>
          <w:rFonts w:ascii="Arial"/>
          <w:i/>
          <w:spacing w:val="30"/>
          <w:sz w:val="20"/>
        </w:rPr>
        <w:t> </w:t>
      </w:r>
      <w:r>
        <w:rPr>
          <w:rFonts w:ascii="Arial"/>
          <w:i/>
          <w:sz w:val="20"/>
        </w:rPr>
        <w:t>L.R.</w:t>
      </w:r>
      <w:r>
        <w:rPr>
          <w:rFonts w:ascii="Arial"/>
          <w:i/>
          <w:spacing w:val="30"/>
          <w:sz w:val="20"/>
        </w:rPr>
        <w:t> </w:t>
      </w:r>
      <w:r>
        <w:rPr>
          <w:rFonts w:ascii="Arial"/>
          <w:i/>
          <w:sz w:val="20"/>
        </w:rPr>
        <w:t>3</w:t>
      </w:r>
      <w:r>
        <w:rPr>
          <w:rFonts w:ascii="Arial"/>
          <w:i/>
          <w:spacing w:val="30"/>
          <w:sz w:val="20"/>
        </w:rPr>
        <w:t> </w:t>
      </w:r>
      <w:r>
        <w:rPr>
          <w:rFonts w:ascii="Arial"/>
          <w:i/>
          <w:sz w:val="20"/>
        </w:rPr>
        <w:t>Q.B.</w:t>
      </w:r>
      <w:r>
        <w:rPr>
          <w:rFonts w:ascii="Arial"/>
          <w:i/>
          <w:spacing w:val="30"/>
          <w:sz w:val="20"/>
        </w:rPr>
        <w:t> </w:t>
      </w:r>
      <w:r>
        <w:rPr>
          <w:rFonts w:ascii="Arial"/>
          <w:i/>
          <w:sz w:val="20"/>
        </w:rPr>
        <w:t>573</w:t>
      </w:r>
      <w:r>
        <w:rPr>
          <w:sz w:val="20"/>
        </w:rPr>
        <w:t>.</w:t>
      </w:r>
      <w:r>
        <w:rPr>
          <w:spacing w:val="30"/>
          <w:sz w:val="20"/>
        </w:rPr>
        <w:t> </w:t>
      </w:r>
      <w:r>
        <w:rPr>
          <w:sz w:val="20"/>
        </w:rPr>
        <w:t>See</w:t>
      </w:r>
      <w:r>
        <w:rPr>
          <w:spacing w:val="30"/>
          <w:sz w:val="20"/>
        </w:rPr>
        <w:t> </w:t>
      </w:r>
      <w:r>
        <w:rPr>
          <w:sz w:val="20"/>
        </w:rPr>
        <w:t>also</w:t>
      </w:r>
      <w:r>
        <w:rPr>
          <w:spacing w:val="30"/>
          <w:sz w:val="20"/>
        </w:rPr>
        <w:t> </w:t>
      </w:r>
      <w:r>
        <w:rPr>
          <w:rFonts w:ascii="Arial"/>
          <w:i/>
          <w:sz w:val="20"/>
        </w:rPr>
        <w:t>Waugh</w:t>
      </w:r>
      <w:r>
        <w:rPr>
          <w:rFonts w:ascii="Arial"/>
          <w:i/>
          <w:spacing w:val="30"/>
          <w:sz w:val="20"/>
        </w:rPr>
        <w:t> </w:t>
      </w:r>
      <w:r>
        <w:rPr>
          <w:rFonts w:ascii="Arial"/>
          <w:i/>
          <w:sz w:val="20"/>
        </w:rPr>
        <w:t>v</w:t>
      </w:r>
      <w:r>
        <w:rPr>
          <w:rFonts w:ascii="Arial"/>
          <w:i/>
          <w:spacing w:val="30"/>
          <w:sz w:val="20"/>
        </w:rPr>
        <w:t> </w:t>
      </w:r>
      <w:r>
        <w:rPr>
          <w:rFonts w:ascii="Arial"/>
          <w:i/>
          <w:sz w:val="20"/>
        </w:rPr>
        <w:t>Bussell</w:t>
      </w:r>
      <w:r>
        <w:rPr>
          <w:rFonts w:ascii="Arial"/>
          <w:i/>
          <w:spacing w:val="30"/>
          <w:sz w:val="20"/>
        </w:rPr>
        <w:t> </w:t>
      </w:r>
      <w:r>
        <w:rPr>
          <w:rFonts w:ascii="Arial"/>
          <w:i/>
          <w:sz w:val="20"/>
        </w:rPr>
        <w:t>(1814)</w:t>
      </w:r>
      <w:r>
        <w:rPr>
          <w:rFonts w:ascii="Arial"/>
          <w:i/>
          <w:spacing w:val="30"/>
          <w:sz w:val="20"/>
        </w:rPr>
        <w:t> </w:t>
      </w:r>
      <w:r>
        <w:rPr>
          <w:rFonts w:ascii="Arial"/>
          <w:i/>
          <w:sz w:val="20"/>
        </w:rPr>
        <w:t>5</w:t>
      </w:r>
      <w:r>
        <w:rPr>
          <w:rFonts w:ascii="Arial"/>
          <w:i/>
          <w:spacing w:val="30"/>
          <w:sz w:val="20"/>
        </w:rPr>
        <w:t> </w:t>
      </w:r>
      <w:r>
        <w:rPr>
          <w:rFonts w:ascii="Arial"/>
          <w:i/>
          <w:sz w:val="20"/>
        </w:rPr>
        <w:t>Taunt.</w:t>
      </w:r>
      <w:r>
        <w:rPr>
          <w:rFonts w:ascii="Arial"/>
          <w:i/>
          <w:spacing w:val="30"/>
          <w:sz w:val="20"/>
        </w:rPr>
        <w:t> </w:t>
      </w:r>
      <w:r>
        <w:rPr>
          <w:rFonts w:ascii="Arial"/>
          <w:i/>
          <w:spacing w:val="-4"/>
          <w:sz w:val="20"/>
        </w:rPr>
        <w:t>707</w:t>
      </w:r>
      <w:r>
        <w:rPr>
          <w:spacing w:val="-4"/>
          <w:sz w:val="20"/>
        </w:rPr>
        <w:t>;</w:t>
      </w:r>
    </w:p>
    <w:p>
      <w:pPr>
        <w:spacing w:line="225" w:lineRule="exact" w:before="0"/>
        <w:ind w:left="563" w:right="0" w:firstLine="0"/>
        <w:jc w:val="left"/>
        <w:rPr>
          <w:rFonts w:ascii="Arial"/>
          <w:i/>
          <w:sz w:val="20"/>
        </w:rPr>
      </w:pPr>
      <w:r>
        <w:rPr>
          <w:rFonts w:ascii="Arial"/>
          <w:i/>
          <w:sz w:val="20"/>
        </w:rPr>
        <w:t>Sanderson</w:t>
      </w:r>
      <w:r>
        <w:rPr>
          <w:rFonts w:ascii="Arial"/>
          <w:i/>
          <w:spacing w:val="10"/>
          <w:sz w:val="20"/>
        </w:rPr>
        <w:t> </w:t>
      </w:r>
      <w:r>
        <w:rPr>
          <w:rFonts w:ascii="Arial"/>
          <w:i/>
          <w:sz w:val="20"/>
        </w:rPr>
        <w:t>v</w:t>
      </w:r>
      <w:r>
        <w:rPr>
          <w:rFonts w:ascii="Arial"/>
          <w:i/>
          <w:spacing w:val="13"/>
          <w:sz w:val="20"/>
        </w:rPr>
        <w:t> </w:t>
      </w:r>
      <w:r>
        <w:rPr>
          <w:rFonts w:ascii="Arial"/>
          <w:i/>
          <w:sz w:val="20"/>
        </w:rPr>
        <w:t>Symonds</w:t>
      </w:r>
      <w:r>
        <w:rPr>
          <w:rFonts w:ascii="Arial"/>
          <w:i/>
          <w:spacing w:val="13"/>
          <w:sz w:val="20"/>
        </w:rPr>
        <w:t> </w:t>
      </w:r>
      <w:r>
        <w:rPr>
          <w:rFonts w:ascii="Arial"/>
          <w:i/>
          <w:sz w:val="20"/>
        </w:rPr>
        <w:t>(1819)</w:t>
      </w:r>
      <w:r>
        <w:rPr>
          <w:rFonts w:ascii="Arial"/>
          <w:i/>
          <w:spacing w:val="13"/>
          <w:sz w:val="20"/>
        </w:rPr>
        <w:t> </w:t>
      </w:r>
      <w:r>
        <w:rPr>
          <w:rFonts w:ascii="Arial"/>
          <w:i/>
          <w:sz w:val="20"/>
        </w:rPr>
        <w:t>1</w:t>
      </w:r>
      <w:r>
        <w:rPr>
          <w:rFonts w:ascii="Arial"/>
          <w:i/>
          <w:spacing w:val="13"/>
          <w:sz w:val="20"/>
        </w:rPr>
        <w:t> </w:t>
      </w:r>
      <w:r>
        <w:rPr>
          <w:rFonts w:ascii="Arial"/>
          <w:i/>
          <w:sz w:val="20"/>
        </w:rPr>
        <w:t>B.</w:t>
      </w:r>
      <w:r>
        <w:rPr>
          <w:rFonts w:ascii="Arial"/>
          <w:i/>
          <w:spacing w:val="13"/>
          <w:sz w:val="20"/>
        </w:rPr>
        <w:t> </w:t>
      </w:r>
      <w:r>
        <w:rPr>
          <w:rFonts w:ascii="Arial"/>
          <w:i/>
          <w:sz w:val="20"/>
        </w:rPr>
        <w:t>&amp;</w:t>
      </w:r>
      <w:r>
        <w:rPr>
          <w:rFonts w:ascii="Arial"/>
          <w:i/>
          <w:spacing w:val="13"/>
          <w:sz w:val="20"/>
        </w:rPr>
        <w:t> </w:t>
      </w:r>
      <w:r>
        <w:rPr>
          <w:rFonts w:ascii="Arial"/>
          <w:i/>
          <w:sz w:val="20"/>
        </w:rPr>
        <w:t>B.</w:t>
      </w:r>
      <w:r>
        <w:rPr>
          <w:rFonts w:ascii="Arial"/>
          <w:i/>
          <w:spacing w:val="13"/>
          <w:sz w:val="20"/>
        </w:rPr>
        <w:t> </w:t>
      </w:r>
      <w:r>
        <w:rPr>
          <w:rFonts w:ascii="Arial"/>
          <w:i/>
          <w:sz w:val="20"/>
        </w:rPr>
        <w:t>426</w:t>
      </w:r>
      <w:r>
        <w:rPr>
          <w:sz w:val="20"/>
        </w:rPr>
        <w:t>;</w:t>
      </w:r>
      <w:r>
        <w:rPr>
          <w:spacing w:val="13"/>
          <w:sz w:val="20"/>
        </w:rPr>
        <w:t> </w:t>
      </w:r>
      <w:r>
        <w:rPr>
          <w:rFonts w:ascii="Arial"/>
          <w:i/>
          <w:sz w:val="20"/>
        </w:rPr>
        <w:t>Wood</w:t>
      </w:r>
      <w:r>
        <w:rPr>
          <w:rFonts w:ascii="Arial"/>
          <w:i/>
          <w:spacing w:val="12"/>
          <w:sz w:val="20"/>
        </w:rPr>
        <w:t> </w:t>
      </w:r>
      <w:r>
        <w:rPr>
          <w:rFonts w:ascii="Arial"/>
          <w:i/>
          <w:sz w:val="20"/>
        </w:rPr>
        <w:t>v</w:t>
      </w:r>
      <w:r>
        <w:rPr>
          <w:rFonts w:ascii="Arial"/>
          <w:i/>
          <w:spacing w:val="13"/>
          <w:sz w:val="20"/>
        </w:rPr>
        <w:t> </w:t>
      </w:r>
      <w:r>
        <w:rPr>
          <w:rFonts w:ascii="Arial"/>
          <w:i/>
          <w:sz w:val="20"/>
        </w:rPr>
        <w:t>Slack</w:t>
      </w:r>
      <w:r>
        <w:rPr>
          <w:rFonts w:ascii="Arial"/>
          <w:i/>
          <w:spacing w:val="13"/>
          <w:sz w:val="20"/>
        </w:rPr>
        <w:t> </w:t>
      </w:r>
      <w:r>
        <w:rPr>
          <w:rFonts w:ascii="Arial"/>
          <w:i/>
          <w:sz w:val="20"/>
        </w:rPr>
        <w:t>(1868)</w:t>
      </w:r>
      <w:r>
        <w:rPr>
          <w:rFonts w:ascii="Arial"/>
          <w:i/>
          <w:spacing w:val="13"/>
          <w:sz w:val="20"/>
        </w:rPr>
        <w:t> </w:t>
      </w:r>
      <w:r>
        <w:rPr>
          <w:rFonts w:ascii="Arial"/>
          <w:i/>
          <w:sz w:val="20"/>
        </w:rPr>
        <w:t>L.R.</w:t>
      </w:r>
      <w:r>
        <w:rPr>
          <w:rFonts w:ascii="Arial"/>
          <w:i/>
          <w:spacing w:val="13"/>
          <w:sz w:val="20"/>
        </w:rPr>
        <w:t> </w:t>
      </w:r>
      <w:r>
        <w:rPr>
          <w:rFonts w:ascii="Arial"/>
          <w:i/>
          <w:sz w:val="20"/>
        </w:rPr>
        <w:t>3</w:t>
      </w:r>
      <w:r>
        <w:rPr>
          <w:rFonts w:ascii="Arial"/>
          <w:i/>
          <w:spacing w:val="13"/>
          <w:sz w:val="20"/>
        </w:rPr>
        <w:t> </w:t>
      </w:r>
      <w:r>
        <w:rPr>
          <w:rFonts w:ascii="Arial"/>
          <w:i/>
          <w:sz w:val="20"/>
        </w:rPr>
        <w:t>Q.B.</w:t>
      </w:r>
      <w:r>
        <w:rPr>
          <w:rFonts w:ascii="Arial"/>
          <w:i/>
          <w:spacing w:val="13"/>
          <w:sz w:val="20"/>
        </w:rPr>
        <w:t> </w:t>
      </w:r>
      <w:r>
        <w:rPr>
          <w:rFonts w:ascii="Arial"/>
          <w:i/>
          <w:sz w:val="20"/>
        </w:rPr>
        <w:t>379</w:t>
      </w:r>
      <w:r>
        <w:rPr>
          <w:sz w:val="20"/>
        </w:rPr>
        <w:t>;</w:t>
      </w:r>
      <w:r>
        <w:rPr>
          <w:spacing w:val="13"/>
          <w:sz w:val="20"/>
        </w:rPr>
        <w:t> </w:t>
      </w:r>
      <w:r>
        <w:rPr>
          <w:rFonts w:ascii="Arial"/>
          <w:i/>
          <w:sz w:val="20"/>
        </w:rPr>
        <w:t>Decroix</w:t>
      </w:r>
      <w:r>
        <w:rPr>
          <w:rFonts w:ascii="Arial"/>
          <w:i/>
          <w:spacing w:val="13"/>
          <w:sz w:val="20"/>
        </w:rPr>
        <w:t> </w:t>
      </w:r>
      <w:r>
        <w:rPr>
          <w:rFonts w:ascii="Arial"/>
          <w:i/>
          <w:spacing w:val="-10"/>
          <w:sz w:val="20"/>
        </w:rPr>
        <w:t>v</w:t>
      </w:r>
    </w:p>
    <w:p>
      <w:pPr>
        <w:spacing w:line="225" w:lineRule="exact" w:before="0"/>
        <w:ind w:left="563" w:right="0" w:firstLine="0"/>
        <w:jc w:val="left"/>
        <w:rPr>
          <w:rFonts w:ascii="Arial" w:hAnsi="Arial"/>
          <w:i/>
          <w:sz w:val="20"/>
        </w:rPr>
      </w:pPr>
      <w:r>
        <w:rPr>
          <w:rFonts w:ascii="Arial" w:hAnsi="Arial"/>
          <w:i/>
          <w:sz w:val="20"/>
        </w:rPr>
        <w:t>Meyer</w:t>
      </w:r>
      <w:r>
        <w:rPr>
          <w:rFonts w:ascii="Arial" w:hAnsi="Arial"/>
          <w:i/>
          <w:spacing w:val="5"/>
          <w:sz w:val="20"/>
        </w:rPr>
        <w:t> </w:t>
      </w:r>
      <w:r>
        <w:rPr>
          <w:rFonts w:ascii="Arial" w:hAnsi="Arial"/>
          <w:i/>
          <w:sz w:val="20"/>
        </w:rPr>
        <w:t>(1890)</w:t>
      </w:r>
      <w:r>
        <w:rPr>
          <w:rFonts w:ascii="Arial" w:hAnsi="Arial"/>
          <w:i/>
          <w:spacing w:val="6"/>
          <w:sz w:val="20"/>
        </w:rPr>
        <w:t> </w:t>
      </w:r>
      <w:r>
        <w:rPr>
          <w:rFonts w:ascii="Arial" w:hAnsi="Arial"/>
          <w:i/>
          <w:sz w:val="20"/>
        </w:rPr>
        <w:t>25</w:t>
      </w:r>
      <w:r>
        <w:rPr>
          <w:rFonts w:ascii="Arial" w:hAnsi="Arial"/>
          <w:i/>
          <w:spacing w:val="6"/>
          <w:sz w:val="20"/>
        </w:rPr>
        <w:t> </w:t>
      </w:r>
      <w:r>
        <w:rPr>
          <w:rFonts w:ascii="Arial" w:hAnsi="Arial"/>
          <w:i/>
          <w:sz w:val="20"/>
        </w:rPr>
        <w:t>Q.B.D.</w:t>
      </w:r>
      <w:r>
        <w:rPr>
          <w:rFonts w:ascii="Arial" w:hAnsi="Arial"/>
          <w:i/>
          <w:spacing w:val="6"/>
          <w:sz w:val="20"/>
        </w:rPr>
        <w:t> </w:t>
      </w:r>
      <w:r>
        <w:rPr>
          <w:rFonts w:ascii="Arial" w:hAnsi="Arial"/>
          <w:i/>
          <w:sz w:val="20"/>
        </w:rPr>
        <w:t>343</w:t>
      </w:r>
      <w:r>
        <w:rPr>
          <w:sz w:val="20"/>
        </w:rPr>
        <w:t>;</w:t>
      </w:r>
      <w:r>
        <w:rPr>
          <w:spacing w:val="6"/>
          <w:sz w:val="20"/>
        </w:rPr>
        <w:t> </w:t>
      </w:r>
      <w:r>
        <w:rPr>
          <w:rFonts w:ascii="Arial" w:hAnsi="Arial"/>
          <w:i/>
          <w:sz w:val="20"/>
        </w:rPr>
        <w:t>Re</w:t>
      </w:r>
      <w:r>
        <w:rPr>
          <w:rFonts w:ascii="Arial" w:hAnsi="Arial"/>
          <w:i/>
          <w:spacing w:val="6"/>
          <w:sz w:val="20"/>
        </w:rPr>
        <w:t> </w:t>
      </w:r>
      <w:r>
        <w:rPr>
          <w:rFonts w:ascii="Arial" w:hAnsi="Arial"/>
          <w:i/>
          <w:sz w:val="20"/>
        </w:rPr>
        <w:t>Howgate</w:t>
      </w:r>
      <w:r>
        <w:rPr>
          <w:rFonts w:ascii="Arial" w:hAnsi="Arial"/>
          <w:i/>
          <w:spacing w:val="6"/>
          <w:sz w:val="20"/>
        </w:rPr>
        <w:t> </w:t>
      </w:r>
      <w:r>
        <w:rPr>
          <w:rFonts w:ascii="Arial" w:hAnsi="Arial"/>
          <w:i/>
          <w:sz w:val="20"/>
        </w:rPr>
        <w:t>and</w:t>
      </w:r>
      <w:r>
        <w:rPr>
          <w:rFonts w:ascii="Arial" w:hAnsi="Arial"/>
          <w:i/>
          <w:spacing w:val="5"/>
          <w:sz w:val="20"/>
        </w:rPr>
        <w:t> </w:t>
      </w:r>
      <w:r>
        <w:rPr>
          <w:rFonts w:ascii="Arial" w:hAnsi="Arial"/>
          <w:i/>
          <w:sz w:val="20"/>
        </w:rPr>
        <w:t>Osborne’s</w:t>
      </w:r>
      <w:r>
        <w:rPr>
          <w:rFonts w:ascii="Arial" w:hAnsi="Arial"/>
          <w:i/>
          <w:spacing w:val="6"/>
          <w:sz w:val="20"/>
        </w:rPr>
        <w:t> </w:t>
      </w:r>
      <w:r>
        <w:rPr>
          <w:rFonts w:ascii="Arial" w:hAnsi="Arial"/>
          <w:i/>
          <w:sz w:val="20"/>
        </w:rPr>
        <w:t>Contract</w:t>
      </w:r>
      <w:r>
        <w:rPr>
          <w:rFonts w:ascii="Arial" w:hAnsi="Arial"/>
          <w:i/>
          <w:spacing w:val="6"/>
          <w:sz w:val="20"/>
        </w:rPr>
        <w:t> </w:t>
      </w:r>
      <w:r>
        <w:rPr>
          <w:rFonts w:ascii="Arial" w:hAnsi="Arial"/>
          <w:i/>
          <w:sz w:val="20"/>
        </w:rPr>
        <w:t>[1902]</w:t>
      </w:r>
      <w:r>
        <w:rPr>
          <w:rFonts w:ascii="Arial" w:hAnsi="Arial"/>
          <w:i/>
          <w:spacing w:val="6"/>
          <w:sz w:val="20"/>
        </w:rPr>
        <w:t> </w:t>
      </w:r>
      <w:r>
        <w:rPr>
          <w:rFonts w:ascii="Arial" w:hAnsi="Arial"/>
          <w:i/>
          <w:sz w:val="20"/>
        </w:rPr>
        <w:t>1</w:t>
      </w:r>
      <w:r>
        <w:rPr>
          <w:rFonts w:ascii="Arial" w:hAnsi="Arial"/>
          <w:i/>
          <w:spacing w:val="6"/>
          <w:sz w:val="20"/>
        </w:rPr>
        <w:t> </w:t>
      </w:r>
      <w:r>
        <w:rPr>
          <w:rFonts w:ascii="Arial" w:hAnsi="Arial"/>
          <w:i/>
          <w:sz w:val="20"/>
        </w:rPr>
        <w:t>Ch.</w:t>
      </w:r>
      <w:r>
        <w:rPr>
          <w:rFonts w:ascii="Arial" w:hAnsi="Arial"/>
          <w:i/>
          <w:spacing w:val="6"/>
          <w:sz w:val="20"/>
        </w:rPr>
        <w:t> </w:t>
      </w:r>
      <w:r>
        <w:rPr>
          <w:rFonts w:ascii="Arial" w:hAnsi="Arial"/>
          <w:i/>
          <w:sz w:val="20"/>
        </w:rPr>
        <w:t>451</w:t>
      </w:r>
      <w:r>
        <w:rPr>
          <w:sz w:val="20"/>
        </w:rPr>
        <w:t>;</w:t>
      </w:r>
      <w:r>
        <w:rPr>
          <w:spacing w:val="6"/>
          <w:sz w:val="20"/>
        </w:rPr>
        <w:t> </w:t>
      </w:r>
      <w:r>
        <w:rPr>
          <w:rFonts w:ascii="Arial" w:hAnsi="Arial"/>
          <w:i/>
          <w:sz w:val="20"/>
        </w:rPr>
        <w:t>Bishop</w:t>
      </w:r>
      <w:r>
        <w:rPr>
          <w:rFonts w:ascii="Arial" w:hAnsi="Arial"/>
          <w:i/>
          <w:spacing w:val="6"/>
          <w:sz w:val="20"/>
        </w:rPr>
        <w:t> </w:t>
      </w:r>
      <w:r>
        <w:rPr>
          <w:rFonts w:ascii="Arial" w:hAnsi="Arial"/>
          <w:i/>
          <w:spacing w:val="-5"/>
          <w:sz w:val="20"/>
        </w:rPr>
        <w:t>of</w:t>
      </w:r>
    </w:p>
    <w:p>
      <w:pPr>
        <w:spacing w:line="227" w:lineRule="exact" w:before="0"/>
        <w:ind w:left="563" w:right="0" w:firstLine="0"/>
        <w:jc w:val="left"/>
        <w:rPr>
          <w:sz w:val="20"/>
        </w:rPr>
      </w:pPr>
      <w:r>
        <w:rPr>
          <w:rFonts w:ascii="Arial"/>
          <w:i/>
          <w:sz w:val="20"/>
        </w:rPr>
        <w:t>Crediton v Bishop of Exeter [1905] 2 Ch. </w:t>
      </w:r>
      <w:r>
        <w:rPr>
          <w:rFonts w:ascii="Arial"/>
          <w:i/>
          <w:spacing w:val="-4"/>
          <w:sz w:val="20"/>
        </w:rPr>
        <w:t>455</w:t>
      </w:r>
      <w:r>
        <w:rPr>
          <w:spacing w:val="-4"/>
          <w:sz w:val="20"/>
        </w:rPr>
        <w:t>.</w:t>
      </w:r>
    </w:p>
    <w:p>
      <w:pPr>
        <w:pStyle w:val="BodyText"/>
        <w:spacing w:before="8"/>
      </w:pPr>
    </w:p>
    <w:p>
      <w:pPr>
        <w:tabs>
          <w:tab w:pos="563" w:val="left" w:leader="none"/>
        </w:tabs>
        <w:spacing w:line="235" w:lineRule="auto" w:before="1"/>
        <w:ind w:left="563" w:right="26" w:hanging="541"/>
        <w:jc w:val="left"/>
        <w:rPr>
          <w:rFonts w:ascii="Arial"/>
          <w:i/>
          <w:sz w:val="20"/>
        </w:rPr>
      </w:pPr>
      <w:bookmarkStart w:name="_bookmark256" w:id="258"/>
      <w:bookmarkEnd w:id="258"/>
      <w:r>
        <w:rPr/>
      </w:r>
      <w:hyperlink w:history="true" w:anchor="_bookmark222">
        <w:r>
          <w:rPr>
            <w:color w:val="005DA1"/>
            <w:spacing w:val="-4"/>
            <w:position w:val="5"/>
            <w:sz w:val="14"/>
            <w:u w:val="single" w:color="005DA1"/>
          </w:rPr>
          <w:t>137</w:t>
        </w:r>
      </w:hyperlink>
      <w:r>
        <w:rPr>
          <w:spacing w:val="-4"/>
          <w:position w:val="5"/>
          <w:sz w:val="14"/>
        </w:rPr>
        <w:t>.</w:t>
      </w:r>
      <w:r>
        <w:rPr>
          <w:position w:val="5"/>
          <w:sz w:val="14"/>
        </w:rPr>
        <w:tab/>
      </w:r>
      <w:r>
        <w:rPr>
          <w:rFonts w:ascii="Arial"/>
          <w:i/>
          <w:sz w:val="20"/>
        </w:rPr>
        <w:t>Croockewit</w:t>
      </w:r>
      <w:r>
        <w:rPr>
          <w:rFonts w:ascii="Arial"/>
          <w:i/>
          <w:spacing w:val="16"/>
          <w:sz w:val="20"/>
        </w:rPr>
        <w:t> </w:t>
      </w:r>
      <w:r>
        <w:rPr>
          <w:rFonts w:ascii="Arial"/>
          <w:i/>
          <w:sz w:val="20"/>
        </w:rPr>
        <w:t>v</w:t>
      </w:r>
      <w:r>
        <w:rPr>
          <w:rFonts w:ascii="Arial"/>
          <w:i/>
          <w:spacing w:val="16"/>
          <w:sz w:val="20"/>
        </w:rPr>
        <w:t> </w:t>
      </w:r>
      <w:r>
        <w:rPr>
          <w:rFonts w:ascii="Arial"/>
          <w:i/>
          <w:sz w:val="20"/>
        </w:rPr>
        <w:t>Fletcher</w:t>
      </w:r>
      <w:r>
        <w:rPr>
          <w:rFonts w:ascii="Arial"/>
          <w:i/>
          <w:spacing w:val="16"/>
          <w:sz w:val="20"/>
        </w:rPr>
        <w:t> </w:t>
      </w:r>
      <w:r>
        <w:rPr>
          <w:rFonts w:ascii="Arial"/>
          <w:i/>
          <w:sz w:val="20"/>
        </w:rPr>
        <w:t>(1857)</w:t>
      </w:r>
      <w:r>
        <w:rPr>
          <w:rFonts w:ascii="Arial"/>
          <w:i/>
          <w:spacing w:val="16"/>
          <w:sz w:val="20"/>
        </w:rPr>
        <w:t> </w:t>
      </w:r>
      <w:r>
        <w:rPr>
          <w:rFonts w:ascii="Arial"/>
          <w:i/>
          <w:sz w:val="20"/>
        </w:rPr>
        <w:t>1</w:t>
      </w:r>
      <w:r>
        <w:rPr>
          <w:rFonts w:ascii="Arial"/>
          <w:i/>
          <w:spacing w:val="16"/>
          <w:sz w:val="20"/>
        </w:rPr>
        <w:t> </w:t>
      </w:r>
      <w:r>
        <w:rPr>
          <w:rFonts w:ascii="Arial"/>
          <w:i/>
          <w:sz w:val="20"/>
        </w:rPr>
        <w:t>H.</w:t>
      </w:r>
      <w:r>
        <w:rPr>
          <w:rFonts w:ascii="Arial"/>
          <w:i/>
          <w:spacing w:val="16"/>
          <w:sz w:val="20"/>
        </w:rPr>
        <w:t> </w:t>
      </w:r>
      <w:r>
        <w:rPr>
          <w:rFonts w:ascii="Arial"/>
          <w:i/>
          <w:sz w:val="20"/>
        </w:rPr>
        <w:t>&amp;</w:t>
      </w:r>
      <w:r>
        <w:rPr>
          <w:rFonts w:ascii="Arial"/>
          <w:i/>
          <w:spacing w:val="16"/>
          <w:sz w:val="20"/>
        </w:rPr>
        <w:t> </w:t>
      </w:r>
      <w:r>
        <w:rPr>
          <w:rFonts w:ascii="Arial"/>
          <w:i/>
          <w:sz w:val="20"/>
        </w:rPr>
        <w:t>N.</w:t>
      </w:r>
      <w:r>
        <w:rPr>
          <w:rFonts w:ascii="Arial"/>
          <w:i/>
          <w:spacing w:val="16"/>
          <w:sz w:val="20"/>
        </w:rPr>
        <w:t> </w:t>
      </w:r>
      <w:r>
        <w:rPr>
          <w:rFonts w:ascii="Arial"/>
          <w:i/>
          <w:sz w:val="20"/>
        </w:rPr>
        <w:t>893</w:t>
      </w:r>
      <w:r>
        <w:rPr>
          <w:sz w:val="20"/>
        </w:rPr>
        <w:t>.</w:t>
      </w:r>
      <w:r>
        <w:rPr>
          <w:spacing w:val="16"/>
          <w:sz w:val="20"/>
        </w:rPr>
        <w:t> </w:t>
      </w:r>
      <w:r>
        <w:rPr>
          <w:sz w:val="20"/>
        </w:rPr>
        <w:t>See</w:t>
      </w:r>
      <w:r>
        <w:rPr>
          <w:spacing w:val="16"/>
          <w:sz w:val="20"/>
        </w:rPr>
        <w:t> </w:t>
      </w:r>
      <w:r>
        <w:rPr>
          <w:sz w:val="20"/>
        </w:rPr>
        <w:t>also</w:t>
      </w:r>
      <w:r>
        <w:rPr>
          <w:spacing w:val="16"/>
          <w:sz w:val="20"/>
        </w:rPr>
        <w:t> </w:t>
      </w:r>
      <w:r>
        <w:rPr>
          <w:rFonts w:ascii="Arial"/>
          <w:i/>
          <w:sz w:val="20"/>
        </w:rPr>
        <w:t>Davidson</w:t>
      </w:r>
      <w:r>
        <w:rPr>
          <w:rFonts w:ascii="Arial"/>
          <w:i/>
          <w:spacing w:val="16"/>
          <w:sz w:val="20"/>
        </w:rPr>
        <w:t> </w:t>
      </w:r>
      <w:r>
        <w:rPr>
          <w:rFonts w:ascii="Arial"/>
          <w:i/>
          <w:sz w:val="20"/>
        </w:rPr>
        <w:t>v</w:t>
      </w:r>
      <w:r>
        <w:rPr>
          <w:rFonts w:ascii="Arial"/>
          <w:i/>
          <w:spacing w:val="16"/>
          <w:sz w:val="20"/>
        </w:rPr>
        <w:t> </w:t>
      </w:r>
      <w:r>
        <w:rPr>
          <w:rFonts w:ascii="Arial"/>
          <w:i/>
          <w:sz w:val="20"/>
        </w:rPr>
        <w:t>Cooper</w:t>
      </w:r>
      <w:r>
        <w:rPr>
          <w:rFonts w:ascii="Arial"/>
          <w:i/>
          <w:spacing w:val="16"/>
          <w:sz w:val="20"/>
        </w:rPr>
        <w:t> </w:t>
      </w:r>
      <w:r>
        <w:rPr>
          <w:rFonts w:ascii="Arial"/>
          <w:i/>
          <w:sz w:val="20"/>
        </w:rPr>
        <w:t>(1844)</w:t>
      </w:r>
      <w:r>
        <w:rPr>
          <w:rFonts w:ascii="Arial"/>
          <w:i/>
          <w:spacing w:val="16"/>
          <w:sz w:val="20"/>
        </w:rPr>
        <w:t> </w:t>
      </w:r>
      <w:r>
        <w:rPr>
          <w:rFonts w:ascii="Arial"/>
          <w:i/>
          <w:sz w:val="20"/>
        </w:rPr>
        <w:t>13</w:t>
      </w:r>
      <w:r>
        <w:rPr>
          <w:rFonts w:ascii="Arial"/>
          <w:i/>
          <w:spacing w:val="16"/>
          <w:sz w:val="20"/>
        </w:rPr>
        <w:t> </w:t>
      </w:r>
      <w:r>
        <w:rPr>
          <w:rFonts w:ascii="Arial"/>
          <w:i/>
          <w:sz w:val="20"/>
        </w:rPr>
        <w:t>M.</w:t>
      </w:r>
      <w:r>
        <w:rPr>
          <w:rFonts w:ascii="Arial"/>
          <w:i/>
          <w:spacing w:val="16"/>
          <w:sz w:val="20"/>
        </w:rPr>
        <w:t> </w:t>
      </w:r>
      <w:r>
        <w:rPr>
          <w:rFonts w:ascii="Arial"/>
          <w:i/>
          <w:sz w:val="20"/>
        </w:rPr>
        <w:t>&amp;</w:t>
      </w:r>
      <w:r>
        <w:rPr>
          <w:rFonts w:ascii="Arial"/>
          <w:i/>
          <w:spacing w:val="16"/>
          <w:sz w:val="20"/>
        </w:rPr>
        <w:t> </w:t>
      </w:r>
      <w:r>
        <w:rPr>
          <w:rFonts w:ascii="Arial"/>
          <w:i/>
          <w:sz w:val="20"/>
        </w:rPr>
        <w:t>W. 343</w:t>
      </w:r>
      <w:r>
        <w:rPr>
          <w:sz w:val="20"/>
        </w:rPr>
        <w:t>;</w:t>
      </w:r>
      <w:r>
        <w:rPr>
          <w:spacing w:val="5"/>
          <w:sz w:val="20"/>
        </w:rPr>
        <w:t> </w:t>
      </w:r>
      <w:r>
        <w:rPr>
          <w:rFonts w:ascii="Arial"/>
          <w:i/>
          <w:sz w:val="20"/>
        </w:rPr>
        <w:t>Re</w:t>
      </w:r>
      <w:r>
        <w:rPr>
          <w:rFonts w:ascii="Arial"/>
          <w:i/>
          <w:spacing w:val="8"/>
          <w:sz w:val="20"/>
        </w:rPr>
        <w:t> </w:t>
      </w:r>
      <w:r>
        <w:rPr>
          <w:rFonts w:ascii="Arial"/>
          <w:i/>
          <w:sz w:val="20"/>
        </w:rPr>
        <w:t>United</w:t>
      </w:r>
      <w:r>
        <w:rPr>
          <w:rFonts w:ascii="Arial"/>
          <w:i/>
          <w:spacing w:val="8"/>
          <w:sz w:val="20"/>
        </w:rPr>
        <w:t> </w:t>
      </w:r>
      <w:r>
        <w:rPr>
          <w:rFonts w:ascii="Arial"/>
          <w:i/>
          <w:sz w:val="20"/>
        </w:rPr>
        <w:t>Kingdom</w:t>
      </w:r>
      <w:r>
        <w:rPr>
          <w:rFonts w:ascii="Arial"/>
          <w:i/>
          <w:spacing w:val="8"/>
          <w:sz w:val="20"/>
        </w:rPr>
        <w:t> </w:t>
      </w:r>
      <w:r>
        <w:rPr>
          <w:rFonts w:ascii="Arial"/>
          <w:i/>
          <w:sz w:val="20"/>
        </w:rPr>
        <w:t>Shipowning</w:t>
      </w:r>
      <w:r>
        <w:rPr>
          <w:rFonts w:ascii="Arial"/>
          <w:i/>
          <w:spacing w:val="8"/>
          <w:sz w:val="20"/>
        </w:rPr>
        <w:t> </w:t>
      </w:r>
      <w:r>
        <w:rPr>
          <w:rFonts w:ascii="Arial"/>
          <w:i/>
          <w:sz w:val="20"/>
        </w:rPr>
        <w:t>Co</w:t>
      </w:r>
      <w:r>
        <w:rPr>
          <w:rFonts w:ascii="Arial"/>
          <w:i/>
          <w:spacing w:val="8"/>
          <w:sz w:val="20"/>
        </w:rPr>
        <w:t> </w:t>
      </w:r>
      <w:r>
        <w:rPr>
          <w:rFonts w:ascii="Arial"/>
          <w:i/>
          <w:sz w:val="20"/>
        </w:rPr>
        <w:t>Ltd</w:t>
      </w:r>
      <w:r>
        <w:rPr>
          <w:rFonts w:ascii="Arial"/>
          <w:i/>
          <w:spacing w:val="8"/>
          <w:sz w:val="20"/>
        </w:rPr>
        <w:t> </w:t>
      </w:r>
      <w:r>
        <w:rPr>
          <w:rFonts w:ascii="Arial"/>
          <w:i/>
          <w:sz w:val="20"/>
        </w:rPr>
        <w:t>(1865)</w:t>
      </w:r>
      <w:r>
        <w:rPr>
          <w:rFonts w:ascii="Arial"/>
          <w:i/>
          <w:spacing w:val="8"/>
          <w:sz w:val="20"/>
        </w:rPr>
        <w:t> </w:t>
      </w:r>
      <w:r>
        <w:rPr>
          <w:rFonts w:ascii="Arial"/>
          <w:i/>
          <w:sz w:val="20"/>
        </w:rPr>
        <w:t>2</w:t>
      </w:r>
      <w:r>
        <w:rPr>
          <w:rFonts w:ascii="Arial"/>
          <w:i/>
          <w:spacing w:val="7"/>
          <w:sz w:val="20"/>
        </w:rPr>
        <w:t> </w:t>
      </w:r>
      <w:r>
        <w:rPr>
          <w:rFonts w:ascii="Arial"/>
          <w:i/>
          <w:sz w:val="20"/>
        </w:rPr>
        <w:t>De</w:t>
      </w:r>
      <w:r>
        <w:rPr>
          <w:rFonts w:ascii="Arial"/>
          <w:i/>
          <w:spacing w:val="8"/>
          <w:sz w:val="20"/>
        </w:rPr>
        <w:t> </w:t>
      </w:r>
      <w:r>
        <w:rPr>
          <w:rFonts w:ascii="Arial"/>
          <w:i/>
          <w:sz w:val="20"/>
        </w:rPr>
        <w:t>G.J.</w:t>
      </w:r>
      <w:r>
        <w:rPr>
          <w:rFonts w:ascii="Arial"/>
          <w:i/>
          <w:spacing w:val="8"/>
          <w:sz w:val="20"/>
        </w:rPr>
        <w:t> </w:t>
      </w:r>
      <w:r>
        <w:rPr>
          <w:rFonts w:ascii="Arial"/>
          <w:i/>
          <w:sz w:val="20"/>
        </w:rPr>
        <w:t>&amp;</w:t>
      </w:r>
      <w:r>
        <w:rPr>
          <w:rFonts w:ascii="Arial"/>
          <w:i/>
          <w:spacing w:val="8"/>
          <w:sz w:val="20"/>
        </w:rPr>
        <w:t> </w:t>
      </w:r>
      <w:r>
        <w:rPr>
          <w:rFonts w:ascii="Arial"/>
          <w:i/>
          <w:sz w:val="20"/>
        </w:rPr>
        <w:t>Sm.</w:t>
      </w:r>
      <w:r>
        <w:rPr>
          <w:rFonts w:ascii="Arial"/>
          <w:i/>
          <w:spacing w:val="8"/>
          <w:sz w:val="20"/>
        </w:rPr>
        <w:t> </w:t>
      </w:r>
      <w:r>
        <w:rPr>
          <w:rFonts w:ascii="Arial"/>
          <w:i/>
          <w:sz w:val="20"/>
        </w:rPr>
        <w:t>456</w:t>
      </w:r>
      <w:r>
        <w:rPr>
          <w:sz w:val="20"/>
        </w:rPr>
        <w:t>;</w:t>
      </w:r>
      <w:r>
        <w:rPr>
          <w:spacing w:val="8"/>
          <w:sz w:val="20"/>
        </w:rPr>
        <w:t> </w:t>
      </w:r>
      <w:r>
        <w:rPr>
          <w:rFonts w:ascii="Arial"/>
          <w:i/>
          <w:sz w:val="20"/>
        </w:rPr>
        <w:t>Sellin</w:t>
      </w:r>
      <w:r>
        <w:rPr>
          <w:rFonts w:ascii="Arial"/>
          <w:i/>
          <w:spacing w:val="8"/>
          <w:sz w:val="20"/>
        </w:rPr>
        <w:t> </w:t>
      </w:r>
      <w:r>
        <w:rPr>
          <w:rFonts w:ascii="Arial"/>
          <w:i/>
          <w:sz w:val="20"/>
        </w:rPr>
        <w:t>v</w:t>
      </w:r>
      <w:r>
        <w:rPr>
          <w:rFonts w:ascii="Arial"/>
          <w:i/>
          <w:spacing w:val="8"/>
          <w:sz w:val="20"/>
        </w:rPr>
        <w:t> </w:t>
      </w:r>
      <w:r>
        <w:rPr>
          <w:rFonts w:ascii="Arial"/>
          <w:i/>
          <w:sz w:val="20"/>
        </w:rPr>
        <w:t>Price</w:t>
      </w:r>
      <w:r>
        <w:rPr>
          <w:rFonts w:ascii="Arial"/>
          <w:i/>
          <w:spacing w:val="8"/>
          <w:sz w:val="20"/>
        </w:rPr>
        <w:t> </w:t>
      </w:r>
      <w:r>
        <w:rPr>
          <w:rFonts w:ascii="Arial"/>
          <w:i/>
          <w:spacing w:val="-2"/>
          <w:sz w:val="20"/>
        </w:rPr>
        <w:t>(1867)</w:t>
      </w:r>
    </w:p>
    <w:p>
      <w:pPr>
        <w:spacing w:line="235" w:lineRule="auto" w:before="0"/>
        <w:ind w:left="563" w:right="0" w:firstLine="0"/>
        <w:jc w:val="left"/>
        <w:rPr>
          <w:sz w:val="20"/>
        </w:rPr>
      </w:pPr>
      <w:r>
        <w:rPr>
          <w:rFonts w:ascii="Arial" w:hAnsi="Arial"/>
          <w:i/>
          <w:sz w:val="20"/>
        </w:rPr>
        <w:t>L.R. 2 Ex. 189</w:t>
      </w:r>
      <w:r>
        <w:rPr>
          <w:sz w:val="20"/>
        </w:rPr>
        <w:t>; </w:t>
      </w:r>
      <w:r>
        <w:rPr>
          <w:rFonts w:ascii="Arial" w:hAnsi="Arial"/>
          <w:i/>
          <w:sz w:val="20"/>
        </w:rPr>
        <w:t>Suffell v Bank of England (1881–82) L.R. 9 Q.B.D. 555</w:t>
      </w:r>
      <w:r>
        <w:rPr>
          <w:sz w:val="20"/>
        </w:rPr>
        <w:t>; </w:t>
      </w:r>
      <w:r>
        <w:rPr>
          <w:rFonts w:ascii="Arial" w:hAnsi="Arial"/>
          <w:i/>
          <w:sz w:val="20"/>
        </w:rPr>
        <w:t>Slingsby v District Bank [1932] 1 K.B. 544</w:t>
      </w:r>
      <w:r>
        <w:rPr>
          <w:sz w:val="20"/>
        </w:rPr>
        <w:t>; </w:t>
      </w:r>
      <w:r>
        <w:rPr>
          <w:rFonts w:ascii="Arial" w:hAnsi="Arial"/>
          <w:i/>
          <w:sz w:val="20"/>
        </w:rPr>
        <w:t>Koch v Dicks [1933] 1 K.B. 307</w:t>
      </w:r>
      <w:r>
        <w:rPr>
          <w:sz w:val="20"/>
        </w:rPr>
        <w:t>.</w:t>
      </w:r>
    </w:p>
    <w:p>
      <w:pPr>
        <w:pStyle w:val="BodyText"/>
        <w:spacing w:before="8"/>
      </w:pPr>
    </w:p>
    <w:p>
      <w:pPr>
        <w:pStyle w:val="BodyText"/>
        <w:spacing w:line="235" w:lineRule="auto"/>
        <w:ind w:left="563" w:right="25" w:hanging="541"/>
        <w:jc w:val="both"/>
      </w:pPr>
      <w:bookmarkStart w:name="_bookmark257" w:id="259"/>
      <w:bookmarkEnd w:id="259"/>
      <w:r>
        <w:rPr/>
      </w:r>
      <w:hyperlink w:history="true" w:anchor="_bookmark223">
        <w:r>
          <w:rPr>
            <w:color w:val="005DA1"/>
            <w:position w:val="5"/>
            <w:sz w:val="14"/>
            <w:u w:val="single" w:color="005DA1"/>
          </w:rPr>
          <w:t>138</w:t>
        </w:r>
      </w:hyperlink>
      <w:r>
        <w:rPr>
          <w:position w:val="5"/>
          <w:sz w:val="14"/>
        </w:rPr>
        <w:t>.</w:t>
      </w:r>
      <w:r>
        <w:rPr>
          <w:spacing w:val="40"/>
          <w:position w:val="5"/>
          <w:sz w:val="14"/>
        </w:rPr>
        <w:t>  </w:t>
      </w:r>
      <w:r>
        <w:rPr/>
        <w:t>A material alteration is partly defined by s.64(2). See generally Chalmers and Guest on Bills of Exchange and Cheques, 17th edn (2009), para.8–081; Byles on Bills of Exchange </w:t>
      </w:r>
      <w:r>
        <w:rPr/>
        <w:t>and Cheques, 29th edn (2013), paras 20–10—20–12; and Vol.II, paras 34–140—34–141.</w:t>
      </w:r>
    </w:p>
    <w:p>
      <w:pPr>
        <w:pStyle w:val="BodyText"/>
        <w:spacing w:before="5"/>
      </w:pPr>
    </w:p>
    <w:p>
      <w:pPr>
        <w:tabs>
          <w:tab w:pos="563" w:val="left" w:leader="none"/>
        </w:tabs>
        <w:spacing w:line="227" w:lineRule="exact" w:before="0"/>
        <w:ind w:left="23" w:right="0" w:firstLine="0"/>
        <w:jc w:val="left"/>
        <w:rPr>
          <w:rFonts w:ascii="Arial"/>
          <w:i/>
          <w:sz w:val="20"/>
        </w:rPr>
      </w:pPr>
      <w:bookmarkStart w:name="_bookmark258" w:id="260"/>
      <w:bookmarkEnd w:id="260"/>
      <w:r>
        <w:rPr/>
      </w:r>
      <w:hyperlink w:history="true" w:anchor="_bookmark224">
        <w:r>
          <w:rPr>
            <w:color w:val="005DA1"/>
            <w:spacing w:val="-4"/>
            <w:position w:val="5"/>
            <w:sz w:val="14"/>
            <w:u w:val="single" w:color="005DA1"/>
          </w:rPr>
          <w:t>139</w:t>
        </w:r>
      </w:hyperlink>
      <w:r>
        <w:rPr>
          <w:spacing w:val="-4"/>
          <w:position w:val="5"/>
          <w:sz w:val="14"/>
        </w:rPr>
        <w:t>.</w:t>
      </w:r>
      <w:r>
        <w:rPr>
          <w:position w:val="5"/>
          <w:sz w:val="14"/>
        </w:rPr>
        <w:tab/>
      </w:r>
      <w:r>
        <w:rPr>
          <w:rFonts w:ascii="Arial"/>
          <w:i/>
          <w:sz w:val="20"/>
        </w:rPr>
        <w:t>Master</w:t>
      </w:r>
      <w:r>
        <w:rPr>
          <w:rFonts w:ascii="Arial"/>
          <w:i/>
          <w:spacing w:val="5"/>
          <w:sz w:val="20"/>
        </w:rPr>
        <w:t> </w:t>
      </w:r>
      <w:r>
        <w:rPr>
          <w:rFonts w:ascii="Arial"/>
          <w:i/>
          <w:sz w:val="20"/>
        </w:rPr>
        <w:t>v</w:t>
      </w:r>
      <w:r>
        <w:rPr>
          <w:rFonts w:ascii="Arial"/>
          <w:i/>
          <w:spacing w:val="8"/>
          <w:sz w:val="20"/>
        </w:rPr>
        <w:t> </w:t>
      </w:r>
      <w:r>
        <w:rPr>
          <w:rFonts w:ascii="Arial"/>
          <w:i/>
          <w:sz w:val="20"/>
        </w:rPr>
        <w:t>Miller</w:t>
      </w:r>
      <w:r>
        <w:rPr>
          <w:rFonts w:ascii="Arial"/>
          <w:i/>
          <w:spacing w:val="8"/>
          <w:sz w:val="20"/>
        </w:rPr>
        <w:t> </w:t>
      </w:r>
      <w:r>
        <w:rPr>
          <w:rFonts w:ascii="Arial"/>
          <w:i/>
          <w:sz w:val="20"/>
        </w:rPr>
        <w:t>(1791)</w:t>
      </w:r>
      <w:r>
        <w:rPr>
          <w:rFonts w:ascii="Arial"/>
          <w:i/>
          <w:spacing w:val="8"/>
          <w:sz w:val="20"/>
        </w:rPr>
        <w:t> </w:t>
      </w:r>
      <w:r>
        <w:rPr>
          <w:rFonts w:ascii="Arial"/>
          <w:i/>
          <w:sz w:val="20"/>
        </w:rPr>
        <w:t>4</w:t>
      </w:r>
      <w:r>
        <w:rPr>
          <w:rFonts w:ascii="Arial"/>
          <w:i/>
          <w:spacing w:val="8"/>
          <w:sz w:val="20"/>
        </w:rPr>
        <w:t> </w:t>
      </w:r>
      <w:r>
        <w:rPr>
          <w:rFonts w:ascii="Arial"/>
          <w:i/>
          <w:sz w:val="20"/>
        </w:rPr>
        <w:t>Term</w:t>
      </w:r>
      <w:r>
        <w:rPr>
          <w:rFonts w:ascii="Arial"/>
          <w:i/>
          <w:spacing w:val="8"/>
          <w:sz w:val="20"/>
        </w:rPr>
        <w:t> </w:t>
      </w:r>
      <w:r>
        <w:rPr>
          <w:rFonts w:ascii="Arial"/>
          <w:i/>
          <w:sz w:val="20"/>
        </w:rPr>
        <w:t>Rep.</w:t>
      </w:r>
      <w:r>
        <w:rPr>
          <w:rFonts w:ascii="Arial"/>
          <w:i/>
          <w:spacing w:val="8"/>
          <w:sz w:val="20"/>
        </w:rPr>
        <w:t> </w:t>
      </w:r>
      <w:r>
        <w:rPr>
          <w:rFonts w:ascii="Arial"/>
          <w:i/>
          <w:sz w:val="20"/>
        </w:rPr>
        <w:t>320</w:t>
      </w:r>
      <w:r>
        <w:rPr>
          <w:sz w:val="20"/>
        </w:rPr>
        <w:t>;</w:t>
      </w:r>
      <w:r>
        <w:rPr>
          <w:spacing w:val="8"/>
          <w:sz w:val="20"/>
        </w:rPr>
        <w:t> </w:t>
      </w:r>
      <w:r>
        <w:rPr>
          <w:rFonts w:ascii="Arial"/>
          <w:i/>
          <w:sz w:val="20"/>
        </w:rPr>
        <w:t>Burchfield</w:t>
      </w:r>
      <w:r>
        <w:rPr>
          <w:rFonts w:ascii="Arial"/>
          <w:i/>
          <w:spacing w:val="7"/>
          <w:sz w:val="20"/>
        </w:rPr>
        <w:t> </w:t>
      </w:r>
      <w:r>
        <w:rPr>
          <w:rFonts w:ascii="Arial"/>
          <w:i/>
          <w:sz w:val="20"/>
        </w:rPr>
        <w:t>v</w:t>
      </w:r>
      <w:r>
        <w:rPr>
          <w:rFonts w:ascii="Arial"/>
          <w:i/>
          <w:spacing w:val="8"/>
          <w:sz w:val="20"/>
        </w:rPr>
        <w:t> </w:t>
      </w:r>
      <w:r>
        <w:rPr>
          <w:rFonts w:ascii="Arial"/>
          <w:i/>
          <w:sz w:val="20"/>
        </w:rPr>
        <w:t>Moore</w:t>
      </w:r>
      <w:r>
        <w:rPr>
          <w:rFonts w:ascii="Arial"/>
          <w:i/>
          <w:spacing w:val="8"/>
          <w:sz w:val="20"/>
        </w:rPr>
        <w:t> </w:t>
      </w:r>
      <w:r>
        <w:rPr>
          <w:rFonts w:ascii="Arial"/>
          <w:i/>
          <w:sz w:val="20"/>
        </w:rPr>
        <w:t>(1854)</w:t>
      </w:r>
      <w:r>
        <w:rPr>
          <w:rFonts w:ascii="Arial"/>
          <w:i/>
          <w:spacing w:val="8"/>
          <w:sz w:val="20"/>
        </w:rPr>
        <w:t> </w:t>
      </w:r>
      <w:r>
        <w:rPr>
          <w:rFonts w:ascii="Arial"/>
          <w:i/>
          <w:sz w:val="20"/>
        </w:rPr>
        <w:t>23</w:t>
      </w:r>
      <w:r>
        <w:rPr>
          <w:rFonts w:ascii="Arial"/>
          <w:i/>
          <w:spacing w:val="8"/>
          <w:sz w:val="20"/>
        </w:rPr>
        <w:t> </w:t>
      </w:r>
      <w:r>
        <w:rPr>
          <w:rFonts w:ascii="Arial"/>
          <w:i/>
          <w:sz w:val="20"/>
        </w:rPr>
        <w:t>L.J.Q.B.</w:t>
      </w:r>
      <w:r>
        <w:rPr>
          <w:rFonts w:ascii="Arial"/>
          <w:i/>
          <w:spacing w:val="8"/>
          <w:sz w:val="20"/>
        </w:rPr>
        <w:t> </w:t>
      </w:r>
      <w:r>
        <w:rPr>
          <w:rFonts w:ascii="Arial"/>
          <w:i/>
          <w:sz w:val="20"/>
        </w:rPr>
        <w:t>261</w:t>
      </w:r>
      <w:r>
        <w:rPr>
          <w:sz w:val="20"/>
        </w:rPr>
        <w:t>;</w:t>
      </w:r>
      <w:r>
        <w:rPr>
          <w:spacing w:val="8"/>
          <w:sz w:val="20"/>
        </w:rPr>
        <w:t> </w:t>
      </w:r>
      <w:r>
        <w:rPr>
          <w:rFonts w:ascii="Arial"/>
          <w:i/>
          <w:sz w:val="20"/>
        </w:rPr>
        <w:t>Woollatt</w:t>
      </w:r>
      <w:r>
        <w:rPr>
          <w:rFonts w:ascii="Arial"/>
          <w:i/>
          <w:spacing w:val="8"/>
          <w:sz w:val="20"/>
        </w:rPr>
        <w:t> </w:t>
      </w:r>
      <w:r>
        <w:rPr>
          <w:rFonts w:ascii="Arial"/>
          <w:i/>
          <w:spacing w:val="-10"/>
          <w:sz w:val="20"/>
        </w:rPr>
        <w:t>v</w:t>
      </w:r>
    </w:p>
    <w:p>
      <w:pPr>
        <w:spacing w:line="227" w:lineRule="exact" w:before="0"/>
        <w:ind w:left="563" w:right="0" w:firstLine="0"/>
        <w:jc w:val="left"/>
        <w:rPr>
          <w:sz w:val="20"/>
        </w:rPr>
      </w:pPr>
      <w:r>
        <w:rPr>
          <w:rFonts w:ascii="Arial"/>
          <w:i/>
          <w:sz w:val="20"/>
        </w:rPr>
        <w:t>Stanley</w:t>
      </w:r>
      <w:r>
        <w:rPr>
          <w:rFonts w:ascii="Arial"/>
          <w:i/>
          <w:spacing w:val="-2"/>
          <w:sz w:val="20"/>
        </w:rPr>
        <w:t> </w:t>
      </w:r>
      <w:r>
        <w:rPr>
          <w:rFonts w:ascii="Arial"/>
          <w:i/>
          <w:sz w:val="20"/>
        </w:rPr>
        <w:t>(1928) 138 L.T. </w:t>
      </w:r>
      <w:r>
        <w:rPr>
          <w:rFonts w:ascii="Arial"/>
          <w:i/>
          <w:spacing w:val="-4"/>
          <w:sz w:val="20"/>
        </w:rPr>
        <w:t>620</w:t>
      </w:r>
      <w:r>
        <w:rPr>
          <w:spacing w:val="-4"/>
          <w:sz w:val="20"/>
        </w:rPr>
        <w:t>.</w:t>
      </w:r>
    </w:p>
    <w:p>
      <w:pPr>
        <w:pStyle w:val="BodyText"/>
        <w:spacing w:before="9"/>
      </w:pPr>
    </w:p>
    <w:p>
      <w:pPr>
        <w:tabs>
          <w:tab w:pos="563" w:val="left" w:leader="none"/>
        </w:tabs>
        <w:spacing w:line="235" w:lineRule="auto" w:before="0"/>
        <w:ind w:left="563" w:right="26" w:hanging="541"/>
        <w:jc w:val="left"/>
        <w:rPr>
          <w:sz w:val="20"/>
        </w:rPr>
      </w:pPr>
      <w:bookmarkStart w:name="_bookmark259" w:id="261"/>
      <w:bookmarkEnd w:id="261"/>
      <w:r>
        <w:rPr/>
      </w:r>
      <w:hyperlink w:history="true" w:anchor="_bookmark225">
        <w:r>
          <w:rPr>
            <w:color w:val="005DA1"/>
            <w:spacing w:val="-4"/>
            <w:position w:val="5"/>
            <w:sz w:val="14"/>
            <w:u w:val="single" w:color="005DA1"/>
          </w:rPr>
          <w:t>140</w:t>
        </w:r>
      </w:hyperlink>
      <w:r>
        <w:rPr>
          <w:spacing w:val="-4"/>
          <w:position w:val="5"/>
          <w:sz w:val="14"/>
        </w:rPr>
        <w:t>.</w:t>
      </w:r>
      <w:r>
        <w:rPr>
          <w:position w:val="5"/>
          <w:sz w:val="14"/>
        </w:rPr>
        <w:tab/>
      </w:r>
      <w:r>
        <w:rPr>
          <w:rFonts w:ascii="Arial"/>
          <w:i/>
          <w:sz w:val="20"/>
        </w:rPr>
        <w:t>Scholfield</w:t>
      </w:r>
      <w:r>
        <w:rPr>
          <w:rFonts w:ascii="Arial"/>
          <w:i/>
          <w:spacing w:val="36"/>
          <w:sz w:val="20"/>
        </w:rPr>
        <w:t> </w:t>
      </w:r>
      <w:r>
        <w:rPr>
          <w:rFonts w:ascii="Arial"/>
          <w:i/>
          <w:sz w:val="20"/>
        </w:rPr>
        <w:t>v</w:t>
      </w:r>
      <w:r>
        <w:rPr>
          <w:rFonts w:ascii="Arial"/>
          <w:i/>
          <w:spacing w:val="36"/>
          <w:sz w:val="20"/>
        </w:rPr>
        <w:t> </w:t>
      </w:r>
      <w:r>
        <w:rPr>
          <w:rFonts w:ascii="Arial"/>
          <w:i/>
          <w:sz w:val="20"/>
        </w:rPr>
        <w:t>Londesborough</w:t>
      </w:r>
      <w:r>
        <w:rPr>
          <w:rFonts w:ascii="Arial"/>
          <w:i/>
          <w:spacing w:val="36"/>
          <w:sz w:val="20"/>
        </w:rPr>
        <w:t> </w:t>
      </w:r>
      <w:r>
        <w:rPr>
          <w:rFonts w:ascii="Arial"/>
          <w:i/>
          <w:sz w:val="20"/>
        </w:rPr>
        <w:t>[1896]</w:t>
      </w:r>
      <w:r>
        <w:rPr>
          <w:rFonts w:ascii="Arial"/>
          <w:i/>
          <w:spacing w:val="36"/>
          <w:sz w:val="20"/>
        </w:rPr>
        <w:t> </w:t>
      </w:r>
      <w:r>
        <w:rPr>
          <w:rFonts w:ascii="Arial"/>
          <w:i/>
          <w:sz w:val="20"/>
        </w:rPr>
        <w:t>A.C.</w:t>
      </w:r>
      <w:r>
        <w:rPr>
          <w:rFonts w:ascii="Arial"/>
          <w:i/>
          <w:spacing w:val="36"/>
          <w:sz w:val="20"/>
        </w:rPr>
        <w:t> </w:t>
      </w:r>
      <w:r>
        <w:rPr>
          <w:rFonts w:ascii="Arial"/>
          <w:i/>
          <w:sz w:val="20"/>
        </w:rPr>
        <w:t>514</w:t>
      </w:r>
      <w:r>
        <w:rPr>
          <w:sz w:val="20"/>
        </w:rPr>
        <w:t>;</w:t>
      </w:r>
      <w:r>
        <w:rPr>
          <w:spacing w:val="37"/>
          <w:sz w:val="20"/>
        </w:rPr>
        <w:t> </w:t>
      </w:r>
      <w:r>
        <w:rPr>
          <w:rFonts w:ascii="Arial"/>
          <w:i/>
          <w:sz w:val="20"/>
        </w:rPr>
        <w:t>Imperial</w:t>
      </w:r>
      <w:r>
        <w:rPr>
          <w:rFonts w:ascii="Arial"/>
          <w:i/>
          <w:spacing w:val="36"/>
          <w:sz w:val="20"/>
        </w:rPr>
        <w:t> </w:t>
      </w:r>
      <w:r>
        <w:rPr>
          <w:rFonts w:ascii="Arial"/>
          <w:i/>
          <w:sz w:val="20"/>
        </w:rPr>
        <w:t>Bank</w:t>
      </w:r>
      <w:r>
        <w:rPr>
          <w:rFonts w:ascii="Arial"/>
          <w:i/>
          <w:spacing w:val="36"/>
          <w:sz w:val="20"/>
        </w:rPr>
        <w:t> </w:t>
      </w:r>
      <w:r>
        <w:rPr>
          <w:rFonts w:ascii="Arial"/>
          <w:i/>
          <w:sz w:val="20"/>
        </w:rPr>
        <w:t>of</w:t>
      </w:r>
      <w:r>
        <w:rPr>
          <w:rFonts w:ascii="Arial"/>
          <w:i/>
          <w:spacing w:val="36"/>
          <w:sz w:val="20"/>
        </w:rPr>
        <w:t> </w:t>
      </w:r>
      <w:r>
        <w:rPr>
          <w:rFonts w:ascii="Arial"/>
          <w:i/>
          <w:sz w:val="20"/>
        </w:rPr>
        <w:t>Canada</w:t>
      </w:r>
      <w:r>
        <w:rPr>
          <w:rFonts w:ascii="Arial"/>
          <w:i/>
          <w:spacing w:val="36"/>
          <w:sz w:val="20"/>
        </w:rPr>
        <w:t> </w:t>
      </w:r>
      <w:r>
        <w:rPr>
          <w:rFonts w:ascii="Arial"/>
          <w:i/>
          <w:sz w:val="20"/>
        </w:rPr>
        <w:t>v</w:t>
      </w:r>
      <w:r>
        <w:rPr>
          <w:rFonts w:ascii="Arial"/>
          <w:i/>
          <w:spacing w:val="36"/>
          <w:sz w:val="20"/>
        </w:rPr>
        <w:t> </w:t>
      </w:r>
      <w:r>
        <w:rPr>
          <w:rFonts w:ascii="Arial"/>
          <w:i/>
          <w:sz w:val="20"/>
        </w:rPr>
        <w:t>Bank</w:t>
      </w:r>
      <w:r>
        <w:rPr>
          <w:rFonts w:ascii="Arial"/>
          <w:i/>
          <w:spacing w:val="36"/>
          <w:sz w:val="20"/>
        </w:rPr>
        <w:t> </w:t>
      </w:r>
      <w:r>
        <w:rPr>
          <w:rFonts w:ascii="Arial"/>
          <w:i/>
          <w:sz w:val="20"/>
        </w:rPr>
        <w:t>of</w:t>
      </w:r>
      <w:r>
        <w:rPr>
          <w:rFonts w:ascii="Arial"/>
          <w:i/>
          <w:spacing w:val="36"/>
          <w:sz w:val="20"/>
        </w:rPr>
        <w:t> </w:t>
      </w:r>
      <w:r>
        <w:rPr>
          <w:rFonts w:ascii="Arial"/>
          <w:i/>
          <w:sz w:val="20"/>
        </w:rPr>
        <w:t>Hamilton [1903] A.C. 49</w:t>
      </w:r>
      <w:r>
        <w:rPr>
          <w:sz w:val="20"/>
        </w:rPr>
        <w:t>; </w:t>
      </w:r>
      <w:r>
        <w:rPr>
          <w:rFonts w:ascii="Arial"/>
          <w:i/>
          <w:sz w:val="20"/>
        </w:rPr>
        <w:t>London Joint Stock Bank v Macmillan [1918] A.C. 777</w:t>
      </w:r>
      <w:r>
        <w:rPr>
          <w:sz w:val="20"/>
        </w:rPr>
        <w:t>.</w:t>
      </w:r>
    </w:p>
    <w:p>
      <w:pPr>
        <w:pStyle w:val="BodyText"/>
        <w:spacing w:before="5"/>
      </w:pPr>
    </w:p>
    <w:p>
      <w:pPr>
        <w:tabs>
          <w:tab w:pos="563" w:val="left" w:leader="none"/>
        </w:tabs>
        <w:spacing w:line="227" w:lineRule="exact" w:before="0"/>
        <w:ind w:left="23" w:right="0" w:firstLine="0"/>
        <w:jc w:val="left"/>
        <w:rPr>
          <w:sz w:val="20"/>
        </w:rPr>
      </w:pPr>
      <w:bookmarkStart w:name="_bookmark260" w:id="262"/>
      <w:bookmarkEnd w:id="262"/>
      <w:r>
        <w:rPr/>
      </w:r>
      <w:hyperlink w:history="true" w:anchor="_bookmark226">
        <w:r>
          <w:rPr>
            <w:color w:val="005DA1"/>
            <w:spacing w:val="-4"/>
            <w:position w:val="5"/>
            <w:sz w:val="14"/>
            <w:u w:val="single" w:color="005DA1"/>
          </w:rPr>
          <w:t>141</w:t>
        </w:r>
      </w:hyperlink>
      <w:r>
        <w:rPr>
          <w:spacing w:val="-4"/>
          <w:position w:val="5"/>
          <w:sz w:val="14"/>
        </w:rPr>
        <w:t>.</w:t>
      </w:r>
      <w:r>
        <w:rPr>
          <w:position w:val="5"/>
          <w:sz w:val="14"/>
        </w:rPr>
        <w:tab/>
      </w:r>
      <w:r>
        <w:rPr>
          <w:rFonts w:ascii="Arial"/>
          <w:i/>
          <w:sz w:val="20"/>
        </w:rPr>
        <w:t>Suffell</w:t>
      </w:r>
      <w:r>
        <w:rPr>
          <w:rFonts w:ascii="Arial"/>
          <w:i/>
          <w:spacing w:val="1"/>
          <w:sz w:val="20"/>
        </w:rPr>
        <w:t> </w:t>
      </w:r>
      <w:r>
        <w:rPr>
          <w:rFonts w:ascii="Arial"/>
          <w:i/>
          <w:sz w:val="20"/>
        </w:rPr>
        <w:t>v</w:t>
      </w:r>
      <w:r>
        <w:rPr>
          <w:rFonts w:ascii="Arial"/>
          <w:i/>
          <w:spacing w:val="2"/>
          <w:sz w:val="20"/>
        </w:rPr>
        <w:t> </w:t>
      </w:r>
      <w:r>
        <w:rPr>
          <w:rFonts w:ascii="Arial"/>
          <w:i/>
          <w:sz w:val="20"/>
        </w:rPr>
        <w:t>Bank</w:t>
      </w:r>
      <w:r>
        <w:rPr>
          <w:rFonts w:ascii="Arial"/>
          <w:i/>
          <w:spacing w:val="2"/>
          <w:sz w:val="20"/>
        </w:rPr>
        <w:t> </w:t>
      </w:r>
      <w:r>
        <w:rPr>
          <w:rFonts w:ascii="Arial"/>
          <w:i/>
          <w:sz w:val="20"/>
        </w:rPr>
        <w:t>of</w:t>
      </w:r>
      <w:r>
        <w:rPr>
          <w:rFonts w:ascii="Arial"/>
          <w:i/>
          <w:spacing w:val="2"/>
          <w:sz w:val="20"/>
        </w:rPr>
        <w:t> </w:t>
      </w:r>
      <w:r>
        <w:rPr>
          <w:rFonts w:ascii="Arial"/>
          <w:i/>
          <w:sz w:val="20"/>
        </w:rPr>
        <w:t>England</w:t>
      </w:r>
      <w:r>
        <w:rPr>
          <w:rFonts w:ascii="Arial"/>
          <w:i/>
          <w:spacing w:val="2"/>
          <w:sz w:val="20"/>
        </w:rPr>
        <w:t> </w:t>
      </w:r>
      <w:r>
        <w:rPr>
          <w:rFonts w:ascii="Arial"/>
          <w:i/>
          <w:sz w:val="20"/>
        </w:rPr>
        <w:t>(1882)</w:t>
      </w:r>
      <w:r>
        <w:rPr>
          <w:rFonts w:ascii="Arial"/>
          <w:i/>
          <w:spacing w:val="2"/>
          <w:sz w:val="20"/>
        </w:rPr>
        <w:t> </w:t>
      </w:r>
      <w:r>
        <w:rPr>
          <w:rFonts w:ascii="Arial"/>
          <w:i/>
          <w:sz w:val="20"/>
        </w:rPr>
        <w:t>9</w:t>
      </w:r>
      <w:r>
        <w:rPr>
          <w:rFonts w:ascii="Arial"/>
          <w:i/>
          <w:spacing w:val="2"/>
          <w:sz w:val="20"/>
        </w:rPr>
        <w:t> </w:t>
      </w:r>
      <w:r>
        <w:rPr>
          <w:rFonts w:ascii="Arial"/>
          <w:i/>
          <w:sz w:val="20"/>
        </w:rPr>
        <w:t>Q.B.D.</w:t>
      </w:r>
      <w:r>
        <w:rPr>
          <w:rFonts w:ascii="Arial"/>
          <w:i/>
          <w:spacing w:val="2"/>
          <w:sz w:val="20"/>
        </w:rPr>
        <w:t> </w:t>
      </w:r>
      <w:r>
        <w:rPr>
          <w:rFonts w:ascii="Arial"/>
          <w:i/>
          <w:sz w:val="20"/>
        </w:rPr>
        <w:t>555</w:t>
      </w:r>
      <w:r>
        <w:rPr>
          <w:sz w:val="20"/>
        </w:rPr>
        <w:t>;</w:t>
      </w:r>
      <w:r>
        <w:rPr>
          <w:spacing w:val="2"/>
          <w:sz w:val="20"/>
        </w:rPr>
        <w:t> </w:t>
      </w:r>
      <w:r>
        <w:rPr>
          <w:rFonts w:ascii="Arial"/>
          <w:i/>
          <w:sz w:val="20"/>
        </w:rPr>
        <w:t>Slingsby</w:t>
      </w:r>
      <w:r>
        <w:rPr>
          <w:rFonts w:ascii="Arial"/>
          <w:i/>
          <w:spacing w:val="2"/>
          <w:sz w:val="20"/>
        </w:rPr>
        <w:t> </w:t>
      </w:r>
      <w:r>
        <w:rPr>
          <w:rFonts w:ascii="Arial"/>
          <w:i/>
          <w:sz w:val="20"/>
        </w:rPr>
        <w:t>v</w:t>
      </w:r>
      <w:r>
        <w:rPr>
          <w:rFonts w:ascii="Arial"/>
          <w:i/>
          <w:spacing w:val="2"/>
          <w:sz w:val="20"/>
        </w:rPr>
        <w:t> </w:t>
      </w:r>
      <w:r>
        <w:rPr>
          <w:rFonts w:ascii="Arial"/>
          <w:i/>
          <w:sz w:val="20"/>
        </w:rPr>
        <w:t>Westminster</w:t>
      </w:r>
      <w:r>
        <w:rPr>
          <w:rFonts w:ascii="Arial"/>
          <w:i/>
          <w:spacing w:val="2"/>
          <w:sz w:val="20"/>
        </w:rPr>
        <w:t> </w:t>
      </w:r>
      <w:r>
        <w:rPr>
          <w:rFonts w:ascii="Arial"/>
          <w:i/>
          <w:sz w:val="20"/>
        </w:rPr>
        <w:t>Bank</w:t>
      </w:r>
      <w:r>
        <w:rPr>
          <w:rFonts w:ascii="Arial"/>
          <w:i/>
          <w:spacing w:val="2"/>
          <w:sz w:val="20"/>
        </w:rPr>
        <w:t> </w:t>
      </w:r>
      <w:r>
        <w:rPr>
          <w:rFonts w:ascii="Arial"/>
          <w:i/>
          <w:sz w:val="20"/>
        </w:rPr>
        <w:t>[1931]</w:t>
      </w:r>
      <w:r>
        <w:rPr>
          <w:rFonts w:ascii="Arial"/>
          <w:i/>
          <w:spacing w:val="2"/>
          <w:sz w:val="20"/>
        </w:rPr>
        <w:t> </w:t>
      </w:r>
      <w:r>
        <w:rPr>
          <w:rFonts w:ascii="Arial"/>
          <w:i/>
          <w:sz w:val="20"/>
        </w:rPr>
        <w:t>1</w:t>
      </w:r>
      <w:r>
        <w:rPr>
          <w:rFonts w:ascii="Arial"/>
          <w:i/>
          <w:spacing w:val="2"/>
          <w:sz w:val="20"/>
        </w:rPr>
        <w:t> </w:t>
      </w:r>
      <w:r>
        <w:rPr>
          <w:rFonts w:ascii="Arial"/>
          <w:i/>
          <w:sz w:val="20"/>
        </w:rPr>
        <w:t>K.B.</w:t>
      </w:r>
      <w:r>
        <w:rPr>
          <w:rFonts w:ascii="Arial"/>
          <w:i/>
          <w:spacing w:val="2"/>
          <w:sz w:val="20"/>
        </w:rPr>
        <w:t> </w:t>
      </w:r>
      <w:r>
        <w:rPr>
          <w:rFonts w:ascii="Arial"/>
          <w:i/>
          <w:spacing w:val="-4"/>
          <w:sz w:val="20"/>
        </w:rPr>
        <w:t>173</w:t>
      </w:r>
      <w:r>
        <w:rPr>
          <w:spacing w:val="-4"/>
          <w:sz w:val="20"/>
        </w:rPr>
        <w:t>;</w:t>
      </w:r>
    </w:p>
    <w:p>
      <w:pPr>
        <w:spacing w:line="235" w:lineRule="auto" w:before="2"/>
        <w:ind w:left="563" w:right="0" w:firstLine="0"/>
        <w:jc w:val="left"/>
        <w:rPr>
          <w:sz w:val="20"/>
        </w:rPr>
      </w:pPr>
      <w:r>
        <w:rPr>
          <w:rFonts w:ascii="Arial"/>
          <w:i/>
          <w:sz w:val="20"/>
        </w:rPr>
        <w:t>Slingsby</w:t>
      </w:r>
      <w:r>
        <w:rPr>
          <w:rFonts w:ascii="Arial"/>
          <w:i/>
          <w:spacing w:val="-2"/>
          <w:sz w:val="20"/>
        </w:rPr>
        <w:t> </w:t>
      </w:r>
      <w:r>
        <w:rPr>
          <w:rFonts w:ascii="Arial"/>
          <w:i/>
          <w:sz w:val="20"/>
        </w:rPr>
        <w:t>v</w:t>
      </w:r>
      <w:r>
        <w:rPr>
          <w:rFonts w:ascii="Arial"/>
          <w:i/>
          <w:spacing w:val="-2"/>
          <w:sz w:val="20"/>
        </w:rPr>
        <w:t> </w:t>
      </w:r>
      <w:r>
        <w:rPr>
          <w:rFonts w:ascii="Arial"/>
          <w:i/>
          <w:sz w:val="20"/>
        </w:rPr>
        <w:t>District</w:t>
      </w:r>
      <w:r>
        <w:rPr>
          <w:rFonts w:ascii="Arial"/>
          <w:i/>
          <w:spacing w:val="-2"/>
          <w:sz w:val="20"/>
        </w:rPr>
        <w:t> </w:t>
      </w:r>
      <w:r>
        <w:rPr>
          <w:rFonts w:ascii="Arial"/>
          <w:i/>
          <w:sz w:val="20"/>
        </w:rPr>
        <w:t>Bank</w:t>
      </w:r>
      <w:r>
        <w:rPr>
          <w:rFonts w:ascii="Arial"/>
          <w:i/>
          <w:spacing w:val="-2"/>
          <w:sz w:val="20"/>
        </w:rPr>
        <w:t> </w:t>
      </w:r>
      <w:r>
        <w:rPr>
          <w:rFonts w:ascii="Arial"/>
          <w:i/>
          <w:sz w:val="20"/>
        </w:rPr>
        <w:t>[1932]</w:t>
      </w:r>
      <w:r>
        <w:rPr>
          <w:rFonts w:ascii="Arial"/>
          <w:i/>
          <w:spacing w:val="-2"/>
          <w:sz w:val="20"/>
        </w:rPr>
        <w:t> </w:t>
      </w:r>
      <w:r>
        <w:rPr>
          <w:rFonts w:ascii="Arial"/>
          <w:i/>
          <w:sz w:val="20"/>
        </w:rPr>
        <w:t>1</w:t>
      </w:r>
      <w:r>
        <w:rPr>
          <w:rFonts w:ascii="Arial"/>
          <w:i/>
          <w:spacing w:val="-2"/>
          <w:sz w:val="20"/>
        </w:rPr>
        <w:t> </w:t>
      </w:r>
      <w:r>
        <w:rPr>
          <w:rFonts w:ascii="Arial"/>
          <w:i/>
          <w:sz w:val="20"/>
        </w:rPr>
        <w:t>K.B.</w:t>
      </w:r>
      <w:r>
        <w:rPr>
          <w:rFonts w:ascii="Arial"/>
          <w:i/>
          <w:spacing w:val="-2"/>
          <w:sz w:val="20"/>
        </w:rPr>
        <w:t> </w:t>
      </w:r>
      <w:r>
        <w:rPr>
          <w:rFonts w:ascii="Arial"/>
          <w:i/>
          <w:sz w:val="20"/>
        </w:rPr>
        <w:t>544</w:t>
      </w:r>
      <w:r>
        <w:rPr>
          <w:sz w:val="20"/>
        </w:rPr>
        <w:t>;</w:t>
      </w:r>
      <w:r>
        <w:rPr>
          <w:spacing w:val="-2"/>
          <w:sz w:val="20"/>
        </w:rPr>
        <w:t> </w:t>
      </w:r>
      <w:r>
        <w:rPr>
          <w:rFonts w:ascii="Arial"/>
          <w:i/>
          <w:sz w:val="20"/>
        </w:rPr>
        <w:t>Arab</w:t>
      </w:r>
      <w:r>
        <w:rPr>
          <w:rFonts w:ascii="Arial"/>
          <w:i/>
          <w:spacing w:val="-2"/>
          <w:sz w:val="20"/>
        </w:rPr>
        <w:t> </w:t>
      </w:r>
      <w:r>
        <w:rPr>
          <w:rFonts w:ascii="Arial"/>
          <w:i/>
          <w:sz w:val="20"/>
        </w:rPr>
        <w:t>Bank</w:t>
      </w:r>
      <w:r>
        <w:rPr>
          <w:rFonts w:ascii="Arial"/>
          <w:i/>
          <w:spacing w:val="-2"/>
          <w:sz w:val="20"/>
        </w:rPr>
        <w:t> </w:t>
      </w:r>
      <w:r>
        <w:rPr>
          <w:rFonts w:ascii="Arial"/>
          <w:i/>
          <w:sz w:val="20"/>
        </w:rPr>
        <w:t>v</w:t>
      </w:r>
      <w:r>
        <w:rPr>
          <w:rFonts w:ascii="Arial"/>
          <w:i/>
          <w:spacing w:val="-2"/>
          <w:sz w:val="20"/>
        </w:rPr>
        <w:t> </w:t>
      </w:r>
      <w:r>
        <w:rPr>
          <w:rFonts w:ascii="Arial"/>
          <w:i/>
          <w:sz w:val="20"/>
        </w:rPr>
        <w:t>Ross</w:t>
      </w:r>
      <w:r>
        <w:rPr>
          <w:rFonts w:ascii="Arial"/>
          <w:i/>
          <w:spacing w:val="-2"/>
          <w:sz w:val="20"/>
        </w:rPr>
        <w:t> </w:t>
      </w:r>
      <w:r>
        <w:rPr>
          <w:rFonts w:ascii="Arial"/>
          <w:i/>
          <w:sz w:val="20"/>
        </w:rPr>
        <w:t>[1952]</w:t>
      </w:r>
      <w:r>
        <w:rPr>
          <w:rFonts w:ascii="Arial"/>
          <w:i/>
          <w:spacing w:val="-2"/>
          <w:sz w:val="20"/>
        </w:rPr>
        <w:t> </w:t>
      </w:r>
      <w:r>
        <w:rPr>
          <w:rFonts w:ascii="Arial"/>
          <w:i/>
          <w:sz w:val="20"/>
        </w:rPr>
        <w:t>2</w:t>
      </w:r>
      <w:r>
        <w:rPr>
          <w:rFonts w:ascii="Arial"/>
          <w:i/>
          <w:spacing w:val="-2"/>
          <w:sz w:val="20"/>
        </w:rPr>
        <w:t> </w:t>
      </w:r>
      <w:r>
        <w:rPr>
          <w:rFonts w:ascii="Arial"/>
          <w:i/>
          <w:sz w:val="20"/>
        </w:rPr>
        <w:t>Q.B.</w:t>
      </w:r>
      <w:r>
        <w:rPr>
          <w:rFonts w:ascii="Arial"/>
          <w:i/>
          <w:spacing w:val="-2"/>
          <w:sz w:val="20"/>
        </w:rPr>
        <w:t> </w:t>
      </w:r>
      <w:r>
        <w:rPr>
          <w:rFonts w:ascii="Arial"/>
          <w:i/>
          <w:sz w:val="20"/>
        </w:rPr>
        <w:t>216</w:t>
      </w:r>
      <w:r>
        <w:rPr>
          <w:sz w:val="20"/>
        </w:rPr>
        <w:t>.</w:t>
      </w:r>
      <w:r>
        <w:rPr>
          <w:spacing w:val="-2"/>
          <w:sz w:val="20"/>
        </w:rPr>
        <w:t> </w:t>
      </w:r>
      <w:r>
        <w:rPr>
          <w:sz w:val="20"/>
        </w:rPr>
        <w:t>cf.</w:t>
      </w:r>
      <w:r>
        <w:rPr>
          <w:spacing w:val="-2"/>
          <w:sz w:val="20"/>
        </w:rPr>
        <w:t> </w:t>
      </w:r>
      <w:r>
        <w:rPr>
          <w:rFonts w:ascii="Arial"/>
          <w:i/>
          <w:sz w:val="20"/>
        </w:rPr>
        <w:t>Leeds</w:t>
      </w:r>
      <w:r>
        <w:rPr>
          <w:rFonts w:ascii="Arial"/>
          <w:i/>
          <w:spacing w:val="-2"/>
          <w:sz w:val="20"/>
        </w:rPr>
        <w:t> </w:t>
      </w:r>
      <w:r>
        <w:rPr>
          <w:rFonts w:ascii="Arial"/>
          <w:i/>
          <w:sz w:val="20"/>
        </w:rPr>
        <w:t>Bank v Walker (1883) 11 Q.B.D. 84</w:t>
      </w:r>
      <w:r>
        <w:rPr>
          <w:sz w:val="20"/>
        </w:rPr>
        <w:t>; </w:t>
      </w:r>
      <w:r>
        <w:rPr>
          <w:rFonts w:ascii="Arial"/>
          <w:i/>
          <w:sz w:val="20"/>
        </w:rPr>
        <w:t>Hongkong and Shanghai Bank v Lo Lee Shi [1928] A.C. 181</w:t>
      </w:r>
      <w:r>
        <w:rPr>
          <w:sz w:val="20"/>
        </w:rPr>
        <w:t>.</w:t>
      </w:r>
    </w:p>
    <w:p>
      <w:pPr>
        <w:pStyle w:val="BodyText"/>
        <w:spacing w:before="5"/>
      </w:pPr>
    </w:p>
    <w:p>
      <w:pPr>
        <w:tabs>
          <w:tab w:pos="563" w:val="left" w:leader="none"/>
        </w:tabs>
        <w:spacing w:before="0"/>
        <w:ind w:left="23" w:right="0" w:firstLine="0"/>
        <w:jc w:val="left"/>
        <w:rPr>
          <w:sz w:val="20"/>
        </w:rPr>
      </w:pPr>
      <w:bookmarkStart w:name="_bookmark261" w:id="263"/>
      <w:bookmarkEnd w:id="263"/>
      <w:r>
        <w:rPr/>
      </w:r>
      <w:hyperlink w:history="true" w:anchor="_bookmark227">
        <w:r>
          <w:rPr>
            <w:color w:val="005DA1"/>
            <w:spacing w:val="-4"/>
            <w:position w:val="5"/>
            <w:sz w:val="14"/>
            <w:u w:val="single" w:color="005DA1"/>
          </w:rPr>
          <w:t>142</w:t>
        </w:r>
      </w:hyperlink>
      <w:r>
        <w:rPr>
          <w:spacing w:val="-4"/>
          <w:position w:val="5"/>
          <w:sz w:val="14"/>
        </w:rPr>
        <w:t>.</w:t>
      </w:r>
      <w:r>
        <w:rPr>
          <w:position w:val="5"/>
          <w:sz w:val="14"/>
        </w:rPr>
        <w:tab/>
      </w:r>
      <w:r>
        <w:rPr>
          <w:sz w:val="20"/>
        </w:rPr>
        <w:t>Shep.Touch. 69;</w:t>
      </w:r>
      <w:r>
        <w:rPr>
          <w:spacing w:val="-1"/>
          <w:sz w:val="20"/>
        </w:rPr>
        <w:t> </w:t>
      </w:r>
      <w:r>
        <w:rPr>
          <w:rFonts w:ascii="Arial"/>
          <w:i/>
          <w:sz w:val="20"/>
        </w:rPr>
        <w:t>Nichols v Haywood (1545) Dyer 59a</w:t>
      </w:r>
      <w:r>
        <w:rPr>
          <w:rFonts w:ascii="Arial"/>
          <w:i/>
          <w:spacing w:val="-1"/>
          <w:sz w:val="20"/>
        </w:rPr>
        <w:t> </w:t>
      </w:r>
      <w:r>
        <w:rPr>
          <w:sz w:val="20"/>
        </w:rPr>
        <w:t>(seal eaten by </w:t>
      </w:r>
      <w:r>
        <w:rPr>
          <w:spacing w:val="-2"/>
          <w:sz w:val="20"/>
        </w:rPr>
        <w:t>mice).</w:t>
      </w:r>
    </w:p>
    <w:p>
      <w:pPr>
        <w:pStyle w:val="BodyText"/>
        <w:spacing w:before="5"/>
      </w:pPr>
    </w:p>
    <w:p>
      <w:pPr>
        <w:tabs>
          <w:tab w:pos="563" w:val="left" w:leader="none"/>
        </w:tabs>
        <w:spacing w:line="227" w:lineRule="exact" w:before="0"/>
        <w:ind w:left="23" w:right="0" w:firstLine="0"/>
        <w:jc w:val="left"/>
        <w:rPr>
          <w:rFonts w:ascii="Arial"/>
          <w:i/>
          <w:sz w:val="20"/>
        </w:rPr>
      </w:pPr>
      <w:bookmarkStart w:name="_bookmark262" w:id="264"/>
      <w:bookmarkEnd w:id="264"/>
      <w:r>
        <w:rPr/>
      </w:r>
      <w:hyperlink w:history="true" w:anchor="_bookmark227">
        <w:r>
          <w:rPr>
            <w:color w:val="005DA1"/>
            <w:spacing w:val="-4"/>
            <w:position w:val="5"/>
            <w:sz w:val="14"/>
            <w:u w:val="single" w:color="005DA1"/>
          </w:rPr>
          <w:t>143</w:t>
        </w:r>
      </w:hyperlink>
      <w:r>
        <w:rPr>
          <w:spacing w:val="-4"/>
          <w:position w:val="5"/>
          <w:sz w:val="14"/>
        </w:rPr>
        <w:t>.</w:t>
      </w:r>
      <w:r>
        <w:rPr>
          <w:position w:val="5"/>
          <w:sz w:val="14"/>
        </w:rPr>
        <w:tab/>
      </w:r>
      <w:r>
        <w:rPr>
          <w:rFonts w:ascii="Arial"/>
          <w:i/>
          <w:sz w:val="20"/>
        </w:rPr>
        <w:t>Bamberger</w:t>
      </w:r>
      <w:r>
        <w:rPr>
          <w:rFonts w:ascii="Arial"/>
          <w:i/>
          <w:spacing w:val="14"/>
          <w:sz w:val="20"/>
        </w:rPr>
        <w:t> </w:t>
      </w:r>
      <w:r>
        <w:rPr>
          <w:rFonts w:ascii="Arial"/>
          <w:i/>
          <w:sz w:val="20"/>
        </w:rPr>
        <w:t>v</w:t>
      </w:r>
      <w:r>
        <w:rPr>
          <w:rFonts w:ascii="Arial"/>
          <w:i/>
          <w:spacing w:val="15"/>
          <w:sz w:val="20"/>
        </w:rPr>
        <w:t> </w:t>
      </w:r>
      <w:r>
        <w:rPr>
          <w:rFonts w:ascii="Arial"/>
          <w:i/>
          <w:sz w:val="20"/>
        </w:rPr>
        <w:t>Commercial</w:t>
      </w:r>
      <w:r>
        <w:rPr>
          <w:rFonts w:ascii="Arial"/>
          <w:i/>
          <w:spacing w:val="15"/>
          <w:sz w:val="20"/>
        </w:rPr>
        <w:t> </w:t>
      </w:r>
      <w:r>
        <w:rPr>
          <w:rFonts w:ascii="Arial"/>
          <w:i/>
          <w:sz w:val="20"/>
        </w:rPr>
        <w:t>Credit</w:t>
      </w:r>
      <w:r>
        <w:rPr>
          <w:rFonts w:ascii="Arial"/>
          <w:i/>
          <w:spacing w:val="15"/>
          <w:sz w:val="20"/>
        </w:rPr>
        <w:t> </w:t>
      </w:r>
      <w:r>
        <w:rPr>
          <w:rFonts w:ascii="Arial"/>
          <w:i/>
          <w:sz w:val="20"/>
        </w:rPr>
        <w:t>Co</w:t>
      </w:r>
      <w:r>
        <w:rPr>
          <w:rFonts w:ascii="Arial"/>
          <w:i/>
          <w:spacing w:val="15"/>
          <w:sz w:val="20"/>
        </w:rPr>
        <w:t> </w:t>
      </w:r>
      <w:r>
        <w:rPr>
          <w:rFonts w:ascii="Arial"/>
          <w:i/>
          <w:sz w:val="20"/>
        </w:rPr>
        <w:t>(1855)</w:t>
      </w:r>
      <w:r>
        <w:rPr>
          <w:rFonts w:ascii="Arial"/>
          <w:i/>
          <w:spacing w:val="15"/>
          <w:sz w:val="20"/>
        </w:rPr>
        <w:t> </w:t>
      </w:r>
      <w:r>
        <w:rPr>
          <w:rFonts w:ascii="Arial"/>
          <w:i/>
          <w:sz w:val="20"/>
        </w:rPr>
        <w:t>15</w:t>
      </w:r>
      <w:r>
        <w:rPr>
          <w:rFonts w:ascii="Arial"/>
          <w:i/>
          <w:spacing w:val="15"/>
          <w:sz w:val="20"/>
        </w:rPr>
        <w:t> </w:t>
      </w:r>
      <w:r>
        <w:rPr>
          <w:rFonts w:ascii="Arial"/>
          <w:i/>
          <w:sz w:val="20"/>
        </w:rPr>
        <w:t>C.B.</w:t>
      </w:r>
      <w:r>
        <w:rPr>
          <w:rFonts w:ascii="Arial"/>
          <w:i/>
          <w:spacing w:val="15"/>
          <w:sz w:val="20"/>
        </w:rPr>
        <w:t> </w:t>
      </w:r>
      <w:r>
        <w:rPr>
          <w:rFonts w:ascii="Arial"/>
          <w:i/>
          <w:sz w:val="20"/>
        </w:rPr>
        <w:t>676,</w:t>
      </w:r>
      <w:r>
        <w:rPr>
          <w:rFonts w:ascii="Arial"/>
          <w:i/>
          <w:spacing w:val="15"/>
          <w:sz w:val="20"/>
        </w:rPr>
        <w:t> </w:t>
      </w:r>
      <w:r>
        <w:rPr>
          <w:rFonts w:ascii="Arial"/>
          <w:i/>
          <w:sz w:val="20"/>
        </w:rPr>
        <w:t>693</w:t>
      </w:r>
      <w:r>
        <w:rPr>
          <w:sz w:val="20"/>
        </w:rPr>
        <w:t>;</w:t>
      </w:r>
      <w:r>
        <w:rPr>
          <w:spacing w:val="15"/>
          <w:sz w:val="20"/>
        </w:rPr>
        <w:t> </w:t>
      </w:r>
      <w:r>
        <w:rPr>
          <w:rFonts w:ascii="Arial"/>
          <w:i/>
          <w:sz w:val="20"/>
        </w:rPr>
        <w:t>Perrott</w:t>
      </w:r>
      <w:r>
        <w:rPr>
          <w:rFonts w:ascii="Arial"/>
          <w:i/>
          <w:spacing w:val="15"/>
          <w:sz w:val="20"/>
        </w:rPr>
        <w:t> </w:t>
      </w:r>
      <w:r>
        <w:rPr>
          <w:rFonts w:ascii="Arial"/>
          <w:i/>
          <w:sz w:val="20"/>
        </w:rPr>
        <w:t>v</w:t>
      </w:r>
      <w:r>
        <w:rPr>
          <w:rFonts w:ascii="Arial"/>
          <w:i/>
          <w:spacing w:val="15"/>
          <w:sz w:val="20"/>
        </w:rPr>
        <w:t> </w:t>
      </w:r>
      <w:r>
        <w:rPr>
          <w:rFonts w:ascii="Arial"/>
          <w:i/>
          <w:sz w:val="20"/>
        </w:rPr>
        <w:t>Perrott</w:t>
      </w:r>
      <w:r>
        <w:rPr>
          <w:rFonts w:ascii="Arial"/>
          <w:i/>
          <w:spacing w:val="15"/>
          <w:sz w:val="20"/>
        </w:rPr>
        <w:t> </w:t>
      </w:r>
      <w:r>
        <w:rPr>
          <w:rFonts w:ascii="Arial"/>
          <w:i/>
          <w:sz w:val="20"/>
        </w:rPr>
        <w:t>(1811)</w:t>
      </w:r>
      <w:r>
        <w:rPr>
          <w:rFonts w:ascii="Arial"/>
          <w:i/>
          <w:spacing w:val="15"/>
          <w:sz w:val="20"/>
        </w:rPr>
        <w:t> </w:t>
      </w:r>
      <w:r>
        <w:rPr>
          <w:rFonts w:ascii="Arial"/>
          <w:i/>
          <w:sz w:val="20"/>
        </w:rPr>
        <w:t>14</w:t>
      </w:r>
      <w:r>
        <w:rPr>
          <w:rFonts w:ascii="Arial"/>
          <w:i/>
          <w:spacing w:val="15"/>
          <w:sz w:val="20"/>
        </w:rPr>
        <w:t> </w:t>
      </w:r>
      <w:r>
        <w:rPr>
          <w:rFonts w:ascii="Arial"/>
          <w:i/>
          <w:spacing w:val="-4"/>
          <w:sz w:val="20"/>
        </w:rPr>
        <w:t>East</w:t>
      </w:r>
    </w:p>
    <w:p>
      <w:pPr>
        <w:spacing w:line="227" w:lineRule="exact" w:before="0"/>
        <w:ind w:left="563" w:right="0" w:firstLine="0"/>
        <w:jc w:val="left"/>
        <w:rPr>
          <w:sz w:val="20"/>
        </w:rPr>
      </w:pPr>
      <w:r>
        <w:rPr>
          <w:rFonts w:ascii="Arial"/>
          <w:i/>
          <w:sz w:val="20"/>
        </w:rPr>
        <w:t>423</w:t>
      </w:r>
      <w:r>
        <w:rPr>
          <w:sz w:val="20"/>
        </w:rPr>
        <w:t>;</w:t>
      </w:r>
      <w:r>
        <w:rPr>
          <w:spacing w:val="-1"/>
          <w:sz w:val="20"/>
        </w:rPr>
        <w:t> </w:t>
      </w:r>
      <w:r>
        <w:rPr>
          <w:rFonts w:ascii="Arial"/>
          <w:i/>
          <w:sz w:val="20"/>
        </w:rPr>
        <w:t>Carew v White (1829) 2 Moo. &amp; P. </w:t>
      </w:r>
      <w:r>
        <w:rPr>
          <w:rFonts w:ascii="Arial"/>
          <w:i/>
          <w:spacing w:val="-4"/>
          <w:sz w:val="20"/>
        </w:rPr>
        <w:t>558</w:t>
      </w:r>
      <w:r>
        <w:rPr>
          <w:spacing w:val="-4"/>
          <w:sz w:val="20"/>
        </w:rPr>
        <w:t>.</w:t>
      </w:r>
    </w:p>
    <w:p>
      <w:pPr>
        <w:pStyle w:val="BodyText"/>
        <w:spacing w:before="5"/>
      </w:pPr>
    </w:p>
    <w:p>
      <w:pPr>
        <w:pStyle w:val="BodyText"/>
        <w:tabs>
          <w:tab w:pos="563" w:val="left" w:leader="none"/>
        </w:tabs>
        <w:ind w:left="23"/>
      </w:pPr>
      <w:bookmarkStart w:name="_bookmark263" w:id="265"/>
      <w:bookmarkEnd w:id="265"/>
      <w:r>
        <w:rPr/>
      </w:r>
      <w:hyperlink w:history="true" w:anchor="_bookmark227">
        <w:r>
          <w:rPr>
            <w:color w:val="005DA1"/>
            <w:spacing w:val="-4"/>
            <w:position w:val="5"/>
            <w:sz w:val="14"/>
            <w:u w:val="single" w:color="005DA1"/>
          </w:rPr>
          <w:t>144</w:t>
        </w:r>
      </w:hyperlink>
      <w:r>
        <w:rPr>
          <w:spacing w:val="-4"/>
          <w:position w:val="5"/>
          <w:sz w:val="14"/>
        </w:rPr>
        <w:t>.</w:t>
      </w:r>
      <w:r>
        <w:rPr>
          <w:position w:val="5"/>
          <w:sz w:val="14"/>
        </w:rPr>
        <w:tab/>
      </w:r>
      <w:r>
        <w:rPr/>
        <w:t>Bills of Exchange Act 1882 s.63. See Vol.II, para.34-</w:t>
      </w:r>
      <w:r>
        <w:rPr>
          <w:spacing w:val="-4"/>
        </w:rPr>
        <w:t>139.</w:t>
      </w:r>
    </w:p>
    <w:p>
      <w:pPr>
        <w:pStyle w:val="BodyText"/>
        <w:spacing w:before="5"/>
      </w:pPr>
    </w:p>
    <w:p>
      <w:pPr>
        <w:tabs>
          <w:tab w:pos="563" w:val="left" w:leader="none"/>
        </w:tabs>
        <w:spacing w:before="0"/>
        <w:ind w:left="23" w:right="0" w:firstLine="0"/>
        <w:jc w:val="left"/>
        <w:rPr>
          <w:sz w:val="20"/>
        </w:rPr>
      </w:pPr>
      <w:bookmarkStart w:name="_bookmark264" w:id="266"/>
      <w:bookmarkEnd w:id="266"/>
      <w:r>
        <w:rPr/>
      </w:r>
      <w:hyperlink w:history="true" w:anchor="_bookmark228">
        <w:r>
          <w:rPr>
            <w:color w:val="005DA1"/>
            <w:spacing w:val="-4"/>
            <w:position w:val="5"/>
            <w:sz w:val="14"/>
            <w:u w:val="single" w:color="005DA1"/>
          </w:rPr>
          <w:t>145</w:t>
        </w:r>
      </w:hyperlink>
      <w:r>
        <w:rPr>
          <w:spacing w:val="-4"/>
          <w:position w:val="5"/>
          <w:sz w:val="14"/>
        </w:rPr>
        <w:t>.</w:t>
      </w:r>
      <w:r>
        <w:rPr>
          <w:position w:val="5"/>
          <w:sz w:val="14"/>
        </w:rPr>
        <w:tab/>
      </w:r>
      <w:r>
        <w:rPr>
          <w:rFonts w:ascii="Arial"/>
          <w:i/>
          <w:sz w:val="20"/>
        </w:rPr>
        <w:t>Read v Price [1909] 2 K.B. 724, </w:t>
      </w:r>
      <w:r>
        <w:rPr>
          <w:rFonts w:ascii="Arial"/>
          <w:i/>
          <w:spacing w:val="-4"/>
          <w:sz w:val="20"/>
        </w:rPr>
        <w:t>737</w:t>
      </w:r>
      <w:r>
        <w:rPr>
          <w:spacing w:val="-4"/>
          <w:sz w:val="20"/>
        </w:rPr>
        <w:t>.</w:t>
      </w:r>
    </w:p>
    <w:p>
      <w:pPr>
        <w:pStyle w:val="BodyText"/>
        <w:spacing w:before="5"/>
      </w:pPr>
    </w:p>
    <w:p>
      <w:pPr>
        <w:pStyle w:val="BodyText"/>
        <w:tabs>
          <w:tab w:pos="563" w:val="left" w:leader="none"/>
        </w:tabs>
        <w:ind w:left="23"/>
      </w:pPr>
      <w:bookmarkStart w:name="_bookmark265" w:id="267"/>
      <w:bookmarkEnd w:id="267"/>
      <w:r>
        <w:rPr/>
      </w:r>
      <w:hyperlink w:history="true" w:anchor="_bookmark229">
        <w:r>
          <w:rPr>
            <w:color w:val="005DA1"/>
            <w:spacing w:val="-4"/>
            <w:position w:val="5"/>
            <w:sz w:val="14"/>
            <w:u w:val="single" w:color="005DA1"/>
          </w:rPr>
          <w:t>146</w:t>
        </w:r>
      </w:hyperlink>
      <w:r>
        <w:rPr>
          <w:spacing w:val="-4"/>
          <w:position w:val="5"/>
          <w:sz w:val="14"/>
        </w:rPr>
        <w:t>.</w:t>
      </w:r>
      <w:r>
        <w:rPr>
          <w:position w:val="5"/>
          <w:sz w:val="14"/>
        </w:rPr>
        <w:tab/>
      </w:r>
      <w:r>
        <w:rPr/>
        <w:t>See also s.70 of the 1882 Act and Vol.II, paras 34-145, 34-</w:t>
      </w:r>
      <w:r>
        <w:rPr>
          <w:spacing w:val="-4"/>
        </w:rPr>
        <w:t>146.</w:t>
      </w:r>
    </w:p>
    <w:p>
      <w:pPr>
        <w:pStyle w:val="BodyText"/>
        <w:spacing w:before="192"/>
      </w:pPr>
    </w:p>
    <w:p>
      <w:pPr>
        <w:spacing w:before="1"/>
        <w:ind w:left="798" w:right="801"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417" w:right="1417"/>
        </w:sectPr>
      </w:pPr>
    </w:p>
    <w:p>
      <w:pPr>
        <w:pStyle w:val="Heading1"/>
      </w:pPr>
      <w:r>
        <w:rPr/>
        <w:t>Chitty on Contracts 32nd </w:t>
      </w:r>
      <w:r>
        <w:rPr>
          <w:spacing w:val="-5"/>
        </w:rPr>
        <w:t>Ed.</w:t>
      </w:r>
    </w:p>
    <w:p>
      <w:pPr>
        <w:spacing w:line="408" w:lineRule="auto" w:before="198"/>
        <w:ind w:left="797" w:right="801"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2063" w:right="2067" w:firstLine="0"/>
        <w:jc w:val="center"/>
        <w:rPr>
          <w:rFonts w:ascii="Arial"/>
          <w:b/>
          <w:sz w:val="24"/>
        </w:rPr>
      </w:pPr>
      <w:r>
        <w:rPr>
          <w:rFonts w:ascii="Arial"/>
          <w:b/>
          <w:sz w:val="24"/>
        </w:rPr>
        <w:t>Part 7 - Performance and Discharge Chapter</w:t>
      </w:r>
      <w:r>
        <w:rPr>
          <w:rFonts w:ascii="Arial"/>
          <w:b/>
          <w:spacing w:val="-7"/>
          <w:sz w:val="24"/>
        </w:rPr>
        <w:t> </w:t>
      </w:r>
      <w:r>
        <w:rPr>
          <w:rFonts w:ascii="Arial"/>
          <w:b/>
          <w:sz w:val="24"/>
        </w:rPr>
        <w:t>25</w:t>
      </w:r>
      <w:r>
        <w:rPr>
          <w:rFonts w:ascii="Arial"/>
          <w:b/>
          <w:spacing w:val="-7"/>
          <w:sz w:val="24"/>
        </w:rPr>
        <w:t> </w:t>
      </w:r>
      <w:r>
        <w:rPr>
          <w:rFonts w:ascii="Arial"/>
          <w:b/>
          <w:sz w:val="24"/>
        </w:rPr>
        <w:t>-</w:t>
      </w:r>
      <w:r>
        <w:rPr>
          <w:rFonts w:ascii="Arial"/>
          <w:b/>
          <w:spacing w:val="-7"/>
          <w:sz w:val="24"/>
        </w:rPr>
        <w:t> </w:t>
      </w:r>
      <w:r>
        <w:rPr>
          <w:rFonts w:ascii="Arial"/>
          <w:b/>
          <w:sz w:val="24"/>
        </w:rPr>
        <w:t>Other</w:t>
      </w:r>
      <w:r>
        <w:rPr>
          <w:rFonts w:ascii="Arial"/>
          <w:b/>
          <w:spacing w:val="-7"/>
          <w:sz w:val="24"/>
        </w:rPr>
        <w:t> </w:t>
      </w:r>
      <w:r>
        <w:rPr>
          <w:rFonts w:ascii="Arial"/>
          <w:b/>
          <w:sz w:val="24"/>
        </w:rPr>
        <w:t>Modes</w:t>
      </w:r>
      <w:r>
        <w:rPr>
          <w:rFonts w:ascii="Arial"/>
          <w:b/>
          <w:spacing w:val="-7"/>
          <w:sz w:val="24"/>
        </w:rPr>
        <w:t> </w:t>
      </w:r>
      <w:r>
        <w:rPr>
          <w:rFonts w:ascii="Arial"/>
          <w:b/>
          <w:sz w:val="24"/>
        </w:rPr>
        <w:t>of</w:t>
      </w:r>
      <w:r>
        <w:rPr>
          <w:rFonts w:ascii="Arial"/>
          <w:b/>
          <w:spacing w:val="-7"/>
          <w:sz w:val="24"/>
        </w:rPr>
        <w:t> </w:t>
      </w:r>
      <w:r>
        <w:rPr>
          <w:rFonts w:ascii="Arial"/>
          <w:b/>
          <w:sz w:val="24"/>
        </w:rPr>
        <w:t>Discharge</w:t>
      </w:r>
    </w:p>
    <w:p>
      <w:pPr>
        <w:spacing w:before="2"/>
        <w:ind w:left="798" w:right="801" w:firstLine="0"/>
        <w:jc w:val="center"/>
        <w:rPr>
          <w:rFonts w:ascii="Arial"/>
          <w:b/>
          <w:sz w:val="24"/>
        </w:rPr>
      </w:pPr>
      <w:r>
        <w:rPr>
          <w:rFonts w:ascii="Arial"/>
          <w:b/>
          <w:sz w:val="24"/>
        </w:rPr>
        <w:t>Section 3. - Miscellaneous Modes of </w:t>
      </w:r>
      <w:r>
        <w:rPr>
          <w:rFonts w:ascii="Arial"/>
          <w:b/>
          <w:spacing w:val="-2"/>
          <w:sz w:val="24"/>
        </w:rPr>
        <w:t>Discharge</w:t>
      </w:r>
    </w:p>
    <w:p>
      <w:pPr>
        <w:pStyle w:val="BodyText"/>
        <w:rPr>
          <w:rFonts w:ascii="Arial"/>
          <w:b/>
          <w:sz w:val="24"/>
        </w:rPr>
      </w:pPr>
    </w:p>
    <w:p>
      <w:pPr>
        <w:pStyle w:val="BodyText"/>
        <w:spacing w:before="89"/>
        <w:rPr>
          <w:rFonts w:ascii="Arial"/>
          <w:b/>
          <w:sz w:val="24"/>
        </w:rPr>
      </w:pPr>
    </w:p>
    <w:p>
      <w:pPr>
        <w:spacing w:before="0"/>
        <w:ind w:left="22" w:right="0" w:firstLine="0"/>
        <w:jc w:val="left"/>
        <w:rPr>
          <w:rFonts w:ascii="Arial"/>
          <w:b/>
          <w:sz w:val="18"/>
        </w:rPr>
      </w:pPr>
      <w:r>
        <w:rPr>
          <w:rFonts w:ascii="Arial"/>
          <w:b/>
          <w:spacing w:val="-2"/>
          <w:sz w:val="18"/>
        </w:rPr>
        <w:t>Death</w:t>
      </w:r>
    </w:p>
    <w:p>
      <w:pPr>
        <w:pStyle w:val="BodyText"/>
        <w:spacing w:before="41"/>
        <w:rPr>
          <w:rFonts w:ascii="Arial"/>
          <w:b/>
          <w:sz w:val="18"/>
        </w:rPr>
      </w:pPr>
    </w:p>
    <w:p>
      <w:pPr>
        <w:pStyle w:val="Heading2"/>
        <w:spacing w:before="1"/>
        <w:ind w:left="22"/>
      </w:pPr>
      <w:r>
        <w:rPr/>
        <w:t>25-</w:t>
      </w:r>
      <w:r>
        <w:rPr>
          <w:spacing w:val="-5"/>
        </w:rPr>
        <w:t>030</w:t>
      </w:r>
    </w:p>
    <w:p>
      <w:pPr>
        <w:pStyle w:val="BodyText"/>
        <w:spacing w:before="198"/>
        <w:ind w:left="22"/>
      </w:pPr>
      <w:bookmarkStart w:name="_bookmark266" w:id="268"/>
      <w:bookmarkEnd w:id="268"/>
      <w:r>
        <w:rPr/>
      </w:r>
      <w:r>
        <w:rPr/>
        <w:t>A personal contract is discharged by the death of either party.</w:t>
      </w:r>
      <w:r>
        <w:rPr>
          <w:spacing w:val="-1"/>
        </w:rPr>
        <w:t> </w:t>
      </w:r>
      <w:r>
        <w:rPr>
          <w:color w:val="005DA1"/>
          <w:spacing w:val="-5"/>
          <w:u w:val="single" w:color="005DA1"/>
          <w:vertAlign w:val="superscript"/>
        </w:rPr>
        <w:t>147</w:t>
      </w:r>
    </w:p>
    <w:p>
      <w:pPr>
        <w:pStyle w:val="BodyText"/>
      </w:pPr>
    </w:p>
    <w:p>
      <w:pPr>
        <w:pStyle w:val="BodyText"/>
        <w:spacing w:before="38"/>
      </w:pPr>
    </w:p>
    <w:p>
      <w:pPr>
        <w:spacing w:before="0"/>
        <w:ind w:left="23" w:right="0" w:firstLine="0"/>
        <w:jc w:val="left"/>
        <w:rPr>
          <w:rFonts w:ascii="Arial"/>
          <w:b/>
          <w:sz w:val="18"/>
        </w:rPr>
      </w:pPr>
      <w:r>
        <w:rPr>
          <w:rFonts w:ascii="Arial"/>
          <w:b/>
          <w:spacing w:val="-2"/>
          <w:sz w:val="18"/>
        </w:rPr>
        <w:t>Bankruptcy</w:t>
      </w:r>
    </w:p>
    <w:p>
      <w:pPr>
        <w:pStyle w:val="BodyText"/>
        <w:spacing w:before="41"/>
        <w:rPr>
          <w:rFonts w:ascii="Arial"/>
          <w:b/>
          <w:sz w:val="18"/>
        </w:rPr>
      </w:pPr>
    </w:p>
    <w:p>
      <w:pPr>
        <w:pStyle w:val="Heading2"/>
      </w:pPr>
      <w:r>
        <w:rPr/>
        <w:t>25-</w:t>
      </w:r>
      <w:r>
        <w:rPr>
          <w:spacing w:val="-5"/>
        </w:rPr>
        <w:t>031</w:t>
      </w:r>
    </w:p>
    <w:p>
      <w:pPr>
        <w:pStyle w:val="BodyText"/>
        <w:spacing w:before="199"/>
        <w:ind w:left="23"/>
      </w:pPr>
      <w:bookmarkStart w:name="_bookmark267" w:id="269"/>
      <w:bookmarkEnd w:id="269"/>
      <w:r>
        <w:rPr/>
      </w:r>
      <w:r>
        <w:rPr/>
        <w:t>Proceedings in bankruptcy may act as a discharge of rights and liabilities under a contract.</w:t>
      </w:r>
      <w:r>
        <w:rPr>
          <w:spacing w:val="-2"/>
        </w:rPr>
        <w:t> </w:t>
      </w:r>
      <w:r>
        <w:rPr>
          <w:color w:val="005DA1"/>
          <w:spacing w:val="-5"/>
          <w:u w:val="single" w:color="005DA1"/>
          <w:vertAlign w:val="superscript"/>
        </w:rPr>
        <w:t>148</w:t>
      </w:r>
    </w:p>
    <w:p>
      <w:pPr>
        <w:pStyle w:val="BodyText"/>
      </w:pPr>
    </w:p>
    <w:p>
      <w:pPr>
        <w:pStyle w:val="BodyText"/>
        <w:spacing w:before="37"/>
      </w:pPr>
    </w:p>
    <w:p>
      <w:pPr>
        <w:spacing w:before="1"/>
        <w:ind w:left="23" w:right="0" w:firstLine="0"/>
        <w:jc w:val="left"/>
        <w:rPr>
          <w:rFonts w:ascii="Arial"/>
          <w:b/>
          <w:sz w:val="18"/>
        </w:rPr>
      </w:pPr>
      <w:r>
        <w:rPr>
          <w:rFonts w:ascii="Arial"/>
          <w:b/>
          <w:sz w:val="18"/>
        </w:rPr>
        <w:t>Winding </w:t>
      </w:r>
      <w:r>
        <w:rPr>
          <w:rFonts w:ascii="Arial"/>
          <w:b/>
          <w:spacing w:val="-5"/>
          <w:sz w:val="18"/>
        </w:rPr>
        <w:t>up</w:t>
      </w:r>
    </w:p>
    <w:p>
      <w:pPr>
        <w:pStyle w:val="BodyText"/>
        <w:spacing w:before="41"/>
        <w:rPr>
          <w:rFonts w:ascii="Arial"/>
          <w:b/>
          <w:sz w:val="18"/>
        </w:rPr>
      </w:pPr>
    </w:p>
    <w:p>
      <w:pPr>
        <w:pStyle w:val="Heading2"/>
      </w:pPr>
      <w:r>
        <w:rPr/>
        <w:t>25-</w:t>
      </w:r>
      <w:r>
        <w:rPr>
          <w:spacing w:val="-5"/>
        </w:rPr>
        <w:t>032</w:t>
      </w:r>
    </w:p>
    <w:p>
      <w:pPr>
        <w:pStyle w:val="BodyText"/>
        <w:spacing w:line="235" w:lineRule="auto" w:before="202"/>
        <w:ind w:left="23" w:right="25"/>
        <w:jc w:val="both"/>
      </w:pPr>
      <w:bookmarkStart w:name="_bookmark268" w:id="270"/>
      <w:bookmarkEnd w:id="270"/>
      <w:r>
        <w:rPr/>
      </w:r>
      <w:r>
        <w:rPr/>
        <w:t>The winding up of a company may result in a stay of proceedings in contract against the </w:t>
      </w:r>
      <w:r>
        <w:rPr/>
        <w:t>company</w:t>
      </w:r>
      <w:r>
        <w:rPr>
          <w:spacing w:val="40"/>
        </w:rPr>
        <w:t> </w:t>
      </w:r>
      <w:r>
        <w:rPr/>
        <w:t>and the discharge of the contract. </w:t>
      </w:r>
      <w:r>
        <w:rPr>
          <w:color w:val="005DA1"/>
          <w:u w:val="single" w:color="005DA1"/>
          <w:vertAlign w:val="superscript"/>
        </w:rPr>
        <w:t>149</w:t>
      </w:r>
    </w:p>
    <w:p>
      <w:pPr>
        <w:pStyle w:val="BodyText"/>
      </w:pPr>
    </w:p>
    <w:p>
      <w:pPr>
        <w:pStyle w:val="BodyText"/>
        <w:spacing w:before="38"/>
      </w:pPr>
    </w:p>
    <w:p>
      <w:pPr>
        <w:spacing w:before="0"/>
        <w:ind w:left="23" w:right="0" w:firstLine="0"/>
        <w:jc w:val="left"/>
        <w:rPr>
          <w:rFonts w:ascii="Arial"/>
          <w:b/>
          <w:sz w:val="18"/>
        </w:rPr>
      </w:pPr>
      <w:r>
        <w:rPr>
          <w:rFonts w:ascii="Arial"/>
          <w:b/>
          <w:sz w:val="18"/>
        </w:rPr>
        <w:t>Set-off and </w:t>
      </w:r>
      <w:r>
        <w:rPr>
          <w:rFonts w:ascii="Arial"/>
          <w:b/>
          <w:spacing w:val="-2"/>
          <w:sz w:val="18"/>
        </w:rPr>
        <w:t>counterclaim</w:t>
      </w:r>
    </w:p>
    <w:p>
      <w:pPr>
        <w:pStyle w:val="BodyText"/>
        <w:spacing w:before="42"/>
        <w:rPr>
          <w:rFonts w:ascii="Arial"/>
          <w:b/>
          <w:sz w:val="18"/>
        </w:rPr>
      </w:pPr>
    </w:p>
    <w:p>
      <w:pPr>
        <w:pStyle w:val="Heading2"/>
      </w:pPr>
      <w:r>
        <w:rPr/>
        <w:t>25-</w:t>
      </w:r>
      <w:r>
        <w:rPr>
          <w:spacing w:val="-5"/>
        </w:rPr>
        <w:t>033</w:t>
      </w:r>
    </w:p>
    <w:p>
      <w:pPr>
        <w:pStyle w:val="BodyText"/>
        <w:spacing w:line="235" w:lineRule="auto" w:before="202"/>
        <w:ind w:left="23" w:right="25"/>
        <w:jc w:val="both"/>
      </w:pPr>
      <w:r>
        <w:rPr/>
        <w:t>Where an action is brought for damages for breach of contract, the defendant may claim a set-off </w:t>
      </w:r>
      <w:r>
        <w:rPr/>
        <w:t>or </w:t>
      </w:r>
      <w:bookmarkStart w:name="_bookmark269" w:id="271"/>
      <w:bookmarkEnd w:id="271"/>
      <w:r>
        <w:rPr/>
        <w:t>counterclaim</w:t>
      </w:r>
      <w:r>
        <w:rPr/>
        <w:t> in the same action, and judgment may be given for the balance in favour of the claimant or the defendant. </w:t>
      </w:r>
      <w:r>
        <w:rPr>
          <w:color w:val="005DA1"/>
          <w:u w:val="single" w:color="005DA1"/>
          <w:vertAlign w:val="superscript"/>
        </w:rPr>
        <w:t>150</w:t>
      </w:r>
      <w:r>
        <w:rPr>
          <w:color w:val="005DA1"/>
          <w:vertAlign w:val="baseline"/>
        </w:rPr>
        <w:t> </w:t>
      </w:r>
      <w:r>
        <w:rPr>
          <w:vertAlign w:val="baseline"/>
        </w:rPr>
        <w:t>This judgment operates to discharge the obligations involved in the claim and</w:t>
      </w:r>
      <w:r>
        <w:rPr>
          <w:spacing w:val="40"/>
          <w:vertAlign w:val="baseline"/>
        </w:rPr>
        <w:t> </w:t>
      </w:r>
      <w:r>
        <w:rPr>
          <w:vertAlign w:val="baseline"/>
        </w:rPr>
        <w:t>set-off or counterclaim. The position is otherwise where the defendant claims a set-off but does not make a counterclaim. In such a case the defendant can later issue fresh proceedings against the claimant even though the claimant has accepted a payment into court made by the defendant in </w:t>
      </w:r>
      <w:bookmarkStart w:name="_bookmark270" w:id="272"/>
      <w:bookmarkEnd w:id="272"/>
      <w:r>
        <w:rPr>
          <w:vertAlign w:val="baseline"/>
        </w:rPr>
        <w:t>settlement</w:t>
      </w:r>
      <w:r>
        <w:rPr>
          <w:vertAlign w:val="baseline"/>
        </w:rPr>
        <w:t> of the claimant’s claim against the defendant and the allegations made by the defendant are essentially the same as those pleaded in his defence to the claimant’s action. </w:t>
      </w:r>
      <w:r>
        <w:rPr>
          <w:color w:val="005DA1"/>
          <w:u w:val="single" w:color="005DA1"/>
          <w:vertAlign w:val="superscript"/>
        </w:rPr>
        <w:t>151</w:t>
      </w:r>
    </w:p>
    <w:p>
      <w:pPr>
        <w:pStyle w:val="BodyText"/>
      </w:pPr>
    </w:p>
    <w:p>
      <w:pPr>
        <w:pStyle w:val="BodyText"/>
        <w:spacing w:before="36"/>
      </w:pPr>
    </w:p>
    <w:p>
      <w:pPr>
        <w:spacing w:before="0"/>
        <w:ind w:left="23" w:right="0" w:firstLine="0"/>
        <w:jc w:val="left"/>
        <w:rPr>
          <w:rFonts w:ascii="Arial"/>
          <w:b/>
          <w:sz w:val="18"/>
        </w:rPr>
      </w:pPr>
      <w:r>
        <w:rPr>
          <w:rFonts w:ascii="Arial"/>
          <w:b/>
          <w:spacing w:val="-2"/>
          <w:sz w:val="18"/>
        </w:rPr>
        <w:t>Limitation</w:t>
      </w:r>
    </w:p>
    <w:p>
      <w:pPr>
        <w:pStyle w:val="BodyText"/>
        <w:spacing w:before="41"/>
        <w:rPr>
          <w:rFonts w:ascii="Arial"/>
          <w:b/>
          <w:sz w:val="18"/>
        </w:rPr>
      </w:pPr>
    </w:p>
    <w:p>
      <w:pPr>
        <w:pStyle w:val="Heading2"/>
      </w:pPr>
      <w:r>
        <w:rPr/>
        <w:t>25-</w:t>
      </w:r>
      <w:r>
        <w:rPr>
          <w:spacing w:val="-5"/>
        </w:rPr>
        <w:t>034</w:t>
      </w:r>
    </w:p>
    <w:p>
      <w:pPr>
        <w:pStyle w:val="BodyText"/>
        <w:spacing w:line="235" w:lineRule="auto" w:before="203"/>
        <w:ind w:left="23" w:right="25"/>
        <w:jc w:val="both"/>
      </w:pPr>
      <w:bookmarkStart w:name="_bookmark271" w:id="273"/>
      <w:bookmarkEnd w:id="273"/>
      <w:r>
        <w:rPr/>
      </w:r>
      <w:r>
        <w:rPr/>
        <w:t>A right of action arising out of a breach of contract may be barred or extinguished by the operation of the Limitation Act 1980 or other limitation enactment. </w:t>
      </w:r>
      <w:r>
        <w:rPr>
          <w:color w:val="005DA1"/>
          <w:u w:val="single" w:color="005DA1"/>
          <w:vertAlign w:val="superscript"/>
        </w:rPr>
        <w:t>152</w:t>
      </w:r>
    </w:p>
    <w:p>
      <w:pPr>
        <w:pStyle w:val="BodyText"/>
      </w:pPr>
    </w:p>
    <w:p>
      <w:pPr>
        <w:pStyle w:val="BodyText"/>
        <w:spacing w:before="39"/>
      </w:pPr>
      <w:r>
        <w:rPr/>
        <mc:AlternateContent>
          <mc:Choice Requires="wps">
            <w:drawing>
              <wp:anchor distT="0" distB="0" distL="0" distR="0" allowOverlap="1" layoutInCell="1" locked="0" behindDoc="1" simplePos="0" relativeHeight="487600128">
                <wp:simplePos x="0" y="0"/>
                <wp:positionH relativeFrom="page">
                  <wp:posOffset>914400</wp:posOffset>
                </wp:positionH>
                <wp:positionV relativeFrom="paragraph">
                  <wp:posOffset>186042</wp:posOffset>
                </wp:positionV>
                <wp:extent cx="5724525" cy="1270"/>
                <wp:effectExtent l="0" t="0" r="0" b="0"/>
                <wp:wrapTopAndBottom/>
                <wp:docPr id="35" name="Graphic 35"/>
                <wp:cNvGraphicFramePr>
                  <a:graphicFrameLocks/>
                </wp:cNvGraphicFramePr>
                <a:graphic>
                  <a:graphicData uri="http://schemas.microsoft.com/office/word/2010/wordprocessingShape">
                    <wps:wsp>
                      <wps:cNvPr id="35" name="Graphic 35"/>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49023pt;width:450.75pt;height:.1pt;mso-position-horizontal-relative:page;mso-position-vertical-relative:paragraph;z-index:-15716352;mso-wrap-distance-left:0;mso-wrap-distance-right:0" id="docshape6" coordorigin="1440,293" coordsize="9015,0" path="m1440,293l10454,293e" filled="false" stroked="true" strokeweight="1pt" strokecolor="#000000">
                <v:path arrowok="t"/>
                <v:stroke dashstyle="solid"/>
                <w10:wrap type="topAndBottom"/>
              </v:shape>
            </w:pict>
          </mc:Fallback>
        </mc:AlternateContent>
      </w:r>
    </w:p>
    <w:p>
      <w:pPr>
        <w:pStyle w:val="BodyText"/>
        <w:spacing w:after="0"/>
        <w:sectPr>
          <w:headerReference w:type="default" r:id="rId8"/>
          <w:pgSz w:w="11900" w:h="16840"/>
          <w:pgMar w:header="971" w:footer="0" w:top="1300" w:bottom="280" w:left="1417" w:right="1417"/>
          <w:pgNumType w:start="1"/>
        </w:sectPr>
      </w:pPr>
    </w:p>
    <w:p>
      <w:pPr>
        <w:pStyle w:val="BodyText"/>
        <w:spacing w:before="56"/>
      </w:pPr>
    </w:p>
    <w:p>
      <w:pPr>
        <w:pStyle w:val="BodyText"/>
        <w:tabs>
          <w:tab w:pos="563" w:val="left" w:leader="none"/>
        </w:tabs>
        <w:ind w:left="23"/>
      </w:pPr>
      <w:bookmarkStart w:name="_bookmark272" w:id="274"/>
      <w:bookmarkEnd w:id="274"/>
      <w:r>
        <w:rPr/>
      </w:r>
      <w:hyperlink w:history="true" w:anchor="_bookmark266">
        <w:r>
          <w:rPr>
            <w:color w:val="005DA1"/>
            <w:spacing w:val="-4"/>
            <w:position w:val="5"/>
            <w:sz w:val="14"/>
            <w:u w:val="single" w:color="005DA1"/>
          </w:rPr>
          <w:t>147</w:t>
        </w:r>
      </w:hyperlink>
      <w:r>
        <w:rPr>
          <w:spacing w:val="-4"/>
          <w:position w:val="5"/>
          <w:sz w:val="14"/>
        </w:rPr>
        <w:t>.</w:t>
      </w:r>
      <w:r>
        <w:rPr>
          <w:position w:val="5"/>
          <w:sz w:val="14"/>
        </w:rPr>
        <w:tab/>
      </w:r>
      <w:r>
        <w:rPr/>
        <w:t>See above, paras 20-006, 23-037; Vol.II, para.40-</w:t>
      </w:r>
      <w:r>
        <w:rPr>
          <w:spacing w:val="-4"/>
        </w:rPr>
        <w:t>176.</w:t>
      </w:r>
    </w:p>
    <w:p>
      <w:pPr>
        <w:pStyle w:val="BodyText"/>
        <w:spacing w:before="5"/>
      </w:pPr>
    </w:p>
    <w:p>
      <w:pPr>
        <w:pStyle w:val="BodyText"/>
        <w:tabs>
          <w:tab w:pos="563" w:val="left" w:leader="none"/>
        </w:tabs>
        <w:spacing w:before="1"/>
        <w:ind w:left="23"/>
      </w:pPr>
      <w:bookmarkStart w:name="_bookmark273" w:id="275"/>
      <w:bookmarkEnd w:id="275"/>
      <w:r>
        <w:rPr/>
      </w:r>
      <w:hyperlink w:history="true" w:anchor="_bookmark267">
        <w:r>
          <w:rPr>
            <w:color w:val="005DA1"/>
            <w:spacing w:val="-4"/>
            <w:position w:val="5"/>
            <w:sz w:val="14"/>
            <w:u w:val="single" w:color="005DA1"/>
          </w:rPr>
          <w:t>148</w:t>
        </w:r>
      </w:hyperlink>
      <w:r>
        <w:rPr>
          <w:spacing w:val="-4"/>
          <w:position w:val="5"/>
          <w:sz w:val="14"/>
        </w:rPr>
        <w:t>.</w:t>
      </w:r>
      <w:r>
        <w:rPr>
          <w:position w:val="5"/>
          <w:sz w:val="14"/>
        </w:rPr>
        <w:tab/>
      </w:r>
      <w:r>
        <w:rPr/>
        <w:t>See above, paras 20-032—20-035, 20-037, 20-046—20-</w:t>
      </w:r>
      <w:r>
        <w:rPr>
          <w:spacing w:val="-4"/>
        </w:rPr>
        <w:t>048.</w:t>
      </w:r>
    </w:p>
    <w:p>
      <w:pPr>
        <w:pStyle w:val="BodyText"/>
        <w:spacing w:before="4"/>
      </w:pPr>
    </w:p>
    <w:p>
      <w:pPr>
        <w:pStyle w:val="BodyText"/>
        <w:tabs>
          <w:tab w:pos="563" w:val="left" w:leader="none"/>
        </w:tabs>
        <w:spacing w:before="1"/>
        <w:ind w:left="23"/>
      </w:pPr>
      <w:bookmarkStart w:name="_bookmark274" w:id="276"/>
      <w:bookmarkEnd w:id="276"/>
      <w:r>
        <w:rPr/>
      </w:r>
      <w:hyperlink w:history="true" w:anchor="_bookmark268">
        <w:r>
          <w:rPr>
            <w:color w:val="005DA1"/>
            <w:spacing w:val="-4"/>
            <w:position w:val="5"/>
            <w:sz w:val="14"/>
            <w:u w:val="single" w:color="005DA1"/>
          </w:rPr>
          <w:t>149</w:t>
        </w:r>
      </w:hyperlink>
      <w:r>
        <w:rPr>
          <w:spacing w:val="-4"/>
          <w:position w:val="5"/>
          <w:sz w:val="14"/>
        </w:rPr>
        <w:t>.</w:t>
      </w:r>
      <w:r>
        <w:rPr>
          <w:position w:val="5"/>
          <w:sz w:val="14"/>
        </w:rPr>
        <w:tab/>
      </w:r>
      <w:r>
        <w:rPr/>
        <w:t>See above, paras 10-047—10-</w:t>
      </w:r>
      <w:r>
        <w:rPr>
          <w:spacing w:val="-4"/>
        </w:rPr>
        <w:t>051.</w:t>
      </w:r>
    </w:p>
    <w:p>
      <w:pPr>
        <w:pStyle w:val="BodyText"/>
        <w:spacing w:before="4"/>
      </w:pPr>
    </w:p>
    <w:p>
      <w:pPr>
        <w:pStyle w:val="BodyText"/>
        <w:tabs>
          <w:tab w:pos="563" w:val="left" w:leader="none"/>
        </w:tabs>
        <w:spacing w:before="1"/>
        <w:ind w:left="23"/>
      </w:pPr>
      <w:bookmarkStart w:name="_bookmark275" w:id="277"/>
      <w:bookmarkEnd w:id="277"/>
      <w:r>
        <w:rPr/>
      </w:r>
      <w:hyperlink w:history="true" w:anchor="_bookmark269">
        <w:r>
          <w:rPr>
            <w:color w:val="005DA1"/>
            <w:spacing w:val="-4"/>
            <w:position w:val="5"/>
            <w:sz w:val="14"/>
            <w:u w:val="single" w:color="005DA1"/>
          </w:rPr>
          <w:t>150</w:t>
        </w:r>
      </w:hyperlink>
      <w:r>
        <w:rPr>
          <w:spacing w:val="-4"/>
          <w:position w:val="5"/>
          <w:sz w:val="14"/>
        </w:rPr>
        <w:t>.</w:t>
      </w:r>
      <w:r>
        <w:rPr>
          <w:position w:val="5"/>
          <w:sz w:val="14"/>
        </w:rPr>
        <w:tab/>
      </w:r>
      <w:r>
        <w:rPr/>
        <w:t>CPR Pt 20 r.20.2 and CPR Pt 16 r </w:t>
      </w:r>
      <w:r>
        <w:rPr>
          <w:spacing w:val="-2"/>
        </w:rPr>
        <w:t>16.6.</w:t>
      </w:r>
    </w:p>
    <w:p>
      <w:pPr>
        <w:pStyle w:val="BodyText"/>
        <w:spacing w:before="8"/>
      </w:pPr>
    </w:p>
    <w:p>
      <w:pPr>
        <w:pStyle w:val="BodyText"/>
        <w:spacing w:line="235" w:lineRule="auto"/>
        <w:ind w:left="563" w:right="25" w:hanging="541"/>
        <w:jc w:val="both"/>
      </w:pPr>
      <w:bookmarkStart w:name="_bookmark276" w:id="278"/>
      <w:bookmarkEnd w:id="278"/>
      <w:r>
        <w:rPr/>
      </w:r>
      <w:hyperlink w:history="true" w:anchor="_bookmark270">
        <w:r>
          <w:rPr>
            <w:color w:val="005DA1"/>
            <w:position w:val="5"/>
            <w:sz w:val="14"/>
            <w:u w:val="single" w:color="005DA1"/>
          </w:rPr>
          <w:t>151</w:t>
        </w:r>
      </w:hyperlink>
      <w:r>
        <w:rPr>
          <w:position w:val="5"/>
          <w:sz w:val="14"/>
        </w:rPr>
        <w:t>.</w:t>
      </w:r>
      <w:r>
        <w:rPr>
          <w:spacing w:val="80"/>
          <w:w w:val="150"/>
          <w:position w:val="5"/>
          <w:sz w:val="14"/>
        </w:rPr>
        <w:t> </w:t>
      </w:r>
      <w:r>
        <w:rPr>
          <w:rFonts w:ascii="Arial"/>
          <w:i/>
        </w:rPr>
        <w:t>Hoppe v Titman [1996] 1 W.L.R. 841</w:t>
      </w:r>
      <w:r>
        <w:rPr/>
        <w:t>. The Court of Appeal reached this conclusion with </w:t>
      </w:r>
      <w:r>
        <w:rPr/>
        <w:t>some reluctance but, on the facts, there was no suggestion from the plaintiffs, when the payment in was made, that it was intended to take into account and satisfy their own cause of action for breach of contract.</w:t>
      </w:r>
    </w:p>
    <w:p>
      <w:pPr>
        <w:pStyle w:val="BodyText"/>
        <w:spacing w:before="5"/>
      </w:pPr>
    </w:p>
    <w:p>
      <w:pPr>
        <w:tabs>
          <w:tab w:pos="563" w:val="left" w:leader="none"/>
        </w:tabs>
        <w:spacing w:before="0"/>
        <w:ind w:left="23" w:right="0" w:firstLine="0"/>
        <w:jc w:val="left"/>
        <w:rPr>
          <w:sz w:val="20"/>
        </w:rPr>
      </w:pPr>
      <w:bookmarkStart w:name="_bookmark277" w:id="279"/>
      <w:bookmarkEnd w:id="279"/>
      <w:r>
        <w:rPr/>
      </w:r>
      <w:hyperlink w:history="true" w:anchor="_bookmark271">
        <w:r>
          <w:rPr>
            <w:color w:val="005DA1"/>
            <w:spacing w:val="-4"/>
            <w:position w:val="5"/>
            <w:sz w:val="14"/>
            <w:u w:val="single" w:color="005DA1"/>
          </w:rPr>
          <w:t>152</w:t>
        </w:r>
      </w:hyperlink>
      <w:r>
        <w:rPr>
          <w:spacing w:val="-4"/>
          <w:position w:val="5"/>
          <w:sz w:val="14"/>
        </w:rPr>
        <w:t>.</w:t>
      </w:r>
      <w:r>
        <w:rPr>
          <w:position w:val="5"/>
          <w:sz w:val="14"/>
        </w:rPr>
        <w:tab/>
      </w:r>
      <w:r>
        <w:rPr>
          <w:sz w:val="20"/>
        </w:rPr>
        <w:t>See below, </w:t>
      </w:r>
      <w:r>
        <w:rPr>
          <w:spacing w:val="-2"/>
          <w:sz w:val="20"/>
        </w:rPr>
        <w:t>Ch.28.</w:t>
      </w:r>
    </w:p>
    <w:p>
      <w:pPr>
        <w:pStyle w:val="BodyText"/>
        <w:rPr>
          <w:sz w:val="14"/>
        </w:rPr>
      </w:pPr>
    </w:p>
    <w:p>
      <w:pPr>
        <w:pStyle w:val="BodyText"/>
        <w:spacing w:before="100"/>
        <w:rPr>
          <w:sz w:val="14"/>
        </w:rPr>
      </w:pPr>
    </w:p>
    <w:p>
      <w:pPr>
        <w:spacing w:before="0"/>
        <w:ind w:left="798" w:right="801" w:firstLine="0"/>
        <w:jc w:val="center"/>
        <w:rPr>
          <w:sz w:val="14"/>
        </w:rPr>
      </w:pPr>
      <w:r>
        <w:rPr>
          <w:sz w:val="14"/>
        </w:rPr>
        <w:t>© 2018 Sweet &amp; </w:t>
      </w:r>
      <w:r>
        <w:rPr>
          <w:spacing w:val="-2"/>
          <w:sz w:val="14"/>
        </w:rPr>
        <w:t>Maxwell</w:t>
      </w:r>
    </w:p>
    <w:p>
      <w:pPr>
        <w:pStyle w:val="BodyText"/>
      </w:pPr>
    </w:p>
    <w:p>
      <w:pPr>
        <w:pStyle w:val="BodyText"/>
        <w:spacing w:before="50"/>
      </w:pPr>
      <w:r>
        <w:rPr/>
        <w:drawing>
          <wp:anchor distT="0" distB="0" distL="0" distR="0" allowOverlap="1" layoutInCell="1" locked="0" behindDoc="1" simplePos="0" relativeHeight="487600640">
            <wp:simplePos x="0" y="0"/>
            <wp:positionH relativeFrom="page">
              <wp:posOffset>3077972</wp:posOffset>
            </wp:positionH>
            <wp:positionV relativeFrom="paragraph">
              <wp:posOffset>193055</wp:posOffset>
            </wp:positionV>
            <wp:extent cx="1393507" cy="329374"/>
            <wp:effectExtent l="0" t="0" r="0" b="0"/>
            <wp:wrapTopAndBottom/>
            <wp:docPr id="36" name="Image 36"/>
            <wp:cNvGraphicFramePr>
              <a:graphicFrameLocks/>
            </wp:cNvGraphicFramePr>
            <a:graphic>
              <a:graphicData uri="http://schemas.openxmlformats.org/drawingml/2006/picture">
                <pic:pic>
                  <pic:nvPicPr>
                    <pic:cNvPr id="36" name="Image 36"/>
                    <pic:cNvPicPr/>
                  </pic:nvPicPr>
                  <pic:blipFill>
                    <a:blip r:embed="rId9" cstate="print"/>
                    <a:stretch>
                      <a:fillRect/>
                    </a:stretch>
                  </pic:blipFill>
                  <pic:spPr>
                    <a:xfrm>
                      <a:off x="0" y="0"/>
                      <a:ext cx="1393507" cy="329374"/>
                    </a:xfrm>
                    <a:prstGeom prst="rect">
                      <a:avLst/>
                    </a:prstGeom>
                  </pic:spPr>
                </pic:pic>
              </a:graphicData>
            </a:graphic>
          </wp:anchor>
        </w:drawing>
      </w:r>
    </w:p>
    <w:sectPr>
      <w:pgSz w:w="11900" w:h="16840"/>
      <w:pgMar w:header="971" w:footer="0" w:top="1300" w:bottom="280" w:left="1417" w:right="1417"/>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958080">
              <wp:simplePos x="0" y="0"/>
              <wp:positionH relativeFrom="page">
                <wp:posOffset>6221984</wp:posOffset>
              </wp:positionH>
              <wp:positionV relativeFrom="page">
                <wp:posOffset>617496</wp:posOffset>
              </wp:positionV>
              <wp:extent cx="442595" cy="13906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442595"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89.920013pt;margin-top:48.621811pt;width:34.85pt;height:10.95pt;mso-position-horizontal-relative:page;mso-position-vertical-relative:page;z-index:-16358400" type="#_x0000_t202" id="docshape1"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958592">
              <wp:simplePos x="0" y="0"/>
              <wp:positionH relativeFrom="page">
                <wp:posOffset>6278473</wp:posOffset>
              </wp:positionH>
              <wp:positionV relativeFrom="page">
                <wp:posOffset>617496</wp:posOffset>
              </wp:positionV>
              <wp:extent cx="386080" cy="13906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16357888" type="#_x0000_t202" id="docshape3"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959104">
              <wp:simplePos x="0" y="0"/>
              <wp:positionH relativeFrom="page">
                <wp:posOffset>6278473</wp:posOffset>
              </wp:positionH>
              <wp:positionV relativeFrom="page">
                <wp:posOffset>617496</wp:posOffset>
              </wp:positionV>
              <wp:extent cx="386080" cy="13906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16357376" type="#_x0000_t202" id="docshape5"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81"/>
      <w:numFmt w:val="decimal"/>
      <w:lvlText w:val="%1."/>
      <w:lvlJc w:val="left"/>
      <w:pPr>
        <w:ind w:left="563" w:hanging="541"/>
        <w:jc w:val="left"/>
      </w:pPr>
      <w:rPr>
        <w:rFonts w:hint="default" w:ascii="Arial MT" w:hAnsi="Arial MT" w:eastAsia="Arial MT" w:cs="Arial MT"/>
        <w:b w:val="0"/>
        <w:bCs w:val="0"/>
        <w:i w:val="0"/>
        <w:iCs w:val="0"/>
        <w:color w:val="005DA1"/>
        <w:spacing w:val="-1"/>
        <w:w w:val="100"/>
        <w:position w:val="5"/>
        <w:sz w:val="14"/>
        <w:szCs w:val="14"/>
        <w:u w:val="single" w:color="005DA1"/>
        <w:lang w:val="en-US" w:eastAsia="en-US" w:bidi="ar-SA"/>
      </w:rPr>
    </w:lvl>
    <w:lvl w:ilvl="1">
      <w:start w:val="0"/>
      <w:numFmt w:val="bullet"/>
      <w:lvlText w:val="•"/>
      <w:lvlJc w:val="left"/>
      <w:pPr>
        <w:ind w:left="1410" w:hanging="541"/>
      </w:pPr>
      <w:rPr>
        <w:rFonts w:hint="default"/>
        <w:lang w:val="en-US" w:eastAsia="en-US" w:bidi="ar-SA"/>
      </w:rPr>
    </w:lvl>
    <w:lvl w:ilvl="2">
      <w:start w:val="0"/>
      <w:numFmt w:val="bullet"/>
      <w:lvlText w:val="•"/>
      <w:lvlJc w:val="left"/>
      <w:pPr>
        <w:ind w:left="2261" w:hanging="541"/>
      </w:pPr>
      <w:rPr>
        <w:rFonts w:hint="default"/>
        <w:lang w:val="en-US" w:eastAsia="en-US" w:bidi="ar-SA"/>
      </w:rPr>
    </w:lvl>
    <w:lvl w:ilvl="3">
      <w:start w:val="0"/>
      <w:numFmt w:val="bullet"/>
      <w:lvlText w:val="•"/>
      <w:lvlJc w:val="left"/>
      <w:pPr>
        <w:ind w:left="3111" w:hanging="541"/>
      </w:pPr>
      <w:rPr>
        <w:rFonts w:hint="default"/>
        <w:lang w:val="en-US" w:eastAsia="en-US" w:bidi="ar-SA"/>
      </w:rPr>
    </w:lvl>
    <w:lvl w:ilvl="4">
      <w:start w:val="0"/>
      <w:numFmt w:val="bullet"/>
      <w:lvlText w:val="•"/>
      <w:lvlJc w:val="left"/>
      <w:pPr>
        <w:ind w:left="3962" w:hanging="541"/>
      </w:pPr>
      <w:rPr>
        <w:rFonts w:hint="default"/>
        <w:lang w:val="en-US" w:eastAsia="en-US" w:bidi="ar-SA"/>
      </w:rPr>
    </w:lvl>
    <w:lvl w:ilvl="5">
      <w:start w:val="0"/>
      <w:numFmt w:val="bullet"/>
      <w:lvlText w:val="•"/>
      <w:lvlJc w:val="left"/>
      <w:pPr>
        <w:ind w:left="4813" w:hanging="541"/>
      </w:pPr>
      <w:rPr>
        <w:rFonts w:hint="default"/>
        <w:lang w:val="en-US" w:eastAsia="en-US" w:bidi="ar-SA"/>
      </w:rPr>
    </w:lvl>
    <w:lvl w:ilvl="6">
      <w:start w:val="0"/>
      <w:numFmt w:val="bullet"/>
      <w:lvlText w:val="•"/>
      <w:lvlJc w:val="left"/>
      <w:pPr>
        <w:ind w:left="5663" w:hanging="541"/>
      </w:pPr>
      <w:rPr>
        <w:rFonts w:hint="default"/>
        <w:lang w:val="en-US" w:eastAsia="en-US" w:bidi="ar-SA"/>
      </w:rPr>
    </w:lvl>
    <w:lvl w:ilvl="7">
      <w:start w:val="0"/>
      <w:numFmt w:val="bullet"/>
      <w:lvlText w:val="•"/>
      <w:lvlJc w:val="left"/>
      <w:pPr>
        <w:ind w:left="6514" w:hanging="541"/>
      </w:pPr>
      <w:rPr>
        <w:rFonts w:hint="default"/>
        <w:lang w:val="en-US" w:eastAsia="en-US" w:bidi="ar-SA"/>
      </w:rPr>
    </w:lvl>
    <w:lvl w:ilvl="8">
      <w:start w:val="0"/>
      <w:numFmt w:val="bullet"/>
      <w:lvlText w:val="•"/>
      <w:lvlJc w:val="left"/>
      <w:pPr>
        <w:ind w:left="7364" w:hanging="541"/>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en-US" w:eastAsia="en-US" w:bidi="ar-SA"/>
    </w:rPr>
  </w:style>
  <w:style w:styleId="BodyText" w:type="paragraph">
    <w:name w:val="Body Text"/>
    <w:basedOn w:val="Normal"/>
    <w:uiPriority w:val="1"/>
    <w:qFormat/>
    <w:pPr/>
    <w:rPr>
      <w:rFonts w:ascii="Arial MT" w:hAnsi="Arial MT" w:eastAsia="Arial MT" w:cs="Arial MT"/>
      <w:sz w:val="20"/>
      <w:szCs w:val="20"/>
      <w:lang w:val="en-US" w:eastAsia="en-US" w:bidi="ar-SA"/>
    </w:rPr>
  </w:style>
  <w:style w:styleId="Heading1" w:type="paragraph">
    <w:name w:val="Heading 1"/>
    <w:basedOn w:val="Normal"/>
    <w:uiPriority w:val="1"/>
    <w:qFormat/>
    <w:pPr>
      <w:spacing w:before="257"/>
      <w:ind w:left="798" w:right="801"/>
      <w:jc w:val="center"/>
      <w:outlineLvl w:val="1"/>
    </w:pPr>
    <w:rPr>
      <w:rFonts w:ascii="Arial" w:hAnsi="Arial" w:eastAsia="Arial" w:cs="Arial"/>
      <w:b/>
      <w:bCs/>
      <w:sz w:val="28"/>
      <w:szCs w:val="28"/>
      <w:lang w:val="en-US" w:eastAsia="en-US" w:bidi="ar-SA"/>
    </w:rPr>
  </w:style>
  <w:style w:styleId="Heading2" w:type="paragraph">
    <w:name w:val="Heading 2"/>
    <w:basedOn w:val="Normal"/>
    <w:uiPriority w:val="1"/>
    <w:qFormat/>
    <w:pPr>
      <w:ind w:left="23"/>
      <w:outlineLvl w:val="2"/>
    </w:pPr>
    <w:rPr>
      <w:rFonts w:ascii="Arial" w:hAnsi="Arial" w:eastAsia="Arial" w:cs="Arial"/>
      <w:b/>
      <w:bCs/>
      <w:sz w:val="24"/>
      <w:szCs w:val="24"/>
      <w:lang w:val="en-US" w:eastAsia="en-US" w:bidi="ar-SA"/>
    </w:rPr>
  </w:style>
  <w:style w:styleId="ListParagraph" w:type="paragraph">
    <w:name w:val="List Paragraph"/>
    <w:basedOn w:val="Normal"/>
    <w:uiPriority w:val="1"/>
    <w:qFormat/>
    <w:pPr>
      <w:ind w:left="563" w:hanging="540"/>
    </w:pPr>
    <w:rPr>
      <w:rFonts w:ascii="Arial MT" w:hAnsi="Arial MT" w:eastAsia="Arial MT" w:cs="Arial MT"/>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png"/><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image" Target="media/image2.png"/><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2025-03-18T09:20:25Z</dcterms:created>
  <dcterms:modified xsi:type="dcterms:W3CDTF">2025-03-18T09:20:25Z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2025-03-18T00:00:00Z</vt:filetime>
  </property>
  <property fmtid="{D5CDD505-2E9C-101B-9397-08002B2CF9AE}" pid="3" name="LastSaved">
    <vt:filetime>2025-03-18T00:00:00Z</vt:filetime>
  </property>
  <property fmtid="{D5CDD505-2E9C-101B-9397-08002B2CF9AE}" pid="4" name="Producer">
    <vt:lpwstr>iLovePDF</vt:lpwstr>
  </property>
</Properties>
</file>