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pPr>
      <w:bookmarkStart w:name="Chapter 21 - Performance" w:id="1"/>
      <w:bookmarkEnd w:id="1"/>
      <w:r>
        <w:rPr>
          <w:b w:val="0"/>
        </w:rPr>
      </w:r>
      <w:r>
        <w:rPr/>
        <w:t>Chitty on Contracts 32nd </w:t>
      </w:r>
      <w:r>
        <w:rPr>
          <w:spacing w:val="-5"/>
        </w:rPr>
        <w:t>Ed.</w:t>
      </w:r>
    </w:p>
    <w:p>
      <w:pPr>
        <w:spacing w:line="408" w:lineRule="auto" w:before="198"/>
        <w:ind w:left="797" w:right="801"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084" w:right="2087" w:firstLine="0"/>
        <w:jc w:val="center"/>
        <w:rPr>
          <w:rFonts w:ascii="Arial"/>
          <w:b/>
          <w:sz w:val="24"/>
        </w:rPr>
      </w:pPr>
      <w:r>
        <w:rPr>
          <w:rFonts w:ascii="Arial"/>
          <w:b/>
          <w:sz w:val="24"/>
        </w:rPr>
        <w:t>Part</w:t>
      </w:r>
      <w:r>
        <w:rPr>
          <w:rFonts w:ascii="Arial"/>
          <w:b/>
          <w:spacing w:val="-8"/>
          <w:sz w:val="24"/>
        </w:rPr>
        <w:t> </w:t>
      </w:r>
      <w:r>
        <w:rPr>
          <w:rFonts w:ascii="Arial"/>
          <w:b/>
          <w:sz w:val="24"/>
        </w:rPr>
        <w:t>7</w:t>
      </w:r>
      <w:r>
        <w:rPr>
          <w:rFonts w:ascii="Arial"/>
          <w:b/>
          <w:spacing w:val="-8"/>
          <w:sz w:val="24"/>
        </w:rPr>
        <w:t> </w:t>
      </w:r>
      <w:r>
        <w:rPr>
          <w:rFonts w:ascii="Arial"/>
          <w:b/>
          <w:sz w:val="24"/>
        </w:rPr>
        <w:t>-</w:t>
      </w:r>
      <w:r>
        <w:rPr>
          <w:rFonts w:ascii="Arial"/>
          <w:b/>
          <w:spacing w:val="-8"/>
          <w:sz w:val="24"/>
        </w:rPr>
        <w:t> </w:t>
      </w:r>
      <w:r>
        <w:rPr>
          <w:rFonts w:ascii="Arial"/>
          <w:b/>
          <w:sz w:val="24"/>
        </w:rPr>
        <w:t>Performance</w:t>
      </w:r>
      <w:r>
        <w:rPr>
          <w:rFonts w:ascii="Arial"/>
          <w:b/>
          <w:spacing w:val="-8"/>
          <w:sz w:val="24"/>
        </w:rPr>
        <w:t> </w:t>
      </w:r>
      <w:r>
        <w:rPr>
          <w:rFonts w:ascii="Arial"/>
          <w:b/>
          <w:sz w:val="24"/>
        </w:rPr>
        <w:t>and</w:t>
      </w:r>
      <w:r>
        <w:rPr>
          <w:rFonts w:ascii="Arial"/>
          <w:b/>
          <w:spacing w:val="-8"/>
          <w:sz w:val="24"/>
        </w:rPr>
        <w:t> </w:t>
      </w:r>
      <w:r>
        <w:rPr>
          <w:rFonts w:ascii="Arial"/>
          <w:b/>
          <w:sz w:val="24"/>
        </w:rPr>
        <w:t>Discharge Chapter 21 - Performance</w:t>
      </w:r>
    </w:p>
    <w:p>
      <w:pPr>
        <w:spacing w:before="2"/>
        <w:ind w:left="798" w:right="801" w:firstLine="0"/>
        <w:jc w:val="center"/>
        <w:rPr>
          <w:rFonts w:ascii="Arial"/>
          <w:b/>
          <w:sz w:val="24"/>
        </w:rPr>
      </w:pPr>
      <w:r>
        <w:rPr>
          <w:rFonts w:ascii="Arial"/>
          <w:b/>
          <w:sz w:val="24"/>
        </w:rPr>
        <w:t>Section 1. - In </w:t>
      </w:r>
      <w:r>
        <w:rPr>
          <w:rFonts w:ascii="Arial"/>
          <w:b/>
          <w:spacing w:val="-2"/>
          <w:sz w:val="24"/>
        </w:rPr>
        <w:t>General</w:t>
      </w:r>
    </w:p>
    <w:p>
      <w:pPr>
        <w:pStyle w:val="BodyText"/>
        <w:rPr>
          <w:rFonts w:ascii="Arial"/>
          <w:b/>
          <w:sz w:val="24"/>
        </w:rPr>
      </w:pPr>
    </w:p>
    <w:p>
      <w:pPr>
        <w:pStyle w:val="BodyText"/>
        <w:spacing w:before="89"/>
        <w:rPr>
          <w:rFonts w:ascii="Arial"/>
          <w:b/>
          <w:sz w:val="24"/>
        </w:rPr>
      </w:pPr>
    </w:p>
    <w:p>
      <w:pPr>
        <w:spacing w:before="0"/>
        <w:ind w:left="23" w:right="0" w:firstLine="0"/>
        <w:jc w:val="left"/>
        <w:rPr>
          <w:rFonts w:ascii="Arial"/>
          <w:b/>
          <w:sz w:val="18"/>
        </w:rPr>
      </w:pPr>
      <w:r>
        <w:rPr>
          <w:rFonts w:ascii="Arial"/>
          <w:b/>
          <w:spacing w:val="-2"/>
          <w:sz w:val="18"/>
        </w:rPr>
        <w:t>Introduction</w:t>
      </w:r>
    </w:p>
    <w:p>
      <w:pPr>
        <w:pStyle w:val="BodyText"/>
        <w:spacing w:before="41"/>
        <w:rPr>
          <w:rFonts w:ascii="Arial"/>
          <w:b/>
          <w:sz w:val="18"/>
        </w:rPr>
      </w:pPr>
    </w:p>
    <w:p>
      <w:pPr>
        <w:pStyle w:val="Heading2"/>
        <w:spacing w:before="1"/>
      </w:pPr>
      <w:r>
        <w:rPr/>
        <w:t>21-</w:t>
      </w:r>
      <w:r>
        <w:rPr>
          <w:spacing w:val="-5"/>
        </w:rPr>
        <w:t>001</w:t>
      </w:r>
    </w:p>
    <w:p>
      <w:pPr>
        <w:pStyle w:val="BodyText"/>
        <w:spacing w:line="235" w:lineRule="auto" w:before="202"/>
        <w:ind w:left="22" w:right="25"/>
        <w:jc w:val="both"/>
      </w:pPr>
      <w:r>
        <w:rPr/>
        <mc:AlternateContent>
          <mc:Choice Requires="wps">
            <w:drawing>
              <wp:anchor distT="0" distB="0" distL="0" distR="0" allowOverlap="1" layoutInCell="1" locked="0" behindDoc="0" simplePos="0" relativeHeight="15728640">
                <wp:simplePos x="0" y="0"/>
                <wp:positionH relativeFrom="page">
                  <wp:posOffset>4683861</wp:posOffset>
                </wp:positionH>
                <wp:positionV relativeFrom="paragraph">
                  <wp:posOffset>192181</wp:posOffset>
                </wp:positionV>
                <wp:extent cx="42545" cy="1270"/>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8640" from="368.808014pt,15.132421pt" to="372.144014pt,15.132421pt" stroked="true" strokeweight=".428pt" strokecolor="#005da1">
                <v:stroke dashstyle="solid"/>
                <w10:wrap type="none"/>
              </v:line>
            </w:pict>
          </mc:Fallback>
        </mc:AlternateContent>
      </w:r>
      <w:r>
        <w:rPr/>
        <mc:AlternateContent>
          <mc:Choice Requires="wps">
            <w:drawing>
              <wp:anchor distT="0" distB="0" distL="0" distR="0" allowOverlap="1" layoutInCell="1" locked="0" behindDoc="0" simplePos="0" relativeHeight="15729152">
                <wp:simplePos x="0" y="0"/>
                <wp:positionH relativeFrom="page">
                  <wp:posOffset>6224142</wp:posOffset>
                </wp:positionH>
                <wp:positionV relativeFrom="paragraph">
                  <wp:posOffset>192181</wp:posOffset>
                </wp:positionV>
                <wp:extent cx="42545" cy="1270"/>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9152" from="490.089996pt,15.132421pt" to="493.425996pt,15.132421pt" stroked="true" strokeweight=".428pt" strokecolor="#005da1">
                <v:stroke dashstyle="solid"/>
                <w10:wrap type="none"/>
              </v:line>
            </w:pict>
          </mc:Fallback>
        </mc:AlternateContent>
      </w:r>
      <w:r>
        <w:rPr/>
        <mc:AlternateContent>
          <mc:Choice Requires="wps">
            <w:drawing>
              <wp:anchor distT="0" distB="0" distL="0" distR="0" allowOverlap="1" layoutInCell="1" locked="0" behindDoc="1" simplePos="0" relativeHeight="485607936">
                <wp:simplePos x="0" y="0"/>
                <wp:positionH relativeFrom="page">
                  <wp:posOffset>5738215</wp:posOffset>
                </wp:positionH>
                <wp:positionV relativeFrom="paragraph">
                  <wp:posOffset>335056</wp:posOffset>
                </wp:positionV>
                <wp:extent cx="42545" cy="1270"/>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708544" from="451.828003pt,26.382421pt" to="455.164003pt,26.382421pt" stroked="true" strokeweight=".428pt" strokecolor="#005da1">
                <v:stroke dashstyle="solid"/>
                <w10:wrap type="none"/>
              </v:line>
            </w:pict>
          </mc:Fallback>
        </mc:AlternateContent>
      </w:r>
      <w:r>
        <w:rPr/>
        <mc:AlternateContent>
          <mc:Choice Requires="wps">
            <w:drawing>
              <wp:anchor distT="0" distB="0" distL="0" distR="0" allowOverlap="1" layoutInCell="1" locked="0" behindDoc="1" simplePos="0" relativeHeight="485608448">
                <wp:simplePos x="0" y="0"/>
                <wp:positionH relativeFrom="page">
                  <wp:posOffset>914400</wp:posOffset>
                </wp:positionH>
                <wp:positionV relativeFrom="paragraph">
                  <wp:posOffset>620806</wp:posOffset>
                </wp:positionV>
                <wp:extent cx="42545" cy="127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708032" from="72pt,48.882423pt" to="75.336pt,48.882423pt" stroked="true" strokeweight=".428pt" strokecolor="#005da1">
                <v:stroke dashstyle="solid"/>
                <w10:wrap type="none"/>
              </v:line>
            </w:pict>
          </mc:Fallback>
        </mc:AlternateContent>
      </w:r>
      <w:r>
        <w:rPr/>
        <mc:AlternateContent>
          <mc:Choice Requires="wps">
            <w:drawing>
              <wp:anchor distT="0" distB="0" distL="0" distR="0" allowOverlap="1" layoutInCell="1" locked="0" behindDoc="1" simplePos="0" relativeHeight="485608960">
                <wp:simplePos x="0" y="0"/>
                <wp:positionH relativeFrom="page">
                  <wp:posOffset>6518503</wp:posOffset>
                </wp:positionH>
                <wp:positionV relativeFrom="paragraph">
                  <wp:posOffset>906556</wp:posOffset>
                </wp:positionV>
                <wp:extent cx="42545" cy="127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707520" from="513.268005pt,71.382423pt" to="516.604005pt,71.382423pt" stroked="true" strokeweight=".428pt" strokecolor="#005da1">
                <v:stroke dashstyle="solid"/>
                <w10:wrap type="none"/>
              </v:line>
            </w:pict>
          </mc:Fallback>
        </mc:AlternateContent>
      </w:r>
      <w:r>
        <w:rPr/>
        <mc:AlternateContent>
          <mc:Choice Requires="wps">
            <w:drawing>
              <wp:anchor distT="0" distB="0" distL="0" distR="0" allowOverlap="1" layoutInCell="1" locked="0" behindDoc="1" simplePos="0" relativeHeight="485609472">
                <wp:simplePos x="0" y="0"/>
                <wp:positionH relativeFrom="page">
                  <wp:posOffset>1697863</wp:posOffset>
                </wp:positionH>
                <wp:positionV relativeFrom="paragraph">
                  <wp:posOffset>1478056</wp:posOffset>
                </wp:positionV>
                <wp:extent cx="42545" cy="127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707008" from="133.690002pt,116.382423pt" to="137.026002pt,116.382423pt" stroked="true" strokeweight=".428pt" strokecolor="#005da1">
                <v:stroke dashstyle="solid"/>
                <w10:wrap type="none"/>
              </v:line>
            </w:pict>
          </mc:Fallback>
        </mc:AlternateContent>
      </w:r>
      <w:bookmarkStart w:name="_bookmark0" w:id="2"/>
      <w:bookmarkEnd w:id="2"/>
      <w:r>
        <w:rPr/>
      </w:r>
      <w:bookmarkStart w:name="_bookmark1" w:id="3"/>
      <w:bookmarkEnd w:id="3"/>
      <w:r>
        <w:rPr/>
      </w:r>
      <w:r>
        <w:rPr/>
        <w:t>The general rule is that a party to a contract must perform exactly </w:t>
      </w:r>
      <w:r>
        <w:rPr>
          <w:color w:val="005DA1"/>
          <w:vertAlign w:val="superscript"/>
        </w:rPr>
        <w:t>1</w:t>
      </w:r>
      <w:r>
        <w:rPr>
          <w:color w:val="005DA1"/>
          <w:vertAlign w:val="baseline"/>
        </w:rPr>
        <w:t> </w:t>
      </w:r>
      <w:r>
        <w:rPr>
          <w:vertAlign w:val="baseline"/>
        </w:rPr>
        <w:t>what he undertook to do. </w:t>
      </w:r>
      <w:r>
        <w:rPr>
          <w:color w:val="005DA1"/>
          <w:vertAlign w:val="superscript"/>
        </w:rPr>
        <w:t>2</w:t>
      </w:r>
      <w:r>
        <w:rPr>
          <w:color w:val="005DA1"/>
          <w:vertAlign w:val="baseline"/>
        </w:rPr>
        <w:t> </w:t>
      </w:r>
      <w:r>
        <w:rPr>
          <w:vertAlign w:val="baseline"/>
        </w:rPr>
        <w:t>When </w:t>
      </w:r>
      <w:bookmarkStart w:name="_bookmark2" w:id="4"/>
      <w:bookmarkEnd w:id="4"/>
      <w:r>
        <w:rPr>
          <w:vertAlign w:val="baseline"/>
        </w:rPr>
        <w:t>an</w:t>
      </w:r>
      <w:r>
        <w:rPr>
          <w:vertAlign w:val="baseline"/>
        </w:rPr>
        <w:t> issue arises as to whether performance is sufficient, the court must first interpret </w:t>
      </w:r>
      <w:r>
        <w:rPr>
          <w:color w:val="005DA1"/>
          <w:vertAlign w:val="superscript"/>
        </w:rPr>
        <w:t>3</w:t>
      </w:r>
      <w:r>
        <w:rPr>
          <w:color w:val="005DA1"/>
          <w:vertAlign w:val="baseline"/>
        </w:rPr>
        <w:t> </w:t>
      </w:r>
      <w:r>
        <w:rPr>
          <w:vertAlign w:val="baseline"/>
        </w:rPr>
        <w:t>the contract </w:t>
      </w:r>
      <w:r>
        <w:rPr>
          <w:vertAlign w:val="baseline"/>
        </w:rPr>
        <w:t>in order to ascertain the nature of the obligation (which is traditionally considered to be a question of law </w:t>
      </w:r>
      <w:r>
        <w:rPr>
          <w:color w:val="005DA1"/>
          <w:vertAlign w:val="superscript"/>
        </w:rPr>
        <w:t>4</w:t>
      </w:r>
      <w:r>
        <w:rPr>
          <w:vertAlign w:val="baseline"/>
        </w:rPr>
        <w:t>);</w:t>
      </w:r>
      <w:r>
        <w:rPr>
          <w:spacing w:val="-2"/>
          <w:vertAlign w:val="baseline"/>
        </w:rPr>
        <w:t> </w:t>
      </w:r>
      <w:r>
        <w:rPr>
          <w:vertAlign w:val="baseline"/>
        </w:rPr>
        <w:t>the</w:t>
      </w:r>
      <w:r>
        <w:rPr>
          <w:spacing w:val="-2"/>
          <w:vertAlign w:val="baseline"/>
        </w:rPr>
        <w:t> </w:t>
      </w:r>
      <w:r>
        <w:rPr>
          <w:vertAlign w:val="baseline"/>
        </w:rPr>
        <w:t>next</w:t>
      </w:r>
      <w:r>
        <w:rPr>
          <w:spacing w:val="-2"/>
          <w:vertAlign w:val="baseline"/>
        </w:rPr>
        <w:t> </w:t>
      </w:r>
      <w:r>
        <w:rPr>
          <w:vertAlign w:val="baseline"/>
        </w:rPr>
        <w:t>question</w:t>
      </w:r>
      <w:r>
        <w:rPr>
          <w:spacing w:val="-2"/>
          <w:vertAlign w:val="baseline"/>
        </w:rPr>
        <w:t> </w:t>
      </w:r>
      <w:r>
        <w:rPr>
          <w:vertAlign w:val="baseline"/>
        </w:rPr>
        <w:t>is</w:t>
      </w:r>
      <w:r>
        <w:rPr>
          <w:spacing w:val="-2"/>
          <w:vertAlign w:val="baseline"/>
        </w:rPr>
        <w:t> </w:t>
      </w:r>
      <w:r>
        <w:rPr>
          <w:vertAlign w:val="baseline"/>
        </w:rPr>
        <w:t>to</w:t>
      </w:r>
      <w:r>
        <w:rPr>
          <w:spacing w:val="-2"/>
          <w:vertAlign w:val="baseline"/>
        </w:rPr>
        <w:t> </w:t>
      </w:r>
      <w:r>
        <w:rPr>
          <w:vertAlign w:val="baseline"/>
        </w:rPr>
        <w:t>see</w:t>
      </w:r>
      <w:r>
        <w:rPr>
          <w:spacing w:val="-2"/>
          <w:vertAlign w:val="baseline"/>
        </w:rPr>
        <w:t> </w:t>
      </w:r>
      <w:r>
        <w:rPr>
          <w:vertAlign w:val="baseline"/>
        </w:rPr>
        <w:t>whether</w:t>
      </w:r>
      <w:r>
        <w:rPr>
          <w:spacing w:val="-2"/>
          <w:vertAlign w:val="baseline"/>
        </w:rPr>
        <w:t> </w:t>
      </w:r>
      <w:r>
        <w:rPr>
          <w:vertAlign w:val="baseline"/>
        </w:rPr>
        <w:t>the</w:t>
      </w:r>
      <w:r>
        <w:rPr>
          <w:spacing w:val="-2"/>
          <w:vertAlign w:val="baseline"/>
        </w:rPr>
        <w:t> </w:t>
      </w:r>
      <w:r>
        <w:rPr>
          <w:vertAlign w:val="baseline"/>
        </w:rPr>
        <w:t>actual</w:t>
      </w:r>
      <w:r>
        <w:rPr>
          <w:spacing w:val="-2"/>
          <w:vertAlign w:val="baseline"/>
        </w:rPr>
        <w:t> </w:t>
      </w:r>
      <w:r>
        <w:rPr>
          <w:vertAlign w:val="baseline"/>
        </w:rPr>
        <w:t>performance</w:t>
      </w:r>
      <w:r>
        <w:rPr>
          <w:spacing w:val="-2"/>
          <w:vertAlign w:val="baseline"/>
        </w:rPr>
        <w:t> </w:t>
      </w:r>
      <w:r>
        <w:rPr>
          <w:vertAlign w:val="baseline"/>
        </w:rPr>
        <w:t>measures</w:t>
      </w:r>
      <w:r>
        <w:rPr>
          <w:spacing w:val="-2"/>
          <w:vertAlign w:val="baseline"/>
        </w:rPr>
        <w:t> </w:t>
      </w:r>
      <w:r>
        <w:rPr>
          <w:vertAlign w:val="baseline"/>
        </w:rPr>
        <w:t>up</w:t>
      </w:r>
      <w:r>
        <w:rPr>
          <w:spacing w:val="-2"/>
          <w:vertAlign w:val="baseline"/>
        </w:rPr>
        <w:t> </w:t>
      </w:r>
      <w:r>
        <w:rPr>
          <w:vertAlign w:val="baseline"/>
        </w:rPr>
        <w:t>to</w:t>
      </w:r>
      <w:r>
        <w:rPr>
          <w:spacing w:val="-2"/>
          <w:vertAlign w:val="baseline"/>
        </w:rPr>
        <w:t> </w:t>
      </w:r>
      <w:r>
        <w:rPr>
          <w:vertAlign w:val="baseline"/>
        </w:rPr>
        <w:t>that</w:t>
      </w:r>
      <w:r>
        <w:rPr>
          <w:spacing w:val="-2"/>
          <w:vertAlign w:val="baseline"/>
        </w:rPr>
        <w:t> </w:t>
      </w:r>
      <w:r>
        <w:rPr>
          <w:vertAlign w:val="baseline"/>
        </w:rPr>
        <w:t>obligation</w:t>
      </w:r>
      <w:r>
        <w:rPr>
          <w:spacing w:val="-2"/>
          <w:vertAlign w:val="baseline"/>
        </w:rPr>
        <w:t> </w:t>
      </w:r>
      <w:r>
        <w:rPr>
          <w:vertAlign w:val="baseline"/>
        </w:rPr>
        <w:t>(which</w:t>
      </w:r>
      <w:r>
        <w:rPr>
          <w:spacing w:val="-2"/>
          <w:vertAlign w:val="baseline"/>
        </w:rPr>
        <w:t> </w:t>
      </w:r>
      <w:r>
        <w:rPr>
          <w:vertAlign w:val="baseline"/>
        </w:rPr>
        <w:t>is </w:t>
      </w:r>
      <w:bookmarkStart w:name="_bookmark3" w:id="5"/>
      <w:bookmarkEnd w:id="5"/>
      <w:r>
        <w:rPr>
          <w:vertAlign w:val="baseline"/>
        </w:rPr>
        <w:t>a</w:t>
      </w:r>
      <w:r>
        <w:rPr>
          <w:vertAlign w:val="baseline"/>
        </w:rPr>
        <w:t> question of “mixed fact and law” in that the court decides whether the facts of the actual performance satisfy the standard prescribed by the contractual provisions defining the obligation </w:t>
      </w:r>
      <w:r>
        <w:rPr>
          <w:color w:val="005DA1"/>
          <w:vertAlign w:val="superscript"/>
        </w:rPr>
        <w:t>5</w:t>
      </w:r>
      <w:r>
        <w:rPr>
          <w:vertAlign w:val="baseline"/>
        </w:rPr>
        <w:t>). This means that although an appellate court, or a court reviewing the decision of an arbitrator, may</w:t>
      </w:r>
      <w:r>
        <w:rPr>
          <w:spacing w:val="40"/>
          <w:vertAlign w:val="baseline"/>
        </w:rPr>
        <w:t> </w:t>
      </w:r>
      <w:r>
        <w:rPr>
          <w:vertAlign w:val="baseline"/>
        </w:rPr>
        <w:t>not normally question a finding of pure fact by the lower court or arbitrator, it may review the </w:t>
      </w:r>
      <w:bookmarkStart w:name="_bookmark4" w:id="6"/>
      <w:bookmarkEnd w:id="6"/>
      <w:r>
        <w:rPr>
          <w:vertAlign w:val="baseline"/>
        </w:rPr>
        <w:t>construction</w:t>
      </w:r>
      <w:r>
        <w:rPr>
          <w:vertAlign w:val="baseline"/>
        </w:rPr>
        <w:t> of the contract and draw its own conclusion as to whether or not the facts amount to performance. </w:t>
      </w:r>
      <w:r>
        <w:rPr>
          <w:color w:val="005DA1"/>
          <w:vertAlign w:val="superscript"/>
        </w:rPr>
        <w:t>6</w:t>
      </w:r>
    </w:p>
    <w:p>
      <w:pPr>
        <w:pStyle w:val="BodyText"/>
      </w:pPr>
    </w:p>
    <w:p>
      <w:pPr>
        <w:pStyle w:val="BodyText"/>
        <w:spacing w:before="35"/>
      </w:pPr>
    </w:p>
    <w:p>
      <w:pPr>
        <w:spacing w:before="0"/>
        <w:ind w:left="23" w:right="0" w:firstLine="0"/>
        <w:jc w:val="left"/>
        <w:rPr>
          <w:rFonts w:ascii="Arial"/>
          <w:b/>
          <w:sz w:val="18"/>
        </w:rPr>
      </w:pPr>
      <w:r>
        <w:rPr>
          <w:rFonts w:ascii="Arial"/>
          <w:b/>
          <w:sz w:val="18"/>
        </w:rPr>
        <w:t>Purported </w:t>
      </w:r>
      <w:r>
        <w:rPr>
          <w:rFonts w:ascii="Arial"/>
          <w:b/>
          <w:spacing w:val="-2"/>
          <w:sz w:val="18"/>
        </w:rPr>
        <w:t>performance</w:t>
      </w:r>
    </w:p>
    <w:p>
      <w:pPr>
        <w:pStyle w:val="BodyText"/>
        <w:spacing w:before="41"/>
        <w:rPr>
          <w:rFonts w:ascii="Arial"/>
          <w:b/>
          <w:sz w:val="18"/>
        </w:rPr>
      </w:pPr>
    </w:p>
    <w:p>
      <w:pPr>
        <w:pStyle w:val="Heading2"/>
      </w:pPr>
      <w:r>
        <w:rPr/>
        <w:t>21-</w:t>
      </w:r>
      <w:r>
        <w:rPr>
          <w:spacing w:val="-5"/>
        </w:rPr>
        <w:t>002</w:t>
      </w:r>
    </w:p>
    <w:p>
      <w:pPr>
        <w:pStyle w:val="BodyText"/>
        <w:spacing w:line="235" w:lineRule="auto" w:before="203"/>
        <w:ind w:left="23" w:right="25"/>
        <w:jc w:val="both"/>
      </w:pPr>
      <w:r>
        <w:rPr/>
        <mc:AlternateContent>
          <mc:Choice Requires="wps">
            <w:drawing>
              <wp:anchor distT="0" distB="0" distL="0" distR="0" allowOverlap="1" layoutInCell="1" locked="0" behindDoc="1" simplePos="0" relativeHeight="485609984">
                <wp:simplePos x="0" y="0"/>
                <wp:positionH relativeFrom="page">
                  <wp:posOffset>2935376</wp:posOffset>
                </wp:positionH>
                <wp:positionV relativeFrom="paragraph">
                  <wp:posOffset>478432</wp:posOffset>
                </wp:positionV>
                <wp:extent cx="42545" cy="1270"/>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706496" from="231.132004pt,37.671875pt" to="234.468004pt,37.671875pt" stroked="true" strokeweight=".428pt" strokecolor="#005da1">
                <v:stroke dashstyle="solid"/>
                <w10:wrap type="none"/>
              </v:line>
            </w:pict>
          </mc:Fallback>
        </mc:AlternateContent>
      </w:r>
      <w:r>
        <w:rPr/>
        <mc:AlternateContent>
          <mc:Choice Requires="wps">
            <w:drawing>
              <wp:anchor distT="0" distB="0" distL="0" distR="0" allowOverlap="1" layoutInCell="1" locked="0" behindDoc="1" simplePos="0" relativeHeight="485610496">
                <wp:simplePos x="0" y="0"/>
                <wp:positionH relativeFrom="page">
                  <wp:posOffset>1916683</wp:posOffset>
                </wp:positionH>
                <wp:positionV relativeFrom="paragraph">
                  <wp:posOffset>764182</wp:posOffset>
                </wp:positionV>
                <wp:extent cx="42545" cy="1270"/>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705984" from="150.919998pt,60.171875pt" to="154.255998pt,60.171875pt" stroked="true" strokeweight=".428pt" strokecolor="#005da1">
                <v:stroke dashstyle="solid"/>
                <w10:wrap type="none"/>
              </v:line>
            </w:pict>
          </mc:Fallback>
        </mc:AlternateContent>
      </w:r>
      <w:r>
        <w:rPr/>
        <w:t>The</w:t>
      </w:r>
      <w:r>
        <w:rPr>
          <w:spacing w:val="-2"/>
        </w:rPr>
        <w:t> </w:t>
      </w:r>
      <w:r>
        <w:rPr/>
        <w:t>fact</w:t>
      </w:r>
      <w:r>
        <w:rPr>
          <w:spacing w:val="-2"/>
        </w:rPr>
        <w:t> </w:t>
      </w:r>
      <w:r>
        <w:rPr/>
        <w:t>that</w:t>
      </w:r>
      <w:r>
        <w:rPr>
          <w:spacing w:val="-2"/>
        </w:rPr>
        <w:t> </w:t>
      </w:r>
      <w:r>
        <w:rPr/>
        <w:t>a</w:t>
      </w:r>
      <w:r>
        <w:rPr>
          <w:spacing w:val="-2"/>
        </w:rPr>
        <w:t> </w:t>
      </w:r>
      <w:r>
        <w:rPr/>
        <w:t>party</w:t>
      </w:r>
      <w:r>
        <w:rPr>
          <w:spacing w:val="-2"/>
        </w:rPr>
        <w:t> </w:t>
      </w:r>
      <w:r>
        <w:rPr/>
        <w:t>to</w:t>
      </w:r>
      <w:r>
        <w:rPr>
          <w:spacing w:val="-2"/>
        </w:rPr>
        <w:t> </w:t>
      </w:r>
      <w:r>
        <w:rPr/>
        <w:t>a</w:t>
      </w:r>
      <w:r>
        <w:rPr>
          <w:spacing w:val="-2"/>
        </w:rPr>
        <w:t> </w:t>
      </w:r>
      <w:r>
        <w:rPr/>
        <w:t>contract</w:t>
      </w:r>
      <w:r>
        <w:rPr>
          <w:spacing w:val="-2"/>
        </w:rPr>
        <w:t> </w:t>
      </w:r>
      <w:r>
        <w:rPr/>
        <w:t>has,</w:t>
      </w:r>
      <w:r>
        <w:rPr>
          <w:spacing w:val="-2"/>
        </w:rPr>
        <w:t> </w:t>
      </w:r>
      <w:r>
        <w:rPr/>
        <w:t>in</w:t>
      </w:r>
      <w:r>
        <w:rPr>
          <w:spacing w:val="-2"/>
        </w:rPr>
        <w:t> </w:t>
      </w:r>
      <w:r>
        <w:rPr/>
        <w:t>purported</w:t>
      </w:r>
      <w:r>
        <w:rPr>
          <w:spacing w:val="-2"/>
        </w:rPr>
        <w:t> </w:t>
      </w:r>
      <w:r>
        <w:rPr/>
        <w:t>performance,</w:t>
      </w:r>
      <w:r>
        <w:rPr>
          <w:spacing w:val="-2"/>
        </w:rPr>
        <w:t> </w:t>
      </w:r>
      <w:r>
        <w:rPr/>
        <w:t>acted</w:t>
      </w:r>
      <w:r>
        <w:rPr>
          <w:spacing w:val="-2"/>
        </w:rPr>
        <w:t> </w:t>
      </w:r>
      <w:r>
        <w:rPr/>
        <w:t>in</w:t>
      </w:r>
      <w:r>
        <w:rPr>
          <w:spacing w:val="-2"/>
        </w:rPr>
        <w:t> </w:t>
      </w:r>
      <w:r>
        <w:rPr/>
        <w:t>a</w:t>
      </w:r>
      <w:r>
        <w:rPr>
          <w:spacing w:val="-2"/>
        </w:rPr>
        <w:t> </w:t>
      </w:r>
      <w:r>
        <w:rPr/>
        <w:t>way</w:t>
      </w:r>
      <w:r>
        <w:rPr>
          <w:spacing w:val="-2"/>
        </w:rPr>
        <w:t> </w:t>
      </w:r>
      <w:r>
        <w:rPr/>
        <w:t>which</w:t>
      </w:r>
      <w:r>
        <w:rPr>
          <w:spacing w:val="-2"/>
        </w:rPr>
        <w:t> </w:t>
      </w:r>
      <w:r>
        <w:rPr/>
        <w:t>may</w:t>
      </w:r>
      <w:r>
        <w:rPr>
          <w:spacing w:val="-2"/>
        </w:rPr>
        <w:t> </w:t>
      </w:r>
      <w:r>
        <w:rPr/>
        <w:t>appear,</w:t>
      </w:r>
      <w:r>
        <w:rPr>
          <w:spacing w:val="-2"/>
        </w:rPr>
        <w:t> </w:t>
      </w:r>
      <w:r>
        <w:rPr/>
        <w:t>in </w:t>
      </w:r>
      <w:bookmarkStart w:name="_bookmark5" w:id="7"/>
      <w:bookmarkEnd w:id="7"/>
      <w:r>
        <w:rPr/>
        <w:t>a</w:t>
      </w:r>
      <w:r>
        <w:rPr>
          <w:spacing w:val="-1"/>
        </w:rPr>
        <w:t> </w:t>
      </w:r>
      <w:r>
        <w:rPr/>
        <w:t>commercial</w:t>
      </w:r>
      <w:r>
        <w:rPr>
          <w:spacing w:val="-1"/>
        </w:rPr>
        <w:t> </w:t>
      </w:r>
      <w:r>
        <w:rPr/>
        <w:t>sense,</w:t>
      </w:r>
      <w:r>
        <w:rPr>
          <w:spacing w:val="-1"/>
        </w:rPr>
        <w:t> </w:t>
      </w:r>
      <w:r>
        <w:rPr/>
        <w:t>to</w:t>
      </w:r>
      <w:r>
        <w:rPr>
          <w:spacing w:val="-1"/>
        </w:rPr>
        <w:t> </w:t>
      </w:r>
      <w:r>
        <w:rPr/>
        <w:t>be</w:t>
      </w:r>
      <w:r>
        <w:rPr>
          <w:spacing w:val="-1"/>
        </w:rPr>
        <w:t> </w:t>
      </w:r>
      <w:r>
        <w:rPr/>
        <w:t>just</w:t>
      </w:r>
      <w:r>
        <w:rPr>
          <w:spacing w:val="-1"/>
        </w:rPr>
        <w:t> </w:t>
      </w:r>
      <w:r>
        <w:rPr/>
        <w:t>as</w:t>
      </w:r>
      <w:r>
        <w:rPr>
          <w:spacing w:val="-1"/>
        </w:rPr>
        <w:t> </w:t>
      </w:r>
      <w:r>
        <w:rPr/>
        <w:t>valuable</w:t>
      </w:r>
      <w:r>
        <w:rPr>
          <w:spacing w:val="-1"/>
        </w:rPr>
        <w:t> </w:t>
      </w:r>
      <w:r>
        <w:rPr/>
        <w:t>to</w:t>
      </w:r>
      <w:r>
        <w:rPr>
          <w:spacing w:val="-1"/>
        </w:rPr>
        <w:t> </w:t>
      </w:r>
      <w:r>
        <w:rPr/>
        <w:t>the</w:t>
      </w:r>
      <w:r>
        <w:rPr>
          <w:spacing w:val="-1"/>
        </w:rPr>
        <w:t> </w:t>
      </w:r>
      <w:r>
        <w:rPr/>
        <w:t>other</w:t>
      </w:r>
      <w:r>
        <w:rPr>
          <w:spacing w:val="-1"/>
        </w:rPr>
        <w:t> </w:t>
      </w:r>
      <w:r>
        <w:rPr/>
        <w:t>party</w:t>
      </w:r>
      <w:r>
        <w:rPr>
          <w:spacing w:val="-1"/>
        </w:rPr>
        <w:t> </w:t>
      </w:r>
      <w:r>
        <w:rPr/>
        <w:t>as</w:t>
      </w:r>
      <w:r>
        <w:rPr>
          <w:spacing w:val="-1"/>
        </w:rPr>
        <w:t> </w:t>
      </w:r>
      <w:r>
        <w:rPr/>
        <w:t>the</w:t>
      </w:r>
      <w:r>
        <w:rPr>
          <w:spacing w:val="-1"/>
        </w:rPr>
        <w:t> </w:t>
      </w:r>
      <w:r>
        <w:rPr/>
        <w:t>way</w:t>
      </w:r>
      <w:r>
        <w:rPr>
          <w:spacing w:val="-1"/>
        </w:rPr>
        <w:t> </w:t>
      </w:r>
      <w:r>
        <w:rPr/>
        <w:t>specified</w:t>
      </w:r>
      <w:r>
        <w:rPr>
          <w:spacing w:val="-1"/>
        </w:rPr>
        <w:t> </w:t>
      </w:r>
      <w:r>
        <w:rPr/>
        <w:t>in</w:t>
      </w:r>
      <w:r>
        <w:rPr>
          <w:spacing w:val="-1"/>
        </w:rPr>
        <w:t> </w:t>
      </w:r>
      <w:r>
        <w:rPr/>
        <w:t>the</w:t>
      </w:r>
      <w:r>
        <w:rPr>
          <w:spacing w:val="-1"/>
        </w:rPr>
        <w:t> </w:t>
      </w:r>
      <w:r>
        <w:rPr/>
        <w:t>contract</w:t>
      </w:r>
      <w:r>
        <w:rPr>
          <w:spacing w:val="-1"/>
        </w:rPr>
        <w:t> </w:t>
      </w:r>
      <w:r>
        <w:rPr/>
        <w:t>does not amount to performance in law. </w:t>
      </w:r>
      <w:r>
        <w:rPr>
          <w:color w:val="005DA1"/>
          <w:vertAlign w:val="superscript"/>
        </w:rPr>
        <w:t>7</w:t>
      </w:r>
      <w:r>
        <w:rPr>
          <w:color w:val="005DA1"/>
          <w:vertAlign w:val="baseline"/>
        </w:rPr>
        <w:t> </w:t>
      </w:r>
      <w:r>
        <w:rPr>
          <w:vertAlign w:val="baseline"/>
        </w:rPr>
        <w:t>Thus, a contract to carry goods by sea from Singapore to New </w:t>
      </w:r>
      <w:bookmarkStart w:name="_bookmark6" w:id="8"/>
      <w:bookmarkEnd w:id="8"/>
      <w:r>
        <w:rPr>
          <w:vertAlign w:val="baseline"/>
        </w:rPr>
        <w:t>York</w:t>
      </w:r>
      <w:r>
        <w:rPr>
          <w:vertAlign w:val="baseline"/>
        </w:rPr>
        <w:t> with liberty to tranship at other ports was held not to be performed by their carriage partly by sea and partly by rail. </w:t>
      </w:r>
      <w:r>
        <w:rPr>
          <w:color w:val="005DA1"/>
          <w:vertAlign w:val="superscript"/>
        </w:rPr>
        <w:t>8</w:t>
      </w:r>
    </w:p>
    <w:p>
      <w:pPr>
        <w:pStyle w:val="BodyText"/>
      </w:pPr>
    </w:p>
    <w:p>
      <w:pPr>
        <w:pStyle w:val="BodyText"/>
        <w:spacing w:before="37"/>
      </w:pPr>
    </w:p>
    <w:p>
      <w:pPr>
        <w:spacing w:before="0"/>
        <w:ind w:left="22" w:right="0" w:firstLine="0"/>
        <w:jc w:val="left"/>
        <w:rPr>
          <w:rFonts w:ascii="Arial"/>
          <w:b/>
          <w:sz w:val="18"/>
        </w:rPr>
      </w:pPr>
      <w:r>
        <w:rPr>
          <w:rFonts w:ascii="Arial"/>
          <w:b/>
          <w:sz w:val="18"/>
        </w:rPr>
        <w:t>Promisor need not perform stipulation for its own </w:t>
      </w:r>
      <w:r>
        <w:rPr>
          <w:rFonts w:ascii="Arial"/>
          <w:b/>
          <w:spacing w:val="-2"/>
          <w:sz w:val="18"/>
        </w:rPr>
        <w:t>benefit</w:t>
      </w:r>
    </w:p>
    <w:p>
      <w:pPr>
        <w:pStyle w:val="BodyText"/>
        <w:spacing w:before="41"/>
        <w:rPr>
          <w:rFonts w:ascii="Arial"/>
          <w:b/>
          <w:sz w:val="18"/>
        </w:rPr>
      </w:pPr>
    </w:p>
    <w:p>
      <w:pPr>
        <w:pStyle w:val="Heading2"/>
        <w:ind w:left="22"/>
      </w:pPr>
      <w:r>
        <w:rPr/>
        <w:t>21-</w:t>
      </w:r>
      <w:r>
        <w:rPr>
          <w:spacing w:val="-5"/>
        </w:rPr>
        <w:t>003</w:t>
      </w:r>
    </w:p>
    <w:p>
      <w:pPr>
        <w:pStyle w:val="BodyText"/>
        <w:spacing w:line="235" w:lineRule="auto" w:before="203"/>
        <w:ind w:left="22" w:right="25"/>
        <w:jc w:val="both"/>
      </w:pPr>
      <w:r>
        <w:rPr/>
        <mc:AlternateContent>
          <mc:Choice Requires="wps">
            <w:drawing>
              <wp:anchor distT="0" distB="0" distL="0" distR="0" allowOverlap="1" layoutInCell="1" locked="0" behindDoc="0" simplePos="0" relativeHeight="15732736">
                <wp:simplePos x="0" y="0"/>
                <wp:positionH relativeFrom="page">
                  <wp:posOffset>6130264</wp:posOffset>
                </wp:positionH>
                <wp:positionV relativeFrom="paragraph">
                  <wp:posOffset>192488</wp:posOffset>
                </wp:positionV>
                <wp:extent cx="42545" cy="1270"/>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736" from="482.697998pt,15.156543pt" to="486.033998pt,15.156543pt" stroked="true" strokeweight=".428pt" strokecolor="#005da1">
                <v:stroke dashstyle="solid"/>
                <w10:wrap type="none"/>
              </v:line>
            </w:pict>
          </mc:Fallback>
        </mc:AlternateContent>
      </w:r>
      <w:bookmarkStart w:name="_bookmark7" w:id="9"/>
      <w:bookmarkEnd w:id="9"/>
      <w:r>
        <w:rPr/>
      </w:r>
      <w:r>
        <w:rPr/>
        <w:t>A party to a contract need not carry out a stipulation inserted solely for its own benefit. </w:t>
      </w:r>
      <w:r>
        <w:rPr>
          <w:color w:val="005DA1"/>
          <w:vertAlign w:val="superscript"/>
        </w:rPr>
        <w:t>9</w:t>
      </w:r>
      <w:r>
        <w:rPr>
          <w:color w:val="005DA1"/>
          <w:vertAlign w:val="baseline"/>
        </w:rPr>
        <w:t> </w:t>
      </w:r>
      <w:r>
        <w:rPr>
          <w:vertAlign w:val="baseline"/>
        </w:rPr>
        <w:t>Thus a </w:t>
      </w:r>
      <w:bookmarkStart w:name="_bookmark8" w:id="10"/>
      <w:bookmarkEnd w:id="10"/>
      <w:r>
        <w:rPr>
          <w:vertAlign w:val="baseline"/>
        </w:rPr>
        <w:t>covenant</w:t>
      </w:r>
      <w:r>
        <w:rPr>
          <w:spacing w:val="-1"/>
          <w:vertAlign w:val="baseline"/>
        </w:rPr>
        <w:t> </w:t>
      </w:r>
      <w:r>
        <w:rPr>
          <w:vertAlign w:val="baseline"/>
        </w:rPr>
        <w:t>by</w:t>
      </w:r>
      <w:r>
        <w:rPr>
          <w:spacing w:val="-1"/>
          <w:vertAlign w:val="baseline"/>
        </w:rPr>
        <w:t> </w:t>
      </w:r>
      <w:r>
        <w:rPr>
          <w:vertAlign w:val="baseline"/>
        </w:rPr>
        <w:t>a</w:t>
      </w:r>
      <w:r>
        <w:rPr>
          <w:spacing w:val="-1"/>
          <w:vertAlign w:val="baseline"/>
        </w:rPr>
        <w:t> </w:t>
      </w:r>
      <w:r>
        <w:rPr>
          <w:vertAlign w:val="baseline"/>
        </w:rPr>
        <w:t>lessee</w:t>
      </w:r>
      <w:r>
        <w:rPr>
          <w:spacing w:val="-1"/>
          <w:vertAlign w:val="baseline"/>
        </w:rPr>
        <w:t> </w:t>
      </w:r>
      <w:r>
        <w:rPr>
          <w:vertAlign w:val="baseline"/>
        </w:rPr>
        <w:t>to</w:t>
      </w:r>
      <w:r>
        <w:rPr>
          <w:spacing w:val="-1"/>
          <w:vertAlign w:val="baseline"/>
        </w:rPr>
        <w:t> </w:t>
      </w:r>
      <w:r>
        <w:rPr>
          <w:vertAlign w:val="baseline"/>
        </w:rPr>
        <w:t>insure</w:t>
      </w:r>
      <w:r>
        <w:rPr>
          <w:spacing w:val="-1"/>
          <w:vertAlign w:val="baseline"/>
        </w:rPr>
        <w:t> </w:t>
      </w:r>
      <w:r>
        <w:rPr>
          <w:vertAlign w:val="baseline"/>
        </w:rPr>
        <w:t>in</w:t>
      </w:r>
      <w:r>
        <w:rPr>
          <w:spacing w:val="-1"/>
          <w:vertAlign w:val="baseline"/>
        </w:rPr>
        <w:t> </w:t>
      </w:r>
      <w:r>
        <w:rPr>
          <w:vertAlign w:val="baseline"/>
        </w:rPr>
        <w:t>the</w:t>
      </w:r>
      <w:r>
        <w:rPr>
          <w:spacing w:val="-1"/>
          <w:vertAlign w:val="baseline"/>
        </w:rPr>
        <w:t> </w:t>
      </w:r>
      <w:r>
        <w:rPr>
          <w:vertAlign w:val="baseline"/>
        </w:rPr>
        <w:t>names</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lessors</w:t>
      </w:r>
      <w:r>
        <w:rPr>
          <w:spacing w:val="-1"/>
          <w:vertAlign w:val="baseline"/>
        </w:rPr>
        <w:t> </w:t>
      </w:r>
      <w:r>
        <w:rPr>
          <w:vertAlign w:val="baseline"/>
        </w:rPr>
        <w:t>is</w:t>
      </w:r>
      <w:r>
        <w:rPr>
          <w:spacing w:val="-1"/>
          <w:vertAlign w:val="baseline"/>
        </w:rPr>
        <w:t> </w:t>
      </w:r>
      <w:r>
        <w:rPr>
          <w:vertAlign w:val="baseline"/>
        </w:rPr>
        <w:t>not</w:t>
      </w:r>
      <w:r>
        <w:rPr>
          <w:spacing w:val="-1"/>
          <w:vertAlign w:val="baseline"/>
        </w:rPr>
        <w:t> </w:t>
      </w:r>
      <w:r>
        <w:rPr>
          <w:vertAlign w:val="baseline"/>
        </w:rPr>
        <w:t>performed</w:t>
      </w:r>
      <w:r>
        <w:rPr>
          <w:spacing w:val="-1"/>
          <w:vertAlign w:val="baseline"/>
        </w:rPr>
        <w:t> </w:t>
      </w:r>
      <w:r>
        <w:rPr>
          <w:vertAlign w:val="baseline"/>
        </w:rPr>
        <w:t>by</w:t>
      </w:r>
      <w:r>
        <w:rPr>
          <w:spacing w:val="-1"/>
          <w:vertAlign w:val="baseline"/>
        </w:rPr>
        <w:t> </w:t>
      </w:r>
      <w:r>
        <w:rPr>
          <w:vertAlign w:val="baseline"/>
        </w:rPr>
        <w:t>insuring</w:t>
      </w:r>
      <w:r>
        <w:rPr>
          <w:spacing w:val="-1"/>
          <w:vertAlign w:val="baseline"/>
        </w:rPr>
        <w:t> </w:t>
      </w:r>
      <w:r>
        <w:rPr>
          <w:vertAlign w:val="baseline"/>
        </w:rPr>
        <w:t>in</w:t>
      </w:r>
      <w:r>
        <w:rPr>
          <w:spacing w:val="-1"/>
          <w:vertAlign w:val="baseline"/>
        </w:rPr>
        <w:t> </w:t>
      </w:r>
      <w:r>
        <w:rPr>
          <w:vertAlign w:val="baseline"/>
        </w:rPr>
        <w:t>their</w:t>
      </w:r>
      <w:r>
        <w:rPr>
          <w:spacing w:val="-1"/>
          <w:vertAlign w:val="baseline"/>
        </w:rPr>
        <w:t> </w:t>
      </w:r>
      <w:r>
        <w:rPr>
          <w:vertAlign w:val="baseline"/>
        </w:rPr>
        <w:t>names </w:t>
      </w:r>
      <w:bookmarkStart w:name="_bookmark9" w:id="11"/>
      <w:bookmarkEnd w:id="11"/>
      <w:r>
        <w:rPr>
          <w:vertAlign w:val="baseline"/>
        </w:rPr>
        <w:t>and</w:t>
      </w:r>
      <w:r>
        <w:rPr>
          <w:spacing w:val="-1"/>
          <w:vertAlign w:val="baseline"/>
        </w:rPr>
        <w:t> </w:t>
      </w:r>
      <w:r>
        <w:rPr>
          <w:vertAlign w:val="baseline"/>
        </w:rPr>
        <w:t>its</w:t>
      </w:r>
      <w:r>
        <w:rPr>
          <w:spacing w:val="-1"/>
          <w:vertAlign w:val="baseline"/>
        </w:rPr>
        <w:t> </w:t>
      </w:r>
      <w:r>
        <w:rPr>
          <w:vertAlign w:val="baseline"/>
        </w:rPr>
        <w:t>own</w:t>
      </w:r>
      <w:r>
        <w:rPr>
          <w:spacing w:val="-1"/>
          <w:vertAlign w:val="baseline"/>
        </w:rPr>
        <w:t> </w:t>
      </w:r>
      <w:r>
        <w:rPr>
          <w:vertAlign w:val="baseline"/>
        </w:rPr>
        <w:t>jointly</w:t>
      </w:r>
      <w:r>
        <w:rPr>
          <w:spacing w:val="-1"/>
          <w:vertAlign w:val="baseline"/>
        </w:rPr>
        <w:t> </w:t>
      </w:r>
      <w:r>
        <w:rPr>
          <w:color w:val="005DA1"/>
          <w:u w:val="single" w:color="005DA1"/>
          <w:vertAlign w:val="superscript"/>
        </w:rPr>
        <w:t>10</w:t>
      </w:r>
      <w:r>
        <w:rPr>
          <w:vertAlign w:val="baseline"/>
        </w:rPr>
        <w:t>;</w:t>
      </w:r>
      <w:r>
        <w:rPr>
          <w:spacing w:val="-1"/>
          <w:vertAlign w:val="baseline"/>
        </w:rPr>
        <w:t> </w:t>
      </w:r>
      <w:r>
        <w:rPr>
          <w:vertAlign w:val="baseline"/>
        </w:rPr>
        <w:t>nor</w:t>
      </w:r>
      <w:r>
        <w:rPr>
          <w:spacing w:val="-1"/>
          <w:vertAlign w:val="baseline"/>
        </w:rPr>
        <w:t> </w:t>
      </w:r>
      <w:r>
        <w:rPr>
          <w:vertAlign w:val="baseline"/>
        </w:rPr>
        <w:t>a</w:t>
      </w:r>
      <w:r>
        <w:rPr>
          <w:spacing w:val="-1"/>
          <w:vertAlign w:val="baseline"/>
        </w:rPr>
        <w:t> </w:t>
      </w:r>
      <w:r>
        <w:rPr>
          <w:vertAlign w:val="baseline"/>
        </w:rPr>
        <w:t>covenant</w:t>
      </w:r>
      <w:r>
        <w:rPr>
          <w:spacing w:val="-1"/>
          <w:vertAlign w:val="baseline"/>
        </w:rPr>
        <w:t> </w:t>
      </w:r>
      <w:r>
        <w:rPr>
          <w:vertAlign w:val="baseline"/>
        </w:rPr>
        <w:t>by</w:t>
      </w:r>
      <w:r>
        <w:rPr>
          <w:spacing w:val="-1"/>
          <w:vertAlign w:val="baseline"/>
        </w:rPr>
        <w:t> </w:t>
      </w:r>
      <w:r>
        <w:rPr>
          <w:vertAlign w:val="baseline"/>
        </w:rPr>
        <w:t>a</w:t>
      </w:r>
      <w:r>
        <w:rPr>
          <w:spacing w:val="-1"/>
          <w:vertAlign w:val="baseline"/>
        </w:rPr>
        <w:t> </w:t>
      </w:r>
      <w:r>
        <w:rPr>
          <w:vertAlign w:val="baseline"/>
        </w:rPr>
        <w:t>lessee</w:t>
      </w:r>
      <w:r>
        <w:rPr>
          <w:spacing w:val="-1"/>
          <w:vertAlign w:val="baseline"/>
        </w:rPr>
        <w:t> </w:t>
      </w:r>
      <w:r>
        <w:rPr>
          <w:vertAlign w:val="baseline"/>
        </w:rPr>
        <w:t>to</w:t>
      </w:r>
      <w:r>
        <w:rPr>
          <w:spacing w:val="-1"/>
          <w:vertAlign w:val="baseline"/>
        </w:rPr>
        <w:t> </w:t>
      </w:r>
      <w:r>
        <w:rPr>
          <w:vertAlign w:val="baseline"/>
        </w:rPr>
        <w:t>insure</w:t>
      </w:r>
      <w:r>
        <w:rPr>
          <w:spacing w:val="-1"/>
          <w:vertAlign w:val="baseline"/>
        </w:rPr>
        <w:t> </w:t>
      </w:r>
      <w:r>
        <w:rPr>
          <w:vertAlign w:val="baseline"/>
        </w:rPr>
        <w:t>in</w:t>
      </w:r>
      <w:r>
        <w:rPr>
          <w:spacing w:val="-1"/>
          <w:vertAlign w:val="baseline"/>
        </w:rPr>
        <w:t> </w:t>
      </w:r>
      <w:r>
        <w:rPr>
          <w:vertAlign w:val="baseline"/>
        </w:rPr>
        <w:t>the</w:t>
      </w:r>
      <w:r>
        <w:rPr>
          <w:spacing w:val="-1"/>
          <w:vertAlign w:val="baseline"/>
        </w:rPr>
        <w:t> </w:t>
      </w:r>
      <w:r>
        <w:rPr>
          <w:vertAlign w:val="baseline"/>
        </w:rPr>
        <w:t>joint</w:t>
      </w:r>
      <w:r>
        <w:rPr>
          <w:spacing w:val="-1"/>
          <w:vertAlign w:val="baseline"/>
        </w:rPr>
        <w:t> </w:t>
      </w:r>
      <w:r>
        <w:rPr>
          <w:vertAlign w:val="baseline"/>
        </w:rPr>
        <w:t>names</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lessor</w:t>
      </w:r>
      <w:r>
        <w:rPr>
          <w:spacing w:val="-1"/>
          <w:vertAlign w:val="baseline"/>
        </w:rPr>
        <w:t> </w:t>
      </w:r>
      <w:r>
        <w:rPr>
          <w:vertAlign w:val="baseline"/>
        </w:rPr>
        <w:t>and</w:t>
      </w:r>
      <w:r>
        <w:rPr>
          <w:spacing w:val="-1"/>
          <w:vertAlign w:val="baseline"/>
        </w:rPr>
        <w:t> </w:t>
      </w:r>
      <w:r>
        <w:rPr>
          <w:vertAlign w:val="baseline"/>
        </w:rPr>
        <w:t>itself</w:t>
      </w:r>
      <w:r>
        <w:rPr>
          <w:spacing w:val="-1"/>
          <w:vertAlign w:val="baseline"/>
        </w:rPr>
        <w:t> </w:t>
      </w:r>
      <w:r>
        <w:rPr>
          <w:vertAlign w:val="baseline"/>
        </w:rPr>
        <w:t>by </w:t>
      </w:r>
      <w:bookmarkStart w:name="_bookmark10" w:id="12"/>
      <w:bookmarkEnd w:id="12"/>
      <w:r>
        <w:rPr>
          <w:vertAlign w:val="baseline"/>
        </w:rPr>
        <w:t>the</w:t>
      </w:r>
      <w:r>
        <w:rPr>
          <w:vertAlign w:val="baseline"/>
        </w:rPr>
        <w:t> lessee insuring in its own name only </w:t>
      </w:r>
      <w:r>
        <w:rPr>
          <w:color w:val="005DA1"/>
          <w:u w:val="single" w:color="005DA1"/>
          <w:vertAlign w:val="superscript"/>
        </w:rPr>
        <w:t>11</w:t>
      </w:r>
      <w:r>
        <w:rPr>
          <w:vertAlign w:val="baseline"/>
        </w:rPr>
        <w:t>; but a covenant by a lessee to insure in the joint names of the lessor and itself is well performed by it insuring in the name of the lessor only. </w:t>
      </w:r>
      <w:r>
        <w:rPr>
          <w:color w:val="005DA1"/>
          <w:u w:val="single" w:color="005DA1"/>
          <w:vertAlign w:val="superscript"/>
        </w:rPr>
        <w:t>12</w:t>
      </w:r>
    </w:p>
    <w:p>
      <w:pPr>
        <w:pStyle w:val="BodyText"/>
      </w:pPr>
    </w:p>
    <w:p>
      <w:pPr>
        <w:pStyle w:val="BodyText"/>
        <w:spacing w:before="36"/>
      </w:pPr>
    </w:p>
    <w:p>
      <w:pPr>
        <w:spacing w:before="1"/>
        <w:ind w:left="23" w:right="0" w:firstLine="0"/>
        <w:jc w:val="left"/>
        <w:rPr>
          <w:rFonts w:ascii="Arial"/>
          <w:b/>
          <w:sz w:val="18"/>
        </w:rPr>
      </w:pPr>
      <w:r>
        <w:rPr>
          <w:rFonts w:ascii="Arial"/>
          <w:b/>
          <w:sz w:val="18"/>
        </w:rPr>
        <w:t>Substituted or vicarious </w:t>
      </w:r>
      <w:r>
        <w:rPr>
          <w:rFonts w:ascii="Arial"/>
          <w:b/>
          <w:spacing w:val="-2"/>
          <w:sz w:val="18"/>
        </w:rPr>
        <w:t>performance</w:t>
      </w:r>
    </w:p>
    <w:p>
      <w:pPr>
        <w:pStyle w:val="BodyText"/>
        <w:spacing w:before="41"/>
        <w:rPr>
          <w:rFonts w:ascii="Arial"/>
          <w:b/>
          <w:sz w:val="18"/>
        </w:rPr>
      </w:pPr>
    </w:p>
    <w:p>
      <w:pPr>
        <w:pStyle w:val="Heading2"/>
      </w:pPr>
      <w:r>
        <w:rPr/>
        <w:t>21-</w:t>
      </w:r>
      <w:r>
        <w:rPr>
          <w:spacing w:val="-5"/>
        </w:rPr>
        <w:t>004</w:t>
      </w:r>
    </w:p>
    <w:p>
      <w:pPr>
        <w:pStyle w:val="BodyText"/>
        <w:spacing w:line="235" w:lineRule="auto" w:before="202"/>
        <w:ind w:left="23" w:right="25"/>
        <w:jc w:val="both"/>
      </w:pPr>
      <w:bookmarkStart w:name="_bookmark11" w:id="13"/>
      <w:bookmarkEnd w:id="13"/>
      <w:r>
        <w:rPr/>
      </w:r>
      <w:r>
        <w:rPr/>
        <w:t>The promisor, in the absence of waiver </w:t>
      </w:r>
      <w:r>
        <w:rPr>
          <w:color w:val="005DA1"/>
          <w:u w:val="single" w:color="005DA1"/>
          <w:vertAlign w:val="superscript"/>
        </w:rPr>
        <w:t>13</w:t>
      </w:r>
      <w:r>
        <w:rPr>
          <w:color w:val="005DA1"/>
          <w:vertAlign w:val="baseline"/>
        </w:rPr>
        <w:t> </w:t>
      </w:r>
      <w:r>
        <w:rPr>
          <w:vertAlign w:val="baseline"/>
        </w:rPr>
        <w:t>or subsequent variation by agreement, </w:t>
      </w:r>
      <w:r>
        <w:rPr>
          <w:color w:val="005DA1"/>
          <w:u w:val="single" w:color="005DA1"/>
          <w:vertAlign w:val="superscript"/>
        </w:rPr>
        <w:t>14</w:t>
      </w:r>
      <w:r>
        <w:rPr>
          <w:color w:val="005DA1"/>
          <w:vertAlign w:val="baseline"/>
        </w:rPr>
        <w:t> </w:t>
      </w:r>
      <w:r>
        <w:rPr>
          <w:vertAlign w:val="baseline"/>
        </w:rPr>
        <w:t>cannot </w:t>
      </w:r>
      <w:r>
        <w:rPr>
          <w:vertAlign w:val="baseline"/>
        </w:rPr>
        <w:t>substitute </w:t>
      </w:r>
      <w:bookmarkStart w:name="_bookmark12" w:id="14"/>
      <w:bookmarkEnd w:id="14"/>
      <w:r>
        <w:rPr>
          <w:vertAlign w:val="baseline"/>
        </w:rPr>
        <w:t>for</w:t>
      </w:r>
      <w:r>
        <w:rPr>
          <w:spacing w:val="-1"/>
          <w:vertAlign w:val="baseline"/>
        </w:rPr>
        <w:t> </w:t>
      </w:r>
      <w:r>
        <w:rPr>
          <w:vertAlign w:val="baseline"/>
        </w:rPr>
        <w:t>the</w:t>
      </w:r>
      <w:r>
        <w:rPr>
          <w:spacing w:val="-1"/>
          <w:vertAlign w:val="baseline"/>
        </w:rPr>
        <w:t> </w:t>
      </w:r>
      <w:r>
        <w:rPr>
          <w:vertAlign w:val="baseline"/>
        </w:rPr>
        <w:t>agreed</w:t>
      </w:r>
      <w:r>
        <w:rPr>
          <w:spacing w:val="-1"/>
          <w:vertAlign w:val="baseline"/>
        </w:rPr>
        <w:t> </w:t>
      </w:r>
      <w:r>
        <w:rPr>
          <w:vertAlign w:val="baseline"/>
        </w:rPr>
        <w:t>performance</w:t>
      </w:r>
      <w:r>
        <w:rPr>
          <w:spacing w:val="-1"/>
          <w:vertAlign w:val="baseline"/>
        </w:rPr>
        <w:t> </w:t>
      </w:r>
      <w:r>
        <w:rPr>
          <w:vertAlign w:val="baseline"/>
        </w:rPr>
        <w:t>anything</w:t>
      </w:r>
      <w:r>
        <w:rPr>
          <w:spacing w:val="-1"/>
          <w:vertAlign w:val="baseline"/>
        </w:rPr>
        <w:t> </w:t>
      </w:r>
      <w:r>
        <w:rPr>
          <w:vertAlign w:val="baseline"/>
        </w:rPr>
        <w:t>different,</w:t>
      </w:r>
      <w:r>
        <w:rPr>
          <w:spacing w:val="-1"/>
          <w:vertAlign w:val="baseline"/>
        </w:rPr>
        <w:t> </w:t>
      </w:r>
      <w:r>
        <w:rPr>
          <w:vertAlign w:val="baseline"/>
        </w:rPr>
        <w:t>even</w:t>
      </w:r>
      <w:r>
        <w:rPr>
          <w:spacing w:val="-1"/>
          <w:vertAlign w:val="baseline"/>
        </w:rPr>
        <w:t> </w:t>
      </w:r>
      <w:r>
        <w:rPr>
          <w:vertAlign w:val="baseline"/>
        </w:rPr>
        <w:t>though</w:t>
      </w:r>
      <w:r>
        <w:rPr>
          <w:spacing w:val="-1"/>
          <w:vertAlign w:val="baseline"/>
        </w:rPr>
        <w:t> </w:t>
      </w:r>
      <w:r>
        <w:rPr>
          <w:vertAlign w:val="baseline"/>
        </w:rPr>
        <w:t>the</w:t>
      </w:r>
      <w:r>
        <w:rPr>
          <w:spacing w:val="-1"/>
          <w:vertAlign w:val="baseline"/>
        </w:rPr>
        <w:t> </w:t>
      </w:r>
      <w:r>
        <w:rPr>
          <w:vertAlign w:val="baseline"/>
        </w:rPr>
        <w:t>substituted</w:t>
      </w:r>
      <w:r>
        <w:rPr>
          <w:spacing w:val="-1"/>
          <w:vertAlign w:val="baseline"/>
        </w:rPr>
        <w:t> </w:t>
      </w:r>
      <w:r>
        <w:rPr>
          <w:vertAlign w:val="baseline"/>
        </w:rPr>
        <w:t>performance</w:t>
      </w:r>
      <w:r>
        <w:rPr>
          <w:spacing w:val="-1"/>
          <w:vertAlign w:val="baseline"/>
        </w:rPr>
        <w:t> </w:t>
      </w:r>
      <w:r>
        <w:rPr>
          <w:vertAlign w:val="baseline"/>
        </w:rPr>
        <w:t>might</w:t>
      </w:r>
      <w:r>
        <w:rPr>
          <w:spacing w:val="-1"/>
          <w:vertAlign w:val="baseline"/>
        </w:rPr>
        <w:t> </w:t>
      </w:r>
      <w:r>
        <w:rPr>
          <w:vertAlign w:val="baseline"/>
        </w:rPr>
        <w:t>appear to</w:t>
      </w:r>
      <w:r>
        <w:rPr>
          <w:spacing w:val="41"/>
          <w:vertAlign w:val="baseline"/>
        </w:rPr>
        <w:t> </w:t>
      </w:r>
      <w:r>
        <w:rPr>
          <w:vertAlign w:val="baseline"/>
        </w:rPr>
        <w:t>be</w:t>
      </w:r>
      <w:r>
        <w:rPr>
          <w:spacing w:val="41"/>
          <w:vertAlign w:val="baseline"/>
        </w:rPr>
        <w:t> </w:t>
      </w:r>
      <w:r>
        <w:rPr>
          <w:vertAlign w:val="baseline"/>
        </w:rPr>
        <w:t>better</w:t>
      </w:r>
      <w:r>
        <w:rPr>
          <w:spacing w:val="42"/>
          <w:vertAlign w:val="baseline"/>
        </w:rPr>
        <w:t> </w:t>
      </w:r>
      <w:r>
        <w:rPr>
          <w:vertAlign w:val="baseline"/>
        </w:rPr>
        <w:t>than,</w:t>
      </w:r>
      <w:r>
        <w:rPr>
          <w:spacing w:val="41"/>
          <w:vertAlign w:val="baseline"/>
        </w:rPr>
        <w:t> </w:t>
      </w:r>
      <w:r>
        <w:rPr>
          <w:vertAlign w:val="baseline"/>
        </w:rPr>
        <w:t>or</w:t>
      </w:r>
      <w:r>
        <w:rPr>
          <w:spacing w:val="41"/>
          <w:vertAlign w:val="baseline"/>
        </w:rPr>
        <w:t> </w:t>
      </w:r>
      <w:r>
        <w:rPr>
          <w:vertAlign w:val="baseline"/>
        </w:rPr>
        <w:t>at</w:t>
      </w:r>
      <w:r>
        <w:rPr>
          <w:spacing w:val="42"/>
          <w:vertAlign w:val="baseline"/>
        </w:rPr>
        <w:t> </w:t>
      </w:r>
      <w:r>
        <w:rPr>
          <w:vertAlign w:val="baseline"/>
        </w:rPr>
        <w:t>least</w:t>
      </w:r>
      <w:r>
        <w:rPr>
          <w:spacing w:val="41"/>
          <w:vertAlign w:val="baseline"/>
        </w:rPr>
        <w:t> </w:t>
      </w:r>
      <w:r>
        <w:rPr>
          <w:vertAlign w:val="baseline"/>
        </w:rPr>
        <w:t>equivalent</w:t>
      </w:r>
      <w:r>
        <w:rPr>
          <w:spacing w:val="41"/>
          <w:vertAlign w:val="baseline"/>
        </w:rPr>
        <w:t> </w:t>
      </w:r>
      <w:r>
        <w:rPr>
          <w:vertAlign w:val="baseline"/>
        </w:rPr>
        <w:t>to,</w:t>
      </w:r>
      <w:r>
        <w:rPr>
          <w:spacing w:val="42"/>
          <w:vertAlign w:val="baseline"/>
        </w:rPr>
        <w:t> </w:t>
      </w:r>
      <w:r>
        <w:rPr>
          <w:vertAlign w:val="baseline"/>
        </w:rPr>
        <w:t>the</w:t>
      </w:r>
      <w:r>
        <w:rPr>
          <w:spacing w:val="41"/>
          <w:vertAlign w:val="baseline"/>
        </w:rPr>
        <w:t> </w:t>
      </w:r>
      <w:r>
        <w:rPr>
          <w:vertAlign w:val="baseline"/>
        </w:rPr>
        <w:t>agreed</w:t>
      </w:r>
      <w:r>
        <w:rPr>
          <w:spacing w:val="41"/>
          <w:vertAlign w:val="baseline"/>
        </w:rPr>
        <w:t> </w:t>
      </w:r>
      <w:r>
        <w:rPr>
          <w:vertAlign w:val="baseline"/>
        </w:rPr>
        <w:t>performance.</w:t>
      </w:r>
      <w:r>
        <w:rPr>
          <w:spacing w:val="41"/>
          <w:vertAlign w:val="baseline"/>
        </w:rPr>
        <w:t> </w:t>
      </w:r>
      <w:r>
        <w:rPr>
          <w:color w:val="005DA1"/>
          <w:u w:val="single" w:color="005DA1"/>
          <w:vertAlign w:val="superscript"/>
        </w:rPr>
        <w:t>15</w:t>
      </w:r>
      <w:r>
        <w:rPr>
          <w:color w:val="005DA1"/>
          <w:spacing w:val="41"/>
          <w:vertAlign w:val="baseline"/>
        </w:rPr>
        <w:t> </w:t>
      </w:r>
      <w:r>
        <w:rPr>
          <w:vertAlign w:val="baseline"/>
        </w:rPr>
        <w:t>If</w:t>
      </w:r>
      <w:r>
        <w:rPr>
          <w:spacing w:val="42"/>
          <w:vertAlign w:val="baseline"/>
        </w:rPr>
        <w:t> </w:t>
      </w:r>
      <w:r>
        <w:rPr>
          <w:vertAlign w:val="baseline"/>
        </w:rPr>
        <w:t>no</w:t>
      </w:r>
      <w:r>
        <w:rPr>
          <w:spacing w:val="41"/>
          <w:vertAlign w:val="baseline"/>
        </w:rPr>
        <w:t> </w:t>
      </w:r>
      <w:r>
        <w:rPr>
          <w:vertAlign w:val="baseline"/>
        </w:rPr>
        <w:t>personal</w:t>
      </w:r>
      <w:r>
        <w:rPr>
          <w:spacing w:val="41"/>
          <w:vertAlign w:val="baseline"/>
        </w:rPr>
        <w:t> </w:t>
      </w:r>
      <w:r>
        <w:rPr>
          <w:vertAlign w:val="baseline"/>
        </w:rPr>
        <w:t>skill</w:t>
      </w:r>
      <w:r>
        <w:rPr>
          <w:spacing w:val="42"/>
          <w:vertAlign w:val="baseline"/>
        </w:rPr>
        <w:t> </w:t>
      </w:r>
      <w:r>
        <w:rPr>
          <w:vertAlign w:val="baseline"/>
        </w:rPr>
        <w:t>of</w:t>
      </w:r>
      <w:r>
        <w:rPr>
          <w:spacing w:val="41"/>
          <w:vertAlign w:val="baseline"/>
        </w:rPr>
        <w:t> </w:t>
      </w:r>
      <w:r>
        <w:rPr>
          <w:spacing w:val="-5"/>
          <w:vertAlign w:val="baseline"/>
        </w:rPr>
        <w:t>or</w:t>
      </w:r>
    </w:p>
    <w:p>
      <w:pPr>
        <w:pStyle w:val="BodyText"/>
        <w:spacing w:after="0" w:line="235" w:lineRule="auto"/>
        <w:jc w:val="both"/>
        <w:sectPr>
          <w:headerReference w:type="default" r:id="rId5"/>
          <w:type w:val="continuous"/>
          <w:pgSz w:w="11900" w:h="16840"/>
          <w:pgMar w:header="971" w:footer="0" w:top="1300" w:bottom="280" w:left="1417" w:right="1417"/>
          <w:pgNumType w:start="1"/>
        </w:sectPr>
      </w:pPr>
    </w:p>
    <w:p>
      <w:pPr>
        <w:pStyle w:val="BodyText"/>
        <w:spacing w:line="235" w:lineRule="auto" w:before="110"/>
        <w:ind w:left="23" w:right="25"/>
        <w:jc w:val="both"/>
      </w:pPr>
      <w:bookmarkStart w:name="_bookmark13" w:id="15"/>
      <w:bookmarkEnd w:id="15"/>
      <w:r>
        <w:rPr/>
      </w:r>
      <w:r>
        <w:rPr/>
        <w:t>supervision by the promisor is envisaged by the contract, the promisor may arrange for performance </w:t>
      </w:r>
      <w:bookmarkStart w:name="_bookmark14" w:id="16"/>
      <w:bookmarkEnd w:id="16"/>
      <w:r>
        <w:rPr/>
        <w:t>by</w:t>
      </w:r>
      <w:r>
        <w:rPr/>
        <w:t> another person on his behalf </w:t>
      </w:r>
      <w:r>
        <w:rPr>
          <w:color w:val="005DA1"/>
          <w:u w:val="single" w:color="005DA1"/>
          <w:vertAlign w:val="superscript"/>
        </w:rPr>
        <w:t>16</w:t>
      </w:r>
      <w:r>
        <w:rPr>
          <w:vertAlign w:val="baseline"/>
        </w:rPr>
        <w:t>; but where the contract expressly or impliedly requires personal performance by the promisor, he may not delegate performance to any other person. </w:t>
      </w:r>
      <w:r>
        <w:rPr>
          <w:color w:val="005DA1"/>
          <w:u w:val="single" w:color="005DA1"/>
          <w:vertAlign w:val="superscript"/>
        </w:rPr>
        <w:t>17</w:t>
      </w:r>
    </w:p>
    <w:p>
      <w:pPr>
        <w:pStyle w:val="BodyText"/>
      </w:pPr>
    </w:p>
    <w:p>
      <w:pPr>
        <w:pStyle w:val="BodyText"/>
        <w:spacing w:before="38"/>
      </w:pPr>
    </w:p>
    <w:p>
      <w:pPr>
        <w:spacing w:before="0"/>
        <w:ind w:left="23" w:right="0" w:firstLine="0"/>
        <w:jc w:val="left"/>
        <w:rPr>
          <w:rFonts w:ascii="Arial"/>
          <w:b/>
          <w:sz w:val="18"/>
        </w:rPr>
      </w:pPr>
      <w:r>
        <w:rPr>
          <w:rFonts w:ascii="Arial"/>
          <w:b/>
          <w:sz w:val="18"/>
        </w:rPr>
        <w:t>Place of </w:t>
      </w:r>
      <w:r>
        <w:rPr>
          <w:rFonts w:ascii="Arial"/>
          <w:b/>
          <w:spacing w:val="-2"/>
          <w:sz w:val="18"/>
        </w:rPr>
        <w:t>performance</w:t>
      </w:r>
    </w:p>
    <w:p>
      <w:pPr>
        <w:pStyle w:val="BodyText"/>
        <w:spacing w:before="41"/>
        <w:rPr>
          <w:rFonts w:ascii="Arial"/>
          <w:b/>
          <w:sz w:val="18"/>
        </w:rPr>
      </w:pPr>
    </w:p>
    <w:p>
      <w:pPr>
        <w:pStyle w:val="Heading2"/>
      </w:pPr>
      <w:r>
        <w:rPr/>
        <w:t>21-</w:t>
      </w:r>
      <w:r>
        <w:rPr>
          <w:spacing w:val="-5"/>
        </w:rPr>
        <w:t>005</w:t>
      </w:r>
    </w:p>
    <w:p>
      <w:pPr>
        <w:pStyle w:val="BodyText"/>
        <w:spacing w:line="235" w:lineRule="auto" w:before="203"/>
        <w:ind w:left="23" w:right="25"/>
        <w:jc w:val="both"/>
      </w:pPr>
      <w:r>
        <w:rPr/>
        <w:t>If the contract does not specify where performance is to take place, the place of performance</w:t>
      </w:r>
      <w:r>
        <w:rPr>
          <w:spacing w:val="40"/>
        </w:rPr>
        <w:t> </w:t>
      </w:r>
      <w:bookmarkStart w:name="_bookmark15" w:id="17"/>
      <w:bookmarkEnd w:id="17"/>
      <w:r>
        <w:rPr/>
        <w:t>depends</w:t>
      </w:r>
      <w:r>
        <w:rPr/>
        <w:t> upon the implied intention of the parties, to be judged from the nature of the contract and </w:t>
      </w:r>
      <w:r>
        <w:rPr/>
        <w:t>all the surrounding circumstances. </w:t>
      </w:r>
      <w:r>
        <w:rPr>
          <w:color w:val="005DA1"/>
          <w:u w:val="single" w:color="005DA1"/>
          <w:vertAlign w:val="superscript"/>
        </w:rPr>
        <w:t>18</w:t>
      </w:r>
      <w:r>
        <w:rPr>
          <w:color w:val="005DA1"/>
          <w:vertAlign w:val="baseline"/>
        </w:rPr>
        <w:t> </w:t>
      </w:r>
      <w:r>
        <w:rPr>
          <w:vertAlign w:val="baseline"/>
        </w:rPr>
        <w:t>If no place of performance is specified even by implication, but </w:t>
      </w:r>
      <w:bookmarkStart w:name="_bookmark16" w:id="18"/>
      <w:bookmarkEnd w:id="18"/>
      <w:r>
        <w:rPr>
          <w:vertAlign w:val="baseline"/>
        </w:rPr>
        <w:t>performance</w:t>
      </w:r>
      <w:r>
        <w:rPr>
          <w:vertAlign w:val="baseline"/>
        </w:rPr>
        <w:t> requires the concurrence of the promisee, the general rule is that the promisor must</w:t>
      </w:r>
      <w:r>
        <w:rPr>
          <w:spacing w:val="40"/>
          <w:vertAlign w:val="baseline"/>
        </w:rPr>
        <w:t> </w:t>
      </w:r>
      <w:r>
        <w:rPr>
          <w:vertAlign w:val="baseline"/>
        </w:rPr>
        <w:t>seek out the promisee and perform his promise wherever the promisee may be. </w:t>
      </w:r>
      <w:r>
        <w:rPr>
          <w:color w:val="005DA1"/>
          <w:u w:val="single" w:color="005DA1"/>
          <w:vertAlign w:val="superscript"/>
        </w:rPr>
        <w:t>19</w:t>
      </w:r>
    </w:p>
    <w:p>
      <w:pPr>
        <w:pStyle w:val="BodyText"/>
      </w:pPr>
    </w:p>
    <w:p>
      <w:pPr>
        <w:pStyle w:val="BodyText"/>
        <w:spacing w:before="36"/>
      </w:pPr>
    </w:p>
    <w:p>
      <w:pPr>
        <w:spacing w:before="0"/>
        <w:ind w:left="23" w:right="0" w:firstLine="0"/>
        <w:jc w:val="left"/>
        <w:rPr>
          <w:rFonts w:ascii="Arial"/>
          <w:b/>
          <w:sz w:val="18"/>
        </w:rPr>
      </w:pPr>
      <w:r>
        <w:rPr>
          <w:rFonts w:ascii="Arial"/>
          <w:b/>
          <w:sz w:val="18"/>
        </w:rPr>
        <w:t>Promises in the </w:t>
      </w:r>
      <w:r>
        <w:rPr>
          <w:rFonts w:ascii="Arial"/>
          <w:b/>
          <w:spacing w:val="-2"/>
          <w:sz w:val="18"/>
        </w:rPr>
        <w:t>alternative</w:t>
      </w:r>
    </w:p>
    <w:p>
      <w:pPr>
        <w:pStyle w:val="BodyText"/>
        <w:spacing w:before="42"/>
        <w:rPr>
          <w:rFonts w:ascii="Arial"/>
          <w:b/>
          <w:sz w:val="18"/>
        </w:rPr>
      </w:pPr>
    </w:p>
    <w:p>
      <w:pPr>
        <w:pStyle w:val="Heading2"/>
      </w:pPr>
      <w:r>
        <w:rPr/>
        <w:t>21-</w:t>
      </w:r>
      <w:r>
        <w:rPr>
          <w:spacing w:val="-5"/>
        </w:rPr>
        <w:t>006</w:t>
      </w:r>
    </w:p>
    <w:p>
      <w:pPr>
        <w:pStyle w:val="BodyText"/>
        <w:spacing w:line="235" w:lineRule="auto" w:before="202"/>
        <w:ind w:left="23" w:right="25"/>
        <w:jc w:val="both"/>
      </w:pPr>
      <w:r>
        <w:rPr/>
        <w:t>Where a contractual promise is in the alternative, in that the promisor agrees to do one or </w:t>
      </w:r>
      <w:r>
        <w:rPr/>
        <w:t>more</w:t>
      </w:r>
      <w:r>
        <w:rPr>
          <w:spacing w:val="40"/>
        </w:rPr>
        <w:t> </w:t>
      </w:r>
      <w:r>
        <w:rPr/>
        <w:t>things, the legal effect of the promise depends on the kind of alternative involved: there may be a promise to perform in one of two or more alternative ways, where the form of the promise </w:t>
      </w:r>
      <w:r>
        <w:rPr>
          <w:rFonts w:ascii="Arial" w:hAnsi="Arial"/>
          <w:i/>
        </w:rPr>
        <w:t>requires </w:t>
      </w:r>
      <w:r>
        <w:rPr/>
        <w:t>an </w:t>
      </w:r>
      <w:bookmarkStart w:name="_bookmark17" w:id="19"/>
      <w:bookmarkEnd w:id="19"/>
      <w:r>
        <w:rPr/>
        <w:t>election</w:t>
      </w:r>
      <w:r>
        <w:rPr/>
        <w:t> to be made; or there may be a primary or basic obligation to perform in one way </w:t>
      </w:r>
      <w:r>
        <w:rPr>
          <w:rFonts w:ascii="Arial" w:hAnsi="Arial"/>
          <w:i/>
        </w:rPr>
        <w:t>unless </w:t>
      </w:r>
      <w:r>
        <w:rPr/>
        <w:t>the party who holds the “option” chooses to substitute another way. </w:t>
      </w:r>
      <w:r>
        <w:rPr>
          <w:color w:val="005DA1"/>
          <w:u w:val="single" w:color="005DA1"/>
          <w:vertAlign w:val="superscript"/>
        </w:rPr>
        <w:t>20</w:t>
      </w:r>
      <w:r>
        <w:rPr>
          <w:color w:val="005DA1"/>
          <w:vertAlign w:val="baseline"/>
        </w:rPr>
        <w:t> </w:t>
      </w:r>
      <w:r>
        <w:rPr>
          <w:vertAlign w:val="baseline"/>
        </w:rPr>
        <w:t>Under the first kind of alternative </w:t>
      </w:r>
      <w:bookmarkStart w:name="_bookmark18" w:id="20"/>
      <w:bookmarkEnd w:id="20"/>
      <w:r>
        <w:rPr>
          <w:vertAlign w:val="baseline"/>
        </w:rPr>
        <w:t>promise,</w:t>
      </w:r>
      <w:r>
        <w:rPr>
          <w:vertAlign w:val="baseline"/>
        </w:rPr>
        <w:t> there is no primary or basic obligation and there must be an election of an alternative by one of the parties. The contract may provide which party may choose the alternative to be performed</w:t>
      </w:r>
      <w:r>
        <w:rPr>
          <w:spacing w:val="-1"/>
          <w:vertAlign w:val="baseline"/>
        </w:rPr>
        <w:t> </w:t>
      </w:r>
      <w:r>
        <w:rPr>
          <w:color w:val="005DA1"/>
          <w:u w:val="single" w:color="005DA1"/>
          <w:vertAlign w:val="superscript"/>
        </w:rPr>
        <w:t>21</w:t>
      </w:r>
      <w:r>
        <w:rPr>
          <w:vertAlign w:val="baseline"/>
        </w:rPr>
        <w:t>; in the absence of such a provision, the right to elect the alternative is impliedly vested in the promisor, </w:t>
      </w:r>
      <w:bookmarkStart w:name="_bookmark19" w:id="21"/>
      <w:bookmarkEnd w:id="21"/>
      <w:r>
        <w:rPr>
          <w:vertAlign w:val="baseline"/>
        </w:rPr>
        <w:t>the</w:t>
      </w:r>
      <w:r>
        <w:rPr>
          <w:vertAlign w:val="baseline"/>
        </w:rPr>
        <w:t> rule being that the party who is obliged to perform the first act may choose which alternative he </w:t>
      </w:r>
      <w:bookmarkStart w:name="_bookmark20" w:id="22"/>
      <w:bookmarkEnd w:id="22"/>
      <w:r>
        <w:rPr>
          <w:vertAlign w:val="baseline"/>
        </w:rPr>
        <w:t>wishes</w:t>
      </w:r>
      <w:r>
        <w:rPr>
          <w:vertAlign w:val="baseline"/>
        </w:rPr>
        <w:t> to perform. </w:t>
      </w:r>
      <w:r>
        <w:rPr>
          <w:color w:val="005DA1"/>
          <w:u w:val="single" w:color="005DA1"/>
          <w:vertAlign w:val="superscript"/>
        </w:rPr>
        <w:t>22</w:t>
      </w:r>
      <w:r>
        <w:rPr>
          <w:color w:val="005DA1"/>
          <w:vertAlign w:val="baseline"/>
        </w:rPr>
        <w:t> </w:t>
      </w:r>
      <w:r>
        <w:rPr>
          <w:vertAlign w:val="baseline"/>
        </w:rPr>
        <w:t>If the promisee is entitled to elect between the alternatives, he must give notice </w:t>
      </w:r>
      <w:bookmarkStart w:name="_bookmark21" w:id="23"/>
      <w:bookmarkEnd w:id="23"/>
      <w:r>
        <w:rPr>
          <w:vertAlign w:val="baseline"/>
        </w:rPr>
        <w:t>of</w:t>
      </w:r>
      <w:r>
        <w:rPr>
          <w:vertAlign w:val="baseline"/>
        </w:rPr>
        <w:t> his election, and until such notice has been given the liability of the other party does not arise. </w:t>
      </w:r>
      <w:r>
        <w:rPr>
          <w:color w:val="005DA1"/>
          <w:u w:val="single" w:color="005DA1"/>
          <w:vertAlign w:val="superscript"/>
        </w:rPr>
        <w:t>23</w:t>
      </w:r>
      <w:r>
        <w:rPr>
          <w:color w:val="005DA1"/>
          <w:vertAlign w:val="baseline"/>
        </w:rPr>
        <w:t> </w:t>
      </w:r>
      <w:bookmarkStart w:name="_bookmark22" w:id="24"/>
      <w:bookmarkEnd w:id="24"/>
      <w:r>
        <w:rPr>
          <w:color w:val="005DA1"/>
          <w:w w:val="92"/>
          <w:vertAlign w:val="baseline"/>
        </w:rPr>
      </w:r>
      <w:r>
        <w:rPr>
          <w:vertAlign w:val="baseline"/>
        </w:rPr>
        <w:t>Once the person entitled to elect chooses the alternative to be performed, </w:t>
      </w:r>
      <w:r>
        <w:rPr>
          <w:color w:val="005DA1"/>
          <w:u w:val="single" w:color="005DA1"/>
          <w:vertAlign w:val="superscript"/>
        </w:rPr>
        <w:t>24</w:t>
      </w:r>
      <w:r>
        <w:rPr>
          <w:color w:val="005DA1"/>
          <w:vertAlign w:val="baseline"/>
        </w:rPr>
        <w:t> </w:t>
      </w:r>
      <w:r>
        <w:rPr>
          <w:vertAlign w:val="baseline"/>
        </w:rPr>
        <w:t>he is absolutely bound</w:t>
      </w:r>
      <w:r>
        <w:rPr>
          <w:spacing w:val="40"/>
          <w:vertAlign w:val="baseline"/>
        </w:rPr>
        <w:t> </w:t>
      </w:r>
      <w:bookmarkStart w:name="_bookmark23" w:id="25"/>
      <w:bookmarkEnd w:id="25"/>
      <w:r>
        <w:rPr>
          <w:vertAlign w:val="baseline"/>
        </w:rPr>
        <w:t>by</w:t>
      </w:r>
      <w:r>
        <w:rPr>
          <w:vertAlign w:val="baseline"/>
        </w:rPr>
        <w:t> his choice </w:t>
      </w:r>
      <w:r>
        <w:rPr>
          <w:color w:val="005DA1"/>
          <w:u w:val="single" w:color="005DA1"/>
          <w:vertAlign w:val="superscript"/>
        </w:rPr>
        <w:t>25</w:t>
      </w:r>
      <w:r>
        <w:rPr>
          <w:color w:val="005DA1"/>
          <w:vertAlign w:val="baseline"/>
        </w:rPr>
        <w:t> </w:t>
      </w:r>
      <w:r>
        <w:rPr>
          <w:vertAlign w:val="baseline"/>
        </w:rPr>
        <w:t>even though the chosen mode of performance afterwards becomes impossible to carry out. </w:t>
      </w:r>
      <w:r>
        <w:rPr>
          <w:color w:val="005DA1"/>
          <w:u w:val="single" w:color="005DA1"/>
          <w:vertAlign w:val="superscript"/>
        </w:rPr>
        <w:t>26</w:t>
      </w:r>
    </w:p>
    <w:p>
      <w:pPr>
        <w:pStyle w:val="BodyText"/>
      </w:pPr>
    </w:p>
    <w:p>
      <w:pPr>
        <w:pStyle w:val="BodyText"/>
        <w:spacing w:before="34"/>
      </w:pPr>
    </w:p>
    <w:p>
      <w:pPr>
        <w:spacing w:before="0"/>
        <w:ind w:left="23" w:right="0" w:firstLine="0"/>
        <w:jc w:val="left"/>
        <w:rPr>
          <w:rFonts w:ascii="Arial"/>
          <w:b/>
          <w:sz w:val="18"/>
        </w:rPr>
      </w:pPr>
      <w:r>
        <w:rPr>
          <w:rFonts w:ascii="Arial"/>
          <w:b/>
          <w:sz w:val="18"/>
        </w:rPr>
        <w:t>A matter of </w:t>
      </w:r>
      <w:r>
        <w:rPr>
          <w:rFonts w:ascii="Arial"/>
          <w:b/>
          <w:spacing w:val="-2"/>
          <w:sz w:val="18"/>
        </w:rPr>
        <w:t>construction</w:t>
      </w:r>
    </w:p>
    <w:p>
      <w:pPr>
        <w:pStyle w:val="BodyText"/>
        <w:spacing w:before="41"/>
        <w:rPr>
          <w:rFonts w:ascii="Arial"/>
          <w:b/>
          <w:sz w:val="18"/>
        </w:rPr>
      </w:pPr>
    </w:p>
    <w:p>
      <w:pPr>
        <w:pStyle w:val="Heading2"/>
      </w:pPr>
      <w:r>
        <w:rPr/>
        <w:t>21-</w:t>
      </w:r>
      <w:r>
        <w:rPr>
          <w:spacing w:val="-5"/>
        </w:rPr>
        <w:t>007</w:t>
      </w:r>
    </w:p>
    <w:p>
      <w:pPr>
        <w:pStyle w:val="BodyText"/>
        <w:spacing w:line="235" w:lineRule="auto" w:before="203"/>
        <w:ind w:left="23" w:right="25"/>
        <w:jc w:val="both"/>
      </w:pPr>
      <w:r>
        <w:rPr/>
        <w:t>In the absence of any such election, if it becomes impossible to perform one alternative, it </w:t>
      </w:r>
      <w:r>
        <w:rPr/>
        <w:t>depends</w:t>
      </w:r>
      <w:r>
        <w:rPr>
          <w:spacing w:val="80"/>
        </w:rPr>
        <w:t> </w:t>
      </w:r>
      <w:bookmarkStart w:name="_bookmark24" w:id="26"/>
      <w:bookmarkEnd w:id="26"/>
      <w:r>
        <w:rPr/>
        <w:t>on</w:t>
      </w:r>
      <w:r>
        <w:rPr/>
        <w:t> the construction of the contract, in the particular circumstances, whether the promisor is still </w:t>
      </w:r>
      <w:bookmarkStart w:name="_bookmark25" w:id="27"/>
      <w:bookmarkEnd w:id="27"/>
      <w:r>
        <w:rPr/>
        <w:t>obliged</w:t>
      </w:r>
      <w:r>
        <w:rPr/>
        <w:t> to perform the remaining alternative, or whether he is discharged from his obligation </w:t>
      </w:r>
      <w:r>
        <w:rPr>
          <w:color w:val="005DA1"/>
          <w:u w:val="single" w:color="005DA1"/>
          <w:vertAlign w:val="superscript"/>
        </w:rPr>
        <w:t>27</w:t>
      </w:r>
      <w:r>
        <w:rPr>
          <w:vertAlign w:val="baseline"/>
        </w:rPr>
        <w:t>; normally, however, the promisor is still bound to perform another alternative </w:t>
      </w:r>
      <w:r>
        <w:rPr>
          <w:color w:val="005DA1"/>
          <w:u w:val="single" w:color="005DA1"/>
          <w:vertAlign w:val="superscript"/>
        </w:rPr>
        <w:t>28</w:t>
      </w:r>
      <w:r>
        <w:rPr>
          <w:vertAlign w:val="baseline"/>
        </w:rPr>
        <w:t>:</w:t>
      </w:r>
    </w:p>
    <w:p>
      <w:pPr>
        <w:pStyle w:val="BodyText"/>
      </w:pPr>
    </w:p>
    <w:p>
      <w:pPr>
        <w:pStyle w:val="BodyText"/>
        <w:spacing w:before="125"/>
      </w:pPr>
    </w:p>
    <w:p>
      <w:pPr>
        <w:pStyle w:val="BodyText"/>
        <w:spacing w:line="235" w:lineRule="auto"/>
        <w:ind w:left="1103" w:right="25"/>
        <w:jc w:val="both"/>
      </w:pPr>
      <w:r>
        <w:rPr/>
        <w:t>“… if the court is satisfied that the clear intention of the parties was, that one of </w:t>
      </w:r>
      <w:r>
        <w:rPr/>
        <w:t>them should do a certain thing, but he is allowed at his option to do it in one or other of two </w:t>
      </w:r>
      <w:bookmarkStart w:name="_bookmark26" w:id="28"/>
      <w:bookmarkEnd w:id="28"/>
      <w:r>
        <w:rPr/>
        <w:t>modes,</w:t>
      </w:r>
      <w:r>
        <w:rPr/>
        <w:t> and one of the modes becomes impossible by the act of God, he is still bound to perform it in the other mode.” </w:t>
      </w:r>
      <w:r>
        <w:rPr>
          <w:color w:val="005DA1"/>
          <w:u w:val="single" w:color="005DA1"/>
          <w:vertAlign w:val="superscript"/>
        </w:rPr>
        <w:t>29</w:t>
      </w:r>
    </w:p>
    <w:p>
      <w:pPr>
        <w:pStyle w:val="BodyText"/>
        <w:spacing w:before="115"/>
      </w:pPr>
    </w:p>
    <w:p>
      <w:pPr>
        <w:pStyle w:val="BodyText"/>
        <w:spacing w:line="235" w:lineRule="auto"/>
        <w:ind w:left="22" w:right="25"/>
        <w:jc w:val="both"/>
      </w:pPr>
      <w:bookmarkStart w:name="_bookmark27" w:id="29"/>
      <w:bookmarkEnd w:id="29"/>
      <w:r>
        <w:rPr/>
      </w:r>
      <w:r>
        <w:rPr/>
        <w:t>In </w:t>
      </w:r>
      <w:r>
        <w:rPr>
          <w:rFonts w:ascii="Arial" w:hAnsi="Arial"/>
          <w:i/>
        </w:rPr>
        <w:t>Anderson v Commercial Union Assurance Co </w:t>
      </w:r>
      <w:r>
        <w:rPr>
          <w:color w:val="005DA1"/>
          <w:u w:val="single" w:color="005DA1"/>
          <w:vertAlign w:val="superscript"/>
        </w:rPr>
        <w:t>30</w:t>
      </w:r>
      <w:r>
        <w:rPr>
          <w:color w:val="005DA1"/>
          <w:vertAlign w:val="baseline"/>
        </w:rPr>
        <w:t> </w:t>
      </w:r>
      <w:r>
        <w:rPr>
          <w:vertAlign w:val="baseline"/>
        </w:rPr>
        <w:t>an insurance policy contained a condition giving the insurers the option “to reinstate or replace property damaged or destroyed instead of paying the amount of the loss or damage”. The defendants argued that they would be discharged from performing either alternative if what had happened made it impossible for them to reinstate the property, but Bowen L.J. said:</w:t>
      </w:r>
    </w:p>
    <w:p>
      <w:pPr>
        <w:pStyle w:val="BodyText"/>
      </w:pPr>
    </w:p>
    <w:p>
      <w:pPr>
        <w:pStyle w:val="BodyText"/>
        <w:spacing w:before="121"/>
      </w:pPr>
    </w:p>
    <w:p>
      <w:pPr>
        <w:pStyle w:val="BodyText"/>
        <w:ind w:left="1102"/>
        <w:jc w:val="both"/>
      </w:pPr>
      <w:r>
        <w:rPr/>
        <w:t>“It</w:t>
      </w:r>
      <w:r>
        <w:rPr>
          <w:spacing w:val="34"/>
        </w:rPr>
        <w:t> </w:t>
      </w:r>
      <w:r>
        <w:rPr/>
        <w:t>is</w:t>
      </w:r>
      <w:r>
        <w:rPr>
          <w:spacing w:val="34"/>
        </w:rPr>
        <w:t> </w:t>
      </w:r>
      <w:r>
        <w:rPr/>
        <w:t>clear</w:t>
      </w:r>
      <w:r>
        <w:rPr>
          <w:spacing w:val="34"/>
        </w:rPr>
        <w:t> </w:t>
      </w:r>
      <w:r>
        <w:rPr/>
        <w:t>law</w:t>
      </w:r>
      <w:r>
        <w:rPr>
          <w:spacing w:val="34"/>
        </w:rPr>
        <w:t> </w:t>
      </w:r>
      <w:r>
        <w:rPr/>
        <w:t>that</w:t>
      </w:r>
      <w:r>
        <w:rPr>
          <w:spacing w:val="34"/>
        </w:rPr>
        <w:t> </w:t>
      </w:r>
      <w:r>
        <w:rPr/>
        <w:t>if</w:t>
      </w:r>
      <w:r>
        <w:rPr>
          <w:spacing w:val="34"/>
        </w:rPr>
        <w:t> </w:t>
      </w:r>
      <w:r>
        <w:rPr/>
        <w:t>one</w:t>
      </w:r>
      <w:r>
        <w:rPr>
          <w:spacing w:val="34"/>
        </w:rPr>
        <w:t> </w:t>
      </w:r>
      <w:r>
        <w:rPr/>
        <w:t>of</w:t>
      </w:r>
      <w:r>
        <w:rPr>
          <w:spacing w:val="34"/>
        </w:rPr>
        <w:t> </w:t>
      </w:r>
      <w:r>
        <w:rPr/>
        <w:t>two</w:t>
      </w:r>
      <w:r>
        <w:rPr>
          <w:spacing w:val="34"/>
        </w:rPr>
        <w:t> </w:t>
      </w:r>
      <w:r>
        <w:rPr/>
        <w:t>things</w:t>
      </w:r>
      <w:r>
        <w:rPr>
          <w:spacing w:val="34"/>
        </w:rPr>
        <w:t> </w:t>
      </w:r>
      <w:r>
        <w:rPr/>
        <w:t>which</w:t>
      </w:r>
      <w:r>
        <w:rPr>
          <w:spacing w:val="34"/>
        </w:rPr>
        <w:t> </w:t>
      </w:r>
      <w:r>
        <w:rPr/>
        <w:t>have</w:t>
      </w:r>
      <w:r>
        <w:rPr>
          <w:spacing w:val="34"/>
        </w:rPr>
        <w:t> </w:t>
      </w:r>
      <w:r>
        <w:rPr/>
        <w:t>been</w:t>
      </w:r>
      <w:r>
        <w:rPr>
          <w:spacing w:val="34"/>
        </w:rPr>
        <w:t> </w:t>
      </w:r>
      <w:r>
        <w:rPr/>
        <w:t>contracted</w:t>
      </w:r>
      <w:r>
        <w:rPr>
          <w:spacing w:val="34"/>
        </w:rPr>
        <w:t> </w:t>
      </w:r>
      <w:r>
        <w:rPr/>
        <w:t>for</w:t>
      </w:r>
      <w:r>
        <w:rPr>
          <w:spacing w:val="34"/>
        </w:rPr>
        <w:t> </w:t>
      </w:r>
      <w:r>
        <w:rPr>
          <w:spacing w:val="-2"/>
        </w:rPr>
        <w:t>subsequently</w:t>
      </w:r>
    </w:p>
    <w:p>
      <w:pPr>
        <w:pStyle w:val="BodyText"/>
        <w:spacing w:after="0"/>
        <w:jc w:val="both"/>
        <w:sectPr>
          <w:pgSz w:w="11900" w:h="16840"/>
          <w:pgMar w:header="971" w:footer="0" w:top="1300" w:bottom="280" w:left="1417" w:right="1417"/>
        </w:sectPr>
      </w:pPr>
    </w:p>
    <w:p>
      <w:pPr>
        <w:pStyle w:val="BodyText"/>
        <w:spacing w:before="167"/>
      </w:pPr>
    </w:p>
    <w:p>
      <w:pPr>
        <w:pStyle w:val="BodyText"/>
        <w:spacing w:line="235" w:lineRule="auto"/>
        <w:ind w:left="1103" w:right="25"/>
        <w:jc w:val="both"/>
      </w:pPr>
      <w:r>
        <w:rPr/>
        <w:t>becomes</w:t>
      </w:r>
      <w:r>
        <w:rPr>
          <w:spacing w:val="-3"/>
        </w:rPr>
        <w:t> </w:t>
      </w:r>
      <w:r>
        <w:rPr/>
        <w:t>impossible,</w:t>
      </w:r>
      <w:r>
        <w:rPr>
          <w:spacing w:val="-3"/>
        </w:rPr>
        <w:t> </w:t>
      </w:r>
      <w:r>
        <w:rPr/>
        <w:t>it</w:t>
      </w:r>
      <w:r>
        <w:rPr>
          <w:spacing w:val="-3"/>
        </w:rPr>
        <w:t> </w:t>
      </w:r>
      <w:r>
        <w:rPr/>
        <w:t>becomes</w:t>
      </w:r>
      <w:r>
        <w:rPr>
          <w:spacing w:val="-3"/>
        </w:rPr>
        <w:t> </w:t>
      </w:r>
      <w:r>
        <w:rPr/>
        <w:t>a</w:t>
      </w:r>
      <w:r>
        <w:rPr>
          <w:spacing w:val="-3"/>
        </w:rPr>
        <w:t> </w:t>
      </w:r>
      <w:r>
        <w:rPr/>
        <w:t>question</w:t>
      </w:r>
      <w:r>
        <w:rPr>
          <w:spacing w:val="-3"/>
        </w:rPr>
        <w:t> </w:t>
      </w:r>
      <w:r>
        <w:rPr/>
        <w:t>of</w:t>
      </w:r>
      <w:r>
        <w:rPr>
          <w:spacing w:val="-3"/>
        </w:rPr>
        <w:t> </w:t>
      </w:r>
      <w:r>
        <w:rPr/>
        <w:t>construction</w:t>
      </w:r>
      <w:r>
        <w:rPr>
          <w:spacing w:val="-3"/>
        </w:rPr>
        <w:t> </w:t>
      </w:r>
      <w:r>
        <w:rPr/>
        <w:t>whether,</w:t>
      </w:r>
      <w:r>
        <w:rPr>
          <w:spacing w:val="-3"/>
        </w:rPr>
        <w:t> </w:t>
      </w:r>
      <w:r>
        <w:rPr/>
        <w:t>according</w:t>
      </w:r>
      <w:r>
        <w:rPr>
          <w:spacing w:val="-3"/>
        </w:rPr>
        <w:t> </w:t>
      </w:r>
      <w:r>
        <w:rPr/>
        <w:t>to</w:t>
      </w:r>
      <w:r>
        <w:rPr>
          <w:spacing w:val="-3"/>
        </w:rPr>
        <w:t> </w:t>
      </w:r>
      <w:r>
        <w:rPr/>
        <w:t>the</w:t>
      </w:r>
      <w:r>
        <w:rPr>
          <w:spacing w:val="-3"/>
        </w:rPr>
        <w:t> </w:t>
      </w:r>
      <w:r>
        <w:rPr/>
        <w:t>true </w:t>
      </w:r>
      <w:bookmarkStart w:name="_bookmark28" w:id="30"/>
      <w:bookmarkEnd w:id="30"/>
      <w:r>
        <w:rPr/>
        <w:t>intention</w:t>
      </w:r>
      <w:r>
        <w:rPr/>
        <w:t> of the document, the obligor is bound to perform the alternative or is </w:t>
      </w:r>
      <w:r>
        <w:rPr/>
        <w:t>discharged altogether.” </w:t>
      </w:r>
      <w:r>
        <w:rPr>
          <w:color w:val="005DA1"/>
          <w:u w:val="single" w:color="005DA1"/>
          <w:vertAlign w:val="superscript"/>
        </w:rPr>
        <w:t>31</w:t>
      </w:r>
    </w:p>
    <w:p>
      <w:pPr>
        <w:pStyle w:val="BodyText"/>
        <w:spacing w:before="115"/>
      </w:pPr>
    </w:p>
    <w:p>
      <w:pPr>
        <w:pStyle w:val="BodyText"/>
        <w:spacing w:line="235" w:lineRule="auto" w:before="1"/>
        <w:ind w:left="23" w:right="25"/>
        <w:jc w:val="both"/>
      </w:pPr>
      <w:bookmarkStart w:name="_bookmark29" w:id="31"/>
      <w:bookmarkEnd w:id="31"/>
      <w:r>
        <w:rPr/>
      </w:r>
      <w:r>
        <w:rPr/>
        <w:t>If, however, the promisor puts it out of his power to perform one alternative, he is bound to </w:t>
      </w:r>
      <w:r>
        <w:rPr/>
        <w:t>perform</w:t>
      </w:r>
      <w:r>
        <w:rPr>
          <w:spacing w:val="40"/>
        </w:rPr>
        <w:t> </w:t>
      </w:r>
      <w:r>
        <w:rPr/>
        <w:t>the other alternative. </w:t>
      </w:r>
      <w:r>
        <w:rPr>
          <w:color w:val="005DA1"/>
          <w:u w:val="single" w:color="005DA1"/>
          <w:vertAlign w:val="superscript"/>
        </w:rPr>
        <w:t>32</w:t>
      </w:r>
    </w:p>
    <w:p>
      <w:pPr>
        <w:pStyle w:val="BodyText"/>
      </w:pPr>
    </w:p>
    <w:p>
      <w:pPr>
        <w:pStyle w:val="BodyText"/>
        <w:spacing w:before="37"/>
      </w:pPr>
    </w:p>
    <w:p>
      <w:pPr>
        <w:spacing w:before="1"/>
        <w:ind w:left="23" w:right="0" w:firstLine="0"/>
        <w:jc w:val="both"/>
        <w:rPr>
          <w:rFonts w:ascii="Arial" w:hAnsi="Arial"/>
          <w:b/>
          <w:sz w:val="18"/>
        </w:rPr>
      </w:pPr>
      <w:r>
        <w:rPr>
          <w:rFonts w:ascii="Arial" w:hAnsi="Arial"/>
          <w:b/>
          <w:sz w:val="18"/>
        </w:rPr>
        <w:t>“Business” </w:t>
      </w:r>
      <w:r>
        <w:rPr>
          <w:rFonts w:ascii="Arial" w:hAnsi="Arial"/>
          <w:b/>
          <w:spacing w:val="-2"/>
          <w:sz w:val="18"/>
        </w:rPr>
        <w:t>options</w:t>
      </w:r>
    </w:p>
    <w:p>
      <w:pPr>
        <w:pStyle w:val="BodyText"/>
        <w:spacing w:before="41"/>
        <w:rPr>
          <w:rFonts w:ascii="Arial"/>
          <w:b/>
          <w:sz w:val="18"/>
        </w:rPr>
      </w:pPr>
    </w:p>
    <w:p>
      <w:pPr>
        <w:pStyle w:val="Heading2"/>
      </w:pPr>
      <w:r>
        <w:rPr/>
        <w:t>21-</w:t>
      </w:r>
      <w:r>
        <w:rPr>
          <w:spacing w:val="-5"/>
        </w:rPr>
        <w:t>008</w:t>
      </w:r>
    </w:p>
    <w:p>
      <w:pPr>
        <w:pStyle w:val="BodyText"/>
        <w:spacing w:line="235" w:lineRule="auto" w:before="202"/>
        <w:ind w:left="22" w:right="25"/>
        <w:jc w:val="both"/>
      </w:pPr>
      <w:r>
        <w:rPr/>
        <w:t>The second type of alternative promise is a “true” or “business” option, and it must be contrasted </w:t>
      </w:r>
      <w:r>
        <w:rPr/>
        <w:t>with a contractual obligation which may be performed in different ways (as discussed in the preceding paragraphs). In a “business” option, the contract specifies a single, primary or basic obligation to be </w:t>
      </w:r>
      <w:bookmarkStart w:name="_bookmark30" w:id="32"/>
      <w:bookmarkEnd w:id="32"/>
      <w:r>
        <w:rPr/>
        <w:t>performed</w:t>
      </w:r>
      <w:r>
        <w:rPr>
          <w:spacing w:val="-1"/>
        </w:rPr>
        <w:t> </w:t>
      </w:r>
      <w:r>
        <w:rPr/>
        <w:t>in</w:t>
      </w:r>
      <w:r>
        <w:rPr>
          <w:spacing w:val="-1"/>
        </w:rPr>
        <w:t> </w:t>
      </w:r>
      <w:r>
        <w:rPr/>
        <w:t>one</w:t>
      </w:r>
      <w:r>
        <w:rPr>
          <w:spacing w:val="-1"/>
        </w:rPr>
        <w:t> </w:t>
      </w:r>
      <w:r>
        <w:rPr/>
        <w:t>way,</w:t>
      </w:r>
      <w:r>
        <w:rPr>
          <w:spacing w:val="-1"/>
        </w:rPr>
        <w:t> </w:t>
      </w:r>
      <w:r>
        <w:rPr/>
        <w:t>unless</w:t>
      </w:r>
      <w:r>
        <w:rPr>
          <w:spacing w:val="-1"/>
        </w:rPr>
        <w:t> </w:t>
      </w:r>
      <w:r>
        <w:rPr/>
        <w:t>the</w:t>
      </w:r>
      <w:r>
        <w:rPr>
          <w:spacing w:val="-1"/>
        </w:rPr>
        <w:t> </w:t>
      </w:r>
      <w:r>
        <w:rPr/>
        <w:t>holder</w:t>
      </w:r>
      <w:r>
        <w:rPr>
          <w:spacing w:val="-1"/>
        </w:rPr>
        <w:t> </w:t>
      </w:r>
      <w:r>
        <w:rPr/>
        <w:t>of</w:t>
      </w:r>
      <w:r>
        <w:rPr>
          <w:spacing w:val="-1"/>
        </w:rPr>
        <w:t> </w:t>
      </w:r>
      <w:r>
        <w:rPr/>
        <w:t>the</w:t>
      </w:r>
      <w:r>
        <w:rPr>
          <w:spacing w:val="-1"/>
        </w:rPr>
        <w:t> </w:t>
      </w:r>
      <w:r>
        <w:rPr/>
        <w:t>option</w:t>
      </w:r>
      <w:r>
        <w:rPr>
          <w:spacing w:val="-1"/>
        </w:rPr>
        <w:t> </w:t>
      </w:r>
      <w:r>
        <w:rPr/>
        <w:t>chooses</w:t>
      </w:r>
      <w:r>
        <w:rPr>
          <w:spacing w:val="-1"/>
        </w:rPr>
        <w:t> </w:t>
      </w:r>
      <w:r>
        <w:rPr/>
        <w:t>to</w:t>
      </w:r>
      <w:r>
        <w:rPr>
          <w:spacing w:val="-1"/>
        </w:rPr>
        <w:t> </w:t>
      </w:r>
      <w:r>
        <w:rPr/>
        <w:t>substitute</w:t>
      </w:r>
      <w:r>
        <w:rPr>
          <w:spacing w:val="-1"/>
        </w:rPr>
        <w:t> </w:t>
      </w:r>
      <w:r>
        <w:rPr/>
        <w:t>another</w:t>
      </w:r>
      <w:r>
        <w:rPr>
          <w:spacing w:val="-1"/>
        </w:rPr>
        <w:t> </w:t>
      </w:r>
      <w:r>
        <w:rPr/>
        <w:t>way,</w:t>
      </w:r>
      <w:r>
        <w:rPr>
          <w:spacing w:val="-1"/>
        </w:rPr>
        <w:t> </w:t>
      </w:r>
      <w:r>
        <w:rPr/>
        <w:t>and</w:t>
      </w:r>
      <w:r>
        <w:rPr>
          <w:spacing w:val="-1"/>
        </w:rPr>
        <w:t> </w:t>
      </w:r>
      <w:r>
        <w:rPr/>
        <w:t>does</w:t>
      </w:r>
      <w:r>
        <w:rPr>
          <w:spacing w:val="-1"/>
        </w:rPr>
        <w:t> </w:t>
      </w:r>
      <w:r>
        <w:rPr/>
        <w:t>so by the effective exercise of his option </w:t>
      </w:r>
      <w:r>
        <w:rPr>
          <w:color w:val="005DA1"/>
          <w:u w:val="single" w:color="005DA1"/>
          <w:vertAlign w:val="superscript"/>
        </w:rPr>
        <w:t>33</w:t>
      </w:r>
      <w:r>
        <w:rPr>
          <w:vertAlign w:val="baseline"/>
        </w:rPr>
        <w:t>; this power of choice is conferred by the contract on the </w:t>
      </w:r>
      <w:bookmarkStart w:name="_bookmark31" w:id="33"/>
      <w:bookmarkEnd w:id="33"/>
      <w:r>
        <w:rPr>
          <w:vertAlign w:val="baseline"/>
        </w:rPr>
        <w:t>option</w:t>
      </w:r>
      <w:r>
        <w:rPr>
          <w:vertAlign w:val="baseline"/>
        </w:rPr>
        <w:t>-holder</w:t>
      </w:r>
      <w:r>
        <w:rPr>
          <w:spacing w:val="-2"/>
          <w:vertAlign w:val="baseline"/>
        </w:rPr>
        <w:t> </w:t>
      </w:r>
      <w:r>
        <w:rPr>
          <w:vertAlign w:val="baseline"/>
        </w:rPr>
        <w:t>“solely</w:t>
      </w:r>
      <w:r>
        <w:rPr>
          <w:spacing w:val="-2"/>
          <w:vertAlign w:val="baseline"/>
        </w:rPr>
        <w:t> </w:t>
      </w:r>
      <w:r>
        <w:rPr>
          <w:vertAlign w:val="baseline"/>
        </w:rPr>
        <w:t>for</w:t>
      </w:r>
      <w:r>
        <w:rPr>
          <w:spacing w:val="-2"/>
          <w:vertAlign w:val="baseline"/>
        </w:rPr>
        <w:t> </w:t>
      </w:r>
      <w:r>
        <w:rPr>
          <w:vertAlign w:val="baseline"/>
        </w:rPr>
        <w:t>his</w:t>
      </w:r>
      <w:r>
        <w:rPr>
          <w:spacing w:val="-2"/>
          <w:vertAlign w:val="baseline"/>
        </w:rPr>
        <w:t> </w:t>
      </w:r>
      <w:r>
        <w:rPr>
          <w:vertAlign w:val="baseline"/>
        </w:rPr>
        <w:t>own</w:t>
      </w:r>
      <w:r>
        <w:rPr>
          <w:spacing w:val="-2"/>
          <w:vertAlign w:val="baseline"/>
        </w:rPr>
        <w:t> </w:t>
      </w:r>
      <w:r>
        <w:rPr>
          <w:vertAlign w:val="baseline"/>
        </w:rPr>
        <w:t>advantage”</w:t>
      </w:r>
      <w:r>
        <w:rPr>
          <w:spacing w:val="-2"/>
          <w:vertAlign w:val="baseline"/>
        </w:rPr>
        <w:t> </w:t>
      </w:r>
      <w:r>
        <w:rPr>
          <w:vertAlign w:val="baseline"/>
        </w:rPr>
        <w:t>and</w:t>
      </w:r>
      <w:r>
        <w:rPr>
          <w:spacing w:val="-2"/>
          <w:vertAlign w:val="baseline"/>
        </w:rPr>
        <w:t> </w:t>
      </w:r>
      <w:r>
        <w:rPr>
          <w:vertAlign w:val="baseline"/>
        </w:rPr>
        <w:t>“in</w:t>
      </w:r>
      <w:r>
        <w:rPr>
          <w:spacing w:val="-2"/>
          <w:vertAlign w:val="baseline"/>
        </w:rPr>
        <w:t> </w:t>
      </w:r>
      <w:r>
        <w:rPr>
          <w:vertAlign w:val="baseline"/>
        </w:rPr>
        <w:t>exercising</w:t>
      </w:r>
      <w:r>
        <w:rPr>
          <w:spacing w:val="-2"/>
          <w:vertAlign w:val="baseline"/>
        </w:rPr>
        <w:t> </w:t>
      </w:r>
      <w:r>
        <w:rPr>
          <w:vertAlign w:val="baseline"/>
        </w:rPr>
        <w:t>the</w:t>
      </w:r>
      <w:r>
        <w:rPr>
          <w:spacing w:val="-2"/>
          <w:vertAlign w:val="baseline"/>
        </w:rPr>
        <w:t> </w:t>
      </w:r>
      <w:r>
        <w:rPr>
          <w:vertAlign w:val="baseline"/>
        </w:rPr>
        <w:t>option</w:t>
      </w:r>
      <w:r>
        <w:rPr>
          <w:spacing w:val="-2"/>
          <w:vertAlign w:val="baseline"/>
        </w:rPr>
        <w:t> </w:t>
      </w:r>
      <w:r>
        <w:rPr>
          <w:vertAlign w:val="baseline"/>
        </w:rPr>
        <w:t>…</w:t>
      </w:r>
      <w:r>
        <w:rPr>
          <w:spacing w:val="-2"/>
          <w:vertAlign w:val="baseline"/>
        </w:rPr>
        <w:t> </w:t>
      </w:r>
      <w:r>
        <w:rPr>
          <w:vertAlign w:val="baseline"/>
        </w:rPr>
        <w:t>the</w:t>
      </w:r>
      <w:r>
        <w:rPr>
          <w:spacing w:val="-2"/>
          <w:vertAlign w:val="baseline"/>
        </w:rPr>
        <w:t> </w:t>
      </w:r>
      <w:r>
        <w:rPr>
          <w:vertAlign w:val="baseline"/>
        </w:rPr>
        <w:t>holder</w:t>
      </w:r>
      <w:r>
        <w:rPr>
          <w:spacing w:val="-2"/>
          <w:vertAlign w:val="baseline"/>
        </w:rPr>
        <w:t> </w:t>
      </w:r>
      <w:r>
        <w:rPr>
          <w:vertAlign w:val="baseline"/>
        </w:rPr>
        <w:t>is</w:t>
      </w:r>
      <w:r>
        <w:rPr>
          <w:spacing w:val="-2"/>
          <w:vertAlign w:val="baseline"/>
        </w:rPr>
        <w:t> </w:t>
      </w:r>
      <w:r>
        <w:rPr>
          <w:vertAlign w:val="baseline"/>
        </w:rPr>
        <w:t>not</w:t>
      </w:r>
      <w:r>
        <w:rPr>
          <w:spacing w:val="-2"/>
          <w:vertAlign w:val="baseline"/>
        </w:rPr>
        <w:t> </w:t>
      </w:r>
      <w:r>
        <w:rPr>
          <w:vertAlign w:val="baseline"/>
        </w:rPr>
        <w:t>bound</w:t>
      </w:r>
      <w:r>
        <w:rPr>
          <w:spacing w:val="-2"/>
          <w:vertAlign w:val="baseline"/>
        </w:rPr>
        <w:t> </w:t>
      </w:r>
      <w:r>
        <w:rPr>
          <w:vertAlign w:val="baseline"/>
        </w:rPr>
        <w:t>to consider the convenience or the interest of the other party”. </w:t>
      </w:r>
      <w:r>
        <w:rPr>
          <w:color w:val="005DA1"/>
          <w:u w:val="single" w:color="005DA1"/>
          <w:vertAlign w:val="superscript"/>
        </w:rPr>
        <w:t>34</w:t>
      </w:r>
      <w:r>
        <w:rPr>
          <w:color w:val="005DA1"/>
          <w:vertAlign w:val="baseline"/>
        </w:rPr>
        <w:t> </w:t>
      </w:r>
      <w:r>
        <w:rPr>
          <w:vertAlign w:val="baseline"/>
        </w:rPr>
        <w:t>Hence, if performance of the primary </w:t>
      </w:r>
      <w:bookmarkStart w:name="_bookmark32" w:id="34"/>
      <w:bookmarkEnd w:id="34"/>
      <w:r>
        <w:rPr>
          <w:vertAlign w:val="baseline"/>
        </w:rPr>
        <w:t>obligation</w:t>
      </w:r>
      <w:r>
        <w:rPr>
          <w:vertAlign w:val="baseline"/>
        </w:rPr>
        <w:t> is impeded or frustrated, the option-holder is not obliged to exercise his choice so as to permit performance in the substituted way. </w:t>
      </w:r>
      <w:r>
        <w:rPr>
          <w:color w:val="005DA1"/>
          <w:u w:val="single" w:color="005DA1"/>
          <w:vertAlign w:val="superscript"/>
        </w:rPr>
        <w:t>35</w:t>
      </w:r>
    </w:p>
    <w:p>
      <w:pPr>
        <w:pStyle w:val="BodyText"/>
      </w:pPr>
    </w:p>
    <w:p>
      <w:pPr>
        <w:pStyle w:val="BodyText"/>
        <w:spacing w:before="36"/>
      </w:pPr>
    </w:p>
    <w:p>
      <w:pPr>
        <w:spacing w:before="0"/>
        <w:ind w:left="23" w:right="0" w:firstLine="0"/>
        <w:jc w:val="left"/>
        <w:rPr>
          <w:rFonts w:ascii="Arial"/>
          <w:b/>
          <w:sz w:val="18"/>
        </w:rPr>
      </w:pPr>
      <w:r>
        <w:rPr>
          <w:rFonts w:ascii="Arial"/>
          <w:b/>
          <w:sz w:val="18"/>
        </w:rPr>
        <w:t>When notice to perform is </w:t>
      </w:r>
      <w:r>
        <w:rPr>
          <w:rFonts w:ascii="Arial"/>
          <w:b/>
          <w:spacing w:val="-2"/>
          <w:sz w:val="18"/>
        </w:rPr>
        <w:t>required</w:t>
      </w:r>
    </w:p>
    <w:p>
      <w:pPr>
        <w:pStyle w:val="BodyText"/>
        <w:spacing w:before="41"/>
        <w:rPr>
          <w:rFonts w:ascii="Arial"/>
          <w:b/>
          <w:sz w:val="18"/>
        </w:rPr>
      </w:pPr>
    </w:p>
    <w:p>
      <w:pPr>
        <w:pStyle w:val="Heading2"/>
      </w:pPr>
      <w:r>
        <w:rPr/>
        <w:t>21-</w:t>
      </w:r>
      <w:r>
        <w:rPr>
          <w:spacing w:val="-5"/>
        </w:rPr>
        <w:t>009</w:t>
      </w:r>
    </w:p>
    <w:p>
      <w:pPr>
        <w:pStyle w:val="BodyText"/>
        <w:spacing w:before="92"/>
        <w:rPr>
          <w:rFonts w:ascii="Arial"/>
          <w:b/>
        </w:rPr>
      </w:pPr>
    </w:p>
    <w:p>
      <w:pPr>
        <w:pStyle w:val="BodyText"/>
        <w:spacing w:line="235" w:lineRule="auto" w:before="1"/>
        <w:ind w:left="23" w:right="25"/>
        <w:jc w:val="both"/>
      </w:pPr>
      <w:r>
        <w:rPr>
          <w:position w:val="-2"/>
        </w:rPr>
        <w:drawing>
          <wp:inline distT="0" distB="0" distL="0" distR="0">
            <wp:extent cx="107988" cy="107988"/>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r>
        <w:rPr/>
        <w:t>Some promises may be made conditional upon the happening of a particular event; the contract may stipulate that notice of the happening of the event must be given to the promisor by the other party. But in the absence of such a provision, the general rule is that where the matter does not lie </w:t>
      </w:r>
      <w:bookmarkStart w:name="_bookmark33" w:id="35"/>
      <w:bookmarkEnd w:id="35"/>
      <w:r>
        <w:rPr/>
        <w:t>more</w:t>
      </w:r>
      <w:r>
        <w:rPr/>
        <w:t> properly within the knowledge of the other party than of the promisor, such notice is </w:t>
      </w:r>
      <w:r>
        <w:rPr/>
        <w:t>not</w:t>
      </w:r>
      <w:r>
        <w:rPr>
          <w:spacing w:val="40"/>
        </w:rPr>
        <w:t> </w:t>
      </w:r>
      <w:bookmarkStart w:name="_bookmark34" w:id="36"/>
      <w:bookmarkEnd w:id="36"/>
      <w:r>
        <w:rPr/>
        <w:t>required.</w:t>
      </w:r>
      <w:r>
        <w:rPr/>
        <w:t> </w:t>
      </w:r>
      <w:r>
        <w:rPr>
          <w:color w:val="005DA1"/>
          <w:u w:val="single" w:color="005DA1"/>
          <w:vertAlign w:val="superscript"/>
        </w:rPr>
        <w:t>36</w:t>
      </w:r>
      <w:r>
        <w:rPr>
          <w:color w:val="005DA1"/>
          <w:vertAlign w:val="baseline"/>
        </w:rPr>
        <w:t> </w:t>
      </w:r>
      <w:r>
        <w:rPr>
          <w:vertAlign w:val="baseline"/>
        </w:rPr>
        <w:t>So where houses were let on the understanding that the landlord was to repair a sea-wall necessary to preserve the houses, no notice to the landlord of want of repair was required.</w:t>
      </w:r>
      <w:r>
        <w:rPr>
          <w:spacing w:val="-2"/>
          <w:vertAlign w:val="baseline"/>
        </w:rPr>
        <w:t> </w:t>
      </w:r>
      <w:r>
        <w:rPr>
          <w:color w:val="005DA1"/>
          <w:u w:val="single" w:color="005DA1"/>
          <w:vertAlign w:val="superscript"/>
        </w:rPr>
        <w:t>37</w:t>
      </w:r>
      <w:r>
        <w:rPr>
          <w:color w:val="005DA1"/>
          <w:vertAlign w:val="baseline"/>
        </w:rPr>
        <w:t> </w:t>
      </w:r>
      <w:r>
        <w:rPr>
          <w:vertAlign w:val="baseline"/>
        </w:rPr>
        <w:t>Again, if </w:t>
      </w:r>
      <w:bookmarkStart w:name="_bookmark35" w:id="37"/>
      <w:bookmarkEnd w:id="37"/>
      <w:r>
        <w:rPr>
          <w:vertAlign w:val="baseline"/>
        </w:rPr>
        <w:t>A</w:t>
      </w:r>
      <w:r>
        <w:rPr>
          <w:spacing w:val="-1"/>
          <w:vertAlign w:val="baseline"/>
        </w:rPr>
        <w:t> </w:t>
      </w:r>
      <w:r>
        <w:rPr>
          <w:vertAlign w:val="baseline"/>
        </w:rPr>
        <w:t>agrees</w:t>
      </w:r>
      <w:r>
        <w:rPr>
          <w:spacing w:val="-1"/>
          <w:vertAlign w:val="baseline"/>
        </w:rPr>
        <w:t> </w:t>
      </w:r>
      <w:r>
        <w:rPr>
          <w:vertAlign w:val="baseline"/>
        </w:rPr>
        <w:t>to</w:t>
      </w:r>
      <w:r>
        <w:rPr>
          <w:spacing w:val="-1"/>
          <w:vertAlign w:val="baseline"/>
        </w:rPr>
        <w:t> </w:t>
      </w:r>
      <w:r>
        <w:rPr>
          <w:vertAlign w:val="baseline"/>
        </w:rPr>
        <w:t>indemnify</w:t>
      </w:r>
      <w:r>
        <w:rPr>
          <w:spacing w:val="-1"/>
          <w:vertAlign w:val="baseline"/>
        </w:rPr>
        <w:t> </w:t>
      </w:r>
      <w:r>
        <w:rPr>
          <w:vertAlign w:val="baseline"/>
        </w:rPr>
        <w:t>B</w:t>
      </w:r>
      <w:r>
        <w:rPr>
          <w:spacing w:val="-1"/>
          <w:vertAlign w:val="baseline"/>
        </w:rPr>
        <w:t> </w:t>
      </w:r>
      <w:r>
        <w:rPr>
          <w:vertAlign w:val="baseline"/>
        </w:rPr>
        <w:t>against</w:t>
      </w:r>
      <w:r>
        <w:rPr>
          <w:spacing w:val="-1"/>
          <w:vertAlign w:val="baseline"/>
        </w:rPr>
        <w:t> </w:t>
      </w:r>
      <w:r>
        <w:rPr>
          <w:vertAlign w:val="baseline"/>
        </w:rPr>
        <w:t>the</w:t>
      </w:r>
      <w:r>
        <w:rPr>
          <w:spacing w:val="-1"/>
          <w:vertAlign w:val="baseline"/>
        </w:rPr>
        <w:t> </w:t>
      </w:r>
      <w:r>
        <w:rPr>
          <w:vertAlign w:val="baseline"/>
        </w:rPr>
        <w:t>acts</w:t>
      </w:r>
      <w:r>
        <w:rPr>
          <w:spacing w:val="-1"/>
          <w:vertAlign w:val="baseline"/>
        </w:rPr>
        <w:t> </w:t>
      </w:r>
      <w:r>
        <w:rPr>
          <w:vertAlign w:val="baseline"/>
        </w:rPr>
        <w:t>of</w:t>
      </w:r>
      <w:r>
        <w:rPr>
          <w:spacing w:val="-1"/>
          <w:vertAlign w:val="baseline"/>
        </w:rPr>
        <w:t> </w:t>
      </w:r>
      <w:r>
        <w:rPr>
          <w:vertAlign w:val="baseline"/>
        </w:rPr>
        <w:t>a</w:t>
      </w:r>
      <w:r>
        <w:rPr>
          <w:spacing w:val="-1"/>
          <w:vertAlign w:val="baseline"/>
        </w:rPr>
        <w:t> </w:t>
      </w:r>
      <w:r>
        <w:rPr>
          <w:vertAlign w:val="baseline"/>
        </w:rPr>
        <w:t>third</w:t>
      </w:r>
      <w:r>
        <w:rPr>
          <w:spacing w:val="-1"/>
          <w:vertAlign w:val="baseline"/>
        </w:rPr>
        <w:t> </w:t>
      </w:r>
      <w:r>
        <w:rPr>
          <w:vertAlign w:val="baseline"/>
        </w:rPr>
        <w:t>person,</w:t>
      </w:r>
      <w:r>
        <w:rPr>
          <w:spacing w:val="-1"/>
          <w:vertAlign w:val="baseline"/>
        </w:rPr>
        <w:t> </w:t>
      </w:r>
      <w:r>
        <w:rPr>
          <w:vertAlign w:val="baseline"/>
        </w:rPr>
        <w:t>the</w:t>
      </w:r>
      <w:r>
        <w:rPr>
          <w:spacing w:val="-1"/>
          <w:vertAlign w:val="baseline"/>
        </w:rPr>
        <w:t> </w:t>
      </w:r>
      <w:r>
        <w:rPr>
          <w:vertAlign w:val="baseline"/>
        </w:rPr>
        <w:t>liability</w:t>
      </w:r>
      <w:r>
        <w:rPr>
          <w:spacing w:val="-1"/>
          <w:vertAlign w:val="baseline"/>
        </w:rPr>
        <w:t> </w:t>
      </w:r>
      <w:r>
        <w:rPr>
          <w:vertAlign w:val="baseline"/>
        </w:rPr>
        <w:t>attaches</w:t>
      </w:r>
      <w:r>
        <w:rPr>
          <w:spacing w:val="-1"/>
          <w:vertAlign w:val="baseline"/>
        </w:rPr>
        <w:t> </w:t>
      </w:r>
      <w:r>
        <w:rPr>
          <w:vertAlign w:val="baseline"/>
        </w:rPr>
        <w:t>without</w:t>
      </w:r>
      <w:r>
        <w:rPr>
          <w:spacing w:val="-1"/>
          <w:vertAlign w:val="baseline"/>
        </w:rPr>
        <w:t> </w:t>
      </w:r>
      <w:r>
        <w:rPr>
          <w:vertAlign w:val="baseline"/>
        </w:rPr>
        <w:t>B</w:t>
      </w:r>
      <w:r>
        <w:rPr>
          <w:spacing w:val="-1"/>
          <w:vertAlign w:val="baseline"/>
        </w:rPr>
        <w:t> </w:t>
      </w:r>
      <w:r>
        <w:rPr>
          <w:vertAlign w:val="baseline"/>
        </w:rPr>
        <w:t>giving</w:t>
      </w:r>
      <w:r>
        <w:rPr>
          <w:spacing w:val="-1"/>
          <w:vertAlign w:val="baseline"/>
        </w:rPr>
        <w:t> </w:t>
      </w:r>
      <w:r>
        <w:rPr>
          <w:vertAlign w:val="baseline"/>
        </w:rPr>
        <w:t>notice of such acts to A. </w:t>
      </w:r>
      <w:r>
        <w:rPr>
          <w:color w:val="005DA1"/>
          <w:u w:val="single" w:color="005DA1"/>
          <w:vertAlign w:val="superscript"/>
        </w:rPr>
        <w:t>38</w:t>
      </w:r>
      <w:r>
        <w:rPr>
          <w:color w:val="005DA1"/>
          <w:vertAlign w:val="baseline"/>
        </w:rPr>
        <w:t> </w:t>
      </w:r>
      <w:r>
        <w:rPr>
          <w:vertAlign w:val="baseline"/>
        </w:rPr>
        <w:t>In certain circumstances, however, notice requiring performance is necessary despite the absence of a clause in the contract requiring such notice:</w:t>
      </w:r>
    </w:p>
    <w:p>
      <w:pPr>
        <w:pStyle w:val="BodyText"/>
      </w:pPr>
    </w:p>
    <w:p>
      <w:pPr>
        <w:pStyle w:val="BodyText"/>
        <w:spacing w:before="123"/>
      </w:pPr>
    </w:p>
    <w:p>
      <w:pPr>
        <w:pStyle w:val="BodyText"/>
        <w:spacing w:line="235" w:lineRule="auto"/>
        <w:ind w:left="1103"/>
      </w:pPr>
      <w:r>
        <w:rPr/>
        <w:t>“The</w:t>
      </w:r>
      <w:r>
        <w:rPr>
          <w:spacing w:val="-1"/>
        </w:rPr>
        <w:t> </w:t>
      </w:r>
      <w:r>
        <w:rPr/>
        <w:t>general</w:t>
      </w:r>
      <w:r>
        <w:rPr>
          <w:spacing w:val="-1"/>
        </w:rPr>
        <w:t> </w:t>
      </w:r>
      <w:r>
        <w:rPr/>
        <w:t>rule</w:t>
      </w:r>
      <w:r>
        <w:rPr>
          <w:spacing w:val="-1"/>
        </w:rPr>
        <w:t> </w:t>
      </w:r>
      <w:r>
        <w:rPr/>
        <w:t>is,</w:t>
      </w:r>
      <w:r>
        <w:rPr>
          <w:spacing w:val="-1"/>
        </w:rPr>
        <w:t> </w:t>
      </w:r>
      <w:r>
        <w:rPr/>
        <w:t>that</w:t>
      </w:r>
      <w:r>
        <w:rPr>
          <w:spacing w:val="-1"/>
        </w:rPr>
        <w:t> </w:t>
      </w:r>
      <w:r>
        <w:rPr/>
        <w:t>a</w:t>
      </w:r>
      <w:r>
        <w:rPr>
          <w:spacing w:val="-1"/>
        </w:rPr>
        <w:t> </w:t>
      </w:r>
      <w:r>
        <w:rPr/>
        <w:t>party</w:t>
      </w:r>
      <w:r>
        <w:rPr>
          <w:spacing w:val="-1"/>
        </w:rPr>
        <w:t> </w:t>
      </w:r>
      <w:r>
        <w:rPr/>
        <w:t>is</w:t>
      </w:r>
      <w:r>
        <w:rPr>
          <w:spacing w:val="-1"/>
        </w:rPr>
        <w:t> </w:t>
      </w:r>
      <w:r>
        <w:rPr/>
        <w:t>not</w:t>
      </w:r>
      <w:r>
        <w:rPr>
          <w:spacing w:val="-1"/>
        </w:rPr>
        <w:t> </w:t>
      </w:r>
      <w:r>
        <w:rPr/>
        <w:t>entitled</w:t>
      </w:r>
      <w:r>
        <w:rPr>
          <w:spacing w:val="-1"/>
        </w:rPr>
        <w:t> </w:t>
      </w:r>
      <w:r>
        <w:rPr/>
        <w:t>to</w:t>
      </w:r>
      <w:r>
        <w:rPr>
          <w:spacing w:val="-1"/>
        </w:rPr>
        <w:t> </w:t>
      </w:r>
      <w:r>
        <w:rPr/>
        <w:t>notice</w:t>
      </w:r>
      <w:r>
        <w:rPr>
          <w:spacing w:val="-1"/>
        </w:rPr>
        <w:t> </w:t>
      </w:r>
      <w:r>
        <w:rPr/>
        <w:t>unless</w:t>
      </w:r>
      <w:r>
        <w:rPr>
          <w:spacing w:val="-1"/>
        </w:rPr>
        <w:t> </w:t>
      </w:r>
      <w:r>
        <w:rPr/>
        <w:t>he</w:t>
      </w:r>
      <w:r>
        <w:rPr>
          <w:spacing w:val="-1"/>
        </w:rPr>
        <w:t> </w:t>
      </w:r>
      <w:r>
        <w:rPr/>
        <w:t>has</w:t>
      </w:r>
      <w:r>
        <w:rPr>
          <w:spacing w:val="-1"/>
        </w:rPr>
        <w:t> </w:t>
      </w:r>
      <w:r>
        <w:rPr/>
        <w:t>stipulated</w:t>
      </w:r>
      <w:r>
        <w:rPr>
          <w:spacing w:val="-1"/>
        </w:rPr>
        <w:t> </w:t>
      </w:r>
      <w:r>
        <w:rPr/>
        <w:t>for</w:t>
      </w:r>
      <w:r>
        <w:rPr>
          <w:spacing w:val="-1"/>
        </w:rPr>
        <w:t> </w:t>
      </w:r>
      <w:r>
        <w:rPr/>
        <w:t>it;</w:t>
      </w:r>
      <w:r>
        <w:rPr>
          <w:spacing w:val="-1"/>
        </w:rPr>
        <w:t> </w:t>
      </w:r>
      <w:r>
        <w:rPr/>
        <w:t>but </w:t>
      </w:r>
      <w:bookmarkStart w:name="_bookmark36" w:id="38"/>
      <w:bookmarkEnd w:id="38"/>
      <w:r>
        <w:rPr/>
        <w:t>there</w:t>
      </w:r>
      <w:r>
        <w:rPr>
          <w:spacing w:val="20"/>
        </w:rPr>
        <w:t> </w:t>
      </w:r>
      <w:r>
        <w:rPr/>
        <w:t>are</w:t>
      </w:r>
      <w:r>
        <w:rPr>
          <w:spacing w:val="20"/>
        </w:rPr>
        <w:t> </w:t>
      </w:r>
      <w:r>
        <w:rPr/>
        <w:t>certain</w:t>
      </w:r>
      <w:r>
        <w:rPr>
          <w:spacing w:val="20"/>
        </w:rPr>
        <w:t> </w:t>
      </w:r>
      <w:r>
        <w:rPr/>
        <w:t>cases</w:t>
      </w:r>
      <w:r>
        <w:rPr>
          <w:spacing w:val="20"/>
        </w:rPr>
        <w:t> </w:t>
      </w:r>
      <w:r>
        <w:rPr/>
        <w:t>where,</w:t>
      </w:r>
      <w:r>
        <w:rPr>
          <w:spacing w:val="20"/>
        </w:rPr>
        <w:t> </w:t>
      </w:r>
      <w:r>
        <w:rPr/>
        <w:t>from</w:t>
      </w:r>
      <w:r>
        <w:rPr>
          <w:spacing w:val="20"/>
        </w:rPr>
        <w:t> </w:t>
      </w:r>
      <w:r>
        <w:rPr/>
        <w:t>the</w:t>
      </w:r>
      <w:r>
        <w:rPr>
          <w:spacing w:val="20"/>
        </w:rPr>
        <w:t> </w:t>
      </w:r>
      <w:r>
        <w:rPr/>
        <w:t>very</w:t>
      </w:r>
      <w:r>
        <w:rPr>
          <w:spacing w:val="20"/>
        </w:rPr>
        <w:t> </w:t>
      </w:r>
      <w:r>
        <w:rPr/>
        <w:t>nature</w:t>
      </w:r>
      <w:r>
        <w:rPr>
          <w:spacing w:val="20"/>
        </w:rPr>
        <w:t> </w:t>
      </w:r>
      <w:r>
        <w:rPr/>
        <w:t>of</w:t>
      </w:r>
      <w:r>
        <w:rPr>
          <w:spacing w:val="20"/>
        </w:rPr>
        <w:t> </w:t>
      </w:r>
      <w:r>
        <w:rPr/>
        <w:t>the</w:t>
      </w:r>
      <w:r>
        <w:rPr>
          <w:spacing w:val="20"/>
        </w:rPr>
        <w:t> </w:t>
      </w:r>
      <w:r>
        <w:rPr/>
        <w:t>transaction,</w:t>
      </w:r>
      <w:r>
        <w:rPr>
          <w:spacing w:val="20"/>
        </w:rPr>
        <w:t> </w:t>
      </w:r>
      <w:r>
        <w:rPr/>
        <w:t>the</w:t>
      </w:r>
      <w:r>
        <w:rPr>
          <w:spacing w:val="20"/>
        </w:rPr>
        <w:t> </w:t>
      </w:r>
      <w:r>
        <w:rPr/>
        <w:t>law</w:t>
      </w:r>
      <w:r>
        <w:rPr>
          <w:spacing w:val="20"/>
        </w:rPr>
        <w:t> </w:t>
      </w:r>
      <w:r>
        <w:rPr>
          <w:spacing w:val="-2"/>
        </w:rPr>
        <w:t>requires</w:t>
      </w:r>
    </w:p>
    <w:p>
      <w:pPr>
        <w:pStyle w:val="BodyText"/>
        <w:spacing w:before="116"/>
        <w:ind w:left="1103"/>
        <w:rPr>
          <w:position w:val="-2"/>
        </w:rPr>
      </w:pPr>
      <w:r>
        <w:rPr/>
        <w:t>notice to be given, though not expressly stipulated for.” </w:t>
      </w:r>
      <w:r>
        <w:rPr>
          <w:color w:val="005DA1"/>
          <w:u w:val="single" w:color="005DA1"/>
          <w:vertAlign w:val="superscript"/>
        </w:rPr>
        <w:t>39</w:t>
      </w:r>
      <w:r>
        <w:rPr>
          <w:color w:val="005DA1"/>
          <w:spacing w:val="80"/>
          <w:w w:val="150"/>
          <w:vertAlign w:val="baseline"/>
        </w:rPr>
        <w:t> </w:t>
      </w:r>
      <w:r>
        <w:rPr>
          <w:color w:val="005DA1"/>
          <w:position w:val="-2"/>
          <w:vertAlign w:val="baseline"/>
        </w:rPr>
        <w:drawing>
          <wp:inline distT="0" distB="0" distL="0" distR="0">
            <wp:extent cx="107988" cy="107988"/>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pPr>
    </w:p>
    <w:p>
      <w:pPr>
        <w:pStyle w:val="BodyText"/>
        <w:spacing w:before="5"/>
      </w:pPr>
    </w:p>
    <w:p>
      <w:pPr>
        <w:pStyle w:val="BodyText"/>
        <w:spacing w:line="235" w:lineRule="auto"/>
        <w:ind w:left="23" w:right="26"/>
        <w:jc w:val="both"/>
      </w:pPr>
      <w:bookmarkStart w:name="_bookmark37" w:id="39"/>
      <w:bookmarkEnd w:id="39"/>
      <w:r>
        <w:rPr/>
      </w:r>
      <w:bookmarkStart w:name="_bookmark38" w:id="40"/>
      <w:bookmarkEnd w:id="40"/>
      <w:r>
        <w:rPr/>
      </w:r>
      <w:r>
        <w:rPr/>
        <w:t>Thus, where only one party has knowledge of the relevant facts, notice is necessary </w:t>
      </w:r>
      <w:r>
        <w:rPr>
          <w:color w:val="005DA1"/>
          <w:u w:val="single" w:color="005DA1"/>
          <w:vertAlign w:val="superscript"/>
        </w:rPr>
        <w:t>40</w:t>
      </w:r>
      <w:r>
        <w:rPr>
          <w:color w:val="005DA1"/>
          <w:spacing w:val="80"/>
          <w:vertAlign w:val="baseline"/>
        </w:rPr>
        <w:t> </w:t>
      </w:r>
      <w:r>
        <w:rPr>
          <w:color w:val="005DA1"/>
          <w:position w:val="-2"/>
          <w:vertAlign w:val="baseline"/>
        </w:rPr>
        <w:drawing>
          <wp:inline distT="0" distB="0" distL="0" distR="0">
            <wp:extent cx="107988" cy="107988"/>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vertAlign w:val="baseline"/>
        </w:rPr>
        <w:t>; so, if a </w:t>
      </w:r>
      <w:bookmarkStart w:name="_bookmark39" w:id="41"/>
      <w:bookmarkEnd w:id="41"/>
      <w:r>
        <w:rPr>
          <w:vertAlign w:val="baseline"/>
        </w:rPr>
        <w:t>landlord</w:t>
      </w:r>
      <w:r>
        <w:rPr>
          <w:vertAlign w:val="baseline"/>
        </w:rPr>
        <w:t> agrees to repair the inside of a house </w:t>
      </w:r>
      <w:r>
        <w:rPr>
          <w:color w:val="005DA1"/>
          <w:u w:val="single" w:color="005DA1"/>
          <w:vertAlign w:val="superscript"/>
        </w:rPr>
        <w:t>41</w:t>
      </w:r>
      <w:r>
        <w:rPr>
          <w:color w:val="005DA1"/>
          <w:vertAlign w:val="baseline"/>
        </w:rPr>
        <w:t> </w:t>
      </w:r>
      <w:r>
        <w:rPr>
          <w:vertAlign w:val="baseline"/>
        </w:rPr>
        <w:t>or to keep drains in repair, </w:t>
      </w:r>
      <w:r>
        <w:rPr>
          <w:color w:val="005DA1"/>
          <w:u w:val="single" w:color="005DA1"/>
          <w:vertAlign w:val="superscript"/>
        </w:rPr>
        <w:t>42</w:t>
      </w:r>
      <w:r>
        <w:rPr>
          <w:color w:val="005DA1"/>
          <w:vertAlign w:val="baseline"/>
        </w:rPr>
        <w:t> </w:t>
      </w:r>
      <w:r>
        <w:rPr>
          <w:vertAlign w:val="baseline"/>
        </w:rPr>
        <w:t>the tenant must give notice of the disrepair, </w:t>
      </w:r>
      <w:r>
        <w:rPr>
          <w:color w:val="005DA1"/>
          <w:u w:val="single" w:color="005DA1"/>
          <w:vertAlign w:val="superscript"/>
        </w:rPr>
        <w:t>43</w:t>
      </w:r>
      <w:r>
        <w:rPr>
          <w:color w:val="005DA1"/>
          <w:vertAlign w:val="baseline"/>
        </w:rPr>
        <w:t> </w:t>
      </w:r>
      <w:r>
        <w:rPr>
          <w:vertAlign w:val="baseline"/>
        </w:rPr>
        <w:t>since:</w:t>
      </w:r>
    </w:p>
    <w:p>
      <w:pPr>
        <w:pStyle w:val="BodyText"/>
      </w:pPr>
    </w:p>
    <w:p>
      <w:pPr>
        <w:pStyle w:val="BodyText"/>
        <w:spacing w:before="126"/>
      </w:pPr>
    </w:p>
    <w:p>
      <w:pPr>
        <w:pStyle w:val="BodyText"/>
        <w:spacing w:line="235" w:lineRule="auto"/>
        <w:ind w:left="1103"/>
      </w:pPr>
      <w:bookmarkStart w:name="_bookmark40" w:id="42"/>
      <w:bookmarkEnd w:id="42"/>
      <w:r>
        <w:rPr/>
      </w:r>
      <w:r>
        <w:rPr/>
        <w:t>“… the landlord is not the occupier of the premises and has no means of knowing what is the condition of the premises unless he is told.” </w:t>
      </w:r>
      <w:r>
        <w:rPr>
          <w:color w:val="005DA1"/>
          <w:u w:val="single" w:color="005DA1"/>
          <w:vertAlign w:val="superscript"/>
        </w:rPr>
        <w:t>44</w:t>
      </w:r>
    </w:p>
    <w:p>
      <w:pPr>
        <w:pStyle w:val="BodyText"/>
        <w:spacing w:before="116"/>
      </w:pPr>
    </w:p>
    <w:p>
      <w:pPr>
        <w:pStyle w:val="BodyText"/>
        <w:spacing w:line="235" w:lineRule="auto"/>
        <w:ind w:left="23" w:right="25"/>
        <w:jc w:val="both"/>
      </w:pPr>
      <w:bookmarkStart w:name="_bookmark41" w:id="43"/>
      <w:bookmarkEnd w:id="43"/>
      <w:r>
        <w:rPr/>
      </w:r>
      <w:r>
        <w:rPr/>
        <w:t>Notice to the landlord of the need for repair is also required where the covenant to repair is inserted</w:t>
      </w:r>
      <w:r>
        <w:rPr>
          <w:spacing w:val="40"/>
        </w:rPr>
        <w:t> </w:t>
      </w:r>
      <w:r>
        <w:rPr/>
        <w:t>by statute into the contract of letting </w:t>
      </w:r>
      <w:r>
        <w:rPr>
          <w:color w:val="005DA1"/>
          <w:u w:val="single" w:color="005DA1"/>
          <w:vertAlign w:val="superscript"/>
        </w:rPr>
        <w:t>45</w:t>
      </w:r>
      <w:r>
        <w:rPr>
          <w:vertAlign w:val="baseline"/>
        </w:rPr>
        <w:t>; this rule applies whether the defect is latent or patent. </w:t>
      </w:r>
      <w:r>
        <w:rPr>
          <w:color w:val="005DA1"/>
          <w:u w:val="single" w:color="005DA1"/>
          <w:vertAlign w:val="superscript"/>
        </w:rPr>
        <w:t>46</w:t>
      </w:r>
      <w:r>
        <w:rPr>
          <w:color w:val="005DA1"/>
          <w:vertAlign w:val="baseline"/>
        </w:rPr>
        <w:t> </w:t>
      </w:r>
      <w:r>
        <w:rPr>
          <w:vertAlign w:val="baseline"/>
        </w:rPr>
        <w:t>But </w:t>
      </w:r>
      <w:bookmarkStart w:name="_bookmark42" w:id="44"/>
      <w:bookmarkEnd w:id="44"/>
      <w:r>
        <w:rPr>
          <w:vertAlign w:val="baseline"/>
        </w:rPr>
        <w:t>notice</w:t>
      </w:r>
      <w:r>
        <w:rPr>
          <w:vertAlign w:val="baseline"/>
        </w:rPr>
        <w:t> of disrepair is not necessary where the landlord retains in its own control that part of the </w:t>
      </w:r>
      <w:bookmarkStart w:name="_bookmark43" w:id="45"/>
      <w:bookmarkEnd w:id="45"/>
      <w:r>
        <w:rPr>
          <w:vertAlign w:val="baseline"/>
        </w:rPr>
        <w:t>premises</w:t>
      </w:r>
      <w:r>
        <w:rPr>
          <w:spacing w:val="1"/>
          <w:vertAlign w:val="baseline"/>
        </w:rPr>
        <w:t> </w:t>
      </w:r>
      <w:r>
        <w:rPr>
          <w:vertAlign w:val="baseline"/>
        </w:rPr>
        <w:t>whose</w:t>
      </w:r>
      <w:r>
        <w:rPr>
          <w:spacing w:val="1"/>
          <w:vertAlign w:val="baseline"/>
        </w:rPr>
        <w:t> </w:t>
      </w:r>
      <w:r>
        <w:rPr>
          <w:vertAlign w:val="baseline"/>
        </w:rPr>
        <w:t>defective</w:t>
      </w:r>
      <w:r>
        <w:rPr>
          <w:spacing w:val="1"/>
          <w:vertAlign w:val="baseline"/>
        </w:rPr>
        <w:t> </w:t>
      </w:r>
      <w:r>
        <w:rPr>
          <w:vertAlign w:val="baseline"/>
        </w:rPr>
        <w:t>condition</w:t>
      </w:r>
      <w:r>
        <w:rPr>
          <w:spacing w:val="1"/>
          <w:vertAlign w:val="baseline"/>
        </w:rPr>
        <w:t> </w:t>
      </w:r>
      <w:r>
        <w:rPr>
          <w:vertAlign w:val="baseline"/>
        </w:rPr>
        <w:t>causes</w:t>
      </w:r>
      <w:r>
        <w:rPr>
          <w:spacing w:val="2"/>
          <w:vertAlign w:val="baseline"/>
        </w:rPr>
        <w:t> </w:t>
      </w:r>
      <w:r>
        <w:rPr>
          <w:vertAlign w:val="baseline"/>
        </w:rPr>
        <w:t>the</w:t>
      </w:r>
      <w:r>
        <w:rPr>
          <w:spacing w:val="1"/>
          <w:vertAlign w:val="baseline"/>
        </w:rPr>
        <w:t> </w:t>
      </w:r>
      <w:r>
        <w:rPr>
          <w:vertAlign w:val="baseline"/>
        </w:rPr>
        <w:t>damage.</w:t>
      </w:r>
      <w:r>
        <w:rPr>
          <w:spacing w:val="1"/>
          <w:vertAlign w:val="baseline"/>
        </w:rPr>
        <w:t> </w:t>
      </w:r>
      <w:r>
        <w:rPr>
          <w:color w:val="005DA1"/>
          <w:u w:val="single" w:color="005DA1"/>
          <w:vertAlign w:val="superscript"/>
        </w:rPr>
        <w:t>47</w:t>
      </w:r>
      <w:r>
        <w:rPr>
          <w:color w:val="005DA1"/>
          <w:spacing w:val="1"/>
          <w:vertAlign w:val="baseline"/>
        </w:rPr>
        <w:t> </w:t>
      </w:r>
      <w:r>
        <w:rPr>
          <w:vertAlign w:val="baseline"/>
        </w:rPr>
        <w:t>The</w:t>
      </w:r>
      <w:r>
        <w:rPr>
          <w:spacing w:val="2"/>
          <w:vertAlign w:val="baseline"/>
        </w:rPr>
        <w:t> </w:t>
      </w:r>
      <w:r>
        <w:rPr>
          <w:vertAlign w:val="baseline"/>
        </w:rPr>
        <w:t>obligation</w:t>
      </w:r>
      <w:r>
        <w:rPr>
          <w:spacing w:val="1"/>
          <w:vertAlign w:val="baseline"/>
        </w:rPr>
        <w:t> </w:t>
      </w:r>
      <w:r>
        <w:rPr>
          <w:vertAlign w:val="baseline"/>
        </w:rPr>
        <w:t>on</w:t>
      </w:r>
      <w:r>
        <w:rPr>
          <w:spacing w:val="1"/>
          <w:vertAlign w:val="baseline"/>
        </w:rPr>
        <w:t> </w:t>
      </w:r>
      <w:r>
        <w:rPr>
          <w:vertAlign w:val="baseline"/>
        </w:rPr>
        <w:t>the</w:t>
      </w:r>
      <w:r>
        <w:rPr>
          <w:spacing w:val="1"/>
          <w:vertAlign w:val="baseline"/>
        </w:rPr>
        <w:t> </w:t>
      </w:r>
      <w:r>
        <w:rPr>
          <w:vertAlign w:val="baseline"/>
        </w:rPr>
        <w:t>tenant</w:t>
      </w:r>
      <w:r>
        <w:rPr>
          <w:spacing w:val="1"/>
          <w:vertAlign w:val="baseline"/>
        </w:rPr>
        <w:t> </w:t>
      </w:r>
      <w:r>
        <w:rPr>
          <w:vertAlign w:val="baseline"/>
        </w:rPr>
        <w:t>to</w:t>
      </w:r>
      <w:r>
        <w:rPr>
          <w:spacing w:val="2"/>
          <w:vertAlign w:val="baseline"/>
        </w:rPr>
        <w:t> </w:t>
      </w:r>
      <w:r>
        <w:rPr>
          <w:vertAlign w:val="baseline"/>
        </w:rPr>
        <w:t>give</w:t>
      </w:r>
      <w:r>
        <w:rPr>
          <w:spacing w:val="1"/>
          <w:vertAlign w:val="baseline"/>
        </w:rPr>
        <w:t> </w:t>
      </w:r>
      <w:r>
        <w:rPr>
          <w:spacing w:val="-2"/>
          <w:vertAlign w:val="baseline"/>
        </w:rPr>
        <w:t>notice</w:t>
      </w:r>
    </w:p>
    <w:p>
      <w:pPr>
        <w:pStyle w:val="BodyText"/>
        <w:spacing w:after="0" w:line="235" w:lineRule="auto"/>
        <w:jc w:val="both"/>
        <w:sectPr>
          <w:pgSz w:w="11900" w:h="16840"/>
          <w:pgMar w:header="971" w:footer="0" w:top="1300" w:bottom="280" w:left="1417" w:right="1417"/>
        </w:sectPr>
      </w:pPr>
    </w:p>
    <w:p>
      <w:pPr>
        <w:pStyle w:val="BodyText"/>
      </w:pPr>
    </w:p>
    <w:p>
      <w:pPr>
        <w:pStyle w:val="BodyText"/>
        <w:spacing w:line="235" w:lineRule="auto"/>
        <w:ind w:left="23"/>
      </w:pPr>
      <w:r>
        <w:rPr>
          <w:position w:val="-2"/>
        </w:rPr>
        <w:drawing>
          <wp:inline distT="0" distB="0" distL="0" distR="0">
            <wp:extent cx="107988" cy="107988"/>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28"/>
        </w:rPr>
        <w:t> </w:t>
      </w:r>
      <w:r>
        <w:rPr/>
        <w:t>However,</w:t>
      </w:r>
      <w:r>
        <w:rPr>
          <w:spacing w:val="23"/>
        </w:rPr>
        <w:t> </w:t>
      </w:r>
      <w:r>
        <w:rPr/>
        <w:t>exceptionally,</w:t>
      </w:r>
      <w:r>
        <w:rPr>
          <w:spacing w:val="23"/>
        </w:rPr>
        <w:t> </w:t>
      </w:r>
      <w:r>
        <w:rPr/>
        <w:t>the</w:t>
      </w:r>
      <w:r>
        <w:rPr>
          <w:spacing w:val="23"/>
        </w:rPr>
        <w:t> </w:t>
      </w:r>
      <w:r>
        <w:rPr/>
        <w:t>law</w:t>
      </w:r>
      <w:r>
        <w:rPr>
          <w:spacing w:val="23"/>
        </w:rPr>
        <w:t> </w:t>
      </w:r>
      <w:r>
        <w:rPr/>
        <w:t>may</w:t>
      </w:r>
      <w:r>
        <w:rPr>
          <w:spacing w:val="23"/>
        </w:rPr>
        <w:t> </w:t>
      </w:r>
      <w:r>
        <w:rPr/>
        <w:t>imply</w:t>
      </w:r>
      <w:r>
        <w:rPr>
          <w:spacing w:val="23"/>
        </w:rPr>
        <w:t> </w:t>
      </w:r>
      <w:r>
        <w:rPr/>
        <w:t>an</w:t>
      </w:r>
      <w:r>
        <w:rPr>
          <w:spacing w:val="23"/>
        </w:rPr>
        <w:t> </w:t>
      </w:r>
      <w:r>
        <w:rPr/>
        <w:t>obligation</w:t>
      </w:r>
      <w:r>
        <w:rPr>
          <w:spacing w:val="23"/>
        </w:rPr>
        <w:t> </w:t>
      </w:r>
      <w:r>
        <w:rPr/>
        <w:t>on</w:t>
      </w:r>
      <w:r>
        <w:rPr>
          <w:spacing w:val="23"/>
        </w:rPr>
        <w:t> </w:t>
      </w:r>
      <w:r>
        <w:rPr/>
        <w:t>the</w:t>
      </w:r>
      <w:r>
        <w:rPr>
          <w:spacing w:val="23"/>
        </w:rPr>
        <w:t> </w:t>
      </w:r>
      <w:r>
        <w:rPr/>
        <w:t>part</w:t>
      </w:r>
      <w:r>
        <w:rPr>
          <w:spacing w:val="23"/>
        </w:rPr>
        <w:t> </w:t>
      </w:r>
      <w:r>
        <w:rPr/>
        <w:t>of</w:t>
      </w:r>
      <w:r>
        <w:rPr>
          <w:spacing w:val="23"/>
        </w:rPr>
        <w:t> </w:t>
      </w:r>
      <w:r>
        <w:rPr/>
        <w:t>the</w:t>
      </w:r>
      <w:r>
        <w:rPr>
          <w:spacing w:val="23"/>
        </w:rPr>
        <w:t> </w:t>
      </w:r>
      <w:r>
        <w:rPr/>
        <w:t>tenant</w:t>
      </w:r>
      <w:r>
        <w:rPr>
          <w:spacing w:val="23"/>
        </w:rPr>
        <w:t> </w:t>
      </w:r>
      <w:r>
        <w:rPr/>
        <w:t>to</w:t>
      </w:r>
      <w:r>
        <w:rPr>
          <w:spacing w:val="23"/>
        </w:rPr>
        <w:t> </w:t>
      </w:r>
      <w:r>
        <w:rPr/>
        <w:t>give</w:t>
      </w:r>
      <w:r>
        <w:rPr>
          <w:spacing w:val="23"/>
        </w:rPr>
        <w:t> </w:t>
      </w:r>
      <w:r>
        <w:rPr/>
        <w:t>notice </w:t>
      </w:r>
      <w:bookmarkStart w:name="_bookmark44" w:id="46"/>
      <w:bookmarkEnd w:id="46"/>
      <w:r>
        <w:rPr/>
        <w:t>where</w:t>
      </w:r>
      <w:r>
        <w:rPr>
          <w:spacing w:val="11"/>
        </w:rPr>
        <w:t> </w:t>
      </w:r>
      <w:r>
        <w:rPr/>
        <w:t>the</w:t>
      </w:r>
      <w:r>
        <w:rPr>
          <w:spacing w:val="11"/>
        </w:rPr>
        <w:t> </w:t>
      </w:r>
      <w:r>
        <w:rPr/>
        <w:t>property</w:t>
      </w:r>
      <w:r>
        <w:rPr>
          <w:spacing w:val="11"/>
        </w:rPr>
        <w:t> </w:t>
      </w:r>
      <w:r>
        <w:rPr/>
        <w:t>is</w:t>
      </w:r>
      <w:r>
        <w:rPr>
          <w:spacing w:val="11"/>
        </w:rPr>
        <w:t> </w:t>
      </w:r>
      <w:r>
        <w:rPr/>
        <w:t>neither</w:t>
      </w:r>
      <w:r>
        <w:rPr>
          <w:spacing w:val="11"/>
        </w:rPr>
        <w:t> </w:t>
      </w:r>
      <w:r>
        <w:rPr/>
        <w:t>in</w:t>
      </w:r>
      <w:r>
        <w:rPr>
          <w:spacing w:val="11"/>
        </w:rPr>
        <w:t> </w:t>
      </w:r>
      <w:r>
        <w:rPr/>
        <w:t>the</w:t>
      </w:r>
      <w:r>
        <w:rPr>
          <w:spacing w:val="11"/>
        </w:rPr>
        <w:t> </w:t>
      </w:r>
      <w:r>
        <w:rPr/>
        <w:t>possession</w:t>
      </w:r>
      <w:r>
        <w:rPr>
          <w:spacing w:val="11"/>
        </w:rPr>
        <w:t> </w:t>
      </w:r>
      <w:r>
        <w:rPr/>
        <w:t>of</w:t>
      </w:r>
      <w:r>
        <w:rPr>
          <w:spacing w:val="11"/>
        </w:rPr>
        <w:t> </w:t>
      </w:r>
      <w:r>
        <w:rPr/>
        <w:t>the</w:t>
      </w:r>
      <w:r>
        <w:rPr>
          <w:spacing w:val="11"/>
        </w:rPr>
        <w:t> </w:t>
      </w:r>
      <w:r>
        <w:rPr/>
        <w:t>landlord</w:t>
      </w:r>
      <w:r>
        <w:rPr>
          <w:spacing w:val="11"/>
        </w:rPr>
        <w:t> </w:t>
      </w:r>
      <w:r>
        <w:rPr/>
        <w:t>nor</w:t>
      </w:r>
      <w:r>
        <w:rPr>
          <w:spacing w:val="11"/>
        </w:rPr>
        <w:t> </w:t>
      </w:r>
      <w:r>
        <w:rPr/>
        <w:t>the</w:t>
      </w:r>
      <w:r>
        <w:rPr>
          <w:spacing w:val="11"/>
        </w:rPr>
        <w:t> </w:t>
      </w:r>
      <w:r>
        <w:rPr/>
        <w:t>tenant</w:t>
      </w:r>
      <w:r>
        <w:rPr>
          <w:spacing w:val="11"/>
        </w:rPr>
        <w:t> </w:t>
      </w:r>
      <w:r>
        <w:rPr/>
        <w:t>and</w:t>
      </w:r>
      <w:r>
        <w:rPr>
          <w:spacing w:val="11"/>
        </w:rPr>
        <w:t> </w:t>
      </w:r>
      <w:r>
        <w:rPr/>
        <w:t>the</w:t>
      </w:r>
      <w:r>
        <w:rPr>
          <w:spacing w:val="11"/>
        </w:rPr>
        <w:t> </w:t>
      </w:r>
      <w:r>
        <w:rPr/>
        <w:t>tenant,</w:t>
      </w:r>
      <w:r>
        <w:rPr>
          <w:spacing w:val="11"/>
        </w:rPr>
        <w:t> </w:t>
      </w:r>
      <w:r>
        <w:rPr/>
        <w:t>but</w:t>
      </w:r>
      <w:r>
        <w:rPr>
          <w:spacing w:val="11"/>
        </w:rPr>
        <w:t> </w:t>
      </w:r>
      <w:r>
        <w:rPr>
          <w:spacing w:val="-5"/>
        </w:rPr>
        <w:t>not</w:t>
      </w:r>
    </w:p>
    <w:p>
      <w:pPr>
        <w:pStyle w:val="BodyText"/>
        <w:spacing w:before="116"/>
        <w:ind w:left="23"/>
        <w:rPr>
          <w:position w:val="-2"/>
        </w:rPr>
      </w:pPr>
      <w:r>
        <w:rPr/>
        <w:t>the landlord, is in a position to know of the disrepair. </w:t>
      </w:r>
      <w:r>
        <w:rPr>
          <w:color w:val="005DA1"/>
          <w:u w:val="single" w:color="005DA1"/>
          <w:vertAlign w:val="superscript"/>
        </w:rPr>
        <w:t>49</w:t>
      </w:r>
      <w:r>
        <w:rPr>
          <w:color w:val="005DA1"/>
          <w:spacing w:val="80"/>
          <w:w w:val="150"/>
          <w:vertAlign w:val="baseline"/>
        </w:rPr>
        <w:t> </w:t>
      </w:r>
      <w:r>
        <w:rPr>
          <w:color w:val="005DA1"/>
          <w:position w:val="-2"/>
          <w:vertAlign w:val="baseline"/>
        </w:rPr>
        <w:drawing>
          <wp:inline distT="0" distB="0" distL="0" distR="0">
            <wp:extent cx="107988" cy="107988"/>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rPr>
          <w:sz w:val="18"/>
        </w:rPr>
      </w:pPr>
    </w:p>
    <w:p>
      <w:pPr>
        <w:pStyle w:val="BodyText"/>
        <w:spacing w:before="83"/>
        <w:rPr>
          <w:sz w:val="18"/>
        </w:rPr>
      </w:pPr>
    </w:p>
    <w:p>
      <w:pPr>
        <w:spacing w:before="0"/>
        <w:ind w:left="23" w:right="0" w:firstLine="0"/>
        <w:jc w:val="left"/>
        <w:rPr>
          <w:rFonts w:ascii="Arial"/>
          <w:b/>
          <w:sz w:val="18"/>
        </w:rPr>
      </w:pPr>
      <w:r>
        <w:rPr>
          <w:rFonts w:ascii="Arial"/>
          <w:b/>
          <w:sz w:val="18"/>
        </w:rPr>
        <w:t>When request to perform is </w:t>
      </w:r>
      <w:r>
        <w:rPr>
          <w:rFonts w:ascii="Arial"/>
          <w:b/>
          <w:spacing w:val="-2"/>
          <w:sz w:val="18"/>
        </w:rPr>
        <w:t>necessary</w:t>
      </w:r>
    </w:p>
    <w:p>
      <w:pPr>
        <w:pStyle w:val="BodyText"/>
        <w:spacing w:before="41"/>
        <w:rPr>
          <w:rFonts w:ascii="Arial"/>
          <w:b/>
          <w:sz w:val="18"/>
        </w:rPr>
      </w:pPr>
    </w:p>
    <w:p>
      <w:pPr>
        <w:pStyle w:val="Heading2"/>
        <w:spacing w:before="1"/>
      </w:pPr>
      <w:r>
        <w:rPr/>
        <w:t>21-</w:t>
      </w:r>
      <w:r>
        <w:rPr>
          <w:spacing w:val="-5"/>
        </w:rPr>
        <w:t>010</w:t>
      </w:r>
    </w:p>
    <w:p>
      <w:pPr>
        <w:pStyle w:val="BodyText"/>
        <w:spacing w:line="235" w:lineRule="auto" w:before="202"/>
        <w:ind w:left="22" w:right="25"/>
        <w:jc w:val="both"/>
      </w:pPr>
      <w:bookmarkStart w:name="_bookmark45" w:id="47"/>
      <w:bookmarkEnd w:id="47"/>
      <w:r>
        <w:rPr/>
      </w:r>
      <w:r>
        <w:rPr/>
        <w:t>Normally, no request or demand for performance is necessary </w:t>
      </w:r>
      <w:r>
        <w:rPr>
          <w:color w:val="005DA1"/>
          <w:u w:val="single" w:color="005DA1"/>
          <w:vertAlign w:val="superscript"/>
        </w:rPr>
        <w:t>50</w:t>
      </w:r>
      <w:r>
        <w:rPr>
          <w:color w:val="005DA1"/>
          <w:vertAlign w:val="baseline"/>
        </w:rPr>
        <w:t> </w:t>
      </w:r>
      <w:r>
        <w:rPr>
          <w:vertAlign w:val="baseline"/>
        </w:rPr>
        <w:t>and the promisor is bound </w:t>
      </w:r>
      <w:r>
        <w:rPr>
          <w:vertAlign w:val="baseline"/>
        </w:rPr>
        <w:t>to</w:t>
      </w:r>
      <w:r>
        <w:rPr>
          <w:spacing w:val="40"/>
          <w:vertAlign w:val="baseline"/>
        </w:rPr>
        <w:t> </w:t>
      </w:r>
      <w:bookmarkStart w:name="_bookmark46" w:id="48"/>
      <w:bookmarkEnd w:id="48"/>
      <w:r>
        <w:rPr>
          <w:vertAlign w:val="baseline"/>
        </w:rPr>
        <w:t>perform</w:t>
      </w:r>
      <w:r>
        <w:rPr>
          <w:vertAlign w:val="baseline"/>
        </w:rPr>
        <w:t> its contractual obligation without being requested to do so; an illustration is the common case of a promise to pay a sum of money, either in general terms or on a specified day. </w:t>
      </w:r>
      <w:r>
        <w:rPr>
          <w:color w:val="005DA1"/>
          <w:u w:val="single" w:color="005DA1"/>
          <w:vertAlign w:val="superscript"/>
        </w:rPr>
        <w:t>51</w:t>
      </w:r>
      <w:r>
        <w:rPr>
          <w:color w:val="005DA1"/>
          <w:vertAlign w:val="baseline"/>
        </w:rPr>
        <w:t> </w:t>
      </w:r>
      <w:r>
        <w:rPr>
          <w:vertAlign w:val="baseline"/>
        </w:rPr>
        <w:t>A request to </w:t>
      </w:r>
      <w:bookmarkStart w:name="_bookmark47" w:id="49"/>
      <w:bookmarkEnd w:id="49"/>
      <w:r>
        <w:rPr>
          <w:vertAlign w:val="baseline"/>
        </w:rPr>
        <w:t>perform</w:t>
      </w:r>
      <w:r>
        <w:rPr>
          <w:vertAlign w:val="baseline"/>
        </w:rPr>
        <w:t> is essential to complete the promisee’s cause of action only if the contract expressly requires such a request, </w:t>
      </w:r>
      <w:r>
        <w:rPr>
          <w:color w:val="005DA1"/>
          <w:u w:val="single" w:color="005DA1"/>
          <w:vertAlign w:val="superscript"/>
        </w:rPr>
        <w:t>52</w:t>
      </w:r>
      <w:r>
        <w:rPr>
          <w:color w:val="005DA1"/>
          <w:vertAlign w:val="baseline"/>
        </w:rPr>
        <w:t> </w:t>
      </w:r>
      <w:r>
        <w:rPr>
          <w:vertAlign w:val="baseline"/>
        </w:rPr>
        <w:t>or the nature of the contract shows that it is an implied condition precedent to the promisor’s liability that a request for performance should be made. Thus, where the amount of a debt </w:t>
      </w:r>
      <w:bookmarkStart w:name="_bookmark48" w:id="50"/>
      <w:bookmarkEnd w:id="50"/>
      <w:r>
        <w:rPr>
          <w:vertAlign w:val="baseline"/>
        </w:rPr>
        <w:t>is</w:t>
      </w:r>
      <w:r>
        <w:rPr>
          <w:vertAlign w:val="baseline"/>
        </w:rPr>
        <w:t> uncertain and depends on facts known to the creditor, the creditor must make a demand for a </w:t>
      </w:r>
      <w:bookmarkStart w:name="_bookmark49" w:id="51"/>
      <w:bookmarkEnd w:id="51"/>
      <w:r>
        <w:rPr>
          <w:vertAlign w:val="baseline"/>
        </w:rPr>
        <w:t>specific</w:t>
      </w:r>
      <w:r>
        <w:rPr>
          <w:vertAlign w:val="baseline"/>
        </w:rPr>
        <w:t> sum. </w:t>
      </w:r>
      <w:r>
        <w:rPr>
          <w:color w:val="005DA1"/>
          <w:u w:val="single" w:color="005DA1"/>
          <w:vertAlign w:val="superscript"/>
        </w:rPr>
        <w:t>53</w:t>
      </w:r>
      <w:r>
        <w:rPr>
          <w:color w:val="005DA1"/>
          <w:vertAlign w:val="baseline"/>
        </w:rPr>
        <w:t> </w:t>
      </w:r>
      <w:r>
        <w:rPr>
          <w:vertAlign w:val="baseline"/>
        </w:rPr>
        <w:t>Similarly, no right of action against the drawer or indorser accrues on a bill of </w:t>
      </w:r>
      <w:bookmarkStart w:name="_bookmark50" w:id="52"/>
      <w:bookmarkEnd w:id="52"/>
      <w:r>
        <w:rPr>
          <w:vertAlign w:val="baseline"/>
        </w:rPr>
        <w:t>exchange</w:t>
      </w:r>
      <w:r>
        <w:rPr>
          <w:vertAlign w:val="baseline"/>
        </w:rPr>
        <w:t> or promissory note until a demand has been made </w:t>
      </w:r>
      <w:r>
        <w:rPr>
          <w:color w:val="005DA1"/>
          <w:u w:val="single" w:color="005DA1"/>
          <w:vertAlign w:val="superscript"/>
        </w:rPr>
        <w:t>54</w:t>
      </w:r>
      <w:r>
        <w:rPr>
          <w:vertAlign w:val="baseline"/>
        </w:rPr>
        <w:t>; a bank balance is not due until the </w:t>
      </w:r>
      <w:bookmarkStart w:name="_bookmark51" w:id="53"/>
      <w:bookmarkEnd w:id="53"/>
      <w:r>
        <w:rPr>
          <w:vertAlign w:val="baseline"/>
        </w:rPr>
        <w:t>depositor</w:t>
      </w:r>
      <w:r>
        <w:rPr>
          <w:vertAlign w:val="baseline"/>
        </w:rPr>
        <w:t> claims to withdraw it </w:t>
      </w:r>
      <w:r>
        <w:rPr>
          <w:color w:val="005DA1"/>
          <w:u w:val="single" w:color="005DA1"/>
          <w:vertAlign w:val="superscript"/>
        </w:rPr>
        <w:t>55</w:t>
      </w:r>
      <w:r>
        <w:rPr>
          <w:vertAlign w:val="baseline"/>
        </w:rPr>
        <w:t>; a bailor of chattels at will cannot sue for their return until there has been a demand and a refusal to return </w:t>
      </w:r>
      <w:r>
        <w:rPr>
          <w:color w:val="005DA1"/>
          <w:u w:val="single" w:color="005DA1"/>
          <w:vertAlign w:val="superscript"/>
        </w:rPr>
        <w:t>56</w:t>
      </w:r>
      <w:r>
        <w:rPr>
          <w:vertAlign w:val="baseline"/>
        </w:rPr>
        <w:t>; and where goods are consigned to an agent for sale on </w:t>
      </w:r>
      <w:bookmarkStart w:name="_bookmark52" w:id="54"/>
      <w:bookmarkEnd w:id="54"/>
      <w:r>
        <w:rPr>
          <w:vertAlign w:val="baseline"/>
        </w:rPr>
        <w:t>commission,</w:t>
      </w:r>
      <w:r>
        <w:rPr>
          <w:vertAlign w:val="baseline"/>
        </w:rPr>
        <w:t> an action will not lie against the agent for failure to account until such an account has </w:t>
      </w:r>
      <w:bookmarkStart w:name="_bookmark53" w:id="55"/>
      <w:bookmarkEnd w:id="55"/>
      <w:r>
        <w:rPr>
          <w:vertAlign w:val="baseline"/>
        </w:rPr>
        <w:t>been</w:t>
      </w:r>
      <w:r>
        <w:rPr>
          <w:spacing w:val="-3"/>
          <w:vertAlign w:val="baseline"/>
        </w:rPr>
        <w:t> </w:t>
      </w:r>
      <w:r>
        <w:rPr>
          <w:vertAlign w:val="baseline"/>
        </w:rPr>
        <w:t>demanded</w:t>
      </w:r>
      <w:r>
        <w:rPr>
          <w:spacing w:val="-3"/>
          <w:vertAlign w:val="baseline"/>
        </w:rPr>
        <w:t> </w:t>
      </w:r>
      <w:r>
        <w:rPr>
          <w:vertAlign w:val="baseline"/>
        </w:rPr>
        <w:t>from</w:t>
      </w:r>
      <w:r>
        <w:rPr>
          <w:spacing w:val="-3"/>
          <w:vertAlign w:val="baseline"/>
        </w:rPr>
        <w:t> </w:t>
      </w:r>
      <w:r>
        <w:rPr>
          <w:vertAlign w:val="baseline"/>
        </w:rPr>
        <w:t>the</w:t>
      </w:r>
      <w:r>
        <w:rPr>
          <w:spacing w:val="-3"/>
          <w:vertAlign w:val="baseline"/>
        </w:rPr>
        <w:t> </w:t>
      </w:r>
      <w:r>
        <w:rPr>
          <w:vertAlign w:val="baseline"/>
        </w:rPr>
        <w:t>agent.</w:t>
      </w:r>
      <w:r>
        <w:rPr>
          <w:spacing w:val="-3"/>
          <w:vertAlign w:val="baseline"/>
        </w:rPr>
        <w:t> </w:t>
      </w:r>
      <w:r>
        <w:rPr>
          <w:color w:val="005DA1"/>
          <w:u w:val="single" w:color="005DA1"/>
          <w:vertAlign w:val="superscript"/>
        </w:rPr>
        <w:t>57</w:t>
      </w:r>
      <w:r>
        <w:rPr>
          <w:color w:val="005DA1"/>
          <w:spacing w:val="-3"/>
          <w:vertAlign w:val="baseline"/>
        </w:rPr>
        <w:t> </w:t>
      </w:r>
      <w:r>
        <w:rPr>
          <w:vertAlign w:val="baseline"/>
        </w:rPr>
        <w:t>Obviously,</w:t>
      </w:r>
      <w:r>
        <w:rPr>
          <w:spacing w:val="-3"/>
          <w:vertAlign w:val="baseline"/>
        </w:rPr>
        <w:t> </w:t>
      </w:r>
      <w:r>
        <w:rPr>
          <w:vertAlign w:val="baseline"/>
        </w:rPr>
        <w:t>where</w:t>
      </w:r>
      <w:r>
        <w:rPr>
          <w:spacing w:val="-3"/>
          <w:vertAlign w:val="baseline"/>
        </w:rPr>
        <w:t> </w:t>
      </w:r>
      <w:r>
        <w:rPr>
          <w:vertAlign w:val="baseline"/>
        </w:rPr>
        <w:t>an</w:t>
      </w:r>
      <w:r>
        <w:rPr>
          <w:spacing w:val="-3"/>
          <w:vertAlign w:val="baseline"/>
        </w:rPr>
        <w:t> </w:t>
      </w:r>
      <w:r>
        <w:rPr>
          <w:vertAlign w:val="baseline"/>
        </w:rPr>
        <w:t>individual</w:t>
      </w:r>
      <w:r>
        <w:rPr>
          <w:spacing w:val="-3"/>
          <w:vertAlign w:val="baseline"/>
        </w:rPr>
        <w:t> </w:t>
      </w:r>
      <w:r>
        <w:rPr>
          <w:vertAlign w:val="baseline"/>
        </w:rPr>
        <w:t>has</w:t>
      </w:r>
      <w:r>
        <w:rPr>
          <w:spacing w:val="-3"/>
          <w:vertAlign w:val="baseline"/>
        </w:rPr>
        <w:t> </w:t>
      </w:r>
      <w:r>
        <w:rPr>
          <w:vertAlign w:val="baseline"/>
        </w:rPr>
        <w:t>disabled</w:t>
      </w:r>
      <w:r>
        <w:rPr>
          <w:spacing w:val="-3"/>
          <w:vertAlign w:val="baseline"/>
        </w:rPr>
        <w:t> </w:t>
      </w:r>
      <w:r>
        <w:rPr>
          <w:vertAlign w:val="baseline"/>
        </w:rPr>
        <w:t>himself</w:t>
      </w:r>
      <w:r>
        <w:rPr>
          <w:spacing w:val="-3"/>
          <w:vertAlign w:val="baseline"/>
        </w:rPr>
        <w:t> </w:t>
      </w:r>
      <w:r>
        <w:rPr>
          <w:vertAlign w:val="baseline"/>
        </w:rPr>
        <w:t>or</w:t>
      </w:r>
      <w:r>
        <w:rPr>
          <w:spacing w:val="-3"/>
          <w:vertAlign w:val="baseline"/>
        </w:rPr>
        <w:t> </w:t>
      </w:r>
      <w:r>
        <w:rPr>
          <w:vertAlign w:val="baseline"/>
        </w:rPr>
        <w:t>herself</w:t>
      </w:r>
      <w:r>
        <w:rPr>
          <w:spacing w:val="-3"/>
          <w:vertAlign w:val="baseline"/>
        </w:rPr>
        <w:t> </w:t>
      </w:r>
      <w:r>
        <w:rPr>
          <w:vertAlign w:val="baseline"/>
        </w:rPr>
        <w:t>from performing his or her contract, it is unnecessary to make any request or demand of performance. </w:t>
      </w:r>
      <w:r>
        <w:rPr>
          <w:color w:val="005DA1"/>
          <w:u w:val="single" w:color="005DA1"/>
          <w:vertAlign w:val="superscript"/>
        </w:rPr>
        <w:t>58</w:t>
      </w:r>
    </w:p>
    <w:p>
      <w:pPr>
        <w:pStyle w:val="BodyText"/>
      </w:pPr>
    </w:p>
    <w:p>
      <w:pPr>
        <w:pStyle w:val="BodyText"/>
        <w:spacing w:before="34"/>
      </w:pPr>
      <w:r>
        <w:rPr/>
        <mc:AlternateContent>
          <mc:Choice Requires="wps">
            <w:drawing>
              <wp:anchor distT="0" distB="0" distL="0" distR="0" allowOverlap="1" layoutInCell="1" locked="0" behindDoc="1" simplePos="0" relativeHeight="487592448">
                <wp:simplePos x="0" y="0"/>
                <wp:positionH relativeFrom="page">
                  <wp:posOffset>914400</wp:posOffset>
                </wp:positionH>
                <wp:positionV relativeFrom="paragraph">
                  <wp:posOffset>183471</wp:posOffset>
                </wp:positionV>
                <wp:extent cx="5724525" cy="1270"/>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44657pt;width:450.75pt;height:.1pt;mso-position-horizontal-relative:page;mso-position-vertical-relative:paragraph;z-index:-15724032;mso-wrap-distance-left:0;mso-wrap-distance-right:0" id="docshape2" coordorigin="1440,289" coordsize="9015,0" path="m1440,289l10454,289e" filled="false" stroked="true" strokeweight="1pt" strokecolor="#000000">
                <v:path arrowok="t"/>
                <v:stroke dashstyle="solid"/>
                <w10:wrap type="topAndBottom"/>
              </v:shape>
            </w:pict>
          </mc:Fallback>
        </mc:AlternateContent>
      </w:r>
    </w:p>
    <w:p>
      <w:pPr>
        <w:pStyle w:val="BodyText"/>
        <w:spacing w:before="101"/>
      </w:pPr>
    </w:p>
    <w:p>
      <w:pPr>
        <w:pStyle w:val="BodyText"/>
        <w:tabs>
          <w:tab w:pos="563" w:val="left" w:leader="none"/>
        </w:tabs>
        <w:spacing w:line="235" w:lineRule="auto"/>
        <w:ind w:left="563" w:right="25" w:hanging="541"/>
      </w:pPr>
      <w:r>
        <w:rPr/>
        <mc:AlternateContent>
          <mc:Choice Requires="wps">
            <w:drawing>
              <wp:anchor distT="0" distB="0" distL="0" distR="0" allowOverlap="1" layoutInCell="1" locked="0" behindDoc="1" simplePos="0" relativeHeight="485612032">
                <wp:simplePos x="0" y="0"/>
                <wp:positionH relativeFrom="page">
                  <wp:posOffset>914400</wp:posOffset>
                </wp:positionH>
                <wp:positionV relativeFrom="paragraph">
                  <wp:posOffset>94576</wp:posOffset>
                </wp:positionV>
                <wp:extent cx="4953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704448" from="72pt,7.446977pt" to="75.892pt,7.446977pt" stroked="true" strokeweight=".5pt" strokecolor="#005da1">
                <v:stroke dashstyle="solid"/>
                <w10:wrap type="none"/>
              </v:line>
            </w:pict>
          </mc:Fallback>
        </mc:AlternateContent>
      </w:r>
      <w:bookmarkStart w:name="_bookmark54" w:id="56"/>
      <w:bookmarkEnd w:id="56"/>
      <w:r>
        <w:rPr/>
      </w:r>
      <w:hyperlink w:history="true" w:anchor="_bookmark0">
        <w:r>
          <w:rPr>
            <w:color w:val="005DA1"/>
            <w:spacing w:val="-6"/>
            <w:position w:val="5"/>
            <w:sz w:val="14"/>
          </w:rPr>
          <w:t>1</w:t>
        </w:r>
      </w:hyperlink>
      <w:r>
        <w:rPr>
          <w:spacing w:val="-6"/>
          <w:position w:val="5"/>
          <w:sz w:val="14"/>
        </w:rPr>
        <w:t>.</w:t>
      </w:r>
      <w:r>
        <w:rPr>
          <w:position w:val="5"/>
          <w:sz w:val="14"/>
        </w:rPr>
        <w:tab/>
      </w:r>
      <w:r>
        <w:rPr/>
        <w:t>On the doctrine of substantial performance, see below, para.21-033; on the doctrine of </w:t>
      </w:r>
      <w:r>
        <w:rPr/>
        <w:t>waiver, see below, paras 22-040 et seq.</w:t>
      </w:r>
    </w:p>
    <w:p>
      <w:pPr>
        <w:pStyle w:val="BodyText"/>
        <w:spacing w:before="9"/>
      </w:pPr>
    </w:p>
    <w:p>
      <w:pPr>
        <w:pStyle w:val="BodyText"/>
        <w:tabs>
          <w:tab w:pos="563" w:val="left" w:leader="none"/>
        </w:tabs>
        <w:spacing w:line="235" w:lineRule="auto"/>
        <w:ind w:left="563" w:right="25" w:hanging="541"/>
        <w:jc w:val="both"/>
      </w:pPr>
      <w:r>
        <w:rPr/>
        <mc:AlternateContent>
          <mc:Choice Requires="wps">
            <w:drawing>
              <wp:anchor distT="0" distB="0" distL="0" distR="0" allowOverlap="1" layoutInCell="1" locked="0" behindDoc="1" simplePos="0" relativeHeight="485612544">
                <wp:simplePos x="0" y="0"/>
                <wp:positionH relativeFrom="page">
                  <wp:posOffset>914400</wp:posOffset>
                </wp:positionH>
                <wp:positionV relativeFrom="paragraph">
                  <wp:posOffset>94740</wp:posOffset>
                </wp:positionV>
                <wp:extent cx="4953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703936" from="72pt,7.459867pt" to="75.892pt,7.459867pt" stroked="true" strokeweight=".5pt" strokecolor="#005da1">
                <v:stroke dashstyle="solid"/>
                <w10:wrap type="none"/>
              </v:line>
            </w:pict>
          </mc:Fallback>
        </mc:AlternateContent>
      </w:r>
      <w:bookmarkStart w:name="_bookmark55" w:id="57"/>
      <w:bookmarkEnd w:id="57"/>
      <w:r>
        <w:rPr/>
      </w:r>
      <w:hyperlink w:history="true" w:anchor="_bookmark0">
        <w:r>
          <w:rPr>
            <w:color w:val="005DA1"/>
            <w:spacing w:val="-6"/>
            <w:position w:val="5"/>
            <w:sz w:val="14"/>
          </w:rPr>
          <w:t>2</w:t>
        </w:r>
      </w:hyperlink>
      <w:r>
        <w:rPr>
          <w:spacing w:val="-6"/>
          <w:position w:val="5"/>
          <w:sz w:val="14"/>
        </w:rPr>
        <w:t>.</w:t>
      </w:r>
      <w:r>
        <w:rPr>
          <w:position w:val="5"/>
          <w:sz w:val="14"/>
        </w:rPr>
        <w:tab/>
      </w:r>
      <w:r>
        <w:rPr/>
        <w:t>See below, paras 21-004, 21-033. cf. s.30 of the Sale of Goods Act 1979 (Vol.II, para.44-256).</w:t>
      </w:r>
      <w:r>
        <w:rPr>
          <w:spacing w:val="40"/>
        </w:rPr>
        <w:t> </w:t>
      </w:r>
      <w:r>
        <w:rPr/>
        <w:t>A</w:t>
      </w:r>
      <w:r>
        <w:rPr>
          <w:spacing w:val="-2"/>
        </w:rPr>
        <w:t> </w:t>
      </w:r>
      <w:r>
        <w:rPr/>
        <w:t>party</w:t>
      </w:r>
      <w:r>
        <w:rPr>
          <w:spacing w:val="-2"/>
        </w:rPr>
        <w:t> </w:t>
      </w:r>
      <w:r>
        <w:rPr/>
        <w:t>may</w:t>
      </w:r>
      <w:r>
        <w:rPr>
          <w:spacing w:val="-2"/>
        </w:rPr>
        <w:t> </w:t>
      </w:r>
      <w:r>
        <w:rPr/>
        <w:t>be</w:t>
      </w:r>
      <w:r>
        <w:rPr>
          <w:spacing w:val="-2"/>
        </w:rPr>
        <w:t> </w:t>
      </w:r>
      <w:r>
        <w:rPr/>
        <w:t>held</w:t>
      </w:r>
      <w:r>
        <w:rPr>
          <w:spacing w:val="-2"/>
        </w:rPr>
        <w:t> </w:t>
      </w:r>
      <w:r>
        <w:rPr/>
        <w:t>to</w:t>
      </w:r>
      <w:r>
        <w:rPr>
          <w:spacing w:val="-2"/>
        </w:rPr>
        <w:t> </w:t>
      </w:r>
      <w:r>
        <w:rPr/>
        <w:t>have</w:t>
      </w:r>
      <w:r>
        <w:rPr>
          <w:spacing w:val="-2"/>
        </w:rPr>
        <w:t> </w:t>
      </w:r>
      <w:r>
        <w:rPr/>
        <w:t>failed</w:t>
      </w:r>
      <w:r>
        <w:rPr>
          <w:spacing w:val="-2"/>
        </w:rPr>
        <w:t> </w:t>
      </w:r>
      <w:r>
        <w:rPr/>
        <w:t>to</w:t>
      </w:r>
      <w:r>
        <w:rPr>
          <w:spacing w:val="-2"/>
        </w:rPr>
        <w:t> </w:t>
      </w:r>
      <w:r>
        <w:rPr/>
        <w:t>perform</w:t>
      </w:r>
      <w:r>
        <w:rPr>
          <w:spacing w:val="-2"/>
        </w:rPr>
        <w:t> </w:t>
      </w:r>
      <w:r>
        <w:rPr/>
        <w:t>his</w:t>
      </w:r>
      <w:r>
        <w:rPr>
          <w:spacing w:val="-2"/>
        </w:rPr>
        <w:t> </w:t>
      </w:r>
      <w:r>
        <w:rPr/>
        <w:t>contractual</w:t>
      </w:r>
      <w:r>
        <w:rPr>
          <w:spacing w:val="-2"/>
        </w:rPr>
        <w:t> </w:t>
      </w:r>
      <w:r>
        <w:rPr/>
        <w:t>obligation,</w:t>
      </w:r>
      <w:r>
        <w:rPr>
          <w:spacing w:val="-2"/>
        </w:rPr>
        <w:t> </w:t>
      </w:r>
      <w:r>
        <w:rPr/>
        <w:t>despite</w:t>
      </w:r>
      <w:r>
        <w:rPr>
          <w:spacing w:val="-2"/>
        </w:rPr>
        <w:t> </w:t>
      </w:r>
      <w:r>
        <w:rPr/>
        <w:t>the</w:t>
      </w:r>
      <w:r>
        <w:rPr>
          <w:spacing w:val="-2"/>
        </w:rPr>
        <w:t> </w:t>
      </w:r>
      <w:r>
        <w:rPr/>
        <w:t>existence</w:t>
      </w:r>
      <w:r>
        <w:rPr>
          <w:spacing w:val="-2"/>
        </w:rPr>
        <w:t> </w:t>
      </w:r>
      <w:r>
        <w:rPr/>
        <w:t>of an exemption clause purporting to cover the matter, if as a matter of construction, the clause </w:t>
      </w:r>
      <w:r>
        <w:rPr/>
        <w:t>is held not to cover the loss which has been suffered: see above, paras 15-008 et seq. Under s.3(2)(b) of the Unfair Contract Terms Act 1977, two types of terms are ineffective unless they satisfy the test of reasonableness (as defined in s.11): they are terms under which a party</w:t>
      </w:r>
      <w:r>
        <w:rPr>
          <w:spacing w:val="40"/>
        </w:rPr>
        <w:t> </w:t>
      </w:r>
      <w:r>
        <w:rPr/>
        <w:t>acting in the course of a business and dealing on the other party’s “written standard terms of business” claims to be entitled either: “(i) [T]o render a contractual performance substantially different from that which was reasonably expected of him, or (ii) in respect of the whole or any part</w:t>
      </w:r>
      <w:r>
        <w:rPr>
          <w:spacing w:val="26"/>
        </w:rPr>
        <w:t> </w:t>
      </w:r>
      <w:r>
        <w:rPr/>
        <w:t>of</w:t>
      </w:r>
      <w:r>
        <w:rPr>
          <w:spacing w:val="26"/>
        </w:rPr>
        <w:t> </w:t>
      </w:r>
      <w:r>
        <w:rPr/>
        <w:t>his</w:t>
      </w:r>
      <w:r>
        <w:rPr>
          <w:spacing w:val="26"/>
        </w:rPr>
        <w:t> </w:t>
      </w:r>
      <w:r>
        <w:rPr/>
        <w:t>contractual</w:t>
      </w:r>
      <w:r>
        <w:rPr>
          <w:spacing w:val="26"/>
        </w:rPr>
        <w:t> </w:t>
      </w:r>
      <w:r>
        <w:rPr/>
        <w:t>obligation</w:t>
      </w:r>
      <w:r>
        <w:rPr>
          <w:spacing w:val="26"/>
        </w:rPr>
        <w:t> </w:t>
      </w:r>
      <w:r>
        <w:rPr/>
        <w:t>to</w:t>
      </w:r>
      <w:r>
        <w:rPr>
          <w:spacing w:val="26"/>
        </w:rPr>
        <w:t> </w:t>
      </w:r>
      <w:r>
        <w:rPr/>
        <w:t>render</w:t>
      </w:r>
      <w:r>
        <w:rPr>
          <w:spacing w:val="26"/>
        </w:rPr>
        <w:t> </w:t>
      </w:r>
      <w:r>
        <w:rPr/>
        <w:t>no</w:t>
      </w:r>
      <w:r>
        <w:rPr>
          <w:spacing w:val="26"/>
        </w:rPr>
        <w:t> </w:t>
      </w:r>
      <w:r>
        <w:rPr/>
        <w:t>performance</w:t>
      </w:r>
      <w:r>
        <w:rPr>
          <w:spacing w:val="26"/>
        </w:rPr>
        <w:t> </w:t>
      </w:r>
      <w:r>
        <w:rPr/>
        <w:t>at</w:t>
      </w:r>
      <w:r>
        <w:rPr>
          <w:spacing w:val="26"/>
        </w:rPr>
        <w:t> </w:t>
      </w:r>
      <w:r>
        <w:rPr/>
        <w:t>all”.</w:t>
      </w:r>
      <w:r>
        <w:rPr>
          <w:spacing w:val="26"/>
        </w:rPr>
        <w:t> </w:t>
      </w:r>
      <w:r>
        <w:rPr/>
        <w:t>(See</w:t>
      </w:r>
      <w:r>
        <w:rPr>
          <w:spacing w:val="26"/>
        </w:rPr>
        <w:t> </w:t>
      </w:r>
      <w:r>
        <w:rPr/>
        <w:t>further</w:t>
      </w:r>
      <w:r>
        <w:rPr>
          <w:spacing w:val="26"/>
        </w:rPr>
        <w:t> </w:t>
      </w:r>
      <w:r>
        <w:rPr/>
        <w:t>above,</w:t>
      </w:r>
      <w:r>
        <w:rPr>
          <w:spacing w:val="26"/>
        </w:rPr>
        <w:t> </w:t>
      </w:r>
      <w:r>
        <w:rPr/>
        <w:t>paras 15-066 et seq.). A wide range of clauses may also be affected by Pt 1 of Sch.2 to the</w:t>
      </w:r>
      <w:r>
        <w:rPr>
          <w:spacing w:val="40"/>
        </w:rPr>
        <w:t> </w:t>
      </w:r>
      <w:r>
        <w:rPr/>
        <w:t>Consumer Rights Act 2015 (which Act revokes the Unfair Terms in Consumer Contracts Regulations 1999), on which see below, Vol.II, Ch.38).</w:t>
      </w:r>
    </w:p>
    <w:p>
      <w:pPr>
        <w:pStyle w:val="BodyText"/>
        <w:spacing w:before="5"/>
      </w:pPr>
    </w:p>
    <w:p>
      <w:pPr>
        <w:pStyle w:val="BodyText"/>
        <w:tabs>
          <w:tab w:pos="563" w:val="left" w:leader="none"/>
        </w:tabs>
        <w:spacing w:line="235" w:lineRule="auto"/>
        <w:ind w:left="563" w:right="25" w:hanging="541"/>
        <w:jc w:val="both"/>
      </w:pPr>
      <w:r>
        <w:rPr/>
        <mc:AlternateContent>
          <mc:Choice Requires="wps">
            <w:drawing>
              <wp:anchor distT="0" distB="0" distL="0" distR="0" allowOverlap="1" layoutInCell="1" locked="0" behindDoc="1" simplePos="0" relativeHeight="485613056">
                <wp:simplePos x="0" y="0"/>
                <wp:positionH relativeFrom="page">
                  <wp:posOffset>914400</wp:posOffset>
                </wp:positionH>
                <wp:positionV relativeFrom="paragraph">
                  <wp:posOffset>94783</wp:posOffset>
                </wp:positionV>
                <wp:extent cx="4953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703424" from="72pt,7.463285pt" to="75.892pt,7.463285pt" stroked="true" strokeweight=".5pt" strokecolor="#005da1">
                <v:stroke dashstyle="solid"/>
                <w10:wrap type="none"/>
              </v:line>
            </w:pict>
          </mc:Fallback>
        </mc:AlternateContent>
      </w:r>
      <w:bookmarkStart w:name="_bookmark56" w:id="58"/>
      <w:bookmarkEnd w:id="58"/>
      <w:r>
        <w:rPr/>
      </w:r>
      <w:hyperlink w:history="true" w:anchor="_bookmark1">
        <w:r>
          <w:rPr>
            <w:color w:val="005DA1"/>
            <w:spacing w:val="-6"/>
            <w:position w:val="5"/>
            <w:sz w:val="14"/>
          </w:rPr>
          <w:t>3</w:t>
        </w:r>
      </w:hyperlink>
      <w:r>
        <w:rPr>
          <w:spacing w:val="-6"/>
          <w:position w:val="5"/>
          <w:sz w:val="14"/>
        </w:rPr>
        <w:t>.</w:t>
      </w:r>
      <w:r>
        <w:rPr>
          <w:position w:val="5"/>
          <w:sz w:val="14"/>
        </w:rPr>
        <w:tab/>
      </w:r>
      <w:r>
        <w:rPr/>
        <w:t>See also below, paras 21-028, 21-033, 21-038. On the construction of the terms of a contract, see above, paras 13-041 et seq.; on the question of the </w:t>
      </w:r>
      <w:r>
        <w:rPr>
          <w:rFonts w:ascii="Arial" w:hAnsi="Arial"/>
          <w:i/>
        </w:rPr>
        <w:t>order </w:t>
      </w:r>
      <w:r>
        <w:rPr/>
        <w:t>in which the different promises </w:t>
      </w:r>
      <w:r>
        <w:rPr/>
        <w:t>of the parties have to be performed, see below, paras 21-028, 24-036—24-038.</w:t>
      </w:r>
    </w:p>
    <w:p>
      <w:pPr>
        <w:pStyle w:val="BodyText"/>
        <w:spacing w:before="9"/>
      </w:pPr>
    </w:p>
    <w:p>
      <w:pPr>
        <w:tabs>
          <w:tab w:pos="563" w:val="left" w:leader="none"/>
        </w:tabs>
        <w:spacing w:line="235" w:lineRule="auto" w:before="0"/>
        <w:ind w:left="563" w:right="25" w:hanging="541"/>
        <w:jc w:val="both"/>
        <w:rPr>
          <w:sz w:val="20"/>
        </w:rPr>
      </w:pPr>
      <w:r>
        <w:rPr>
          <w:sz w:val="20"/>
        </w:rPr>
        <mc:AlternateContent>
          <mc:Choice Requires="wps">
            <w:drawing>
              <wp:anchor distT="0" distB="0" distL="0" distR="0" allowOverlap="1" layoutInCell="1" locked="0" behindDoc="1" simplePos="0" relativeHeight="485613568">
                <wp:simplePos x="0" y="0"/>
                <wp:positionH relativeFrom="page">
                  <wp:posOffset>914400</wp:posOffset>
                </wp:positionH>
                <wp:positionV relativeFrom="paragraph">
                  <wp:posOffset>94705</wp:posOffset>
                </wp:positionV>
                <wp:extent cx="49530"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702912" from="72pt,7.457133pt" to="75.892pt,7.457133pt" stroked="true" strokeweight=".5pt" strokecolor="#005da1">
                <v:stroke dashstyle="solid"/>
                <w10:wrap type="none"/>
              </v:line>
            </w:pict>
          </mc:Fallback>
        </mc:AlternateContent>
      </w:r>
      <w:bookmarkStart w:name="_bookmark57" w:id="59"/>
      <w:bookmarkEnd w:id="59"/>
      <w:r>
        <w:rPr/>
      </w:r>
      <w:hyperlink w:history="true" w:anchor="_bookmark2">
        <w:r>
          <w:rPr>
            <w:color w:val="005DA1"/>
            <w:spacing w:val="-6"/>
            <w:position w:val="5"/>
            <w:sz w:val="14"/>
          </w:rPr>
          <w:t>4</w:t>
        </w:r>
      </w:hyperlink>
      <w:r>
        <w:rPr>
          <w:spacing w:val="-6"/>
          <w:position w:val="5"/>
          <w:sz w:val="14"/>
        </w:rPr>
        <w:t>.</w:t>
      </w:r>
      <w:r>
        <w:rPr>
          <w:position w:val="5"/>
          <w:sz w:val="14"/>
        </w:rPr>
        <w:tab/>
      </w:r>
      <w:r>
        <w:rPr>
          <w:sz w:val="20"/>
        </w:rPr>
        <w:t>In addition to the cases cited in nn.17 and 18 below; see above, para.13-047 on the question whether the interpretation of a contract is one of law or of mixed fact and law, and </w:t>
      </w:r>
      <w:r>
        <w:rPr>
          <w:rFonts w:ascii="Arial" w:hAnsi="Arial"/>
          <w:i/>
          <w:sz w:val="20"/>
        </w:rPr>
        <w:t>Dixon v Holdroyd (1857) 7 E. &amp; B. 903</w:t>
      </w:r>
      <w:r>
        <w:rPr>
          <w:sz w:val="20"/>
        </w:rPr>
        <w:t>; </w:t>
      </w:r>
      <w:r>
        <w:rPr>
          <w:rFonts w:ascii="Arial" w:hAnsi="Arial"/>
          <w:i/>
          <w:sz w:val="20"/>
        </w:rPr>
        <w:t>Parry v Great Ship Co Ltd (1864) 4 B. &amp; S. 556</w:t>
      </w:r>
      <w:r>
        <w:rPr>
          <w:sz w:val="20"/>
        </w:rPr>
        <w:t>; </w:t>
      </w:r>
      <w:r>
        <w:rPr>
          <w:rFonts w:ascii="Arial" w:hAnsi="Arial"/>
          <w:i/>
          <w:sz w:val="20"/>
        </w:rPr>
        <w:t>Edmundson </w:t>
      </w:r>
      <w:r>
        <w:rPr>
          <w:rFonts w:ascii="Arial" w:hAnsi="Arial"/>
          <w:i/>
          <w:sz w:val="20"/>
        </w:rPr>
        <w:t>v Longton Corp (1902) 19 T.L.R. 15</w:t>
      </w:r>
      <w:r>
        <w:rPr>
          <w:sz w:val="20"/>
        </w:rPr>
        <w:t>; </w:t>
      </w:r>
      <w:r>
        <w:rPr>
          <w:rFonts w:ascii="Arial" w:hAnsi="Arial"/>
          <w:i/>
          <w:sz w:val="20"/>
        </w:rPr>
        <w:t>Vigers v Cook [1919] 2 K.B. 475</w:t>
      </w:r>
      <w:r>
        <w:rPr>
          <w:sz w:val="20"/>
        </w:rPr>
        <w:t>. cf. </w:t>
      </w:r>
      <w:r>
        <w:rPr>
          <w:rFonts w:ascii="Arial" w:hAnsi="Arial"/>
          <w:i/>
          <w:sz w:val="20"/>
        </w:rPr>
        <w:t>Herbert Clayton and Jack Waller Ltd v Oliver [1930] A.C. 209 </w:t>
      </w:r>
      <w:r>
        <w:rPr>
          <w:sz w:val="20"/>
        </w:rPr>
        <w:t>(obligation to give actor “one of the three leading comedy parts in a musical play”).</w:t>
      </w:r>
    </w:p>
    <w:p>
      <w:pPr>
        <w:pStyle w:val="BodyText"/>
        <w:spacing w:before="4"/>
      </w:pPr>
    </w:p>
    <w:p>
      <w:pPr>
        <w:tabs>
          <w:tab w:pos="563" w:val="left" w:leader="none"/>
        </w:tabs>
        <w:spacing w:line="227" w:lineRule="exact" w:before="0"/>
        <w:ind w:left="23" w:right="0" w:firstLine="0"/>
        <w:jc w:val="left"/>
        <w:rPr>
          <w:rFonts w:ascii="Arial"/>
          <w:i/>
          <w:sz w:val="20"/>
        </w:rPr>
      </w:pPr>
      <w:r>
        <w:rPr>
          <w:rFonts w:ascii="Arial"/>
          <w:i/>
          <w:sz w:val="20"/>
        </w:rPr>
        <mc:AlternateContent>
          <mc:Choice Requires="wps">
            <w:drawing>
              <wp:anchor distT="0" distB="0" distL="0" distR="0" allowOverlap="1" layoutInCell="1" locked="0" behindDoc="1" simplePos="0" relativeHeight="485614080">
                <wp:simplePos x="0" y="0"/>
                <wp:positionH relativeFrom="page">
                  <wp:posOffset>914400</wp:posOffset>
                </wp:positionH>
                <wp:positionV relativeFrom="paragraph">
                  <wp:posOffset>97076</wp:posOffset>
                </wp:positionV>
                <wp:extent cx="49530"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702400" from="72pt,7.643852pt" to="75.892pt,7.643852pt" stroked="true" strokeweight=".5pt" strokecolor="#005da1">
                <v:stroke dashstyle="solid"/>
                <w10:wrap type="none"/>
              </v:line>
            </w:pict>
          </mc:Fallback>
        </mc:AlternateContent>
      </w:r>
      <w:bookmarkStart w:name="_bookmark58" w:id="60"/>
      <w:bookmarkEnd w:id="60"/>
      <w:r>
        <w:rPr/>
      </w:r>
      <w:hyperlink w:history="true" w:anchor="_bookmark3">
        <w:r>
          <w:rPr>
            <w:color w:val="005DA1"/>
            <w:spacing w:val="-5"/>
            <w:position w:val="5"/>
            <w:sz w:val="14"/>
          </w:rPr>
          <w:t>5</w:t>
        </w:r>
      </w:hyperlink>
      <w:r>
        <w:rPr>
          <w:spacing w:val="-5"/>
          <w:position w:val="5"/>
          <w:sz w:val="14"/>
        </w:rPr>
        <w:t>.</w:t>
      </w:r>
      <w:r>
        <w:rPr>
          <w:position w:val="5"/>
          <w:sz w:val="14"/>
        </w:rPr>
        <w:tab/>
      </w:r>
      <w:r>
        <w:rPr>
          <w:rFonts w:ascii="Arial"/>
          <w:i/>
          <w:sz w:val="20"/>
        </w:rPr>
        <w:t>Margaronis</w:t>
      </w:r>
      <w:r>
        <w:rPr>
          <w:rFonts w:ascii="Arial"/>
          <w:i/>
          <w:spacing w:val="4"/>
          <w:sz w:val="20"/>
        </w:rPr>
        <w:t> </w:t>
      </w:r>
      <w:r>
        <w:rPr>
          <w:rFonts w:ascii="Arial"/>
          <w:i/>
          <w:sz w:val="20"/>
        </w:rPr>
        <w:t>Navigation</w:t>
      </w:r>
      <w:r>
        <w:rPr>
          <w:rFonts w:ascii="Arial"/>
          <w:i/>
          <w:spacing w:val="4"/>
          <w:sz w:val="20"/>
        </w:rPr>
        <w:t> </w:t>
      </w:r>
      <w:r>
        <w:rPr>
          <w:rFonts w:ascii="Arial"/>
          <w:i/>
          <w:sz w:val="20"/>
        </w:rPr>
        <w:t>Agency</w:t>
      </w:r>
      <w:r>
        <w:rPr>
          <w:rFonts w:ascii="Arial"/>
          <w:i/>
          <w:spacing w:val="4"/>
          <w:sz w:val="20"/>
        </w:rPr>
        <w:t> </w:t>
      </w:r>
      <w:r>
        <w:rPr>
          <w:rFonts w:ascii="Arial"/>
          <w:i/>
          <w:sz w:val="20"/>
        </w:rPr>
        <w:t>Ltd</w:t>
      </w:r>
      <w:r>
        <w:rPr>
          <w:rFonts w:ascii="Arial"/>
          <w:i/>
          <w:spacing w:val="4"/>
          <w:sz w:val="20"/>
        </w:rPr>
        <w:t> </w:t>
      </w:r>
      <w:r>
        <w:rPr>
          <w:rFonts w:ascii="Arial"/>
          <w:i/>
          <w:sz w:val="20"/>
        </w:rPr>
        <w:t>v</w:t>
      </w:r>
      <w:r>
        <w:rPr>
          <w:rFonts w:ascii="Arial"/>
          <w:i/>
          <w:spacing w:val="4"/>
          <w:sz w:val="20"/>
        </w:rPr>
        <w:t> </w:t>
      </w:r>
      <w:r>
        <w:rPr>
          <w:rFonts w:ascii="Arial"/>
          <w:i/>
          <w:sz w:val="20"/>
        </w:rPr>
        <w:t>Henry</w:t>
      </w:r>
      <w:r>
        <w:rPr>
          <w:rFonts w:ascii="Arial"/>
          <w:i/>
          <w:spacing w:val="4"/>
          <w:sz w:val="20"/>
        </w:rPr>
        <w:t> </w:t>
      </w:r>
      <w:r>
        <w:rPr>
          <w:rFonts w:ascii="Arial"/>
          <w:i/>
          <w:sz w:val="20"/>
        </w:rPr>
        <w:t>W.</w:t>
      </w:r>
      <w:r>
        <w:rPr>
          <w:rFonts w:ascii="Arial"/>
          <w:i/>
          <w:spacing w:val="4"/>
          <w:sz w:val="20"/>
        </w:rPr>
        <w:t> </w:t>
      </w:r>
      <w:r>
        <w:rPr>
          <w:rFonts w:ascii="Arial"/>
          <w:i/>
          <w:sz w:val="20"/>
        </w:rPr>
        <w:t>Peabody</w:t>
      </w:r>
      <w:r>
        <w:rPr>
          <w:rFonts w:ascii="Arial"/>
          <w:i/>
          <w:spacing w:val="4"/>
          <w:sz w:val="20"/>
        </w:rPr>
        <w:t> </w:t>
      </w:r>
      <w:r>
        <w:rPr>
          <w:rFonts w:ascii="Arial"/>
          <w:i/>
          <w:sz w:val="20"/>
        </w:rPr>
        <w:t>&amp;</w:t>
      </w:r>
      <w:r>
        <w:rPr>
          <w:rFonts w:ascii="Arial"/>
          <w:i/>
          <w:spacing w:val="4"/>
          <w:sz w:val="20"/>
        </w:rPr>
        <w:t> </w:t>
      </w:r>
      <w:r>
        <w:rPr>
          <w:rFonts w:ascii="Arial"/>
          <w:i/>
          <w:sz w:val="20"/>
        </w:rPr>
        <w:t>Co</w:t>
      </w:r>
      <w:r>
        <w:rPr>
          <w:rFonts w:ascii="Arial"/>
          <w:i/>
          <w:spacing w:val="4"/>
          <w:sz w:val="20"/>
        </w:rPr>
        <w:t> </w:t>
      </w:r>
      <w:r>
        <w:rPr>
          <w:rFonts w:ascii="Arial"/>
          <w:i/>
          <w:sz w:val="20"/>
        </w:rPr>
        <w:t>of</w:t>
      </w:r>
      <w:r>
        <w:rPr>
          <w:rFonts w:ascii="Arial"/>
          <w:i/>
          <w:spacing w:val="4"/>
          <w:sz w:val="20"/>
        </w:rPr>
        <w:t> </w:t>
      </w:r>
      <w:r>
        <w:rPr>
          <w:rFonts w:ascii="Arial"/>
          <w:i/>
          <w:sz w:val="20"/>
        </w:rPr>
        <w:t>London</w:t>
      </w:r>
      <w:r>
        <w:rPr>
          <w:rFonts w:ascii="Arial"/>
          <w:i/>
          <w:spacing w:val="4"/>
          <w:sz w:val="20"/>
        </w:rPr>
        <w:t> </w:t>
      </w:r>
      <w:r>
        <w:rPr>
          <w:rFonts w:ascii="Arial"/>
          <w:i/>
          <w:sz w:val="20"/>
        </w:rPr>
        <w:t>Ltd</w:t>
      </w:r>
      <w:r>
        <w:rPr>
          <w:rFonts w:ascii="Arial"/>
          <w:i/>
          <w:spacing w:val="4"/>
          <w:sz w:val="20"/>
        </w:rPr>
        <w:t> </w:t>
      </w:r>
      <w:r>
        <w:rPr>
          <w:rFonts w:ascii="Arial"/>
          <w:i/>
          <w:sz w:val="20"/>
        </w:rPr>
        <w:t>[1965]</w:t>
      </w:r>
      <w:r>
        <w:rPr>
          <w:rFonts w:ascii="Arial"/>
          <w:i/>
          <w:spacing w:val="4"/>
          <w:sz w:val="20"/>
        </w:rPr>
        <w:t> </w:t>
      </w:r>
      <w:r>
        <w:rPr>
          <w:rFonts w:ascii="Arial"/>
          <w:i/>
          <w:sz w:val="20"/>
        </w:rPr>
        <w:t>1</w:t>
      </w:r>
      <w:r>
        <w:rPr>
          <w:rFonts w:ascii="Arial"/>
          <w:i/>
          <w:spacing w:val="4"/>
          <w:sz w:val="20"/>
        </w:rPr>
        <w:t> </w:t>
      </w:r>
      <w:r>
        <w:rPr>
          <w:rFonts w:ascii="Arial"/>
          <w:i/>
          <w:sz w:val="20"/>
        </w:rPr>
        <w:t>Q.B.</w:t>
      </w:r>
      <w:r>
        <w:rPr>
          <w:rFonts w:ascii="Arial"/>
          <w:i/>
          <w:spacing w:val="4"/>
          <w:sz w:val="20"/>
        </w:rPr>
        <w:t> </w:t>
      </w:r>
      <w:r>
        <w:rPr>
          <w:rFonts w:ascii="Arial"/>
          <w:i/>
          <w:spacing w:val="-4"/>
          <w:sz w:val="20"/>
        </w:rPr>
        <w:t>300,</w:t>
      </w:r>
    </w:p>
    <w:p>
      <w:pPr>
        <w:pStyle w:val="BodyText"/>
        <w:spacing w:line="235" w:lineRule="auto" w:before="1"/>
        <w:ind w:left="563" w:right="25"/>
        <w:jc w:val="both"/>
      </w:pPr>
      <w:r>
        <w:rPr>
          <w:rFonts w:ascii="Arial"/>
          <w:i/>
        </w:rPr>
        <w:t>318</w:t>
      </w:r>
      <w:r>
        <w:rPr/>
        <w:t>. Where A and B each enter into a contract with C and, subsequently, both A and B subcontract performance of their contractual obligations to the same sub-contractor, D, </w:t>
      </w:r>
      <w:r>
        <w:rPr/>
        <w:t>the question which contract (i.e. the contract between A and B or the contract between A and C) </w:t>
      </w:r>
      <w:r>
        <w:rPr/>
        <w:t>is being</w:t>
      </w:r>
      <w:r>
        <w:rPr>
          <w:spacing w:val="54"/>
        </w:rPr>
        <w:t> </w:t>
      </w:r>
      <w:r>
        <w:rPr/>
        <w:t>performed</w:t>
      </w:r>
      <w:r>
        <w:rPr>
          <w:spacing w:val="54"/>
        </w:rPr>
        <w:t> </w:t>
      </w:r>
      <w:r>
        <w:rPr/>
        <w:t>when</w:t>
      </w:r>
      <w:r>
        <w:rPr>
          <w:spacing w:val="54"/>
        </w:rPr>
        <w:t> </w:t>
      </w:r>
      <w:r>
        <w:rPr/>
        <w:t>D</w:t>
      </w:r>
      <w:r>
        <w:rPr>
          <w:spacing w:val="54"/>
        </w:rPr>
        <w:t> </w:t>
      </w:r>
      <w:r>
        <w:rPr/>
        <w:t>provides</w:t>
      </w:r>
      <w:r>
        <w:rPr>
          <w:spacing w:val="54"/>
        </w:rPr>
        <w:t> </w:t>
      </w:r>
      <w:r>
        <w:rPr/>
        <w:t>a</w:t>
      </w:r>
      <w:r>
        <w:rPr>
          <w:spacing w:val="54"/>
        </w:rPr>
        <w:t> </w:t>
      </w:r>
      <w:r>
        <w:rPr/>
        <w:t>service</w:t>
      </w:r>
      <w:r>
        <w:rPr>
          <w:spacing w:val="54"/>
        </w:rPr>
        <w:t> </w:t>
      </w:r>
      <w:r>
        <w:rPr/>
        <w:t>or</w:t>
      </w:r>
      <w:r>
        <w:rPr>
          <w:spacing w:val="54"/>
        </w:rPr>
        <w:t> </w:t>
      </w:r>
      <w:r>
        <w:rPr/>
        <w:t>delivers</w:t>
      </w:r>
      <w:r>
        <w:rPr>
          <w:spacing w:val="54"/>
        </w:rPr>
        <w:t> </w:t>
      </w:r>
      <w:r>
        <w:rPr/>
        <w:t>goods</w:t>
      </w:r>
      <w:r>
        <w:rPr>
          <w:spacing w:val="54"/>
        </w:rPr>
        <w:t> </w:t>
      </w:r>
      <w:r>
        <w:rPr/>
        <w:t>to</w:t>
      </w:r>
      <w:r>
        <w:rPr>
          <w:spacing w:val="54"/>
        </w:rPr>
        <w:t> </w:t>
      </w:r>
      <w:r>
        <w:rPr/>
        <w:t>C</w:t>
      </w:r>
      <w:r>
        <w:rPr>
          <w:spacing w:val="54"/>
        </w:rPr>
        <w:t> </w:t>
      </w:r>
      <w:r>
        <w:rPr/>
        <w:t>must</w:t>
      </w:r>
      <w:r>
        <w:rPr>
          <w:spacing w:val="54"/>
        </w:rPr>
        <w:t> </w:t>
      </w:r>
      <w:r>
        <w:rPr/>
        <w:t>be</w:t>
      </w:r>
      <w:r>
        <w:rPr>
          <w:spacing w:val="54"/>
        </w:rPr>
        <w:t> </w:t>
      </w:r>
      <w:r>
        <w:rPr/>
        <w:t>decided</w:t>
      </w:r>
      <w:r>
        <w:rPr>
          <w:spacing w:val="54"/>
        </w:rPr>
        <w:t> </w:t>
      </w:r>
      <w:r>
        <w:rPr>
          <w:spacing w:val="-5"/>
        </w:rPr>
        <w:t>by</w:t>
      </w:r>
    </w:p>
    <w:p>
      <w:pPr>
        <w:pStyle w:val="BodyText"/>
        <w:spacing w:after="0" w:line="235" w:lineRule="auto"/>
        <w:jc w:val="both"/>
        <w:sectPr>
          <w:pgSz w:w="11900" w:h="16840"/>
          <w:pgMar w:header="971" w:footer="0" w:top="1300" w:bottom="280" w:left="1417" w:right="1417"/>
        </w:sectPr>
      </w:pPr>
    </w:p>
    <w:p>
      <w:pPr>
        <w:pStyle w:val="BodyText"/>
        <w:spacing w:line="235" w:lineRule="auto" w:before="110"/>
        <w:ind w:left="563" w:right="25"/>
        <w:jc w:val="both"/>
      </w:pPr>
      <w:r>
        <w:rPr/>
        <w:t>reference to all the facts and circumstances of the case: </w:t>
      </w:r>
      <w:r>
        <w:rPr>
          <w:rFonts w:ascii="Arial" w:hAnsi="Arial"/>
          <w:i/>
        </w:rPr>
        <w:t>Albright &amp; Wilson UK Ltd v </w:t>
      </w:r>
      <w:r>
        <w:rPr>
          <w:rFonts w:ascii="Arial" w:hAnsi="Arial"/>
          <w:i/>
        </w:rPr>
        <w:t>Biachem</w:t>
      </w:r>
      <w:r>
        <w:rPr>
          <w:rFonts w:ascii="Arial" w:hAnsi="Arial"/>
          <w:i/>
          <w:spacing w:val="40"/>
        </w:rPr>
        <w:t> </w:t>
      </w:r>
      <w:r>
        <w:rPr>
          <w:rFonts w:ascii="Arial" w:hAnsi="Arial"/>
          <w:i/>
        </w:rPr>
        <w:t>Ltd</w:t>
      </w:r>
      <w:r>
        <w:rPr>
          <w:rFonts w:ascii="Arial" w:hAnsi="Arial"/>
          <w:i/>
          <w:spacing w:val="40"/>
        </w:rPr>
        <w:t> </w:t>
      </w:r>
      <w:r>
        <w:rPr>
          <w:rFonts w:ascii="Arial" w:hAnsi="Arial"/>
          <w:i/>
        </w:rPr>
        <w:t>[2002]</w:t>
      </w:r>
      <w:r>
        <w:rPr>
          <w:rFonts w:ascii="Arial" w:hAnsi="Arial"/>
          <w:i/>
          <w:spacing w:val="40"/>
        </w:rPr>
        <w:t> </w:t>
      </w:r>
      <w:r>
        <w:rPr>
          <w:rFonts w:ascii="Arial" w:hAnsi="Arial"/>
          <w:i/>
        </w:rPr>
        <w:t>UKHL</w:t>
      </w:r>
      <w:r>
        <w:rPr>
          <w:rFonts w:ascii="Arial" w:hAnsi="Arial"/>
          <w:i/>
          <w:spacing w:val="40"/>
        </w:rPr>
        <w:t> </w:t>
      </w:r>
      <w:r>
        <w:rPr>
          <w:rFonts w:ascii="Arial" w:hAnsi="Arial"/>
          <w:i/>
        </w:rPr>
        <w:t>37,</w:t>
      </w:r>
      <w:r>
        <w:rPr>
          <w:rFonts w:ascii="Arial" w:hAnsi="Arial"/>
          <w:i/>
          <w:spacing w:val="40"/>
        </w:rPr>
        <w:t> </w:t>
      </w:r>
      <w:r>
        <w:rPr>
          <w:rFonts w:ascii="Arial" w:hAnsi="Arial"/>
          <w:i/>
        </w:rPr>
        <w:t>[2002]</w:t>
      </w:r>
      <w:r>
        <w:rPr>
          <w:rFonts w:ascii="Arial" w:hAnsi="Arial"/>
          <w:i/>
          <w:spacing w:val="40"/>
        </w:rPr>
        <w:t> </w:t>
      </w:r>
      <w:r>
        <w:rPr>
          <w:rFonts w:ascii="Arial" w:hAnsi="Arial"/>
          <w:i/>
        </w:rPr>
        <w:t>2</w:t>
      </w:r>
      <w:r>
        <w:rPr>
          <w:rFonts w:ascii="Arial" w:hAnsi="Arial"/>
          <w:i/>
          <w:spacing w:val="40"/>
        </w:rPr>
        <w:t> </w:t>
      </w:r>
      <w:r>
        <w:rPr>
          <w:rFonts w:ascii="Arial" w:hAnsi="Arial"/>
          <w:i/>
        </w:rPr>
        <w:t>All</w:t>
      </w:r>
      <w:r>
        <w:rPr>
          <w:rFonts w:ascii="Arial" w:hAnsi="Arial"/>
          <w:i/>
          <w:spacing w:val="40"/>
        </w:rPr>
        <w:t> </w:t>
      </w:r>
      <w:r>
        <w:rPr>
          <w:rFonts w:ascii="Arial" w:hAnsi="Arial"/>
          <w:i/>
        </w:rPr>
        <w:t>E.R.</w:t>
      </w:r>
      <w:r>
        <w:rPr>
          <w:rFonts w:ascii="Arial" w:hAnsi="Arial"/>
          <w:i/>
          <w:spacing w:val="40"/>
        </w:rPr>
        <w:t> </w:t>
      </w:r>
      <w:r>
        <w:rPr>
          <w:rFonts w:ascii="Arial" w:hAnsi="Arial"/>
          <w:i/>
        </w:rPr>
        <w:t>(Comm)</w:t>
      </w:r>
      <w:r>
        <w:rPr>
          <w:rFonts w:ascii="Arial" w:hAnsi="Arial"/>
          <w:i/>
          <w:spacing w:val="40"/>
        </w:rPr>
        <w:t> </w:t>
      </w:r>
      <w:r>
        <w:rPr>
          <w:rFonts w:ascii="Arial" w:hAnsi="Arial"/>
          <w:i/>
        </w:rPr>
        <w:t>753</w:t>
      </w:r>
      <w:r>
        <w:rPr>
          <w:rFonts w:ascii="Arial" w:hAnsi="Arial"/>
          <w:i/>
          <w:spacing w:val="40"/>
        </w:rPr>
        <w:t> </w:t>
      </w:r>
      <w:r>
        <w:rPr/>
        <w:t>(where,</w:t>
      </w:r>
      <w:r>
        <w:rPr>
          <w:spacing w:val="40"/>
        </w:rPr>
        <w:t> </w:t>
      </w:r>
      <w:r>
        <w:rPr/>
        <w:t>as</w:t>
      </w:r>
      <w:r>
        <w:rPr>
          <w:spacing w:val="40"/>
        </w:rPr>
        <w:t> </w:t>
      </w:r>
      <w:r>
        <w:rPr/>
        <w:t>a</w:t>
      </w:r>
      <w:r>
        <w:rPr>
          <w:spacing w:val="40"/>
        </w:rPr>
        <w:t> </w:t>
      </w:r>
      <w:r>
        <w:rPr/>
        <w:t>result</w:t>
      </w:r>
      <w:r>
        <w:rPr>
          <w:spacing w:val="40"/>
        </w:rPr>
        <w:t> </w:t>
      </w:r>
      <w:r>
        <w:rPr/>
        <w:t>of</w:t>
      </w:r>
      <w:r>
        <w:rPr>
          <w:spacing w:val="40"/>
        </w:rPr>
        <w:t> </w:t>
      </w:r>
      <w:r>
        <w:rPr/>
        <w:t>a</w:t>
      </w:r>
      <w:r>
        <w:rPr>
          <w:spacing w:val="40"/>
        </w:rPr>
        <w:t> </w:t>
      </w:r>
      <w:r>
        <w:rPr/>
        <w:t>mix-up,</w:t>
      </w:r>
      <w:r>
        <w:rPr>
          <w:spacing w:val="40"/>
        </w:rPr>
        <w:t> </w:t>
      </w:r>
      <w:r>
        <w:rPr/>
        <w:t>the sub-contractor delivered the goods which A had contracted to supply to C but the documents relating to the goods which B had contracted to supply—it was held that it was A that was in breach of contract, and not B, given that the documents were merely ancillary to the substance of what was taking place, namely the delivery of the goods).</w:t>
      </w:r>
    </w:p>
    <w:p>
      <w:pPr>
        <w:pStyle w:val="BodyText"/>
        <w:spacing w:before="8"/>
      </w:pPr>
    </w:p>
    <w:p>
      <w:pPr>
        <w:tabs>
          <w:tab w:pos="563" w:val="left" w:leader="none"/>
        </w:tabs>
        <w:spacing w:line="235" w:lineRule="auto" w:before="0"/>
        <w:ind w:left="563" w:right="26" w:hanging="541"/>
        <w:jc w:val="both"/>
        <w:rPr>
          <w:sz w:val="20"/>
        </w:rPr>
      </w:pPr>
      <w:r>
        <w:rPr>
          <w:sz w:val="20"/>
        </w:rPr>
        <mc:AlternateContent>
          <mc:Choice Requires="wps">
            <w:drawing>
              <wp:anchor distT="0" distB="0" distL="0" distR="0" allowOverlap="1" layoutInCell="1" locked="0" behindDoc="1" simplePos="0" relativeHeight="485614592">
                <wp:simplePos x="0" y="0"/>
                <wp:positionH relativeFrom="page">
                  <wp:posOffset>914400</wp:posOffset>
                </wp:positionH>
                <wp:positionV relativeFrom="paragraph">
                  <wp:posOffset>94632</wp:posOffset>
                </wp:positionV>
                <wp:extent cx="49530"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701888" from="72pt,7.451359pt" to="75.892pt,7.451359pt" stroked="true" strokeweight=".5pt" strokecolor="#005da1">
                <v:stroke dashstyle="solid"/>
                <w10:wrap type="none"/>
              </v:line>
            </w:pict>
          </mc:Fallback>
        </mc:AlternateContent>
      </w:r>
      <w:bookmarkStart w:name="_bookmark59" w:id="61"/>
      <w:bookmarkEnd w:id="61"/>
      <w:r>
        <w:rPr/>
      </w:r>
      <w:hyperlink w:history="true" w:anchor="_bookmark4">
        <w:r>
          <w:rPr>
            <w:color w:val="005DA1"/>
            <w:spacing w:val="-6"/>
            <w:position w:val="5"/>
            <w:sz w:val="14"/>
          </w:rPr>
          <w:t>6</w:t>
        </w:r>
      </w:hyperlink>
      <w:r>
        <w:rPr>
          <w:spacing w:val="-6"/>
          <w:position w:val="5"/>
          <w:sz w:val="14"/>
        </w:rPr>
        <w:t>.</w:t>
      </w:r>
      <w:r>
        <w:rPr>
          <w:position w:val="5"/>
          <w:sz w:val="14"/>
        </w:rPr>
        <w:tab/>
      </w:r>
      <w:r>
        <w:rPr>
          <w:rFonts w:ascii="Arial"/>
          <w:i/>
          <w:sz w:val="20"/>
        </w:rPr>
        <w:t>[1965] 1 Q.B. 300 </w:t>
      </w:r>
      <w:r>
        <w:rPr>
          <w:sz w:val="20"/>
        </w:rPr>
        <w:t>cf. </w:t>
      </w:r>
      <w:r>
        <w:rPr>
          <w:rFonts w:ascii="Arial"/>
          <w:i/>
          <w:sz w:val="20"/>
        </w:rPr>
        <w:t>Tsakiroglou &amp; Co Ltd v Noblee Thorl GmbH [1962] A.C. 93 </w:t>
      </w:r>
      <w:r>
        <w:rPr>
          <w:sz w:val="20"/>
        </w:rPr>
        <w:t>(a frustration case: see below, para.23-014); </w:t>
      </w:r>
      <w:r>
        <w:rPr>
          <w:rFonts w:ascii="Arial"/>
          <w:i/>
          <w:sz w:val="20"/>
        </w:rPr>
        <w:t>Pioneer Shipping Ltd v B.T.P. Tioxide Ltd [1982] A.C. 724 </w:t>
      </w:r>
      <w:r>
        <w:rPr>
          <w:sz w:val="20"/>
        </w:rPr>
        <w:t>(see below, para.23-097, n.417).</w:t>
      </w:r>
    </w:p>
    <w:p>
      <w:pPr>
        <w:pStyle w:val="BodyText"/>
        <w:spacing w:before="9"/>
      </w:pPr>
    </w:p>
    <w:p>
      <w:pPr>
        <w:tabs>
          <w:tab w:pos="563" w:val="left" w:leader="none"/>
        </w:tabs>
        <w:spacing w:line="235" w:lineRule="auto" w:before="0"/>
        <w:ind w:left="563" w:right="26" w:hanging="541"/>
        <w:jc w:val="both"/>
        <w:rPr>
          <w:rFonts w:ascii="Arial" w:hAnsi="Arial"/>
          <w:i/>
          <w:sz w:val="20"/>
        </w:rPr>
      </w:pPr>
      <w:r>
        <w:rPr>
          <w:rFonts w:ascii="Arial" w:hAnsi="Arial"/>
          <w:i/>
          <w:sz w:val="20"/>
        </w:rPr>
        <mc:AlternateContent>
          <mc:Choice Requires="wps">
            <w:drawing>
              <wp:anchor distT="0" distB="0" distL="0" distR="0" allowOverlap="1" layoutInCell="1" locked="0" behindDoc="1" simplePos="0" relativeHeight="485615104">
                <wp:simplePos x="0" y="0"/>
                <wp:positionH relativeFrom="page">
                  <wp:posOffset>914400</wp:posOffset>
                </wp:positionH>
                <wp:positionV relativeFrom="paragraph">
                  <wp:posOffset>94554</wp:posOffset>
                </wp:positionV>
                <wp:extent cx="49530"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701376" from="72pt,7.445207pt" to="75.892pt,7.445207pt" stroked="true" strokeweight=".5pt" strokecolor="#005da1">
                <v:stroke dashstyle="solid"/>
                <w10:wrap type="none"/>
              </v:line>
            </w:pict>
          </mc:Fallback>
        </mc:AlternateContent>
      </w:r>
      <w:bookmarkStart w:name="_bookmark60" w:id="62"/>
      <w:bookmarkEnd w:id="62"/>
      <w:r>
        <w:rPr/>
      </w:r>
      <w:hyperlink w:history="true" w:anchor="_bookmark5">
        <w:r>
          <w:rPr>
            <w:color w:val="005DA1"/>
            <w:spacing w:val="-6"/>
            <w:position w:val="5"/>
            <w:sz w:val="14"/>
          </w:rPr>
          <w:t>7</w:t>
        </w:r>
      </w:hyperlink>
      <w:r>
        <w:rPr>
          <w:spacing w:val="-6"/>
          <w:position w:val="5"/>
          <w:sz w:val="14"/>
        </w:rPr>
        <w:t>.</w:t>
      </w:r>
      <w:r>
        <w:rPr>
          <w:position w:val="5"/>
          <w:sz w:val="14"/>
        </w:rPr>
        <w:tab/>
      </w:r>
      <w:r>
        <w:rPr>
          <w:rFonts w:ascii="Arial" w:hAnsi="Arial"/>
          <w:i/>
          <w:sz w:val="20"/>
        </w:rPr>
        <w:t>Arcos Ltd v E.A. Ronaasen &amp; Son [1933] A.C. 470</w:t>
      </w:r>
      <w:r>
        <w:rPr>
          <w:sz w:val="20"/>
        </w:rPr>
        <w:t>. The courts may, however, ignore a trivial failure to perform, under the de minimis principle: </w:t>
      </w:r>
      <w:r>
        <w:rPr>
          <w:rFonts w:ascii="Arial" w:hAnsi="Arial"/>
          <w:i/>
          <w:sz w:val="20"/>
        </w:rPr>
        <w:t>Bremer Handelsgesellschaft mbH v </w:t>
      </w:r>
      <w:r>
        <w:rPr>
          <w:rFonts w:ascii="Arial" w:hAnsi="Arial"/>
          <w:i/>
          <w:sz w:val="20"/>
        </w:rPr>
        <w:t>Vanden Avenne-Izegem</w:t>
      </w:r>
      <w:r>
        <w:rPr>
          <w:rFonts w:ascii="Arial" w:hAnsi="Arial"/>
          <w:i/>
          <w:spacing w:val="19"/>
          <w:sz w:val="20"/>
        </w:rPr>
        <w:t> </w:t>
      </w:r>
      <w:r>
        <w:rPr>
          <w:rFonts w:ascii="Arial" w:hAnsi="Arial"/>
          <w:i/>
          <w:sz w:val="20"/>
        </w:rPr>
        <w:t>PVBA</w:t>
      </w:r>
      <w:r>
        <w:rPr>
          <w:rFonts w:ascii="Arial" w:hAnsi="Arial"/>
          <w:i/>
          <w:spacing w:val="20"/>
          <w:sz w:val="20"/>
        </w:rPr>
        <w:t> </w:t>
      </w:r>
      <w:r>
        <w:rPr>
          <w:rFonts w:ascii="Arial" w:hAnsi="Arial"/>
          <w:i/>
          <w:sz w:val="20"/>
        </w:rPr>
        <w:t>[1978]</w:t>
      </w:r>
      <w:r>
        <w:rPr>
          <w:rFonts w:ascii="Arial" w:hAnsi="Arial"/>
          <w:i/>
          <w:spacing w:val="20"/>
          <w:sz w:val="20"/>
        </w:rPr>
        <w:t> </w:t>
      </w:r>
      <w:r>
        <w:rPr>
          <w:rFonts w:ascii="Arial" w:hAnsi="Arial"/>
          <w:i/>
          <w:sz w:val="20"/>
        </w:rPr>
        <w:t>2</w:t>
      </w:r>
      <w:r>
        <w:rPr>
          <w:rFonts w:ascii="Arial" w:hAnsi="Arial"/>
          <w:i/>
          <w:spacing w:val="20"/>
          <w:sz w:val="20"/>
        </w:rPr>
        <w:t> </w:t>
      </w:r>
      <w:r>
        <w:rPr>
          <w:rFonts w:ascii="Arial" w:hAnsi="Arial"/>
          <w:i/>
          <w:sz w:val="20"/>
        </w:rPr>
        <w:t>Lloyd’s</w:t>
      </w:r>
      <w:r>
        <w:rPr>
          <w:rFonts w:ascii="Arial" w:hAnsi="Arial"/>
          <w:i/>
          <w:spacing w:val="20"/>
          <w:sz w:val="20"/>
        </w:rPr>
        <w:t> </w:t>
      </w:r>
      <w:r>
        <w:rPr>
          <w:rFonts w:ascii="Arial" w:hAnsi="Arial"/>
          <w:i/>
          <w:sz w:val="20"/>
        </w:rPr>
        <w:t>Rep.</w:t>
      </w:r>
      <w:r>
        <w:rPr>
          <w:rFonts w:ascii="Arial" w:hAnsi="Arial"/>
          <w:i/>
          <w:spacing w:val="20"/>
          <w:sz w:val="20"/>
        </w:rPr>
        <w:t> </w:t>
      </w:r>
      <w:r>
        <w:rPr>
          <w:rFonts w:ascii="Arial" w:hAnsi="Arial"/>
          <w:i/>
          <w:sz w:val="20"/>
        </w:rPr>
        <w:t>109</w:t>
      </w:r>
      <w:r>
        <w:rPr>
          <w:sz w:val="20"/>
        </w:rPr>
        <w:t>;</w:t>
      </w:r>
      <w:r>
        <w:rPr>
          <w:spacing w:val="20"/>
          <w:sz w:val="20"/>
        </w:rPr>
        <w:t> </w:t>
      </w:r>
      <w:r>
        <w:rPr>
          <w:rFonts w:ascii="Arial" w:hAnsi="Arial"/>
          <w:i/>
          <w:sz w:val="20"/>
        </w:rPr>
        <w:t>Margaronis</w:t>
      </w:r>
      <w:r>
        <w:rPr>
          <w:rFonts w:ascii="Arial" w:hAnsi="Arial"/>
          <w:i/>
          <w:spacing w:val="20"/>
          <w:sz w:val="20"/>
        </w:rPr>
        <w:t> </w:t>
      </w:r>
      <w:r>
        <w:rPr>
          <w:rFonts w:ascii="Arial" w:hAnsi="Arial"/>
          <w:i/>
          <w:sz w:val="20"/>
        </w:rPr>
        <w:t>Navigation</w:t>
      </w:r>
      <w:r>
        <w:rPr>
          <w:rFonts w:ascii="Arial" w:hAnsi="Arial"/>
          <w:i/>
          <w:spacing w:val="20"/>
          <w:sz w:val="20"/>
        </w:rPr>
        <w:t> </w:t>
      </w:r>
      <w:r>
        <w:rPr>
          <w:rFonts w:ascii="Arial" w:hAnsi="Arial"/>
          <w:i/>
          <w:sz w:val="20"/>
        </w:rPr>
        <w:t>Agency</w:t>
      </w:r>
      <w:r>
        <w:rPr>
          <w:rFonts w:ascii="Arial" w:hAnsi="Arial"/>
          <w:i/>
          <w:spacing w:val="20"/>
          <w:sz w:val="20"/>
        </w:rPr>
        <w:t> </w:t>
      </w:r>
      <w:r>
        <w:rPr>
          <w:rFonts w:ascii="Arial" w:hAnsi="Arial"/>
          <w:i/>
          <w:sz w:val="20"/>
        </w:rPr>
        <w:t>Ltd</w:t>
      </w:r>
      <w:r>
        <w:rPr>
          <w:rFonts w:ascii="Arial" w:hAnsi="Arial"/>
          <w:i/>
          <w:spacing w:val="20"/>
          <w:sz w:val="20"/>
        </w:rPr>
        <w:t> </w:t>
      </w:r>
      <w:r>
        <w:rPr>
          <w:rFonts w:ascii="Arial" w:hAnsi="Arial"/>
          <w:i/>
          <w:sz w:val="20"/>
        </w:rPr>
        <w:t>v</w:t>
      </w:r>
      <w:r>
        <w:rPr>
          <w:rFonts w:ascii="Arial" w:hAnsi="Arial"/>
          <w:i/>
          <w:spacing w:val="20"/>
          <w:sz w:val="20"/>
        </w:rPr>
        <w:t> </w:t>
      </w:r>
      <w:r>
        <w:rPr>
          <w:rFonts w:ascii="Arial" w:hAnsi="Arial"/>
          <w:i/>
          <w:spacing w:val="-2"/>
          <w:sz w:val="20"/>
        </w:rPr>
        <w:t>Henry</w:t>
      </w:r>
    </w:p>
    <w:p>
      <w:pPr>
        <w:spacing w:line="225" w:lineRule="exact" w:before="0"/>
        <w:ind w:left="563" w:right="0" w:firstLine="0"/>
        <w:jc w:val="both"/>
        <w:rPr>
          <w:sz w:val="20"/>
        </w:rPr>
      </w:pPr>
      <w:r>
        <w:rPr>
          <w:rFonts w:ascii="Arial"/>
          <w:i/>
          <w:sz w:val="20"/>
        </w:rPr>
        <w:t>W. Peabody &amp; Co of London Ltd [1965] 1 Q.B. 300, </w:t>
      </w:r>
      <w:r>
        <w:rPr>
          <w:rFonts w:ascii="Arial"/>
          <w:i/>
          <w:spacing w:val="-4"/>
          <w:sz w:val="20"/>
        </w:rPr>
        <w:t>316</w:t>
      </w:r>
      <w:r>
        <w:rPr>
          <w:spacing w:val="-4"/>
          <w:sz w:val="20"/>
        </w:rPr>
        <w:t>.</w:t>
      </w:r>
    </w:p>
    <w:p>
      <w:pPr>
        <w:pStyle w:val="BodyText"/>
        <w:spacing w:before="8"/>
      </w:pPr>
    </w:p>
    <w:p>
      <w:pPr>
        <w:tabs>
          <w:tab w:pos="563" w:val="left" w:leader="none"/>
        </w:tabs>
        <w:spacing w:line="235" w:lineRule="auto" w:before="1"/>
        <w:ind w:left="563" w:right="26" w:hanging="541"/>
        <w:jc w:val="left"/>
        <w:rPr>
          <w:sz w:val="20"/>
        </w:rPr>
      </w:pPr>
      <w:r>
        <w:rPr>
          <w:sz w:val="20"/>
        </w:rPr>
        <mc:AlternateContent>
          <mc:Choice Requires="wps">
            <w:drawing>
              <wp:anchor distT="0" distB="0" distL="0" distR="0" allowOverlap="1" layoutInCell="1" locked="0" behindDoc="1" simplePos="0" relativeHeight="485615616">
                <wp:simplePos x="0" y="0"/>
                <wp:positionH relativeFrom="page">
                  <wp:posOffset>914400</wp:posOffset>
                </wp:positionH>
                <wp:positionV relativeFrom="paragraph">
                  <wp:posOffset>95056</wp:posOffset>
                </wp:positionV>
                <wp:extent cx="49530"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700864" from="72pt,7.484758pt" to="75.892pt,7.484758pt" stroked="true" strokeweight=".5pt" strokecolor="#005da1">
                <v:stroke dashstyle="solid"/>
                <w10:wrap type="none"/>
              </v:line>
            </w:pict>
          </mc:Fallback>
        </mc:AlternateContent>
      </w:r>
      <w:bookmarkStart w:name="_bookmark61" w:id="63"/>
      <w:bookmarkEnd w:id="63"/>
      <w:r>
        <w:rPr/>
      </w:r>
      <w:hyperlink w:history="true" w:anchor="_bookmark6">
        <w:r>
          <w:rPr>
            <w:color w:val="005DA1"/>
            <w:spacing w:val="-6"/>
            <w:position w:val="5"/>
            <w:sz w:val="14"/>
          </w:rPr>
          <w:t>8</w:t>
        </w:r>
      </w:hyperlink>
      <w:r>
        <w:rPr>
          <w:spacing w:val="-6"/>
          <w:position w:val="5"/>
          <w:sz w:val="14"/>
        </w:rPr>
        <w:t>.</w:t>
      </w:r>
      <w:r>
        <w:rPr>
          <w:position w:val="5"/>
          <w:sz w:val="14"/>
        </w:rPr>
        <w:tab/>
      </w:r>
      <w:r>
        <w:rPr>
          <w:rFonts w:ascii="Arial"/>
          <w:i/>
          <w:sz w:val="20"/>
        </w:rPr>
        <w:t>Re</w:t>
      </w:r>
      <w:r>
        <w:rPr>
          <w:rFonts w:ascii="Arial"/>
          <w:i/>
          <w:spacing w:val="27"/>
          <w:sz w:val="20"/>
        </w:rPr>
        <w:t> </w:t>
      </w:r>
      <w:r>
        <w:rPr>
          <w:rFonts w:ascii="Arial"/>
          <w:i/>
          <w:sz w:val="20"/>
        </w:rPr>
        <w:t>L.</w:t>
      </w:r>
      <w:r>
        <w:rPr>
          <w:rFonts w:ascii="Arial"/>
          <w:i/>
          <w:spacing w:val="27"/>
          <w:sz w:val="20"/>
        </w:rPr>
        <w:t> </w:t>
      </w:r>
      <w:r>
        <w:rPr>
          <w:rFonts w:ascii="Arial"/>
          <w:i/>
          <w:sz w:val="20"/>
        </w:rPr>
        <w:t>Sutro</w:t>
      </w:r>
      <w:r>
        <w:rPr>
          <w:rFonts w:ascii="Arial"/>
          <w:i/>
          <w:spacing w:val="27"/>
          <w:sz w:val="20"/>
        </w:rPr>
        <w:t> </w:t>
      </w:r>
      <w:r>
        <w:rPr>
          <w:rFonts w:ascii="Arial"/>
          <w:i/>
          <w:sz w:val="20"/>
        </w:rPr>
        <w:t>&amp;</w:t>
      </w:r>
      <w:r>
        <w:rPr>
          <w:rFonts w:ascii="Arial"/>
          <w:i/>
          <w:spacing w:val="27"/>
          <w:sz w:val="20"/>
        </w:rPr>
        <w:t> </w:t>
      </w:r>
      <w:r>
        <w:rPr>
          <w:rFonts w:ascii="Arial"/>
          <w:i/>
          <w:sz w:val="20"/>
        </w:rPr>
        <w:t>Co</w:t>
      </w:r>
      <w:r>
        <w:rPr>
          <w:rFonts w:ascii="Arial"/>
          <w:i/>
          <w:spacing w:val="27"/>
          <w:sz w:val="20"/>
        </w:rPr>
        <w:t> </w:t>
      </w:r>
      <w:r>
        <w:rPr>
          <w:rFonts w:ascii="Arial"/>
          <w:i/>
          <w:sz w:val="20"/>
        </w:rPr>
        <w:t>and</w:t>
      </w:r>
      <w:r>
        <w:rPr>
          <w:rFonts w:ascii="Arial"/>
          <w:i/>
          <w:spacing w:val="27"/>
          <w:sz w:val="20"/>
        </w:rPr>
        <w:t> </w:t>
      </w:r>
      <w:r>
        <w:rPr>
          <w:rFonts w:ascii="Arial"/>
          <w:i/>
          <w:sz w:val="20"/>
        </w:rPr>
        <w:t>Heilbut,</w:t>
      </w:r>
      <w:r>
        <w:rPr>
          <w:rFonts w:ascii="Arial"/>
          <w:i/>
          <w:spacing w:val="27"/>
          <w:sz w:val="20"/>
        </w:rPr>
        <w:t> </w:t>
      </w:r>
      <w:r>
        <w:rPr>
          <w:rFonts w:ascii="Arial"/>
          <w:i/>
          <w:sz w:val="20"/>
        </w:rPr>
        <w:t>Symons</w:t>
      </w:r>
      <w:r>
        <w:rPr>
          <w:rFonts w:ascii="Arial"/>
          <w:i/>
          <w:spacing w:val="27"/>
          <w:sz w:val="20"/>
        </w:rPr>
        <w:t> </w:t>
      </w:r>
      <w:r>
        <w:rPr>
          <w:rFonts w:ascii="Arial"/>
          <w:i/>
          <w:sz w:val="20"/>
        </w:rPr>
        <w:t>&amp;</w:t>
      </w:r>
      <w:r>
        <w:rPr>
          <w:rFonts w:ascii="Arial"/>
          <w:i/>
          <w:spacing w:val="27"/>
          <w:sz w:val="20"/>
        </w:rPr>
        <w:t> </w:t>
      </w:r>
      <w:r>
        <w:rPr>
          <w:rFonts w:ascii="Arial"/>
          <w:i/>
          <w:sz w:val="20"/>
        </w:rPr>
        <w:t>Co</w:t>
      </w:r>
      <w:r>
        <w:rPr>
          <w:rFonts w:ascii="Arial"/>
          <w:i/>
          <w:spacing w:val="27"/>
          <w:sz w:val="20"/>
        </w:rPr>
        <w:t> </w:t>
      </w:r>
      <w:r>
        <w:rPr>
          <w:rFonts w:ascii="Arial"/>
          <w:i/>
          <w:sz w:val="20"/>
        </w:rPr>
        <w:t>[1917]</w:t>
      </w:r>
      <w:r>
        <w:rPr>
          <w:rFonts w:ascii="Arial"/>
          <w:i/>
          <w:spacing w:val="27"/>
          <w:sz w:val="20"/>
        </w:rPr>
        <w:t> </w:t>
      </w:r>
      <w:r>
        <w:rPr>
          <w:rFonts w:ascii="Arial"/>
          <w:i/>
          <w:sz w:val="20"/>
        </w:rPr>
        <w:t>2</w:t>
      </w:r>
      <w:r>
        <w:rPr>
          <w:rFonts w:ascii="Arial"/>
          <w:i/>
          <w:spacing w:val="27"/>
          <w:sz w:val="20"/>
        </w:rPr>
        <w:t> </w:t>
      </w:r>
      <w:r>
        <w:rPr>
          <w:rFonts w:ascii="Arial"/>
          <w:i/>
          <w:sz w:val="20"/>
        </w:rPr>
        <w:t>K.B.</w:t>
      </w:r>
      <w:r>
        <w:rPr>
          <w:rFonts w:ascii="Arial"/>
          <w:i/>
          <w:spacing w:val="27"/>
          <w:sz w:val="20"/>
        </w:rPr>
        <w:t> </w:t>
      </w:r>
      <w:r>
        <w:rPr>
          <w:rFonts w:ascii="Arial"/>
          <w:i/>
          <w:sz w:val="20"/>
        </w:rPr>
        <w:t>348</w:t>
      </w:r>
      <w:r>
        <w:rPr>
          <w:sz w:val="20"/>
        </w:rPr>
        <w:t>.</w:t>
      </w:r>
      <w:r>
        <w:rPr>
          <w:spacing w:val="27"/>
          <w:sz w:val="20"/>
        </w:rPr>
        <w:t> </w:t>
      </w:r>
      <w:r>
        <w:rPr>
          <w:sz w:val="20"/>
        </w:rPr>
        <w:t>cf.</w:t>
      </w:r>
      <w:r>
        <w:rPr>
          <w:spacing w:val="27"/>
          <w:sz w:val="20"/>
        </w:rPr>
        <w:t> </w:t>
      </w:r>
      <w:r>
        <w:rPr>
          <w:rFonts w:ascii="Arial"/>
          <w:i/>
          <w:sz w:val="20"/>
        </w:rPr>
        <w:t>Tsakiroglou</w:t>
      </w:r>
      <w:r>
        <w:rPr>
          <w:rFonts w:ascii="Arial"/>
          <w:i/>
          <w:spacing w:val="27"/>
          <w:sz w:val="20"/>
        </w:rPr>
        <w:t> </w:t>
      </w:r>
      <w:r>
        <w:rPr>
          <w:rFonts w:ascii="Arial"/>
          <w:i/>
          <w:sz w:val="20"/>
        </w:rPr>
        <w:t>&amp;</w:t>
      </w:r>
      <w:r>
        <w:rPr>
          <w:rFonts w:ascii="Arial"/>
          <w:i/>
          <w:spacing w:val="27"/>
          <w:sz w:val="20"/>
        </w:rPr>
        <w:t> </w:t>
      </w:r>
      <w:r>
        <w:rPr>
          <w:rFonts w:ascii="Arial"/>
          <w:i/>
          <w:sz w:val="20"/>
        </w:rPr>
        <w:t>Co</w:t>
      </w:r>
      <w:r>
        <w:rPr>
          <w:rFonts w:ascii="Arial"/>
          <w:i/>
          <w:spacing w:val="27"/>
          <w:sz w:val="20"/>
        </w:rPr>
        <w:t> </w:t>
      </w:r>
      <w:r>
        <w:rPr>
          <w:rFonts w:ascii="Arial"/>
          <w:i/>
          <w:sz w:val="20"/>
        </w:rPr>
        <w:t>Ltd</w:t>
      </w:r>
      <w:r>
        <w:rPr>
          <w:rFonts w:ascii="Arial"/>
          <w:i/>
          <w:spacing w:val="27"/>
          <w:sz w:val="20"/>
        </w:rPr>
        <w:t> </w:t>
      </w:r>
      <w:r>
        <w:rPr>
          <w:rFonts w:ascii="Arial"/>
          <w:i/>
          <w:sz w:val="20"/>
        </w:rPr>
        <w:t>v Noblee Thorl GmbH [1962] A.C. 93, 113</w:t>
      </w:r>
      <w:r>
        <w:rPr>
          <w:sz w:val="20"/>
        </w:rPr>
        <w:t>.</w:t>
      </w:r>
    </w:p>
    <w:p>
      <w:pPr>
        <w:pStyle w:val="BodyText"/>
        <w:spacing w:before="5"/>
      </w:pPr>
    </w:p>
    <w:p>
      <w:pPr>
        <w:tabs>
          <w:tab w:pos="563" w:val="left" w:leader="none"/>
        </w:tabs>
        <w:spacing w:before="0"/>
        <w:ind w:left="23" w:right="0" w:firstLine="0"/>
        <w:jc w:val="left"/>
        <w:rPr>
          <w:sz w:val="20"/>
        </w:rPr>
      </w:pPr>
      <w:r>
        <w:rPr>
          <w:sz w:val="20"/>
        </w:rPr>
        <mc:AlternateContent>
          <mc:Choice Requires="wps">
            <w:drawing>
              <wp:anchor distT="0" distB="0" distL="0" distR="0" allowOverlap="1" layoutInCell="1" locked="0" behindDoc="1" simplePos="0" relativeHeight="485616128">
                <wp:simplePos x="0" y="0"/>
                <wp:positionH relativeFrom="page">
                  <wp:posOffset>914400</wp:posOffset>
                </wp:positionH>
                <wp:positionV relativeFrom="paragraph">
                  <wp:posOffset>97125</wp:posOffset>
                </wp:positionV>
                <wp:extent cx="49530"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700352" from="72pt,7.647648pt" to="75.892pt,7.647648pt" stroked="true" strokeweight=".5pt" strokecolor="#005da1">
                <v:stroke dashstyle="solid"/>
                <w10:wrap type="none"/>
              </v:line>
            </w:pict>
          </mc:Fallback>
        </mc:AlternateContent>
      </w:r>
      <w:bookmarkStart w:name="_bookmark62" w:id="64"/>
      <w:bookmarkEnd w:id="64"/>
      <w:r>
        <w:rPr/>
      </w:r>
      <w:hyperlink w:history="true" w:anchor="_bookmark7">
        <w:r>
          <w:rPr>
            <w:color w:val="005DA1"/>
            <w:spacing w:val="-5"/>
            <w:position w:val="5"/>
            <w:sz w:val="14"/>
          </w:rPr>
          <w:t>9</w:t>
        </w:r>
      </w:hyperlink>
      <w:r>
        <w:rPr>
          <w:spacing w:val="-5"/>
          <w:position w:val="5"/>
          <w:sz w:val="14"/>
        </w:rPr>
        <w:t>.</w:t>
      </w:r>
      <w:r>
        <w:rPr>
          <w:position w:val="5"/>
          <w:sz w:val="14"/>
        </w:rPr>
        <w:tab/>
      </w:r>
      <w:r>
        <w:rPr>
          <w:rFonts w:ascii="Arial"/>
          <w:i/>
          <w:sz w:val="20"/>
        </w:rPr>
        <w:t>Beswick v Beswick [1968] A.C. 58, </w:t>
      </w:r>
      <w:r>
        <w:rPr>
          <w:rFonts w:ascii="Arial"/>
          <w:i/>
          <w:spacing w:val="-5"/>
          <w:sz w:val="20"/>
        </w:rPr>
        <w:t>92</w:t>
      </w:r>
      <w:r>
        <w:rPr>
          <w:spacing w:val="-5"/>
          <w:sz w:val="20"/>
        </w:rPr>
        <w:t>.</w:t>
      </w:r>
    </w:p>
    <w:p>
      <w:pPr>
        <w:pStyle w:val="BodyText"/>
        <w:spacing w:before="5"/>
      </w:pPr>
    </w:p>
    <w:p>
      <w:pPr>
        <w:tabs>
          <w:tab w:pos="563" w:val="left" w:leader="none"/>
        </w:tabs>
        <w:spacing w:before="0"/>
        <w:ind w:left="23" w:right="0" w:firstLine="0"/>
        <w:jc w:val="left"/>
        <w:rPr>
          <w:sz w:val="20"/>
        </w:rPr>
      </w:pPr>
      <w:bookmarkStart w:name="_bookmark63" w:id="65"/>
      <w:bookmarkEnd w:id="65"/>
      <w:r>
        <w:rPr/>
      </w:r>
      <w:hyperlink w:history="true" w:anchor="_bookmark8">
        <w:r>
          <w:rPr>
            <w:color w:val="005DA1"/>
            <w:spacing w:val="-5"/>
            <w:position w:val="5"/>
            <w:sz w:val="14"/>
            <w:u w:val="single" w:color="005DA1"/>
          </w:rPr>
          <w:t>10</w:t>
        </w:r>
      </w:hyperlink>
      <w:r>
        <w:rPr>
          <w:spacing w:val="-5"/>
          <w:position w:val="5"/>
          <w:sz w:val="14"/>
        </w:rPr>
        <w:t>.</w:t>
      </w:r>
      <w:r>
        <w:rPr>
          <w:position w:val="5"/>
          <w:sz w:val="14"/>
        </w:rPr>
        <w:tab/>
      </w:r>
      <w:r>
        <w:rPr>
          <w:rFonts w:ascii="Arial"/>
          <w:i/>
          <w:sz w:val="20"/>
        </w:rPr>
        <w:t>Penniall v Harborne (1848) 11 Q.B. </w:t>
      </w:r>
      <w:r>
        <w:rPr>
          <w:rFonts w:ascii="Arial"/>
          <w:i/>
          <w:spacing w:val="-4"/>
          <w:sz w:val="20"/>
        </w:rPr>
        <w:t>368</w:t>
      </w:r>
      <w:r>
        <w:rPr>
          <w:spacing w:val="-4"/>
          <w:sz w:val="20"/>
        </w:rPr>
        <w:t>.</w:t>
      </w:r>
    </w:p>
    <w:p>
      <w:pPr>
        <w:pStyle w:val="BodyText"/>
        <w:spacing w:before="5"/>
      </w:pPr>
    </w:p>
    <w:p>
      <w:pPr>
        <w:tabs>
          <w:tab w:pos="563" w:val="left" w:leader="none"/>
        </w:tabs>
        <w:spacing w:line="227" w:lineRule="exact" w:before="0"/>
        <w:ind w:left="23" w:right="0" w:firstLine="0"/>
        <w:jc w:val="left"/>
        <w:rPr>
          <w:sz w:val="20"/>
        </w:rPr>
      </w:pPr>
      <w:bookmarkStart w:name="_bookmark64" w:id="66"/>
      <w:bookmarkEnd w:id="66"/>
      <w:r>
        <w:rPr/>
      </w:r>
      <w:hyperlink w:history="true" w:anchor="_bookmark9">
        <w:r>
          <w:rPr>
            <w:color w:val="005DA1"/>
            <w:spacing w:val="-5"/>
            <w:position w:val="5"/>
            <w:sz w:val="14"/>
            <w:u w:val="single" w:color="005DA1"/>
          </w:rPr>
          <w:t>11</w:t>
        </w:r>
      </w:hyperlink>
      <w:r>
        <w:rPr>
          <w:spacing w:val="-5"/>
          <w:position w:val="5"/>
          <w:sz w:val="14"/>
        </w:rPr>
        <w:t>.</w:t>
      </w:r>
      <w:r>
        <w:rPr>
          <w:position w:val="5"/>
          <w:sz w:val="14"/>
        </w:rPr>
        <w:tab/>
      </w:r>
      <w:r>
        <w:rPr>
          <w:rFonts w:ascii="Arial"/>
          <w:i/>
          <w:sz w:val="20"/>
        </w:rPr>
        <w:t>Doe</w:t>
      </w:r>
      <w:r>
        <w:rPr>
          <w:rFonts w:ascii="Arial"/>
          <w:i/>
          <w:spacing w:val="31"/>
          <w:sz w:val="20"/>
        </w:rPr>
        <w:t> </w:t>
      </w:r>
      <w:r>
        <w:rPr>
          <w:rFonts w:ascii="Arial"/>
          <w:i/>
          <w:sz w:val="20"/>
        </w:rPr>
        <w:t>d.</w:t>
      </w:r>
      <w:r>
        <w:rPr>
          <w:rFonts w:ascii="Arial"/>
          <w:i/>
          <w:spacing w:val="32"/>
          <w:sz w:val="20"/>
        </w:rPr>
        <w:t> </w:t>
      </w:r>
      <w:r>
        <w:rPr>
          <w:rFonts w:ascii="Arial"/>
          <w:i/>
          <w:sz w:val="20"/>
        </w:rPr>
        <w:t>Muston</w:t>
      </w:r>
      <w:r>
        <w:rPr>
          <w:rFonts w:ascii="Arial"/>
          <w:i/>
          <w:spacing w:val="32"/>
          <w:sz w:val="20"/>
        </w:rPr>
        <w:t> </w:t>
      </w:r>
      <w:r>
        <w:rPr>
          <w:rFonts w:ascii="Arial"/>
          <w:i/>
          <w:sz w:val="20"/>
        </w:rPr>
        <w:t>v</w:t>
      </w:r>
      <w:r>
        <w:rPr>
          <w:rFonts w:ascii="Arial"/>
          <w:i/>
          <w:spacing w:val="32"/>
          <w:sz w:val="20"/>
        </w:rPr>
        <w:t> </w:t>
      </w:r>
      <w:r>
        <w:rPr>
          <w:rFonts w:ascii="Arial"/>
          <w:i/>
          <w:sz w:val="20"/>
        </w:rPr>
        <w:t>Gladwin</w:t>
      </w:r>
      <w:r>
        <w:rPr>
          <w:rFonts w:ascii="Arial"/>
          <w:i/>
          <w:spacing w:val="32"/>
          <w:sz w:val="20"/>
        </w:rPr>
        <w:t> </w:t>
      </w:r>
      <w:r>
        <w:rPr>
          <w:rFonts w:ascii="Arial"/>
          <w:i/>
          <w:sz w:val="20"/>
        </w:rPr>
        <w:t>(1845)</w:t>
      </w:r>
      <w:r>
        <w:rPr>
          <w:rFonts w:ascii="Arial"/>
          <w:i/>
          <w:spacing w:val="32"/>
          <w:sz w:val="20"/>
        </w:rPr>
        <w:t> </w:t>
      </w:r>
      <w:r>
        <w:rPr>
          <w:rFonts w:ascii="Arial"/>
          <w:i/>
          <w:sz w:val="20"/>
        </w:rPr>
        <w:t>6</w:t>
      </w:r>
      <w:r>
        <w:rPr>
          <w:rFonts w:ascii="Arial"/>
          <w:i/>
          <w:spacing w:val="32"/>
          <w:sz w:val="20"/>
        </w:rPr>
        <w:t> </w:t>
      </w:r>
      <w:r>
        <w:rPr>
          <w:rFonts w:ascii="Arial"/>
          <w:i/>
          <w:sz w:val="20"/>
        </w:rPr>
        <w:t>Q.B.</w:t>
      </w:r>
      <w:r>
        <w:rPr>
          <w:rFonts w:ascii="Arial"/>
          <w:i/>
          <w:spacing w:val="32"/>
          <w:sz w:val="20"/>
        </w:rPr>
        <w:t> </w:t>
      </w:r>
      <w:r>
        <w:rPr>
          <w:rFonts w:ascii="Arial"/>
          <w:i/>
          <w:sz w:val="20"/>
        </w:rPr>
        <w:t>953</w:t>
      </w:r>
      <w:r>
        <w:rPr>
          <w:sz w:val="20"/>
        </w:rPr>
        <w:t>.</w:t>
      </w:r>
      <w:r>
        <w:rPr>
          <w:spacing w:val="32"/>
          <w:sz w:val="20"/>
        </w:rPr>
        <w:t> </w:t>
      </w:r>
      <w:r>
        <w:rPr>
          <w:sz w:val="20"/>
        </w:rPr>
        <w:t>As</w:t>
      </w:r>
      <w:r>
        <w:rPr>
          <w:spacing w:val="32"/>
          <w:sz w:val="20"/>
        </w:rPr>
        <w:t> </w:t>
      </w:r>
      <w:r>
        <w:rPr>
          <w:sz w:val="20"/>
        </w:rPr>
        <w:t>to</w:t>
      </w:r>
      <w:r>
        <w:rPr>
          <w:spacing w:val="32"/>
          <w:sz w:val="20"/>
        </w:rPr>
        <w:t> </w:t>
      </w:r>
      <w:r>
        <w:rPr>
          <w:sz w:val="20"/>
        </w:rPr>
        <w:t>severable</w:t>
      </w:r>
      <w:r>
        <w:rPr>
          <w:spacing w:val="32"/>
          <w:sz w:val="20"/>
        </w:rPr>
        <w:t> </w:t>
      </w:r>
      <w:r>
        <w:rPr>
          <w:sz w:val="20"/>
        </w:rPr>
        <w:t>contracts</w:t>
      </w:r>
      <w:r>
        <w:rPr>
          <w:spacing w:val="32"/>
          <w:sz w:val="20"/>
        </w:rPr>
        <w:t> </w:t>
      </w:r>
      <w:r>
        <w:rPr>
          <w:sz w:val="20"/>
        </w:rPr>
        <w:t>in</w:t>
      </w:r>
      <w:r>
        <w:rPr>
          <w:spacing w:val="32"/>
          <w:sz w:val="20"/>
        </w:rPr>
        <w:t> </w:t>
      </w:r>
      <w:r>
        <w:rPr>
          <w:sz w:val="20"/>
        </w:rPr>
        <w:t>such</w:t>
      </w:r>
      <w:r>
        <w:rPr>
          <w:spacing w:val="32"/>
          <w:sz w:val="20"/>
        </w:rPr>
        <w:t> </w:t>
      </w:r>
      <w:r>
        <w:rPr>
          <w:sz w:val="20"/>
        </w:rPr>
        <w:t>cases,</w:t>
      </w:r>
      <w:r>
        <w:rPr>
          <w:spacing w:val="32"/>
          <w:sz w:val="20"/>
        </w:rPr>
        <w:t> </w:t>
      </w:r>
      <w:r>
        <w:rPr>
          <w:spacing w:val="-5"/>
          <w:sz w:val="20"/>
        </w:rPr>
        <w:t>see</w:t>
      </w:r>
    </w:p>
    <w:p>
      <w:pPr>
        <w:spacing w:line="227" w:lineRule="exact" w:before="0"/>
        <w:ind w:left="563" w:right="0" w:firstLine="0"/>
        <w:jc w:val="left"/>
        <w:rPr>
          <w:sz w:val="20"/>
        </w:rPr>
      </w:pPr>
      <w:r>
        <w:rPr>
          <w:rFonts w:ascii="Arial"/>
          <w:i/>
          <w:sz w:val="20"/>
        </w:rPr>
        <w:t>Green v Low (1856) 22 Beav. </w:t>
      </w:r>
      <w:r>
        <w:rPr>
          <w:rFonts w:ascii="Arial"/>
          <w:i/>
          <w:spacing w:val="-4"/>
          <w:sz w:val="20"/>
        </w:rPr>
        <w:t>625</w:t>
      </w:r>
      <w:r>
        <w:rPr>
          <w:spacing w:val="-4"/>
          <w:sz w:val="20"/>
        </w:rPr>
        <w:t>.</w:t>
      </w:r>
    </w:p>
    <w:p>
      <w:pPr>
        <w:pStyle w:val="BodyText"/>
        <w:spacing w:before="9"/>
      </w:pPr>
    </w:p>
    <w:p>
      <w:pPr>
        <w:tabs>
          <w:tab w:pos="563" w:val="left" w:leader="none"/>
        </w:tabs>
        <w:spacing w:line="235" w:lineRule="auto" w:before="0"/>
        <w:ind w:left="563" w:right="26" w:hanging="541"/>
        <w:jc w:val="left"/>
        <w:rPr>
          <w:sz w:val="20"/>
        </w:rPr>
      </w:pPr>
      <w:bookmarkStart w:name="_bookmark65" w:id="67"/>
      <w:bookmarkEnd w:id="67"/>
      <w:r>
        <w:rPr/>
      </w:r>
      <w:hyperlink w:history="true" w:anchor="_bookmark10">
        <w:r>
          <w:rPr>
            <w:color w:val="005DA1"/>
            <w:spacing w:val="-4"/>
            <w:position w:val="5"/>
            <w:sz w:val="14"/>
            <w:u w:val="single" w:color="005DA1"/>
          </w:rPr>
          <w:t>12</w:t>
        </w:r>
      </w:hyperlink>
      <w:r>
        <w:rPr>
          <w:spacing w:val="-4"/>
          <w:position w:val="5"/>
          <w:sz w:val="14"/>
        </w:rPr>
        <w:t>.</w:t>
      </w:r>
      <w:r>
        <w:rPr>
          <w:position w:val="5"/>
          <w:sz w:val="14"/>
        </w:rPr>
        <w:tab/>
      </w:r>
      <w:r>
        <w:rPr>
          <w:rFonts w:ascii="Arial"/>
          <w:i/>
          <w:sz w:val="20"/>
        </w:rPr>
        <w:t>Havens</w:t>
      </w:r>
      <w:r>
        <w:rPr>
          <w:rFonts w:ascii="Arial"/>
          <w:i/>
          <w:spacing w:val="39"/>
          <w:sz w:val="20"/>
        </w:rPr>
        <w:t> </w:t>
      </w:r>
      <w:r>
        <w:rPr>
          <w:rFonts w:ascii="Arial"/>
          <w:i/>
          <w:sz w:val="20"/>
        </w:rPr>
        <w:t>v</w:t>
      </w:r>
      <w:r>
        <w:rPr>
          <w:rFonts w:ascii="Arial"/>
          <w:i/>
          <w:spacing w:val="39"/>
          <w:sz w:val="20"/>
        </w:rPr>
        <w:t> </w:t>
      </w:r>
      <w:r>
        <w:rPr>
          <w:rFonts w:ascii="Arial"/>
          <w:i/>
          <w:sz w:val="20"/>
        </w:rPr>
        <w:t>Middleton</w:t>
      </w:r>
      <w:r>
        <w:rPr>
          <w:rFonts w:ascii="Arial"/>
          <w:i/>
          <w:spacing w:val="39"/>
          <w:sz w:val="20"/>
        </w:rPr>
        <w:t> </w:t>
      </w:r>
      <w:r>
        <w:rPr>
          <w:rFonts w:ascii="Arial"/>
          <w:i/>
          <w:sz w:val="20"/>
        </w:rPr>
        <w:t>(1853)</w:t>
      </w:r>
      <w:r>
        <w:rPr>
          <w:rFonts w:ascii="Arial"/>
          <w:i/>
          <w:spacing w:val="39"/>
          <w:sz w:val="20"/>
        </w:rPr>
        <w:t> </w:t>
      </w:r>
      <w:r>
        <w:rPr>
          <w:rFonts w:ascii="Arial"/>
          <w:i/>
          <w:sz w:val="20"/>
        </w:rPr>
        <w:t>22</w:t>
      </w:r>
      <w:r>
        <w:rPr>
          <w:rFonts w:ascii="Arial"/>
          <w:i/>
          <w:spacing w:val="39"/>
          <w:sz w:val="20"/>
        </w:rPr>
        <w:t> </w:t>
      </w:r>
      <w:r>
        <w:rPr>
          <w:rFonts w:ascii="Arial"/>
          <w:i/>
          <w:sz w:val="20"/>
        </w:rPr>
        <w:t>L.J.</w:t>
      </w:r>
      <w:r>
        <w:rPr>
          <w:rFonts w:ascii="Arial"/>
          <w:i/>
          <w:spacing w:val="39"/>
          <w:sz w:val="20"/>
        </w:rPr>
        <w:t> </w:t>
      </w:r>
      <w:r>
        <w:rPr>
          <w:rFonts w:ascii="Arial"/>
          <w:i/>
          <w:sz w:val="20"/>
        </w:rPr>
        <w:t>Ch.</w:t>
      </w:r>
      <w:r>
        <w:rPr>
          <w:rFonts w:ascii="Arial"/>
          <w:i/>
          <w:spacing w:val="39"/>
          <w:sz w:val="20"/>
        </w:rPr>
        <w:t> </w:t>
      </w:r>
      <w:r>
        <w:rPr>
          <w:rFonts w:ascii="Arial"/>
          <w:i/>
          <w:sz w:val="20"/>
        </w:rPr>
        <w:t>746</w:t>
      </w:r>
      <w:r>
        <w:rPr>
          <w:sz w:val="20"/>
        </w:rPr>
        <w:t>.</w:t>
      </w:r>
      <w:r>
        <w:rPr>
          <w:spacing w:val="39"/>
          <w:sz w:val="20"/>
        </w:rPr>
        <w:t> </w:t>
      </w:r>
      <w:r>
        <w:rPr>
          <w:sz w:val="20"/>
        </w:rPr>
        <w:t>(The</w:t>
      </w:r>
      <w:r>
        <w:rPr>
          <w:spacing w:val="39"/>
          <w:sz w:val="20"/>
        </w:rPr>
        <w:t> </w:t>
      </w:r>
      <w:r>
        <w:rPr>
          <w:sz w:val="20"/>
        </w:rPr>
        <w:t>lessor</w:t>
      </w:r>
      <w:r>
        <w:rPr>
          <w:spacing w:val="39"/>
          <w:sz w:val="20"/>
        </w:rPr>
        <w:t> </w:t>
      </w:r>
      <w:r>
        <w:rPr>
          <w:sz w:val="20"/>
        </w:rPr>
        <w:t>was</w:t>
      </w:r>
      <w:r>
        <w:rPr>
          <w:spacing w:val="39"/>
          <w:sz w:val="20"/>
        </w:rPr>
        <w:t> </w:t>
      </w:r>
      <w:r>
        <w:rPr>
          <w:sz w:val="20"/>
        </w:rPr>
        <w:t>in</w:t>
      </w:r>
      <w:r>
        <w:rPr>
          <w:spacing w:val="39"/>
          <w:sz w:val="20"/>
        </w:rPr>
        <w:t> </w:t>
      </w:r>
      <w:r>
        <w:rPr>
          <w:sz w:val="20"/>
        </w:rPr>
        <w:t>no</w:t>
      </w:r>
      <w:r>
        <w:rPr>
          <w:spacing w:val="39"/>
          <w:sz w:val="20"/>
        </w:rPr>
        <w:t> </w:t>
      </w:r>
      <w:r>
        <w:rPr>
          <w:sz w:val="20"/>
        </w:rPr>
        <w:t>way</w:t>
      </w:r>
      <w:r>
        <w:rPr>
          <w:spacing w:val="39"/>
          <w:sz w:val="20"/>
        </w:rPr>
        <w:t> </w:t>
      </w:r>
      <w:r>
        <w:rPr>
          <w:sz w:val="20"/>
        </w:rPr>
        <w:t>prejudiced</w:t>
      </w:r>
      <w:r>
        <w:rPr>
          <w:spacing w:val="39"/>
          <w:sz w:val="20"/>
        </w:rPr>
        <w:t> </w:t>
      </w:r>
      <w:r>
        <w:rPr>
          <w:sz w:val="20"/>
        </w:rPr>
        <w:t>by</w:t>
      </w:r>
      <w:r>
        <w:rPr>
          <w:spacing w:val="39"/>
          <w:sz w:val="20"/>
        </w:rPr>
        <w:t> </w:t>
      </w:r>
      <w:r>
        <w:rPr>
          <w:sz w:val="20"/>
        </w:rPr>
        <w:t>the departure from the contractual undertaking.)</w:t>
      </w:r>
    </w:p>
    <w:p>
      <w:pPr>
        <w:pStyle w:val="BodyText"/>
        <w:spacing w:before="5"/>
      </w:pPr>
    </w:p>
    <w:p>
      <w:pPr>
        <w:pStyle w:val="BodyText"/>
        <w:tabs>
          <w:tab w:pos="563" w:val="left" w:leader="none"/>
        </w:tabs>
        <w:spacing w:before="1"/>
        <w:ind w:left="23"/>
      </w:pPr>
      <w:bookmarkStart w:name="_bookmark66" w:id="68"/>
      <w:bookmarkEnd w:id="68"/>
      <w:r>
        <w:rPr/>
      </w:r>
      <w:hyperlink w:history="true" w:anchor="_bookmark11">
        <w:r>
          <w:rPr>
            <w:color w:val="005DA1"/>
            <w:spacing w:val="-5"/>
            <w:position w:val="5"/>
            <w:sz w:val="14"/>
            <w:u w:val="single" w:color="005DA1"/>
          </w:rPr>
          <w:t>13</w:t>
        </w:r>
      </w:hyperlink>
      <w:r>
        <w:rPr>
          <w:spacing w:val="-5"/>
          <w:position w:val="5"/>
          <w:sz w:val="14"/>
        </w:rPr>
        <w:t>.</w:t>
      </w:r>
      <w:r>
        <w:rPr>
          <w:position w:val="5"/>
          <w:sz w:val="14"/>
        </w:rPr>
        <w:tab/>
      </w:r>
      <w:r>
        <w:rPr/>
        <w:t>Below,</w:t>
      </w:r>
      <w:r>
        <w:rPr>
          <w:spacing w:val="-2"/>
        </w:rPr>
        <w:t> </w:t>
      </w:r>
      <w:r>
        <w:rPr/>
        <w:t>paras 22-040 et </w:t>
      </w:r>
      <w:r>
        <w:rPr>
          <w:spacing w:val="-4"/>
        </w:rPr>
        <w:t>seq.</w:t>
      </w:r>
    </w:p>
    <w:p>
      <w:pPr>
        <w:pStyle w:val="BodyText"/>
        <w:spacing w:before="4"/>
      </w:pPr>
    </w:p>
    <w:p>
      <w:pPr>
        <w:pStyle w:val="BodyText"/>
        <w:tabs>
          <w:tab w:pos="563" w:val="left" w:leader="none"/>
        </w:tabs>
        <w:spacing w:before="1"/>
        <w:ind w:left="23"/>
      </w:pPr>
      <w:bookmarkStart w:name="_bookmark67" w:id="69"/>
      <w:bookmarkEnd w:id="69"/>
      <w:r>
        <w:rPr/>
      </w:r>
      <w:hyperlink w:history="true" w:anchor="_bookmark11">
        <w:r>
          <w:rPr>
            <w:color w:val="005DA1"/>
            <w:spacing w:val="-5"/>
            <w:position w:val="5"/>
            <w:sz w:val="14"/>
            <w:u w:val="single" w:color="005DA1"/>
          </w:rPr>
          <w:t>14</w:t>
        </w:r>
      </w:hyperlink>
      <w:r>
        <w:rPr>
          <w:spacing w:val="-5"/>
          <w:position w:val="5"/>
          <w:sz w:val="14"/>
        </w:rPr>
        <w:t>.</w:t>
      </w:r>
      <w:r>
        <w:rPr>
          <w:position w:val="5"/>
          <w:sz w:val="14"/>
        </w:rPr>
        <w:tab/>
      </w:r>
      <w:r>
        <w:rPr/>
        <w:t>Below,</w:t>
      </w:r>
      <w:r>
        <w:rPr>
          <w:spacing w:val="-2"/>
        </w:rPr>
        <w:t> </w:t>
      </w:r>
      <w:r>
        <w:rPr/>
        <w:t>paras 22-032 et </w:t>
      </w:r>
      <w:r>
        <w:rPr>
          <w:spacing w:val="-4"/>
        </w:rPr>
        <w:t>seq.</w:t>
      </w:r>
    </w:p>
    <w:p>
      <w:pPr>
        <w:pStyle w:val="BodyText"/>
        <w:spacing w:before="8"/>
      </w:pPr>
    </w:p>
    <w:p>
      <w:pPr>
        <w:spacing w:line="235" w:lineRule="auto" w:before="0"/>
        <w:ind w:left="563" w:right="26" w:hanging="541"/>
        <w:jc w:val="both"/>
        <w:rPr>
          <w:sz w:val="20"/>
        </w:rPr>
      </w:pPr>
      <w:bookmarkStart w:name="_bookmark68" w:id="70"/>
      <w:bookmarkEnd w:id="70"/>
      <w:r>
        <w:rPr/>
      </w:r>
      <w:hyperlink w:history="true" w:anchor="_bookmark12">
        <w:r>
          <w:rPr>
            <w:color w:val="005DA1"/>
            <w:position w:val="5"/>
            <w:sz w:val="14"/>
            <w:u w:val="single" w:color="005DA1"/>
          </w:rPr>
          <w:t>15</w:t>
        </w:r>
      </w:hyperlink>
      <w:r>
        <w:rPr>
          <w:position w:val="5"/>
          <w:sz w:val="14"/>
        </w:rPr>
        <w:t>.</w:t>
      </w:r>
      <w:r>
        <w:rPr>
          <w:spacing w:val="80"/>
          <w:w w:val="150"/>
          <w:position w:val="5"/>
          <w:sz w:val="14"/>
        </w:rPr>
        <w:t>  </w:t>
      </w:r>
      <w:r>
        <w:rPr>
          <w:rFonts w:ascii="Arial"/>
          <w:i/>
          <w:sz w:val="20"/>
        </w:rPr>
        <w:t>Legh v Lillie (1860) 6 H. &amp; N. 165</w:t>
      </w:r>
      <w:r>
        <w:rPr>
          <w:sz w:val="20"/>
        </w:rPr>
        <w:t>; </w:t>
      </w:r>
      <w:r>
        <w:rPr>
          <w:rFonts w:ascii="Arial"/>
          <w:i/>
          <w:sz w:val="20"/>
        </w:rPr>
        <w:t>Forman &amp; Co Proprietary Ltd v The Liddesdale [1900] A.C. 190</w:t>
      </w:r>
      <w:r>
        <w:rPr>
          <w:sz w:val="20"/>
        </w:rPr>
        <w:t>; </w:t>
      </w:r>
      <w:r>
        <w:rPr>
          <w:rFonts w:ascii="Arial"/>
          <w:i/>
          <w:sz w:val="20"/>
        </w:rPr>
        <w:t>Re L. Sutro &amp; Co and Heilbut, Symons &amp; Co [1917] 2 K.B. 348 </w:t>
      </w:r>
      <w:r>
        <w:rPr>
          <w:sz w:val="20"/>
        </w:rPr>
        <w:t>(see para.21-002); </w:t>
      </w:r>
      <w:r>
        <w:rPr>
          <w:rFonts w:ascii="Arial"/>
          <w:i/>
          <w:sz w:val="20"/>
        </w:rPr>
        <w:t>Arcos Ltd v E.A. Ronaasen &amp; Son [1933] A.C. 470 </w:t>
      </w:r>
      <w:r>
        <w:rPr>
          <w:sz w:val="20"/>
        </w:rPr>
        <w:t>(above, para.21-002).</w:t>
      </w:r>
    </w:p>
    <w:p>
      <w:pPr>
        <w:pStyle w:val="BodyText"/>
        <w:spacing w:before="5"/>
      </w:pPr>
    </w:p>
    <w:p>
      <w:pPr>
        <w:pStyle w:val="BodyText"/>
        <w:tabs>
          <w:tab w:pos="563" w:val="left" w:leader="none"/>
        </w:tabs>
        <w:ind w:left="23"/>
      </w:pPr>
      <w:bookmarkStart w:name="_bookmark69" w:id="71"/>
      <w:bookmarkEnd w:id="71"/>
      <w:r>
        <w:rPr/>
      </w:r>
      <w:hyperlink w:history="true" w:anchor="_bookmark13">
        <w:r>
          <w:rPr>
            <w:color w:val="005DA1"/>
            <w:spacing w:val="-5"/>
            <w:position w:val="5"/>
            <w:sz w:val="14"/>
            <w:u w:val="single" w:color="005DA1"/>
          </w:rPr>
          <w:t>16</w:t>
        </w:r>
      </w:hyperlink>
      <w:r>
        <w:rPr>
          <w:spacing w:val="-5"/>
          <w:position w:val="5"/>
          <w:sz w:val="14"/>
        </w:rPr>
        <w:t>.</w:t>
      </w:r>
      <w:r>
        <w:rPr>
          <w:position w:val="5"/>
          <w:sz w:val="14"/>
        </w:rPr>
        <w:tab/>
      </w:r>
      <w:r>
        <w:rPr/>
        <w:t>On such vicarious performance, see above, paras 19-082—19-</w:t>
      </w:r>
      <w:r>
        <w:rPr>
          <w:spacing w:val="-4"/>
        </w:rPr>
        <w:t>085.</w:t>
      </w:r>
    </w:p>
    <w:p>
      <w:pPr>
        <w:pStyle w:val="BodyText"/>
        <w:spacing w:before="5"/>
      </w:pPr>
    </w:p>
    <w:p>
      <w:pPr>
        <w:tabs>
          <w:tab w:pos="563" w:val="left" w:leader="none"/>
        </w:tabs>
        <w:spacing w:line="227" w:lineRule="exact" w:before="1"/>
        <w:ind w:left="23" w:right="0" w:firstLine="0"/>
        <w:jc w:val="left"/>
        <w:rPr>
          <w:rFonts w:ascii="Arial"/>
          <w:i/>
          <w:sz w:val="20"/>
        </w:rPr>
      </w:pPr>
      <w:bookmarkStart w:name="_bookmark70" w:id="72"/>
      <w:bookmarkEnd w:id="72"/>
      <w:r>
        <w:rPr/>
      </w:r>
      <w:hyperlink w:history="true" w:anchor="_bookmark14">
        <w:r>
          <w:rPr>
            <w:color w:val="005DA1"/>
            <w:spacing w:val="-5"/>
            <w:position w:val="5"/>
            <w:sz w:val="14"/>
            <w:u w:val="single" w:color="005DA1"/>
          </w:rPr>
          <w:t>17</w:t>
        </w:r>
      </w:hyperlink>
      <w:r>
        <w:rPr>
          <w:spacing w:val="-5"/>
          <w:position w:val="5"/>
          <w:sz w:val="14"/>
        </w:rPr>
        <w:t>.</w:t>
      </w:r>
      <w:r>
        <w:rPr>
          <w:position w:val="5"/>
          <w:sz w:val="14"/>
        </w:rPr>
        <w:tab/>
      </w:r>
      <w:r>
        <w:rPr>
          <w:rFonts w:ascii="Arial"/>
          <w:i/>
          <w:sz w:val="20"/>
        </w:rPr>
        <w:t>Davies</w:t>
      </w:r>
      <w:r>
        <w:rPr>
          <w:rFonts w:ascii="Arial"/>
          <w:i/>
          <w:spacing w:val="14"/>
          <w:sz w:val="20"/>
        </w:rPr>
        <w:t> </w:t>
      </w:r>
      <w:r>
        <w:rPr>
          <w:rFonts w:ascii="Arial"/>
          <w:i/>
          <w:sz w:val="20"/>
        </w:rPr>
        <w:t>v</w:t>
      </w:r>
      <w:r>
        <w:rPr>
          <w:rFonts w:ascii="Arial"/>
          <w:i/>
          <w:spacing w:val="17"/>
          <w:sz w:val="20"/>
        </w:rPr>
        <w:t> </w:t>
      </w:r>
      <w:r>
        <w:rPr>
          <w:rFonts w:ascii="Arial"/>
          <w:i/>
          <w:sz w:val="20"/>
        </w:rPr>
        <w:t>Collins</w:t>
      </w:r>
      <w:r>
        <w:rPr>
          <w:rFonts w:ascii="Arial"/>
          <w:i/>
          <w:spacing w:val="17"/>
          <w:sz w:val="20"/>
        </w:rPr>
        <w:t> </w:t>
      </w:r>
      <w:r>
        <w:rPr>
          <w:rFonts w:ascii="Arial"/>
          <w:i/>
          <w:sz w:val="20"/>
        </w:rPr>
        <w:t>[1945]</w:t>
      </w:r>
      <w:r>
        <w:rPr>
          <w:rFonts w:ascii="Arial"/>
          <w:i/>
          <w:spacing w:val="17"/>
          <w:sz w:val="20"/>
        </w:rPr>
        <w:t> </w:t>
      </w:r>
      <w:r>
        <w:rPr>
          <w:rFonts w:ascii="Arial"/>
          <w:i/>
          <w:sz w:val="20"/>
        </w:rPr>
        <w:t>1</w:t>
      </w:r>
      <w:r>
        <w:rPr>
          <w:rFonts w:ascii="Arial"/>
          <w:i/>
          <w:spacing w:val="17"/>
          <w:sz w:val="20"/>
        </w:rPr>
        <w:t> </w:t>
      </w:r>
      <w:r>
        <w:rPr>
          <w:rFonts w:ascii="Arial"/>
          <w:i/>
          <w:sz w:val="20"/>
        </w:rPr>
        <w:t>All</w:t>
      </w:r>
      <w:r>
        <w:rPr>
          <w:rFonts w:ascii="Arial"/>
          <w:i/>
          <w:spacing w:val="17"/>
          <w:sz w:val="20"/>
        </w:rPr>
        <w:t> </w:t>
      </w:r>
      <w:r>
        <w:rPr>
          <w:rFonts w:ascii="Arial"/>
          <w:i/>
          <w:sz w:val="20"/>
        </w:rPr>
        <w:t>E.R.</w:t>
      </w:r>
      <w:r>
        <w:rPr>
          <w:rFonts w:ascii="Arial"/>
          <w:i/>
          <w:spacing w:val="17"/>
          <w:sz w:val="20"/>
        </w:rPr>
        <w:t> </w:t>
      </w:r>
      <w:r>
        <w:rPr>
          <w:rFonts w:ascii="Arial"/>
          <w:i/>
          <w:sz w:val="20"/>
        </w:rPr>
        <w:t>247</w:t>
      </w:r>
      <w:r>
        <w:rPr>
          <w:sz w:val="20"/>
        </w:rPr>
        <w:t>;</w:t>
      </w:r>
      <w:r>
        <w:rPr>
          <w:spacing w:val="17"/>
          <w:sz w:val="20"/>
        </w:rPr>
        <w:t> </w:t>
      </w:r>
      <w:r>
        <w:rPr>
          <w:rFonts w:ascii="Arial"/>
          <w:i/>
          <w:sz w:val="20"/>
        </w:rPr>
        <w:t>Martin</w:t>
      </w:r>
      <w:r>
        <w:rPr>
          <w:rFonts w:ascii="Arial"/>
          <w:i/>
          <w:spacing w:val="17"/>
          <w:sz w:val="20"/>
        </w:rPr>
        <w:t> </w:t>
      </w:r>
      <w:r>
        <w:rPr>
          <w:rFonts w:ascii="Arial"/>
          <w:i/>
          <w:sz w:val="20"/>
        </w:rPr>
        <w:t>v</w:t>
      </w:r>
      <w:r>
        <w:rPr>
          <w:rFonts w:ascii="Arial"/>
          <w:i/>
          <w:spacing w:val="16"/>
          <w:sz w:val="20"/>
        </w:rPr>
        <w:t> </w:t>
      </w:r>
      <w:r>
        <w:rPr>
          <w:rFonts w:ascii="Arial"/>
          <w:i/>
          <w:sz w:val="20"/>
        </w:rPr>
        <w:t>N.</w:t>
      </w:r>
      <w:r>
        <w:rPr>
          <w:rFonts w:ascii="Arial"/>
          <w:i/>
          <w:spacing w:val="17"/>
          <w:sz w:val="20"/>
        </w:rPr>
        <w:t> </w:t>
      </w:r>
      <w:r>
        <w:rPr>
          <w:rFonts w:ascii="Arial"/>
          <w:i/>
          <w:sz w:val="20"/>
        </w:rPr>
        <w:t>Negin</w:t>
      </w:r>
      <w:r>
        <w:rPr>
          <w:rFonts w:ascii="Arial"/>
          <w:i/>
          <w:spacing w:val="17"/>
          <w:sz w:val="20"/>
        </w:rPr>
        <w:t> </w:t>
      </w:r>
      <w:r>
        <w:rPr>
          <w:rFonts w:ascii="Arial"/>
          <w:i/>
          <w:sz w:val="20"/>
        </w:rPr>
        <w:t>Ltd</w:t>
      </w:r>
      <w:r>
        <w:rPr>
          <w:rFonts w:ascii="Arial"/>
          <w:i/>
          <w:spacing w:val="17"/>
          <w:sz w:val="20"/>
        </w:rPr>
        <w:t> </w:t>
      </w:r>
      <w:r>
        <w:rPr>
          <w:rFonts w:ascii="Arial"/>
          <w:i/>
          <w:sz w:val="20"/>
        </w:rPr>
        <w:t>(1945)</w:t>
      </w:r>
      <w:r>
        <w:rPr>
          <w:rFonts w:ascii="Arial"/>
          <w:i/>
          <w:spacing w:val="17"/>
          <w:sz w:val="20"/>
        </w:rPr>
        <w:t> </w:t>
      </w:r>
      <w:r>
        <w:rPr>
          <w:rFonts w:ascii="Arial"/>
          <w:i/>
          <w:sz w:val="20"/>
        </w:rPr>
        <w:t>172</w:t>
      </w:r>
      <w:r>
        <w:rPr>
          <w:rFonts w:ascii="Arial"/>
          <w:i/>
          <w:spacing w:val="17"/>
          <w:sz w:val="20"/>
        </w:rPr>
        <w:t> </w:t>
      </w:r>
      <w:r>
        <w:rPr>
          <w:rFonts w:ascii="Arial"/>
          <w:i/>
          <w:sz w:val="20"/>
        </w:rPr>
        <w:t>L.T.</w:t>
      </w:r>
      <w:r>
        <w:rPr>
          <w:rFonts w:ascii="Arial"/>
          <w:i/>
          <w:spacing w:val="17"/>
          <w:sz w:val="20"/>
        </w:rPr>
        <w:t> </w:t>
      </w:r>
      <w:r>
        <w:rPr>
          <w:rFonts w:ascii="Arial"/>
          <w:i/>
          <w:sz w:val="20"/>
        </w:rPr>
        <w:t>275</w:t>
      </w:r>
      <w:r>
        <w:rPr>
          <w:sz w:val="20"/>
        </w:rPr>
        <w:t>;</w:t>
      </w:r>
      <w:r>
        <w:rPr>
          <w:spacing w:val="17"/>
          <w:sz w:val="20"/>
        </w:rPr>
        <w:t> </w:t>
      </w:r>
      <w:r>
        <w:rPr>
          <w:rFonts w:ascii="Arial"/>
          <w:i/>
          <w:sz w:val="20"/>
        </w:rPr>
        <w:t>Edwards</w:t>
      </w:r>
      <w:r>
        <w:rPr>
          <w:rFonts w:ascii="Arial"/>
          <w:i/>
          <w:spacing w:val="17"/>
          <w:sz w:val="20"/>
        </w:rPr>
        <w:t> </w:t>
      </w:r>
      <w:r>
        <w:rPr>
          <w:rFonts w:ascii="Arial"/>
          <w:i/>
          <w:spacing w:val="-10"/>
          <w:sz w:val="20"/>
        </w:rPr>
        <w:t>v</w:t>
      </w:r>
    </w:p>
    <w:p>
      <w:pPr>
        <w:spacing w:line="227" w:lineRule="exact" w:before="0"/>
        <w:ind w:left="563" w:right="0" w:firstLine="0"/>
        <w:jc w:val="left"/>
        <w:rPr>
          <w:sz w:val="20"/>
        </w:rPr>
      </w:pPr>
      <w:r>
        <w:rPr>
          <w:rFonts w:ascii="Arial"/>
          <w:i/>
          <w:sz w:val="20"/>
        </w:rPr>
        <w:t>Newlands &amp; Co [1950] 2 K.B. </w:t>
      </w:r>
      <w:r>
        <w:rPr>
          <w:rFonts w:ascii="Arial"/>
          <w:i/>
          <w:spacing w:val="-4"/>
          <w:sz w:val="20"/>
        </w:rPr>
        <w:t>534</w:t>
      </w:r>
      <w:r>
        <w:rPr>
          <w:spacing w:val="-4"/>
          <w:sz w:val="20"/>
        </w:rPr>
        <w:t>.</w:t>
      </w:r>
    </w:p>
    <w:p>
      <w:pPr>
        <w:pStyle w:val="BodyText"/>
        <w:spacing w:before="4"/>
      </w:pPr>
    </w:p>
    <w:p>
      <w:pPr>
        <w:tabs>
          <w:tab w:pos="563" w:val="left" w:leader="none"/>
        </w:tabs>
        <w:spacing w:line="227" w:lineRule="exact" w:before="1"/>
        <w:ind w:left="23" w:right="0" w:firstLine="0"/>
        <w:jc w:val="left"/>
        <w:rPr>
          <w:rFonts w:ascii="Arial"/>
          <w:i/>
          <w:sz w:val="20"/>
        </w:rPr>
      </w:pPr>
      <w:bookmarkStart w:name="_bookmark71" w:id="73"/>
      <w:bookmarkEnd w:id="73"/>
      <w:r>
        <w:rPr/>
      </w:r>
      <w:hyperlink w:history="true" w:anchor="_bookmark15">
        <w:r>
          <w:rPr>
            <w:color w:val="005DA1"/>
            <w:spacing w:val="-5"/>
            <w:position w:val="5"/>
            <w:sz w:val="14"/>
            <w:u w:val="single" w:color="005DA1"/>
          </w:rPr>
          <w:t>18</w:t>
        </w:r>
      </w:hyperlink>
      <w:r>
        <w:rPr>
          <w:spacing w:val="-5"/>
          <w:position w:val="5"/>
          <w:sz w:val="14"/>
        </w:rPr>
        <w:t>.</w:t>
      </w:r>
      <w:r>
        <w:rPr>
          <w:position w:val="5"/>
          <w:sz w:val="14"/>
        </w:rPr>
        <w:tab/>
      </w:r>
      <w:r>
        <w:rPr>
          <w:rFonts w:ascii="Arial"/>
          <w:i/>
          <w:sz w:val="20"/>
        </w:rPr>
        <w:t>Reynolds v</w:t>
      </w:r>
      <w:r>
        <w:rPr>
          <w:rFonts w:ascii="Arial"/>
          <w:i/>
          <w:spacing w:val="1"/>
          <w:sz w:val="20"/>
        </w:rPr>
        <w:t> </w:t>
      </w:r>
      <w:r>
        <w:rPr>
          <w:rFonts w:ascii="Arial"/>
          <w:i/>
          <w:sz w:val="20"/>
        </w:rPr>
        <w:t>Coleman</w:t>
      </w:r>
      <w:r>
        <w:rPr>
          <w:rFonts w:ascii="Arial"/>
          <w:i/>
          <w:spacing w:val="1"/>
          <w:sz w:val="20"/>
        </w:rPr>
        <w:t> </w:t>
      </w:r>
      <w:r>
        <w:rPr>
          <w:rFonts w:ascii="Arial"/>
          <w:i/>
          <w:sz w:val="20"/>
        </w:rPr>
        <w:t>(1887)</w:t>
      </w:r>
      <w:r>
        <w:rPr>
          <w:rFonts w:ascii="Arial"/>
          <w:i/>
          <w:spacing w:val="1"/>
          <w:sz w:val="20"/>
        </w:rPr>
        <w:t> </w:t>
      </w:r>
      <w:r>
        <w:rPr>
          <w:rFonts w:ascii="Arial"/>
          <w:i/>
          <w:sz w:val="20"/>
        </w:rPr>
        <w:t>36</w:t>
      </w:r>
      <w:r>
        <w:rPr>
          <w:rFonts w:ascii="Arial"/>
          <w:i/>
          <w:spacing w:val="1"/>
          <w:sz w:val="20"/>
        </w:rPr>
        <w:t> </w:t>
      </w:r>
      <w:r>
        <w:rPr>
          <w:rFonts w:ascii="Arial"/>
          <w:i/>
          <w:sz w:val="20"/>
        </w:rPr>
        <w:t>Ch.</w:t>
      </w:r>
      <w:r>
        <w:rPr>
          <w:rFonts w:ascii="Arial"/>
          <w:i/>
          <w:spacing w:val="1"/>
          <w:sz w:val="20"/>
        </w:rPr>
        <w:t> </w:t>
      </w:r>
      <w:r>
        <w:rPr>
          <w:rFonts w:ascii="Arial"/>
          <w:i/>
          <w:sz w:val="20"/>
        </w:rPr>
        <w:t>D.</w:t>
      </w:r>
      <w:r>
        <w:rPr>
          <w:rFonts w:ascii="Arial"/>
          <w:i/>
          <w:spacing w:val="1"/>
          <w:sz w:val="20"/>
        </w:rPr>
        <w:t> </w:t>
      </w:r>
      <w:r>
        <w:rPr>
          <w:rFonts w:ascii="Arial"/>
          <w:i/>
          <w:sz w:val="20"/>
        </w:rPr>
        <w:t>453</w:t>
      </w:r>
      <w:r>
        <w:rPr>
          <w:sz w:val="20"/>
        </w:rPr>
        <w:t>;</w:t>
      </w:r>
      <w:r>
        <w:rPr>
          <w:spacing w:val="1"/>
          <w:sz w:val="20"/>
        </w:rPr>
        <w:t> </w:t>
      </w:r>
      <w:r>
        <w:rPr>
          <w:rFonts w:ascii="Arial"/>
          <w:i/>
          <w:sz w:val="20"/>
        </w:rPr>
        <w:t>Mutzenbecher</w:t>
      </w:r>
      <w:r>
        <w:rPr>
          <w:rFonts w:ascii="Arial"/>
          <w:i/>
          <w:spacing w:val="1"/>
          <w:sz w:val="20"/>
        </w:rPr>
        <w:t> </w:t>
      </w:r>
      <w:r>
        <w:rPr>
          <w:rFonts w:ascii="Arial"/>
          <w:i/>
          <w:sz w:val="20"/>
        </w:rPr>
        <w:t>v</w:t>
      </w:r>
      <w:r>
        <w:rPr>
          <w:rFonts w:ascii="Arial"/>
          <w:i/>
          <w:spacing w:val="1"/>
          <w:sz w:val="20"/>
        </w:rPr>
        <w:t> </w:t>
      </w:r>
      <w:r>
        <w:rPr>
          <w:rFonts w:ascii="Arial"/>
          <w:i/>
          <w:sz w:val="20"/>
        </w:rPr>
        <w:t>La</w:t>
      </w:r>
      <w:r>
        <w:rPr>
          <w:rFonts w:ascii="Arial"/>
          <w:i/>
          <w:spacing w:val="1"/>
          <w:sz w:val="20"/>
        </w:rPr>
        <w:t> </w:t>
      </w:r>
      <w:r>
        <w:rPr>
          <w:rFonts w:ascii="Arial"/>
          <w:i/>
          <w:sz w:val="20"/>
        </w:rPr>
        <w:t>Aseguradora</w:t>
      </w:r>
      <w:r>
        <w:rPr>
          <w:rFonts w:ascii="Arial"/>
          <w:i/>
          <w:spacing w:val="1"/>
          <w:sz w:val="20"/>
        </w:rPr>
        <w:t> </w:t>
      </w:r>
      <w:r>
        <w:rPr>
          <w:rFonts w:ascii="Arial"/>
          <w:i/>
          <w:sz w:val="20"/>
        </w:rPr>
        <w:t>Espanola</w:t>
      </w:r>
      <w:r>
        <w:rPr>
          <w:rFonts w:ascii="Arial"/>
          <w:i/>
          <w:spacing w:val="1"/>
          <w:sz w:val="20"/>
        </w:rPr>
        <w:t> </w:t>
      </w:r>
      <w:r>
        <w:rPr>
          <w:rFonts w:ascii="Arial"/>
          <w:i/>
          <w:sz w:val="20"/>
        </w:rPr>
        <w:t>[1906]</w:t>
      </w:r>
      <w:r>
        <w:rPr>
          <w:rFonts w:ascii="Arial"/>
          <w:i/>
          <w:spacing w:val="1"/>
          <w:sz w:val="20"/>
        </w:rPr>
        <w:t> </w:t>
      </w:r>
      <w:r>
        <w:rPr>
          <w:rFonts w:ascii="Arial"/>
          <w:i/>
          <w:spacing w:val="-10"/>
          <w:sz w:val="20"/>
        </w:rPr>
        <w:t>1</w:t>
      </w:r>
    </w:p>
    <w:p>
      <w:pPr>
        <w:spacing w:line="235" w:lineRule="auto" w:before="1"/>
        <w:ind w:left="563" w:right="25" w:firstLine="0"/>
        <w:jc w:val="both"/>
        <w:rPr>
          <w:sz w:val="20"/>
        </w:rPr>
      </w:pPr>
      <w:r>
        <w:rPr>
          <w:rFonts w:ascii="Arial"/>
          <w:i/>
          <w:sz w:val="20"/>
        </w:rPr>
        <w:t>K.B. 254</w:t>
      </w:r>
      <w:r>
        <w:rPr>
          <w:sz w:val="20"/>
        </w:rPr>
        <w:t>. See also the cases on the place of payment, below, para.21-056. cf. </w:t>
      </w:r>
      <w:r>
        <w:rPr>
          <w:rFonts w:ascii="Arial"/>
          <w:i/>
          <w:sz w:val="20"/>
        </w:rPr>
        <w:t>Comber v Leyland &amp; Bullins [1898] A.C. 524</w:t>
      </w:r>
      <w:r>
        <w:rPr>
          <w:sz w:val="20"/>
        </w:rPr>
        <w:t>; </w:t>
      </w:r>
      <w:r>
        <w:rPr>
          <w:rFonts w:ascii="Arial"/>
          <w:i/>
          <w:sz w:val="20"/>
        </w:rPr>
        <w:t>Re Parana Plantations Ltd [1946] 2 All E.R. 214</w:t>
      </w:r>
      <w:r>
        <w:rPr>
          <w:sz w:val="20"/>
        </w:rPr>
        <w:t>. On the place of delivery in a contract for the sale of goods, see s.29(1) and (2) of the Sale of Goods</w:t>
      </w:r>
      <w:r>
        <w:rPr>
          <w:spacing w:val="40"/>
          <w:sz w:val="20"/>
        </w:rPr>
        <w:t> </w:t>
      </w:r>
      <w:r>
        <w:rPr>
          <w:sz w:val="20"/>
        </w:rPr>
        <w:t>Act 1979; Vol.II, paras 44-242 et seq.</w:t>
      </w:r>
    </w:p>
    <w:p>
      <w:pPr>
        <w:pStyle w:val="BodyText"/>
        <w:spacing w:before="8"/>
      </w:pPr>
    </w:p>
    <w:p>
      <w:pPr>
        <w:pStyle w:val="BodyText"/>
        <w:tabs>
          <w:tab w:pos="563" w:val="left" w:leader="none"/>
        </w:tabs>
        <w:spacing w:line="235" w:lineRule="auto"/>
        <w:ind w:left="563" w:right="25" w:hanging="541"/>
        <w:rPr>
          <w:rFonts w:ascii="Arial"/>
          <w:i/>
        </w:rPr>
      </w:pPr>
      <w:bookmarkStart w:name="_bookmark72" w:id="74"/>
      <w:bookmarkEnd w:id="74"/>
      <w:r>
        <w:rPr/>
      </w:r>
      <w:hyperlink w:history="true" w:anchor="_bookmark16">
        <w:r>
          <w:rPr>
            <w:color w:val="005DA1"/>
            <w:spacing w:val="-4"/>
            <w:position w:val="5"/>
            <w:sz w:val="14"/>
            <w:u w:val="single" w:color="005DA1"/>
          </w:rPr>
          <w:t>19</w:t>
        </w:r>
      </w:hyperlink>
      <w:r>
        <w:rPr>
          <w:spacing w:val="-4"/>
          <w:position w:val="5"/>
          <w:sz w:val="14"/>
        </w:rPr>
        <w:t>.</w:t>
      </w:r>
      <w:r>
        <w:rPr>
          <w:position w:val="5"/>
          <w:sz w:val="14"/>
        </w:rPr>
        <w:tab/>
      </w:r>
      <w:r>
        <w:rPr/>
        <w:t>This</w:t>
      </w:r>
      <w:r>
        <w:rPr>
          <w:spacing w:val="21"/>
        </w:rPr>
        <w:t> </w:t>
      </w:r>
      <w:r>
        <w:rPr/>
        <w:t>is</w:t>
      </w:r>
      <w:r>
        <w:rPr>
          <w:spacing w:val="21"/>
        </w:rPr>
        <w:t> </w:t>
      </w:r>
      <w:r>
        <w:rPr/>
        <w:t>the</w:t>
      </w:r>
      <w:r>
        <w:rPr>
          <w:spacing w:val="21"/>
        </w:rPr>
        <w:t> </w:t>
      </w:r>
      <w:r>
        <w:rPr/>
        <w:t>general</w:t>
      </w:r>
      <w:r>
        <w:rPr>
          <w:spacing w:val="21"/>
        </w:rPr>
        <w:t> </w:t>
      </w:r>
      <w:r>
        <w:rPr/>
        <w:t>rule</w:t>
      </w:r>
      <w:r>
        <w:rPr>
          <w:spacing w:val="21"/>
        </w:rPr>
        <w:t> </w:t>
      </w:r>
      <w:r>
        <w:rPr/>
        <w:t>in</w:t>
      </w:r>
      <w:r>
        <w:rPr>
          <w:spacing w:val="21"/>
        </w:rPr>
        <w:t> </w:t>
      </w:r>
      <w:r>
        <w:rPr/>
        <w:t>promises</w:t>
      </w:r>
      <w:r>
        <w:rPr>
          <w:spacing w:val="21"/>
        </w:rPr>
        <w:t> </w:t>
      </w:r>
      <w:r>
        <w:rPr/>
        <w:t>to</w:t>
      </w:r>
      <w:r>
        <w:rPr>
          <w:spacing w:val="21"/>
        </w:rPr>
        <w:t> </w:t>
      </w:r>
      <w:r>
        <w:rPr/>
        <w:t>pay</w:t>
      </w:r>
      <w:r>
        <w:rPr>
          <w:spacing w:val="21"/>
        </w:rPr>
        <w:t> </w:t>
      </w:r>
      <w:r>
        <w:rPr/>
        <w:t>money</w:t>
      </w:r>
      <w:r>
        <w:rPr>
          <w:spacing w:val="21"/>
        </w:rPr>
        <w:t> </w:t>
      </w:r>
      <w:r>
        <w:rPr/>
        <w:t>(see</w:t>
      </w:r>
      <w:r>
        <w:rPr>
          <w:spacing w:val="21"/>
        </w:rPr>
        <w:t> </w:t>
      </w:r>
      <w:r>
        <w:rPr/>
        <w:t>below,</w:t>
      </w:r>
      <w:r>
        <w:rPr>
          <w:spacing w:val="21"/>
        </w:rPr>
        <w:t> </w:t>
      </w:r>
      <w:r>
        <w:rPr/>
        <w:t>para.21-056),</w:t>
      </w:r>
      <w:r>
        <w:rPr>
          <w:spacing w:val="21"/>
        </w:rPr>
        <w:t> </w:t>
      </w:r>
      <w:r>
        <w:rPr/>
        <w:t>but</w:t>
      </w:r>
      <w:r>
        <w:rPr>
          <w:spacing w:val="21"/>
        </w:rPr>
        <w:t> </w:t>
      </w:r>
      <w:r>
        <w:rPr/>
        <w:t>it</w:t>
      </w:r>
      <w:r>
        <w:rPr>
          <w:spacing w:val="21"/>
        </w:rPr>
        <w:t> </w:t>
      </w:r>
      <w:r>
        <w:rPr/>
        <w:t>applies</w:t>
      </w:r>
      <w:r>
        <w:rPr>
          <w:spacing w:val="21"/>
        </w:rPr>
        <w:t> </w:t>
      </w:r>
      <w:r>
        <w:rPr/>
        <w:t>to other</w:t>
      </w:r>
      <w:r>
        <w:rPr>
          <w:spacing w:val="16"/>
        </w:rPr>
        <w:t> </w:t>
      </w:r>
      <w:r>
        <w:rPr/>
        <w:t>promises</w:t>
      </w:r>
      <w:r>
        <w:rPr>
          <w:spacing w:val="16"/>
        </w:rPr>
        <w:t> </w:t>
      </w:r>
      <w:r>
        <w:rPr/>
        <w:t>where</w:t>
      </w:r>
      <w:r>
        <w:rPr>
          <w:spacing w:val="16"/>
        </w:rPr>
        <w:t> </w:t>
      </w:r>
      <w:r>
        <w:rPr/>
        <w:t>the</w:t>
      </w:r>
      <w:r>
        <w:rPr>
          <w:spacing w:val="16"/>
        </w:rPr>
        <w:t> </w:t>
      </w:r>
      <w:r>
        <w:rPr/>
        <w:t>promisee</w:t>
      </w:r>
      <w:r>
        <w:rPr>
          <w:spacing w:val="16"/>
        </w:rPr>
        <w:t> </w:t>
      </w:r>
      <w:r>
        <w:rPr/>
        <w:t>must</w:t>
      </w:r>
      <w:r>
        <w:rPr>
          <w:spacing w:val="16"/>
        </w:rPr>
        <w:t> </w:t>
      </w:r>
      <w:r>
        <w:rPr/>
        <w:t>concur</w:t>
      </w:r>
      <w:r>
        <w:rPr>
          <w:spacing w:val="16"/>
        </w:rPr>
        <w:t> </w:t>
      </w:r>
      <w:r>
        <w:rPr/>
        <w:t>in</w:t>
      </w:r>
      <w:r>
        <w:rPr>
          <w:spacing w:val="16"/>
        </w:rPr>
        <w:t> </w:t>
      </w:r>
      <w:r>
        <w:rPr/>
        <w:t>performance:</w:t>
      </w:r>
      <w:r>
        <w:rPr>
          <w:spacing w:val="15"/>
        </w:rPr>
        <w:t> </w:t>
      </w:r>
      <w:r>
        <w:rPr>
          <w:rFonts w:ascii="Arial"/>
          <w:i/>
        </w:rPr>
        <w:t>Rippinghall</w:t>
      </w:r>
      <w:r>
        <w:rPr>
          <w:rFonts w:ascii="Arial"/>
          <w:i/>
          <w:spacing w:val="16"/>
        </w:rPr>
        <w:t> </w:t>
      </w:r>
      <w:r>
        <w:rPr>
          <w:rFonts w:ascii="Arial"/>
          <w:i/>
        </w:rPr>
        <w:t>v</w:t>
      </w:r>
      <w:r>
        <w:rPr>
          <w:rFonts w:ascii="Arial"/>
          <w:i/>
          <w:spacing w:val="16"/>
        </w:rPr>
        <w:t> </w:t>
      </w:r>
      <w:r>
        <w:rPr>
          <w:rFonts w:ascii="Arial"/>
          <w:i/>
        </w:rPr>
        <w:t>Lloyd</w:t>
      </w:r>
      <w:r>
        <w:rPr>
          <w:rFonts w:ascii="Arial"/>
          <w:i/>
          <w:spacing w:val="16"/>
        </w:rPr>
        <w:t> </w:t>
      </w:r>
      <w:r>
        <w:rPr>
          <w:rFonts w:ascii="Arial"/>
          <w:i/>
        </w:rPr>
        <w:t>(1833)</w:t>
      </w:r>
      <w:r>
        <w:rPr>
          <w:rFonts w:ascii="Arial"/>
          <w:i/>
          <w:spacing w:val="16"/>
        </w:rPr>
        <w:t> </w:t>
      </w:r>
      <w:r>
        <w:rPr>
          <w:rFonts w:ascii="Arial"/>
          <w:i/>
          <w:spacing w:val="-10"/>
        </w:rPr>
        <w:t>5</w:t>
      </w:r>
    </w:p>
    <w:p>
      <w:pPr>
        <w:spacing w:line="225" w:lineRule="exact" w:before="0"/>
        <w:ind w:left="563" w:right="0" w:firstLine="0"/>
        <w:jc w:val="left"/>
        <w:rPr>
          <w:sz w:val="20"/>
        </w:rPr>
      </w:pPr>
      <w:r>
        <w:rPr>
          <w:rFonts w:ascii="Arial"/>
          <w:i/>
          <w:sz w:val="20"/>
        </w:rPr>
        <w:t>B.</w:t>
      </w:r>
      <w:r>
        <w:rPr>
          <w:rFonts w:ascii="Arial"/>
          <w:i/>
          <w:spacing w:val="-1"/>
          <w:sz w:val="20"/>
        </w:rPr>
        <w:t> </w:t>
      </w:r>
      <w:r>
        <w:rPr>
          <w:rFonts w:ascii="Arial"/>
          <w:i/>
          <w:sz w:val="20"/>
        </w:rPr>
        <w:t>&amp; Ad. 742</w:t>
      </w:r>
      <w:r>
        <w:rPr>
          <w:sz w:val="20"/>
        </w:rPr>
        <w:t>. cf. </w:t>
      </w:r>
      <w:r>
        <w:rPr>
          <w:rFonts w:ascii="Arial"/>
          <w:i/>
          <w:sz w:val="20"/>
        </w:rPr>
        <w:t>Cranley v Hillary (1813) 2 M. &amp; S. </w:t>
      </w:r>
      <w:r>
        <w:rPr>
          <w:rFonts w:ascii="Arial"/>
          <w:i/>
          <w:spacing w:val="-4"/>
          <w:sz w:val="20"/>
        </w:rPr>
        <w:t>120</w:t>
      </w:r>
      <w:r>
        <w:rPr>
          <w:spacing w:val="-4"/>
          <w:sz w:val="20"/>
        </w:rPr>
        <w:t>.</w:t>
      </w:r>
    </w:p>
    <w:p>
      <w:pPr>
        <w:pStyle w:val="BodyText"/>
        <w:spacing w:before="5"/>
      </w:pPr>
    </w:p>
    <w:p>
      <w:pPr>
        <w:pStyle w:val="BodyText"/>
        <w:tabs>
          <w:tab w:pos="563" w:val="left" w:leader="none"/>
        </w:tabs>
        <w:ind w:left="23"/>
      </w:pPr>
      <w:bookmarkStart w:name="_bookmark73" w:id="75"/>
      <w:bookmarkEnd w:id="75"/>
      <w:r>
        <w:rPr/>
      </w:r>
      <w:hyperlink w:history="true" w:anchor="_bookmark17">
        <w:r>
          <w:rPr>
            <w:color w:val="005DA1"/>
            <w:spacing w:val="-5"/>
            <w:position w:val="5"/>
            <w:sz w:val="14"/>
            <w:u w:val="single" w:color="005DA1"/>
          </w:rPr>
          <w:t>20</w:t>
        </w:r>
      </w:hyperlink>
      <w:r>
        <w:rPr>
          <w:spacing w:val="-5"/>
          <w:position w:val="5"/>
          <w:sz w:val="14"/>
        </w:rPr>
        <w:t>.</w:t>
      </w:r>
      <w:r>
        <w:rPr>
          <w:position w:val="5"/>
          <w:sz w:val="14"/>
        </w:rPr>
        <w:tab/>
      </w:r>
      <w:r>
        <w:rPr/>
        <w:t>The second kind of alternative is discussed below, para.21-</w:t>
      </w:r>
      <w:r>
        <w:rPr>
          <w:spacing w:val="-4"/>
        </w:rPr>
        <w:t>008.</w:t>
      </w:r>
    </w:p>
    <w:p>
      <w:pPr>
        <w:pStyle w:val="BodyText"/>
        <w:spacing w:before="9"/>
      </w:pPr>
    </w:p>
    <w:p>
      <w:pPr>
        <w:spacing w:line="235" w:lineRule="auto" w:before="0"/>
        <w:ind w:left="563" w:right="25" w:hanging="541"/>
        <w:jc w:val="both"/>
        <w:rPr>
          <w:sz w:val="20"/>
        </w:rPr>
      </w:pPr>
      <w:bookmarkStart w:name="_bookmark74" w:id="76"/>
      <w:bookmarkEnd w:id="76"/>
      <w:r>
        <w:rPr/>
      </w:r>
      <w:hyperlink w:history="true" w:anchor="_bookmark18">
        <w:r>
          <w:rPr>
            <w:color w:val="005DA1"/>
            <w:position w:val="5"/>
            <w:sz w:val="14"/>
            <w:u w:val="single" w:color="005DA1"/>
          </w:rPr>
          <w:t>21</w:t>
        </w:r>
      </w:hyperlink>
      <w:r>
        <w:rPr>
          <w:position w:val="5"/>
          <w:sz w:val="14"/>
        </w:rPr>
        <w:t>.</w:t>
      </w:r>
      <w:r>
        <w:rPr>
          <w:spacing w:val="80"/>
          <w:position w:val="5"/>
          <w:sz w:val="14"/>
        </w:rPr>
        <w:t>  </w:t>
      </w:r>
      <w:r>
        <w:rPr>
          <w:rFonts w:ascii="Arial"/>
          <w:i/>
          <w:sz w:val="20"/>
        </w:rPr>
        <w:t>Chippendale v Thurston (1829) 4 C. &amp; P. 98 </w:t>
      </w:r>
      <w:r>
        <w:rPr>
          <w:sz w:val="20"/>
        </w:rPr>
        <w:t>(contract provided for notice to be given by </w:t>
      </w:r>
      <w:r>
        <w:rPr>
          <w:sz w:val="20"/>
        </w:rPr>
        <w:t>one party). On the assessment of damages where the promisor could choose the method or extent of performance, see </w:t>
      </w:r>
      <w:r>
        <w:rPr>
          <w:rFonts w:ascii="Arial"/>
          <w:i/>
          <w:sz w:val="20"/>
        </w:rPr>
        <w:t>Paula Lee Ltd v Robert Zehil &amp; Co Ltd [1983] 2 All E.R. 390 </w:t>
      </w:r>
      <w:r>
        <w:rPr>
          <w:sz w:val="20"/>
        </w:rPr>
        <w:t>(below, </w:t>
      </w:r>
      <w:r>
        <w:rPr>
          <w:spacing w:val="-2"/>
          <w:sz w:val="20"/>
        </w:rPr>
        <w:t>para.26-075).</w:t>
      </w:r>
    </w:p>
    <w:p>
      <w:pPr>
        <w:pStyle w:val="BodyText"/>
        <w:spacing w:before="5"/>
      </w:pPr>
    </w:p>
    <w:p>
      <w:pPr>
        <w:tabs>
          <w:tab w:pos="563" w:val="left" w:leader="none"/>
        </w:tabs>
        <w:spacing w:before="0"/>
        <w:ind w:left="23" w:right="0" w:firstLine="0"/>
        <w:jc w:val="left"/>
        <w:rPr>
          <w:rFonts w:ascii="Arial" w:hAnsi="Arial"/>
          <w:i/>
          <w:sz w:val="20"/>
        </w:rPr>
      </w:pPr>
      <w:bookmarkStart w:name="_bookmark75" w:id="77"/>
      <w:bookmarkEnd w:id="77"/>
      <w:r>
        <w:rPr/>
      </w:r>
      <w:hyperlink w:history="true" w:anchor="_bookmark19">
        <w:r>
          <w:rPr>
            <w:color w:val="005DA1"/>
            <w:spacing w:val="-5"/>
            <w:position w:val="5"/>
            <w:sz w:val="14"/>
            <w:u w:val="single" w:color="005DA1"/>
          </w:rPr>
          <w:t>22</w:t>
        </w:r>
      </w:hyperlink>
      <w:r>
        <w:rPr>
          <w:spacing w:val="-5"/>
          <w:position w:val="5"/>
          <w:sz w:val="14"/>
        </w:rPr>
        <w:t>.</w:t>
      </w:r>
      <w:r>
        <w:rPr>
          <w:position w:val="5"/>
          <w:sz w:val="14"/>
        </w:rPr>
        <w:tab/>
      </w:r>
      <w:r>
        <w:rPr>
          <w:rFonts w:ascii="Arial" w:hAnsi="Arial"/>
          <w:i/>
          <w:sz w:val="20"/>
        </w:rPr>
        <w:t>Layton</w:t>
      </w:r>
      <w:r>
        <w:rPr>
          <w:rFonts w:ascii="Arial" w:hAnsi="Arial"/>
          <w:i/>
          <w:spacing w:val="1"/>
          <w:sz w:val="20"/>
        </w:rPr>
        <w:t> </w:t>
      </w:r>
      <w:r>
        <w:rPr>
          <w:rFonts w:ascii="Arial" w:hAnsi="Arial"/>
          <w:i/>
          <w:sz w:val="20"/>
        </w:rPr>
        <w:t>v</w:t>
      </w:r>
      <w:r>
        <w:rPr>
          <w:rFonts w:ascii="Arial" w:hAnsi="Arial"/>
          <w:i/>
          <w:spacing w:val="2"/>
          <w:sz w:val="20"/>
        </w:rPr>
        <w:t> </w:t>
      </w:r>
      <w:r>
        <w:rPr>
          <w:rFonts w:ascii="Arial" w:hAnsi="Arial"/>
          <w:i/>
          <w:sz w:val="20"/>
        </w:rPr>
        <w:t>Pearce</w:t>
      </w:r>
      <w:r>
        <w:rPr>
          <w:rFonts w:ascii="Arial" w:hAnsi="Arial"/>
          <w:i/>
          <w:spacing w:val="2"/>
          <w:sz w:val="20"/>
        </w:rPr>
        <w:t> </w:t>
      </w:r>
      <w:r>
        <w:rPr>
          <w:rFonts w:ascii="Arial" w:hAnsi="Arial"/>
          <w:i/>
          <w:sz w:val="20"/>
        </w:rPr>
        <w:t>(1778)</w:t>
      </w:r>
      <w:r>
        <w:rPr>
          <w:rFonts w:ascii="Arial" w:hAnsi="Arial"/>
          <w:i/>
          <w:spacing w:val="2"/>
          <w:sz w:val="20"/>
        </w:rPr>
        <w:t> </w:t>
      </w:r>
      <w:r>
        <w:rPr>
          <w:rFonts w:ascii="Arial" w:hAnsi="Arial"/>
          <w:i/>
          <w:sz w:val="20"/>
        </w:rPr>
        <w:t>1</w:t>
      </w:r>
      <w:r>
        <w:rPr>
          <w:rFonts w:ascii="Arial" w:hAnsi="Arial"/>
          <w:i/>
          <w:spacing w:val="2"/>
          <w:sz w:val="20"/>
        </w:rPr>
        <w:t> </w:t>
      </w:r>
      <w:r>
        <w:rPr>
          <w:rFonts w:ascii="Arial" w:hAnsi="Arial"/>
          <w:i/>
          <w:sz w:val="20"/>
        </w:rPr>
        <w:t>Dougl.</w:t>
      </w:r>
      <w:r>
        <w:rPr>
          <w:rFonts w:ascii="Arial" w:hAnsi="Arial"/>
          <w:i/>
          <w:spacing w:val="2"/>
          <w:sz w:val="20"/>
        </w:rPr>
        <w:t> </w:t>
      </w:r>
      <w:r>
        <w:rPr>
          <w:rFonts w:ascii="Arial" w:hAnsi="Arial"/>
          <w:i/>
          <w:sz w:val="20"/>
        </w:rPr>
        <w:t>15</w:t>
      </w:r>
      <w:r>
        <w:rPr>
          <w:sz w:val="20"/>
        </w:rPr>
        <w:t>;</w:t>
      </w:r>
      <w:r>
        <w:rPr>
          <w:spacing w:val="2"/>
          <w:sz w:val="20"/>
        </w:rPr>
        <w:t> </w:t>
      </w:r>
      <w:r>
        <w:rPr>
          <w:rFonts w:ascii="Arial" w:hAnsi="Arial"/>
          <w:i/>
          <w:sz w:val="20"/>
        </w:rPr>
        <w:t>Re</w:t>
      </w:r>
      <w:r>
        <w:rPr>
          <w:rFonts w:ascii="Arial" w:hAnsi="Arial"/>
          <w:i/>
          <w:spacing w:val="2"/>
          <w:sz w:val="20"/>
        </w:rPr>
        <w:t> </w:t>
      </w:r>
      <w:r>
        <w:rPr>
          <w:rFonts w:ascii="Arial" w:hAnsi="Arial"/>
          <w:i/>
          <w:sz w:val="20"/>
        </w:rPr>
        <w:t>Brookman’s</w:t>
      </w:r>
      <w:r>
        <w:rPr>
          <w:rFonts w:ascii="Arial" w:hAnsi="Arial"/>
          <w:i/>
          <w:spacing w:val="1"/>
          <w:sz w:val="20"/>
        </w:rPr>
        <w:t> </w:t>
      </w:r>
      <w:r>
        <w:rPr>
          <w:rFonts w:ascii="Arial" w:hAnsi="Arial"/>
          <w:i/>
          <w:sz w:val="20"/>
        </w:rPr>
        <w:t>Trusts</w:t>
      </w:r>
      <w:r>
        <w:rPr>
          <w:rFonts w:ascii="Arial" w:hAnsi="Arial"/>
          <w:i/>
          <w:spacing w:val="2"/>
          <w:sz w:val="20"/>
        </w:rPr>
        <w:t> </w:t>
      </w:r>
      <w:r>
        <w:rPr>
          <w:rFonts w:ascii="Arial" w:hAnsi="Arial"/>
          <w:i/>
          <w:sz w:val="20"/>
        </w:rPr>
        <w:t>(1869)</w:t>
      </w:r>
      <w:r>
        <w:rPr>
          <w:rFonts w:ascii="Arial" w:hAnsi="Arial"/>
          <w:i/>
          <w:spacing w:val="2"/>
          <w:sz w:val="20"/>
        </w:rPr>
        <w:t> </w:t>
      </w:r>
      <w:r>
        <w:rPr>
          <w:rFonts w:ascii="Arial" w:hAnsi="Arial"/>
          <w:i/>
          <w:sz w:val="20"/>
        </w:rPr>
        <w:t>L.R.</w:t>
      </w:r>
      <w:r>
        <w:rPr>
          <w:rFonts w:ascii="Arial" w:hAnsi="Arial"/>
          <w:i/>
          <w:spacing w:val="2"/>
          <w:sz w:val="20"/>
        </w:rPr>
        <w:t> </w:t>
      </w:r>
      <w:r>
        <w:rPr>
          <w:rFonts w:ascii="Arial" w:hAnsi="Arial"/>
          <w:i/>
          <w:sz w:val="20"/>
        </w:rPr>
        <w:t>5</w:t>
      </w:r>
      <w:r>
        <w:rPr>
          <w:rFonts w:ascii="Arial" w:hAnsi="Arial"/>
          <w:i/>
          <w:spacing w:val="2"/>
          <w:sz w:val="20"/>
        </w:rPr>
        <w:t> </w:t>
      </w:r>
      <w:r>
        <w:rPr>
          <w:rFonts w:ascii="Arial" w:hAnsi="Arial"/>
          <w:i/>
          <w:sz w:val="20"/>
        </w:rPr>
        <w:t>Ch.</w:t>
      </w:r>
      <w:r>
        <w:rPr>
          <w:rFonts w:ascii="Arial" w:hAnsi="Arial"/>
          <w:i/>
          <w:spacing w:val="2"/>
          <w:sz w:val="20"/>
        </w:rPr>
        <w:t> </w:t>
      </w:r>
      <w:r>
        <w:rPr>
          <w:rFonts w:ascii="Arial" w:hAnsi="Arial"/>
          <w:i/>
          <w:sz w:val="20"/>
        </w:rPr>
        <w:t>App.</w:t>
      </w:r>
      <w:r>
        <w:rPr>
          <w:rFonts w:ascii="Arial" w:hAnsi="Arial"/>
          <w:i/>
          <w:spacing w:val="2"/>
          <w:sz w:val="20"/>
        </w:rPr>
        <w:t> </w:t>
      </w:r>
      <w:r>
        <w:rPr>
          <w:rFonts w:ascii="Arial" w:hAnsi="Arial"/>
          <w:i/>
          <w:sz w:val="20"/>
        </w:rPr>
        <w:t>182</w:t>
      </w:r>
      <w:r>
        <w:rPr>
          <w:sz w:val="20"/>
        </w:rPr>
        <w:t>;</w:t>
      </w:r>
      <w:r>
        <w:rPr>
          <w:spacing w:val="2"/>
          <w:sz w:val="20"/>
        </w:rPr>
        <w:t> </w:t>
      </w:r>
      <w:r>
        <w:rPr>
          <w:rFonts w:ascii="Arial" w:hAnsi="Arial"/>
          <w:i/>
          <w:sz w:val="20"/>
        </w:rPr>
        <w:t>Reed</w:t>
      </w:r>
      <w:r>
        <w:rPr>
          <w:rFonts w:ascii="Arial" w:hAnsi="Arial"/>
          <w:i/>
          <w:spacing w:val="2"/>
          <w:sz w:val="20"/>
        </w:rPr>
        <w:t> </w:t>
      </w:r>
      <w:r>
        <w:rPr>
          <w:rFonts w:ascii="Arial" w:hAnsi="Arial"/>
          <w:i/>
          <w:spacing w:val="-10"/>
          <w:sz w:val="20"/>
        </w:rPr>
        <w:t>v</w:t>
      </w:r>
    </w:p>
    <w:p>
      <w:pPr>
        <w:spacing w:after="0"/>
        <w:jc w:val="left"/>
        <w:rPr>
          <w:rFonts w:ascii="Arial" w:hAnsi="Arial"/>
          <w:i/>
          <w:sz w:val="20"/>
        </w:rPr>
        <w:sectPr>
          <w:pgSz w:w="11900" w:h="16840"/>
          <w:pgMar w:header="971" w:footer="0" w:top="1300" w:bottom="280" w:left="1417" w:right="1417"/>
        </w:sectPr>
      </w:pPr>
    </w:p>
    <w:p>
      <w:pPr>
        <w:spacing w:line="235" w:lineRule="auto" w:before="110"/>
        <w:ind w:left="563" w:right="25" w:firstLine="0"/>
        <w:jc w:val="both"/>
        <w:rPr>
          <w:sz w:val="20"/>
        </w:rPr>
      </w:pPr>
      <w:r>
        <w:rPr>
          <w:rFonts w:ascii="Arial" w:hAnsi="Arial"/>
          <w:i/>
          <w:sz w:val="20"/>
        </w:rPr>
        <w:t>Kilburn Co-operative Society (1875) L.R. 10 Q.B. 264</w:t>
      </w:r>
      <w:r>
        <w:rPr>
          <w:sz w:val="20"/>
        </w:rPr>
        <w:t>; </w:t>
      </w:r>
      <w:r>
        <w:rPr>
          <w:rFonts w:ascii="Arial" w:hAnsi="Arial"/>
          <w:i/>
          <w:sz w:val="20"/>
        </w:rPr>
        <w:t>Christie v Wilson 1915 S.C. 645</w:t>
      </w:r>
      <w:r>
        <w:rPr>
          <w:sz w:val="20"/>
        </w:rPr>
        <w:t>. However, there is no rule of law to the effect that the right to elect the alternative is impliedly invested in the promisor. In all cases it is a question of construction of the contract: </w:t>
      </w:r>
      <w:r>
        <w:rPr>
          <w:rFonts w:ascii="Arial" w:hAnsi="Arial"/>
          <w:i/>
          <w:sz w:val="20"/>
        </w:rPr>
        <w:t>Mora Shipping Inc v AXA Corporate Solutions Assurance SA [2005] EWCA Civ 1069, [2005] 2</w:t>
      </w:r>
      <w:r>
        <w:rPr>
          <w:rFonts w:ascii="Arial" w:hAnsi="Arial"/>
          <w:i/>
          <w:spacing w:val="40"/>
          <w:sz w:val="20"/>
        </w:rPr>
        <w:t> </w:t>
      </w:r>
      <w:r>
        <w:rPr>
          <w:rFonts w:ascii="Arial" w:hAnsi="Arial"/>
          <w:i/>
          <w:sz w:val="20"/>
        </w:rPr>
        <w:t>Lloyd’s Rep. 769 </w:t>
      </w:r>
      <w:r>
        <w:rPr>
          <w:sz w:val="20"/>
        </w:rPr>
        <w:t>at [44], albeit that the natural meaning of a clause which imposes an</w:t>
      </w:r>
      <w:r>
        <w:rPr>
          <w:spacing w:val="40"/>
          <w:sz w:val="20"/>
        </w:rPr>
        <w:t> </w:t>
      </w:r>
      <w:r>
        <w:rPr>
          <w:sz w:val="20"/>
        </w:rPr>
        <w:t>obligation on a party to do A or B is likely to be that it is for the promisor to choose whether </w:t>
      </w:r>
      <w:r>
        <w:rPr>
          <w:sz w:val="20"/>
        </w:rPr>
        <w:t>to</w:t>
      </w:r>
      <w:r>
        <w:rPr>
          <w:spacing w:val="40"/>
          <w:sz w:val="20"/>
        </w:rPr>
        <w:t> </w:t>
      </w:r>
      <w:r>
        <w:rPr>
          <w:sz w:val="20"/>
        </w:rPr>
        <w:t>do A or B.</w:t>
      </w:r>
    </w:p>
    <w:p>
      <w:pPr>
        <w:pStyle w:val="BodyText"/>
        <w:spacing w:before="4"/>
      </w:pPr>
    </w:p>
    <w:p>
      <w:pPr>
        <w:spacing w:line="227" w:lineRule="exact" w:before="0"/>
        <w:ind w:left="23" w:right="0" w:firstLine="0"/>
        <w:jc w:val="both"/>
        <w:rPr>
          <w:rFonts w:ascii="Arial"/>
          <w:i/>
          <w:sz w:val="20"/>
        </w:rPr>
      </w:pPr>
      <w:bookmarkStart w:name="_bookmark76" w:id="78"/>
      <w:bookmarkEnd w:id="78"/>
      <w:r>
        <w:rPr/>
      </w:r>
      <w:hyperlink w:history="true" w:anchor="_bookmark20">
        <w:r>
          <w:rPr>
            <w:color w:val="005DA1"/>
            <w:position w:val="5"/>
            <w:sz w:val="14"/>
            <w:u w:val="single" w:color="005DA1"/>
          </w:rPr>
          <w:t>23</w:t>
        </w:r>
      </w:hyperlink>
      <w:r>
        <w:rPr>
          <w:position w:val="5"/>
          <w:sz w:val="14"/>
        </w:rPr>
        <w:t>.</w:t>
      </w:r>
      <w:r>
        <w:rPr>
          <w:spacing w:val="76"/>
          <w:position w:val="5"/>
          <w:sz w:val="14"/>
        </w:rPr>
        <w:t>   </w:t>
      </w:r>
      <w:r>
        <w:rPr>
          <w:rFonts w:ascii="Arial"/>
          <w:i/>
          <w:sz w:val="20"/>
        </w:rPr>
        <w:t>Vyse</w:t>
      </w:r>
      <w:r>
        <w:rPr>
          <w:rFonts w:ascii="Arial"/>
          <w:i/>
          <w:spacing w:val="4"/>
          <w:sz w:val="20"/>
        </w:rPr>
        <w:t> </w:t>
      </w:r>
      <w:r>
        <w:rPr>
          <w:rFonts w:ascii="Arial"/>
          <w:i/>
          <w:sz w:val="20"/>
        </w:rPr>
        <w:t>v</w:t>
      </w:r>
      <w:r>
        <w:rPr>
          <w:rFonts w:ascii="Arial"/>
          <w:i/>
          <w:spacing w:val="4"/>
          <w:sz w:val="20"/>
        </w:rPr>
        <w:t> </w:t>
      </w:r>
      <w:r>
        <w:rPr>
          <w:rFonts w:ascii="Arial"/>
          <w:i/>
          <w:sz w:val="20"/>
        </w:rPr>
        <w:t>Wakefield</w:t>
      </w:r>
      <w:r>
        <w:rPr>
          <w:rFonts w:ascii="Arial"/>
          <w:i/>
          <w:spacing w:val="4"/>
          <w:sz w:val="20"/>
        </w:rPr>
        <w:t> </w:t>
      </w:r>
      <w:r>
        <w:rPr>
          <w:rFonts w:ascii="Arial"/>
          <w:i/>
          <w:sz w:val="20"/>
        </w:rPr>
        <w:t>(1840)</w:t>
      </w:r>
      <w:r>
        <w:rPr>
          <w:rFonts w:ascii="Arial"/>
          <w:i/>
          <w:spacing w:val="4"/>
          <w:sz w:val="20"/>
        </w:rPr>
        <w:t> </w:t>
      </w:r>
      <w:r>
        <w:rPr>
          <w:rFonts w:ascii="Arial"/>
          <w:i/>
          <w:sz w:val="20"/>
        </w:rPr>
        <w:t>6</w:t>
      </w:r>
      <w:r>
        <w:rPr>
          <w:rFonts w:ascii="Arial"/>
          <w:i/>
          <w:spacing w:val="4"/>
          <w:sz w:val="20"/>
        </w:rPr>
        <w:t> </w:t>
      </w:r>
      <w:r>
        <w:rPr>
          <w:rFonts w:ascii="Arial"/>
          <w:i/>
          <w:sz w:val="20"/>
        </w:rPr>
        <w:t>M.</w:t>
      </w:r>
      <w:r>
        <w:rPr>
          <w:rFonts w:ascii="Arial"/>
          <w:i/>
          <w:spacing w:val="4"/>
          <w:sz w:val="20"/>
        </w:rPr>
        <w:t> </w:t>
      </w:r>
      <w:r>
        <w:rPr>
          <w:rFonts w:ascii="Arial"/>
          <w:i/>
          <w:sz w:val="20"/>
        </w:rPr>
        <w:t>&amp;</w:t>
      </w:r>
      <w:r>
        <w:rPr>
          <w:rFonts w:ascii="Arial"/>
          <w:i/>
          <w:spacing w:val="4"/>
          <w:sz w:val="20"/>
        </w:rPr>
        <w:t> </w:t>
      </w:r>
      <w:r>
        <w:rPr>
          <w:rFonts w:ascii="Arial"/>
          <w:i/>
          <w:sz w:val="20"/>
        </w:rPr>
        <w:t>W.</w:t>
      </w:r>
      <w:r>
        <w:rPr>
          <w:rFonts w:ascii="Arial"/>
          <w:i/>
          <w:spacing w:val="4"/>
          <w:sz w:val="20"/>
        </w:rPr>
        <w:t> </w:t>
      </w:r>
      <w:r>
        <w:rPr>
          <w:rFonts w:ascii="Arial"/>
          <w:i/>
          <w:sz w:val="20"/>
        </w:rPr>
        <w:t>442;</w:t>
      </w:r>
      <w:r>
        <w:rPr>
          <w:rFonts w:ascii="Arial"/>
          <w:i/>
          <w:spacing w:val="4"/>
          <w:sz w:val="20"/>
        </w:rPr>
        <w:t> </w:t>
      </w:r>
      <w:r>
        <w:rPr>
          <w:rFonts w:ascii="Arial"/>
          <w:i/>
          <w:sz w:val="20"/>
        </w:rPr>
        <w:t>affirmed</w:t>
      </w:r>
      <w:r>
        <w:rPr>
          <w:rFonts w:ascii="Arial"/>
          <w:i/>
          <w:spacing w:val="3"/>
          <w:sz w:val="20"/>
        </w:rPr>
        <w:t> </w:t>
      </w:r>
      <w:r>
        <w:rPr>
          <w:rFonts w:ascii="Arial"/>
          <w:i/>
          <w:sz w:val="20"/>
        </w:rPr>
        <w:t>7</w:t>
      </w:r>
      <w:r>
        <w:rPr>
          <w:rFonts w:ascii="Arial"/>
          <w:i/>
          <w:spacing w:val="4"/>
          <w:sz w:val="20"/>
        </w:rPr>
        <w:t> </w:t>
      </w:r>
      <w:r>
        <w:rPr>
          <w:rFonts w:ascii="Arial"/>
          <w:i/>
          <w:sz w:val="20"/>
        </w:rPr>
        <w:t>M.</w:t>
      </w:r>
      <w:r>
        <w:rPr>
          <w:rFonts w:ascii="Arial"/>
          <w:i/>
          <w:spacing w:val="4"/>
          <w:sz w:val="20"/>
        </w:rPr>
        <w:t> </w:t>
      </w:r>
      <w:r>
        <w:rPr>
          <w:rFonts w:ascii="Arial"/>
          <w:i/>
          <w:sz w:val="20"/>
        </w:rPr>
        <w:t>&amp;</w:t>
      </w:r>
      <w:r>
        <w:rPr>
          <w:rFonts w:ascii="Arial"/>
          <w:i/>
          <w:spacing w:val="4"/>
          <w:sz w:val="20"/>
        </w:rPr>
        <w:t> </w:t>
      </w:r>
      <w:r>
        <w:rPr>
          <w:rFonts w:ascii="Arial"/>
          <w:i/>
          <w:sz w:val="20"/>
        </w:rPr>
        <w:t>W.</w:t>
      </w:r>
      <w:r>
        <w:rPr>
          <w:rFonts w:ascii="Arial"/>
          <w:i/>
          <w:spacing w:val="4"/>
          <w:sz w:val="20"/>
        </w:rPr>
        <w:t> </w:t>
      </w:r>
      <w:r>
        <w:rPr>
          <w:rFonts w:ascii="Arial"/>
          <w:i/>
          <w:sz w:val="20"/>
        </w:rPr>
        <w:t>126</w:t>
      </w:r>
      <w:r>
        <w:rPr>
          <w:sz w:val="20"/>
        </w:rPr>
        <w:t>;</w:t>
      </w:r>
      <w:r>
        <w:rPr>
          <w:spacing w:val="4"/>
          <w:sz w:val="20"/>
        </w:rPr>
        <w:t> </w:t>
      </w:r>
      <w:r>
        <w:rPr>
          <w:rFonts w:ascii="Arial"/>
          <w:i/>
          <w:sz w:val="20"/>
        </w:rPr>
        <w:t>Thorn</w:t>
      </w:r>
      <w:r>
        <w:rPr>
          <w:rFonts w:ascii="Arial"/>
          <w:i/>
          <w:spacing w:val="4"/>
          <w:sz w:val="20"/>
        </w:rPr>
        <w:t> </w:t>
      </w:r>
      <w:r>
        <w:rPr>
          <w:rFonts w:ascii="Arial"/>
          <w:i/>
          <w:sz w:val="20"/>
        </w:rPr>
        <w:t>v</w:t>
      </w:r>
      <w:r>
        <w:rPr>
          <w:rFonts w:ascii="Arial"/>
          <w:i/>
          <w:spacing w:val="4"/>
          <w:sz w:val="20"/>
        </w:rPr>
        <w:t> </w:t>
      </w:r>
      <w:r>
        <w:rPr>
          <w:rFonts w:ascii="Arial"/>
          <w:i/>
          <w:sz w:val="20"/>
        </w:rPr>
        <w:t>City</w:t>
      </w:r>
      <w:r>
        <w:rPr>
          <w:rFonts w:ascii="Arial"/>
          <w:i/>
          <w:spacing w:val="4"/>
          <w:sz w:val="20"/>
        </w:rPr>
        <w:t> </w:t>
      </w:r>
      <w:r>
        <w:rPr>
          <w:rFonts w:ascii="Arial"/>
          <w:i/>
          <w:sz w:val="20"/>
        </w:rPr>
        <w:t>Rice</w:t>
      </w:r>
      <w:r>
        <w:rPr>
          <w:rFonts w:ascii="Arial"/>
          <w:i/>
          <w:spacing w:val="4"/>
          <w:sz w:val="20"/>
        </w:rPr>
        <w:t> </w:t>
      </w:r>
      <w:r>
        <w:rPr>
          <w:rFonts w:ascii="Arial"/>
          <w:i/>
          <w:sz w:val="20"/>
        </w:rPr>
        <w:t>Mills</w:t>
      </w:r>
      <w:r>
        <w:rPr>
          <w:rFonts w:ascii="Arial"/>
          <w:i/>
          <w:spacing w:val="4"/>
          <w:sz w:val="20"/>
        </w:rPr>
        <w:t> </w:t>
      </w:r>
      <w:r>
        <w:rPr>
          <w:rFonts w:ascii="Arial"/>
          <w:i/>
          <w:spacing w:val="-2"/>
          <w:sz w:val="20"/>
        </w:rPr>
        <w:t>(1889)</w:t>
      </w:r>
    </w:p>
    <w:p>
      <w:pPr>
        <w:spacing w:line="235" w:lineRule="auto" w:before="1"/>
        <w:ind w:left="563" w:right="26" w:firstLine="0"/>
        <w:jc w:val="both"/>
        <w:rPr>
          <w:sz w:val="20"/>
        </w:rPr>
      </w:pPr>
      <w:r>
        <w:rPr>
          <w:rFonts w:ascii="Arial" w:hAnsi="Arial"/>
          <w:i/>
          <w:sz w:val="20"/>
        </w:rPr>
        <w:t>40 Ch. D. 357</w:t>
      </w:r>
      <w:r>
        <w:rPr>
          <w:sz w:val="20"/>
        </w:rPr>
        <w:t>; </w:t>
      </w:r>
      <w:r>
        <w:rPr>
          <w:rFonts w:ascii="Arial" w:hAnsi="Arial"/>
          <w:i/>
          <w:sz w:val="20"/>
        </w:rPr>
        <w:t>Narbeth v James [1967] 1 Lloyd’s Rep. 591, 598</w:t>
      </w:r>
      <w:r>
        <w:rPr>
          <w:sz w:val="20"/>
        </w:rPr>
        <w:t>; affirmed on appeal </w:t>
      </w:r>
      <w:r>
        <w:rPr>
          <w:rFonts w:ascii="Arial" w:hAnsi="Arial"/>
          <w:i/>
          <w:sz w:val="20"/>
        </w:rPr>
        <w:t>[1968] 1 Lloyd’s</w:t>
      </w:r>
      <w:r>
        <w:rPr>
          <w:rFonts w:ascii="Arial" w:hAnsi="Arial"/>
          <w:i/>
          <w:spacing w:val="-2"/>
          <w:sz w:val="20"/>
        </w:rPr>
        <w:t> </w:t>
      </w:r>
      <w:r>
        <w:rPr>
          <w:rFonts w:ascii="Arial" w:hAnsi="Arial"/>
          <w:i/>
          <w:sz w:val="20"/>
        </w:rPr>
        <w:t>Rep.</w:t>
      </w:r>
      <w:r>
        <w:rPr>
          <w:rFonts w:ascii="Arial" w:hAnsi="Arial"/>
          <w:i/>
          <w:spacing w:val="-2"/>
          <w:sz w:val="20"/>
        </w:rPr>
        <w:t> </w:t>
      </w:r>
      <w:r>
        <w:rPr>
          <w:rFonts w:ascii="Arial" w:hAnsi="Arial"/>
          <w:i/>
          <w:sz w:val="20"/>
        </w:rPr>
        <w:t>168</w:t>
      </w:r>
      <w:r>
        <w:rPr>
          <w:sz w:val="20"/>
        </w:rPr>
        <w:t>.</w:t>
      </w:r>
      <w:r>
        <w:rPr>
          <w:spacing w:val="-2"/>
          <w:sz w:val="20"/>
        </w:rPr>
        <w:t> </w:t>
      </w:r>
      <w:r>
        <w:rPr>
          <w:sz w:val="20"/>
        </w:rPr>
        <w:t>See</w:t>
      </w:r>
      <w:r>
        <w:rPr>
          <w:spacing w:val="-2"/>
          <w:sz w:val="20"/>
        </w:rPr>
        <w:t> </w:t>
      </w:r>
      <w:r>
        <w:rPr>
          <w:sz w:val="20"/>
        </w:rPr>
        <w:t>also</w:t>
      </w:r>
      <w:r>
        <w:rPr>
          <w:spacing w:val="-2"/>
          <w:sz w:val="20"/>
        </w:rPr>
        <w:t> </w:t>
      </w:r>
      <w:r>
        <w:rPr>
          <w:rFonts w:ascii="Arial" w:hAnsi="Arial"/>
          <w:i/>
          <w:sz w:val="20"/>
        </w:rPr>
        <w:t>Rippinghall</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Lloyd</w:t>
      </w:r>
      <w:r>
        <w:rPr>
          <w:rFonts w:ascii="Arial" w:hAnsi="Arial"/>
          <w:i/>
          <w:spacing w:val="-2"/>
          <w:sz w:val="20"/>
        </w:rPr>
        <w:t> </w:t>
      </w:r>
      <w:r>
        <w:rPr>
          <w:rFonts w:ascii="Arial" w:hAnsi="Arial"/>
          <w:i/>
          <w:sz w:val="20"/>
        </w:rPr>
        <w:t>(1833)</w:t>
      </w:r>
      <w:r>
        <w:rPr>
          <w:rFonts w:ascii="Arial" w:hAnsi="Arial"/>
          <w:i/>
          <w:spacing w:val="-2"/>
          <w:sz w:val="20"/>
        </w:rPr>
        <w:t> </w:t>
      </w:r>
      <w:r>
        <w:rPr>
          <w:rFonts w:ascii="Arial" w:hAnsi="Arial"/>
          <w:i/>
          <w:sz w:val="20"/>
        </w:rPr>
        <w:t>5</w:t>
      </w:r>
      <w:r>
        <w:rPr>
          <w:rFonts w:ascii="Arial" w:hAnsi="Arial"/>
          <w:i/>
          <w:spacing w:val="-2"/>
          <w:sz w:val="20"/>
        </w:rPr>
        <w:t> </w:t>
      </w:r>
      <w:r>
        <w:rPr>
          <w:rFonts w:ascii="Arial" w:hAnsi="Arial"/>
          <w:i/>
          <w:sz w:val="20"/>
        </w:rPr>
        <w:t>B.</w:t>
      </w:r>
      <w:r>
        <w:rPr>
          <w:rFonts w:ascii="Arial" w:hAnsi="Arial"/>
          <w:i/>
          <w:spacing w:val="-2"/>
          <w:sz w:val="20"/>
        </w:rPr>
        <w:t> </w:t>
      </w:r>
      <w:r>
        <w:rPr>
          <w:rFonts w:ascii="Arial" w:hAnsi="Arial"/>
          <w:i/>
          <w:sz w:val="20"/>
        </w:rPr>
        <w:t>&amp;</w:t>
      </w:r>
      <w:r>
        <w:rPr>
          <w:rFonts w:ascii="Arial" w:hAnsi="Arial"/>
          <w:i/>
          <w:spacing w:val="-2"/>
          <w:sz w:val="20"/>
        </w:rPr>
        <w:t> </w:t>
      </w:r>
      <w:r>
        <w:rPr>
          <w:rFonts w:ascii="Arial" w:hAnsi="Arial"/>
          <w:i/>
          <w:sz w:val="20"/>
        </w:rPr>
        <w:t>Ad.</w:t>
      </w:r>
      <w:r>
        <w:rPr>
          <w:rFonts w:ascii="Arial" w:hAnsi="Arial"/>
          <w:i/>
          <w:spacing w:val="-2"/>
          <w:sz w:val="20"/>
        </w:rPr>
        <w:t> </w:t>
      </w:r>
      <w:r>
        <w:rPr>
          <w:rFonts w:ascii="Arial" w:hAnsi="Arial"/>
          <w:i/>
          <w:sz w:val="20"/>
        </w:rPr>
        <w:t>742</w:t>
      </w:r>
      <w:r>
        <w:rPr>
          <w:sz w:val="20"/>
        </w:rPr>
        <w:t>;</w:t>
      </w:r>
      <w:r>
        <w:rPr>
          <w:spacing w:val="-2"/>
          <w:sz w:val="20"/>
        </w:rPr>
        <w:t> </w:t>
      </w:r>
      <w:r>
        <w:rPr>
          <w:rFonts w:ascii="Arial" w:hAnsi="Arial"/>
          <w:i/>
          <w:sz w:val="20"/>
        </w:rPr>
        <w:t>Calaminus</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Dowlais</w:t>
      </w:r>
      <w:r>
        <w:rPr>
          <w:rFonts w:ascii="Arial" w:hAnsi="Arial"/>
          <w:i/>
          <w:spacing w:val="-2"/>
          <w:sz w:val="20"/>
        </w:rPr>
        <w:t> </w:t>
      </w:r>
      <w:r>
        <w:rPr>
          <w:rFonts w:ascii="Arial" w:hAnsi="Arial"/>
          <w:i/>
          <w:sz w:val="20"/>
        </w:rPr>
        <w:t>Iron Co Ltd (1878) 47 L.J.Q.B. 575</w:t>
      </w:r>
      <w:r>
        <w:rPr>
          <w:sz w:val="20"/>
        </w:rPr>
        <w:t>.</w:t>
      </w:r>
    </w:p>
    <w:p>
      <w:pPr>
        <w:pStyle w:val="BodyText"/>
        <w:spacing w:before="9"/>
      </w:pPr>
    </w:p>
    <w:p>
      <w:pPr>
        <w:spacing w:line="235" w:lineRule="auto" w:before="0"/>
        <w:ind w:left="563" w:right="25" w:hanging="541"/>
        <w:jc w:val="both"/>
        <w:rPr>
          <w:sz w:val="20"/>
        </w:rPr>
      </w:pPr>
      <w:bookmarkStart w:name="_bookmark77" w:id="79"/>
      <w:bookmarkEnd w:id="79"/>
      <w:r>
        <w:rPr/>
      </w:r>
      <w:hyperlink w:history="true" w:anchor="_bookmark21">
        <w:r>
          <w:rPr>
            <w:color w:val="005DA1"/>
            <w:position w:val="5"/>
            <w:sz w:val="14"/>
            <w:u w:val="single" w:color="005DA1"/>
          </w:rPr>
          <w:t>24</w:t>
        </w:r>
      </w:hyperlink>
      <w:r>
        <w:rPr>
          <w:position w:val="5"/>
          <w:sz w:val="14"/>
        </w:rPr>
        <w:t>.</w:t>
      </w:r>
      <w:r>
        <w:rPr>
          <w:spacing w:val="80"/>
          <w:w w:val="150"/>
          <w:position w:val="5"/>
          <w:sz w:val="14"/>
        </w:rPr>
        <w:t>  </w:t>
      </w:r>
      <w:r>
        <w:rPr>
          <w:sz w:val="20"/>
        </w:rPr>
        <w:t>On the time by which a selection must be made among “alternative cargoes”, see </w:t>
      </w:r>
      <w:r>
        <w:rPr>
          <w:rFonts w:ascii="Arial" w:hAnsi="Arial"/>
          <w:i/>
          <w:sz w:val="20"/>
        </w:rPr>
        <w:t>Brightman </w:t>
      </w:r>
      <w:r>
        <w:rPr>
          <w:rFonts w:ascii="Arial" w:hAnsi="Arial"/>
          <w:i/>
          <w:sz w:val="20"/>
        </w:rPr>
        <w:t>&amp; Co</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Bunge</w:t>
      </w:r>
      <w:r>
        <w:rPr>
          <w:rFonts w:ascii="Arial" w:hAnsi="Arial"/>
          <w:i/>
          <w:spacing w:val="-1"/>
          <w:sz w:val="20"/>
        </w:rPr>
        <w:t> </w:t>
      </w:r>
      <w:r>
        <w:rPr>
          <w:rFonts w:ascii="Arial" w:hAnsi="Arial"/>
          <w:i/>
          <w:sz w:val="20"/>
        </w:rPr>
        <w:t>y</w:t>
      </w:r>
      <w:r>
        <w:rPr>
          <w:rFonts w:ascii="Arial" w:hAnsi="Arial"/>
          <w:i/>
          <w:spacing w:val="-1"/>
          <w:sz w:val="20"/>
        </w:rPr>
        <w:t> </w:t>
      </w:r>
      <w:r>
        <w:rPr>
          <w:rFonts w:ascii="Arial" w:hAnsi="Arial"/>
          <w:i/>
          <w:sz w:val="20"/>
        </w:rPr>
        <w:t>Born</w:t>
      </w:r>
      <w:r>
        <w:rPr>
          <w:rFonts w:ascii="Arial" w:hAnsi="Arial"/>
          <w:i/>
          <w:spacing w:val="-1"/>
          <w:sz w:val="20"/>
        </w:rPr>
        <w:t> </w:t>
      </w:r>
      <w:r>
        <w:rPr>
          <w:rFonts w:ascii="Arial" w:hAnsi="Arial"/>
          <w:i/>
          <w:sz w:val="20"/>
        </w:rPr>
        <w:t>Limitada</w:t>
      </w:r>
      <w:r>
        <w:rPr>
          <w:rFonts w:ascii="Arial" w:hAnsi="Arial"/>
          <w:i/>
          <w:spacing w:val="-1"/>
          <w:sz w:val="20"/>
        </w:rPr>
        <w:t> </w:t>
      </w:r>
      <w:r>
        <w:rPr>
          <w:rFonts w:ascii="Arial" w:hAnsi="Arial"/>
          <w:i/>
          <w:sz w:val="20"/>
        </w:rPr>
        <w:t>Sociedad</w:t>
      </w:r>
      <w:r>
        <w:rPr>
          <w:rFonts w:ascii="Arial" w:hAnsi="Arial"/>
          <w:i/>
          <w:spacing w:val="-1"/>
          <w:sz w:val="20"/>
        </w:rPr>
        <w:t> </w:t>
      </w:r>
      <w:r>
        <w:rPr>
          <w:rFonts w:ascii="Arial" w:hAnsi="Arial"/>
          <w:i/>
          <w:sz w:val="20"/>
        </w:rPr>
        <w:t>[1924]</w:t>
      </w:r>
      <w:r>
        <w:rPr>
          <w:rFonts w:ascii="Arial" w:hAnsi="Arial"/>
          <w:i/>
          <w:spacing w:val="-1"/>
          <w:sz w:val="20"/>
        </w:rPr>
        <w:t> </w:t>
      </w:r>
      <w:r>
        <w:rPr>
          <w:rFonts w:ascii="Arial" w:hAnsi="Arial"/>
          <w:i/>
          <w:sz w:val="20"/>
        </w:rPr>
        <w:t>2</w:t>
      </w:r>
      <w:r>
        <w:rPr>
          <w:rFonts w:ascii="Arial" w:hAnsi="Arial"/>
          <w:i/>
          <w:spacing w:val="-1"/>
          <w:sz w:val="20"/>
        </w:rPr>
        <w:t> </w:t>
      </w:r>
      <w:r>
        <w:rPr>
          <w:rFonts w:ascii="Arial" w:hAnsi="Arial"/>
          <w:i/>
          <w:sz w:val="20"/>
        </w:rPr>
        <w:t>K.B.</w:t>
      </w:r>
      <w:r>
        <w:rPr>
          <w:rFonts w:ascii="Arial" w:hAnsi="Arial"/>
          <w:i/>
          <w:spacing w:val="-1"/>
          <w:sz w:val="20"/>
        </w:rPr>
        <w:t> </w:t>
      </w:r>
      <w:r>
        <w:rPr>
          <w:rFonts w:ascii="Arial" w:hAnsi="Arial"/>
          <w:i/>
          <w:sz w:val="20"/>
        </w:rPr>
        <w:t>619;</w:t>
      </w:r>
      <w:r>
        <w:rPr>
          <w:rFonts w:ascii="Arial" w:hAnsi="Arial"/>
          <w:i/>
          <w:spacing w:val="-1"/>
          <w:sz w:val="20"/>
        </w:rPr>
        <w:t> </w:t>
      </w:r>
      <w:r>
        <w:rPr>
          <w:rFonts w:ascii="Arial" w:hAnsi="Arial"/>
          <w:i/>
          <w:sz w:val="20"/>
        </w:rPr>
        <w:t>affirmed</w:t>
      </w:r>
      <w:r>
        <w:rPr>
          <w:rFonts w:ascii="Arial" w:hAnsi="Arial"/>
          <w:i/>
          <w:spacing w:val="-1"/>
          <w:sz w:val="20"/>
        </w:rPr>
        <w:t> </w:t>
      </w:r>
      <w:r>
        <w:rPr>
          <w:rFonts w:ascii="Arial" w:hAnsi="Arial"/>
          <w:i/>
          <w:sz w:val="20"/>
        </w:rPr>
        <w:t>on</w:t>
      </w:r>
      <w:r>
        <w:rPr>
          <w:rFonts w:ascii="Arial" w:hAnsi="Arial"/>
          <w:i/>
          <w:spacing w:val="-1"/>
          <w:sz w:val="20"/>
        </w:rPr>
        <w:t> </w:t>
      </w:r>
      <w:r>
        <w:rPr>
          <w:rFonts w:ascii="Arial" w:hAnsi="Arial"/>
          <w:i/>
          <w:sz w:val="20"/>
        </w:rPr>
        <w:t>other</w:t>
      </w:r>
      <w:r>
        <w:rPr>
          <w:rFonts w:ascii="Arial" w:hAnsi="Arial"/>
          <w:i/>
          <w:spacing w:val="-1"/>
          <w:sz w:val="20"/>
        </w:rPr>
        <w:t> </w:t>
      </w:r>
      <w:r>
        <w:rPr>
          <w:rFonts w:ascii="Arial" w:hAnsi="Arial"/>
          <w:i/>
          <w:sz w:val="20"/>
        </w:rPr>
        <w:t>grounds</w:t>
      </w:r>
      <w:r>
        <w:rPr>
          <w:rFonts w:ascii="Arial" w:hAnsi="Arial"/>
          <w:i/>
          <w:spacing w:val="-1"/>
          <w:sz w:val="20"/>
        </w:rPr>
        <w:t> </w:t>
      </w:r>
      <w:r>
        <w:rPr>
          <w:rFonts w:ascii="Arial" w:hAnsi="Arial"/>
          <w:i/>
          <w:sz w:val="20"/>
        </w:rPr>
        <w:t>[1925]</w:t>
      </w:r>
      <w:r>
        <w:rPr>
          <w:rFonts w:ascii="Arial" w:hAnsi="Arial"/>
          <w:i/>
          <w:spacing w:val="-1"/>
          <w:sz w:val="20"/>
        </w:rPr>
        <w:t> </w:t>
      </w:r>
      <w:r>
        <w:rPr>
          <w:rFonts w:ascii="Arial" w:hAnsi="Arial"/>
          <w:i/>
          <w:sz w:val="20"/>
        </w:rPr>
        <w:t>A.C. 799</w:t>
      </w:r>
      <w:r>
        <w:rPr>
          <w:sz w:val="20"/>
        </w:rPr>
        <w:t>; </w:t>
      </w:r>
      <w:r>
        <w:rPr>
          <w:rFonts w:ascii="Arial" w:hAnsi="Arial"/>
          <w:i/>
          <w:sz w:val="20"/>
        </w:rPr>
        <w:t>Reardon Smith Line Ltd v Ministry of Agriculture [1963] A.C. 691, 717, 720</w:t>
      </w:r>
      <w:r>
        <w:rPr>
          <w:sz w:val="20"/>
        </w:rPr>
        <w:t>.</w:t>
      </w:r>
    </w:p>
    <w:p>
      <w:pPr>
        <w:pStyle w:val="BodyText"/>
        <w:spacing w:before="9"/>
      </w:pPr>
    </w:p>
    <w:p>
      <w:pPr>
        <w:spacing w:line="235" w:lineRule="auto" w:before="0"/>
        <w:ind w:left="563" w:right="25" w:hanging="541"/>
        <w:jc w:val="both"/>
        <w:rPr>
          <w:sz w:val="20"/>
        </w:rPr>
      </w:pPr>
      <w:bookmarkStart w:name="_bookmark78" w:id="80"/>
      <w:bookmarkEnd w:id="80"/>
      <w:r>
        <w:rPr/>
      </w:r>
      <w:hyperlink w:history="true" w:anchor="_bookmark22">
        <w:r>
          <w:rPr>
            <w:color w:val="005DA1"/>
            <w:position w:val="5"/>
            <w:sz w:val="14"/>
            <w:u w:val="single" w:color="005DA1"/>
          </w:rPr>
          <w:t>25</w:t>
        </w:r>
      </w:hyperlink>
      <w:r>
        <w:rPr>
          <w:position w:val="5"/>
          <w:sz w:val="14"/>
        </w:rPr>
        <w:t>.</w:t>
      </w:r>
      <w:r>
        <w:rPr>
          <w:spacing w:val="80"/>
          <w:position w:val="5"/>
          <w:sz w:val="14"/>
        </w:rPr>
        <w:t>  </w:t>
      </w:r>
      <w:r>
        <w:rPr>
          <w:rFonts w:ascii="Arial"/>
          <w:i/>
          <w:sz w:val="20"/>
        </w:rPr>
        <w:t>Schneider v Foster (1857) 2 H. &amp; N. 4</w:t>
      </w:r>
      <w:r>
        <w:rPr>
          <w:sz w:val="20"/>
        </w:rPr>
        <w:t>; </w:t>
      </w:r>
      <w:r>
        <w:rPr>
          <w:rFonts w:ascii="Arial"/>
          <w:i/>
          <w:sz w:val="20"/>
        </w:rPr>
        <w:t>Rugg v Weir (1864) 16 C.B.(N.S.) 471</w:t>
      </w:r>
      <w:r>
        <w:rPr>
          <w:sz w:val="20"/>
        </w:rPr>
        <w:t>; </w:t>
      </w:r>
      <w:r>
        <w:rPr>
          <w:rFonts w:ascii="Arial"/>
          <w:i/>
          <w:sz w:val="20"/>
        </w:rPr>
        <w:t>Gath v Lees (1865)</w:t>
      </w:r>
      <w:r>
        <w:rPr>
          <w:rFonts w:ascii="Arial"/>
          <w:i/>
          <w:spacing w:val="-1"/>
          <w:sz w:val="20"/>
        </w:rPr>
        <w:t> </w:t>
      </w:r>
      <w:r>
        <w:rPr>
          <w:rFonts w:ascii="Arial"/>
          <w:i/>
          <w:sz w:val="20"/>
        </w:rPr>
        <w:t>3</w:t>
      </w:r>
      <w:r>
        <w:rPr>
          <w:rFonts w:ascii="Arial"/>
          <w:i/>
          <w:spacing w:val="-1"/>
          <w:sz w:val="20"/>
        </w:rPr>
        <w:t> </w:t>
      </w:r>
      <w:r>
        <w:rPr>
          <w:rFonts w:ascii="Arial"/>
          <w:i/>
          <w:sz w:val="20"/>
        </w:rPr>
        <w:t>H.</w:t>
      </w:r>
      <w:r>
        <w:rPr>
          <w:rFonts w:ascii="Arial"/>
          <w:i/>
          <w:spacing w:val="-1"/>
          <w:sz w:val="20"/>
        </w:rPr>
        <w:t> </w:t>
      </w:r>
      <w:r>
        <w:rPr>
          <w:rFonts w:ascii="Arial"/>
          <w:i/>
          <w:sz w:val="20"/>
        </w:rPr>
        <w:t>&amp;</w:t>
      </w:r>
      <w:r>
        <w:rPr>
          <w:rFonts w:ascii="Arial"/>
          <w:i/>
          <w:spacing w:val="-1"/>
          <w:sz w:val="20"/>
        </w:rPr>
        <w:t> </w:t>
      </w:r>
      <w:r>
        <w:rPr>
          <w:rFonts w:ascii="Arial"/>
          <w:i/>
          <w:sz w:val="20"/>
        </w:rPr>
        <w:t>C.</w:t>
      </w:r>
      <w:r>
        <w:rPr>
          <w:rFonts w:ascii="Arial"/>
          <w:i/>
          <w:spacing w:val="-1"/>
          <w:sz w:val="20"/>
        </w:rPr>
        <w:t> </w:t>
      </w:r>
      <w:r>
        <w:rPr>
          <w:rFonts w:ascii="Arial"/>
          <w:i/>
          <w:sz w:val="20"/>
        </w:rPr>
        <w:t>558</w:t>
      </w:r>
      <w:r>
        <w:rPr>
          <w:sz w:val="20"/>
        </w:rPr>
        <w:t>;</w:t>
      </w:r>
      <w:r>
        <w:rPr>
          <w:spacing w:val="-1"/>
          <w:sz w:val="20"/>
        </w:rPr>
        <w:t> </w:t>
      </w:r>
      <w:r>
        <w:rPr>
          <w:sz w:val="20"/>
        </w:rPr>
        <w:t>cf.</w:t>
      </w:r>
      <w:r>
        <w:rPr>
          <w:spacing w:val="-1"/>
          <w:sz w:val="20"/>
        </w:rPr>
        <w:t> </w:t>
      </w:r>
      <w:r>
        <w:rPr>
          <w:rFonts w:ascii="Arial"/>
          <w:i/>
          <w:sz w:val="20"/>
        </w:rPr>
        <w:t>Mallam</w:t>
      </w:r>
      <w:r>
        <w:rPr>
          <w:rFonts w:ascii="Arial"/>
          <w:i/>
          <w:spacing w:val="-1"/>
          <w:sz w:val="20"/>
        </w:rPr>
        <w:t> </w:t>
      </w:r>
      <w:r>
        <w:rPr>
          <w:rFonts w:ascii="Arial"/>
          <w:i/>
          <w:sz w:val="20"/>
        </w:rPr>
        <w:t>v</w:t>
      </w:r>
      <w:r>
        <w:rPr>
          <w:rFonts w:ascii="Arial"/>
          <w:i/>
          <w:spacing w:val="-1"/>
          <w:sz w:val="20"/>
        </w:rPr>
        <w:t> </w:t>
      </w:r>
      <w:r>
        <w:rPr>
          <w:rFonts w:ascii="Arial"/>
          <w:i/>
          <w:sz w:val="20"/>
        </w:rPr>
        <w:t>Arden</w:t>
      </w:r>
      <w:r>
        <w:rPr>
          <w:rFonts w:ascii="Arial"/>
          <w:i/>
          <w:spacing w:val="-1"/>
          <w:sz w:val="20"/>
        </w:rPr>
        <w:t> </w:t>
      </w:r>
      <w:r>
        <w:rPr>
          <w:rFonts w:ascii="Arial"/>
          <w:i/>
          <w:sz w:val="20"/>
        </w:rPr>
        <w:t>(1833)</w:t>
      </w:r>
      <w:r>
        <w:rPr>
          <w:rFonts w:ascii="Arial"/>
          <w:i/>
          <w:spacing w:val="-1"/>
          <w:sz w:val="20"/>
        </w:rPr>
        <w:t> </w:t>
      </w:r>
      <w:r>
        <w:rPr>
          <w:rFonts w:ascii="Arial"/>
          <w:i/>
          <w:sz w:val="20"/>
        </w:rPr>
        <w:t>10</w:t>
      </w:r>
      <w:r>
        <w:rPr>
          <w:rFonts w:ascii="Arial"/>
          <w:i/>
          <w:spacing w:val="-1"/>
          <w:sz w:val="20"/>
        </w:rPr>
        <w:t> </w:t>
      </w:r>
      <w:r>
        <w:rPr>
          <w:rFonts w:ascii="Arial"/>
          <w:i/>
          <w:sz w:val="20"/>
        </w:rPr>
        <w:t>Bing.</w:t>
      </w:r>
      <w:r>
        <w:rPr>
          <w:rFonts w:ascii="Arial"/>
          <w:i/>
          <w:spacing w:val="-1"/>
          <w:sz w:val="20"/>
        </w:rPr>
        <w:t> </w:t>
      </w:r>
      <w:r>
        <w:rPr>
          <w:rFonts w:ascii="Arial"/>
          <w:i/>
          <w:sz w:val="20"/>
        </w:rPr>
        <w:t>299</w:t>
      </w:r>
      <w:r>
        <w:rPr>
          <w:sz w:val="20"/>
        </w:rPr>
        <w:t>.</w:t>
      </w:r>
      <w:r>
        <w:rPr>
          <w:spacing w:val="-1"/>
          <w:sz w:val="20"/>
        </w:rPr>
        <w:t> </w:t>
      </w:r>
      <w:r>
        <w:rPr>
          <w:sz w:val="20"/>
        </w:rPr>
        <w:t>A</w:t>
      </w:r>
      <w:r>
        <w:rPr>
          <w:spacing w:val="-1"/>
          <w:sz w:val="20"/>
        </w:rPr>
        <w:t> </w:t>
      </w:r>
      <w:r>
        <w:rPr>
          <w:sz w:val="20"/>
        </w:rPr>
        <w:t>tender</w:t>
      </w:r>
      <w:r>
        <w:rPr>
          <w:spacing w:val="-1"/>
          <w:sz w:val="20"/>
        </w:rPr>
        <w:t> </w:t>
      </w:r>
      <w:r>
        <w:rPr>
          <w:sz w:val="20"/>
        </w:rPr>
        <w:t>of</w:t>
      </w:r>
      <w:r>
        <w:rPr>
          <w:spacing w:val="-1"/>
          <w:sz w:val="20"/>
        </w:rPr>
        <w:t> </w:t>
      </w:r>
      <w:r>
        <w:rPr>
          <w:sz w:val="20"/>
        </w:rPr>
        <w:t>performance</w:t>
      </w:r>
      <w:r>
        <w:rPr>
          <w:spacing w:val="-1"/>
          <w:sz w:val="20"/>
        </w:rPr>
        <w:t> </w:t>
      </w:r>
      <w:r>
        <w:rPr>
          <w:sz w:val="20"/>
        </w:rPr>
        <w:t>which</w:t>
      </w:r>
      <w:r>
        <w:rPr>
          <w:spacing w:val="-1"/>
          <w:sz w:val="20"/>
        </w:rPr>
        <w:t> </w:t>
      </w:r>
      <w:r>
        <w:rPr>
          <w:sz w:val="20"/>
        </w:rPr>
        <w:t>is not up to the contractual requirements may, however, be withdrawn, and a proper </w:t>
      </w:r>
      <w:r>
        <w:rPr>
          <w:sz w:val="20"/>
        </w:rPr>
        <w:t>tender substituted within the time fixed for performance (see below, para.21-092 n.495).</w:t>
      </w:r>
    </w:p>
    <w:p>
      <w:pPr>
        <w:pStyle w:val="BodyText"/>
        <w:spacing w:before="4"/>
      </w:pPr>
    </w:p>
    <w:p>
      <w:pPr>
        <w:tabs>
          <w:tab w:pos="563" w:val="left" w:leader="none"/>
        </w:tabs>
        <w:spacing w:before="1"/>
        <w:ind w:left="23" w:right="0" w:firstLine="0"/>
        <w:jc w:val="left"/>
        <w:rPr>
          <w:sz w:val="20"/>
        </w:rPr>
      </w:pPr>
      <w:bookmarkStart w:name="_bookmark79" w:id="81"/>
      <w:bookmarkEnd w:id="81"/>
      <w:r>
        <w:rPr/>
      </w:r>
      <w:hyperlink w:history="true" w:anchor="_bookmark23">
        <w:r>
          <w:rPr>
            <w:color w:val="005DA1"/>
            <w:spacing w:val="-5"/>
            <w:position w:val="5"/>
            <w:sz w:val="14"/>
            <w:u w:val="single" w:color="005DA1"/>
          </w:rPr>
          <w:t>26</w:t>
        </w:r>
      </w:hyperlink>
      <w:r>
        <w:rPr>
          <w:spacing w:val="-5"/>
          <w:position w:val="5"/>
          <w:sz w:val="14"/>
        </w:rPr>
        <w:t>.</w:t>
      </w:r>
      <w:r>
        <w:rPr>
          <w:position w:val="5"/>
          <w:sz w:val="14"/>
        </w:rPr>
        <w:tab/>
      </w:r>
      <w:r>
        <w:rPr>
          <w:rFonts w:ascii="Arial"/>
          <w:i/>
          <w:sz w:val="20"/>
        </w:rPr>
        <w:t>Brown v Royal Insurance Society (1859) 1 E. &amp; E. </w:t>
      </w:r>
      <w:r>
        <w:rPr>
          <w:rFonts w:ascii="Arial"/>
          <w:i/>
          <w:spacing w:val="-4"/>
          <w:sz w:val="20"/>
        </w:rPr>
        <w:t>853</w:t>
      </w:r>
      <w:r>
        <w:rPr>
          <w:spacing w:val="-4"/>
          <w:sz w:val="20"/>
        </w:rPr>
        <w:t>.</w:t>
      </w:r>
    </w:p>
    <w:p>
      <w:pPr>
        <w:pStyle w:val="BodyText"/>
        <w:spacing w:before="8"/>
      </w:pPr>
    </w:p>
    <w:p>
      <w:pPr>
        <w:tabs>
          <w:tab w:pos="563" w:val="left" w:leader="none"/>
        </w:tabs>
        <w:spacing w:line="235" w:lineRule="auto" w:before="0"/>
        <w:ind w:left="563" w:right="26" w:hanging="541"/>
        <w:jc w:val="left"/>
        <w:rPr>
          <w:rFonts w:ascii="Arial"/>
          <w:i/>
          <w:sz w:val="20"/>
        </w:rPr>
      </w:pPr>
      <w:bookmarkStart w:name="_bookmark80" w:id="82"/>
      <w:bookmarkEnd w:id="82"/>
      <w:r>
        <w:rPr/>
      </w:r>
      <w:hyperlink w:history="true" w:anchor="_bookmark24">
        <w:r>
          <w:rPr>
            <w:color w:val="005DA1"/>
            <w:spacing w:val="-4"/>
            <w:position w:val="5"/>
            <w:sz w:val="14"/>
            <w:u w:val="single" w:color="005DA1"/>
          </w:rPr>
          <w:t>27</w:t>
        </w:r>
      </w:hyperlink>
      <w:r>
        <w:rPr>
          <w:spacing w:val="-4"/>
          <w:position w:val="5"/>
          <w:sz w:val="14"/>
        </w:rPr>
        <w:t>.</w:t>
      </w:r>
      <w:r>
        <w:rPr>
          <w:position w:val="5"/>
          <w:sz w:val="14"/>
        </w:rPr>
        <w:tab/>
      </w:r>
      <w:r>
        <w:rPr>
          <w:rFonts w:ascii="Arial"/>
          <w:i/>
          <w:sz w:val="20"/>
        </w:rPr>
        <w:t>Da Costa v Davis (1798) 1 B. &amp; P. 242</w:t>
      </w:r>
      <w:r>
        <w:rPr>
          <w:sz w:val="20"/>
        </w:rPr>
        <w:t>; </w:t>
      </w:r>
      <w:r>
        <w:rPr>
          <w:rFonts w:ascii="Arial"/>
          <w:i/>
          <w:sz w:val="20"/>
        </w:rPr>
        <w:t>Stevens v Webb (1835) 7 C. &amp; P. 60</w:t>
      </w:r>
      <w:r>
        <w:rPr>
          <w:sz w:val="20"/>
        </w:rPr>
        <w:t>; </w:t>
      </w:r>
      <w:r>
        <w:rPr>
          <w:rFonts w:ascii="Arial"/>
          <w:i/>
          <w:sz w:val="20"/>
        </w:rPr>
        <w:t>Marquis of Bute v Thompson</w:t>
      </w:r>
      <w:r>
        <w:rPr>
          <w:rFonts w:ascii="Arial"/>
          <w:i/>
          <w:spacing w:val="-1"/>
          <w:sz w:val="20"/>
        </w:rPr>
        <w:t> </w:t>
      </w:r>
      <w:r>
        <w:rPr>
          <w:rFonts w:ascii="Arial"/>
          <w:i/>
          <w:sz w:val="20"/>
        </w:rPr>
        <w:t>(1844)</w:t>
      </w:r>
      <w:r>
        <w:rPr>
          <w:rFonts w:ascii="Arial"/>
          <w:i/>
          <w:spacing w:val="2"/>
          <w:sz w:val="20"/>
        </w:rPr>
        <w:t> </w:t>
      </w:r>
      <w:r>
        <w:rPr>
          <w:rFonts w:ascii="Arial"/>
          <w:i/>
          <w:sz w:val="20"/>
        </w:rPr>
        <w:t>13</w:t>
      </w:r>
      <w:r>
        <w:rPr>
          <w:rFonts w:ascii="Arial"/>
          <w:i/>
          <w:spacing w:val="2"/>
          <w:sz w:val="20"/>
        </w:rPr>
        <w:t> </w:t>
      </w:r>
      <w:r>
        <w:rPr>
          <w:rFonts w:ascii="Arial"/>
          <w:i/>
          <w:sz w:val="20"/>
        </w:rPr>
        <w:t>M.</w:t>
      </w:r>
      <w:r>
        <w:rPr>
          <w:rFonts w:ascii="Arial"/>
          <w:i/>
          <w:spacing w:val="2"/>
          <w:sz w:val="20"/>
        </w:rPr>
        <w:t> </w:t>
      </w:r>
      <w:r>
        <w:rPr>
          <w:rFonts w:ascii="Arial"/>
          <w:i/>
          <w:sz w:val="20"/>
        </w:rPr>
        <w:t>&amp;</w:t>
      </w:r>
      <w:r>
        <w:rPr>
          <w:rFonts w:ascii="Arial"/>
          <w:i/>
          <w:spacing w:val="2"/>
          <w:sz w:val="20"/>
        </w:rPr>
        <w:t> </w:t>
      </w:r>
      <w:r>
        <w:rPr>
          <w:rFonts w:ascii="Arial"/>
          <w:i/>
          <w:sz w:val="20"/>
        </w:rPr>
        <w:t>W.</w:t>
      </w:r>
      <w:r>
        <w:rPr>
          <w:rFonts w:ascii="Arial"/>
          <w:i/>
          <w:spacing w:val="2"/>
          <w:sz w:val="20"/>
        </w:rPr>
        <w:t> </w:t>
      </w:r>
      <w:r>
        <w:rPr>
          <w:rFonts w:ascii="Arial"/>
          <w:i/>
          <w:sz w:val="20"/>
        </w:rPr>
        <w:t>487</w:t>
      </w:r>
      <w:r>
        <w:rPr>
          <w:sz w:val="20"/>
        </w:rPr>
        <w:t>;</w:t>
      </w:r>
      <w:r>
        <w:rPr>
          <w:spacing w:val="2"/>
          <w:sz w:val="20"/>
        </w:rPr>
        <w:t> </w:t>
      </w:r>
      <w:r>
        <w:rPr>
          <w:rFonts w:ascii="Arial"/>
          <w:i/>
          <w:sz w:val="20"/>
        </w:rPr>
        <w:t>Barkworth</w:t>
      </w:r>
      <w:r>
        <w:rPr>
          <w:rFonts w:ascii="Arial"/>
          <w:i/>
          <w:spacing w:val="2"/>
          <w:sz w:val="20"/>
        </w:rPr>
        <w:t> </w:t>
      </w:r>
      <w:r>
        <w:rPr>
          <w:rFonts w:ascii="Arial"/>
          <w:i/>
          <w:sz w:val="20"/>
        </w:rPr>
        <w:t>v</w:t>
      </w:r>
      <w:r>
        <w:rPr>
          <w:rFonts w:ascii="Arial"/>
          <w:i/>
          <w:spacing w:val="1"/>
          <w:sz w:val="20"/>
        </w:rPr>
        <w:t> </w:t>
      </w:r>
      <w:r>
        <w:rPr>
          <w:rFonts w:ascii="Arial"/>
          <w:i/>
          <w:sz w:val="20"/>
        </w:rPr>
        <w:t>Young</w:t>
      </w:r>
      <w:r>
        <w:rPr>
          <w:rFonts w:ascii="Arial"/>
          <w:i/>
          <w:spacing w:val="2"/>
          <w:sz w:val="20"/>
        </w:rPr>
        <w:t> </w:t>
      </w:r>
      <w:r>
        <w:rPr>
          <w:rFonts w:ascii="Arial"/>
          <w:i/>
          <w:sz w:val="20"/>
        </w:rPr>
        <w:t>(1856)</w:t>
      </w:r>
      <w:r>
        <w:rPr>
          <w:rFonts w:ascii="Arial"/>
          <w:i/>
          <w:spacing w:val="2"/>
          <w:sz w:val="20"/>
        </w:rPr>
        <w:t> </w:t>
      </w:r>
      <w:r>
        <w:rPr>
          <w:rFonts w:ascii="Arial"/>
          <w:i/>
          <w:sz w:val="20"/>
        </w:rPr>
        <w:t>26</w:t>
      </w:r>
      <w:r>
        <w:rPr>
          <w:rFonts w:ascii="Arial"/>
          <w:i/>
          <w:spacing w:val="2"/>
          <w:sz w:val="20"/>
        </w:rPr>
        <w:t> </w:t>
      </w:r>
      <w:r>
        <w:rPr>
          <w:rFonts w:ascii="Arial"/>
          <w:i/>
          <w:sz w:val="20"/>
        </w:rPr>
        <w:t>L.J.</w:t>
      </w:r>
      <w:r>
        <w:rPr>
          <w:rFonts w:ascii="Arial"/>
          <w:i/>
          <w:spacing w:val="2"/>
          <w:sz w:val="20"/>
        </w:rPr>
        <w:t> </w:t>
      </w:r>
      <w:r>
        <w:rPr>
          <w:rFonts w:ascii="Arial"/>
          <w:i/>
          <w:sz w:val="20"/>
        </w:rPr>
        <w:t>Ch.</w:t>
      </w:r>
      <w:r>
        <w:rPr>
          <w:rFonts w:ascii="Arial"/>
          <w:i/>
          <w:spacing w:val="2"/>
          <w:sz w:val="20"/>
        </w:rPr>
        <w:t> </w:t>
      </w:r>
      <w:r>
        <w:rPr>
          <w:rFonts w:ascii="Arial"/>
          <w:i/>
          <w:sz w:val="20"/>
        </w:rPr>
        <w:t>153,</w:t>
      </w:r>
      <w:r>
        <w:rPr>
          <w:rFonts w:ascii="Arial"/>
          <w:i/>
          <w:spacing w:val="2"/>
          <w:sz w:val="20"/>
        </w:rPr>
        <w:t> </w:t>
      </w:r>
      <w:r>
        <w:rPr>
          <w:rFonts w:ascii="Arial"/>
          <w:i/>
          <w:sz w:val="20"/>
        </w:rPr>
        <w:t>163</w:t>
      </w:r>
      <w:r>
        <w:rPr>
          <w:sz w:val="20"/>
        </w:rPr>
        <w:t>;</w:t>
      </w:r>
      <w:r>
        <w:rPr>
          <w:spacing w:val="2"/>
          <w:sz w:val="20"/>
        </w:rPr>
        <w:t> </w:t>
      </w:r>
      <w:r>
        <w:rPr>
          <w:rFonts w:ascii="Arial"/>
          <w:i/>
          <w:sz w:val="20"/>
        </w:rPr>
        <w:t>Anderson</w:t>
      </w:r>
      <w:r>
        <w:rPr>
          <w:rFonts w:ascii="Arial"/>
          <w:i/>
          <w:spacing w:val="2"/>
          <w:sz w:val="20"/>
        </w:rPr>
        <w:t> </w:t>
      </w:r>
      <w:r>
        <w:rPr>
          <w:rFonts w:ascii="Arial"/>
          <w:i/>
          <w:spacing w:val="-10"/>
          <w:sz w:val="20"/>
        </w:rPr>
        <w:t>v</w:t>
      </w:r>
    </w:p>
    <w:p>
      <w:pPr>
        <w:spacing w:line="223" w:lineRule="exact" w:before="0"/>
        <w:ind w:left="563" w:right="0" w:firstLine="0"/>
        <w:jc w:val="left"/>
        <w:rPr>
          <w:rFonts w:ascii="Arial"/>
          <w:i/>
          <w:sz w:val="20"/>
        </w:rPr>
      </w:pPr>
      <w:r>
        <w:rPr>
          <w:rFonts w:ascii="Arial"/>
          <w:i/>
          <w:sz w:val="20"/>
        </w:rPr>
        <w:t>Commercial</w:t>
      </w:r>
      <w:r>
        <w:rPr>
          <w:rFonts w:ascii="Arial"/>
          <w:i/>
          <w:spacing w:val="30"/>
          <w:sz w:val="20"/>
        </w:rPr>
        <w:t> </w:t>
      </w:r>
      <w:r>
        <w:rPr>
          <w:rFonts w:ascii="Arial"/>
          <w:i/>
          <w:sz w:val="20"/>
        </w:rPr>
        <w:t>Union</w:t>
      </w:r>
      <w:r>
        <w:rPr>
          <w:rFonts w:ascii="Arial"/>
          <w:i/>
          <w:spacing w:val="30"/>
          <w:sz w:val="20"/>
        </w:rPr>
        <w:t> </w:t>
      </w:r>
      <w:r>
        <w:rPr>
          <w:rFonts w:ascii="Arial"/>
          <w:i/>
          <w:sz w:val="20"/>
        </w:rPr>
        <w:t>Assurance</w:t>
      </w:r>
      <w:r>
        <w:rPr>
          <w:rFonts w:ascii="Arial"/>
          <w:i/>
          <w:spacing w:val="30"/>
          <w:sz w:val="20"/>
        </w:rPr>
        <w:t> </w:t>
      </w:r>
      <w:r>
        <w:rPr>
          <w:rFonts w:ascii="Arial"/>
          <w:i/>
          <w:sz w:val="20"/>
        </w:rPr>
        <w:t>Co</w:t>
      </w:r>
      <w:r>
        <w:rPr>
          <w:rFonts w:ascii="Arial"/>
          <w:i/>
          <w:spacing w:val="30"/>
          <w:sz w:val="20"/>
        </w:rPr>
        <w:t> </w:t>
      </w:r>
      <w:r>
        <w:rPr>
          <w:rFonts w:ascii="Arial"/>
          <w:i/>
          <w:sz w:val="20"/>
        </w:rPr>
        <w:t>(1885)</w:t>
      </w:r>
      <w:r>
        <w:rPr>
          <w:rFonts w:ascii="Arial"/>
          <w:i/>
          <w:spacing w:val="30"/>
          <w:sz w:val="20"/>
        </w:rPr>
        <w:t> </w:t>
      </w:r>
      <w:r>
        <w:rPr>
          <w:rFonts w:ascii="Arial"/>
          <w:i/>
          <w:sz w:val="20"/>
        </w:rPr>
        <w:t>55</w:t>
      </w:r>
      <w:r>
        <w:rPr>
          <w:rFonts w:ascii="Arial"/>
          <w:i/>
          <w:spacing w:val="30"/>
          <w:sz w:val="20"/>
        </w:rPr>
        <w:t> </w:t>
      </w:r>
      <w:r>
        <w:rPr>
          <w:rFonts w:ascii="Arial"/>
          <w:i/>
          <w:sz w:val="20"/>
        </w:rPr>
        <w:t>L.J.Q.B.</w:t>
      </w:r>
      <w:r>
        <w:rPr>
          <w:rFonts w:ascii="Arial"/>
          <w:i/>
          <w:spacing w:val="30"/>
          <w:sz w:val="20"/>
        </w:rPr>
        <w:t> </w:t>
      </w:r>
      <w:r>
        <w:rPr>
          <w:rFonts w:ascii="Arial"/>
          <w:i/>
          <w:sz w:val="20"/>
        </w:rPr>
        <w:t>146,</w:t>
      </w:r>
      <w:r>
        <w:rPr>
          <w:rFonts w:ascii="Arial"/>
          <w:i/>
          <w:spacing w:val="30"/>
          <w:sz w:val="20"/>
        </w:rPr>
        <w:t> </w:t>
      </w:r>
      <w:r>
        <w:rPr>
          <w:rFonts w:ascii="Arial"/>
          <w:i/>
          <w:sz w:val="20"/>
        </w:rPr>
        <w:t>150</w:t>
      </w:r>
      <w:r>
        <w:rPr>
          <w:rFonts w:ascii="Arial"/>
          <w:i/>
          <w:spacing w:val="29"/>
          <w:sz w:val="20"/>
        </w:rPr>
        <w:t> </w:t>
      </w:r>
      <w:r>
        <w:rPr>
          <w:sz w:val="20"/>
        </w:rPr>
        <w:t>(quoted</w:t>
      </w:r>
      <w:r>
        <w:rPr>
          <w:spacing w:val="30"/>
          <w:sz w:val="20"/>
        </w:rPr>
        <w:t> </w:t>
      </w:r>
      <w:r>
        <w:rPr>
          <w:sz w:val="20"/>
        </w:rPr>
        <w:t>below);</w:t>
      </w:r>
      <w:r>
        <w:rPr>
          <w:spacing w:val="30"/>
          <w:sz w:val="20"/>
        </w:rPr>
        <w:t> </w:t>
      </w:r>
      <w:r>
        <w:rPr>
          <w:rFonts w:ascii="Arial"/>
          <w:i/>
          <w:sz w:val="20"/>
        </w:rPr>
        <w:t>McIlquham</w:t>
      </w:r>
      <w:r>
        <w:rPr>
          <w:rFonts w:ascii="Arial"/>
          <w:i/>
          <w:spacing w:val="30"/>
          <w:sz w:val="20"/>
        </w:rPr>
        <w:t> </w:t>
      </w:r>
      <w:r>
        <w:rPr>
          <w:rFonts w:ascii="Arial"/>
          <w:i/>
          <w:spacing w:val="-10"/>
          <w:sz w:val="20"/>
        </w:rPr>
        <w:t>v</w:t>
      </w:r>
    </w:p>
    <w:p>
      <w:pPr>
        <w:spacing w:line="227" w:lineRule="exact" w:before="0"/>
        <w:ind w:left="563" w:right="0" w:firstLine="0"/>
        <w:jc w:val="left"/>
        <w:rPr>
          <w:sz w:val="20"/>
        </w:rPr>
      </w:pPr>
      <w:r>
        <w:rPr>
          <w:rFonts w:ascii="Arial"/>
          <w:i/>
          <w:sz w:val="20"/>
        </w:rPr>
        <w:t>Taylor [1895] 1 Ch. </w:t>
      </w:r>
      <w:r>
        <w:rPr>
          <w:rFonts w:ascii="Arial"/>
          <w:i/>
          <w:spacing w:val="-5"/>
          <w:sz w:val="20"/>
        </w:rPr>
        <w:t>53</w:t>
      </w:r>
      <w:r>
        <w:rPr>
          <w:spacing w:val="-5"/>
          <w:sz w:val="20"/>
        </w:rPr>
        <w:t>.</w:t>
      </w:r>
    </w:p>
    <w:p>
      <w:pPr>
        <w:pStyle w:val="BodyText"/>
        <w:spacing w:before="9"/>
      </w:pPr>
    </w:p>
    <w:p>
      <w:pPr>
        <w:spacing w:line="235" w:lineRule="auto" w:before="0"/>
        <w:ind w:left="563" w:right="26" w:hanging="541"/>
        <w:jc w:val="both"/>
        <w:rPr>
          <w:sz w:val="20"/>
        </w:rPr>
      </w:pPr>
      <w:bookmarkStart w:name="_bookmark81" w:id="83"/>
      <w:bookmarkEnd w:id="83"/>
      <w:r>
        <w:rPr/>
      </w:r>
      <w:hyperlink w:history="true" w:anchor="_bookmark25">
        <w:r>
          <w:rPr>
            <w:color w:val="005DA1"/>
            <w:position w:val="5"/>
            <w:sz w:val="14"/>
            <w:u w:val="single" w:color="005DA1"/>
          </w:rPr>
          <w:t>28</w:t>
        </w:r>
      </w:hyperlink>
      <w:r>
        <w:rPr>
          <w:position w:val="5"/>
          <w:sz w:val="14"/>
        </w:rPr>
        <w:t>.</w:t>
      </w:r>
      <w:r>
        <w:rPr>
          <w:spacing w:val="80"/>
          <w:position w:val="5"/>
          <w:sz w:val="14"/>
        </w:rPr>
        <w:t>  </w:t>
      </w:r>
      <w:r>
        <w:rPr>
          <w:rFonts w:ascii="Arial"/>
          <w:i/>
          <w:sz w:val="20"/>
        </w:rPr>
        <w:t>Barkworth v Young (1856) 26 L.J. Ch. 153</w:t>
      </w:r>
      <w:r>
        <w:rPr>
          <w:sz w:val="20"/>
        </w:rPr>
        <w:t>; </w:t>
      </w:r>
      <w:r>
        <w:rPr>
          <w:rFonts w:ascii="Arial"/>
          <w:i/>
          <w:sz w:val="20"/>
        </w:rPr>
        <w:t>Brightman &amp; Co v Bunge y Born Limitada Sociedad [1924] 2 K.B. 619</w:t>
      </w:r>
      <w:r>
        <w:rPr>
          <w:sz w:val="20"/>
        </w:rPr>
        <w:t>; </w:t>
      </w:r>
      <w:r>
        <w:rPr>
          <w:rFonts w:ascii="Arial"/>
          <w:i/>
          <w:sz w:val="20"/>
        </w:rPr>
        <w:t>Reardon Smith Line Ltd v Ministry of Agriculture [1963] A.C. 691, 717, 730</w:t>
      </w:r>
      <w:r>
        <w:rPr>
          <w:sz w:val="20"/>
        </w:rPr>
        <w:t>. cf. below, para.21-008.</w:t>
      </w:r>
    </w:p>
    <w:p>
      <w:pPr>
        <w:pStyle w:val="BodyText"/>
        <w:spacing w:before="5"/>
      </w:pPr>
    </w:p>
    <w:p>
      <w:pPr>
        <w:tabs>
          <w:tab w:pos="563" w:val="left" w:leader="none"/>
        </w:tabs>
        <w:spacing w:before="0"/>
        <w:ind w:left="23" w:right="0" w:firstLine="0"/>
        <w:jc w:val="left"/>
        <w:rPr>
          <w:sz w:val="20"/>
        </w:rPr>
      </w:pPr>
      <w:bookmarkStart w:name="_bookmark82" w:id="84"/>
      <w:bookmarkEnd w:id="84"/>
      <w:r>
        <w:rPr/>
      </w:r>
      <w:hyperlink w:history="true" w:anchor="_bookmark26">
        <w:r>
          <w:rPr>
            <w:color w:val="005DA1"/>
            <w:spacing w:val="-5"/>
            <w:position w:val="5"/>
            <w:sz w:val="14"/>
            <w:u w:val="single" w:color="005DA1"/>
          </w:rPr>
          <w:t>29</w:t>
        </w:r>
      </w:hyperlink>
      <w:r>
        <w:rPr>
          <w:spacing w:val="-5"/>
          <w:position w:val="5"/>
          <w:sz w:val="14"/>
        </w:rPr>
        <w:t>.</w:t>
      </w:r>
      <w:r>
        <w:rPr>
          <w:position w:val="5"/>
          <w:sz w:val="14"/>
        </w:rPr>
        <w:tab/>
      </w:r>
      <w:r>
        <w:rPr>
          <w:rFonts w:ascii="Arial"/>
          <w:i/>
          <w:sz w:val="20"/>
        </w:rPr>
        <w:t>Barkworth v Young (1856) 26 L.J. Ch. 153, </w:t>
      </w:r>
      <w:r>
        <w:rPr>
          <w:rFonts w:ascii="Arial"/>
          <w:i/>
          <w:spacing w:val="-4"/>
          <w:sz w:val="20"/>
        </w:rPr>
        <w:t>163</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83" w:id="85"/>
      <w:bookmarkEnd w:id="85"/>
      <w:r>
        <w:rPr/>
      </w:r>
      <w:hyperlink w:history="true" w:anchor="_bookmark27">
        <w:r>
          <w:rPr>
            <w:color w:val="005DA1"/>
            <w:spacing w:val="-5"/>
            <w:position w:val="5"/>
            <w:sz w:val="14"/>
            <w:u w:val="single" w:color="005DA1"/>
          </w:rPr>
          <w:t>30</w:t>
        </w:r>
      </w:hyperlink>
      <w:r>
        <w:rPr>
          <w:spacing w:val="-5"/>
          <w:position w:val="5"/>
          <w:sz w:val="14"/>
        </w:rPr>
        <w:t>.</w:t>
      </w:r>
      <w:r>
        <w:rPr>
          <w:position w:val="5"/>
          <w:sz w:val="14"/>
        </w:rPr>
        <w:tab/>
      </w:r>
      <w:r>
        <w:rPr>
          <w:rFonts w:ascii="Arial"/>
          <w:i/>
          <w:sz w:val="20"/>
        </w:rPr>
        <w:t>(1885)</w:t>
      </w:r>
      <w:r>
        <w:rPr>
          <w:rFonts w:ascii="Arial"/>
          <w:i/>
          <w:spacing w:val="-2"/>
          <w:sz w:val="20"/>
        </w:rPr>
        <w:t> </w:t>
      </w:r>
      <w:r>
        <w:rPr>
          <w:rFonts w:ascii="Arial"/>
          <w:i/>
          <w:sz w:val="20"/>
        </w:rPr>
        <w:t>55 L.J.Q.B. </w:t>
      </w:r>
      <w:r>
        <w:rPr>
          <w:rFonts w:ascii="Arial"/>
          <w:i/>
          <w:spacing w:val="-4"/>
          <w:sz w:val="20"/>
        </w:rPr>
        <w:t>146</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84" w:id="86"/>
      <w:bookmarkEnd w:id="86"/>
      <w:r>
        <w:rPr/>
      </w:r>
      <w:hyperlink w:history="true" w:anchor="_bookmark28">
        <w:r>
          <w:rPr>
            <w:color w:val="005DA1"/>
            <w:spacing w:val="-5"/>
            <w:position w:val="5"/>
            <w:sz w:val="14"/>
            <w:u w:val="single" w:color="005DA1"/>
          </w:rPr>
          <w:t>31</w:t>
        </w:r>
      </w:hyperlink>
      <w:r>
        <w:rPr>
          <w:spacing w:val="-5"/>
          <w:position w:val="5"/>
          <w:sz w:val="14"/>
        </w:rPr>
        <w:t>.</w:t>
      </w:r>
      <w:r>
        <w:rPr>
          <w:position w:val="5"/>
          <w:sz w:val="14"/>
        </w:rPr>
        <w:tab/>
      </w:r>
      <w:r>
        <w:rPr>
          <w:rFonts w:ascii="Arial"/>
          <w:i/>
          <w:sz w:val="20"/>
        </w:rPr>
        <w:t>(1885) 55 L.J.Q.B. 146, </w:t>
      </w:r>
      <w:r>
        <w:rPr>
          <w:rFonts w:ascii="Arial"/>
          <w:i/>
          <w:spacing w:val="-4"/>
          <w:sz w:val="20"/>
        </w:rPr>
        <w:t>150</w:t>
      </w:r>
      <w:r>
        <w:rPr>
          <w:spacing w:val="-4"/>
          <w:sz w:val="20"/>
        </w:rPr>
        <w:t>.</w:t>
      </w:r>
    </w:p>
    <w:p>
      <w:pPr>
        <w:pStyle w:val="BodyText"/>
        <w:spacing w:before="9"/>
      </w:pPr>
    </w:p>
    <w:p>
      <w:pPr>
        <w:spacing w:line="235" w:lineRule="auto" w:before="0"/>
        <w:ind w:left="563" w:right="26" w:hanging="541"/>
        <w:jc w:val="both"/>
        <w:rPr>
          <w:sz w:val="20"/>
        </w:rPr>
      </w:pPr>
      <w:bookmarkStart w:name="_bookmark85" w:id="87"/>
      <w:bookmarkEnd w:id="87"/>
      <w:r>
        <w:rPr/>
      </w:r>
      <w:hyperlink w:history="true" w:anchor="_bookmark29">
        <w:r>
          <w:rPr>
            <w:color w:val="005DA1"/>
            <w:position w:val="5"/>
            <w:sz w:val="14"/>
            <w:u w:val="single" w:color="005DA1"/>
          </w:rPr>
          <w:t>32</w:t>
        </w:r>
      </w:hyperlink>
      <w:r>
        <w:rPr>
          <w:position w:val="5"/>
          <w:sz w:val="14"/>
        </w:rPr>
        <w:t>.</w:t>
      </w:r>
      <w:r>
        <w:rPr>
          <w:spacing w:val="80"/>
          <w:w w:val="150"/>
          <w:position w:val="5"/>
          <w:sz w:val="14"/>
        </w:rPr>
        <w:t>  </w:t>
      </w:r>
      <w:r>
        <w:rPr>
          <w:rFonts w:ascii="Arial" w:hAnsi="Arial"/>
          <w:i/>
          <w:sz w:val="20"/>
        </w:rPr>
        <w:t>McIlquham</w:t>
      </w:r>
      <w:r>
        <w:rPr>
          <w:rFonts w:ascii="Arial" w:hAnsi="Arial"/>
          <w:i/>
          <w:spacing w:val="16"/>
          <w:sz w:val="20"/>
        </w:rPr>
        <w:t> </w:t>
      </w:r>
      <w:r>
        <w:rPr>
          <w:rFonts w:ascii="Arial" w:hAnsi="Arial"/>
          <w:i/>
          <w:sz w:val="20"/>
        </w:rPr>
        <w:t>v</w:t>
      </w:r>
      <w:r>
        <w:rPr>
          <w:rFonts w:ascii="Arial" w:hAnsi="Arial"/>
          <w:i/>
          <w:spacing w:val="16"/>
          <w:sz w:val="20"/>
        </w:rPr>
        <w:t> </w:t>
      </w:r>
      <w:r>
        <w:rPr>
          <w:rFonts w:ascii="Arial" w:hAnsi="Arial"/>
          <w:i/>
          <w:sz w:val="20"/>
        </w:rPr>
        <w:t>Taylor</w:t>
      </w:r>
      <w:r>
        <w:rPr>
          <w:rFonts w:ascii="Arial" w:hAnsi="Arial"/>
          <w:i/>
          <w:spacing w:val="16"/>
          <w:sz w:val="20"/>
        </w:rPr>
        <w:t> </w:t>
      </w:r>
      <w:r>
        <w:rPr>
          <w:rFonts w:ascii="Arial" w:hAnsi="Arial"/>
          <w:i/>
          <w:sz w:val="20"/>
        </w:rPr>
        <w:t>[1895]</w:t>
      </w:r>
      <w:r>
        <w:rPr>
          <w:rFonts w:ascii="Arial" w:hAnsi="Arial"/>
          <w:i/>
          <w:spacing w:val="16"/>
          <w:sz w:val="20"/>
        </w:rPr>
        <w:t> </w:t>
      </w:r>
      <w:r>
        <w:rPr>
          <w:rFonts w:ascii="Arial" w:hAnsi="Arial"/>
          <w:i/>
          <w:sz w:val="20"/>
        </w:rPr>
        <w:t>1</w:t>
      </w:r>
      <w:r>
        <w:rPr>
          <w:rFonts w:ascii="Arial" w:hAnsi="Arial"/>
          <w:i/>
          <w:spacing w:val="16"/>
          <w:sz w:val="20"/>
        </w:rPr>
        <w:t> </w:t>
      </w:r>
      <w:r>
        <w:rPr>
          <w:rFonts w:ascii="Arial" w:hAnsi="Arial"/>
          <w:i/>
          <w:sz w:val="20"/>
        </w:rPr>
        <w:t>Ch.</w:t>
      </w:r>
      <w:r>
        <w:rPr>
          <w:rFonts w:ascii="Arial" w:hAnsi="Arial"/>
          <w:i/>
          <w:spacing w:val="16"/>
          <w:sz w:val="20"/>
        </w:rPr>
        <w:t> </w:t>
      </w:r>
      <w:r>
        <w:rPr>
          <w:rFonts w:ascii="Arial" w:hAnsi="Arial"/>
          <w:i/>
          <w:sz w:val="20"/>
        </w:rPr>
        <w:t>53</w:t>
      </w:r>
      <w:r>
        <w:rPr>
          <w:rFonts w:ascii="Arial" w:hAnsi="Arial"/>
          <w:i/>
          <w:spacing w:val="16"/>
          <w:sz w:val="20"/>
        </w:rPr>
        <w:t> </w:t>
      </w:r>
      <w:r>
        <w:rPr>
          <w:sz w:val="20"/>
        </w:rPr>
        <w:t>(following</w:t>
      </w:r>
      <w:r>
        <w:rPr>
          <w:spacing w:val="16"/>
          <w:sz w:val="20"/>
        </w:rPr>
        <w:t> </w:t>
      </w:r>
      <w:r>
        <w:rPr>
          <w:rFonts w:ascii="Arial" w:hAnsi="Arial"/>
          <w:i/>
          <w:sz w:val="20"/>
        </w:rPr>
        <w:t>Studholme</w:t>
      </w:r>
      <w:r>
        <w:rPr>
          <w:rFonts w:ascii="Arial" w:hAnsi="Arial"/>
          <w:i/>
          <w:spacing w:val="16"/>
          <w:sz w:val="20"/>
        </w:rPr>
        <w:t> </w:t>
      </w:r>
      <w:r>
        <w:rPr>
          <w:rFonts w:ascii="Arial" w:hAnsi="Arial"/>
          <w:i/>
          <w:sz w:val="20"/>
        </w:rPr>
        <w:t>v</w:t>
      </w:r>
      <w:r>
        <w:rPr>
          <w:rFonts w:ascii="Arial" w:hAnsi="Arial"/>
          <w:i/>
          <w:spacing w:val="16"/>
          <w:sz w:val="20"/>
        </w:rPr>
        <w:t> </w:t>
      </w:r>
      <w:r>
        <w:rPr>
          <w:rFonts w:ascii="Arial" w:hAnsi="Arial"/>
          <w:i/>
          <w:sz w:val="20"/>
        </w:rPr>
        <w:t>Mandell</w:t>
      </w:r>
      <w:r>
        <w:rPr>
          <w:rFonts w:ascii="Arial" w:hAnsi="Arial"/>
          <w:i/>
          <w:spacing w:val="16"/>
          <w:sz w:val="20"/>
        </w:rPr>
        <w:t> </w:t>
      </w:r>
      <w:r>
        <w:rPr>
          <w:rFonts w:ascii="Arial" w:hAnsi="Arial"/>
          <w:i/>
          <w:sz w:val="20"/>
        </w:rPr>
        <w:t>(1698)</w:t>
      </w:r>
      <w:r>
        <w:rPr>
          <w:rFonts w:ascii="Arial" w:hAnsi="Arial"/>
          <w:i/>
          <w:spacing w:val="16"/>
          <w:sz w:val="20"/>
        </w:rPr>
        <w:t> </w:t>
      </w:r>
      <w:r>
        <w:rPr>
          <w:rFonts w:ascii="Arial" w:hAnsi="Arial"/>
          <w:i/>
          <w:sz w:val="20"/>
        </w:rPr>
        <w:t>1</w:t>
      </w:r>
      <w:r>
        <w:rPr>
          <w:rFonts w:ascii="Arial" w:hAnsi="Arial"/>
          <w:i/>
          <w:spacing w:val="16"/>
          <w:sz w:val="20"/>
        </w:rPr>
        <w:t> </w:t>
      </w:r>
      <w:r>
        <w:rPr>
          <w:rFonts w:ascii="Arial" w:hAnsi="Arial"/>
          <w:i/>
          <w:sz w:val="20"/>
        </w:rPr>
        <w:t>Ld.Raym.</w:t>
      </w:r>
      <w:r>
        <w:rPr>
          <w:rFonts w:ascii="Arial" w:hAnsi="Arial"/>
          <w:i/>
          <w:spacing w:val="16"/>
          <w:sz w:val="20"/>
        </w:rPr>
        <w:t> </w:t>
      </w:r>
      <w:r>
        <w:rPr>
          <w:rFonts w:ascii="Arial" w:hAnsi="Arial"/>
          <w:i/>
          <w:sz w:val="20"/>
        </w:rPr>
        <w:t>279)</w:t>
      </w:r>
      <w:r>
        <w:rPr>
          <w:sz w:val="20"/>
        </w:rPr>
        <w:t>. cf. </w:t>
      </w:r>
      <w:r>
        <w:rPr>
          <w:rFonts w:ascii="Arial" w:hAnsi="Arial"/>
          <w:i/>
          <w:sz w:val="20"/>
        </w:rPr>
        <w:t>Honck v Muller (1881) 7 Q.B.D. 92</w:t>
      </w:r>
      <w:r>
        <w:rPr>
          <w:sz w:val="20"/>
        </w:rPr>
        <w:t>. See also, in the context of “self-induced” frustration, the case of </w:t>
      </w:r>
      <w:r>
        <w:rPr>
          <w:rFonts w:ascii="Arial" w:hAnsi="Arial"/>
          <w:i/>
          <w:sz w:val="20"/>
        </w:rPr>
        <w:t>J. Lauritzen AS v Wijsmuller BV (The Super Servant Two) [1990] 1 Lloyd’s Rep. </w:t>
      </w:r>
      <w:r>
        <w:rPr>
          <w:rFonts w:ascii="Arial" w:hAnsi="Arial"/>
          <w:i/>
          <w:sz w:val="20"/>
        </w:rPr>
        <w:t>1 </w:t>
      </w:r>
      <w:r>
        <w:rPr>
          <w:sz w:val="20"/>
        </w:rPr>
        <w:t>(below, paras 23-061—23-067).</w:t>
      </w:r>
    </w:p>
    <w:p>
      <w:pPr>
        <w:pStyle w:val="BodyText"/>
        <w:spacing w:before="8"/>
      </w:pPr>
    </w:p>
    <w:p>
      <w:pPr>
        <w:spacing w:line="235" w:lineRule="auto" w:before="1"/>
        <w:ind w:left="563" w:right="25" w:hanging="541"/>
        <w:jc w:val="both"/>
        <w:rPr>
          <w:sz w:val="20"/>
        </w:rPr>
      </w:pPr>
      <w:bookmarkStart w:name="_bookmark86" w:id="88"/>
      <w:bookmarkEnd w:id="88"/>
      <w:r>
        <w:rPr/>
      </w:r>
      <w:hyperlink w:history="true" w:anchor="_bookmark30">
        <w:r>
          <w:rPr>
            <w:color w:val="005DA1"/>
            <w:position w:val="5"/>
            <w:sz w:val="14"/>
            <w:u w:val="single" w:color="005DA1"/>
          </w:rPr>
          <w:t>33</w:t>
        </w:r>
      </w:hyperlink>
      <w:r>
        <w:rPr>
          <w:position w:val="5"/>
          <w:sz w:val="14"/>
        </w:rPr>
        <w:t>.</w:t>
      </w:r>
      <w:r>
        <w:rPr>
          <w:spacing w:val="40"/>
          <w:position w:val="5"/>
          <w:sz w:val="14"/>
        </w:rPr>
        <w:t>  </w:t>
      </w:r>
      <w:r>
        <w:rPr>
          <w:sz w:val="20"/>
        </w:rPr>
        <w:t>“There must, therefore, be some provision, express or implied, for its exercise within </w:t>
      </w:r>
      <w:r>
        <w:rPr>
          <w:sz w:val="20"/>
        </w:rPr>
        <w:t>a</w:t>
      </w:r>
      <w:r>
        <w:rPr>
          <w:spacing w:val="80"/>
          <w:sz w:val="20"/>
        </w:rPr>
        <w:t> </w:t>
      </w:r>
      <w:r>
        <w:rPr>
          <w:sz w:val="20"/>
        </w:rPr>
        <w:t>reasonable time and for the communication of the election to the other party”: </w:t>
      </w:r>
      <w:r>
        <w:rPr>
          <w:rFonts w:ascii="Arial" w:hAnsi="Arial"/>
          <w:i/>
          <w:sz w:val="20"/>
        </w:rPr>
        <w:t>Reardon Smith Line Ltd v Ministry of Agriculture [1963] A.C. 691, 731</w:t>
      </w:r>
      <w:r>
        <w:rPr>
          <w:sz w:val="20"/>
        </w:rPr>
        <w:t>; </w:t>
      </w:r>
      <w:r>
        <w:rPr>
          <w:rFonts w:ascii="Arial" w:hAnsi="Arial"/>
          <w:i/>
          <w:sz w:val="20"/>
        </w:rPr>
        <w:t>Libyan Arab Foreign Bank v Bankers Trust Co [1989] Q.B. 728, 766</w:t>
      </w:r>
      <w:r>
        <w:rPr>
          <w:sz w:val="20"/>
        </w:rPr>
        <w:t>.</w:t>
      </w:r>
    </w:p>
    <w:p>
      <w:pPr>
        <w:pStyle w:val="BodyText"/>
        <w:spacing w:before="8"/>
      </w:pPr>
    </w:p>
    <w:p>
      <w:pPr>
        <w:spacing w:line="235" w:lineRule="auto" w:before="0"/>
        <w:ind w:left="563" w:right="25" w:hanging="541"/>
        <w:jc w:val="both"/>
        <w:rPr>
          <w:sz w:val="20"/>
        </w:rPr>
      </w:pPr>
      <w:bookmarkStart w:name="_bookmark87" w:id="89"/>
      <w:bookmarkEnd w:id="89"/>
      <w:r>
        <w:rPr/>
      </w:r>
      <w:hyperlink w:history="true" w:anchor="_bookmark31">
        <w:r>
          <w:rPr>
            <w:color w:val="005DA1"/>
            <w:position w:val="5"/>
            <w:sz w:val="14"/>
            <w:u w:val="single" w:color="005DA1"/>
          </w:rPr>
          <w:t>34</w:t>
        </w:r>
      </w:hyperlink>
      <w:r>
        <w:rPr>
          <w:position w:val="5"/>
          <w:sz w:val="14"/>
        </w:rPr>
        <w:t>.</w:t>
      </w:r>
      <w:r>
        <w:rPr>
          <w:spacing w:val="80"/>
          <w:position w:val="5"/>
          <w:sz w:val="14"/>
        </w:rPr>
        <w:t>  </w:t>
      </w:r>
      <w:r>
        <w:rPr>
          <w:rFonts w:ascii="Arial"/>
          <w:i/>
          <w:sz w:val="20"/>
        </w:rPr>
        <w:t>Libyan Arab Foreign Bank v Bankers Trust Co [1989] Q.B. 728, 766</w:t>
      </w:r>
      <w:r>
        <w:rPr>
          <w:sz w:val="20"/>
        </w:rPr>
        <w:t>. Such a </w:t>
      </w:r>
      <w:r>
        <w:rPr>
          <w:sz w:val="20"/>
        </w:rPr>
        <w:t>contractual</w:t>
      </w:r>
      <w:r>
        <w:rPr>
          <w:spacing w:val="40"/>
          <w:sz w:val="20"/>
        </w:rPr>
        <w:t> </w:t>
      </w:r>
      <w:r>
        <w:rPr>
          <w:sz w:val="20"/>
        </w:rPr>
        <w:t>provision will, however, in some circumstances fall within s.3 of the Unfair Contract Terms Act 1977: see above, para.21-001 n.2; and paras 15-066 et seq.</w:t>
      </w:r>
    </w:p>
    <w:p>
      <w:pPr>
        <w:pStyle w:val="BodyText"/>
        <w:spacing w:before="5"/>
      </w:pPr>
    </w:p>
    <w:p>
      <w:pPr>
        <w:tabs>
          <w:tab w:pos="563" w:val="left" w:leader="none"/>
        </w:tabs>
        <w:spacing w:before="0"/>
        <w:ind w:left="23" w:right="0" w:firstLine="0"/>
        <w:jc w:val="left"/>
        <w:rPr>
          <w:sz w:val="20"/>
        </w:rPr>
      </w:pPr>
      <w:bookmarkStart w:name="_bookmark88" w:id="90"/>
      <w:bookmarkEnd w:id="90"/>
      <w:r>
        <w:rPr/>
      </w:r>
      <w:hyperlink w:history="true" w:anchor="_bookmark32">
        <w:r>
          <w:rPr>
            <w:color w:val="005DA1"/>
            <w:spacing w:val="-5"/>
            <w:position w:val="5"/>
            <w:sz w:val="14"/>
            <w:u w:val="single" w:color="005DA1"/>
          </w:rPr>
          <w:t>35</w:t>
        </w:r>
      </w:hyperlink>
      <w:r>
        <w:rPr>
          <w:spacing w:val="-5"/>
          <w:position w:val="5"/>
          <w:sz w:val="14"/>
        </w:rPr>
        <w:t>.</w:t>
      </w:r>
      <w:r>
        <w:rPr>
          <w:position w:val="5"/>
          <w:sz w:val="14"/>
        </w:rPr>
        <w:tab/>
      </w:r>
      <w:r>
        <w:rPr>
          <w:rFonts w:ascii="Arial" w:hAnsi="Arial"/>
          <w:i/>
          <w:sz w:val="20"/>
        </w:rPr>
        <w:t>Libyan</w:t>
      </w:r>
      <w:r>
        <w:rPr>
          <w:rFonts w:ascii="Arial" w:hAnsi="Arial"/>
          <w:i/>
          <w:spacing w:val="-1"/>
          <w:sz w:val="20"/>
        </w:rPr>
        <w:t> </w:t>
      </w:r>
      <w:r>
        <w:rPr>
          <w:rFonts w:ascii="Arial" w:hAnsi="Arial"/>
          <w:i/>
          <w:sz w:val="20"/>
        </w:rPr>
        <w:t>Arab Foreign Bank v Bankers Trust Co [1989] Q.B. 728, 766, 730</w:t>
      </w:r>
      <w:r>
        <w:rPr>
          <w:sz w:val="20"/>
        </w:rPr>
        <w:t>. See also at </w:t>
      </w:r>
      <w:r>
        <w:rPr>
          <w:spacing w:val="-2"/>
          <w:sz w:val="20"/>
        </w:rPr>
        <w:t>719–720.</w:t>
      </w:r>
    </w:p>
    <w:p>
      <w:pPr>
        <w:pStyle w:val="BodyText"/>
        <w:spacing w:before="5"/>
      </w:pPr>
    </w:p>
    <w:p>
      <w:pPr>
        <w:tabs>
          <w:tab w:pos="563" w:val="left" w:leader="none"/>
        </w:tabs>
        <w:spacing w:line="227" w:lineRule="exact" w:before="0"/>
        <w:ind w:left="23" w:right="0" w:firstLine="0"/>
        <w:jc w:val="left"/>
        <w:rPr>
          <w:rFonts w:ascii="Arial" w:hAnsi="Arial"/>
          <w:i/>
          <w:sz w:val="20"/>
        </w:rPr>
      </w:pPr>
      <w:bookmarkStart w:name="_bookmark89" w:id="91"/>
      <w:bookmarkEnd w:id="91"/>
      <w:r>
        <w:rPr/>
      </w:r>
      <w:hyperlink w:history="true" w:anchor="_bookmark33">
        <w:r>
          <w:rPr>
            <w:color w:val="005DA1"/>
            <w:spacing w:val="-5"/>
            <w:position w:val="5"/>
            <w:sz w:val="14"/>
            <w:u w:val="single" w:color="005DA1"/>
          </w:rPr>
          <w:t>36</w:t>
        </w:r>
      </w:hyperlink>
      <w:r>
        <w:rPr>
          <w:spacing w:val="-5"/>
          <w:position w:val="5"/>
          <w:sz w:val="14"/>
        </w:rPr>
        <w:t>.</w:t>
      </w:r>
      <w:r>
        <w:rPr>
          <w:position w:val="5"/>
          <w:sz w:val="14"/>
        </w:rPr>
        <w:tab/>
      </w:r>
      <w:r>
        <w:rPr>
          <w:rFonts w:ascii="Arial" w:hAnsi="Arial"/>
          <w:i/>
          <w:sz w:val="20"/>
        </w:rPr>
        <w:t>Vyse</w:t>
      </w:r>
      <w:r>
        <w:rPr>
          <w:rFonts w:ascii="Arial" w:hAnsi="Arial"/>
          <w:i/>
          <w:spacing w:val="1"/>
          <w:sz w:val="20"/>
        </w:rPr>
        <w:t> </w:t>
      </w:r>
      <w:r>
        <w:rPr>
          <w:rFonts w:ascii="Arial" w:hAnsi="Arial"/>
          <w:i/>
          <w:sz w:val="20"/>
        </w:rPr>
        <w:t>v</w:t>
      </w:r>
      <w:r>
        <w:rPr>
          <w:rFonts w:ascii="Arial" w:hAnsi="Arial"/>
          <w:i/>
          <w:spacing w:val="2"/>
          <w:sz w:val="20"/>
        </w:rPr>
        <w:t> </w:t>
      </w:r>
      <w:r>
        <w:rPr>
          <w:rFonts w:ascii="Arial" w:hAnsi="Arial"/>
          <w:i/>
          <w:sz w:val="20"/>
        </w:rPr>
        <w:t>Wakefield</w:t>
      </w:r>
      <w:r>
        <w:rPr>
          <w:rFonts w:ascii="Arial" w:hAnsi="Arial"/>
          <w:i/>
          <w:spacing w:val="2"/>
          <w:sz w:val="20"/>
        </w:rPr>
        <w:t> </w:t>
      </w:r>
      <w:r>
        <w:rPr>
          <w:rFonts w:ascii="Arial" w:hAnsi="Arial"/>
          <w:i/>
          <w:sz w:val="20"/>
        </w:rPr>
        <w:t>(1840)</w:t>
      </w:r>
      <w:r>
        <w:rPr>
          <w:rFonts w:ascii="Arial" w:hAnsi="Arial"/>
          <w:i/>
          <w:spacing w:val="2"/>
          <w:sz w:val="20"/>
        </w:rPr>
        <w:t> </w:t>
      </w:r>
      <w:r>
        <w:rPr>
          <w:rFonts w:ascii="Arial" w:hAnsi="Arial"/>
          <w:i/>
          <w:sz w:val="20"/>
        </w:rPr>
        <w:t>6</w:t>
      </w:r>
      <w:r>
        <w:rPr>
          <w:rFonts w:ascii="Arial" w:hAnsi="Arial"/>
          <w:i/>
          <w:spacing w:val="2"/>
          <w:sz w:val="20"/>
        </w:rPr>
        <w:t> </w:t>
      </w:r>
      <w:r>
        <w:rPr>
          <w:rFonts w:ascii="Arial" w:hAnsi="Arial"/>
          <w:i/>
          <w:sz w:val="20"/>
        </w:rPr>
        <w:t>M.</w:t>
      </w:r>
      <w:r>
        <w:rPr>
          <w:rFonts w:ascii="Arial" w:hAnsi="Arial"/>
          <w:i/>
          <w:spacing w:val="2"/>
          <w:sz w:val="20"/>
        </w:rPr>
        <w:t> </w:t>
      </w:r>
      <w:r>
        <w:rPr>
          <w:rFonts w:ascii="Arial" w:hAnsi="Arial"/>
          <w:i/>
          <w:sz w:val="20"/>
        </w:rPr>
        <w:t>&amp;</w:t>
      </w:r>
      <w:r>
        <w:rPr>
          <w:rFonts w:ascii="Arial" w:hAnsi="Arial"/>
          <w:i/>
          <w:spacing w:val="2"/>
          <w:sz w:val="20"/>
        </w:rPr>
        <w:t> </w:t>
      </w:r>
      <w:r>
        <w:rPr>
          <w:rFonts w:ascii="Arial" w:hAnsi="Arial"/>
          <w:i/>
          <w:sz w:val="20"/>
        </w:rPr>
        <w:t>W.</w:t>
      </w:r>
      <w:r>
        <w:rPr>
          <w:rFonts w:ascii="Arial" w:hAnsi="Arial"/>
          <w:i/>
          <w:spacing w:val="2"/>
          <w:sz w:val="20"/>
        </w:rPr>
        <w:t> </w:t>
      </w:r>
      <w:r>
        <w:rPr>
          <w:rFonts w:ascii="Arial" w:hAnsi="Arial"/>
          <w:i/>
          <w:sz w:val="20"/>
        </w:rPr>
        <w:t>442</w:t>
      </w:r>
      <w:r>
        <w:rPr>
          <w:sz w:val="20"/>
        </w:rPr>
        <w:t>,</w:t>
      </w:r>
      <w:r>
        <w:rPr>
          <w:spacing w:val="2"/>
          <w:sz w:val="20"/>
        </w:rPr>
        <w:t> </w:t>
      </w:r>
      <w:r>
        <w:rPr>
          <w:sz w:val="20"/>
        </w:rPr>
        <w:t>especially</w:t>
      </w:r>
      <w:r>
        <w:rPr>
          <w:spacing w:val="2"/>
          <w:sz w:val="20"/>
        </w:rPr>
        <w:t> </w:t>
      </w:r>
      <w:r>
        <w:rPr>
          <w:sz w:val="20"/>
        </w:rPr>
        <w:t>453–454;</w:t>
      </w:r>
      <w:r>
        <w:rPr>
          <w:spacing w:val="2"/>
          <w:sz w:val="20"/>
        </w:rPr>
        <w:t> </w:t>
      </w:r>
      <w:r>
        <w:rPr>
          <w:sz w:val="20"/>
        </w:rPr>
        <w:t>7</w:t>
      </w:r>
      <w:r>
        <w:rPr>
          <w:spacing w:val="2"/>
          <w:sz w:val="20"/>
        </w:rPr>
        <w:t> </w:t>
      </w:r>
      <w:r>
        <w:rPr>
          <w:sz w:val="20"/>
        </w:rPr>
        <w:t>M.</w:t>
      </w:r>
      <w:r>
        <w:rPr>
          <w:spacing w:val="2"/>
          <w:sz w:val="20"/>
        </w:rPr>
        <w:t> </w:t>
      </w:r>
      <w:r>
        <w:rPr>
          <w:sz w:val="20"/>
        </w:rPr>
        <w:t>&amp;</w:t>
      </w:r>
      <w:r>
        <w:rPr>
          <w:spacing w:val="2"/>
          <w:sz w:val="20"/>
        </w:rPr>
        <w:t> </w:t>
      </w:r>
      <w:r>
        <w:rPr>
          <w:sz w:val="20"/>
        </w:rPr>
        <w:t>W.</w:t>
      </w:r>
      <w:r>
        <w:rPr>
          <w:spacing w:val="2"/>
          <w:sz w:val="20"/>
        </w:rPr>
        <w:t> </w:t>
      </w:r>
      <w:r>
        <w:rPr>
          <w:sz w:val="20"/>
        </w:rPr>
        <w:t>126;</w:t>
      </w:r>
      <w:r>
        <w:rPr>
          <w:spacing w:val="2"/>
          <w:sz w:val="20"/>
        </w:rPr>
        <w:t> </w:t>
      </w:r>
      <w:r>
        <w:rPr>
          <w:rFonts w:ascii="Arial" w:hAnsi="Arial"/>
          <w:i/>
          <w:sz w:val="20"/>
        </w:rPr>
        <w:t>Dawson</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pacing w:val="-2"/>
          <w:sz w:val="20"/>
        </w:rPr>
        <w:t>Wrench</w:t>
      </w:r>
    </w:p>
    <w:p>
      <w:pPr>
        <w:spacing w:line="235" w:lineRule="auto" w:before="2"/>
        <w:ind w:left="563" w:right="25" w:firstLine="0"/>
        <w:jc w:val="both"/>
        <w:rPr>
          <w:sz w:val="20"/>
        </w:rPr>
      </w:pPr>
      <w:r>
        <w:rPr>
          <w:rFonts w:ascii="Arial"/>
          <w:i/>
          <w:sz w:val="20"/>
        </w:rPr>
        <w:t>(1849) 3 Exch. 359, 362</w:t>
      </w:r>
      <w:r>
        <w:rPr>
          <w:sz w:val="20"/>
        </w:rPr>
        <w:t>; </w:t>
      </w:r>
      <w:r>
        <w:rPr>
          <w:rFonts w:ascii="Arial"/>
          <w:i/>
          <w:sz w:val="20"/>
        </w:rPr>
        <w:t>Murphy v Hurly [1922] 1 A.C. 369 </w:t>
      </w:r>
      <w:r>
        <w:rPr>
          <w:sz w:val="20"/>
        </w:rPr>
        <w:t>(distinguishing </w:t>
      </w:r>
      <w:r>
        <w:rPr>
          <w:rFonts w:ascii="Arial"/>
          <w:i/>
          <w:sz w:val="20"/>
        </w:rPr>
        <w:t>Makin v Watkinson (1870) L.R. 6 Ex. 25</w:t>
      </w:r>
      <w:r>
        <w:rPr>
          <w:sz w:val="20"/>
        </w:rPr>
        <w:t>, below). As to the requirement of notice when one party has the right to choose the mode of performance in an alternative promise, see above, para.21-006; as to notice of dishonour of a bill, see the Bills of Exchange Act 1882 ss.48 and 49 (considered in Vol.II, para.34-109).</w:t>
      </w:r>
    </w:p>
    <w:p>
      <w:pPr>
        <w:spacing w:after="0" w:line="235" w:lineRule="auto"/>
        <w:jc w:val="both"/>
        <w:rPr>
          <w:sz w:val="20"/>
        </w:rPr>
        <w:sectPr>
          <w:pgSz w:w="11900" w:h="16840"/>
          <w:pgMar w:header="971" w:footer="0" w:top="1300" w:bottom="280" w:left="1417" w:right="1417"/>
        </w:sectPr>
      </w:pPr>
    </w:p>
    <w:p>
      <w:pPr>
        <w:tabs>
          <w:tab w:pos="563" w:val="left" w:leader="none"/>
        </w:tabs>
        <w:spacing w:line="235" w:lineRule="auto" w:before="170"/>
        <w:ind w:left="563" w:right="26" w:hanging="541"/>
        <w:jc w:val="left"/>
        <w:rPr>
          <w:sz w:val="20"/>
        </w:rPr>
      </w:pPr>
      <w:hyperlink w:history="true" w:anchor="_bookmark34">
        <w:r>
          <w:rPr>
            <w:color w:val="005DA1"/>
            <w:spacing w:val="-4"/>
            <w:position w:val="5"/>
            <w:sz w:val="14"/>
            <w:u w:val="single" w:color="005DA1"/>
          </w:rPr>
          <w:t>37</w:t>
        </w:r>
      </w:hyperlink>
      <w:r>
        <w:rPr>
          <w:spacing w:val="-4"/>
          <w:position w:val="5"/>
          <w:sz w:val="14"/>
        </w:rPr>
        <w:t>.</w:t>
      </w:r>
      <w:r>
        <w:rPr>
          <w:position w:val="5"/>
          <w:sz w:val="14"/>
        </w:rPr>
        <w:tab/>
      </w:r>
      <w:r>
        <w:rPr>
          <w:rFonts w:ascii="Arial"/>
          <w:i/>
          <w:sz w:val="20"/>
        </w:rPr>
        <w:t>Murphy</w:t>
      </w:r>
      <w:r>
        <w:rPr>
          <w:rFonts w:ascii="Arial"/>
          <w:i/>
          <w:spacing w:val="23"/>
          <w:sz w:val="20"/>
        </w:rPr>
        <w:t> </w:t>
      </w:r>
      <w:r>
        <w:rPr>
          <w:rFonts w:ascii="Arial"/>
          <w:i/>
          <w:sz w:val="20"/>
        </w:rPr>
        <w:t>v</w:t>
      </w:r>
      <w:r>
        <w:rPr>
          <w:rFonts w:ascii="Arial"/>
          <w:i/>
          <w:spacing w:val="23"/>
          <w:sz w:val="20"/>
        </w:rPr>
        <w:t> </w:t>
      </w:r>
      <w:r>
        <w:rPr>
          <w:rFonts w:ascii="Arial"/>
          <w:i/>
          <w:sz w:val="20"/>
        </w:rPr>
        <w:t>Hurley</w:t>
      </w:r>
      <w:r>
        <w:rPr>
          <w:rFonts w:ascii="Arial"/>
          <w:i/>
          <w:spacing w:val="23"/>
          <w:sz w:val="20"/>
        </w:rPr>
        <w:t> </w:t>
      </w:r>
      <w:r>
        <w:rPr>
          <w:rFonts w:ascii="Arial"/>
          <w:i/>
          <w:sz w:val="20"/>
        </w:rPr>
        <w:t>[1922]</w:t>
      </w:r>
      <w:r>
        <w:rPr>
          <w:rFonts w:ascii="Arial"/>
          <w:i/>
          <w:spacing w:val="23"/>
          <w:sz w:val="20"/>
        </w:rPr>
        <w:t> </w:t>
      </w:r>
      <w:r>
        <w:rPr>
          <w:rFonts w:ascii="Arial"/>
          <w:i/>
          <w:sz w:val="20"/>
        </w:rPr>
        <w:t>1</w:t>
      </w:r>
      <w:r>
        <w:rPr>
          <w:rFonts w:ascii="Arial"/>
          <w:i/>
          <w:spacing w:val="23"/>
          <w:sz w:val="20"/>
        </w:rPr>
        <w:t> </w:t>
      </w:r>
      <w:r>
        <w:rPr>
          <w:rFonts w:ascii="Arial"/>
          <w:i/>
          <w:sz w:val="20"/>
        </w:rPr>
        <w:t>A.C.</w:t>
      </w:r>
      <w:r>
        <w:rPr>
          <w:rFonts w:ascii="Arial"/>
          <w:i/>
          <w:spacing w:val="23"/>
          <w:sz w:val="20"/>
        </w:rPr>
        <w:t> </w:t>
      </w:r>
      <w:r>
        <w:rPr>
          <w:rFonts w:ascii="Arial"/>
          <w:i/>
          <w:sz w:val="20"/>
        </w:rPr>
        <w:t>369</w:t>
      </w:r>
      <w:r>
        <w:rPr>
          <w:rFonts w:ascii="Arial"/>
          <w:i/>
          <w:spacing w:val="23"/>
          <w:sz w:val="20"/>
        </w:rPr>
        <w:t> </w:t>
      </w:r>
      <w:r>
        <w:rPr>
          <w:sz w:val="20"/>
        </w:rPr>
        <w:t>(the</w:t>
      </w:r>
      <w:r>
        <w:rPr>
          <w:spacing w:val="23"/>
          <w:sz w:val="20"/>
        </w:rPr>
        <w:t> </w:t>
      </w:r>
      <w:r>
        <w:rPr>
          <w:sz w:val="20"/>
        </w:rPr>
        <w:t>sea</w:t>
      </w:r>
      <w:r>
        <w:rPr>
          <w:spacing w:val="23"/>
          <w:sz w:val="20"/>
        </w:rPr>
        <w:t> </w:t>
      </w:r>
      <w:r>
        <w:rPr>
          <w:sz w:val="20"/>
        </w:rPr>
        <w:t>wall</w:t>
      </w:r>
      <w:r>
        <w:rPr>
          <w:spacing w:val="23"/>
          <w:sz w:val="20"/>
        </w:rPr>
        <w:t> </w:t>
      </w:r>
      <w:r>
        <w:rPr>
          <w:sz w:val="20"/>
        </w:rPr>
        <w:t>was</w:t>
      </w:r>
      <w:r>
        <w:rPr>
          <w:spacing w:val="23"/>
          <w:sz w:val="20"/>
        </w:rPr>
        <w:t> </w:t>
      </w:r>
      <w:r>
        <w:rPr>
          <w:sz w:val="20"/>
        </w:rPr>
        <w:t>not</w:t>
      </w:r>
      <w:r>
        <w:rPr>
          <w:spacing w:val="23"/>
          <w:sz w:val="20"/>
        </w:rPr>
        <w:t> </w:t>
      </w:r>
      <w:r>
        <w:rPr>
          <w:sz w:val="20"/>
        </w:rPr>
        <w:t>in</w:t>
      </w:r>
      <w:r>
        <w:rPr>
          <w:spacing w:val="23"/>
          <w:sz w:val="20"/>
        </w:rPr>
        <w:t> </w:t>
      </w:r>
      <w:r>
        <w:rPr>
          <w:sz w:val="20"/>
        </w:rPr>
        <w:t>the</w:t>
      </w:r>
      <w:r>
        <w:rPr>
          <w:spacing w:val="23"/>
          <w:sz w:val="20"/>
        </w:rPr>
        <w:t> </w:t>
      </w:r>
      <w:r>
        <w:rPr>
          <w:sz w:val="20"/>
        </w:rPr>
        <w:t>exclusive</w:t>
      </w:r>
      <w:r>
        <w:rPr>
          <w:spacing w:val="23"/>
          <w:sz w:val="20"/>
        </w:rPr>
        <w:t> </w:t>
      </w:r>
      <w:r>
        <w:rPr>
          <w:sz w:val="20"/>
        </w:rPr>
        <w:t>occupation</w:t>
      </w:r>
      <w:r>
        <w:rPr>
          <w:spacing w:val="23"/>
          <w:sz w:val="20"/>
        </w:rPr>
        <w:t> </w:t>
      </w:r>
      <w:r>
        <w:rPr>
          <w:sz w:val="20"/>
        </w:rPr>
        <w:t>of</w:t>
      </w:r>
      <w:r>
        <w:rPr>
          <w:spacing w:val="23"/>
          <w:sz w:val="20"/>
        </w:rPr>
        <w:t> </w:t>
      </w:r>
      <w:r>
        <w:rPr>
          <w:sz w:val="20"/>
        </w:rPr>
        <w:t>any </w:t>
      </w:r>
      <w:r>
        <w:rPr>
          <w:spacing w:val="-2"/>
          <w:sz w:val="20"/>
        </w:rPr>
        <w:t>tenant).</w:t>
      </w:r>
    </w:p>
    <w:p>
      <w:pPr>
        <w:pStyle w:val="BodyText"/>
        <w:spacing w:before="9"/>
      </w:pPr>
    </w:p>
    <w:p>
      <w:pPr>
        <w:spacing w:line="235" w:lineRule="auto" w:before="0"/>
        <w:ind w:left="563" w:right="25" w:hanging="541"/>
        <w:jc w:val="both"/>
        <w:rPr>
          <w:sz w:val="20"/>
        </w:rPr>
      </w:pPr>
      <w:bookmarkStart w:name="_bookmark90" w:id="92"/>
      <w:bookmarkEnd w:id="92"/>
      <w:r>
        <w:rPr/>
      </w:r>
      <w:hyperlink w:history="true" w:anchor="_bookmark35">
        <w:r>
          <w:rPr>
            <w:color w:val="005DA1"/>
            <w:position w:val="5"/>
            <w:sz w:val="14"/>
            <w:u w:val="single" w:color="005DA1"/>
          </w:rPr>
          <w:t>38</w:t>
        </w:r>
      </w:hyperlink>
      <w:r>
        <w:rPr>
          <w:position w:val="5"/>
          <w:sz w:val="14"/>
        </w:rPr>
        <w:t>.</w:t>
      </w:r>
      <w:r>
        <w:rPr>
          <w:spacing w:val="80"/>
          <w:position w:val="5"/>
          <w:sz w:val="14"/>
        </w:rPr>
        <w:t>  </w:t>
      </w:r>
      <w:r>
        <w:rPr>
          <w:rFonts w:ascii="Arial" w:hAnsi="Arial"/>
          <w:i/>
          <w:sz w:val="20"/>
        </w:rPr>
        <w:t>Cutler v Southern (1668) 1 Wms. Saund. 116</w:t>
      </w:r>
      <w:r>
        <w:rPr>
          <w:sz w:val="20"/>
        </w:rPr>
        <w:t>; </w:t>
      </w:r>
      <w:r>
        <w:rPr>
          <w:rFonts w:ascii="Arial" w:hAnsi="Arial"/>
          <w:i/>
          <w:sz w:val="20"/>
        </w:rPr>
        <w:t>Lilley v Hewitt (1822) 11 Price 494</w:t>
      </w:r>
      <w:r>
        <w:rPr>
          <w:sz w:val="20"/>
        </w:rPr>
        <w:t>. See Vol.II, para.45-081. But a demand is necessary where the surety promises “to pay on demand” if the principal debtor defaults: </w:t>
      </w:r>
      <w:r>
        <w:rPr>
          <w:rFonts w:ascii="Arial" w:hAnsi="Arial"/>
          <w:i/>
          <w:sz w:val="20"/>
        </w:rPr>
        <w:t>Sicklemore v Thistleton (1817) 6 M. &amp; S. 9</w:t>
      </w:r>
      <w:r>
        <w:rPr>
          <w:sz w:val="20"/>
        </w:rPr>
        <w:t>.</w:t>
      </w:r>
    </w:p>
    <w:p>
      <w:pPr>
        <w:pStyle w:val="BodyText"/>
        <w:spacing w:before="9"/>
        <w:rPr>
          <w:sz w:val="12"/>
        </w:rPr>
      </w:pPr>
    </w:p>
    <w:p>
      <w:pPr>
        <w:pStyle w:val="BodyText"/>
        <w:spacing w:after="0"/>
        <w:rPr>
          <w:sz w:val="12"/>
        </w:rPr>
        <w:sectPr>
          <w:pgSz w:w="11900" w:h="16840"/>
          <w:pgMar w:header="971" w:footer="0" w:top="1300" w:bottom="280" w:left="1417" w:right="1417"/>
        </w:sectPr>
      </w:pPr>
    </w:p>
    <w:p>
      <w:pPr>
        <w:spacing w:before="96"/>
        <w:ind w:left="23" w:right="0" w:firstLine="0"/>
        <w:jc w:val="left"/>
        <w:rPr>
          <w:sz w:val="14"/>
        </w:rPr>
      </w:pPr>
      <w:bookmarkStart w:name="_bookmark91" w:id="93"/>
      <w:bookmarkEnd w:id="93"/>
      <w:r>
        <w:rPr/>
      </w:r>
      <w:hyperlink w:history="true" w:anchor="_bookmark36">
        <w:r>
          <w:rPr>
            <w:color w:val="005DA1"/>
            <w:spacing w:val="-5"/>
            <w:sz w:val="14"/>
            <w:u w:val="single" w:color="005DA1"/>
          </w:rPr>
          <w:t>39</w:t>
        </w:r>
      </w:hyperlink>
      <w:r>
        <w:rPr>
          <w:spacing w:val="-5"/>
          <w:sz w:val="14"/>
        </w:rPr>
        <w:t>.</w:t>
      </w:r>
    </w:p>
    <w:p>
      <w:pPr>
        <w:spacing w:line="227" w:lineRule="exact" w:before="209"/>
        <w:ind w:left="193" w:right="0" w:firstLine="0"/>
        <w:jc w:val="left"/>
        <w:rPr>
          <w:rFonts w:ascii="Arial" w:hAnsi="Arial"/>
          <w:i/>
          <w:sz w:val="20"/>
        </w:rPr>
      </w:pPr>
      <w:r>
        <w:rPr/>
        <w:br w:type="column"/>
      </w:r>
      <w:r>
        <w:rPr>
          <w:rFonts w:ascii="Arial" w:hAnsi="Arial"/>
          <w:i/>
          <w:sz w:val="20"/>
        </w:rPr>
        <w:t>Edwards</w:t>
      </w:r>
      <w:r>
        <w:rPr>
          <w:rFonts w:ascii="Arial" w:hAnsi="Arial"/>
          <w:i/>
          <w:spacing w:val="7"/>
          <w:sz w:val="20"/>
        </w:rPr>
        <w:t> </w:t>
      </w:r>
      <w:r>
        <w:rPr>
          <w:rFonts w:ascii="Arial" w:hAnsi="Arial"/>
          <w:i/>
          <w:sz w:val="20"/>
        </w:rPr>
        <w:t>v</w:t>
      </w:r>
      <w:r>
        <w:rPr>
          <w:rFonts w:ascii="Arial" w:hAnsi="Arial"/>
          <w:i/>
          <w:spacing w:val="7"/>
          <w:sz w:val="20"/>
        </w:rPr>
        <w:t> </w:t>
      </w:r>
      <w:r>
        <w:rPr>
          <w:rFonts w:ascii="Arial" w:hAnsi="Arial"/>
          <w:i/>
          <w:sz w:val="20"/>
        </w:rPr>
        <w:t>Kumarasamy</w:t>
      </w:r>
      <w:r>
        <w:rPr>
          <w:rFonts w:ascii="Arial" w:hAnsi="Arial"/>
          <w:i/>
          <w:spacing w:val="7"/>
          <w:sz w:val="20"/>
        </w:rPr>
        <w:t> </w:t>
      </w:r>
      <w:r>
        <w:rPr>
          <w:rFonts w:ascii="Arial" w:hAnsi="Arial"/>
          <w:i/>
          <w:sz w:val="20"/>
        </w:rPr>
        <w:t>[2016]</w:t>
      </w:r>
      <w:r>
        <w:rPr>
          <w:rFonts w:ascii="Arial" w:hAnsi="Arial"/>
          <w:i/>
          <w:spacing w:val="7"/>
          <w:sz w:val="20"/>
        </w:rPr>
        <w:t> </w:t>
      </w:r>
      <w:r>
        <w:rPr>
          <w:rFonts w:ascii="Arial" w:hAnsi="Arial"/>
          <w:i/>
          <w:sz w:val="20"/>
        </w:rPr>
        <w:t>UKSC</w:t>
      </w:r>
      <w:r>
        <w:rPr>
          <w:rFonts w:ascii="Arial" w:hAnsi="Arial"/>
          <w:i/>
          <w:spacing w:val="7"/>
          <w:sz w:val="20"/>
        </w:rPr>
        <w:t> </w:t>
      </w:r>
      <w:r>
        <w:rPr>
          <w:rFonts w:ascii="Arial" w:hAnsi="Arial"/>
          <w:i/>
          <w:sz w:val="20"/>
        </w:rPr>
        <w:t>40,</w:t>
      </w:r>
      <w:r>
        <w:rPr>
          <w:rFonts w:ascii="Arial" w:hAnsi="Arial"/>
          <w:i/>
          <w:spacing w:val="7"/>
          <w:sz w:val="20"/>
        </w:rPr>
        <w:t> </w:t>
      </w:r>
      <w:r>
        <w:rPr>
          <w:rFonts w:ascii="Arial" w:hAnsi="Arial"/>
          <w:i/>
          <w:sz w:val="20"/>
        </w:rPr>
        <w:t>[2016]</w:t>
      </w:r>
      <w:r>
        <w:rPr>
          <w:rFonts w:ascii="Arial" w:hAnsi="Arial"/>
          <w:i/>
          <w:spacing w:val="7"/>
          <w:sz w:val="20"/>
        </w:rPr>
        <w:t> </w:t>
      </w:r>
      <w:r>
        <w:rPr>
          <w:rFonts w:ascii="Arial" w:hAnsi="Arial"/>
          <w:i/>
          <w:sz w:val="20"/>
        </w:rPr>
        <w:t>3</w:t>
      </w:r>
      <w:r>
        <w:rPr>
          <w:rFonts w:ascii="Arial" w:hAnsi="Arial"/>
          <w:i/>
          <w:spacing w:val="7"/>
          <w:sz w:val="20"/>
        </w:rPr>
        <w:t> </w:t>
      </w:r>
      <w:r>
        <w:rPr>
          <w:rFonts w:ascii="Arial" w:hAnsi="Arial"/>
          <w:i/>
          <w:sz w:val="20"/>
        </w:rPr>
        <w:t>W.L.R.</w:t>
      </w:r>
      <w:r>
        <w:rPr>
          <w:rFonts w:ascii="Arial" w:hAnsi="Arial"/>
          <w:i/>
          <w:spacing w:val="7"/>
          <w:sz w:val="20"/>
        </w:rPr>
        <w:t> </w:t>
      </w:r>
      <w:r>
        <w:rPr>
          <w:rFonts w:ascii="Arial" w:hAnsi="Arial"/>
          <w:i/>
          <w:sz w:val="20"/>
        </w:rPr>
        <w:t>310</w:t>
      </w:r>
      <w:r>
        <w:rPr>
          <w:rFonts w:ascii="Arial" w:hAnsi="Arial"/>
          <w:i/>
          <w:spacing w:val="7"/>
          <w:sz w:val="20"/>
        </w:rPr>
        <w:t> </w:t>
      </w:r>
      <w:r>
        <w:rPr>
          <w:sz w:val="20"/>
        </w:rPr>
        <w:t>at</w:t>
      </w:r>
      <w:r>
        <w:rPr>
          <w:spacing w:val="7"/>
          <w:sz w:val="20"/>
        </w:rPr>
        <w:t> </w:t>
      </w:r>
      <w:r>
        <w:rPr>
          <w:sz w:val="20"/>
        </w:rPr>
        <w:t>[29]–[38];</w:t>
      </w:r>
      <w:r>
        <w:rPr>
          <w:rFonts w:ascii="Arial" w:hAnsi="Arial"/>
          <w:i/>
          <w:sz w:val="20"/>
        </w:rPr>
        <w:t>Vyse</w:t>
      </w:r>
      <w:r>
        <w:rPr>
          <w:rFonts w:ascii="Arial" w:hAnsi="Arial"/>
          <w:i/>
          <w:spacing w:val="7"/>
          <w:sz w:val="20"/>
        </w:rPr>
        <w:t> </w:t>
      </w:r>
      <w:r>
        <w:rPr>
          <w:rFonts w:ascii="Arial" w:hAnsi="Arial"/>
          <w:i/>
          <w:sz w:val="20"/>
        </w:rPr>
        <w:t>v</w:t>
      </w:r>
      <w:r>
        <w:rPr>
          <w:rFonts w:ascii="Arial" w:hAnsi="Arial"/>
          <w:i/>
          <w:spacing w:val="7"/>
          <w:sz w:val="20"/>
        </w:rPr>
        <w:t> </w:t>
      </w:r>
      <w:r>
        <w:rPr>
          <w:rFonts w:ascii="Arial" w:hAnsi="Arial"/>
          <w:i/>
          <w:spacing w:val="-2"/>
          <w:sz w:val="20"/>
        </w:rPr>
        <w:t>Wakefield</w:t>
      </w:r>
    </w:p>
    <w:p>
      <w:pPr>
        <w:spacing w:line="227" w:lineRule="exact" w:before="0"/>
        <w:ind w:left="23" w:right="0" w:firstLine="0"/>
        <w:jc w:val="left"/>
        <w:rPr>
          <w:sz w:val="20"/>
        </w:rPr>
      </w:pPr>
      <w:r>
        <w:rPr>
          <w:sz w:val="20"/>
        </w:rPr>
        <w:drawing>
          <wp:anchor distT="0" distB="0" distL="0" distR="0" allowOverlap="1" layoutInCell="1" locked="0" behindDoc="0" simplePos="0" relativeHeight="15738368">
            <wp:simplePos x="0" y="0"/>
            <wp:positionH relativeFrom="page">
              <wp:posOffset>1257846</wp:posOffset>
            </wp:positionH>
            <wp:positionV relativeFrom="paragraph">
              <wp:posOffset>-116579</wp:posOffset>
            </wp:positionV>
            <wp:extent cx="107988" cy="107988"/>
            <wp:effectExtent l="0" t="0" r="0" b="0"/>
            <wp:wrapNone/>
            <wp:docPr id="26" name="Image 26"/>
            <wp:cNvGraphicFramePr>
              <a:graphicFrameLocks/>
            </wp:cNvGraphicFramePr>
            <a:graphic>
              <a:graphicData uri="http://schemas.openxmlformats.org/drawingml/2006/picture">
                <pic:pic>
                  <pic:nvPicPr>
                    <pic:cNvPr id="26" name="Image 26"/>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i/>
          <w:sz w:val="20"/>
        </w:rPr>
        <w:t>(1840)</w:t>
      </w:r>
      <w:r>
        <w:rPr>
          <w:rFonts w:ascii="Arial"/>
          <w:i/>
          <w:spacing w:val="-1"/>
          <w:sz w:val="20"/>
        </w:rPr>
        <w:t> </w:t>
      </w:r>
      <w:r>
        <w:rPr>
          <w:rFonts w:ascii="Arial"/>
          <w:i/>
          <w:sz w:val="20"/>
        </w:rPr>
        <w:t>6 M. &amp; W. 442, 453</w:t>
      </w:r>
      <w:r>
        <w:rPr>
          <w:sz w:val="20"/>
        </w:rPr>
        <w:t>. See also</w:t>
      </w:r>
      <w:r>
        <w:rPr>
          <w:spacing w:val="-1"/>
          <w:sz w:val="20"/>
        </w:rPr>
        <w:t> </w:t>
      </w:r>
      <w:r>
        <w:rPr>
          <w:rFonts w:ascii="Arial"/>
          <w:i/>
          <w:sz w:val="20"/>
        </w:rPr>
        <w:t>Davies v McLean (1873) 21 W.R. </w:t>
      </w:r>
      <w:r>
        <w:rPr>
          <w:rFonts w:ascii="Arial"/>
          <w:i/>
          <w:spacing w:val="-4"/>
          <w:sz w:val="20"/>
        </w:rPr>
        <w:t>264</w:t>
      </w:r>
      <w:r>
        <w:rPr>
          <w:spacing w:val="-4"/>
          <w:sz w:val="20"/>
        </w:rPr>
        <w:t>.</w:t>
      </w:r>
    </w:p>
    <w:p>
      <w:pPr>
        <w:spacing w:after="0" w:line="227" w:lineRule="exact"/>
        <w:jc w:val="left"/>
        <w:rPr>
          <w:sz w:val="20"/>
        </w:rPr>
        <w:sectPr>
          <w:type w:val="continuous"/>
          <w:pgSz w:w="11900" w:h="16840"/>
          <w:pgMar w:header="971" w:footer="0" w:top="1300" w:bottom="280" w:left="1417" w:right="1417"/>
          <w:cols w:num="2" w:equalWidth="0">
            <w:col w:w="218" w:space="323"/>
            <w:col w:w="8525"/>
          </w:cols>
        </w:sectPr>
      </w:pPr>
    </w:p>
    <w:p>
      <w:pPr>
        <w:pStyle w:val="BodyText"/>
        <w:spacing w:before="8"/>
        <w:rPr>
          <w:sz w:val="12"/>
        </w:rPr>
      </w:pPr>
    </w:p>
    <w:p>
      <w:pPr>
        <w:pStyle w:val="BodyText"/>
        <w:spacing w:after="0"/>
        <w:rPr>
          <w:sz w:val="12"/>
        </w:rPr>
        <w:sectPr>
          <w:type w:val="continuous"/>
          <w:pgSz w:w="11900" w:h="16840"/>
          <w:pgMar w:header="971" w:footer="0" w:top="1300" w:bottom="280" w:left="1417" w:right="1417"/>
        </w:sectPr>
      </w:pPr>
    </w:p>
    <w:p>
      <w:pPr>
        <w:spacing w:before="96"/>
        <w:ind w:left="23" w:right="0" w:firstLine="0"/>
        <w:jc w:val="left"/>
        <w:rPr>
          <w:sz w:val="14"/>
        </w:rPr>
      </w:pPr>
      <w:bookmarkStart w:name="_bookmark92" w:id="94"/>
      <w:bookmarkEnd w:id="94"/>
      <w:r>
        <w:rPr/>
      </w:r>
      <w:hyperlink w:history="true" w:anchor="_bookmark37">
        <w:r>
          <w:rPr>
            <w:color w:val="005DA1"/>
            <w:spacing w:val="-5"/>
            <w:sz w:val="14"/>
            <w:u w:val="single" w:color="005DA1"/>
          </w:rPr>
          <w:t>40</w:t>
        </w:r>
      </w:hyperlink>
      <w:r>
        <w:rPr>
          <w:spacing w:val="-5"/>
          <w:sz w:val="14"/>
        </w:rPr>
        <w:t>.</w:t>
      </w:r>
    </w:p>
    <w:p>
      <w:pPr>
        <w:spacing w:line="235" w:lineRule="auto" w:before="212"/>
        <w:ind w:left="23" w:right="25" w:firstLine="170"/>
        <w:jc w:val="both"/>
        <w:rPr>
          <w:rFonts w:ascii="Arial"/>
          <w:i/>
          <w:sz w:val="20"/>
        </w:rPr>
      </w:pPr>
      <w:r>
        <w:rPr/>
        <w:br w:type="column"/>
      </w:r>
      <w:r>
        <w:rPr>
          <w:sz w:val="20"/>
        </w:rPr>
        <w:t>In most of these cases the obligation of the tenant to give notice operates as an implied term of the contract, so that the implication is based on the normal principles applicable to </w:t>
      </w:r>
      <w:r>
        <w:rPr>
          <w:sz w:val="20"/>
        </w:rPr>
        <w:t>the implication of terms, namely necessity or obviousness: </w:t>
      </w:r>
      <w:r>
        <w:rPr>
          <w:rFonts w:ascii="Arial"/>
          <w:i/>
          <w:sz w:val="20"/>
        </w:rPr>
        <w:t>Edwards v Kumarasamy [2016] UKSC 40,</w:t>
      </w:r>
      <w:r>
        <w:rPr>
          <w:rFonts w:ascii="Arial"/>
          <w:i/>
          <w:spacing w:val="13"/>
          <w:sz w:val="20"/>
        </w:rPr>
        <w:t> </w:t>
      </w:r>
      <w:r>
        <w:rPr>
          <w:rFonts w:ascii="Arial"/>
          <w:i/>
          <w:sz w:val="20"/>
        </w:rPr>
        <w:t>[2016]</w:t>
      </w:r>
      <w:r>
        <w:rPr>
          <w:rFonts w:ascii="Arial"/>
          <w:i/>
          <w:spacing w:val="13"/>
          <w:sz w:val="20"/>
        </w:rPr>
        <w:t> </w:t>
      </w:r>
      <w:r>
        <w:rPr>
          <w:rFonts w:ascii="Arial"/>
          <w:i/>
          <w:sz w:val="20"/>
        </w:rPr>
        <w:t>3</w:t>
      </w:r>
      <w:r>
        <w:rPr>
          <w:rFonts w:ascii="Arial"/>
          <w:i/>
          <w:spacing w:val="13"/>
          <w:sz w:val="20"/>
        </w:rPr>
        <w:t> </w:t>
      </w:r>
      <w:r>
        <w:rPr>
          <w:rFonts w:ascii="Arial"/>
          <w:i/>
          <w:sz w:val="20"/>
        </w:rPr>
        <w:t>W.L.R.</w:t>
      </w:r>
      <w:r>
        <w:rPr>
          <w:rFonts w:ascii="Arial"/>
          <w:i/>
          <w:spacing w:val="13"/>
          <w:sz w:val="20"/>
        </w:rPr>
        <w:t> </w:t>
      </w:r>
      <w:r>
        <w:rPr>
          <w:rFonts w:ascii="Arial"/>
          <w:i/>
          <w:sz w:val="20"/>
        </w:rPr>
        <w:t>310</w:t>
      </w:r>
      <w:r>
        <w:rPr>
          <w:rFonts w:ascii="Arial"/>
          <w:i/>
          <w:spacing w:val="12"/>
          <w:sz w:val="20"/>
        </w:rPr>
        <w:t> </w:t>
      </w:r>
      <w:r>
        <w:rPr>
          <w:sz w:val="20"/>
        </w:rPr>
        <w:t>at</w:t>
      </w:r>
      <w:r>
        <w:rPr>
          <w:spacing w:val="13"/>
          <w:sz w:val="20"/>
        </w:rPr>
        <w:t> </w:t>
      </w:r>
      <w:r>
        <w:rPr>
          <w:sz w:val="20"/>
        </w:rPr>
        <w:t>[30],</w:t>
      </w:r>
      <w:r>
        <w:rPr>
          <w:spacing w:val="13"/>
          <w:sz w:val="20"/>
        </w:rPr>
        <w:t> </w:t>
      </w:r>
      <w:r>
        <w:rPr>
          <w:sz w:val="20"/>
        </w:rPr>
        <w:t>[47],</w:t>
      </w:r>
      <w:r>
        <w:rPr>
          <w:spacing w:val="13"/>
          <w:sz w:val="20"/>
        </w:rPr>
        <w:t> </w:t>
      </w:r>
      <w:r>
        <w:rPr>
          <w:sz w:val="20"/>
        </w:rPr>
        <w:t>[57]</w:t>
      </w:r>
      <w:r>
        <w:rPr>
          <w:spacing w:val="13"/>
          <w:sz w:val="20"/>
        </w:rPr>
        <w:t> </w:t>
      </w:r>
      <w:r>
        <w:rPr>
          <w:sz w:val="20"/>
        </w:rPr>
        <w:t>and</w:t>
      </w:r>
      <w:r>
        <w:rPr>
          <w:spacing w:val="13"/>
          <w:sz w:val="20"/>
        </w:rPr>
        <w:t> </w:t>
      </w:r>
      <w:r>
        <w:rPr>
          <w:sz w:val="20"/>
        </w:rPr>
        <w:t>[63].</w:t>
      </w:r>
      <w:r>
        <w:rPr>
          <w:spacing w:val="13"/>
          <w:sz w:val="20"/>
        </w:rPr>
        <w:t> </w:t>
      </w:r>
      <w:r>
        <w:rPr>
          <w:sz w:val="20"/>
        </w:rPr>
        <w:t>See</w:t>
      </w:r>
      <w:r>
        <w:rPr>
          <w:spacing w:val="13"/>
          <w:sz w:val="20"/>
        </w:rPr>
        <w:t> </w:t>
      </w:r>
      <w:r>
        <w:rPr>
          <w:sz w:val="20"/>
        </w:rPr>
        <w:t>also</w:t>
      </w:r>
      <w:r>
        <w:rPr>
          <w:spacing w:val="13"/>
          <w:sz w:val="20"/>
        </w:rPr>
        <w:t> </w:t>
      </w:r>
      <w:r>
        <w:rPr>
          <w:rFonts w:ascii="Arial"/>
          <w:i/>
          <w:sz w:val="20"/>
        </w:rPr>
        <w:t>Makin</w:t>
      </w:r>
      <w:r>
        <w:rPr>
          <w:rFonts w:ascii="Arial"/>
          <w:i/>
          <w:spacing w:val="13"/>
          <w:sz w:val="20"/>
        </w:rPr>
        <w:t> </w:t>
      </w:r>
      <w:r>
        <w:rPr>
          <w:rFonts w:ascii="Arial"/>
          <w:i/>
          <w:sz w:val="20"/>
        </w:rPr>
        <w:t>v</w:t>
      </w:r>
      <w:r>
        <w:rPr>
          <w:rFonts w:ascii="Arial"/>
          <w:i/>
          <w:spacing w:val="13"/>
          <w:sz w:val="20"/>
        </w:rPr>
        <w:t> </w:t>
      </w:r>
      <w:r>
        <w:rPr>
          <w:rFonts w:ascii="Arial"/>
          <w:i/>
          <w:sz w:val="20"/>
        </w:rPr>
        <w:t>Watkinson</w:t>
      </w:r>
      <w:r>
        <w:rPr>
          <w:rFonts w:ascii="Arial"/>
          <w:i/>
          <w:spacing w:val="13"/>
          <w:sz w:val="20"/>
        </w:rPr>
        <w:t> </w:t>
      </w:r>
      <w:r>
        <w:rPr>
          <w:rFonts w:ascii="Arial"/>
          <w:i/>
          <w:sz w:val="20"/>
        </w:rPr>
        <w:t>(1870)</w:t>
      </w:r>
      <w:r>
        <w:rPr>
          <w:rFonts w:ascii="Arial"/>
          <w:i/>
          <w:spacing w:val="13"/>
          <w:sz w:val="20"/>
        </w:rPr>
        <w:t> </w:t>
      </w:r>
      <w:r>
        <w:rPr>
          <w:rFonts w:ascii="Arial"/>
          <w:i/>
          <w:sz w:val="20"/>
        </w:rPr>
        <w:t>L.R.</w:t>
      </w:r>
      <w:r>
        <w:rPr>
          <w:rFonts w:ascii="Arial"/>
          <w:i/>
          <w:spacing w:val="13"/>
          <w:sz w:val="20"/>
        </w:rPr>
        <w:t> </w:t>
      </w:r>
      <w:r>
        <w:rPr>
          <w:rFonts w:ascii="Arial"/>
          <w:i/>
          <w:spacing w:val="-10"/>
          <w:sz w:val="20"/>
        </w:rPr>
        <w:t>6</w:t>
      </w:r>
    </w:p>
    <w:p>
      <w:pPr>
        <w:spacing w:line="222" w:lineRule="exact" w:before="0"/>
        <w:ind w:left="23" w:right="0" w:firstLine="0"/>
        <w:jc w:val="left"/>
        <w:rPr>
          <w:rFonts w:ascii="Arial"/>
          <w:i/>
          <w:sz w:val="20"/>
        </w:rPr>
      </w:pPr>
      <w:r>
        <w:rPr>
          <w:rFonts w:ascii="Arial"/>
          <w:i/>
          <w:sz w:val="20"/>
        </w:rPr>
        <w:drawing>
          <wp:anchor distT="0" distB="0" distL="0" distR="0" allowOverlap="1" layoutInCell="1" locked="0" behindDoc="0" simplePos="0" relativeHeight="15738880">
            <wp:simplePos x="0" y="0"/>
            <wp:positionH relativeFrom="page">
              <wp:posOffset>1257846</wp:posOffset>
            </wp:positionH>
            <wp:positionV relativeFrom="paragraph">
              <wp:posOffset>-546476</wp:posOffset>
            </wp:positionV>
            <wp:extent cx="107988" cy="107988"/>
            <wp:effectExtent l="0" t="0" r="0" b="0"/>
            <wp:wrapNone/>
            <wp:docPr id="27" name="Image 27"/>
            <wp:cNvGraphicFramePr>
              <a:graphicFrameLocks/>
            </wp:cNvGraphicFramePr>
            <a:graphic>
              <a:graphicData uri="http://schemas.openxmlformats.org/drawingml/2006/picture">
                <pic:pic>
                  <pic:nvPicPr>
                    <pic:cNvPr id="27" name="Image 27"/>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i/>
          <w:sz w:val="20"/>
        </w:rPr>
        <w:t>Ex.</w:t>
      </w:r>
      <w:r>
        <w:rPr>
          <w:rFonts w:ascii="Arial"/>
          <w:i/>
          <w:spacing w:val="16"/>
          <w:sz w:val="20"/>
        </w:rPr>
        <w:t> </w:t>
      </w:r>
      <w:r>
        <w:rPr>
          <w:rFonts w:ascii="Arial"/>
          <w:i/>
          <w:sz w:val="20"/>
        </w:rPr>
        <w:t>25</w:t>
      </w:r>
      <w:r>
        <w:rPr>
          <w:sz w:val="20"/>
        </w:rPr>
        <w:t>;</w:t>
      </w:r>
      <w:r>
        <w:rPr>
          <w:spacing w:val="19"/>
          <w:sz w:val="20"/>
        </w:rPr>
        <w:t> </w:t>
      </w:r>
      <w:r>
        <w:rPr>
          <w:rFonts w:ascii="Arial"/>
          <w:i/>
          <w:sz w:val="20"/>
        </w:rPr>
        <w:t>London</w:t>
      </w:r>
      <w:r>
        <w:rPr>
          <w:rFonts w:ascii="Arial"/>
          <w:i/>
          <w:spacing w:val="19"/>
          <w:sz w:val="20"/>
        </w:rPr>
        <w:t> </w:t>
      </w:r>
      <w:r>
        <w:rPr>
          <w:rFonts w:ascii="Arial"/>
          <w:i/>
          <w:sz w:val="20"/>
        </w:rPr>
        <w:t>and</w:t>
      </w:r>
      <w:r>
        <w:rPr>
          <w:rFonts w:ascii="Arial"/>
          <w:i/>
          <w:spacing w:val="19"/>
          <w:sz w:val="20"/>
        </w:rPr>
        <w:t> </w:t>
      </w:r>
      <w:r>
        <w:rPr>
          <w:rFonts w:ascii="Arial"/>
          <w:i/>
          <w:sz w:val="20"/>
        </w:rPr>
        <w:t>South</w:t>
      </w:r>
      <w:r>
        <w:rPr>
          <w:rFonts w:ascii="Arial"/>
          <w:i/>
          <w:spacing w:val="19"/>
          <w:sz w:val="20"/>
        </w:rPr>
        <w:t> </w:t>
      </w:r>
      <w:r>
        <w:rPr>
          <w:rFonts w:ascii="Arial"/>
          <w:i/>
          <w:sz w:val="20"/>
        </w:rPr>
        <w:t>Western</w:t>
      </w:r>
      <w:r>
        <w:rPr>
          <w:rFonts w:ascii="Arial"/>
          <w:i/>
          <w:spacing w:val="19"/>
          <w:sz w:val="20"/>
        </w:rPr>
        <w:t> </w:t>
      </w:r>
      <w:r>
        <w:rPr>
          <w:rFonts w:ascii="Arial"/>
          <w:i/>
          <w:sz w:val="20"/>
        </w:rPr>
        <w:t>Ry</w:t>
      </w:r>
      <w:r>
        <w:rPr>
          <w:rFonts w:ascii="Arial"/>
          <w:i/>
          <w:spacing w:val="19"/>
          <w:sz w:val="20"/>
        </w:rPr>
        <w:t> </w:t>
      </w:r>
      <w:r>
        <w:rPr>
          <w:rFonts w:ascii="Arial"/>
          <w:i/>
          <w:sz w:val="20"/>
        </w:rPr>
        <w:t>v</w:t>
      </w:r>
      <w:r>
        <w:rPr>
          <w:rFonts w:ascii="Arial"/>
          <w:i/>
          <w:spacing w:val="18"/>
          <w:sz w:val="20"/>
        </w:rPr>
        <w:t> </w:t>
      </w:r>
      <w:r>
        <w:rPr>
          <w:rFonts w:ascii="Arial"/>
          <w:i/>
          <w:sz w:val="20"/>
        </w:rPr>
        <w:t>Flower</w:t>
      </w:r>
      <w:r>
        <w:rPr>
          <w:rFonts w:ascii="Arial"/>
          <w:i/>
          <w:spacing w:val="19"/>
          <w:sz w:val="20"/>
        </w:rPr>
        <w:t> </w:t>
      </w:r>
      <w:r>
        <w:rPr>
          <w:rFonts w:ascii="Arial"/>
          <w:i/>
          <w:sz w:val="20"/>
        </w:rPr>
        <w:t>(1875)</w:t>
      </w:r>
      <w:r>
        <w:rPr>
          <w:rFonts w:ascii="Arial"/>
          <w:i/>
          <w:spacing w:val="19"/>
          <w:sz w:val="20"/>
        </w:rPr>
        <w:t> </w:t>
      </w:r>
      <w:r>
        <w:rPr>
          <w:rFonts w:ascii="Arial"/>
          <w:i/>
          <w:sz w:val="20"/>
        </w:rPr>
        <w:t>1</w:t>
      </w:r>
      <w:r>
        <w:rPr>
          <w:rFonts w:ascii="Arial"/>
          <w:i/>
          <w:spacing w:val="19"/>
          <w:sz w:val="20"/>
        </w:rPr>
        <w:t> </w:t>
      </w:r>
      <w:r>
        <w:rPr>
          <w:rFonts w:ascii="Arial"/>
          <w:i/>
          <w:sz w:val="20"/>
        </w:rPr>
        <w:t>C.P.D.</w:t>
      </w:r>
      <w:r>
        <w:rPr>
          <w:rFonts w:ascii="Arial"/>
          <w:i/>
          <w:spacing w:val="19"/>
          <w:sz w:val="20"/>
        </w:rPr>
        <w:t> </w:t>
      </w:r>
      <w:r>
        <w:rPr>
          <w:rFonts w:ascii="Arial"/>
          <w:i/>
          <w:sz w:val="20"/>
        </w:rPr>
        <w:t>77,</w:t>
      </w:r>
      <w:r>
        <w:rPr>
          <w:rFonts w:ascii="Arial"/>
          <w:i/>
          <w:spacing w:val="19"/>
          <w:sz w:val="20"/>
        </w:rPr>
        <w:t> </w:t>
      </w:r>
      <w:r>
        <w:rPr>
          <w:rFonts w:ascii="Arial"/>
          <w:i/>
          <w:sz w:val="20"/>
        </w:rPr>
        <w:t>85</w:t>
      </w:r>
      <w:r>
        <w:rPr>
          <w:sz w:val="20"/>
        </w:rPr>
        <w:t>;</w:t>
      </w:r>
      <w:r>
        <w:rPr>
          <w:spacing w:val="19"/>
          <w:sz w:val="20"/>
        </w:rPr>
        <w:t> </w:t>
      </w:r>
      <w:r>
        <w:rPr>
          <w:rFonts w:ascii="Arial"/>
          <w:i/>
          <w:sz w:val="20"/>
        </w:rPr>
        <w:t>Manchester</w:t>
      </w:r>
      <w:r>
        <w:rPr>
          <w:rFonts w:ascii="Arial"/>
          <w:i/>
          <w:spacing w:val="19"/>
          <w:sz w:val="20"/>
        </w:rPr>
        <w:t> </w:t>
      </w:r>
      <w:r>
        <w:rPr>
          <w:rFonts w:ascii="Arial"/>
          <w:i/>
          <w:spacing w:val="-2"/>
          <w:sz w:val="20"/>
        </w:rPr>
        <w:t>Bonded</w:t>
      </w:r>
    </w:p>
    <w:p>
      <w:pPr>
        <w:spacing w:line="227" w:lineRule="exact" w:before="0"/>
        <w:ind w:left="23" w:right="0" w:firstLine="0"/>
        <w:jc w:val="left"/>
        <w:rPr>
          <w:sz w:val="20"/>
        </w:rPr>
      </w:pPr>
      <w:r>
        <w:rPr>
          <w:rFonts w:ascii="Arial"/>
          <w:i/>
          <w:sz w:val="20"/>
        </w:rPr>
        <w:t>Warehouse Co v Carr (1880) 5 C.P.D. </w:t>
      </w:r>
      <w:r>
        <w:rPr>
          <w:rFonts w:ascii="Arial"/>
          <w:i/>
          <w:spacing w:val="-4"/>
          <w:sz w:val="20"/>
        </w:rPr>
        <w:t>507</w:t>
      </w:r>
      <w:r>
        <w:rPr>
          <w:spacing w:val="-4"/>
          <w:sz w:val="20"/>
        </w:rPr>
        <w:t>.</w:t>
      </w:r>
    </w:p>
    <w:p>
      <w:pPr>
        <w:spacing w:after="0" w:line="227" w:lineRule="exact"/>
        <w:jc w:val="left"/>
        <w:rPr>
          <w:sz w:val="20"/>
        </w:rPr>
        <w:sectPr>
          <w:type w:val="continuous"/>
          <w:pgSz w:w="11900" w:h="16840"/>
          <w:pgMar w:header="971" w:footer="0" w:top="1300" w:bottom="280" w:left="1417" w:right="1417"/>
          <w:cols w:num="2" w:equalWidth="0">
            <w:col w:w="218" w:space="323"/>
            <w:col w:w="8525"/>
          </w:cols>
        </w:sectPr>
      </w:pPr>
    </w:p>
    <w:p>
      <w:pPr>
        <w:pStyle w:val="BodyText"/>
        <w:spacing w:before="5"/>
      </w:pPr>
    </w:p>
    <w:p>
      <w:pPr>
        <w:tabs>
          <w:tab w:pos="563" w:val="left" w:leader="none"/>
        </w:tabs>
        <w:spacing w:line="227" w:lineRule="exact" w:before="0"/>
        <w:ind w:left="23" w:right="0" w:firstLine="0"/>
        <w:jc w:val="left"/>
        <w:rPr>
          <w:rFonts w:ascii="Arial"/>
          <w:i/>
          <w:sz w:val="20"/>
        </w:rPr>
      </w:pPr>
      <w:bookmarkStart w:name="_bookmark93" w:id="95"/>
      <w:bookmarkEnd w:id="95"/>
      <w:r>
        <w:rPr/>
      </w:r>
      <w:hyperlink w:history="true" w:anchor="_bookmark38">
        <w:r>
          <w:rPr>
            <w:color w:val="005DA1"/>
            <w:spacing w:val="-5"/>
            <w:position w:val="5"/>
            <w:sz w:val="14"/>
            <w:u w:val="single" w:color="005DA1"/>
          </w:rPr>
          <w:t>41</w:t>
        </w:r>
      </w:hyperlink>
      <w:r>
        <w:rPr>
          <w:spacing w:val="-5"/>
          <w:position w:val="5"/>
          <w:sz w:val="14"/>
        </w:rPr>
        <w:t>.</w:t>
      </w:r>
      <w:r>
        <w:rPr>
          <w:position w:val="5"/>
          <w:sz w:val="14"/>
        </w:rPr>
        <w:tab/>
      </w:r>
      <w:r>
        <w:rPr>
          <w:rFonts w:ascii="Arial"/>
          <w:i/>
          <w:sz w:val="20"/>
        </w:rPr>
        <w:t>Makin</w:t>
      </w:r>
      <w:r>
        <w:rPr>
          <w:rFonts w:ascii="Arial"/>
          <w:i/>
          <w:spacing w:val="30"/>
          <w:sz w:val="20"/>
        </w:rPr>
        <w:t> </w:t>
      </w:r>
      <w:r>
        <w:rPr>
          <w:rFonts w:ascii="Arial"/>
          <w:i/>
          <w:sz w:val="20"/>
        </w:rPr>
        <w:t>v</w:t>
      </w:r>
      <w:r>
        <w:rPr>
          <w:rFonts w:ascii="Arial"/>
          <w:i/>
          <w:spacing w:val="33"/>
          <w:sz w:val="20"/>
        </w:rPr>
        <w:t> </w:t>
      </w:r>
      <w:r>
        <w:rPr>
          <w:rFonts w:ascii="Arial"/>
          <w:i/>
          <w:sz w:val="20"/>
        </w:rPr>
        <w:t>Watkinson</w:t>
      </w:r>
      <w:r>
        <w:rPr>
          <w:rFonts w:ascii="Arial"/>
          <w:i/>
          <w:spacing w:val="33"/>
          <w:sz w:val="20"/>
        </w:rPr>
        <w:t> </w:t>
      </w:r>
      <w:r>
        <w:rPr>
          <w:rFonts w:ascii="Arial"/>
          <w:i/>
          <w:sz w:val="20"/>
        </w:rPr>
        <w:t>(1870)</w:t>
      </w:r>
      <w:r>
        <w:rPr>
          <w:rFonts w:ascii="Arial"/>
          <w:i/>
          <w:spacing w:val="33"/>
          <w:sz w:val="20"/>
        </w:rPr>
        <w:t> </w:t>
      </w:r>
      <w:r>
        <w:rPr>
          <w:rFonts w:ascii="Arial"/>
          <w:i/>
          <w:sz w:val="20"/>
        </w:rPr>
        <w:t>L.R.</w:t>
      </w:r>
      <w:r>
        <w:rPr>
          <w:rFonts w:ascii="Arial"/>
          <w:i/>
          <w:spacing w:val="33"/>
          <w:sz w:val="20"/>
        </w:rPr>
        <w:t> </w:t>
      </w:r>
      <w:r>
        <w:rPr>
          <w:rFonts w:ascii="Arial"/>
          <w:i/>
          <w:sz w:val="20"/>
        </w:rPr>
        <w:t>6</w:t>
      </w:r>
      <w:r>
        <w:rPr>
          <w:rFonts w:ascii="Arial"/>
          <w:i/>
          <w:spacing w:val="33"/>
          <w:sz w:val="20"/>
        </w:rPr>
        <w:t> </w:t>
      </w:r>
      <w:r>
        <w:rPr>
          <w:rFonts w:ascii="Arial"/>
          <w:i/>
          <w:sz w:val="20"/>
        </w:rPr>
        <w:t>Ex</w:t>
      </w:r>
      <w:r>
        <w:rPr>
          <w:rFonts w:ascii="Arial"/>
          <w:i/>
          <w:spacing w:val="33"/>
          <w:sz w:val="20"/>
        </w:rPr>
        <w:t> </w:t>
      </w:r>
      <w:r>
        <w:rPr>
          <w:rFonts w:ascii="Arial"/>
          <w:i/>
          <w:sz w:val="20"/>
        </w:rPr>
        <w:t>25</w:t>
      </w:r>
      <w:r>
        <w:rPr>
          <w:sz w:val="20"/>
        </w:rPr>
        <w:t>;</w:t>
      </w:r>
      <w:r>
        <w:rPr>
          <w:spacing w:val="33"/>
          <w:sz w:val="20"/>
        </w:rPr>
        <w:t> </w:t>
      </w:r>
      <w:r>
        <w:rPr>
          <w:rFonts w:ascii="Arial"/>
          <w:i/>
          <w:sz w:val="20"/>
        </w:rPr>
        <w:t>Broggi</w:t>
      </w:r>
      <w:r>
        <w:rPr>
          <w:rFonts w:ascii="Arial"/>
          <w:i/>
          <w:spacing w:val="32"/>
          <w:sz w:val="20"/>
        </w:rPr>
        <w:t> </w:t>
      </w:r>
      <w:r>
        <w:rPr>
          <w:rFonts w:ascii="Arial"/>
          <w:i/>
          <w:sz w:val="20"/>
        </w:rPr>
        <w:t>v</w:t>
      </w:r>
      <w:r>
        <w:rPr>
          <w:rFonts w:ascii="Arial"/>
          <w:i/>
          <w:spacing w:val="33"/>
          <w:sz w:val="20"/>
        </w:rPr>
        <w:t> </w:t>
      </w:r>
      <w:r>
        <w:rPr>
          <w:rFonts w:ascii="Arial"/>
          <w:i/>
          <w:sz w:val="20"/>
        </w:rPr>
        <w:t>Robins</w:t>
      </w:r>
      <w:r>
        <w:rPr>
          <w:rFonts w:ascii="Arial"/>
          <w:i/>
          <w:spacing w:val="33"/>
          <w:sz w:val="20"/>
        </w:rPr>
        <w:t> </w:t>
      </w:r>
      <w:r>
        <w:rPr>
          <w:rFonts w:ascii="Arial"/>
          <w:i/>
          <w:sz w:val="20"/>
        </w:rPr>
        <w:t>(1899)</w:t>
      </w:r>
      <w:r>
        <w:rPr>
          <w:rFonts w:ascii="Arial"/>
          <w:i/>
          <w:spacing w:val="33"/>
          <w:sz w:val="20"/>
        </w:rPr>
        <w:t> </w:t>
      </w:r>
      <w:r>
        <w:rPr>
          <w:rFonts w:ascii="Arial"/>
          <w:i/>
          <w:sz w:val="20"/>
        </w:rPr>
        <w:t>15</w:t>
      </w:r>
      <w:r>
        <w:rPr>
          <w:rFonts w:ascii="Arial"/>
          <w:i/>
          <w:spacing w:val="33"/>
          <w:sz w:val="20"/>
        </w:rPr>
        <w:t> </w:t>
      </w:r>
      <w:r>
        <w:rPr>
          <w:rFonts w:ascii="Arial"/>
          <w:i/>
          <w:sz w:val="20"/>
        </w:rPr>
        <w:t>T.L.R.</w:t>
      </w:r>
      <w:r>
        <w:rPr>
          <w:rFonts w:ascii="Arial"/>
          <w:i/>
          <w:spacing w:val="33"/>
          <w:sz w:val="20"/>
        </w:rPr>
        <w:t> </w:t>
      </w:r>
      <w:r>
        <w:rPr>
          <w:rFonts w:ascii="Arial"/>
          <w:i/>
          <w:sz w:val="20"/>
        </w:rPr>
        <w:t>224</w:t>
      </w:r>
      <w:r>
        <w:rPr>
          <w:sz w:val="20"/>
        </w:rPr>
        <w:t>;</w:t>
      </w:r>
      <w:r>
        <w:rPr>
          <w:spacing w:val="33"/>
          <w:sz w:val="20"/>
        </w:rPr>
        <w:t> </w:t>
      </w:r>
      <w:r>
        <w:rPr>
          <w:rFonts w:ascii="Arial"/>
          <w:i/>
          <w:sz w:val="20"/>
        </w:rPr>
        <w:t>Tredway</w:t>
      </w:r>
      <w:r>
        <w:rPr>
          <w:rFonts w:ascii="Arial"/>
          <w:i/>
          <w:spacing w:val="33"/>
          <w:sz w:val="20"/>
        </w:rPr>
        <w:t> </w:t>
      </w:r>
      <w:r>
        <w:rPr>
          <w:rFonts w:ascii="Arial"/>
          <w:i/>
          <w:spacing w:val="-10"/>
          <w:sz w:val="20"/>
        </w:rPr>
        <w:t>v</w:t>
      </w:r>
    </w:p>
    <w:p>
      <w:pPr>
        <w:spacing w:line="227" w:lineRule="exact" w:before="0"/>
        <w:ind w:left="563" w:right="0" w:firstLine="0"/>
        <w:jc w:val="left"/>
        <w:rPr>
          <w:sz w:val="20"/>
        </w:rPr>
      </w:pPr>
      <w:r>
        <w:rPr>
          <w:rFonts w:ascii="Arial"/>
          <w:i/>
          <w:sz w:val="20"/>
        </w:rPr>
        <w:t>Machin</w:t>
      </w:r>
      <w:r>
        <w:rPr>
          <w:rFonts w:ascii="Arial"/>
          <w:i/>
          <w:spacing w:val="-1"/>
          <w:sz w:val="20"/>
        </w:rPr>
        <w:t> </w:t>
      </w:r>
      <w:r>
        <w:rPr>
          <w:rFonts w:ascii="Arial"/>
          <w:i/>
          <w:sz w:val="20"/>
        </w:rPr>
        <w:t>(1904) 91 L.T. 310</w:t>
      </w:r>
      <w:r>
        <w:rPr>
          <w:sz w:val="20"/>
        </w:rPr>
        <w:t>. See also n.45, </w:t>
      </w:r>
      <w:r>
        <w:rPr>
          <w:spacing w:val="-2"/>
          <w:sz w:val="20"/>
        </w:rPr>
        <w:t>below.</w:t>
      </w:r>
    </w:p>
    <w:p>
      <w:pPr>
        <w:pStyle w:val="BodyText"/>
        <w:spacing w:before="5"/>
      </w:pPr>
    </w:p>
    <w:p>
      <w:pPr>
        <w:tabs>
          <w:tab w:pos="563" w:val="left" w:leader="none"/>
        </w:tabs>
        <w:spacing w:before="0"/>
        <w:ind w:left="23" w:right="0" w:firstLine="0"/>
        <w:jc w:val="left"/>
        <w:rPr>
          <w:sz w:val="20"/>
        </w:rPr>
      </w:pPr>
      <w:bookmarkStart w:name="_bookmark94" w:id="96"/>
      <w:bookmarkEnd w:id="96"/>
      <w:r>
        <w:rPr/>
      </w:r>
      <w:hyperlink w:history="true" w:anchor="_bookmark38">
        <w:r>
          <w:rPr>
            <w:color w:val="005DA1"/>
            <w:spacing w:val="-5"/>
            <w:position w:val="5"/>
            <w:sz w:val="14"/>
            <w:u w:val="single" w:color="005DA1"/>
          </w:rPr>
          <w:t>42</w:t>
        </w:r>
      </w:hyperlink>
      <w:r>
        <w:rPr>
          <w:spacing w:val="-5"/>
          <w:position w:val="5"/>
          <w:sz w:val="14"/>
        </w:rPr>
        <w:t>.</w:t>
      </w:r>
      <w:r>
        <w:rPr>
          <w:position w:val="5"/>
          <w:sz w:val="14"/>
        </w:rPr>
        <w:tab/>
      </w:r>
      <w:r>
        <w:rPr>
          <w:rFonts w:ascii="Arial" w:hAnsi="Arial"/>
          <w:i/>
          <w:sz w:val="20"/>
        </w:rPr>
        <w:t>Hugall</w:t>
      </w:r>
      <w:r>
        <w:rPr>
          <w:rFonts w:ascii="Arial" w:hAnsi="Arial"/>
          <w:i/>
          <w:spacing w:val="-1"/>
          <w:sz w:val="20"/>
        </w:rPr>
        <w:t> </w:t>
      </w:r>
      <w:r>
        <w:rPr>
          <w:rFonts w:ascii="Arial" w:hAnsi="Arial"/>
          <w:i/>
          <w:sz w:val="20"/>
        </w:rPr>
        <w:t>v M’Lean (1885) 53 L.T. 94</w:t>
      </w:r>
      <w:r>
        <w:rPr>
          <w:sz w:val="20"/>
        </w:rPr>
        <w:t>; </w:t>
      </w:r>
      <w:r>
        <w:rPr>
          <w:rFonts w:ascii="Arial" w:hAnsi="Arial"/>
          <w:i/>
          <w:sz w:val="20"/>
        </w:rPr>
        <w:t>Torrens v Walker [1906] 2 Ch. </w:t>
      </w:r>
      <w:r>
        <w:rPr>
          <w:rFonts w:ascii="Arial" w:hAnsi="Arial"/>
          <w:i/>
          <w:spacing w:val="-4"/>
          <w:sz w:val="20"/>
        </w:rPr>
        <w:t>166</w:t>
      </w:r>
      <w:r>
        <w:rPr>
          <w:spacing w:val="-4"/>
          <w:sz w:val="20"/>
        </w:rPr>
        <w:t>.</w:t>
      </w:r>
    </w:p>
    <w:p>
      <w:pPr>
        <w:pStyle w:val="BodyText"/>
        <w:spacing w:before="9"/>
      </w:pPr>
    </w:p>
    <w:p>
      <w:pPr>
        <w:tabs>
          <w:tab w:pos="563" w:val="left" w:leader="none"/>
        </w:tabs>
        <w:spacing w:line="235" w:lineRule="auto" w:before="0"/>
        <w:ind w:left="563" w:right="26" w:hanging="541"/>
        <w:jc w:val="left"/>
        <w:rPr>
          <w:sz w:val="20"/>
        </w:rPr>
      </w:pPr>
      <w:bookmarkStart w:name="_bookmark95" w:id="97"/>
      <w:bookmarkEnd w:id="97"/>
      <w:r>
        <w:rPr/>
      </w:r>
      <w:hyperlink w:history="true" w:anchor="_bookmark39">
        <w:r>
          <w:rPr>
            <w:color w:val="005DA1"/>
            <w:spacing w:val="-4"/>
            <w:position w:val="5"/>
            <w:sz w:val="14"/>
            <w:u w:val="single" w:color="005DA1"/>
          </w:rPr>
          <w:t>43</w:t>
        </w:r>
      </w:hyperlink>
      <w:r>
        <w:rPr>
          <w:spacing w:val="-4"/>
          <w:position w:val="5"/>
          <w:sz w:val="14"/>
        </w:rPr>
        <w:t>.</w:t>
      </w:r>
      <w:r>
        <w:rPr>
          <w:position w:val="5"/>
          <w:sz w:val="14"/>
        </w:rPr>
        <w:tab/>
      </w:r>
      <w:r>
        <w:rPr>
          <w:sz w:val="20"/>
        </w:rPr>
        <w:t>Knowledge of the want of repair may come from a source other than the tenant: </w:t>
      </w:r>
      <w:r>
        <w:rPr>
          <w:rFonts w:ascii="Arial"/>
          <w:i/>
          <w:sz w:val="20"/>
        </w:rPr>
        <w:t>Griffin v Pillet [1926]</w:t>
      </w:r>
      <w:r>
        <w:rPr>
          <w:rFonts w:ascii="Arial"/>
          <w:i/>
          <w:spacing w:val="34"/>
          <w:sz w:val="20"/>
        </w:rPr>
        <w:t> </w:t>
      </w:r>
      <w:r>
        <w:rPr>
          <w:rFonts w:ascii="Arial"/>
          <w:i/>
          <w:sz w:val="20"/>
        </w:rPr>
        <w:t>1</w:t>
      </w:r>
      <w:r>
        <w:rPr>
          <w:rFonts w:ascii="Arial"/>
          <w:i/>
          <w:spacing w:val="35"/>
          <w:sz w:val="20"/>
        </w:rPr>
        <w:t> </w:t>
      </w:r>
      <w:r>
        <w:rPr>
          <w:rFonts w:ascii="Arial"/>
          <w:i/>
          <w:sz w:val="20"/>
        </w:rPr>
        <w:t>K.B.</w:t>
      </w:r>
      <w:r>
        <w:rPr>
          <w:rFonts w:ascii="Arial"/>
          <w:i/>
          <w:spacing w:val="35"/>
          <w:sz w:val="20"/>
        </w:rPr>
        <w:t> </w:t>
      </w:r>
      <w:r>
        <w:rPr>
          <w:rFonts w:ascii="Arial"/>
          <w:i/>
          <w:sz w:val="20"/>
        </w:rPr>
        <w:t>17</w:t>
      </w:r>
      <w:r>
        <w:rPr>
          <w:sz w:val="20"/>
        </w:rPr>
        <w:t>;</w:t>
      </w:r>
      <w:r>
        <w:rPr>
          <w:spacing w:val="35"/>
          <w:sz w:val="20"/>
        </w:rPr>
        <w:t> </w:t>
      </w:r>
      <w:r>
        <w:rPr>
          <w:rFonts w:ascii="Arial"/>
          <w:i/>
          <w:sz w:val="20"/>
        </w:rPr>
        <w:t>Uniproducts</w:t>
      </w:r>
      <w:r>
        <w:rPr>
          <w:rFonts w:ascii="Arial"/>
          <w:i/>
          <w:spacing w:val="35"/>
          <w:sz w:val="20"/>
        </w:rPr>
        <w:t> </w:t>
      </w:r>
      <w:r>
        <w:rPr>
          <w:rFonts w:ascii="Arial"/>
          <w:i/>
          <w:sz w:val="20"/>
        </w:rPr>
        <w:t>(Manchester)</w:t>
      </w:r>
      <w:r>
        <w:rPr>
          <w:rFonts w:ascii="Arial"/>
          <w:i/>
          <w:spacing w:val="35"/>
          <w:sz w:val="20"/>
        </w:rPr>
        <w:t> </w:t>
      </w:r>
      <w:r>
        <w:rPr>
          <w:rFonts w:ascii="Arial"/>
          <w:i/>
          <w:sz w:val="20"/>
        </w:rPr>
        <w:t>Ltd</w:t>
      </w:r>
      <w:r>
        <w:rPr>
          <w:rFonts w:ascii="Arial"/>
          <w:i/>
          <w:spacing w:val="35"/>
          <w:sz w:val="20"/>
        </w:rPr>
        <w:t> </w:t>
      </w:r>
      <w:r>
        <w:rPr>
          <w:rFonts w:ascii="Arial"/>
          <w:i/>
          <w:sz w:val="20"/>
        </w:rPr>
        <w:t>v</w:t>
      </w:r>
      <w:r>
        <w:rPr>
          <w:rFonts w:ascii="Arial"/>
          <w:i/>
          <w:spacing w:val="35"/>
          <w:sz w:val="20"/>
        </w:rPr>
        <w:t> </w:t>
      </w:r>
      <w:r>
        <w:rPr>
          <w:rFonts w:ascii="Arial"/>
          <w:i/>
          <w:sz w:val="20"/>
        </w:rPr>
        <w:t>Rose</w:t>
      </w:r>
      <w:r>
        <w:rPr>
          <w:rFonts w:ascii="Arial"/>
          <w:i/>
          <w:spacing w:val="35"/>
          <w:sz w:val="20"/>
        </w:rPr>
        <w:t> </w:t>
      </w:r>
      <w:r>
        <w:rPr>
          <w:rFonts w:ascii="Arial"/>
          <w:i/>
          <w:sz w:val="20"/>
        </w:rPr>
        <w:t>Furnishers</w:t>
      </w:r>
      <w:r>
        <w:rPr>
          <w:rFonts w:ascii="Arial"/>
          <w:i/>
          <w:spacing w:val="35"/>
          <w:sz w:val="20"/>
        </w:rPr>
        <w:t> </w:t>
      </w:r>
      <w:r>
        <w:rPr>
          <w:rFonts w:ascii="Arial"/>
          <w:i/>
          <w:sz w:val="20"/>
        </w:rPr>
        <w:t>Ltd</w:t>
      </w:r>
      <w:r>
        <w:rPr>
          <w:rFonts w:ascii="Arial"/>
          <w:i/>
          <w:spacing w:val="35"/>
          <w:sz w:val="20"/>
        </w:rPr>
        <w:t> </w:t>
      </w:r>
      <w:r>
        <w:rPr>
          <w:rFonts w:ascii="Arial"/>
          <w:i/>
          <w:sz w:val="20"/>
        </w:rPr>
        <w:t>[1956]</w:t>
      </w:r>
      <w:r>
        <w:rPr>
          <w:rFonts w:ascii="Arial"/>
          <w:i/>
          <w:spacing w:val="35"/>
          <w:sz w:val="20"/>
        </w:rPr>
        <w:t> </w:t>
      </w:r>
      <w:r>
        <w:rPr>
          <w:rFonts w:ascii="Arial"/>
          <w:i/>
          <w:sz w:val="20"/>
        </w:rPr>
        <w:t>1</w:t>
      </w:r>
      <w:r>
        <w:rPr>
          <w:rFonts w:ascii="Arial"/>
          <w:i/>
          <w:spacing w:val="35"/>
          <w:sz w:val="20"/>
        </w:rPr>
        <w:t> </w:t>
      </w:r>
      <w:r>
        <w:rPr>
          <w:rFonts w:ascii="Arial"/>
          <w:i/>
          <w:sz w:val="20"/>
        </w:rPr>
        <w:t>W.L.R.</w:t>
      </w:r>
      <w:r>
        <w:rPr>
          <w:rFonts w:ascii="Arial"/>
          <w:i/>
          <w:spacing w:val="35"/>
          <w:sz w:val="20"/>
        </w:rPr>
        <w:t> </w:t>
      </w:r>
      <w:r>
        <w:rPr>
          <w:rFonts w:ascii="Arial"/>
          <w:i/>
          <w:spacing w:val="-5"/>
          <w:sz w:val="20"/>
        </w:rPr>
        <w:t>45</w:t>
      </w:r>
      <w:r>
        <w:rPr>
          <w:spacing w:val="-5"/>
          <w:sz w:val="20"/>
        </w:rPr>
        <w:t>;</w:t>
      </w:r>
    </w:p>
    <w:p>
      <w:pPr>
        <w:spacing w:line="225" w:lineRule="exact" w:before="0"/>
        <w:ind w:left="563" w:right="0" w:firstLine="0"/>
        <w:jc w:val="left"/>
        <w:rPr>
          <w:sz w:val="20"/>
        </w:rPr>
      </w:pPr>
      <w:r>
        <w:rPr>
          <w:rFonts w:ascii="Arial" w:hAnsi="Arial"/>
          <w:i/>
          <w:sz w:val="20"/>
        </w:rPr>
        <w:t>O’Brien v Robinson [1973] A.C. 912, </w:t>
      </w:r>
      <w:r>
        <w:rPr>
          <w:rFonts w:ascii="Arial" w:hAnsi="Arial"/>
          <w:i/>
          <w:spacing w:val="-4"/>
          <w:sz w:val="20"/>
        </w:rPr>
        <w:t>926</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96" w:id="98"/>
      <w:bookmarkEnd w:id="98"/>
      <w:r>
        <w:rPr/>
      </w:r>
      <w:hyperlink w:history="true" w:anchor="_bookmark40">
        <w:r>
          <w:rPr>
            <w:color w:val="005DA1"/>
            <w:spacing w:val="-5"/>
            <w:position w:val="5"/>
            <w:sz w:val="14"/>
            <w:u w:val="single" w:color="005DA1"/>
          </w:rPr>
          <w:t>44</w:t>
        </w:r>
      </w:hyperlink>
      <w:r>
        <w:rPr>
          <w:spacing w:val="-5"/>
          <w:position w:val="5"/>
          <w:sz w:val="14"/>
        </w:rPr>
        <w:t>.</w:t>
      </w:r>
      <w:r>
        <w:rPr>
          <w:position w:val="5"/>
          <w:sz w:val="14"/>
        </w:rPr>
        <w:tab/>
      </w:r>
      <w:r>
        <w:rPr>
          <w:rFonts w:ascii="Arial"/>
          <w:i/>
          <w:sz w:val="20"/>
        </w:rPr>
        <w:t>Tredway v Makin (1904) 41 L.T. 310, </w:t>
      </w:r>
      <w:r>
        <w:rPr>
          <w:rFonts w:ascii="Arial"/>
          <w:i/>
          <w:spacing w:val="-4"/>
          <w:sz w:val="20"/>
        </w:rPr>
        <w:t>311</w:t>
      </w:r>
      <w:r>
        <w:rPr>
          <w:spacing w:val="-4"/>
          <w:sz w:val="20"/>
        </w:rPr>
        <w:t>.</w:t>
      </w:r>
    </w:p>
    <w:p>
      <w:pPr>
        <w:pStyle w:val="BodyText"/>
        <w:spacing w:before="9"/>
      </w:pPr>
    </w:p>
    <w:p>
      <w:pPr>
        <w:spacing w:line="235" w:lineRule="auto" w:before="0"/>
        <w:ind w:left="563" w:right="25" w:hanging="541"/>
        <w:jc w:val="both"/>
        <w:rPr>
          <w:sz w:val="20"/>
        </w:rPr>
      </w:pPr>
      <w:bookmarkStart w:name="_bookmark97" w:id="99"/>
      <w:bookmarkEnd w:id="99"/>
      <w:r>
        <w:rPr/>
      </w:r>
      <w:hyperlink w:history="true" w:anchor="_bookmark41">
        <w:r>
          <w:rPr>
            <w:color w:val="005DA1"/>
            <w:position w:val="5"/>
            <w:sz w:val="14"/>
            <w:u w:val="single" w:color="005DA1"/>
          </w:rPr>
          <w:t>45</w:t>
        </w:r>
      </w:hyperlink>
      <w:r>
        <w:rPr>
          <w:position w:val="5"/>
          <w:sz w:val="14"/>
        </w:rPr>
        <w:t>.</w:t>
      </w:r>
      <w:r>
        <w:rPr>
          <w:spacing w:val="80"/>
          <w:position w:val="5"/>
          <w:sz w:val="14"/>
        </w:rPr>
        <w:t>  </w:t>
      </w:r>
      <w:r>
        <w:rPr>
          <w:rFonts w:ascii="Arial" w:hAnsi="Arial"/>
          <w:i/>
          <w:sz w:val="20"/>
        </w:rPr>
        <w:t>O’Brien v Robinson [1973] A.C. 912 </w:t>
      </w:r>
      <w:r>
        <w:rPr>
          <w:sz w:val="20"/>
        </w:rPr>
        <w:t>(Housing Act 1961 s.32; see now Landlord and Tenant Act 1985 s.11); </w:t>
      </w:r>
      <w:r>
        <w:rPr>
          <w:rFonts w:ascii="Arial" w:hAnsi="Arial"/>
          <w:i/>
          <w:sz w:val="20"/>
        </w:rPr>
        <w:t>McCarrick v Liverpool Corp [1947] A.C. 219</w:t>
      </w:r>
      <w:r>
        <w:rPr>
          <w:sz w:val="20"/>
        </w:rPr>
        <w:t>. The landlord’s right to enter </w:t>
      </w:r>
      <w:r>
        <w:rPr>
          <w:sz w:val="20"/>
        </w:rPr>
        <w:t>and inspect the premises does not excuse the tenant from giving notice: </w:t>
      </w:r>
      <w:r>
        <w:rPr>
          <w:rFonts w:ascii="Arial" w:hAnsi="Arial"/>
          <w:i/>
          <w:sz w:val="20"/>
        </w:rPr>
        <w:t>[1947] A.C. 219</w:t>
      </w:r>
      <w:r>
        <w:rPr>
          <w:sz w:val="20"/>
        </w:rPr>
        <w:t>.</w:t>
      </w:r>
    </w:p>
    <w:p>
      <w:pPr>
        <w:pStyle w:val="BodyText"/>
        <w:spacing w:before="5"/>
      </w:pPr>
    </w:p>
    <w:p>
      <w:pPr>
        <w:tabs>
          <w:tab w:pos="563" w:val="left" w:leader="none"/>
        </w:tabs>
        <w:spacing w:before="0"/>
        <w:ind w:left="23" w:right="0" w:firstLine="0"/>
        <w:jc w:val="left"/>
        <w:rPr>
          <w:sz w:val="20"/>
        </w:rPr>
      </w:pPr>
      <w:bookmarkStart w:name="_bookmark98" w:id="100"/>
      <w:bookmarkEnd w:id="100"/>
      <w:r>
        <w:rPr/>
      </w:r>
      <w:hyperlink w:history="true" w:anchor="_bookmark41">
        <w:r>
          <w:rPr>
            <w:color w:val="005DA1"/>
            <w:spacing w:val="-5"/>
            <w:position w:val="5"/>
            <w:sz w:val="14"/>
            <w:u w:val="single" w:color="005DA1"/>
          </w:rPr>
          <w:t>46</w:t>
        </w:r>
      </w:hyperlink>
      <w:r>
        <w:rPr>
          <w:spacing w:val="-5"/>
          <w:position w:val="5"/>
          <w:sz w:val="14"/>
        </w:rPr>
        <w:t>.</w:t>
      </w:r>
      <w:r>
        <w:rPr>
          <w:position w:val="5"/>
          <w:sz w:val="14"/>
        </w:rPr>
        <w:tab/>
      </w:r>
      <w:r>
        <w:rPr>
          <w:rFonts w:ascii="Arial" w:hAnsi="Arial"/>
          <w:i/>
          <w:sz w:val="20"/>
        </w:rPr>
        <w:t>O’Brien v Robinson [1973] A.C. 912</w:t>
      </w:r>
      <w:r>
        <w:rPr>
          <w:rFonts w:ascii="Arial" w:hAnsi="Arial"/>
          <w:i/>
          <w:spacing w:val="-1"/>
          <w:sz w:val="20"/>
        </w:rPr>
        <w:t> </w:t>
      </w:r>
      <w:r>
        <w:rPr>
          <w:sz w:val="20"/>
        </w:rPr>
        <w:t>(following</w:t>
      </w:r>
      <w:r>
        <w:rPr>
          <w:spacing w:val="-1"/>
          <w:sz w:val="20"/>
        </w:rPr>
        <w:t> </w:t>
      </w:r>
      <w:r>
        <w:rPr>
          <w:rFonts w:ascii="Arial" w:hAnsi="Arial"/>
          <w:i/>
          <w:sz w:val="20"/>
        </w:rPr>
        <w:t>Morgan v Liverpool Corp [1927] 2 K.B. </w:t>
      </w:r>
      <w:r>
        <w:rPr>
          <w:rFonts w:ascii="Arial" w:hAnsi="Arial"/>
          <w:i/>
          <w:spacing w:val="-2"/>
          <w:sz w:val="20"/>
        </w:rPr>
        <w:t>131</w:t>
      </w:r>
      <w:r>
        <w:rPr>
          <w:spacing w:val="-2"/>
          <w:sz w:val="20"/>
        </w:rPr>
        <w:t>).</w:t>
      </w:r>
    </w:p>
    <w:p>
      <w:pPr>
        <w:pStyle w:val="BodyText"/>
        <w:spacing w:before="9"/>
      </w:pPr>
    </w:p>
    <w:p>
      <w:pPr>
        <w:spacing w:line="235" w:lineRule="auto" w:before="0"/>
        <w:ind w:left="563" w:right="25" w:hanging="541"/>
        <w:jc w:val="both"/>
        <w:rPr>
          <w:sz w:val="20"/>
        </w:rPr>
      </w:pPr>
      <w:bookmarkStart w:name="_bookmark99" w:id="101"/>
      <w:bookmarkEnd w:id="101"/>
      <w:r>
        <w:rPr/>
      </w:r>
      <w:hyperlink w:history="true" w:anchor="_bookmark42">
        <w:r>
          <w:rPr>
            <w:color w:val="005DA1"/>
            <w:position w:val="5"/>
            <w:sz w:val="14"/>
            <w:u w:val="single" w:color="005DA1"/>
          </w:rPr>
          <w:t>47</w:t>
        </w:r>
      </w:hyperlink>
      <w:r>
        <w:rPr>
          <w:position w:val="5"/>
          <w:sz w:val="14"/>
        </w:rPr>
        <w:t>.</w:t>
      </w:r>
      <w:r>
        <w:rPr>
          <w:spacing w:val="80"/>
          <w:w w:val="150"/>
          <w:position w:val="5"/>
          <w:sz w:val="14"/>
        </w:rPr>
        <w:t>  </w:t>
      </w:r>
      <w:r>
        <w:rPr>
          <w:rFonts w:ascii="Arial" w:hAnsi="Arial"/>
          <w:i/>
          <w:sz w:val="20"/>
        </w:rPr>
        <w:t>Melles &amp; Co v Holme [1918] 2 K.B. 100</w:t>
      </w:r>
      <w:r>
        <w:rPr>
          <w:sz w:val="20"/>
        </w:rPr>
        <w:t>; </w:t>
      </w:r>
      <w:r>
        <w:rPr>
          <w:rFonts w:ascii="Arial" w:hAnsi="Arial"/>
          <w:i/>
          <w:sz w:val="20"/>
        </w:rPr>
        <w:t>Bishop v Consolidated London Properties Ltd (1933) 102 L.J.K.B. 257</w:t>
      </w:r>
      <w:r>
        <w:rPr>
          <w:sz w:val="20"/>
        </w:rPr>
        <w:t>; </w:t>
      </w:r>
      <w:r>
        <w:rPr>
          <w:rFonts w:ascii="Arial" w:hAnsi="Arial"/>
          <w:i/>
          <w:sz w:val="20"/>
        </w:rPr>
        <w:t>British Telecommunications Plc v Sun Life Assurance Society Plc [1996] Ch. 69 </w:t>
      </w:r>
      <w:r>
        <w:rPr>
          <w:sz w:val="20"/>
        </w:rPr>
        <w:t>(although the court refrained from expressing a concluded view on the case where the</w:t>
      </w:r>
      <w:r>
        <w:rPr>
          <w:spacing w:val="40"/>
          <w:sz w:val="20"/>
        </w:rPr>
        <w:t> </w:t>
      </w:r>
      <w:r>
        <w:rPr>
          <w:sz w:val="20"/>
        </w:rPr>
        <w:t>defect is caused by an occurrence which is wholly outside the landlord’s control). cf. also s.4(2) of the Defective Premises Act 1972.</w:t>
      </w:r>
    </w:p>
    <w:p>
      <w:pPr>
        <w:pStyle w:val="BodyText"/>
        <w:spacing w:before="8"/>
        <w:rPr>
          <w:sz w:val="12"/>
        </w:rPr>
      </w:pPr>
    </w:p>
    <w:p>
      <w:pPr>
        <w:pStyle w:val="BodyText"/>
        <w:spacing w:after="0"/>
        <w:rPr>
          <w:sz w:val="12"/>
        </w:rPr>
        <w:sectPr>
          <w:type w:val="continuous"/>
          <w:pgSz w:w="11900" w:h="16840"/>
          <w:pgMar w:header="971" w:footer="0" w:top="1300" w:bottom="280" w:left="1417" w:right="1417"/>
        </w:sectPr>
      </w:pPr>
    </w:p>
    <w:p>
      <w:pPr>
        <w:spacing w:before="96"/>
        <w:ind w:left="23" w:right="0" w:firstLine="0"/>
        <w:jc w:val="left"/>
        <w:rPr>
          <w:sz w:val="14"/>
        </w:rPr>
      </w:pPr>
      <w:bookmarkStart w:name="_bookmark100" w:id="102"/>
      <w:bookmarkEnd w:id="102"/>
      <w:r>
        <w:rPr/>
      </w:r>
      <w:hyperlink w:history="true" w:anchor="_bookmark43">
        <w:r>
          <w:rPr>
            <w:color w:val="005DA1"/>
            <w:spacing w:val="-5"/>
            <w:sz w:val="14"/>
            <w:u w:val="single" w:color="005DA1"/>
          </w:rPr>
          <w:t>48</w:t>
        </w:r>
      </w:hyperlink>
      <w:r>
        <w:rPr>
          <w:spacing w:val="-5"/>
          <w:sz w:val="14"/>
        </w:rPr>
        <w:t>.</w:t>
      </w:r>
    </w:p>
    <w:p>
      <w:pPr>
        <w:spacing w:before="208"/>
        <w:ind w:left="193" w:right="0" w:firstLine="0"/>
        <w:jc w:val="left"/>
        <w:rPr>
          <w:sz w:val="20"/>
        </w:rPr>
      </w:pPr>
      <w:r>
        <w:rPr/>
        <w:br w:type="column"/>
      </w:r>
      <w:r>
        <w:rPr>
          <w:rFonts w:ascii="Arial"/>
          <w:i/>
          <w:sz w:val="20"/>
        </w:rPr>
        <w:t>Edwards v Kumarasamy [2016] UKSC 40, [2016] 3 W.L.R. 310</w:t>
      </w:r>
      <w:r>
        <w:rPr>
          <w:rFonts w:ascii="Arial"/>
          <w:i/>
          <w:spacing w:val="-1"/>
          <w:sz w:val="20"/>
        </w:rPr>
        <w:t> </w:t>
      </w:r>
      <w:r>
        <w:rPr>
          <w:sz w:val="20"/>
        </w:rPr>
        <w:t>at </w:t>
      </w:r>
      <w:r>
        <w:rPr>
          <w:spacing w:val="-2"/>
          <w:sz w:val="20"/>
        </w:rPr>
        <w:t>[42].</w:t>
      </w:r>
    </w:p>
    <w:p>
      <w:pPr>
        <w:spacing w:after="0"/>
        <w:jc w:val="left"/>
        <w:rPr>
          <w:sz w:val="20"/>
        </w:rPr>
        <w:sectPr>
          <w:type w:val="continuous"/>
          <w:pgSz w:w="11900" w:h="16840"/>
          <w:pgMar w:header="971" w:footer="0" w:top="1300" w:bottom="280" w:left="1417" w:right="1417"/>
          <w:cols w:num="2" w:equalWidth="0">
            <w:col w:w="218" w:space="323"/>
            <w:col w:w="8525"/>
          </w:cols>
        </w:sectPr>
      </w:pPr>
    </w:p>
    <w:p>
      <w:pPr>
        <w:pStyle w:val="BodyText"/>
        <w:spacing w:before="9"/>
        <w:rPr>
          <w:sz w:val="12"/>
        </w:rPr>
      </w:pPr>
    </w:p>
    <w:p>
      <w:pPr>
        <w:pStyle w:val="BodyText"/>
        <w:spacing w:after="0"/>
        <w:rPr>
          <w:sz w:val="12"/>
        </w:rPr>
        <w:sectPr>
          <w:type w:val="continuous"/>
          <w:pgSz w:w="11900" w:h="16840"/>
          <w:pgMar w:header="971" w:footer="0" w:top="1300" w:bottom="280" w:left="1417" w:right="1417"/>
        </w:sectPr>
      </w:pPr>
    </w:p>
    <w:p>
      <w:pPr>
        <w:spacing w:before="96"/>
        <w:ind w:left="23" w:right="0" w:firstLine="0"/>
        <w:jc w:val="left"/>
        <w:rPr>
          <w:sz w:val="14"/>
        </w:rPr>
      </w:pPr>
      <w:r>
        <w:rPr>
          <w:sz w:val="14"/>
        </w:rPr>
        <w:drawing>
          <wp:anchor distT="0" distB="0" distL="0" distR="0" allowOverlap="1" layoutInCell="1" locked="0" behindDoc="0" simplePos="0" relativeHeight="15739392">
            <wp:simplePos x="0" y="0"/>
            <wp:positionH relativeFrom="page">
              <wp:posOffset>1257846</wp:posOffset>
            </wp:positionH>
            <wp:positionV relativeFrom="paragraph">
              <wp:posOffset>-211020</wp:posOffset>
            </wp:positionV>
            <wp:extent cx="107988" cy="107988"/>
            <wp:effectExtent l="0" t="0" r="0" b="0"/>
            <wp:wrapNone/>
            <wp:docPr id="28" name="Image 28"/>
            <wp:cNvGraphicFramePr>
              <a:graphicFrameLocks/>
            </wp:cNvGraphicFramePr>
            <a:graphic>
              <a:graphicData uri="http://schemas.openxmlformats.org/drawingml/2006/picture">
                <pic:pic>
                  <pic:nvPicPr>
                    <pic:cNvPr id="28" name="Image 28"/>
                    <pic:cNvPicPr/>
                  </pic:nvPicPr>
                  <pic:blipFill>
                    <a:blip r:embed="rId6" cstate="print"/>
                    <a:stretch>
                      <a:fillRect/>
                    </a:stretch>
                  </pic:blipFill>
                  <pic:spPr>
                    <a:xfrm>
                      <a:off x="0" y="0"/>
                      <a:ext cx="107988" cy="107988"/>
                    </a:xfrm>
                    <a:prstGeom prst="rect">
                      <a:avLst/>
                    </a:prstGeom>
                  </pic:spPr>
                </pic:pic>
              </a:graphicData>
            </a:graphic>
          </wp:anchor>
        </w:drawing>
      </w:r>
      <w:r>
        <w:rPr>
          <w:sz w:val="14"/>
        </w:rPr>
        <w:drawing>
          <wp:anchor distT="0" distB="0" distL="0" distR="0" allowOverlap="1" layoutInCell="1" locked="0" behindDoc="0" simplePos="0" relativeHeight="15739904">
            <wp:simplePos x="0" y="0"/>
            <wp:positionH relativeFrom="page">
              <wp:posOffset>1257846</wp:posOffset>
            </wp:positionH>
            <wp:positionV relativeFrom="paragraph">
              <wp:posOffset>160454</wp:posOffset>
            </wp:positionV>
            <wp:extent cx="107988" cy="107988"/>
            <wp:effectExtent l="0" t="0" r="0" b="0"/>
            <wp:wrapNone/>
            <wp:docPr id="29" name="Image 29"/>
            <wp:cNvGraphicFramePr>
              <a:graphicFrameLocks/>
            </wp:cNvGraphicFramePr>
            <a:graphic>
              <a:graphicData uri="http://schemas.openxmlformats.org/drawingml/2006/picture">
                <pic:pic>
                  <pic:nvPicPr>
                    <pic:cNvPr id="29" name="Image 29"/>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01" w:id="103"/>
      <w:bookmarkEnd w:id="103"/>
      <w:r>
        <w:rPr/>
      </w:r>
      <w:hyperlink w:history="true" w:anchor="_bookmark44">
        <w:r>
          <w:rPr>
            <w:color w:val="005DA1"/>
            <w:spacing w:val="-5"/>
            <w:sz w:val="14"/>
            <w:u w:val="single" w:color="005DA1"/>
          </w:rPr>
          <w:t>49</w:t>
        </w:r>
      </w:hyperlink>
      <w:r>
        <w:rPr>
          <w:spacing w:val="-5"/>
          <w:sz w:val="14"/>
        </w:rPr>
        <w:t>.</w:t>
      </w:r>
    </w:p>
    <w:p>
      <w:pPr>
        <w:spacing w:line="235" w:lineRule="auto" w:before="212"/>
        <w:ind w:left="23" w:right="25" w:firstLine="170"/>
        <w:jc w:val="both"/>
        <w:rPr>
          <w:sz w:val="20"/>
        </w:rPr>
      </w:pPr>
      <w:r>
        <w:rPr/>
        <w:br w:type="column"/>
      </w:r>
      <w:r>
        <w:rPr>
          <w:rFonts w:ascii="Arial" w:hAnsi="Arial"/>
          <w:i/>
          <w:sz w:val="20"/>
        </w:rPr>
        <w:t>Edwards v Kumarasamy [2016] UKSC 40, [2016] 3 W.L.R. 310 </w:t>
      </w:r>
      <w:r>
        <w:rPr>
          <w:sz w:val="20"/>
        </w:rPr>
        <w:t>at [48]–[59]. However, as a general rule, the obligation to give notice is unlikely to apply to the common parts of a block of flats let by the landlord because the landlord would ordinarily be in possession of the common </w:t>
      </w:r>
      <w:r>
        <w:rPr>
          <w:spacing w:val="-2"/>
          <w:sz w:val="20"/>
        </w:rPr>
        <w:t>parts.</w:t>
      </w:r>
    </w:p>
    <w:p>
      <w:pPr>
        <w:spacing w:after="0" w:line="235" w:lineRule="auto"/>
        <w:jc w:val="both"/>
        <w:rPr>
          <w:sz w:val="20"/>
        </w:rPr>
        <w:sectPr>
          <w:type w:val="continuous"/>
          <w:pgSz w:w="11900" w:h="16840"/>
          <w:pgMar w:header="971" w:footer="0" w:top="1300" w:bottom="280" w:left="1417" w:right="1417"/>
          <w:cols w:num="2" w:equalWidth="0">
            <w:col w:w="218" w:space="323"/>
            <w:col w:w="8525"/>
          </w:cols>
        </w:sectPr>
      </w:pPr>
    </w:p>
    <w:p>
      <w:pPr>
        <w:pStyle w:val="BodyText"/>
        <w:spacing w:before="5"/>
      </w:pPr>
    </w:p>
    <w:p>
      <w:pPr>
        <w:tabs>
          <w:tab w:pos="563" w:val="left" w:leader="none"/>
        </w:tabs>
        <w:spacing w:line="227" w:lineRule="exact" w:before="0"/>
        <w:ind w:left="23" w:right="0" w:firstLine="0"/>
        <w:jc w:val="left"/>
        <w:rPr>
          <w:rFonts w:ascii="Arial"/>
          <w:i/>
          <w:sz w:val="20"/>
        </w:rPr>
      </w:pPr>
      <w:bookmarkStart w:name="_bookmark102" w:id="104"/>
      <w:bookmarkEnd w:id="104"/>
      <w:r>
        <w:rPr/>
      </w:r>
      <w:hyperlink w:history="true" w:anchor="_bookmark45">
        <w:r>
          <w:rPr>
            <w:color w:val="005DA1"/>
            <w:spacing w:val="-5"/>
            <w:position w:val="5"/>
            <w:sz w:val="14"/>
            <w:u w:val="single" w:color="005DA1"/>
          </w:rPr>
          <w:t>50</w:t>
        </w:r>
      </w:hyperlink>
      <w:r>
        <w:rPr>
          <w:spacing w:val="-5"/>
          <w:position w:val="5"/>
          <w:sz w:val="14"/>
        </w:rPr>
        <w:t>.</w:t>
      </w:r>
      <w:r>
        <w:rPr>
          <w:position w:val="5"/>
          <w:sz w:val="14"/>
        </w:rPr>
        <w:tab/>
      </w:r>
      <w:r>
        <w:rPr>
          <w:rFonts w:ascii="Arial"/>
          <w:i/>
          <w:sz w:val="20"/>
        </w:rPr>
        <w:t>Brown</w:t>
      </w:r>
      <w:r>
        <w:rPr>
          <w:rFonts w:ascii="Arial"/>
          <w:i/>
          <w:spacing w:val="15"/>
          <w:sz w:val="20"/>
        </w:rPr>
        <w:t> </w:t>
      </w:r>
      <w:r>
        <w:rPr>
          <w:rFonts w:ascii="Arial"/>
          <w:i/>
          <w:sz w:val="20"/>
        </w:rPr>
        <w:t>v</w:t>
      </w:r>
      <w:r>
        <w:rPr>
          <w:rFonts w:ascii="Arial"/>
          <w:i/>
          <w:spacing w:val="18"/>
          <w:sz w:val="20"/>
        </w:rPr>
        <w:t> </w:t>
      </w:r>
      <w:r>
        <w:rPr>
          <w:rFonts w:ascii="Arial"/>
          <w:i/>
          <w:sz w:val="20"/>
        </w:rPr>
        <w:t>Dean</w:t>
      </w:r>
      <w:r>
        <w:rPr>
          <w:rFonts w:ascii="Arial"/>
          <w:i/>
          <w:spacing w:val="18"/>
          <w:sz w:val="20"/>
        </w:rPr>
        <w:t> </w:t>
      </w:r>
      <w:r>
        <w:rPr>
          <w:rFonts w:ascii="Arial"/>
          <w:i/>
          <w:sz w:val="20"/>
        </w:rPr>
        <w:t>(1833)</w:t>
      </w:r>
      <w:r>
        <w:rPr>
          <w:rFonts w:ascii="Arial"/>
          <w:i/>
          <w:spacing w:val="18"/>
          <w:sz w:val="20"/>
        </w:rPr>
        <w:t> </w:t>
      </w:r>
      <w:r>
        <w:rPr>
          <w:rFonts w:ascii="Arial"/>
          <w:i/>
          <w:sz w:val="20"/>
        </w:rPr>
        <w:t>5</w:t>
      </w:r>
      <w:r>
        <w:rPr>
          <w:rFonts w:ascii="Arial"/>
          <w:i/>
          <w:spacing w:val="18"/>
          <w:sz w:val="20"/>
        </w:rPr>
        <w:t> </w:t>
      </w:r>
      <w:r>
        <w:rPr>
          <w:rFonts w:ascii="Arial"/>
          <w:i/>
          <w:sz w:val="20"/>
        </w:rPr>
        <w:t>B.</w:t>
      </w:r>
      <w:r>
        <w:rPr>
          <w:rFonts w:ascii="Arial"/>
          <w:i/>
          <w:spacing w:val="18"/>
          <w:sz w:val="20"/>
        </w:rPr>
        <w:t> </w:t>
      </w:r>
      <w:r>
        <w:rPr>
          <w:rFonts w:ascii="Arial"/>
          <w:i/>
          <w:sz w:val="20"/>
        </w:rPr>
        <w:t>&amp;</w:t>
      </w:r>
      <w:r>
        <w:rPr>
          <w:rFonts w:ascii="Arial"/>
          <w:i/>
          <w:spacing w:val="18"/>
          <w:sz w:val="20"/>
        </w:rPr>
        <w:t> </w:t>
      </w:r>
      <w:r>
        <w:rPr>
          <w:rFonts w:ascii="Arial"/>
          <w:i/>
          <w:sz w:val="20"/>
        </w:rPr>
        <w:t>Ad.</w:t>
      </w:r>
      <w:r>
        <w:rPr>
          <w:rFonts w:ascii="Arial"/>
          <w:i/>
          <w:spacing w:val="18"/>
          <w:sz w:val="20"/>
        </w:rPr>
        <w:t> </w:t>
      </w:r>
      <w:r>
        <w:rPr>
          <w:rFonts w:ascii="Arial"/>
          <w:i/>
          <w:sz w:val="20"/>
        </w:rPr>
        <w:t>848</w:t>
      </w:r>
      <w:r>
        <w:rPr>
          <w:sz w:val="20"/>
        </w:rPr>
        <w:t>;</w:t>
      </w:r>
      <w:r>
        <w:rPr>
          <w:spacing w:val="18"/>
          <w:sz w:val="20"/>
        </w:rPr>
        <w:t> </w:t>
      </w:r>
      <w:r>
        <w:rPr>
          <w:rFonts w:ascii="Arial"/>
          <w:i/>
          <w:sz w:val="20"/>
        </w:rPr>
        <w:t>Radford</w:t>
      </w:r>
      <w:r>
        <w:rPr>
          <w:rFonts w:ascii="Arial"/>
          <w:i/>
          <w:spacing w:val="18"/>
          <w:sz w:val="20"/>
        </w:rPr>
        <w:t> </w:t>
      </w:r>
      <w:r>
        <w:rPr>
          <w:rFonts w:ascii="Arial"/>
          <w:i/>
          <w:sz w:val="20"/>
        </w:rPr>
        <w:t>v</w:t>
      </w:r>
      <w:r>
        <w:rPr>
          <w:rFonts w:ascii="Arial"/>
          <w:i/>
          <w:spacing w:val="17"/>
          <w:sz w:val="20"/>
        </w:rPr>
        <w:t> </w:t>
      </w:r>
      <w:r>
        <w:rPr>
          <w:rFonts w:ascii="Arial"/>
          <w:i/>
          <w:sz w:val="20"/>
        </w:rPr>
        <w:t>Smith</w:t>
      </w:r>
      <w:r>
        <w:rPr>
          <w:rFonts w:ascii="Arial"/>
          <w:i/>
          <w:spacing w:val="18"/>
          <w:sz w:val="20"/>
        </w:rPr>
        <w:t> </w:t>
      </w:r>
      <w:r>
        <w:rPr>
          <w:rFonts w:ascii="Arial"/>
          <w:i/>
          <w:sz w:val="20"/>
        </w:rPr>
        <w:t>(1838)</w:t>
      </w:r>
      <w:r>
        <w:rPr>
          <w:rFonts w:ascii="Arial"/>
          <w:i/>
          <w:spacing w:val="18"/>
          <w:sz w:val="20"/>
        </w:rPr>
        <w:t> </w:t>
      </w:r>
      <w:r>
        <w:rPr>
          <w:rFonts w:ascii="Arial"/>
          <w:i/>
          <w:sz w:val="20"/>
        </w:rPr>
        <w:t>3</w:t>
      </w:r>
      <w:r>
        <w:rPr>
          <w:rFonts w:ascii="Arial"/>
          <w:i/>
          <w:spacing w:val="18"/>
          <w:sz w:val="20"/>
        </w:rPr>
        <w:t> </w:t>
      </w:r>
      <w:r>
        <w:rPr>
          <w:rFonts w:ascii="Arial"/>
          <w:i/>
          <w:sz w:val="20"/>
        </w:rPr>
        <w:t>M.</w:t>
      </w:r>
      <w:r>
        <w:rPr>
          <w:rFonts w:ascii="Arial"/>
          <w:i/>
          <w:spacing w:val="18"/>
          <w:sz w:val="20"/>
        </w:rPr>
        <w:t> </w:t>
      </w:r>
      <w:r>
        <w:rPr>
          <w:rFonts w:ascii="Arial"/>
          <w:i/>
          <w:sz w:val="20"/>
        </w:rPr>
        <w:t>&amp;</w:t>
      </w:r>
      <w:r>
        <w:rPr>
          <w:rFonts w:ascii="Arial"/>
          <w:i/>
          <w:spacing w:val="18"/>
          <w:sz w:val="20"/>
        </w:rPr>
        <w:t> </w:t>
      </w:r>
      <w:r>
        <w:rPr>
          <w:rFonts w:ascii="Arial"/>
          <w:i/>
          <w:sz w:val="20"/>
        </w:rPr>
        <w:t>W.</w:t>
      </w:r>
      <w:r>
        <w:rPr>
          <w:rFonts w:ascii="Arial"/>
          <w:i/>
          <w:spacing w:val="18"/>
          <w:sz w:val="20"/>
        </w:rPr>
        <w:t> </w:t>
      </w:r>
      <w:r>
        <w:rPr>
          <w:rFonts w:ascii="Arial"/>
          <w:i/>
          <w:sz w:val="20"/>
        </w:rPr>
        <w:t>254,</w:t>
      </w:r>
      <w:r>
        <w:rPr>
          <w:rFonts w:ascii="Arial"/>
          <w:i/>
          <w:spacing w:val="18"/>
          <w:sz w:val="20"/>
        </w:rPr>
        <w:t> </w:t>
      </w:r>
      <w:r>
        <w:rPr>
          <w:rFonts w:ascii="Arial"/>
          <w:i/>
          <w:sz w:val="20"/>
        </w:rPr>
        <w:t>258</w:t>
      </w:r>
      <w:r>
        <w:rPr>
          <w:sz w:val="20"/>
        </w:rPr>
        <w:t>;</w:t>
      </w:r>
      <w:r>
        <w:rPr>
          <w:spacing w:val="18"/>
          <w:sz w:val="20"/>
        </w:rPr>
        <w:t> </w:t>
      </w:r>
      <w:r>
        <w:rPr>
          <w:rFonts w:ascii="Arial"/>
          <w:i/>
          <w:sz w:val="20"/>
        </w:rPr>
        <w:t>Hooper</w:t>
      </w:r>
      <w:r>
        <w:rPr>
          <w:rFonts w:ascii="Arial"/>
          <w:i/>
          <w:spacing w:val="18"/>
          <w:sz w:val="20"/>
        </w:rPr>
        <w:t> </w:t>
      </w:r>
      <w:r>
        <w:rPr>
          <w:rFonts w:ascii="Arial"/>
          <w:i/>
          <w:spacing w:val="-10"/>
          <w:sz w:val="20"/>
        </w:rPr>
        <w:t>v</w:t>
      </w:r>
    </w:p>
    <w:p>
      <w:pPr>
        <w:spacing w:line="227" w:lineRule="exact" w:before="0"/>
        <w:ind w:left="563" w:right="0" w:firstLine="0"/>
        <w:jc w:val="left"/>
        <w:rPr>
          <w:sz w:val="20"/>
        </w:rPr>
      </w:pPr>
      <w:r>
        <w:rPr>
          <w:rFonts w:ascii="Arial"/>
          <w:i/>
          <w:sz w:val="20"/>
        </w:rPr>
        <w:t>Woolmer (1850) 10 C.B. </w:t>
      </w:r>
      <w:r>
        <w:rPr>
          <w:rFonts w:ascii="Arial"/>
          <w:i/>
          <w:spacing w:val="-4"/>
          <w:sz w:val="20"/>
        </w:rPr>
        <w:t>370</w:t>
      </w:r>
      <w:r>
        <w:rPr>
          <w:spacing w:val="-4"/>
          <w:sz w:val="20"/>
        </w:rPr>
        <w:t>.</w:t>
      </w:r>
    </w:p>
    <w:p>
      <w:pPr>
        <w:pStyle w:val="BodyText"/>
        <w:spacing w:before="5"/>
      </w:pPr>
    </w:p>
    <w:p>
      <w:pPr>
        <w:tabs>
          <w:tab w:pos="563" w:val="left" w:leader="none"/>
        </w:tabs>
        <w:spacing w:line="227" w:lineRule="exact" w:before="0"/>
        <w:ind w:left="23" w:right="0" w:firstLine="0"/>
        <w:jc w:val="left"/>
        <w:rPr>
          <w:rFonts w:ascii="Arial"/>
          <w:i/>
          <w:sz w:val="20"/>
        </w:rPr>
      </w:pPr>
      <w:bookmarkStart w:name="_bookmark103" w:id="105"/>
      <w:bookmarkEnd w:id="105"/>
      <w:r>
        <w:rPr/>
      </w:r>
      <w:hyperlink w:history="true" w:anchor="_bookmark46">
        <w:r>
          <w:rPr>
            <w:color w:val="005DA1"/>
            <w:spacing w:val="-5"/>
            <w:position w:val="5"/>
            <w:sz w:val="14"/>
            <w:u w:val="single" w:color="005DA1"/>
          </w:rPr>
          <w:t>51</w:t>
        </w:r>
      </w:hyperlink>
      <w:r>
        <w:rPr>
          <w:spacing w:val="-5"/>
          <w:position w:val="5"/>
          <w:sz w:val="14"/>
        </w:rPr>
        <w:t>.</w:t>
      </w:r>
      <w:r>
        <w:rPr>
          <w:position w:val="5"/>
          <w:sz w:val="14"/>
        </w:rPr>
        <w:tab/>
      </w:r>
      <w:r>
        <w:rPr>
          <w:rFonts w:ascii="Arial"/>
          <w:i/>
          <w:sz w:val="20"/>
        </w:rPr>
        <w:t>Gibbs</w:t>
      </w:r>
      <w:r>
        <w:rPr>
          <w:rFonts w:ascii="Arial"/>
          <w:i/>
          <w:spacing w:val="5"/>
          <w:sz w:val="20"/>
        </w:rPr>
        <w:t> </w:t>
      </w:r>
      <w:r>
        <w:rPr>
          <w:rFonts w:ascii="Arial"/>
          <w:i/>
          <w:sz w:val="20"/>
        </w:rPr>
        <w:t>v</w:t>
      </w:r>
      <w:r>
        <w:rPr>
          <w:rFonts w:ascii="Arial"/>
          <w:i/>
          <w:spacing w:val="8"/>
          <w:sz w:val="20"/>
        </w:rPr>
        <w:t> </w:t>
      </w:r>
      <w:r>
        <w:rPr>
          <w:rFonts w:ascii="Arial"/>
          <w:i/>
          <w:sz w:val="20"/>
        </w:rPr>
        <w:t>Southam</w:t>
      </w:r>
      <w:r>
        <w:rPr>
          <w:rFonts w:ascii="Arial"/>
          <w:i/>
          <w:spacing w:val="8"/>
          <w:sz w:val="20"/>
        </w:rPr>
        <w:t> </w:t>
      </w:r>
      <w:r>
        <w:rPr>
          <w:rFonts w:ascii="Arial"/>
          <w:i/>
          <w:sz w:val="20"/>
        </w:rPr>
        <w:t>(1834)</w:t>
      </w:r>
      <w:r>
        <w:rPr>
          <w:rFonts w:ascii="Arial"/>
          <w:i/>
          <w:spacing w:val="8"/>
          <w:sz w:val="20"/>
        </w:rPr>
        <w:t> </w:t>
      </w:r>
      <w:r>
        <w:rPr>
          <w:rFonts w:ascii="Arial"/>
          <w:i/>
          <w:sz w:val="20"/>
        </w:rPr>
        <w:t>5</w:t>
      </w:r>
      <w:r>
        <w:rPr>
          <w:rFonts w:ascii="Arial"/>
          <w:i/>
          <w:spacing w:val="8"/>
          <w:sz w:val="20"/>
        </w:rPr>
        <w:t> </w:t>
      </w:r>
      <w:r>
        <w:rPr>
          <w:rFonts w:ascii="Arial"/>
          <w:i/>
          <w:sz w:val="20"/>
        </w:rPr>
        <w:t>B.</w:t>
      </w:r>
      <w:r>
        <w:rPr>
          <w:rFonts w:ascii="Arial"/>
          <w:i/>
          <w:spacing w:val="8"/>
          <w:sz w:val="20"/>
        </w:rPr>
        <w:t> </w:t>
      </w:r>
      <w:r>
        <w:rPr>
          <w:rFonts w:ascii="Arial"/>
          <w:i/>
          <w:sz w:val="20"/>
        </w:rPr>
        <w:t>&amp;</w:t>
      </w:r>
      <w:r>
        <w:rPr>
          <w:rFonts w:ascii="Arial"/>
          <w:i/>
          <w:spacing w:val="8"/>
          <w:sz w:val="20"/>
        </w:rPr>
        <w:t> </w:t>
      </w:r>
      <w:r>
        <w:rPr>
          <w:rFonts w:ascii="Arial"/>
          <w:i/>
          <w:sz w:val="20"/>
        </w:rPr>
        <w:t>Ad.</w:t>
      </w:r>
      <w:r>
        <w:rPr>
          <w:rFonts w:ascii="Arial"/>
          <w:i/>
          <w:spacing w:val="8"/>
          <w:sz w:val="20"/>
        </w:rPr>
        <w:t> </w:t>
      </w:r>
      <w:r>
        <w:rPr>
          <w:rFonts w:ascii="Arial"/>
          <w:i/>
          <w:sz w:val="20"/>
        </w:rPr>
        <w:t>911</w:t>
      </w:r>
      <w:r>
        <w:rPr>
          <w:sz w:val="20"/>
        </w:rPr>
        <w:t>;</w:t>
      </w:r>
      <w:r>
        <w:rPr>
          <w:spacing w:val="8"/>
          <w:sz w:val="20"/>
        </w:rPr>
        <w:t> </w:t>
      </w:r>
      <w:r>
        <w:rPr>
          <w:rFonts w:ascii="Arial"/>
          <w:i/>
          <w:sz w:val="20"/>
        </w:rPr>
        <w:t>Walton</w:t>
      </w:r>
      <w:r>
        <w:rPr>
          <w:rFonts w:ascii="Arial"/>
          <w:i/>
          <w:spacing w:val="8"/>
          <w:sz w:val="20"/>
        </w:rPr>
        <w:t> </w:t>
      </w:r>
      <w:r>
        <w:rPr>
          <w:rFonts w:ascii="Arial"/>
          <w:i/>
          <w:sz w:val="20"/>
        </w:rPr>
        <w:t>v</w:t>
      </w:r>
      <w:r>
        <w:rPr>
          <w:rFonts w:ascii="Arial"/>
          <w:i/>
          <w:spacing w:val="7"/>
          <w:sz w:val="20"/>
        </w:rPr>
        <w:t> </w:t>
      </w:r>
      <w:r>
        <w:rPr>
          <w:rFonts w:ascii="Arial"/>
          <w:i/>
          <w:sz w:val="20"/>
        </w:rPr>
        <w:t>Mascall</w:t>
      </w:r>
      <w:r>
        <w:rPr>
          <w:rFonts w:ascii="Arial"/>
          <w:i/>
          <w:spacing w:val="8"/>
          <w:sz w:val="20"/>
        </w:rPr>
        <w:t> </w:t>
      </w:r>
      <w:r>
        <w:rPr>
          <w:rFonts w:ascii="Arial"/>
          <w:i/>
          <w:sz w:val="20"/>
        </w:rPr>
        <w:t>(1844)</w:t>
      </w:r>
      <w:r>
        <w:rPr>
          <w:rFonts w:ascii="Arial"/>
          <w:i/>
          <w:spacing w:val="8"/>
          <w:sz w:val="20"/>
        </w:rPr>
        <w:t> </w:t>
      </w:r>
      <w:r>
        <w:rPr>
          <w:rFonts w:ascii="Arial"/>
          <w:i/>
          <w:sz w:val="20"/>
        </w:rPr>
        <w:t>13</w:t>
      </w:r>
      <w:r>
        <w:rPr>
          <w:rFonts w:ascii="Arial"/>
          <w:i/>
          <w:spacing w:val="8"/>
          <w:sz w:val="20"/>
        </w:rPr>
        <w:t> </w:t>
      </w:r>
      <w:r>
        <w:rPr>
          <w:rFonts w:ascii="Arial"/>
          <w:i/>
          <w:sz w:val="20"/>
        </w:rPr>
        <w:t>M.</w:t>
      </w:r>
      <w:r>
        <w:rPr>
          <w:rFonts w:ascii="Arial"/>
          <w:i/>
          <w:spacing w:val="8"/>
          <w:sz w:val="20"/>
        </w:rPr>
        <w:t> </w:t>
      </w:r>
      <w:r>
        <w:rPr>
          <w:rFonts w:ascii="Arial"/>
          <w:i/>
          <w:sz w:val="20"/>
        </w:rPr>
        <w:t>&amp;</w:t>
      </w:r>
      <w:r>
        <w:rPr>
          <w:rFonts w:ascii="Arial"/>
          <w:i/>
          <w:spacing w:val="8"/>
          <w:sz w:val="20"/>
        </w:rPr>
        <w:t> </w:t>
      </w:r>
      <w:r>
        <w:rPr>
          <w:rFonts w:ascii="Arial"/>
          <w:i/>
          <w:sz w:val="20"/>
        </w:rPr>
        <w:t>W.</w:t>
      </w:r>
      <w:r>
        <w:rPr>
          <w:rFonts w:ascii="Arial"/>
          <w:i/>
          <w:spacing w:val="8"/>
          <w:sz w:val="20"/>
        </w:rPr>
        <w:t> </w:t>
      </w:r>
      <w:r>
        <w:rPr>
          <w:rFonts w:ascii="Arial"/>
          <w:i/>
          <w:sz w:val="20"/>
        </w:rPr>
        <w:t>452</w:t>
      </w:r>
      <w:r>
        <w:rPr>
          <w:sz w:val="20"/>
        </w:rPr>
        <w:t>;</w:t>
      </w:r>
      <w:r>
        <w:rPr>
          <w:spacing w:val="8"/>
          <w:sz w:val="20"/>
        </w:rPr>
        <w:t> </w:t>
      </w:r>
      <w:r>
        <w:rPr>
          <w:rFonts w:ascii="Arial"/>
          <w:i/>
          <w:sz w:val="20"/>
        </w:rPr>
        <w:t>Bell</w:t>
      </w:r>
      <w:r>
        <w:rPr>
          <w:rFonts w:ascii="Arial"/>
          <w:i/>
          <w:spacing w:val="8"/>
          <w:sz w:val="20"/>
        </w:rPr>
        <w:t> </w:t>
      </w:r>
      <w:r>
        <w:rPr>
          <w:rFonts w:ascii="Arial"/>
          <w:i/>
          <w:sz w:val="20"/>
        </w:rPr>
        <w:t>&amp;</w:t>
      </w:r>
      <w:r>
        <w:rPr>
          <w:rFonts w:ascii="Arial"/>
          <w:i/>
          <w:spacing w:val="8"/>
          <w:sz w:val="20"/>
        </w:rPr>
        <w:t> </w:t>
      </w:r>
      <w:r>
        <w:rPr>
          <w:rFonts w:ascii="Arial"/>
          <w:i/>
          <w:sz w:val="20"/>
        </w:rPr>
        <w:t>Co</w:t>
      </w:r>
      <w:r>
        <w:rPr>
          <w:rFonts w:ascii="Arial"/>
          <w:i/>
          <w:spacing w:val="8"/>
          <w:sz w:val="20"/>
        </w:rPr>
        <w:t> </w:t>
      </w:r>
      <w:r>
        <w:rPr>
          <w:rFonts w:ascii="Arial"/>
          <w:i/>
          <w:spacing w:val="-10"/>
          <w:sz w:val="20"/>
        </w:rPr>
        <w:t>v</w:t>
      </w:r>
    </w:p>
    <w:p>
      <w:pPr>
        <w:spacing w:line="235" w:lineRule="auto" w:before="1"/>
        <w:ind w:left="563" w:right="25" w:firstLine="0"/>
        <w:jc w:val="both"/>
        <w:rPr>
          <w:sz w:val="20"/>
        </w:rPr>
      </w:pPr>
      <w:r>
        <w:rPr>
          <w:rFonts w:ascii="Arial" w:hAnsi="Arial"/>
          <w:i/>
          <w:sz w:val="20"/>
        </w:rPr>
        <w:t>Antwerp, London &amp; Brazil Line [1891] 1 Q.B. 103, 107</w:t>
      </w:r>
      <w:r>
        <w:rPr>
          <w:sz w:val="20"/>
        </w:rPr>
        <w:t>. On payment, see below, paras 21-</w:t>
      </w:r>
      <w:r>
        <w:rPr>
          <w:sz w:val="20"/>
        </w:rPr>
        <w:t>040</w:t>
      </w:r>
      <w:r>
        <w:rPr>
          <w:spacing w:val="40"/>
          <w:sz w:val="20"/>
        </w:rPr>
        <w:t> </w:t>
      </w:r>
      <w:r>
        <w:rPr>
          <w:sz w:val="20"/>
        </w:rPr>
        <w:t>et</w:t>
      </w:r>
      <w:r>
        <w:rPr>
          <w:spacing w:val="-2"/>
          <w:sz w:val="20"/>
        </w:rPr>
        <w:t> </w:t>
      </w:r>
      <w:r>
        <w:rPr>
          <w:sz w:val="20"/>
        </w:rPr>
        <w:t>seq.</w:t>
      </w:r>
      <w:r>
        <w:rPr>
          <w:spacing w:val="-2"/>
          <w:sz w:val="20"/>
        </w:rPr>
        <w:t> </w:t>
      </w:r>
      <w:r>
        <w:rPr>
          <w:sz w:val="20"/>
        </w:rPr>
        <w:t>It</w:t>
      </w:r>
      <w:r>
        <w:rPr>
          <w:spacing w:val="-2"/>
          <w:sz w:val="20"/>
        </w:rPr>
        <w:t> </w:t>
      </w:r>
      <w:r>
        <w:rPr>
          <w:sz w:val="20"/>
        </w:rPr>
        <w:t>is</w:t>
      </w:r>
      <w:r>
        <w:rPr>
          <w:spacing w:val="-2"/>
          <w:sz w:val="20"/>
        </w:rPr>
        <w:t> </w:t>
      </w:r>
      <w:r>
        <w:rPr>
          <w:sz w:val="20"/>
        </w:rPr>
        <w:t>a</w:t>
      </w:r>
      <w:r>
        <w:rPr>
          <w:spacing w:val="-2"/>
          <w:sz w:val="20"/>
        </w:rPr>
        <w:t> </w:t>
      </w:r>
      <w:r>
        <w:rPr>
          <w:sz w:val="20"/>
        </w:rPr>
        <w:t>criminal</w:t>
      </w:r>
      <w:r>
        <w:rPr>
          <w:spacing w:val="-2"/>
          <w:sz w:val="20"/>
        </w:rPr>
        <w:t> </w:t>
      </w:r>
      <w:r>
        <w:rPr>
          <w:sz w:val="20"/>
        </w:rPr>
        <w:t>offence</w:t>
      </w:r>
      <w:r>
        <w:rPr>
          <w:spacing w:val="-2"/>
          <w:sz w:val="20"/>
        </w:rPr>
        <w:t> </w:t>
      </w:r>
      <w:r>
        <w:rPr>
          <w:sz w:val="20"/>
        </w:rPr>
        <w:t>for</w:t>
      </w:r>
      <w:r>
        <w:rPr>
          <w:spacing w:val="-2"/>
          <w:sz w:val="20"/>
        </w:rPr>
        <w:t> </w:t>
      </w:r>
      <w:r>
        <w:rPr>
          <w:sz w:val="20"/>
        </w:rPr>
        <w:t>a</w:t>
      </w:r>
      <w:r>
        <w:rPr>
          <w:spacing w:val="-2"/>
          <w:sz w:val="20"/>
        </w:rPr>
        <w:t> </w:t>
      </w:r>
      <w:r>
        <w:rPr>
          <w:sz w:val="20"/>
        </w:rPr>
        <w:t>creditor</w:t>
      </w:r>
      <w:r>
        <w:rPr>
          <w:spacing w:val="-2"/>
          <w:sz w:val="20"/>
        </w:rPr>
        <w:t> </w:t>
      </w:r>
      <w:r>
        <w:rPr>
          <w:sz w:val="20"/>
        </w:rPr>
        <w:t>to</w:t>
      </w:r>
      <w:r>
        <w:rPr>
          <w:spacing w:val="-2"/>
          <w:sz w:val="20"/>
        </w:rPr>
        <w:t> </w:t>
      </w:r>
      <w:r>
        <w:rPr>
          <w:sz w:val="20"/>
        </w:rPr>
        <w:t>“harass”</w:t>
      </w:r>
      <w:r>
        <w:rPr>
          <w:spacing w:val="-2"/>
          <w:sz w:val="20"/>
        </w:rPr>
        <w:t> </w:t>
      </w:r>
      <w:r>
        <w:rPr>
          <w:sz w:val="20"/>
        </w:rPr>
        <w:t>his</w:t>
      </w:r>
      <w:r>
        <w:rPr>
          <w:spacing w:val="-2"/>
          <w:sz w:val="20"/>
        </w:rPr>
        <w:t> </w:t>
      </w:r>
      <w:r>
        <w:rPr>
          <w:sz w:val="20"/>
        </w:rPr>
        <w:t>debtor</w:t>
      </w:r>
      <w:r>
        <w:rPr>
          <w:spacing w:val="-2"/>
          <w:sz w:val="20"/>
        </w:rPr>
        <w:t> </w:t>
      </w:r>
      <w:r>
        <w:rPr>
          <w:sz w:val="20"/>
        </w:rPr>
        <w:t>with</w:t>
      </w:r>
      <w:r>
        <w:rPr>
          <w:spacing w:val="-2"/>
          <w:sz w:val="20"/>
        </w:rPr>
        <w:t> </w:t>
      </w:r>
      <w:r>
        <w:rPr>
          <w:sz w:val="20"/>
        </w:rPr>
        <w:t>the</w:t>
      </w:r>
      <w:r>
        <w:rPr>
          <w:spacing w:val="-2"/>
          <w:sz w:val="20"/>
        </w:rPr>
        <w:t> </w:t>
      </w:r>
      <w:r>
        <w:rPr>
          <w:sz w:val="20"/>
        </w:rPr>
        <w:t>object</w:t>
      </w:r>
      <w:r>
        <w:rPr>
          <w:spacing w:val="-2"/>
          <w:sz w:val="20"/>
        </w:rPr>
        <w:t> </w:t>
      </w:r>
      <w:r>
        <w:rPr>
          <w:sz w:val="20"/>
        </w:rPr>
        <w:t>of</w:t>
      </w:r>
      <w:r>
        <w:rPr>
          <w:spacing w:val="-2"/>
          <w:sz w:val="20"/>
        </w:rPr>
        <w:t> </w:t>
      </w:r>
      <w:r>
        <w:rPr>
          <w:sz w:val="20"/>
        </w:rPr>
        <w:t>coercing</w:t>
      </w:r>
      <w:r>
        <w:rPr>
          <w:spacing w:val="-2"/>
          <w:sz w:val="20"/>
        </w:rPr>
        <w:t> </w:t>
      </w:r>
      <w:r>
        <w:rPr>
          <w:sz w:val="20"/>
        </w:rPr>
        <w:t>him to pay the debt: Administration of Justice Act 1970 s.40.</w:t>
      </w:r>
    </w:p>
    <w:p>
      <w:pPr>
        <w:pStyle w:val="BodyText"/>
        <w:spacing w:before="9"/>
      </w:pPr>
    </w:p>
    <w:p>
      <w:pPr>
        <w:spacing w:line="235" w:lineRule="auto" w:before="0"/>
        <w:ind w:left="563" w:right="25" w:hanging="541"/>
        <w:jc w:val="both"/>
        <w:rPr>
          <w:sz w:val="20"/>
        </w:rPr>
      </w:pPr>
      <w:bookmarkStart w:name="_bookmark104" w:id="106"/>
      <w:bookmarkEnd w:id="106"/>
      <w:r>
        <w:rPr/>
      </w:r>
      <w:hyperlink w:history="true" w:anchor="_bookmark47">
        <w:r>
          <w:rPr>
            <w:color w:val="005DA1"/>
            <w:position w:val="5"/>
            <w:sz w:val="14"/>
            <w:u w:val="single" w:color="005DA1"/>
          </w:rPr>
          <w:t>52</w:t>
        </w:r>
      </w:hyperlink>
      <w:r>
        <w:rPr>
          <w:position w:val="5"/>
          <w:sz w:val="14"/>
        </w:rPr>
        <w:t>.</w:t>
      </w:r>
      <w:r>
        <w:rPr>
          <w:spacing w:val="80"/>
          <w:position w:val="5"/>
          <w:sz w:val="14"/>
        </w:rPr>
        <w:t>  </w:t>
      </w:r>
      <w:r>
        <w:rPr>
          <w:sz w:val="20"/>
        </w:rPr>
        <w:t>e.g. </w:t>
      </w:r>
      <w:r>
        <w:rPr>
          <w:rFonts w:ascii="Arial"/>
          <w:i/>
          <w:sz w:val="20"/>
        </w:rPr>
        <w:t>Rawson v Johnson (1801) 1 East 203 </w:t>
      </w:r>
      <w:r>
        <w:rPr>
          <w:sz w:val="20"/>
        </w:rPr>
        <w:t>(contract to deliver goods on request: if the buyer</w:t>
      </w:r>
      <w:r>
        <w:rPr>
          <w:spacing w:val="40"/>
          <w:sz w:val="20"/>
        </w:rPr>
        <w:t> </w:t>
      </w:r>
      <w:r>
        <w:rPr>
          <w:sz w:val="20"/>
        </w:rPr>
        <w:t>sues for non-delivery, he need only prove a request to deliver and his readiness to pay </w:t>
      </w:r>
      <w:r>
        <w:rPr>
          <w:sz w:val="20"/>
        </w:rPr>
        <w:t>the </w:t>
      </w:r>
      <w:r>
        <w:rPr>
          <w:spacing w:val="-2"/>
          <w:sz w:val="20"/>
        </w:rPr>
        <w:t>price).</w:t>
      </w:r>
    </w:p>
    <w:p>
      <w:pPr>
        <w:spacing w:after="0" w:line="235" w:lineRule="auto"/>
        <w:jc w:val="both"/>
        <w:rPr>
          <w:sz w:val="20"/>
        </w:rPr>
        <w:sectPr>
          <w:type w:val="continuous"/>
          <w:pgSz w:w="11900" w:h="16840"/>
          <w:pgMar w:header="971" w:footer="0" w:top="1300" w:bottom="280" w:left="1417" w:right="1417"/>
        </w:sectPr>
      </w:pPr>
    </w:p>
    <w:p>
      <w:pPr>
        <w:tabs>
          <w:tab w:pos="563" w:val="left" w:leader="none"/>
        </w:tabs>
        <w:spacing w:before="166"/>
        <w:ind w:left="23" w:right="0" w:firstLine="0"/>
        <w:jc w:val="left"/>
        <w:rPr>
          <w:sz w:val="20"/>
        </w:rPr>
      </w:pPr>
      <w:hyperlink w:history="true" w:anchor="_bookmark48">
        <w:r>
          <w:rPr>
            <w:color w:val="005DA1"/>
            <w:spacing w:val="-5"/>
            <w:position w:val="5"/>
            <w:sz w:val="14"/>
            <w:u w:val="single" w:color="005DA1"/>
          </w:rPr>
          <w:t>53</w:t>
        </w:r>
      </w:hyperlink>
      <w:r>
        <w:rPr>
          <w:spacing w:val="-5"/>
          <w:position w:val="5"/>
          <w:sz w:val="14"/>
        </w:rPr>
        <w:t>.</w:t>
      </w:r>
      <w:r>
        <w:rPr>
          <w:position w:val="5"/>
          <w:sz w:val="14"/>
        </w:rPr>
        <w:tab/>
      </w:r>
      <w:r>
        <w:rPr>
          <w:rFonts w:ascii="Arial"/>
          <w:i/>
          <w:sz w:val="20"/>
        </w:rPr>
        <w:t>Brown v Great Eastern Ry (1877) 2 Q.B.D. </w:t>
      </w:r>
      <w:r>
        <w:rPr>
          <w:rFonts w:ascii="Arial"/>
          <w:i/>
          <w:spacing w:val="-4"/>
          <w:sz w:val="20"/>
        </w:rPr>
        <w:t>406</w:t>
      </w:r>
      <w:r>
        <w:rPr>
          <w:spacing w:val="-4"/>
          <w:sz w:val="20"/>
        </w:rPr>
        <w:t>.</w:t>
      </w:r>
    </w:p>
    <w:p>
      <w:pPr>
        <w:pStyle w:val="BodyText"/>
        <w:spacing w:before="9"/>
      </w:pPr>
    </w:p>
    <w:p>
      <w:pPr>
        <w:pStyle w:val="BodyText"/>
        <w:tabs>
          <w:tab w:pos="563" w:val="left" w:leader="none"/>
        </w:tabs>
        <w:spacing w:line="235" w:lineRule="auto"/>
        <w:ind w:left="563" w:right="25" w:hanging="541"/>
      </w:pPr>
      <w:bookmarkStart w:name="_bookmark105" w:id="107"/>
      <w:bookmarkEnd w:id="107"/>
      <w:r>
        <w:rPr/>
      </w:r>
      <w:hyperlink w:history="true" w:anchor="_bookmark49">
        <w:r>
          <w:rPr>
            <w:color w:val="005DA1"/>
            <w:spacing w:val="-4"/>
            <w:position w:val="5"/>
            <w:sz w:val="14"/>
            <w:u w:val="single" w:color="005DA1"/>
          </w:rPr>
          <w:t>54</w:t>
        </w:r>
      </w:hyperlink>
      <w:r>
        <w:rPr>
          <w:spacing w:val="-4"/>
          <w:position w:val="5"/>
          <w:sz w:val="14"/>
        </w:rPr>
        <w:t>.</w:t>
      </w:r>
      <w:r>
        <w:rPr>
          <w:position w:val="5"/>
          <w:sz w:val="14"/>
        </w:rPr>
        <w:tab/>
      </w:r>
      <w:r>
        <w:rPr/>
        <w:t>Bills</w:t>
      </w:r>
      <w:r>
        <w:rPr>
          <w:spacing w:val="38"/>
        </w:rPr>
        <w:t> </w:t>
      </w:r>
      <w:r>
        <w:rPr/>
        <w:t>of</w:t>
      </w:r>
      <w:r>
        <w:rPr>
          <w:spacing w:val="38"/>
        </w:rPr>
        <w:t> </w:t>
      </w:r>
      <w:r>
        <w:rPr/>
        <w:t>Exchange</w:t>
      </w:r>
      <w:r>
        <w:rPr>
          <w:spacing w:val="38"/>
        </w:rPr>
        <w:t> </w:t>
      </w:r>
      <w:r>
        <w:rPr/>
        <w:t>Act</w:t>
      </w:r>
      <w:r>
        <w:rPr>
          <w:spacing w:val="38"/>
        </w:rPr>
        <w:t> </w:t>
      </w:r>
      <w:r>
        <w:rPr/>
        <w:t>1882</w:t>
      </w:r>
      <w:r>
        <w:rPr>
          <w:spacing w:val="38"/>
        </w:rPr>
        <w:t> </w:t>
      </w:r>
      <w:r>
        <w:rPr/>
        <w:t>s.45.</w:t>
      </w:r>
      <w:r>
        <w:rPr>
          <w:spacing w:val="38"/>
        </w:rPr>
        <w:t> </w:t>
      </w:r>
      <w:r>
        <w:rPr/>
        <w:t>(The</w:t>
      </w:r>
      <w:r>
        <w:rPr>
          <w:spacing w:val="38"/>
        </w:rPr>
        <w:t> </w:t>
      </w:r>
      <w:r>
        <w:rPr/>
        <w:t>acceptor</w:t>
      </w:r>
      <w:r>
        <w:rPr>
          <w:spacing w:val="38"/>
        </w:rPr>
        <w:t> </w:t>
      </w:r>
      <w:r>
        <w:rPr/>
        <w:t>is</w:t>
      </w:r>
      <w:r>
        <w:rPr>
          <w:spacing w:val="38"/>
        </w:rPr>
        <w:t> </w:t>
      </w:r>
      <w:r>
        <w:rPr/>
        <w:t>liable</w:t>
      </w:r>
      <w:r>
        <w:rPr>
          <w:spacing w:val="38"/>
        </w:rPr>
        <w:t> </w:t>
      </w:r>
      <w:r>
        <w:rPr/>
        <w:t>even</w:t>
      </w:r>
      <w:r>
        <w:rPr>
          <w:spacing w:val="38"/>
        </w:rPr>
        <w:t> </w:t>
      </w:r>
      <w:r>
        <w:rPr/>
        <w:t>where</w:t>
      </w:r>
      <w:r>
        <w:rPr>
          <w:spacing w:val="38"/>
        </w:rPr>
        <w:t> </w:t>
      </w:r>
      <w:r>
        <w:rPr/>
        <w:t>the</w:t>
      </w:r>
      <w:r>
        <w:rPr>
          <w:spacing w:val="38"/>
        </w:rPr>
        <w:t> </w:t>
      </w:r>
      <w:r>
        <w:rPr/>
        <w:t>bill</w:t>
      </w:r>
      <w:r>
        <w:rPr>
          <w:spacing w:val="38"/>
        </w:rPr>
        <w:t> </w:t>
      </w:r>
      <w:r>
        <w:rPr/>
        <w:t>has</w:t>
      </w:r>
      <w:r>
        <w:rPr>
          <w:spacing w:val="38"/>
        </w:rPr>
        <w:t> </w:t>
      </w:r>
      <w:r>
        <w:rPr/>
        <w:t>not</w:t>
      </w:r>
      <w:r>
        <w:rPr>
          <w:spacing w:val="38"/>
        </w:rPr>
        <w:t> </w:t>
      </w:r>
      <w:r>
        <w:rPr/>
        <w:t>been presented for payment: s.52(1).) cf. s.87. (See Vol.II, paras 34-105—34-106, 34-151, 34-187.)</w:t>
      </w:r>
    </w:p>
    <w:p>
      <w:pPr>
        <w:pStyle w:val="BodyText"/>
        <w:spacing w:before="9"/>
      </w:pPr>
    </w:p>
    <w:p>
      <w:pPr>
        <w:spacing w:line="235" w:lineRule="auto" w:before="1"/>
        <w:ind w:left="563" w:right="25" w:hanging="541"/>
        <w:jc w:val="both"/>
        <w:rPr>
          <w:sz w:val="20"/>
        </w:rPr>
      </w:pPr>
      <w:bookmarkStart w:name="_bookmark106" w:id="108"/>
      <w:bookmarkEnd w:id="108"/>
      <w:r>
        <w:rPr/>
      </w:r>
      <w:hyperlink w:history="true" w:anchor="_bookmark50">
        <w:r>
          <w:rPr>
            <w:color w:val="005DA1"/>
            <w:position w:val="5"/>
            <w:sz w:val="14"/>
            <w:u w:val="single" w:color="005DA1"/>
          </w:rPr>
          <w:t>55</w:t>
        </w:r>
      </w:hyperlink>
      <w:r>
        <w:rPr>
          <w:position w:val="5"/>
          <w:sz w:val="14"/>
        </w:rPr>
        <w:t>.</w:t>
      </w:r>
      <w:r>
        <w:rPr>
          <w:spacing w:val="80"/>
          <w:position w:val="5"/>
          <w:sz w:val="14"/>
        </w:rPr>
        <w:t>  </w:t>
      </w:r>
      <w:r>
        <w:rPr>
          <w:rFonts w:ascii="Arial" w:hAnsi="Arial"/>
          <w:i/>
          <w:sz w:val="20"/>
        </w:rPr>
        <w:t>Joachimson v Swiss Bank Corp [1921] 3 K.B. 110</w:t>
      </w:r>
      <w:r>
        <w:rPr>
          <w:sz w:val="20"/>
        </w:rPr>
        <w:t>; </w:t>
      </w:r>
      <w:r>
        <w:rPr>
          <w:rFonts w:ascii="Arial" w:hAnsi="Arial"/>
          <w:i/>
          <w:sz w:val="20"/>
        </w:rPr>
        <w:t>Bagley v Winsome and National Provincial Bank</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z w:val="20"/>
        </w:rPr>
        <w:t>[1952]</w:t>
      </w:r>
      <w:r>
        <w:rPr>
          <w:rFonts w:ascii="Arial" w:hAnsi="Arial"/>
          <w:i/>
          <w:spacing w:val="-1"/>
          <w:sz w:val="20"/>
        </w:rPr>
        <w:t> </w:t>
      </w:r>
      <w:r>
        <w:rPr>
          <w:rFonts w:ascii="Arial" w:hAnsi="Arial"/>
          <w:i/>
          <w:sz w:val="20"/>
        </w:rPr>
        <w:t>2</w:t>
      </w:r>
      <w:r>
        <w:rPr>
          <w:rFonts w:ascii="Arial" w:hAnsi="Arial"/>
          <w:i/>
          <w:spacing w:val="-1"/>
          <w:sz w:val="20"/>
        </w:rPr>
        <w:t> </w:t>
      </w:r>
      <w:r>
        <w:rPr>
          <w:rFonts w:ascii="Arial" w:hAnsi="Arial"/>
          <w:i/>
          <w:sz w:val="20"/>
        </w:rPr>
        <w:t>Q.B.</w:t>
      </w:r>
      <w:r>
        <w:rPr>
          <w:rFonts w:ascii="Arial" w:hAnsi="Arial"/>
          <w:i/>
          <w:spacing w:val="-1"/>
          <w:sz w:val="20"/>
        </w:rPr>
        <w:t> </w:t>
      </w:r>
      <w:r>
        <w:rPr>
          <w:rFonts w:ascii="Arial" w:hAnsi="Arial"/>
          <w:i/>
          <w:sz w:val="20"/>
        </w:rPr>
        <w:t>236</w:t>
      </w:r>
      <w:r>
        <w:rPr>
          <w:sz w:val="20"/>
        </w:rPr>
        <w:t>;</w:t>
      </w:r>
      <w:r>
        <w:rPr>
          <w:spacing w:val="-1"/>
          <w:sz w:val="20"/>
        </w:rPr>
        <w:t> </w:t>
      </w:r>
      <w:r>
        <w:rPr>
          <w:rFonts w:ascii="Arial" w:hAnsi="Arial"/>
          <w:i/>
          <w:sz w:val="20"/>
        </w:rPr>
        <w:t>Arab</w:t>
      </w:r>
      <w:r>
        <w:rPr>
          <w:rFonts w:ascii="Arial" w:hAnsi="Arial"/>
          <w:i/>
          <w:spacing w:val="-1"/>
          <w:sz w:val="20"/>
        </w:rPr>
        <w:t> </w:t>
      </w:r>
      <w:r>
        <w:rPr>
          <w:rFonts w:ascii="Arial" w:hAnsi="Arial"/>
          <w:i/>
          <w:sz w:val="20"/>
        </w:rPr>
        <w:t>Bank</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Barclays</w:t>
      </w:r>
      <w:r>
        <w:rPr>
          <w:rFonts w:ascii="Arial" w:hAnsi="Arial"/>
          <w:i/>
          <w:spacing w:val="-1"/>
          <w:sz w:val="20"/>
        </w:rPr>
        <w:t> </w:t>
      </w:r>
      <w:r>
        <w:rPr>
          <w:rFonts w:ascii="Arial" w:hAnsi="Arial"/>
          <w:i/>
          <w:sz w:val="20"/>
        </w:rPr>
        <w:t>Bank</w:t>
      </w:r>
      <w:r>
        <w:rPr>
          <w:rFonts w:ascii="Arial" w:hAnsi="Arial"/>
          <w:i/>
          <w:spacing w:val="-1"/>
          <w:sz w:val="20"/>
        </w:rPr>
        <w:t> </w:t>
      </w:r>
      <w:r>
        <w:rPr>
          <w:rFonts w:ascii="Arial" w:hAnsi="Arial"/>
          <w:i/>
          <w:sz w:val="20"/>
        </w:rPr>
        <w:t>(Dominion,</w:t>
      </w:r>
      <w:r>
        <w:rPr>
          <w:rFonts w:ascii="Arial" w:hAnsi="Arial"/>
          <w:i/>
          <w:spacing w:val="-1"/>
          <w:sz w:val="20"/>
        </w:rPr>
        <w:t> </w:t>
      </w:r>
      <w:r>
        <w:rPr>
          <w:rFonts w:ascii="Arial" w:hAnsi="Arial"/>
          <w:i/>
          <w:sz w:val="20"/>
        </w:rPr>
        <w:t>Colonial</w:t>
      </w:r>
      <w:r>
        <w:rPr>
          <w:rFonts w:ascii="Arial" w:hAnsi="Arial"/>
          <w:i/>
          <w:spacing w:val="-1"/>
          <w:sz w:val="20"/>
        </w:rPr>
        <w:t> </w:t>
      </w:r>
      <w:r>
        <w:rPr>
          <w:rFonts w:ascii="Arial" w:hAnsi="Arial"/>
          <w:i/>
          <w:sz w:val="20"/>
        </w:rPr>
        <w:t>and</w:t>
      </w:r>
      <w:r>
        <w:rPr>
          <w:rFonts w:ascii="Arial" w:hAnsi="Arial"/>
          <w:i/>
          <w:spacing w:val="-1"/>
          <w:sz w:val="20"/>
        </w:rPr>
        <w:t> </w:t>
      </w:r>
      <w:r>
        <w:rPr>
          <w:rFonts w:ascii="Arial" w:hAnsi="Arial"/>
          <w:i/>
          <w:sz w:val="20"/>
        </w:rPr>
        <w:t>Overseas) [1954] A.C. 495</w:t>
      </w:r>
      <w:r>
        <w:rPr>
          <w:sz w:val="20"/>
        </w:rPr>
        <w:t>; </w:t>
      </w:r>
      <w:r>
        <w:rPr>
          <w:rFonts w:ascii="Arial" w:hAnsi="Arial"/>
          <w:i/>
          <w:sz w:val="20"/>
        </w:rPr>
        <w:t>Libyan Arab Foreign Bank v Bankers Trust Co [1989] Q.B. 728, 748–749</w:t>
      </w:r>
      <w:r>
        <w:rPr>
          <w:sz w:val="20"/>
        </w:rPr>
        <w:t>.</w:t>
      </w:r>
    </w:p>
    <w:p>
      <w:pPr>
        <w:pStyle w:val="BodyText"/>
        <w:spacing w:before="4"/>
      </w:pPr>
    </w:p>
    <w:p>
      <w:pPr>
        <w:tabs>
          <w:tab w:pos="563" w:val="left" w:leader="none"/>
        </w:tabs>
        <w:spacing w:before="1"/>
        <w:ind w:left="23" w:right="0" w:firstLine="0"/>
        <w:jc w:val="left"/>
        <w:rPr>
          <w:sz w:val="20"/>
        </w:rPr>
      </w:pPr>
      <w:bookmarkStart w:name="_bookmark107" w:id="109"/>
      <w:bookmarkEnd w:id="109"/>
      <w:r>
        <w:rPr/>
      </w:r>
      <w:hyperlink w:history="true" w:anchor="_bookmark51">
        <w:r>
          <w:rPr>
            <w:color w:val="005DA1"/>
            <w:spacing w:val="-5"/>
            <w:position w:val="5"/>
            <w:sz w:val="14"/>
            <w:u w:val="single" w:color="005DA1"/>
          </w:rPr>
          <w:t>56</w:t>
        </w:r>
      </w:hyperlink>
      <w:r>
        <w:rPr>
          <w:spacing w:val="-5"/>
          <w:position w:val="5"/>
          <w:sz w:val="14"/>
        </w:rPr>
        <w:t>.</w:t>
      </w:r>
      <w:r>
        <w:rPr>
          <w:position w:val="5"/>
          <w:sz w:val="14"/>
        </w:rPr>
        <w:tab/>
      </w:r>
      <w:r>
        <w:rPr>
          <w:rFonts w:ascii="Arial"/>
          <w:i/>
          <w:sz w:val="20"/>
        </w:rPr>
        <w:t>Cullen</w:t>
      </w:r>
      <w:r>
        <w:rPr>
          <w:rFonts w:ascii="Arial"/>
          <w:i/>
          <w:spacing w:val="-1"/>
          <w:sz w:val="20"/>
        </w:rPr>
        <w:t> </w:t>
      </w:r>
      <w:r>
        <w:rPr>
          <w:rFonts w:ascii="Arial"/>
          <w:i/>
          <w:sz w:val="20"/>
        </w:rPr>
        <w:t>v Barclay (1881) 10 L.R.Ir. 224</w:t>
      </w:r>
      <w:r>
        <w:rPr>
          <w:sz w:val="20"/>
        </w:rPr>
        <w:t>; </w:t>
      </w:r>
      <w:r>
        <w:rPr>
          <w:rFonts w:ascii="Arial"/>
          <w:i/>
          <w:sz w:val="20"/>
        </w:rPr>
        <w:t>Miller v</w:t>
      </w:r>
      <w:r>
        <w:rPr>
          <w:rFonts w:ascii="Arial"/>
          <w:i/>
          <w:spacing w:val="-1"/>
          <w:sz w:val="20"/>
        </w:rPr>
        <w:t> </w:t>
      </w:r>
      <w:r>
        <w:rPr>
          <w:rFonts w:ascii="Arial"/>
          <w:i/>
          <w:sz w:val="20"/>
        </w:rPr>
        <w:t>Dell [1891] 1 Q.B. 468</w:t>
      </w:r>
      <w:r>
        <w:rPr>
          <w:sz w:val="20"/>
        </w:rPr>
        <w:t>. See Vol.II, para.33-</w:t>
      </w:r>
      <w:r>
        <w:rPr>
          <w:spacing w:val="-4"/>
          <w:sz w:val="20"/>
        </w:rPr>
        <w:t>010.</w:t>
      </w:r>
    </w:p>
    <w:p>
      <w:pPr>
        <w:pStyle w:val="BodyText"/>
        <w:spacing w:before="4"/>
      </w:pPr>
    </w:p>
    <w:p>
      <w:pPr>
        <w:tabs>
          <w:tab w:pos="563" w:val="left" w:leader="none"/>
        </w:tabs>
        <w:spacing w:before="1"/>
        <w:ind w:left="23" w:right="0" w:firstLine="0"/>
        <w:jc w:val="left"/>
        <w:rPr>
          <w:sz w:val="20"/>
        </w:rPr>
      </w:pPr>
      <w:bookmarkStart w:name="_bookmark108" w:id="110"/>
      <w:bookmarkEnd w:id="110"/>
      <w:r>
        <w:rPr/>
      </w:r>
      <w:hyperlink w:history="true" w:anchor="_bookmark52">
        <w:r>
          <w:rPr>
            <w:color w:val="005DA1"/>
            <w:spacing w:val="-5"/>
            <w:position w:val="5"/>
            <w:sz w:val="14"/>
            <w:u w:val="single" w:color="005DA1"/>
          </w:rPr>
          <w:t>57</w:t>
        </w:r>
      </w:hyperlink>
      <w:r>
        <w:rPr>
          <w:spacing w:val="-5"/>
          <w:position w:val="5"/>
          <w:sz w:val="14"/>
        </w:rPr>
        <w:t>.</w:t>
      </w:r>
      <w:r>
        <w:rPr>
          <w:position w:val="5"/>
          <w:sz w:val="14"/>
        </w:rPr>
        <w:tab/>
      </w:r>
      <w:r>
        <w:rPr>
          <w:rFonts w:ascii="Arial"/>
          <w:i/>
          <w:sz w:val="20"/>
        </w:rPr>
        <w:t>Topham v Braddick (1809) 1 Taunt. </w:t>
      </w:r>
      <w:r>
        <w:rPr>
          <w:rFonts w:ascii="Arial"/>
          <w:i/>
          <w:spacing w:val="-4"/>
          <w:sz w:val="20"/>
        </w:rPr>
        <w:t>572</w:t>
      </w:r>
      <w:r>
        <w:rPr>
          <w:spacing w:val="-4"/>
          <w:sz w:val="20"/>
        </w:rPr>
        <w:t>.</w:t>
      </w:r>
    </w:p>
    <w:p>
      <w:pPr>
        <w:pStyle w:val="BodyText"/>
        <w:spacing w:before="8"/>
      </w:pPr>
    </w:p>
    <w:p>
      <w:pPr>
        <w:spacing w:line="235" w:lineRule="auto" w:before="0"/>
        <w:ind w:left="563" w:right="26" w:hanging="541"/>
        <w:jc w:val="both"/>
        <w:rPr>
          <w:sz w:val="20"/>
        </w:rPr>
      </w:pPr>
      <w:bookmarkStart w:name="_bookmark109" w:id="111"/>
      <w:bookmarkEnd w:id="111"/>
      <w:r>
        <w:rPr/>
      </w:r>
      <w:hyperlink w:history="true" w:anchor="_bookmark53">
        <w:r>
          <w:rPr>
            <w:color w:val="005DA1"/>
            <w:position w:val="5"/>
            <w:sz w:val="14"/>
            <w:u w:val="single" w:color="005DA1"/>
          </w:rPr>
          <w:t>58</w:t>
        </w:r>
      </w:hyperlink>
      <w:r>
        <w:rPr>
          <w:position w:val="5"/>
          <w:sz w:val="14"/>
        </w:rPr>
        <w:t>.</w:t>
      </w:r>
      <w:r>
        <w:rPr>
          <w:spacing w:val="40"/>
          <w:position w:val="5"/>
          <w:sz w:val="14"/>
        </w:rPr>
        <w:t>  </w:t>
      </w:r>
      <w:r>
        <w:rPr>
          <w:rFonts w:ascii="Arial"/>
          <w:i/>
          <w:sz w:val="20"/>
        </w:rPr>
        <w:t>Lovelock v Franklyn (1846) 8 Q.B. 371</w:t>
      </w:r>
      <w:r>
        <w:rPr>
          <w:sz w:val="20"/>
        </w:rPr>
        <w:t>; </w:t>
      </w:r>
      <w:r>
        <w:rPr>
          <w:rFonts w:ascii="Arial"/>
          <w:i/>
          <w:sz w:val="20"/>
        </w:rPr>
        <w:t>Caines v Smith (1846) 15 M. &amp; W. 189, 190</w:t>
      </w:r>
      <w:r>
        <w:rPr>
          <w:sz w:val="20"/>
        </w:rPr>
        <w:t>. An </w:t>
      </w:r>
      <w:r>
        <w:rPr>
          <w:sz w:val="20"/>
        </w:rPr>
        <w:t>old illustration is </w:t>
      </w:r>
      <w:r>
        <w:rPr>
          <w:rFonts w:ascii="Arial"/>
          <w:i/>
          <w:sz w:val="20"/>
        </w:rPr>
        <w:t>Short v Stone (1846) 8 Q.B. 358</w:t>
      </w:r>
      <w:r>
        <w:rPr>
          <w:sz w:val="20"/>
        </w:rPr>
        <w:t>, where A, who had promised to marry B, later married C instead. (Such promises no longer have legal effect: see below, para.26-044 n.236.)</w:t>
      </w:r>
    </w:p>
    <w:p>
      <w:pPr>
        <w:pStyle w:val="BodyText"/>
        <w:spacing w:before="193"/>
      </w:pPr>
    </w:p>
    <w:p>
      <w:pPr>
        <w:spacing w:before="0"/>
        <w:ind w:left="798" w:right="801"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417" w:right="1417"/>
        </w:sectPr>
      </w:pPr>
    </w:p>
    <w:p>
      <w:pPr>
        <w:pStyle w:val="Heading1"/>
      </w:pPr>
      <w:r>
        <w:rPr/>
        <w:t>Chitty on Contracts 32nd </w:t>
      </w:r>
      <w:r>
        <w:rPr>
          <w:spacing w:val="-5"/>
        </w:rPr>
        <w:t>Ed.</w:t>
      </w:r>
    </w:p>
    <w:p>
      <w:pPr>
        <w:spacing w:line="408" w:lineRule="auto" w:before="198"/>
        <w:ind w:left="797" w:right="801"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084" w:right="2087" w:firstLine="0"/>
        <w:jc w:val="center"/>
        <w:rPr>
          <w:rFonts w:ascii="Arial"/>
          <w:b/>
          <w:sz w:val="24"/>
        </w:rPr>
      </w:pPr>
      <w:r>
        <w:rPr>
          <w:rFonts w:ascii="Arial"/>
          <w:b/>
          <w:sz w:val="24"/>
        </w:rPr>
        <w:t>Part</w:t>
      </w:r>
      <w:r>
        <w:rPr>
          <w:rFonts w:ascii="Arial"/>
          <w:b/>
          <w:spacing w:val="-8"/>
          <w:sz w:val="24"/>
        </w:rPr>
        <w:t> </w:t>
      </w:r>
      <w:r>
        <w:rPr>
          <w:rFonts w:ascii="Arial"/>
          <w:b/>
          <w:sz w:val="24"/>
        </w:rPr>
        <w:t>7</w:t>
      </w:r>
      <w:r>
        <w:rPr>
          <w:rFonts w:ascii="Arial"/>
          <w:b/>
          <w:spacing w:val="-8"/>
          <w:sz w:val="24"/>
        </w:rPr>
        <w:t> </w:t>
      </w:r>
      <w:r>
        <w:rPr>
          <w:rFonts w:ascii="Arial"/>
          <w:b/>
          <w:sz w:val="24"/>
        </w:rPr>
        <w:t>-</w:t>
      </w:r>
      <w:r>
        <w:rPr>
          <w:rFonts w:ascii="Arial"/>
          <w:b/>
          <w:spacing w:val="-8"/>
          <w:sz w:val="24"/>
        </w:rPr>
        <w:t> </w:t>
      </w:r>
      <w:r>
        <w:rPr>
          <w:rFonts w:ascii="Arial"/>
          <w:b/>
          <w:sz w:val="24"/>
        </w:rPr>
        <w:t>Performance</w:t>
      </w:r>
      <w:r>
        <w:rPr>
          <w:rFonts w:ascii="Arial"/>
          <w:b/>
          <w:spacing w:val="-8"/>
          <w:sz w:val="24"/>
        </w:rPr>
        <w:t> </w:t>
      </w:r>
      <w:r>
        <w:rPr>
          <w:rFonts w:ascii="Arial"/>
          <w:b/>
          <w:sz w:val="24"/>
        </w:rPr>
        <w:t>and</w:t>
      </w:r>
      <w:r>
        <w:rPr>
          <w:rFonts w:ascii="Arial"/>
          <w:b/>
          <w:spacing w:val="-8"/>
          <w:sz w:val="24"/>
        </w:rPr>
        <w:t> </w:t>
      </w:r>
      <w:r>
        <w:rPr>
          <w:rFonts w:ascii="Arial"/>
          <w:b/>
          <w:sz w:val="24"/>
        </w:rPr>
        <w:t>Discharge Chapter 21 - Performance</w:t>
      </w:r>
    </w:p>
    <w:p>
      <w:pPr>
        <w:spacing w:before="2"/>
        <w:ind w:left="798" w:right="801" w:firstLine="0"/>
        <w:jc w:val="center"/>
        <w:rPr>
          <w:rFonts w:ascii="Arial"/>
          <w:b/>
          <w:position w:val="11"/>
          <w:sz w:val="12"/>
        </w:rPr>
      </w:pPr>
      <w:bookmarkStart w:name="_bookmark110" w:id="112"/>
      <w:bookmarkEnd w:id="112"/>
      <w:r>
        <w:rPr/>
      </w:r>
      <w:r>
        <w:rPr>
          <w:rFonts w:ascii="Arial"/>
          <w:b/>
          <w:sz w:val="24"/>
        </w:rPr>
        <w:t>Section 2. - Time of Performance</w:t>
      </w:r>
      <w:r>
        <w:rPr>
          <w:rFonts w:ascii="Arial"/>
          <w:b/>
          <w:spacing w:val="-1"/>
          <w:sz w:val="24"/>
        </w:rPr>
        <w:t> </w:t>
      </w:r>
      <w:r>
        <w:rPr>
          <w:rFonts w:ascii="Arial"/>
          <w:b/>
          <w:color w:val="005DA1"/>
          <w:spacing w:val="-5"/>
          <w:position w:val="11"/>
          <w:sz w:val="12"/>
          <w:u w:val="single" w:color="005DA1"/>
        </w:rPr>
        <w:t>59</w:t>
      </w:r>
    </w:p>
    <w:p>
      <w:pPr>
        <w:pStyle w:val="BodyText"/>
        <w:rPr>
          <w:rFonts w:ascii="Arial"/>
          <w:b/>
          <w:sz w:val="24"/>
        </w:rPr>
      </w:pPr>
    </w:p>
    <w:p>
      <w:pPr>
        <w:pStyle w:val="BodyText"/>
        <w:spacing w:before="89"/>
        <w:rPr>
          <w:rFonts w:ascii="Arial"/>
          <w:b/>
          <w:sz w:val="24"/>
        </w:rPr>
      </w:pPr>
    </w:p>
    <w:p>
      <w:pPr>
        <w:spacing w:before="0"/>
        <w:ind w:left="23" w:right="0" w:firstLine="0"/>
        <w:jc w:val="left"/>
        <w:rPr>
          <w:rFonts w:ascii="Arial" w:hAnsi="Arial"/>
          <w:b/>
          <w:sz w:val="18"/>
        </w:rPr>
      </w:pPr>
      <w:bookmarkStart w:name="_bookmark111" w:id="113"/>
      <w:bookmarkEnd w:id="113"/>
      <w:r>
        <w:rPr/>
      </w:r>
      <w:r>
        <w:rPr>
          <w:rFonts w:ascii="Arial" w:hAnsi="Arial"/>
          <w:b/>
          <w:sz w:val="18"/>
        </w:rPr>
        <w:t>Time “of the essence of the contract”</w:t>
      </w:r>
      <w:r>
        <w:rPr>
          <w:rFonts w:ascii="Arial" w:hAnsi="Arial"/>
          <w:b/>
          <w:spacing w:val="-1"/>
          <w:sz w:val="18"/>
        </w:rPr>
        <w:t> </w:t>
      </w:r>
      <w:r>
        <w:rPr>
          <w:rFonts w:ascii="Arial" w:hAnsi="Arial"/>
          <w:b/>
          <w:color w:val="005DA1"/>
          <w:spacing w:val="-5"/>
          <w:sz w:val="18"/>
          <w:u w:val="single" w:color="005DA1"/>
          <w:vertAlign w:val="superscript"/>
        </w:rPr>
        <w:t>60</w:t>
      </w:r>
    </w:p>
    <w:p>
      <w:pPr>
        <w:pStyle w:val="BodyText"/>
        <w:spacing w:before="41"/>
        <w:rPr>
          <w:rFonts w:ascii="Arial"/>
          <w:b/>
          <w:sz w:val="18"/>
        </w:rPr>
      </w:pPr>
    </w:p>
    <w:p>
      <w:pPr>
        <w:pStyle w:val="Heading2"/>
        <w:spacing w:before="1"/>
      </w:pPr>
      <w:r>
        <w:rPr/>
        <w:t>21-</w:t>
      </w:r>
      <w:r>
        <w:rPr>
          <w:spacing w:val="-5"/>
        </w:rPr>
        <w:t>011</w:t>
      </w:r>
    </w:p>
    <w:p>
      <w:pPr>
        <w:pStyle w:val="BodyText"/>
        <w:spacing w:before="92"/>
        <w:rPr>
          <w:rFonts w:ascii="Arial"/>
          <w:b/>
        </w:rPr>
      </w:pPr>
    </w:p>
    <w:p>
      <w:pPr>
        <w:pStyle w:val="BodyText"/>
        <w:spacing w:line="235" w:lineRule="auto"/>
        <w:ind w:left="23" w:right="25"/>
        <w:jc w:val="both"/>
      </w:pPr>
      <w:r>
        <w:rPr>
          <w:position w:val="-2"/>
        </w:rPr>
        <w:drawing>
          <wp:inline distT="0" distB="0" distL="0" distR="0">
            <wp:extent cx="107988" cy="107988"/>
            <wp:effectExtent l="0" t="0" r="0" b="0"/>
            <wp:docPr id="31" name="Image 31"/>
            <wp:cNvGraphicFramePr>
              <a:graphicFrameLocks/>
            </wp:cNvGraphicFramePr>
            <a:graphic>
              <a:graphicData uri="http://schemas.openxmlformats.org/drawingml/2006/picture">
                <pic:pic>
                  <pic:nvPicPr>
                    <pic:cNvPr id="31" name="Image 31"/>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spacing w:val="20"/>
        </w:rPr>
        <w:t> </w:t>
      </w:r>
      <w:r>
        <w:rPr/>
        <w:t>A number of difficulties surround the law relating to time stipulations in contracts. The first is </w:t>
      </w:r>
      <w:r>
        <w:rPr/>
        <w:t>that</w:t>
      </w:r>
      <w:r>
        <w:rPr>
          <w:spacing w:val="40"/>
        </w:rPr>
        <w:t> </w:t>
      </w:r>
      <w:r>
        <w:rPr/>
        <w:t>the phrase which is commonly employed, namely “time is of the essence of the contract”, is</w:t>
      </w:r>
      <w:r>
        <w:rPr>
          <w:spacing w:val="80"/>
        </w:rPr>
        <w:t> </w:t>
      </w:r>
      <w:bookmarkStart w:name="_bookmark112" w:id="114"/>
      <w:bookmarkEnd w:id="114"/>
      <w:r>
        <w:rPr/>
        <w:t>potentially</w:t>
      </w:r>
      <w:r>
        <w:rPr/>
        <w:t> misleading in that the question in each case is whether time is of the essence of the particular</w:t>
      </w:r>
      <w:r>
        <w:rPr>
          <w:spacing w:val="4"/>
        </w:rPr>
        <w:t> </w:t>
      </w:r>
      <w:r>
        <w:rPr/>
        <w:t>term</w:t>
      </w:r>
      <w:r>
        <w:rPr>
          <w:spacing w:val="4"/>
        </w:rPr>
        <w:t> </w:t>
      </w:r>
      <w:r>
        <w:rPr/>
        <w:t>which</w:t>
      </w:r>
      <w:r>
        <w:rPr>
          <w:spacing w:val="4"/>
        </w:rPr>
        <w:t> </w:t>
      </w:r>
      <w:r>
        <w:rPr/>
        <w:t>has</w:t>
      </w:r>
      <w:r>
        <w:rPr>
          <w:spacing w:val="4"/>
        </w:rPr>
        <w:t> </w:t>
      </w:r>
      <w:r>
        <w:rPr/>
        <w:t>been</w:t>
      </w:r>
      <w:r>
        <w:rPr>
          <w:spacing w:val="4"/>
        </w:rPr>
        <w:t> </w:t>
      </w:r>
      <w:r>
        <w:rPr/>
        <w:t>broken,</w:t>
      </w:r>
      <w:r>
        <w:rPr>
          <w:spacing w:val="4"/>
        </w:rPr>
        <w:t> </w:t>
      </w:r>
      <w:r>
        <w:rPr/>
        <w:t>not</w:t>
      </w:r>
      <w:r>
        <w:rPr>
          <w:spacing w:val="4"/>
        </w:rPr>
        <w:t> </w:t>
      </w:r>
      <w:r>
        <w:rPr/>
        <w:t>whether</w:t>
      </w:r>
      <w:r>
        <w:rPr>
          <w:spacing w:val="4"/>
        </w:rPr>
        <w:t> </w:t>
      </w:r>
      <w:r>
        <w:rPr/>
        <w:t>time</w:t>
      </w:r>
      <w:r>
        <w:rPr>
          <w:spacing w:val="4"/>
        </w:rPr>
        <w:t> </w:t>
      </w:r>
      <w:r>
        <w:rPr/>
        <w:t>is</w:t>
      </w:r>
      <w:r>
        <w:rPr>
          <w:spacing w:val="4"/>
        </w:rPr>
        <w:t> </w:t>
      </w:r>
      <w:r>
        <w:rPr/>
        <w:t>of</w:t>
      </w:r>
      <w:r>
        <w:rPr>
          <w:spacing w:val="4"/>
        </w:rPr>
        <w:t> </w:t>
      </w:r>
      <w:r>
        <w:rPr/>
        <w:t>the</w:t>
      </w:r>
      <w:r>
        <w:rPr>
          <w:spacing w:val="4"/>
        </w:rPr>
        <w:t> </w:t>
      </w:r>
      <w:r>
        <w:rPr/>
        <w:t>essence</w:t>
      </w:r>
      <w:r>
        <w:rPr>
          <w:spacing w:val="4"/>
        </w:rPr>
        <w:t> </w:t>
      </w:r>
      <w:r>
        <w:rPr/>
        <w:t>of</w:t>
      </w:r>
      <w:r>
        <w:rPr>
          <w:spacing w:val="4"/>
        </w:rPr>
        <w:t> </w:t>
      </w:r>
      <w:r>
        <w:rPr/>
        <w:t>the</w:t>
      </w:r>
      <w:r>
        <w:rPr>
          <w:spacing w:val="4"/>
        </w:rPr>
        <w:t> </w:t>
      </w:r>
      <w:r>
        <w:rPr/>
        <w:t>contract</w:t>
      </w:r>
      <w:r>
        <w:rPr>
          <w:spacing w:val="4"/>
        </w:rPr>
        <w:t> </w:t>
      </w:r>
      <w:r>
        <w:rPr/>
        <w:t>as</w:t>
      </w:r>
      <w:r>
        <w:rPr>
          <w:spacing w:val="4"/>
        </w:rPr>
        <w:t> </w:t>
      </w:r>
      <w:r>
        <w:rPr/>
        <w:t>a</w:t>
      </w:r>
      <w:r>
        <w:rPr>
          <w:spacing w:val="4"/>
        </w:rPr>
        <w:t> </w:t>
      </w:r>
      <w:r>
        <w:rPr>
          <w:spacing w:val="-2"/>
        </w:rPr>
        <w:t>whole.</w:t>
      </w:r>
    </w:p>
    <w:p>
      <w:pPr>
        <w:pStyle w:val="BodyText"/>
        <w:spacing w:line="235" w:lineRule="auto"/>
        <w:ind w:left="23" w:right="25"/>
        <w:jc w:val="both"/>
      </w:pPr>
      <w:r>
        <w:rPr>
          <w:color w:val="005DA1"/>
          <w:u w:val="single" w:color="005DA1"/>
          <w:vertAlign w:val="superscript"/>
        </w:rPr>
        <w:t>61</w:t>
      </w:r>
      <w:r>
        <w:rPr>
          <w:color w:val="005DA1"/>
          <w:vertAlign w:val="baseline"/>
        </w:rPr>
        <w:t> </w:t>
      </w:r>
      <w:r>
        <w:rPr>
          <w:vertAlign w:val="baseline"/>
        </w:rPr>
        <w:t>The second is that, historically, common law and equity adopted a divergent approach to </w:t>
      </w:r>
      <w:r>
        <w:rPr>
          <w:vertAlign w:val="baseline"/>
        </w:rPr>
        <w:t>time stipulations in contracts. At common law a strict approach was taken so that, as was once stated by Sir John Romilly M.R.:</w:t>
      </w:r>
    </w:p>
    <w:p>
      <w:pPr>
        <w:pStyle w:val="BodyText"/>
      </w:pPr>
    </w:p>
    <w:p>
      <w:pPr>
        <w:pStyle w:val="BodyText"/>
        <w:spacing w:before="124"/>
      </w:pPr>
    </w:p>
    <w:p>
      <w:pPr>
        <w:pStyle w:val="BodyText"/>
        <w:spacing w:line="235" w:lineRule="auto"/>
        <w:ind w:left="1103" w:right="25"/>
        <w:jc w:val="both"/>
      </w:pPr>
      <w:r>
        <w:rPr/>
        <w:t>“… at law time is always of the essence of the contract. When any time is fixed for </w:t>
      </w:r>
      <w:r>
        <w:rPr/>
        <w:t>the </w:t>
      </w:r>
      <w:bookmarkStart w:name="_bookmark113" w:id="115"/>
      <w:bookmarkEnd w:id="115"/>
      <w:r>
        <w:rPr/>
        <w:t>completion</w:t>
      </w:r>
      <w:r>
        <w:rPr/>
        <w:t> of it, the contract must be completed on the day specified, or an action will lie for breach of it.” </w:t>
      </w:r>
      <w:r>
        <w:rPr>
          <w:color w:val="005DA1"/>
          <w:u w:val="single" w:color="005DA1"/>
          <w:vertAlign w:val="superscript"/>
        </w:rPr>
        <w:t>62</w:t>
      </w:r>
    </w:p>
    <w:p>
      <w:pPr>
        <w:pStyle w:val="BodyText"/>
        <w:spacing w:before="116"/>
      </w:pPr>
    </w:p>
    <w:p>
      <w:pPr>
        <w:pStyle w:val="BodyText"/>
        <w:spacing w:line="235" w:lineRule="auto"/>
        <w:ind w:left="23" w:right="25"/>
        <w:jc w:val="both"/>
      </w:pPr>
      <w:bookmarkStart w:name="_bookmark114" w:id="116"/>
      <w:bookmarkEnd w:id="116"/>
      <w:r>
        <w:rPr/>
      </w:r>
      <w:r>
        <w:rPr/>
        <w:t>However, even at common law there were exceptional cases where time was held not to be of the essence of the contract. </w:t>
      </w:r>
      <w:r>
        <w:rPr>
          <w:color w:val="005DA1"/>
          <w:u w:val="single" w:color="005DA1"/>
          <w:vertAlign w:val="superscript"/>
        </w:rPr>
        <w:t>63</w:t>
      </w:r>
      <w:r>
        <w:rPr>
          <w:color w:val="005DA1"/>
          <w:vertAlign w:val="baseline"/>
        </w:rPr>
        <w:t> </w:t>
      </w:r>
      <w:r>
        <w:rPr>
          <w:vertAlign w:val="baseline"/>
        </w:rPr>
        <w:t>But the thrust of the approach of the courts at common law was clear: stipulations as to time were generally of the essence of the contract, so that a party could treat the contract as repudiated if the other party’s performance was not completed on the date stipulated </w:t>
      </w:r>
      <w:r>
        <w:rPr>
          <w:vertAlign w:val="baseline"/>
        </w:rPr>
        <w:t>by the contract. A different set of rules, however, evolved in equity where time was not of the essence of the contract, except in the three cases considered below:</w:t>
      </w:r>
    </w:p>
    <w:p>
      <w:pPr>
        <w:pStyle w:val="BodyText"/>
      </w:pPr>
    </w:p>
    <w:p>
      <w:pPr>
        <w:pStyle w:val="BodyText"/>
        <w:spacing w:before="124"/>
      </w:pPr>
    </w:p>
    <w:p>
      <w:pPr>
        <w:pStyle w:val="BodyText"/>
        <w:spacing w:line="235" w:lineRule="auto" w:before="1"/>
        <w:ind w:left="1103" w:right="25"/>
        <w:jc w:val="both"/>
      </w:pPr>
      <w:bookmarkStart w:name="_bookmark115" w:id="117"/>
      <w:bookmarkEnd w:id="117"/>
      <w:r>
        <w:rPr/>
      </w:r>
      <w:r>
        <w:rPr/>
        <w:t>“The court of equity was accustomed to relieve against a failure to keep the date</w:t>
      </w:r>
      <w:r>
        <w:rPr>
          <w:spacing w:val="40"/>
        </w:rPr>
        <w:t> </w:t>
      </w:r>
      <w:bookmarkStart w:name="_bookmark116" w:id="118"/>
      <w:bookmarkEnd w:id="118"/>
      <w:r>
        <w:rPr/>
        <w:t>assigned</w:t>
      </w:r>
      <w:r>
        <w:rPr/>
        <w:t> … if it could do justice between the parties” </w:t>
      </w:r>
      <w:r>
        <w:rPr>
          <w:color w:val="005DA1"/>
          <w:u w:val="single" w:color="005DA1"/>
          <w:vertAlign w:val="superscript"/>
        </w:rPr>
        <w:t>64</w:t>
      </w:r>
      <w:r>
        <w:rPr>
          <w:vertAlign w:val="baseline"/>
        </w:rPr>
        <w:t>; “relief is given against </w:t>
      </w:r>
      <w:r>
        <w:rPr>
          <w:vertAlign w:val="baseline"/>
        </w:rPr>
        <w:t>mere</w:t>
      </w:r>
      <w:r>
        <w:rPr>
          <w:spacing w:val="40"/>
          <w:vertAlign w:val="baseline"/>
        </w:rPr>
        <w:t> </w:t>
      </w:r>
      <w:r>
        <w:rPr>
          <w:vertAlign w:val="baseline"/>
        </w:rPr>
        <w:t>lapse of time where lapse of time is not essential to the substance of the contract.” </w:t>
      </w:r>
      <w:r>
        <w:rPr>
          <w:color w:val="005DA1"/>
          <w:u w:val="single" w:color="005DA1"/>
          <w:vertAlign w:val="superscript"/>
        </w:rPr>
        <w:t>65</w:t>
      </w:r>
    </w:p>
    <w:p>
      <w:pPr>
        <w:pStyle w:val="BodyText"/>
      </w:pPr>
    </w:p>
    <w:p>
      <w:pPr>
        <w:pStyle w:val="BodyText"/>
      </w:pPr>
    </w:p>
    <w:p>
      <w:pPr>
        <w:pStyle w:val="BodyText"/>
        <w:spacing w:before="154"/>
      </w:pPr>
    </w:p>
    <w:p>
      <w:pPr>
        <w:spacing w:before="0"/>
        <w:ind w:left="23" w:right="0" w:firstLine="0"/>
        <w:jc w:val="both"/>
        <w:rPr>
          <w:rFonts w:ascii="Arial"/>
          <w:b/>
          <w:sz w:val="18"/>
        </w:rPr>
      </w:pPr>
      <w:r>
        <w:rPr>
          <w:rFonts w:ascii="Arial"/>
          <w:b/>
          <w:sz w:val="18"/>
        </w:rPr>
        <w:t>Law of Property Act 1925 </w:t>
      </w:r>
      <w:r>
        <w:rPr>
          <w:rFonts w:ascii="Arial"/>
          <w:b/>
          <w:spacing w:val="-4"/>
          <w:sz w:val="18"/>
        </w:rPr>
        <w:t>s.41</w:t>
      </w:r>
    </w:p>
    <w:p>
      <w:pPr>
        <w:pStyle w:val="BodyText"/>
        <w:spacing w:before="41"/>
        <w:rPr>
          <w:rFonts w:ascii="Arial"/>
          <w:b/>
          <w:sz w:val="18"/>
        </w:rPr>
      </w:pPr>
    </w:p>
    <w:p>
      <w:pPr>
        <w:pStyle w:val="Heading2"/>
      </w:pPr>
      <w:r>
        <w:rPr/>
        <w:t>21-</w:t>
      </w:r>
      <w:r>
        <w:rPr>
          <w:spacing w:val="-5"/>
        </w:rPr>
        <w:t>012</w:t>
      </w:r>
    </w:p>
    <w:p>
      <w:pPr>
        <w:pStyle w:val="BodyText"/>
        <w:spacing w:before="199"/>
        <w:ind w:left="23"/>
        <w:jc w:val="both"/>
      </w:pPr>
      <w:bookmarkStart w:name="_bookmark117" w:id="119"/>
      <w:bookmarkEnd w:id="119"/>
      <w:r>
        <w:rPr/>
      </w:r>
      <w:r>
        <w:rPr/>
        <w:t>Section</w:t>
      </w:r>
      <w:r>
        <w:rPr>
          <w:spacing w:val="-2"/>
        </w:rPr>
        <w:t> </w:t>
      </w:r>
      <w:r>
        <w:rPr/>
        <w:t>41</w:t>
      </w:r>
      <w:r>
        <w:rPr>
          <w:spacing w:val="-1"/>
        </w:rPr>
        <w:t> </w:t>
      </w:r>
      <w:r>
        <w:rPr/>
        <w:t>of</w:t>
      </w:r>
      <w:r>
        <w:rPr>
          <w:spacing w:val="-1"/>
        </w:rPr>
        <w:t> </w:t>
      </w:r>
      <w:r>
        <w:rPr/>
        <w:t>the</w:t>
      </w:r>
      <w:r>
        <w:rPr>
          <w:spacing w:val="-1"/>
        </w:rPr>
        <w:t> </w:t>
      </w:r>
      <w:r>
        <w:rPr/>
        <w:t>Law</w:t>
      </w:r>
      <w:r>
        <w:rPr>
          <w:spacing w:val="-1"/>
        </w:rPr>
        <w:t> </w:t>
      </w:r>
      <w:r>
        <w:rPr/>
        <w:t>of</w:t>
      </w:r>
      <w:r>
        <w:rPr>
          <w:spacing w:val="-1"/>
        </w:rPr>
        <w:t> </w:t>
      </w:r>
      <w:r>
        <w:rPr/>
        <w:t>Property</w:t>
      </w:r>
      <w:r>
        <w:rPr>
          <w:spacing w:val="-1"/>
        </w:rPr>
        <w:t> </w:t>
      </w:r>
      <w:r>
        <w:rPr/>
        <w:t>Act</w:t>
      </w:r>
      <w:r>
        <w:rPr>
          <w:spacing w:val="-1"/>
        </w:rPr>
        <w:t> </w:t>
      </w:r>
      <w:r>
        <w:rPr/>
        <w:t>1925,</w:t>
      </w:r>
      <w:r>
        <w:rPr>
          <w:spacing w:val="-2"/>
        </w:rPr>
        <w:t> </w:t>
      </w:r>
      <w:r>
        <w:rPr>
          <w:color w:val="005DA1"/>
          <w:u w:val="single" w:color="005DA1"/>
          <w:vertAlign w:val="superscript"/>
        </w:rPr>
        <w:t>66</w:t>
      </w:r>
      <w:r>
        <w:rPr>
          <w:color w:val="005DA1"/>
          <w:spacing w:val="-1"/>
          <w:vertAlign w:val="baseline"/>
        </w:rPr>
        <w:t> </w:t>
      </w:r>
      <w:r>
        <w:rPr>
          <w:vertAlign w:val="baseline"/>
        </w:rPr>
        <w:t>provides</w:t>
      </w:r>
      <w:r>
        <w:rPr>
          <w:spacing w:val="-1"/>
          <w:vertAlign w:val="baseline"/>
        </w:rPr>
        <w:t> </w:t>
      </w:r>
      <w:r>
        <w:rPr>
          <w:spacing w:val="-2"/>
          <w:vertAlign w:val="baseline"/>
        </w:rPr>
        <w:t>that:</w:t>
      </w:r>
    </w:p>
    <w:p>
      <w:pPr>
        <w:pStyle w:val="BodyText"/>
      </w:pPr>
    </w:p>
    <w:p>
      <w:pPr>
        <w:pStyle w:val="BodyText"/>
        <w:spacing w:before="125"/>
      </w:pPr>
    </w:p>
    <w:p>
      <w:pPr>
        <w:pStyle w:val="BodyText"/>
        <w:spacing w:line="235" w:lineRule="auto" w:before="1"/>
        <w:ind w:left="1103" w:right="25"/>
        <w:jc w:val="both"/>
      </w:pPr>
      <w:r>
        <w:rPr/>
        <w:t>“Stipulations in a contract, as to time or otherwise, which according to the rules of </w:t>
      </w:r>
      <w:r>
        <w:rPr/>
        <w:t>equity are not deemed to be or to have become of the essence of the contract, are also construed and have effect at law in accordance with the same rules.”</w:t>
      </w:r>
    </w:p>
    <w:p>
      <w:pPr>
        <w:pStyle w:val="BodyText"/>
        <w:spacing w:after="0" w:line="235" w:lineRule="auto"/>
        <w:jc w:val="both"/>
        <w:sectPr>
          <w:headerReference w:type="default" r:id="rId7"/>
          <w:pgSz w:w="11900" w:h="16840"/>
          <w:pgMar w:header="971" w:footer="0" w:top="1300" w:bottom="280" w:left="1417" w:right="1417"/>
          <w:pgNumType w:start="1"/>
        </w:sectPr>
      </w:pPr>
    </w:p>
    <w:p>
      <w:pPr>
        <w:pStyle w:val="BodyText"/>
        <w:spacing w:before="106"/>
        <w:ind w:left="23"/>
      </w:pPr>
      <w:r>
        <w:rPr/>
        <w:t>Thus the rules at law are now the same as those in equity: the effect of s.41 is </w:t>
      </w:r>
      <w:r>
        <w:rPr>
          <w:spacing w:val="-2"/>
        </w:rPr>
        <w:t>that:</w:t>
      </w:r>
    </w:p>
    <w:p>
      <w:pPr>
        <w:pStyle w:val="BodyText"/>
      </w:pPr>
    </w:p>
    <w:p>
      <w:pPr>
        <w:pStyle w:val="BodyText"/>
        <w:spacing w:before="126"/>
      </w:pPr>
    </w:p>
    <w:p>
      <w:pPr>
        <w:pStyle w:val="BodyText"/>
        <w:spacing w:line="235" w:lineRule="auto"/>
        <w:ind w:left="1103" w:right="25"/>
        <w:jc w:val="both"/>
      </w:pPr>
      <w:r>
        <w:rPr/>
        <w:t>“… contractual stipulations as to time … shall not be construed as essential, except</w:t>
      </w:r>
      <w:r>
        <w:rPr>
          <w:spacing w:val="40"/>
        </w:rPr>
        <w:t> </w:t>
      </w:r>
      <w:r>
        <w:rPr/>
        <w:t>where equity would before 1875 have so construed them—i.e. only when the strict </w:t>
      </w:r>
      <w:bookmarkStart w:name="_bookmark118" w:id="120"/>
      <w:bookmarkEnd w:id="120"/>
      <w:r>
        <w:rPr/>
        <w:t>observance</w:t>
      </w:r>
      <w:r>
        <w:rPr/>
        <w:t> of the stipulated time for performance was a matter of express agreement </w:t>
      </w:r>
      <w:r>
        <w:rPr/>
        <w:t>or of necessary implication” </w:t>
      </w:r>
      <w:r>
        <w:rPr>
          <w:color w:val="005DA1"/>
          <w:u w:val="single" w:color="005DA1"/>
          <w:vertAlign w:val="superscript"/>
        </w:rPr>
        <w:t>67</w:t>
      </w:r>
      <w:r>
        <w:rPr>
          <w:vertAlign w:val="baseline"/>
        </w:rPr>
        <w:t>;”</w:t>
      </w:r>
    </w:p>
    <w:p>
      <w:pPr>
        <w:pStyle w:val="BodyText"/>
        <w:spacing w:before="111"/>
      </w:pPr>
    </w:p>
    <w:p>
      <w:pPr>
        <w:pStyle w:val="BodyText"/>
        <w:spacing w:before="1"/>
        <w:ind w:left="23"/>
      </w:pPr>
      <w:r>
        <w:rPr/>
        <w:t>or, in other words, </w:t>
      </w:r>
      <w:r>
        <w:rPr>
          <w:spacing w:val="-2"/>
        </w:rPr>
        <w:t>s.41:</w:t>
      </w:r>
    </w:p>
    <w:p>
      <w:pPr>
        <w:pStyle w:val="BodyText"/>
      </w:pPr>
    </w:p>
    <w:p>
      <w:pPr>
        <w:pStyle w:val="BodyText"/>
        <w:spacing w:before="125"/>
      </w:pPr>
    </w:p>
    <w:p>
      <w:pPr>
        <w:pStyle w:val="BodyText"/>
        <w:spacing w:line="235" w:lineRule="auto"/>
        <w:ind w:left="1102" w:right="25"/>
        <w:jc w:val="both"/>
      </w:pPr>
      <w:bookmarkStart w:name="_bookmark119" w:id="121"/>
      <w:bookmarkEnd w:id="121"/>
      <w:r>
        <w:rPr/>
      </w:r>
      <w:r>
        <w:rPr/>
        <w:t>“… does not negative the existence of a breach of contract where one has occurred, </w:t>
      </w:r>
      <w:r>
        <w:rPr>
          <w:color w:val="005DA1"/>
          <w:u w:val="single" w:color="005DA1"/>
          <w:vertAlign w:val="superscript"/>
        </w:rPr>
        <w:t>68</w:t>
      </w:r>
      <w:r>
        <w:rPr>
          <w:color w:val="005DA1"/>
          <w:spacing w:val="40"/>
          <w:vertAlign w:val="baseline"/>
        </w:rPr>
        <w:t> </w:t>
      </w:r>
      <w:bookmarkStart w:name="_bookmark120" w:id="122"/>
      <w:bookmarkEnd w:id="122"/>
      <w:r>
        <w:rPr>
          <w:color w:val="005DA1"/>
          <w:w w:val="92"/>
          <w:vertAlign w:val="baseline"/>
        </w:rPr>
      </w:r>
      <w:r>
        <w:rPr>
          <w:vertAlign w:val="baseline"/>
        </w:rPr>
        <w:t>but in certain circumstances it bars any assertion that the breach has amounted to a repudiation of the contract”, </w:t>
      </w:r>
      <w:r>
        <w:rPr>
          <w:color w:val="005DA1"/>
          <w:u w:val="single" w:color="005DA1"/>
          <w:vertAlign w:val="superscript"/>
        </w:rPr>
        <w:t>69</w:t>
      </w:r>
    </w:p>
    <w:p>
      <w:pPr>
        <w:pStyle w:val="BodyText"/>
        <w:spacing w:before="116"/>
      </w:pPr>
    </w:p>
    <w:p>
      <w:pPr>
        <w:pStyle w:val="BodyText"/>
        <w:spacing w:line="235" w:lineRule="auto"/>
        <w:ind w:left="23" w:right="25"/>
        <w:jc w:val="both"/>
      </w:pPr>
      <w:r>
        <w:rPr/>
        <w:t>which entitles the innocent party to treat the contract as terminated. Following the enactment of s.41,</w:t>
      </w:r>
      <w:r>
        <w:rPr>
          <w:spacing w:val="40"/>
        </w:rPr>
        <w:t> </w:t>
      </w:r>
      <w:bookmarkStart w:name="_bookmark121" w:id="123"/>
      <w:bookmarkEnd w:id="123"/>
      <w:r>
        <w:rPr/>
        <w:t>it</w:t>
      </w:r>
      <w:r>
        <w:rPr/>
        <w:t> is only in the three cases set out in the next two paragraphs that time is of the essence of a</w:t>
      </w:r>
      <w:r>
        <w:rPr>
          <w:spacing w:val="80"/>
        </w:rPr>
        <w:t> </w:t>
      </w:r>
      <w:r>
        <w:rPr/>
        <w:t>contract. </w:t>
      </w:r>
      <w:r>
        <w:rPr>
          <w:color w:val="005DA1"/>
          <w:u w:val="single" w:color="005DA1"/>
          <w:vertAlign w:val="superscript"/>
        </w:rPr>
        <w:t>70</w:t>
      </w:r>
    </w:p>
    <w:p>
      <w:pPr>
        <w:pStyle w:val="BodyText"/>
      </w:pPr>
    </w:p>
    <w:p>
      <w:pPr>
        <w:pStyle w:val="BodyText"/>
        <w:spacing w:before="37"/>
      </w:pPr>
    </w:p>
    <w:p>
      <w:pPr>
        <w:spacing w:before="0"/>
        <w:ind w:left="23" w:right="0" w:firstLine="0"/>
        <w:jc w:val="both"/>
        <w:rPr>
          <w:rFonts w:ascii="Arial" w:hAnsi="Arial"/>
          <w:b/>
          <w:sz w:val="18"/>
        </w:rPr>
      </w:pPr>
      <w:r>
        <w:rPr>
          <w:rFonts w:ascii="Arial" w:hAnsi="Arial"/>
          <w:b/>
          <w:sz w:val="18"/>
        </w:rPr>
        <w:t>Time made expressly or implicitly “of the </w:t>
      </w:r>
      <w:r>
        <w:rPr>
          <w:rFonts w:ascii="Arial" w:hAnsi="Arial"/>
          <w:b/>
          <w:spacing w:val="-2"/>
          <w:sz w:val="18"/>
        </w:rPr>
        <w:t>essence”</w:t>
      </w:r>
    </w:p>
    <w:p>
      <w:pPr>
        <w:pStyle w:val="BodyText"/>
        <w:spacing w:before="41"/>
        <w:rPr>
          <w:rFonts w:ascii="Arial"/>
          <w:b/>
          <w:sz w:val="18"/>
        </w:rPr>
      </w:pPr>
    </w:p>
    <w:p>
      <w:pPr>
        <w:pStyle w:val="Heading2"/>
        <w:spacing w:before="1"/>
      </w:pPr>
      <w:r>
        <w:rPr/>
        <w:t>21-</w:t>
      </w:r>
      <w:r>
        <w:rPr>
          <w:spacing w:val="-5"/>
        </w:rPr>
        <w:t>013</w:t>
      </w:r>
    </w:p>
    <w:p>
      <w:pPr>
        <w:pStyle w:val="BodyText"/>
        <w:spacing w:before="88"/>
        <w:rPr>
          <w:rFonts w:ascii="Arial"/>
          <w:b/>
        </w:rPr>
      </w:pPr>
    </w:p>
    <w:p>
      <w:pPr>
        <w:pStyle w:val="BodyText"/>
        <w:ind w:left="23"/>
      </w:pPr>
      <w:r>
        <w:rPr>
          <w:position w:val="-2"/>
        </w:rPr>
        <w:drawing>
          <wp:inline distT="0" distB="0" distL="0" distR="0">
            <wp:extent cx="107988" cy="107988"/>
            <wp:effectExtent l="0" t="0" r="0" b="0"/>
            <wp:docPr id="32" name="Image 32"/>
            <wp:cNvGraphicFramePr>
              <a:graphicFrameLocks/>
            </wp:cNvGraphicFramePr>
            <a:graphic>
              <a:graphicData uri="http://schemas.openxmlformats.org/drawingml/2006/picture">
                <pic:pic>
                  <pic:nvPicPr>
                    <pic:cNvPr id="32" name="Image 32"/>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7"/>
        </w:rPr>
        <w:t> </w:t>
      </w:r>
      <w:r>
        <w:rPr/>
        <w:t>Time is of the essence:</w:t>
      </w:r>
    </w:p>
    <w:p>
      <w:pPr>
        <w:pStyle w:val="BodyText"/>
        <w:spacing w:before="89"/>
      </w:pPr>
    </w:p>
    <w:p>
      <w:pPr>
        <w:pStyle w:val="BodyText"/>
        <w:spacing w:line="235" w:lineRule="auto"/>
        <w:ind w:left="22" w:right="25"/>
        <w:jc w:val="both"/>
      </w:pPr>
      <w:bookmarkStart w:name="_bookmark122" w:id="124"/>
      <w:bookmarkEnd w:id="124"/>
      <w:r>
        <w:rPr/>
      </w:r>
      <w:r>
        <w:rPr/>
        <w:t>(1) Where the parties have expressly stipulated in their contract that the time fixed for performance must</w:t>
      </w:r>
      <w:r>
        <w:rPr>
          <w:spacing w:val="-3"/>
        </w:rPr>
        <w:t> </w:t>
      </w:r>
      <w:r>
        <w:rPr/>
        <w:t>be</w:t>
      </w:r>
      <w:r>
        <w:rPr>
          <w:spacing w:val="-3"/>
        </w:rPr>
        <w:t> </w:t>
      </w:r>
      <w:r>
        <w:rPr/>
        <w:t>exactly</w:t>
      </w:r>
      <w:r>
        <w:rPr>
          <w:spacing w:val="-3"/>
        </w:rPr>
        <w:t> </w:t>
      </w:r>
      <w:r>
        <w:rPr/>
        <w:t>complied</w:t>
      </w:r>
      <w:r>
        <w:rPr>
          <w:spacing w:val="-3"/>
        </w:rPr>
        <w:t> </w:t>
      </w:r>
      <w:r>
        <w:rPr/>
        <w:t>with,</w:t>
      </w:r>
      <w:r>
        <w:rPr>
          <w:spacing w:val="-3"/>
        </w:rPr>
        <w:t> </w:t>
      </w:r>
      <w:r>
        <w:rPr>
          <w:color w:val="005DA1"/>
          <w:u w:val="single" w:color="005DA1"/>
          <w:vertAlign w:val="superscript"/>
        </w:rPr>
        <w:t>71</w:t>
      </w:r>
      <w:r>
        <w:rPr>
          <w:color w:val="005DA1"/>
          <w:spacing w:val="-3"/>
          <w:vertAlign w:val="baseline"/>
        </w:rPr>
        <w:t> </w:t>
      </w:r>
      <w:r>
        <w:rPr>
          <w:vertAlign w:val="baseline"/>
        </w:rPr>
        <w:t>or</w:t>
      </w:r>
      <w:r>
        <w:rPr>
          <w:spacing w:val="-3"/>
          <w:vertAlign w:val="baseline"/>
        </w:rPr>
        <w:t> </w:t>
      </w:r>
      <w:r>
        <w:rPr>
          <w:vertAlign w:val="baseline"/>
        </w:rPr>
        <w:t>that</w:t>
      </w:r>
      <w:r>
        <w:rPr>
          <w:spacing w:val="-3"/>
          <w:vertAlign w:val="baseline"/>
        </w:rPr>
        <w:t> </w:t>
      </w:r>
      <w:r>
        <w:rPr>
          <w:vertAlign w:val="baseline"/>
        </w:rPr>
        <w:t>time</w:t>
      </w:r>
      <w:r>
        <w:rPr>
          <w:spacing w:val="-3"/>
          <w:vertAlign w:val="baseline"/>
        </w:rPr>
        <w:t> </w:t>
      </w:r>
      <w:r>
        <w:rPr>
          <w:vertAlign w:val="baseline"/>
        </w:rPr>
        <w:t>is</w:t>
      </w:r>
      <w:r>
        <w:rPr>
          <w:spacing w:val="-3"/>
          <w:vertAlign w:val="baseline"/>
        </w:rPr>
        <w:t> </w:t>
      </w:r>
      <w:r>
        <w:rPr>
          <w:vertAlign w:val="baseline"/>
        </w:rPr>
        <w:t>to</w:t>
      </w:r>
      <w:r>
        <w:rPr>
          <w:spacing w:val="-3"/>
          <w:vertAlign w:val="baseline"/>
        </w:rPr>
        <w:t> </w:t>
      </w:r>
      <w:r>
        <w:rPr>
          <w:vertAlign w:val="baseline"/>
        </w:rPr>
        <w:t>be</w:t>
      </w:r>
      <w:r>
        <w:rPr>
          <w:spacing w:val="-3"/>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essence”.</w:t>
      </w:r>
      <w:r>
        <w:rPr>
          <w:spacing w:val="-3"/>
          <w:vertAlign w:val="baseline"/>
        </w:rPr>
        <w:t> </w:t>
      </w:r>
      <w:r>
        <w:rPr>
          <w:color w:val="005DA1"/>
          <w:u w:val="single" w:color="005DA1"/>
          <w:vertAlign w:val="superscript"/>
        </w:rPr>
        <w:t>72</w:t>
      </w:r>
      <w:r>
        <w:rPr>
          <w:color w:val="005DA1"/>
          <w:spacing w:val="-3"/>
          <w:vertAlign w:val="baseline"/>
        </w:rPr>
        <w:t> </w:t>
      </w:r>
      <w:r>
        <w:rPr>
          <w:vertAlign w:val="baseline"/>
        </w:rPr>
        <w:t>(2)</w:t>
      </w:r>
      <w:r>
        <w:rPr>
          <w:spacing w:val="-3"/>
          <w:vertAlign w:val="baseline"/>
        </w:rPr>
        <w:t> </w:t>
      </w:r>
      <w:r>
        <w:rPr>
          <w:vertAlign w:val="baseline"/>
        </w:rPr>
        <w:t>Where</w:t>
      </w:r>
      <w:r>
        <w:rPr>
          <w:spacing w:val="-3"/>
          <w:vertAlign w:val="baseline"/>
        </w:rPr>
        <w:t> </w:t>
      </w:r>
      <w:r>
        <w:rPr>
          <w:vertAlign w:val="baseline"/>
        </w:rPr>
        <w:t>the</w:t>
      </w:r>
      <w:r>
        <w:rPr>
          <w:spacing w:val="-3"/>
          <w:vertAlign w:val="baseline"/>
        </w:rPr>
        <w:t> </w:t>
      </w:r>
      <w:r>
        <w:rPr>
          <w:vertAlign w:val="baseline"/>
        </w:rPr>
        <w:t>circumstances </w:t>
      </w:r>
      <w:bookmarkStart w:name="_bookmark123" w:id="125"/>
      <w:bookmarkEnd w:id="125"/>
      <w:r>
        <w:rPr>
          <w:vertAlign w:val="baseline"/>
        </w:rPr>
        <w:t>of</w:t>
      </w:r>
      <w:r>
        <w:rPr>
          <w:vertAlign w:val="baseline"/>
        </w:rPr>
        <w:t> the contract or the nature of the subject-matter indicate that the fixed date must be </w:t>
      </w:r>
      <w:r>
        <w:rPr>
          <w:vertAlign w:val="baseline"/>
        </w:rPr>
        <w:t>exactly</w:t>
      </w:r>
      <w:r>
        <w:rPr>
          <w:spacing w:val="40"/>
          <w:vertAlign w:val="baseline"/>
        </w:rPr>
        <w:t> </w:t>
      </w:r>
      <w:bookmarkStart w:name="_bookmark124" w:id="126"/>
      <w:bookmarkEnd w:id="126"/>
      <w:r>
        <w:rPr>
          <w:vertAlign w:val="baseline"/>
        </w:rPr>
        <w:t>complied</w:t>
      </w:r>
      <w:r>
        <w:rPr>
          <w:vertAlign w:val="baseline"/>
        </w:rPr>
        <w:t> with, e.g. the purchase of a leasehold house required for immediate occupation </w:t>
      </w:r>
      <w:r>
        <w:rPr>
          <w:color w:val="005DA1"/>
          <w:u w:val="single" w:color="005DA1"/>
          <w:vertAlign w:val="superscript"/>
        </w:rPr>
        <w:t>73</w:t>
      </w:r>
      <w:r>
        <w:rPr>
          <w:vertAlign w:val="baseline"/>
        </w:rPr>
        <w:t>; the </w:t>
      </w:r>
      <w:r>
        <w:rPr>
          <w:vertAlign w:val="baseline"/>
        </w:rPr>
        <w:t>sale </w:t>
      </w:r>
      <w:bookmarkStart w:name="_bookmark125" w:id="127"/>
      <w:bookmarkEnd w:id="127"/>
      <w:r>
        <w:rPr>
          <w:vertAlign w:val="baseline"/>
        </w:rPr>
        <w:t>of</w:t>
      </w:r>
      <w:r>
        <w:rPr>
          <w:vertAlign w:val="baseline"/>
        </w:rPr>
        <w:t> business land or premises, </w:t>
      </w:r>
      <w:r>
        <w:rPr>
          <w:color w:val="005DA1"/>
          <w:u w:val="single" w:color="005DA1"/>
          <w:vertAlign w:val="superscript"/>
        </w:rPr>
        <w:t>74</w:t>
      </w:r>
      <w:r>
        <w:rPr>
          <w:color w:val="005DA1"/>
          <w:vertAlign w:val="baseline"/>
        </w:rPr>
        <w:t> </w:t>
      </w:r>
      <w:r>
        <w:rPr>
          <w:vertAlign w:val="baseline"/>
        </w:rPr>
        <w:t>such as a public-house as a going concern </w:t>
      </w:r>
      <w:r>
        <w:rPr>
          <w:color w:val="005DA1"/>
          <w:u w:val="single" w:color="005DA1"/>
          <w:vertAlign w:val="superscript"/>
        </w:rPr>
        <w:t>75</w:t>
      </w:r>
      <w:r>
        <w:rPr>
          <w:vertAlign w:val="baseline"/>
        </w:rPr>
        <w:t>; the sale of a </w:t>
      </w:r>
      <w:bookmarkStart w:name="_bookmark126" w:id="128"/>
      <w:bookmarkEnd w:id="128"/>
      <w:r>
        <w:rPr>
          <w:vertAlign w:val="baseline"/>
        </w:rPr>
        <w:t>reversionary</w:t>
      </w:r>
      <w:r>
        <w:rPr>
          <w:vertAlign w:val="baseline"/>
        </w:rPr>
        <w:t> interest </w:t>
      </w:r>
      <w:r>
        <w:rPr>
          <w:color w:val="005DA1"/>
          <w:u w:val="single" w:color="005DA1"/>
          <w:vertAlign w:val="superscript"/>
        </w:rPr>
        <w:t>76</w:t>
      </w:r>
      <w:r>
        <w:rPr>
          <w:vertAlign w:val="baseline"/>
        </w:rPr>
        <w:t>; the exercise of an option for the purchase or repurchase of property, </w:t>
      </w:r>
      <w:r>
        <w:rPr>
          <w:color w:val="005DA1"/>
          <w:u w:val="single" w:color="005DA1"/>
          <w:vertAlign w:val="superscript"/>
        </w:rPr>
        <w:t>77</w:t>
      </w:r>
      <w:r>
        <w:rPr>
          <w:color w:val="005DA1"/>
          <w:vertAlign w:val="baseline"/>
        </w:rPr>
        <w:t> </w:t>
      </w:r>
      <w:r>
        <w:rPr>
          <w:vertAlign w:val="baseline"/>
        </w:rPr>
        <w:t>or </w:t>
      </w:r>
      <w:r>
        <w:rPr>
          <w:vertAlign w:val="baseline"/>
        </w:rPr>
        <w:t>for determining a lease under a “break” clause </w:t>
      </w:r>
      <w:r>
        <w:rPr>
          <w:color w:val="005DA1"/>
          <w:u w:val="single" w:color="005DA1"/>
          <w:vertAlign w:val="superscript"/>
        </w:rPr>
        <w:t>78</w:t>
      </w:r>
      <w:r>
        <w:rPr>
          <w:color w:val="005DA1"/>
          <w:vertAlign w:val="baseline"/>
        </w:rPr>
        <w:t> </w:t>
      </w:r>
      <w:r>
        <w:rPr>
          <w:vertAlign w:val="baseline"/>
        </w:rPr>
        <w:t>or an option to acquire a leasehold interest in futuro </w:t>
      </w:r>
      <w:r>
        <w:rPr>
          <w:color w:val="005DA1"/>
          <w:u w:val="single" w:color="005DA1"/>
          <w:vertAlign w:val="superscript"/>
        </w:rPr>
        <w:t>79</w:t>
      </w:r>
      <w:r>
        <w:rPr>
          <w:color w:val="005DA1"/>
          <w:vertAlign w:val="baseline"/>
        </w:rPr>
        <w:t> </w:t>
      </w:r>
      <w:bookmarkStart w:name="_bookmark127" w:id="129"/>
      <w:bookmarkEnd w:id="129"/>
      <w:r>
        <w:rPr>
          <w:color w:val="005DA1"/>
          <w:w w:val="92"/>
          <w:vertAlign w:val="baseline"/>
        </w:rPr>
      </w:r>
      <w:r>
        <w:rPr>
          <w:vertAlign w:val="baseline"/>
        </w:rPr>
        <w:t>(since in these cases, “the parties on the exercise of the option, are brought into a new legal </w:t>
      </w:r>
      <w:bookmarkStart w:name="_bookmark128" w:id="130"/>
      <w:bookmarkEnd w:id="130"/>
      <w:r>
        <w:rPr>
          <w:vertAlign w:val="baseline"/>
        </w:rPr>
        <w:t>relationship”</w:t>
      </w:r>
      <w:r>
        <w:rPr>
          <w:vertAlign w:val="baseline"/>
        </w:rPr>
        <w:t> </w:t>
      </w:r>
      <w:r>
        <w:rPr>
          <w:color w:val="005DA1"/>
          <w:u w:val="single" w:color="005DA1"/>
          <w:vertAlign w:val="superscript"/>
        </w:rPr>
        <w:t>80</w:t>
      </w:r>
      <w:r>
        <w:rPr>
          <w:vertAlign w:val="baseline"/>
        </w:rPr>
        <w:t>); “mercantile contracts”, </w:t>
      </w:r>
      <w:r>
        <w:rPr>
          <w:color w:val="005DA1"/>
          <w:u w:val="single" w:color="005DA1"/>
          <w:vertAlign w:val="superscript"/>
        </w:rPr>
        <w:t>81</w:t>
      </w:r>
      <w:r>
        <w:rPr>
          <w:color w:val="005DA1"/>
          <w:vertAlign w:val="baseline"/>
        </w:rPr>
        <w:t> </w:t>
      </w:r>
      <w:r>
        <w:rPr>
          <w:vertAlign w:val="baseline"/>
        </w:rPr>
        <w:t>such as a contract for the sale of goods where a time </w:t>
      </w:r>
      <w:r>
        <w:rPr>
          <w:vertAlign w:val="baseline"/>
        </w:rPr>
        <w:t>is </w:t>
      </w:r>
      <w:bookmarkStart w:name="_bookmark129" w:id="131"/>
      <w:bookmarkEnd w:id="131"/>
      <w:r>
        <w:rPr>
          <w:vertAlign w:val="baseline"/>
        </w:rPr>
        <w:t>fixed</w:t>
      </w:r>
      <w:r>
        <w:rPr>
          <w:spacing w:val="-2"/>
          <w:vertAlign w:val="baseline"/>
        </w:rPr>
        <w:t> </w:t>
      </w:r>
      <w:r>
        <w:rPr>
          <w:vertAlign w:val="baseline"/>
        </w:rPr>
        <w:t>for</w:t>
      </w:r>
      <w:r>
        <w:rPr>
          <w:spacing w:val="-2"/>
          <w:vertAlign w:val="baseline"/>
        </w:rPr>
        <w:t> </w:t>
      </w:r>
      <w:r>
        <w:rPr>
          <w:vertAlign w:val="baseline"/>
        </w:rPr>
        <w:t>delivery,</w:t>
      </w:r>
      <w:r>
        <w:rPr>
          <w:spacing w:val="-2"/>
          <w:vertAlign w:val="baseline"/>
        </w:rPr>
        <w:t> </w:t>
      </w:r>
      <w:r>
        <w:rPr>
          <w:color w:val="005DA1"/>
          <w:u w:val="single" w:color="005DA1"/>
          <w:vertAlign w:val="superscript"/>
        </w:rPr>
        <w:t>82</w:t>
      </w:r>
      <w:r>
        <w:rPr>
          <w:color w:val="005DA1"/>
          <w:spacing w:val="-2"/>
          <w:vertAlign w:val="baseline"/>
        </w:rPr>
        <w:t> </w:t>
      </w:r>
      <w:r>
        <w:rPr>
          <w:vertAlign w:val="baseline"/>
        </w:rPr>
        <w:t>or</w:t>
      </w:r>
      <w:r>
        <w:rPr>
          <w:spacing w:val="-2"/>
          <w:vertAlign w:val="baseline"/>
        </w:rPr>
        <w:t> </w:t>
      </w:r>
      <w:r>
        <w:rPr>
          <w:vertAlign w:val="baseline"/>
        </w:rPr>
        <w:t>for</w:t>
      </w:r>
      <w:r>
        <w:rPr>
          <w:spacing w:val="-2"/>
          <w:vertAlign w:val="baseline"/>
        </w:rPr>
        <w:t> </w:t>
      </w:r>
      <w:r>
        <w:rPr>
          <w:vertAlign w:val="baseline"/>
        </w:rPr>
        <w:t>the</w:t>
      </w:r>
      <w:r>
        <w:rPr>
          <w:spacing w:val="-2"/>
          <w:vertAlign w:val="baseline"/>
        </w:rPr>
        <w:t> </w:t>
      </w:r>
      <w:r>
        <w:rPr>
          <w:vertAlign w:val="baseline"/>
        </w:rPr>
        <w:t>sale</w:t>
      </w:r>
      <w:r>
        <w:rPr>
          <w:spacing w:val="-2"/>
          <w:vertAlign w:val="baseline"/>
        </w:rPr>
        <w:t> </w:t>
      </w:r>
      <w:r>
        <w:rPr>
          <w:vertAlign w:val="baseline"/>
        </w:rPr>
        <w:t>of</w:t>
      </w:r>
      <w:r>
        <w:rPr>
          <w:spacing w:val="-2"/>
          <w:vertAlign w:val="baseline"/>
        </w:rPr>
        <w:t> </w:t>
      </w:r>
      <w:r>
        <w:rPr>
          <w:vertAlign w:val="baseline"/>
        </w:rPr>
        <w:t>shares</w:t>
      </w:r>
      <w:r>
        <w:rPr>
          <w:spacing w:val="-2"/>
          <w:vertAlign w:val="baseline"/>
        </w:rPr>
        <w:t> </w:t>
      </w:r>
      <w:r>
        <w:rPr>
          <w:vertAlign w:val="baseline"/>
        </w:rPr>
        <w:t>liable</w:t>
      </w:r>
      <w:r>
        <w:rPr>
          <w:spacing w:val="-2"/>
          <w:vertAlign w:val="baseline"/>
        </w:rPr>
        <w:t> </w:t>
      </w:r>
      <w:r>
        <w:rPr>
          <w:vertAlign w:val="baseline"/>
        </w:rPr>
        <w:t>to</w:t>
      </w:r>
      <w:r>
        <w:rPr>
          <w:spacing w:val="-2"/>
          <w:vertAlign w:val="baseline"/>
        </w:rPr>
        <w:t> </w:t>
      </w:r>
      <w:r>
        <w:rPr>
          <w:vertAlign w:val="baseline"/>
        </w:rPr>
        <w:t>fluctuate</w:t>
      </w:r>
      <w:r>
        <w:rPr>
          <w:spacing w:val="-2"/>
          <w:vertAlign w:val="baseline"/>
        </w:rPr>
        <w:t> </w:t>
      </w:r>
      <w:r>
        <w:rPr>
          <w:vertAlign w:val="baseline"/>
        </w:rPr>
        <w:t>in</w:t>
      </w:r>
      <w:r>
        <w:rPr>
          <w:spacing w:val="-2"/>
          <w:vertAlign w:val="baseline"/>
        </w:rPr>
        <w:t> </w:t>
      </w:r>
      <w:r>
        <w:rPr>
          <w:vertAlign w:val="baseline"/>
        </w:rPr>
        <w:t>value</w:t>
      </w:r>
      <w:r>
        <w:rPr>
          <w:spacing w:val="-2"/>
          <w:vertAlign w:val="baseline"/>
        </w:rPr>
        <w:t> </w:t>
      </w:r>
      <w:r>
        <w:rPr>
          <w:vertAlign w:val="baseline"/>
        </w:rPr>
        <w:t>(where</w:t>
      </w:r>
      <w:r>
        <w:rPr>
          <w:spacing w:val="-2"/>
          <w:vertAlign w:val="baseline"/>
        </w:rPr>
        <w:t> </w:t>
      </w:r>
      <w:r>
        <w:rPr>
          <w:vertAlign w:val="baseline"/>
        </w:rPr>
        <w:t>the</w:t>
      </w:r>
      <w:r>
        <w:rPr>
          <w:spacing w:val="-2"/>
          <w:vertAlign w:val="baseline"/>
        </w:rPr>
        <w:t> </w:t>
      </w:r>
      <w:r>
        <w:rPr>
          <w:vertAlign w:val="baseline"/>
        </w:rPr>
        <w:t>contract</w:t>
      </w:r>
      <w:r>
        <w:rPr>
          <w:spacing w:val="-2"/>
          <w:vertAlign w:val="baseline"/>
        </w:rPr>
        <w:t> </w:t>
      </w:r>
      <w:r>
        <w:rPr>
          <w:vertAlign w:val="baseline"/>
        </w:rPr>
        <w:t>stipulated</w:t>
      </w:r>
      <w:r>
        <w:rPr>
          <w:spacing w:val="-2"/>
          <w:vertAlign w:val="baseline"/>
        </w:rPr>
        <w:t> </w:t>
      </w:r>
      <w:r>
        <w:rPr>
          <w:vertAlign w:val="baseline"/>
        </w:rPr>
        <w:t>a </w:t>
      </w:r>
      <w:bookmarkStart w:name="_bookmark130" w:id="132"/>
      <w:bookmarkEnd w:id="132"/>
      <w:r>
        <w:rPr>
          <w:vertAlign w:val="baseline"/>
        </w:rPr>
        <w:t>time</w:t>
      </w:r>
      <w:r>
        <w:rPr>
          <w:vertAlign w:val="baseline"/>
        </w:rPr>
        <w:t> for payment). </w:t>
      </w:r>
      <w:r>
        <w:rPr>
          <w:color w:val="005DA1"/>
          <w:u w:val="single" w:color="005DA1"/>
          <w:vertAlign w:val="superscript"/>
        </w:rPr>
        <w:t>83</w:t>
      </w:r>
      <w:r>
        <w:rPr>
          <w:color w:val="005DA1"/>
          <w:vertAlign w:val="baseline"/>
        </w:rPr>
        <w:t> </w:t>
      </w:r>
      <w:r>
        <w:rPr>
          <w:vertAlign w:val="baseline"/>
        </w:rPr>
        <w:t>However, the mere fact that the contract can be labelled “mercantile” or “commercial” does not determine the issue. </w:t>
      </w:r>
      <w:r>
        <w:rPr>
          <w:color w:val="005DA1"/>
          <w:u w:val="single" w:color="005DA1"/>
          <w:vertAlign w:val="superscript"/>
        </w:rPr>
        <w:t>84</w:t>
      </w:r>
      <w:r>
        <w:rPr>
          <w:color w:val="005DA1"/>
          <w:vertAlign w:val="baseline"/>
        </w:rPr>
        <w:t> </w:t>
      </w:r>
      <w:r>
        <w:rPr>
          <w:vertAlign w:val="baseline"/>
        </w:rPr>
        <w:t>Nor does the fact that the contract confers on a party the right to terminate or withdraw from the contract on the breach of a term of the contract, such as</w:t>
      </w:r>
      <w:r>
        <w:rPr>
          <w:spacing w:val="40"/>
          <w:vertAlign w:val="baseline"/>
        </w:rPr>
        <w:t> </w:t>
      </w:r>
      <w:bookmarkStart w:name="_bookmark131" w:id="133"/>
      <w:bookmarkEnd w:id="133"/>
      <w:r>
        <w:rPr>
          <w:vertAlign w:val="baseline"/>
        </w:rPr>
        <w:t>the</w:t>
      </w:r>
      <w:r>
        <w:rPr>
          <w:vertAlign w:val="baseline"/>
        </w:rPr>
        <w:t> failure to pay hire “punctually” under a charterparty, have the inevitable consequence that the</w:t>
      </w:r>
      <w:r>
        <w:rPr>
          <w:spacing w:val="80"/>
          <w:vertAlign w:val="baseline"/>
        </w:rPr>
        <w:t> </w:t>
      </w:r>
      <w:r>
        <w:rPr>
          <w:vertAlign w:val="baseline"/>
        </w:rPr>
        <w:t>term relating to the payment of hire has the status of a condition. </w:t>
      </w:r>
      <w:r>
        <w:rPr>
          <w:color w:val="005DA1"/>
          <w:u w:val="single" w:color="005DA1"/>
          <w:vertAlign w:val="superscript"/>
        </w:rPr>
        <w:t>85</w:t>
      </w:r>
      <w:r>
        <w:rPr>
          <w:color w:val="005DA1"/>
          <w:vertAlign w:val="baseline"/>
        </w:rPr>
        <w:t> </w:t>
      </w:r>
      <w:r>
        <w:rPr>
          <w:vertAlign w:val="baseline"/>
        </w:rPr>
        <w:t>Whether a time limit is of </w:t>
      </w:r>
      <w:r>
        <w:rPr>
          <w:vertAlign w:val="baseline"/>
        </w:rPr>
        <w:t>the </w:t>
      </w:r>
      <w:bookmarkStart w:name="_bookmark132" w:id="134"/>
      <w:bookmarkEnd w:id="134"/>
      <w:r>
        <w:rPr>
          <w:vertAlign w:val="baseline"/>
        </w:rPr>
        <w:t>essence</w:t>
      </w:r>
      <w:r>
        <w:rPr>
          <w:vertAlign w:val="baseline"/>
        </w:rPr>
        <w:t> of a contractual provision is a question of interpretation of the provision in the context of </w:t>
      </w:r>
      <w:r>
        <w:rPr>
          <w:vertAlign w:val="baseline"/>
        </w:rPr>
        <w:t>the contract as a whole. </w:t>
      </w:r>
      <w:r>
        <w:rPr>
          <w:color w:val="005DA1"/>
          <w:u w:val="single" w:color="005DA1"/>
          <w:vertAlign w:val="superscript"/>
        </w:rPr>
        <w:t>86</w:t>
      </w:r>
      <w:r>
        <w:rPr>
          <w:color w:val="005DA1"/>
          <w:vertAlign w:val="baseline"/>
        </w:rPr>
        <w:t> </w:t>
      </w:r>
      <w:r>
        <w:rPr>
          <w:vertAlign w:val="baseline"/>
        </w:rPr>
        <w:t>The question is whether the time specified in the particular clause was </w:t>
      </w:r>
      <w:bookmarkStart w:name="_bookmark133" w:id="135"/>
      <w:bookmarkEnd w:id="135"/>
      <w:r>
        <w:rPr>
          <w:vertAlign w:val="baseline"/>
        </w:rPr>
        <w:t>(expressly</w:t>
      </w:r>
      <w:r>
        <w:rPr>
          <w:vertAlign w:val="baseline"/>
        </w:rPr>
        <w:t> or by necessary implication) intended by the parties to be essential, e.g. because they needed to know precisely what were their respective obligations. </w:t>
      </w:r>
      <w:r>
        <w:rPr>
          <w:color w:val="005DA1"/>
          <w:u w:val="single" w:color="005DA1"/>
          <w:vertAlign w:val="superscript"/>
        </w:rPr>
        <w:t>87</w:t>
      </w:r>
      <w:r>
        <w:rPr>
          <w:color w:val="005DA1"/>
          <w:vertAlign w:val="baseline"/>
        </w:rPr>
        <w:t> </w:t>
      </w:r>
      <w:r>
        <w:rPr>
          <w:vertAlign w:val="baseline"/>
        </w:rPr>
        <w:t>Thus, where the buyers </w:t>
      </w:r>
      <w:r>
        <w:rPr>
          <w:vertAlign w:val="baseline"/>
        </w:rPr>
        <w:t>were required to give 15 days’ notice of readiness of the vessel so that the sellers could then nominate </w:t>
      </w:r>
      <w:r>
        <w:rPr>
          <w:vertAlign w:val="baseline"/>
        </w:rPr>
        <w:t>the </w:t>
      </w:r>
      <w:bookmarkStart w:name="_bookmark134" w:id="136"/>
      <w:bookmarkEnd w:id="136"/>
      <w:r>
        <w:rPr>
          <w:vertAlign w:val="baseline"/>
        </w:rPr>
        <w:t>port</w:t>
      </w:r>
      <w:r>
        <w:rPr>
          <w:vertAlign w:val="baseline"/>
        </w:rPr>
        <w:t> for loading, the House of Lords held time to be of the essence: performance by the buyers was a condition precedent to the sellers’ ability to perform their obligation. </w:t>
      </w:r>
      <w:r>
        <w:rPr>
          <w:color w:val="005DA1"/>
          <w:u w:val="single" w:color="005DA1"/>
          <w:vertAlign w:val="superscript"/>
        </w:rPr>
        <w:t>88</w:t>
      </w:r>
      <w:r>
        <w:rPr>
          <w:color w:val="005DA1"/>
          <w:vertAlign w:val="baseline"/>
        </w:rPr>
        <w:t> </w:t>
      </w:r>
      <w:r>
        <w:rPr>
          <w:vertAlign w:val="baseline"/>
        </w:rPr>
        <w:t>(However, under the Sale of </w:t>
      </w:r>
      <w:bookmarkStart w:name="_bookmark135" w:id="137"/>
      <w:bookmarkEnd w:id="137"/>
      <w:r>
        <w:rPr>
          <w:vertAlign w:val="baseline"/>
        </w:rPr>
        <w:t>Goods</w:t>
      </w:r>
      <w:r>
        <w:rPr>
          <w:vertAlign w:val="baseline"/>
        </w:rPr>
        <w:t> Act 1979 s.10, unless a different intention appears from the terms of the contract, stipulations as to time of </w:t>
      </w:r>
      <w:r>
        <w:rPr>
          <w:rFonts w:ascii="Arial" w:hAnsi="Arial"/>
          <w:i/>
          <w:vertAlign w:val="baseline"/>
        </w:rPr>
        <w:t>payment </w:t>
      </w:r>
      <w:r>
        <w:rPr>
          <w:vertAlign w:val="baseline"/>
        </w:rPr>
        <w:t>are not deemed to be of the essence of the contract of sale. </w:t>
      </w:r>
      <w:r>
        <w:rPr>
          <w:color w:val="005DA1"/>
          <w:u w:val="single" w:color="005DA1"/>
          <w:vertAlign w:val="superscript"/>
        </w:rPr>
        <w:t>89</w:t>
      </w:r>
      <w:r>
        <w:rPr>
          <w:vertAlign w:val="baseline"/>
        </w:rPr>
        <w:t>) Similarly, a</w:t>
      </w:r>
      <w:r>
        <w:rPr>
          <w:spacing w:val="40"/>
          <w:vertAlign w:val="baseline"/>
        </w:rPr>
        <w:t> </w:t>
      </w:r>
      <w:bookmarkStart w:name="_bookmark136" w:id="138"/>
      <w:bookmarkEnd w:id="138"/>
      <w:r>
        <w:rPr>
          <w:vertAlign w:val="baseline"/>
        </w:rPr>
        <w:t>court</w:t>
      </w:r>
      <w:r>
        <w:rPr>
          <w:vertAlign w:val="baseline"/>
        </w:rPr>
        <w:t> is unlikely to be willing to infer that the parties have agreed that time is to be of the essence in the</w:t>
      </w:r>
      <w:r>
        <w:rPr>
          <w:spacing w:val="-1"/>
          <w:vertAlign w:val="baseline"/>
        </w:rPr>
        <w:t> </w:t>
      </w:r>
      <w:r>
        <w:rPr>
          <w:vertAlign w:val="baseline"/>
        </w:rPr>
        <w:t>case</w:t>
      </w:r>
      <w:r>
        <w:rPr>
          <w:spacing w:val="-1"/>
          <w:vertAlign w:val="baseline"/>
        </w:rPr>
        <w:t> </w:t>
      </w:r>
      <w:r>
        <w:rPr>
          <w:vertAlign w:val="baseline"/>
        </w:rPr>
        <w:t>of</w:t>
      </w:r>
      <w:r>
        <w:rPr>
          <w:spacing w:val="-1"/>
          <w:vertAlign w:val="baseline"/>
        </w:rPr>
        <w:t> </w:t>
      </w:r>
      <w:r>
        <w:rPr>
          <w:vertAlign w:val="baseline"/>
        </w:rPr>
        <w:t>a</w:t>
      </w:r>
      <w:r>
        <w:rPr>
          <w:spacing w:val="-1"/>
          <w:vertAlign w:val="baseline"/>
        </w:rPr>
        <w:t> </w:t>
      </w:r>
      <w:r>
        <w:rPr>
          <w:vertAlign w:val="baseline"/>
        </w:rPr>
        <w:t>contract</w:t>
      </w:r>
      <w:r>
        <w:rPr>
          <w:spacing w:val="-1"/>
          <w:vertAlign w:val="baseline"/>
        </w:rPr>
        <w:t> </w:t>
      </w:r>
      <w:r>
        <w:rPr>
          <w:vertAlign w:val="baseline"/>
        </w:rPr>
        <w:t>of</w:t>
      </w:r>
      <w:r>
        <w:rPr>
          <w:spacing w:val="-1"/>
          <w:vertAlign w:val="baseline"/>
        </w:rPr>
        <w:t> </w:t>
      </w:r>
      <w:r>
        <w:rPr>
          <w:vertAlign w:val="baseline"/>
        </w:rPr>
        <w:t>employment,</w:t>
      </w:r>
      <w:r>
        <w:rPr>
          <w:spacing w:val="-1"/>
          <w:vertAlign w:val="baseline"/>
        </w:rPr>
        <w:t> </w:t>
      </w:r>
      <w:r>
        <w:rPr>
          <w:vertAlign w:val="baseline"/>
        </w:rPr>
        <w:t>a</w:t>
      </w:r>
      <w:r>
        <w:rPr>
          <w:spacing w:val="-1"/>
          <w:vertAlign w:val="baseline"/>
        </w:rPr>
        <w:t> </w:t>
      </w:r>
      <w:r>
        <w:rPr>
          <w:vertAlign w:val="baseline"/>
        </w:rPr>
        <w:t>commercial</w:t>
      </w:r>
      <w:r>
        <w:rPr>
          <w:spacing w:val="-1"/>
          <w:vertAlign w:val="baseline"/>
        </w:rPr>
        <w:t> </w:t>
      </w:r>
      <w:r>
        <w:rPr>
          <w:vertAlign w:val="baseline"/>
        </w:rPr>
        <w:t>agency</w:t>
      </w:r>
      <w:r>
        <w:rPr>
          <w:spacing w:val="-1"/>
          <w:vertAlign w:val="baseline"/>
        </w:rPr>
        <w:t> </w:t>
      </w:r>
      <w:r>
        <w:rPr>
          <w:vertAlign w:val="baseline"/>
        </w:rPr>
        <w:t>contract</w:t>
      </w:r>
      <w:r>
        <w:rPr>
          <w:spacing w:val="-2"/>
          <w:vertAlign w:val="baseline"/>
        </w:rPr>
        <w:t> </w:t>
      </w:r>
      <w:r>
        <w:rPr>
          <w:color w:val="005DA1"/>
          <w:u w:val="single" w:color="005DA1"/>
          <w:vertAlign w:val="superscript"/>
        </w:rPr>
        <w:t>90</w:t>
      </w:r>
      <w:r>
        <w:rPr>
          <w:color w:val="005DA1"/>
          <w:spacing w:val="-1"/>
          <w:vertAlign w:val="baseline"/>
        </w:rPr>
        <w:t> </w:t>
      </w:r>
      <w:r>
        <w:rPr>
          <w:vertAlign w:val="baseline"/>
        </w:rPr>
        <w:t>or</w:t>
      </w:r>
      <w:r>
        <w:rPr>
          <w:spacing w:val="-1"/>
          <w:vertAlign w:val="baseline"/>
        </w:rPr>
        <w:t> </w:t>
      </w:r>
      <w:r>
        <w:rPr>
          <w:vertAlign w:val="baseline"/>
        </w:rPr>
        <w:t>an</w:t>
      </w:r>
      <w:r>
        <w:rPr>
          <w:spacing w:val="-1"/>
          <w:vertAlign w:val="baseline"/>
        </w:rPr>
        <w:t> </w:t>
      </w:r>
      <w:r>
        <w:rPr>
          <w:vertAlign w:val="baseline"/>
        </w:rPr>
        <w:t>analogous</w:t>
      </w:r>
      <w:r>
        <w:rPr>
          <w:spacing w:val="-1"/>
          <w:vertAlign w:val="baseline"/>
        </w:rPr>
        <w:t> </w:t>
      </w:r>
      <w:r>
        <w:rPr>
          <w:vertAlign w:val="baseline"/>
        </w:rPr>
        <w:t>contract.</w:t>
      </w:r>
      <w:r>
        <w:rPr>
          <w:spacing w:val="-2"/>
          <w:vertAlign w:val="baseline"/>
        </w:rPr>
        <w:t> </w:t>
      </w:r>
      <w:r>
        <w:rPr>
          <w:color w:val="005DA1"/>
          <w:u w:val="single" w:color="005DA1"/>
          <w:vertAlign w:val="superscript"/>
        </w:rPr>
        <w:t>91</w:t>
      </w:r>
      <w:r>
        <w:rPr>
          <w:color w:val="005DA1"/>
          <w:spacing w:val="-1"/>
          <w:vertAlign w:val="baseline"/>
        </w:rPr>
        <w:t> </w:t>
      </w:r>
      <w:r>
        <w:rPr>
          <w:vertAlign w:val="baseline"/>
        </w:rPr>
        <w:t>In the latter contexts parties wishing to make time of the essence should make express provision to that effect in their contract.</w:t>
      </w:r>
    </w:p>
    <w:p>
      <w:pPr>
        <w:pStyle w:val="BodyText"/>
      </w:pPr>
    </w:p>
    <w:p>
      <w:pPr>
        <w:pStyle w:val="BodyText"/>
        <w:spacing w:before="28"/>
      </w:pPr>
    </w:p>
    <w:p>
      <w:pPr>
        <w:spacing w:before="0"/>
        <w:ind w:left="23" w:right="0" w:firstLine="0"/>
        <w:jc w:val="left"/>
        <w:rPr>
          <w:rFonts w:ascii="Arial" w:hAnsi="Arial"/>
          <w:b/>
          <w:sz w:val="18"/>
        </w:rPr>
      </w:pPr>
      <w:bookmarkStart w:name="_bookmark137" w:id="139"/>
      <w:bookmarkEnd w:id="139"/>
      <w:r>
        <w:rPr/>
      </w:r>
      <w:r>
        <w:rPr>
          <w:rFonts w:ascii="Arial" w:hAnsi="Arial"/>
          <w:b/>
          <w:sz w:val="18"/>
        </w:rPr>
        <w:t>Notice making time “of the essence”</w:t>
      </w:r>
      <w:r>
        <w:rPr>
          <w:rFonts w:ascii="Arial" w:hAnsi="Arial"/>
          <w:b/>
          <w:spacing w:val="-1"/>
          <w:sz w:val="18"/>
        </w:rPr>
        <w:t> </w:t>
      </w:r>
      <w:r>
        <w:rPr>
          <w:rFonts w:ascii="Arial" w:hAnsi="Arial"/>
          <w:b/>
          <w:color w:val="005DA1"/>
          <w:spacing w:val="-5"/>
          <w:sz w:val="18"/>
          <w:u w:val="single" w:color="005DA1"/>
          <w:vertAlign w:val="superscript"/>
        </w:rPr>
        <w:t>92</w:t>
      </w:r>
    </w:p>
    <w:p>
      <w:pPr>
        <w:spacing w:after="0"/>
        <w:jc w:val="left"/>
        <w:rPr>
          <w:rFonts w:ascii="Arial" w:hAnsi="Arial"/>
          <w:b/>
          <w:sz w:val="18"/>
        </w:rPr>
        <w:sectPr>
          <w:pgSz w:w="11900" w:h="16840"/>
          <w:pgMar w:header="971" w:footer="0" w:top="1300" w:bottom="280" w:left="1417" w:right="1417"/>
        </w:sectPr>
      </w:pPr>
    </w:p>
    <w:p>
      <w:pPr>
        <w:pStyle w:val="Heading2"/>
        <w:spacing w:before="262"/>
      </w:pPr>
      <w:r>
        <w:rPr/>
        <w:t>21-</w:t>
      </w:r>
      <w:r>
        <w:rPr>
          <w:spacing w:val="-5"/>
        </w:rPr>
        <w:t>014</w:t>
      </w:r>
    </w:p>
    <w:p>
      <w:pPr>
        <w:pStyle w:val="BodyText"/>
        <w:spacing w:line="235" w:lineRule="auto" w:before="202"/>
        <w:ind w:left="22" w:right="25"/>
        <w:jc w:val="both"/>
      </w:pPr>
      <w:bookmarkStart w:name="_bookmark138" w:id="140"/>
      <w:bookmarkEnd w:id="140"/>
      <w:r>
        <w:rPr/>
      </w:r>
      <w:r>
        <w:rPr/>
        <w:t>(3) Where time was not originally of the essence of the contract, but one party has been guilty of </w:t>
      </w:r>
      <w:bookmarkStart w:name="_bookmark139" w:id="141"/>
      <w:bookmarkEnd w:id="141"/>
      <w:r>
        <w:rPr/>
        <w:t>undue</w:t>
      </w:r>
      <w:r>
        <w:rPr/>
        <w:t> delay, the other party may give notice </w:t>
      </w:r>
      <w:r>
        <w:rPr>
          <w:color w:val="005DA1"/>
          <w:u w:val="single" w:color="005DA1"/>
          <w:vertAlign w:val="superscript"/>
        </w:rPr>
        <w:t>93</w:t>
      </w:r>
      <w:r>
        <w:rPr>
          <w:color w:val="005DA1"/>
          <w:vertAlign w:val="baseline"/>
        </w:rPr>
        <w:t> </w:t>
      </w:r>
      <w:r>
        <w:rPr>
          <w:vertAlign w:val="baseline"/>
        </w:rPr>
        <w:t>requiring the contract to be performed within a </w:t>
      </w:r>
      <w:bookmarkStart w:name="_bookmark140" w:id="142"/>
      <w:bookmarkEnd w:id="142"/>
      <w:r>
        <w:rPr>
          <w:vertAlign w:val="baseline"/>
        </w:rPr>
        <w:t>reasonable</w:t>
      </w:r>
      <w:r>
        <w:rPr>
          <w:vertAlign w:val="baseline"/>
        </w:rPr>
        <w:t> time. </w:t>
      </w:r>
      <w:r>
        <w:rPr>
          <w:color w:val="005DA1"/>
          <w:u w:val="single" w:color="005DA1"/>
          <w:vertAlign w:val="superscript"/>
        </w:rPr>
        <w:t>94</w:t>
      </w:r>
      <w:r>
        <w:rPr>
          <w:color w:val="005DA1"/>
          <w:vertAlign w:val="baseline"/>
        </w:rPr>
        <w:t> </w:t>
      </w:r>
      <w:r>
        <w:rPr>
          <w:vertAlign w:val="baseline"/>
        </w:rPr>
        <w:t>Notice can be served at the moment of breach: it is not necessary to wait until there has been an unreasonable delay by the party in breach before serving the notice. </w:t>
      </w:r>
      <w:r>
        <w:rPr>
          <w:color w:val="005DA1"/>
          <w:u w:val="single" w:color="005DA1"/>
          <w:vertAlign w:val="superscript"/>
        </w:rPr>
        <w:t>95</w:t>
      </w:r>
      <w:r>
        <w:rPr>
          <w:color w:val="005DA1"/>
          <w:vertAlign w:val="baseline"/>
        </w:rPr>
        <w:t> </w:t>
      </w:r>
      <w:r>
        <w:rPr>
          <w:vertAlign w:val="baseline"/>
        </w:rPr>
        <w:t>The </w:t>
      </w:r>
      <w:r>
        <w:rPr>
          <w:vertAlign w:val="baseline"/>
        </w:rPr>
        <w:t>period </w:t>
      </w:r>
      <w:bookmarkStart w:name="_bookmark141" w:id="143"/>
      <w:bookmarkEnd w:id="143"/>
      <w:r>
        <w:rPr>
          <w:vertAlign w:val="baseline"/>
        </w:rPr>
        <w:t>of</w:t>
      </w:r>
      <w:r>
        <w:rPr>
          <w:vertAlign w:val="baseline"/>
        </w:rPr>
        <w:t> notice given must, however, be reasonable and what is reasonable will depend upon all the facts and circumstances of the case. </w:t>
      </w:r>
      <w:r>
        <w:rPr>
          <w:color w:val="005DA1"/>
          <w:u w:val="single" w:color="005DA1"/>
          <w:vertAlign w:val="superscript"/>
        </w:rPr>
        <w:t>96</w:t>
      </w:r>
      <w:r>
        <w:rPr>
          <w:color w:val="005DA1"/>
          <w:vertAlign w:val="baseline"/>
        </w:rPr>
        <w:t> </w:t>
      </w:r>
      <w:r>
        <w:rPr>
          <w:vertAlign w:val="baseline"/>
        </w:rPr>
        <w:t>Factors to which the courts will have regard in assessing the reasonableness of the period of notice include what remains to be done at the date of the notice; the </w:t>
      </w:r>
      <w:bookmarkStart w:name="_bookmark142" w:id="144"/>
      <w:bookmarkEnd w:id="144"/>
      <w:r>
        <w:rPr>
          <w:vertAlign w:val="baseline"/>
        </w:rPr>
        <w:t>fact</w:t>
      </w:r>
      <w:r>
        <w:rPr>
          <w:vertAlign w:val="baseline"/>
        </w:rPr>
        <w:t> that the party giving the notice has continually pressed for completion, or has before given similar notices which it has waived </w:t>
      </w:r>
      <w:r>
        <w:rPr>
          <w:color w:val="005DA1"/>
          <w:u w:val="single" w:color="005DA1"/>
          <w:vertAlign w:val="superscript"/>
        </w:rPr>
        <w:t>97</w:t>
      </w:r>
      <w:r>
        <w:rPr>
          <w:vertAlign w:val="baseline"/>
        </w:rPr>
        <w:t>; or that it is especially important for it to obtain early completion. </w:t>
      </w:r>
      <w:r>
        <w:rPr>
          <w:color w:val="005DA1"/>
          <w:u w:val="single" w:color="005DA1"/>
          <w:vertAlign w:val="superscript"/>
        </w:rPr>
        <w:t>98</w:t>
      </w:r>
      <w:r>
        <w:rPr>
          <w:color w:val="005DA1"/>
          <w:vertAlign w:val="baseline"/>
        </w:rPr>
        <w:t> </w:t>
      </w:r>
      <w:r>
        <w:rPr>
          <w:vertAlign w:val="baseline"/>
        </w:rPr>
        <w:t>A </w:t>
      </w:r>
      <w:bookmarkStart w:name="_bookmark143" w:id="145"/>
      <w:bookmarkEnd w:id="145"/>
      <w:r>
        <w:rPr>
          <w:vertAlign w:val="baseline"/>
        </w:rPr>
        <w:t>party</w:t>
      </w:r>
      <w:r>
        <w:rPr>
          <w:vertAlign w:val="baseline"/>
        </w:rPr>
        <w:t> who elects to give notice immediately upon the breach of contract would be well advised to </w:t>
      </w:r>
      <w:r>
        <w:rPr>
          <w:vertAlign w:val="baseline"/>
        </w:rPr>
        <w:t>be “cautious” in its selection of the period to be included in the notice. </w:t>
      </w:r>
      <w:r>
        <w:rPr>
          <w:color w:val="005DA1"/>
          <w:u w:val="single" w:color="005DA1"/>
          <w:vertAlign w:val="superscript"/>
        </w:rPr>
        <w:t>99</w:t>
      </w:r>
      <w:r>
        <w:rPr>
          <w:color w:val="005DA1"/>
          <w:vertAlign w:val="baseline"/>
        </w:rPr>
        <w:t> </w:t>
      </w:r>
      <w:r>
        <w:rPr>
          <w:vertAlign w:val="baseline"/>
        </w:rPr>
        <w:t>Notice making time of the </w:t>
      </w:r>
      <w:bookmarkStart w:name="_bookmark144" w:id="146"/>
      <w:bookmarkEnd w:id="146"/>
      <w:r>
        <w:rPr>
          <w:vertAlign w:val="baseline"/>
        </w:rPr>
        <w:t>essence</w:t>
      </w:r>
      <w:r>
        <w:rPr>
          <w:vertAlign w:val="baseline"/>
        </w:rPr>
        <w:t> of the contract can be given in relation to any term of the contract: entitlement to give notice </w:t>
      </w:r>
      <w:bookmarkStart w:name="_bookmark145" w:id="147"/>
      <w:bookmarkEnd w:id="147"/>
      <w:r>
        <w:rPr>
          <w:vertAlign w:val="baseline"/>
        </w:rPr>
        <w:t>is</w:t>
      </w:r>
      <w:r>
        <w:rPr>
          <w:vertAlign w:val="baseline"/>
        </w:rPr>
        <w:t> not confined to essential terms of the contract. </w:t>
      </w:r>
      <w:r>
        <w:rPr>
          <w:color w:val="005DA1"/>
          <w:u w:val="single" w:color="005DA1"/>
          <w:vertAlign w:val="superscript"/>
        </w:rPr>
        <w:t>100</w:t>
      </w:r>
      <w:r>
        <w:rPr>
          <w:color w:val="005DA1"/>
          <w:vertAlign w:val="baseline"/>
        </w:rPr>
        <w:t> </w:t>
      </w:r>
      <w:r>
        <w:rPr>
          <w:vertAlign w:val="baseline"/>
        </w:rPr>
        <w:t>The party serving the notice must not itself be in </w:t>
      </w:r>
      <w:bookmarkStart w:name="_bookmark146" w:id="148"/>
      <w:bookmarkEnd w:id="148"/>
      <w:r>
        <w:rPr>
          <w:vertAlign w:val="baseline"/>
        </w:rPr>
        <w:t>default.</w:t>
      </w:r>
      <w:r>
        <w:rPr>
          <w:vertAlign w:val="baseline"/>
        </w:rPr>
        <w:t> </w:t>
      </w:r>
      <w:r>
        <w:rPr>
          <w:color w:val="005DA1"/>
          <w:u w:val="single" w:color="005DA1"/>
          <w:vertAlign w:val="superscript"/>
        </w:rPr>
        <w:t>101</w:t>
      </w:r>
      <w:r>
        <w:rPr>
          <w:color w:val="005DA1"/>
          <w:vertAlign w:val="baseline"/>
        </w:rPr>
        <w:t> </w:t>
      </w:r>
      <w:r>
        <w:rPr>
          <w:vertAlign w:val="baseline"/>
        </w:rPr>
        <w:t>Once notice has been given, both parties are bound by it so that, if the party giving </w:t>
      </w:r>
      <w:r>
        <w:rPr>
          <w:vertAlign w:val="baseline"/>
        </w:rPr>
        <w:t>the notice</w:t>
      </w:r>
      <w:r>
        <w:rPr>
          <w:spacing w:val="5"/>
          <w:vertAlign w:val="baseline"/>
        </w:rPr>
        <w:t> </w:t>
      </w:r>
      <w:r>
        <w:rPr>
          <w:vertAlign w:val="baseline"/>
        </w:rPr>
        <w:t>is</w:t>
      </w:r>
      <w:r>
        <w:rPr>
          <w:spacing w:val="5"/>
          <w:vertAlign w:val="baseline"/>
        </w:rPr>
        <w:t> </w:t>
      </w:r>
      <w:r>
        <w:rPr>
          <w:vertAlign w:val="baseline"/>
        </w:rPr>
        <w:t>not</w:t>
      </w:r>
      <w:r>
        <w:rPr>
          <w:spacing w:val="5"/>
          <w:vertAlign w:val="baseline"/>
        </w:rPr>
        <w:t> </w:t>
      </w:r>
      <w:r>
        <w:rPr>
          <w:vertAlign w:val="baseline"/>
        </w:rPr>
        <w:t>ready</w:t>
      </w:r>
      <w:r>
        <w:rPr>
          <w:spacing w:val="5"/>
          <w:vertAlign w:val="baseline"/>
        </w:rPr>
        <w:t> </w:t>
      </w:r>
      <w:r>
        <w:rPr>
          <w:vertAlign w:val="baseline"/>
        </w:rPr>
        <w:t>to</w:t>
      </w:r>
      <w:r>
        <w:rPr>
          <w:spacing w:val="5"/>
          <w:vertAlign w:val="baseline"/>
        </w:rPr>
        <w:t> </w:t>
      </w:r>
      <w:r>
        <w:rPr>
          <w:vertAlign w:val="baseline"/>
        </w:rPr>
        <w:t>perform</w:t>
      </w:r>
      <w:r>
        <w:rPr>
          <w:spacing w:val="5"/>
          <w:vertAlign w:val="baseline"/>
        </w:rPr>
        <w:t> </w:t>
      </w:r>
      <w:r>
        <w:rPr>
          <w:vertAlign w:val="baseline"/>
        </w:rPr>
        <w:t>on</w:t>
      </w:r>
      <w:r>
        <w:rPr>
          <w:spacing w:val="5"/>
          <w:vertAlign w:val="baseline"/>
        </w:rPr>
        <w:t> </w:t>
      </w:r>
      <w:r>
        <w:rPr>
          <w:vertAlign w:val="baseline"/>
        </w:rPr>
        <w:t>the</w:t>
      </w:r>
      <w:r>
        <w:rPr>
          <w:spacing w:val="5"/>
          <w:vertAlign w:val="baseline"/>
        </w:rPr>
        <w:t> </w:t>
      </w:r>
      <w:r>
        <w:rPr>
          <w:vertAlign w:val="baseline"/>
        </w:rPr>
        <w:t>expiry</w:t>
      </w:r>
      <w:r>
        <w:rPr>
          <w:spacing w:val="5"/>
          <w:vertAlign w:val="baseline"/>
        </w:rPr>
        <w:t> </w:t>
      </w:r>
      <w:r>
        <w:rPr>
          <w:vertAlign w:val="baseline"/>
        </w:rPr>
        <w:t>of</w:t>
      </w:r>
      <w:r>
        <w:rPr>
          <w:spacing w:val="5"/>
          <w:vertAlign w:val="baseline"/>
        </w:rPr>
        <w:t> </w:t>
      </w:r>
      <w:r>
        <w:rPr>
          <w:vertAlign w:val="baseline"/>
        </w:rPr>
        <w:t>the</w:t>
      </w:r>
      <w:r>
        <w:rPr>
          <w:spacing w:val="5"/>
          <w:vertAlign w:val="baseline"/>
        </w:rPr>
        <w:t> </w:t>
      </w:r>
      <w:r>
        <w:rPr>
          <w:vertAlign w:val="baseline"/>
        </w:rPr>
        <w:t>notice,</w:t>
      </w:r>
      <w:r>
        <w:rPr>
          <w:spacing w:val="5"/>
          <w:vertAlign w:val="baseline"/>
        </w:rPr>
        <w:t> </w:t>
      </w:r>
      <w:r>
        <w:rPr>
          <w:vertAlign w:val="baseline"/>
        </w:rPr>
        <w:t>the</w:t>
      </w:r>
      <w:r>
        <w:rPr>
          <w:spacing w:val="5"/>
          <w:vertAlign w:val="baseline"/>
        </w:rPr>
        <w:t> </w:t>
      </w:r>
      <w:r>
        <w:rPr>
          <w:vertAlign w:val="baseline"/>
        </w:rPr>
        <w:t>other</w:t>
      </w:r>
      <w:r>
        <w:rPr>
          <w:spacing w:val="5"/>
          <w:vertAlign w:val="baseline"/>
        </w:rPr>
        <w:t> </w:t>
      </w:r>
      <w:r>
        <w:rPr>
          <w:vertAlign w:val="baseline"/>
        </w:rPr>
        <w:t>party</w:t>
      </w:r>
      <w:r>
        <w:rPr>
          <w:spacing w:val="5"/>
          <w:vertAlign w:val="baseline"/>
        </w:rPr>
        <w:t> </w:t>
      </w:r>
      <w:r>
        <w:rPr>
          <w:vertAlign w:val="baseline"/>
        </w:rPr>
        <w:t>may</w:t>
      </w:r>
      <w:r>
        <w:rPr>
          <w:spacing w:val="5"/>
          <w:vertAlign w:val="baseline"/>
        </w:rPr>
        <w:t> </w:t>
      </w:r>
      <w:r>
        <w:rPr>
          <w:vertAlign w:val="baseline"/>
        </w:rPr>
        <w:t>be</w:t>
      </w:r>
      <w:r>
        <w:rPr>
          <w:spacing w:val="5"/>
          <w:vertAlign w:val="baseline"/>
        </w:rPr>
        <w:t> </w:t>
      </w:r>
      <w:r>
        <w:rPr>
          <w:vertAlign w:val="baseline"/>
        </w:rPr>
        <w:t>entitled</w:t>
      </w:r>
      <w:r>
        <w:rPr>
          <w:spacing w:val="5"/>
          <w:vertAlign w:val="baseline"/>
        </w:rPr>
        <w:t> </w:t>
      </w:r>
      <w:r>
        <w:rPr>
          <w:vertAlign w:val="baseline"/>
        </w:rPr>
        <w:t>to</w:t>
      </w:r>
      <w:r>
        <w:rPr>
          <w:spacing w:val="5"/>
          <w:vertAlign w:val="baseline"/>
        </w:rPr>
        <w:t> </w:t>
      </w:r>
      <w:r>
        <w:rPr>
          <w:spacing w:val="-2"/>
          <w:vertAlign w:val="baseline"/>
        </w:rPr>
        <w:t>terminate</w:t>
      </w:r>
      <w:r>
        <w:rPr>
          <w:spacing w:val="-2"/>
          <w:vertAlign w:val="baseline"/>
        </w:rPr>
        <w:t>.</w:t>
      </w:r>
    </w:p>
    <w:p>
      <w:pPr>
        <w:pStyle w:val="BodyText"/>
        <w:spacing w:line="235" w:lineRule="auto"/>
        <w:ind w:left="23" w:right="25"/>
        <w:jc w:val="both"/>
      </w:pPr>
      <w:r>
        <w:rPr>
          <w:color w:val="005DA1"/>
          <w:u w:val="single" w:color="005DA1"/>
          <w:vertAlign w:val="superscript"/>
        </w:rPr>
        <w:t>102</w:t>
      </w:r>
      <w:r>
        <w:rPr>
          <w:color w:val="005DA1"/>
          <w:vertAlign w:val="baseline"/>
        </w:rPr>
        <w:t> </w:t>
      </w:r>
      <w:bookmarkStart w:name="_bookmark147" w:id="149"/>
      <w:bookmarkEnd w:id="149"/>
      <w:r>
        <w:rPr>
          <w:color w:val="005DA1"/>
          <w:spacing w:val="9"/>
          <w:vertAlign w:val="baseline"/>
        </w:rPr>
      </w:r>
      <w:r>
        <w:rPr>
          <w:vertAlign w:val="baseline"/>
        </w:rPr>
        <w:t>If, by notice, a party has made time of the essence, but later allows a further extension to </w:t>
      </w:r>
      <w:r>
        <w:rPr>
          <w:vertAlign w:val="baseline"/>
        </w:rPr>
        <w:t>another fixed date, time remains of the essence. </w:t>
      </w:r>
      <w:r>
        <w:rPr>
          <w:color w:val="005DA1"/>
          <w:u w:val="single" w:color="005DA1"/>
          <w:vertAlign w:val="superscript"/>
        </w:rPr>
        <w:t>103</w:t>
      </w:r>
      <w:r>
        <w:rPr>
          <w:color w:val="005DA1"/>
          <w:vertAlign w:val="baseline"/>
        </w:rPr>
        <w:t> </w:t>
      </w:r>
      <w:r>
        <w:rPr>
          <w:vertAlign w:val="baseline"/>
        </w:rPr>
        <w:t>The notice procedure laid down in the contract may be </w:t>
      </w:r>
      <w:bookmarkStart w:name="_bookmark148" w:id="150"/>
      <w:bookmarkEnd w:id="150"/>
      <w:r>
        <w:rPr>
          <w:vertAlign w:val="baseline"/>
        </w:rPr>
        <w:t>held</w:t>
      </w:r>
      <w:r>
        <w:rPr>
          <w:vertAlign w:val="baseline"/>
        </w:rPr>
        <w:t> to be exhaustive of the rights of the parties so that it will not be open to them to serve a notice (for example, of shorter duration) under the general law rather than the contract. </w:t>
      </w:r>
      <w:r>
        <w:rPr>
          <w:color w:val="005DA1"/>
          <w:u w:val="single" w:color="005DA1"/>
          <w:vertAlign w:val="superscript"/>
        </w:rPr>
        <w:t>104</w:t>
      </w:r>
    </w:p>
    <w:p>
      <w:pPr>
        <w:pStyle w:val="BodyText"/>
      </w:pPr>
    </w:p>
    <w:p>
      <w:pPr>
        <w:pStyle w:val="BodyText"/>
        <w:spacing w:before="32"/>
      </w:pPr>
    </w:p>
    <w:p>
      <w:pPr>
        <w:spacing w:before="0"/>
        <w:ind w:left="23" w:right="0" w:firstLine="0"/>
        <w:jc w:val="left"/>
        <w:rPr>
          <w:rFonts w:ascii="Arial" w:hAnsi="Arial"/>
          <w:b/>
          <w:sz w:val="18"/>
        </w:rPr>
      </w:pPr>
      <w:r>
        <w:rPr>
          <w:rFonts w:ascii="Arial" w:hAnsi="Arial"/>
          <w:b/>
          <w:sz w:val="18"/>
        </w:rPr>
        <w:t>Consequences of time being “of the </w:t>
      </w:r>
      <w:r>
        <w:rPr>
          <w:rFonts w:ascii="Arial" w:hAnsi="Arial"/>
          <w:b/>
          <w:spacing w:val="-2"/>
          <w:sz w:val="18"/>
        </w:rPr>
        <w:t>essence”</w:t>
      </w:r>
    </w:p>
    <w:p>
      <w:pPr>
        <w:pStyle w:val="BodyText"/>
        <w:spacing w:before="41"/>
        <w:rPr>
          <w:rFonts w:ascii="Arial"/>
          <w:b/>
          <w:sz w:val="18"/>
        </w:rPr>
      </w:pPr>
    </w:p>
    <w:p>
      <w:pPr>
        <w:pStyle w:val="Heading2"/>
      </w:pPr>
      <w:r>
        <w:rPr/>
        <w:t>21-</w:t>
      </w:r>
      <w:r>
        <w:rPr>
          <w:spacing w:val="-5"/>
        </w:rPr>
        <w:t>015</w:t>
      </w:r>
    </w:p>
    <w:p>
      <w:pPr>
        <w:pStyle w:val="BodyText"/>
        <w:spacing w:line="235" w:lineRule="auto" w:before="203"/>
        <w:ind w:left="22" w:right="25"/>
        <w:jc w:val="both"/>
      </w:pPr>
      <w:r>
        <w:rPr/>
        <w:t>In determining the consequences of a stipulation that time is to be “of the essence” of an obligation, it is vital to distinguish between the case where both parties agree that time is to be of the essence of </w:t>
      </w:r>
      <w:bookmarkStart w:name="_bookmark149" w:id="151"/>
      <w:bookmarkEnd w:id="151"/>
      <w:r>
        <w:rPr/>
        <w:t>the</w:t>
      </w:r>
      <w:r>
        <w:rPr/>
        <w:t> obligation and the case where, following a breach of a nonessential term of the contract, the innocent party serves a notice on the other stating that time is to be of the essence. </w:t>
      </w:r>
      <w:r>
        <w:rPr>
          <w:color w:val="005DA1"/>
          <w:u w:val="single" w:color="005DA1"/>
          <w:vertAlign w:val="superscript"/>
        </w:rPr>
        <w:t>105</w:t>
      </w:r>
      <w:r>
        <w:rPr>
          <w:color w:val="005DA1"/>
          <w:vertAlign w:val="baseline"/>
        </w:rPr>
        <w:t> </w:t>
      </w:r>
      <w:r>
        <w:rPr>
          <w:vertAlign w:val="baseline"/>
        </w:rPr>
        <w:t>In the former </w:t>
      </w:r>
      <w:bookmarkStart w:name="_bookmark150" w:id="152"/>
      <w:bookmarkEnd w:id="152"/>
      <w:r>
        <w:rPr>
          <w:vertAlign w:val="baseline"/>
        </w:rPr>
        <w:t>case</w:t>
      </w:r>
      <w:r>
        <w:rPr>
          <w:vertAlign w:val="baseline"/>
        </w:rPr>
        <w:t> the effect of declaring time to be of the essence is to elevate the term to the status of a “condition” </w:t>
      </w:r>
      <w:r>
        <w:rPr>
          <w:color w:val="005DA1"/>
          <w:u w:val="single" w:color="005DA1"/>
          <w:vertAlign w:val="superscript"/>
        </w:rPr>
        <w:t>106</w:t>
      </w:r>
      <w:r>
        <w:rPr>
          <w:color w:val="005DA1"/>
          <w:vertAlign w:val="baseline"/>
        </w:rPr>
        <w:t> </w:t>
      </w:r>
      <w:r>
        <w:rPr>
          <w:vertAlign w:val="baseline"/>
        </w:rPr>
        <w:t>with the consequences that a failure to perform by the stipulated time will entitle the </w:t>
      </w:r>
      <w:bookmarkStart w:name="_bookmark151" w:id="153"/>
      <w:bookmarkEnd w:id="153"/>
      <w:r>
        <w:rPr>
          <w:vertAlign w:val="baseline"/>
        </w:rPr>
        <w:t>innocent</w:t>
      </w:r>
      <w:r>
        <w:rPr>
          <w:vertAlign w:val="baseline"/>
        </w:rPr>
        <w:t> party to: (a) terminate performance of the contract and thereby put an end to all the primary obligations</w:t>
      </w:r>
      <w:r>
        <w:rPr>
          <w:spacing w:val="80"/>
          <w:vertAlign w:val="baseline"/>
        </w:rPr>
        <w:t> </w:t>
      </w:r>
      <w:r>
        <w:rPr>
          <w:vertAlign w:val="baseline"/>
        </w:rPr>
        <w:t>of</w:t>
      </w:r>
      <w:r>
        <w:rPr>
          <w:spacing w:val="80"/>
          <w:vertAlign w:val="baseline"/>
        </w:rPr>
        <w:t> </w:t>
      </w:r>
      <w:r>
        <w:rPr>
          <w:vertAlign w:val="baseline"/>
        </w:rPr>
        <w:t>both</w:t>
      </w:r>
      <w:r>
        <w:rPr>
          <w:spacing w:val="80"/>
          <w:vertAlign w:val="baseline"/>
        </w:rPr>
        <w:t> </w:t>
      </w:r>
      <w:r>
        <w:rPr>
          <w:vertAlign w:val="baseline"/>
        </w:rPr>
        <w:t>parties</w:t>
      </w:r>
      <w:r>
        <w:rPr>
          <w:spacing w:val="80"/>
          <w:vertAlign w:val="baseline"/>
        </w:rPr>
        <w:t> </w:t>
      </w:r>
      <w:r>
        <w:rPr>
          <w:vertAlign w:val="baseline"/>
        </w:rPr>
        <w:t>remaining</w:t>
      </w:r>
      <w:r>
        <w:rPr>
          <w:spacing w:val="80"/>
          <w:vertAlign w:val="baseline"/>
        </w:rPr>
        <w:t> </w:t>
      </w:r>
      <w:r>
        <w:rPr>
          <w:vertAlign w:val="baseline"/>
        </w:rPr>
        <w:t>unperformed</w:t>
      </w:r>
      <w:r>
        <w:rPr>
          <w:spacing w:val="80"/>
          <w:vertAlign w:val="baseline"/>
        </w:rPr>
        <w:t> </w:t>
      </w:r>
      <w:r>
        <w:rPr>
          <w:color w:val="005DA1"/>
          <w:u w:val="single" w:color="005DA1"/>
          <w:vertAlign w:val="superscript"/>
        </w:rPr>
        <w:t>107</w:t>
      </w:r>
      <w:r>
        <w:rPr>
          <w:vertAlign w:val="baseline"/>
        </w:rPr>
        <w:t>;</w:t>
      </w:r>
      <w:r>
        <w:rPr>
          <w:spacing w:val="80"/>
          <w:vertAlign w:val="baseline"/>
        </w:rPr>
        <w:t> </w:t>
      </w:r>
      <w:r>
        <w:rPr>
          <w:vertAlign w:val="baseline"/>
        </w:rPr>
        <w:t>and</w:t>
      </w:r>
      <w:r>
        <w:rPr>
          <w:spacing w:val="80"/>
          <w:vertAlign w:val="baseline"/>
        </w:rPr>
        <w:t> </w:t>
      </w:r>
      <w:r>
        <w:rPr>
          <w:vertAlign w:val="baseline"/>
        </w:rPr>
        <w:t>(b)</w:t>
      </w:r>
      <w:r>
        <w:rPr>
          <w:spacing w:val="80"/>
          <w:vertAlign w:val="baseline"/>
        </w:rPr>
        <w:t> </w:t>
      </w:r>
      <w:r>
        <w:rPr>
          <w:vertAlign w:val="baseline"/>
        </w:rPr>
        <w:t>claim</w:t>
      </w:r>
      <w:r>
        <w:rPr>
          <w:spacing w:val="80"/>
          <w:vertAlign w:val="baseline"/>
        </w:rPr>
        <w:t> </w:t>
      </w:r>
      <w:r>
        <w:rPr>
          <w:vertAlign w:val="baseline"/>
        </w:rPr>
        <w:t>damages</w:t>
      </w:r>
      <w:r>
        <w:rPr>
          <w:spacing w:val="80"/>
          <w:vertAlign w:val="baseline"/>
        </w:rPr>
        <w:t> </w:t>
      </w:r>
      <w:r>
        <w:rPr>
          <w:vertAlign w:val="baseline"/>
        </w:rPr>
        <w:t>from</w:t>
      </w:r>
      <w:r>
        <w:rPr>
          <w:spacing w:val="80"/>
          <w:vertAlign w:val="baseline"/>
        </w:rPr>
        <w:t> </w:t>
      </w:r>
      <w:r>
        <w:rPr>
          <w:vertAlign w:val="baseline"/>
        </w:rPr>
        <w:t>the contract-breaker on the basis that it has committed a fundamental breach of the contract (“a </w:t>
      </w:r>
      <w:r>
        <w:rPr>
          <w:vertAlign w:val="baseline"/>
        </w:rPr>
        <w:t>breach </w:t>
      </w:r>
      <w:bookmarkStart w:name="_bookmark152" w:id="154"/>
      <w:bookmarkEnd w:id="154"/>
      <w:r>
        <w:rPr>
          <w:vertAlign w:val="baseline"/>
        </w:rPr>
        <w:t>going</w:t>
      </w:r>
      <w:r>
        <w:rPr>
          <w:vertAlign w:val="baseline"/>
        </w:rPr>
        <w:t> to the root of the contract”) depriving the innocent party of the benefit of the contract (“damages for loss of the whole transaction”). </w:t>
      </w:r>
      <w:r>
        <w:rPr>
          <w:color w:val="005DA1"/>
          <w:u w:val="single" w:color="005DA1"/>
          <w:vertAlign w:val="superscript"/>
        </w:rPr>
        <w:t>108</w:t>
      </w:r>
    </w:p>
    <w:p>
      <w:pPr>
        <w:pStyle w:val="BodyText"/>
      </w:pPr>
    </w:p>
    <w:p>
      <w:pPr>
        <w:pStyle w:val="BodyText"/>
        <w:spacing w:before="34"/>
      </w:pPr>
    </w:p>
    <w:p>
      <w:pPr>
        <w:spacing w:before="0"/>
        <w:ind w:left="23" w:right="0" w:firstLine="0"/>
        <w:jc w:val="left"/>
        <w:rPr>
          <w:rFonts w:ascii="Arial"/>
          <w:b/>
          <w:sz w:val="18"/>
        </w:rPr>
      </w:pPr>
      <w:r>
        <w:rPr>
          <w:rFonts w:ascii="Arial"/>
          <w:b/>
          <w:sz w:val="18"/>
        </w:rPr>
        <w:t>Loss of right to terminate: </w:t>
      </w:r>
      <w:r>
        <w:rPr>
          <w:rFonts w:ascii="Arial"/>
          <w:b/>
          <w:spacing w:val="-2"/>
          <w:sz w:val="18"/>
        </w:rPr>
        <w:t>relief</w:t>
      </w:r>
    </w:p>
    <w:p>
      <w:pPr>
        <w:pStyle w:val="BodyText"/>
        <w:spacing w:before="41"/>
        <w:rPr>
          <w:rFonts w:ascii="Arial"/>
          <w:b/>
          <w:sz w:val="18"/>
        </w:rPr>
      </w:pPr>
    </w:p>
    <w:p>
      <w:pPr>
        <w:pStyle w:val="Heading2"/>
      </w:pPr>
      <w:r>
        <w:rPr/>
        <w:t>21-</w:t>
      </w:r>
      <w:r>
        <w:rPr>
          <w:spacing w:val="-5"/>
        </w:rPr>
        <w:t>016</w:t>
      </w:r>
    </w:p>
    <w:p>
      <w:pPr>
        <w:pStyle w:val="BodyText"/>
        <w:spacing w:line="235" w:lineRule="auto" w:before="203"/>
        <w:ind w:left="22" w:right="25"/>
        <w:jc w:val="both"/>
      </w:pPr>
      <w:bookmarkStart w:name="_bookmark153" w:id="155"/>
      <w:bookmarkEnd w:id="155"/>
      <w:r>
        <w:rPr/>
      </w:r>
      <w:bookmarkStart w:name="_bookmark154" w:id="156"/>
      <w:bookmarkEnd w:id="156"/>
      <w:r>
        <w:rPr/>
      </w:r>
      <w:r>
        <w:rPr/>
        <w:t>The right to terminate may, of course, be lost where the innocent party affirms the contract </w:t>
      </w:r>
      <w:r>
        <w:rPr>
          <w:color w:val="005DA1"/>
          <w:u w:val="single" w:color="005DA1"/>
          <w:vertAlign w:val="superscript"/>
        </w:rPr>
        <w:t>109</w:t>
      </w:r>
      <w:r>
        <w:rPr>
          <w:color w:val="005DA1"/>
          <w:vertAlign w:val="baseline"/>
        </w:rPr>
        <w:t> </w:t>
      </w:r>
      <w:r>
        <w:rPr>
          <w:vertAlign w:val="baseline"/>
        </w:rPr>
        <w:t>or is held to have waived (or to be estopped from exercising) the right to terminate. </w:t>
      </w:r>
      <w:r>
        <w:rPr>
          <w:color w:val="005DA1"/>
          <w:u w:val="single" w:color="005DA1"/>
          <w:vertAlign w:val="superscript"/>
        </w:rPr>
        <w:t>110</w:t>
      </w:r>
      <w:r>
        <w:rPr>
          <w:color w:val="005DA1"/>
          <w:vertAlign w:val="baseline"/>
        </w:rPr>
        <w:t> </w:t>
      </w:r>
      <w:r>
        <w:rPr>
          <w:vertAlign w:val="baseline"/>
        </w:rPr>
        <w:t>Additionally, equity </w:t>
      </w:r>
      <w:bookmarkStart w:name="_bookmark155" w:id="157"/>
      <w:bookmarkEnd w:id="157"/>
      <w:r>
        <w:rPr>
          <w:vertAlign w:val="baseline"/>
        </w:rPr>
        <w:t>may</w:t>
      </w:r>
      <w:r>
        <w:rPr>
          <w:vertAlign w:val="baseline"/>
        </w:rPr>
        <w:t> intervene to grant relief in cases of late payment of money due under a mortgage or rent </w:t>
      </w:r>
      <w:r>
        <w:rPr>
          <w:vertAlign w:val="baseline"/>
        </w:rPr>
        <w:t>due </w:t>
      </w:r>
      <w:bookmarkStart w:name="_bookmark156" w:id="158"/>
      <w:bookmarkEnd w:id="158"/>
      <w:r>
        <w:rPr>
          <w:vertAlign w:val="baseline"/>
        </w:rPr>
        <w:t>under</w:t>
      </w:r>
      <w:r>
        <w:rPr>
          <w:vertAlign w:val="baseline"/>
        </w:rPr>
        <w:t> a lease, </w:t>
      </w:r>
      <w:r>
        <w:rPr>
          <w:color w:val="005DA1"/>
          <w:u w:val="single" w:color="005DA1"/>
          <w:vertAlign w:val="superscript"/>
        </w:rPr>
        <w:t>111</w:t>
      </w:r>
      <w:r>
        <w:rPr>
          <w:color w:val="005DA1"/>
          <w:vertAlign w:val="baseline"/>
        </w:rPr>
        <w:t> </w:t>
      </w:r>
      <w:r>
        <w:rPr>
          <w:vertAlign w:val="baseline"/>
        </w:rPr>
        <w:t>but equity will not intervene at the request of a purchaser who has failed to comply with an essential time stipulation in a contract for the sale of land. </w:t>
      </w:r>
      <w:r>
        <w:rPr>
          <w:color w:val="005DA1"/>
          <w:u w:val="single" w:color="005DA1"/>
          <w:vertAlign w:val="superscript"/>
        </w:rPr>
        <w:t>112</w:t>
      </w:r>
      <w:r>
        <w:rPr>
          <w:color w:val="005DA1"/>
          <w:vertAlign w:val="baseline"/>
        </w:rPr>
        <w:t> </w:t>
      </w:r>
      <w:r>
        <w:rPr>
          <w:vertAlign w:val="baseline"/>
        </w:rPr>
        <w:t>The need for certainty in such </w:t>
      </w:r>
      <w:bookmarkStart w:name="_bookmark157" w:id="159"/>
      <w:bookmarkEnd w:id="159"/>
      <w:r>
        <w:rPr>
          <w:vertAlign w:val="baseline"/>
        </w:rPr>
        <w:t>cases</w:t>
      </w:r>
      <w:r>
        <w:rPr>
          <w:vertAlign w:val="baseline"/>
        </w:rPr>
        <w:t> is paramount and the very existence of a jurisdiction to grant relief in cases where it would be unconscionable </w:t>
      </w:r>
      <w:r>
        <w:rPr>
          <w:color w:val="005DA1"/>
          <w:u w:val="single" w:color="005DA1"/>
          <w:vertAlign w:val="superscript"/>
        </w:rPr>
        <w:t>113</w:t>
      </w:r>
      <w:r>
        <w:rPr>
          <w:color w:val="005DA1"/>
          <w:vertAlign w:val="baseline"/>
        </w:rPr>
        <w:t> </w:t>
      </w:r>
      <w:r>
        <w:rPr>
          <w:vertAlign w:val="baseline"/>
        </w:rPr>
        <w:t>for the vendor to exercise its right to terminate would detract from that need for a certain rule. The harshness of this general rule may, however, be tempered by the prospect of relief being granted in extreme cases. Where, for example, the vendor has been unjustly enriched by improvements made at the purchaser’s expense, then the court may either relax the principle that </w:t>
      </w:r>
      <w:bookmarkStart w:name="_bookmark158" w:id="160"/>
      <w:bookmarkEnd w:id="160"/>
      <w:r>
        <w:rPr>
          <w:vertAlign w:val="baseline"/>
        </w:rPr>
        <w:t>specific</w:t>
      </w:r>
      <w:r>
        <w:rPr>
          <w:vertAlign w:val="baseline"/>
        </w:rPr>
        <w:t> performance will not be granted to a purchaser who has broken an essential condition as to </w:t>
      </w:r>
      <w:bookmarkStart w:name="_bookmark159" w:id="161"/>
      <w:bookmarkEnd w:id="161"/>
      <w:r>
        <w:rPr>
          <w:vertAlign w:val="baseline"/>
        </w:rPr>
        <w:t>time</w:t>
      </w:r>
      <w:r>
        <w:rPr>
          <w:vertAlign w:val="baseline"/>
        </w:rPr>
        <w:t> </w:t>
      </w:r>
      <w:r>
        <w:rPr>
          <w:color w:val="005DA1"/>
          <w:u w:val="single" w:color="005DA1"/>
          <w:vertAlign w:val="superscript"/>
        </w:rPr>
        <w:t>114</w:t>
      </w:r>
      <w:r>
        <w:rPr>
          <w:color w:val="005DA1"/>
          <w:vertAlign w:val="baseline"/>
        </w:rPr>
        <w:t> </w:t>
      </w:r>
      <w:r>
        <w:rPr>
          <w:vertAlign w:val="baseline"/>
        </w:rPr>
        <w:t>or, preferably, recognise that the purchaser has a personal restitutionary claim against the vendor. </w:t>
      </w:r>
      <w:r>
        <w:rPr>
          <w:color w:val="005DA1"/>
          <w:u w:val="single" w:color="005DA1"/>
          <w:vertAlign w:val="superscript"/>
        </w:rPr>
        <w:t>115</w:t>
      </w:r>
    </w:p>
    <w:p>
      <w:pPr>
        <w:pStyle w:val="BodyText"/>
      </w:pPr>
    </w:p>
    <w:p>
      <w:pPr>
        <w:pStyle w:val="BodyText"/>
        <w:spacing w:before="34"/>
      </w:pPr>
    </w:p>
    <w:p>
      <w:pPr>
        <w:spacing w:before="0"/>
        <w:ind w:left="23" w:right="0" w:firstLine="0"/>
        <w:jc w:val="left"/>
        <w:rPr>
          <w:rFonts w:ascii="Arial"/>
          <w:b/>
          <w:sz w:val="18"/>
        </w:rPr>
      </w:pPr>
      <w:r>
        <w:rPr>
          <w:rFonts w:ascii="Arial"/>
          <w:b/>
          <w:sz w:val="18"/>
        </w:rPr>
        <w:t>Form of relief: additional time to </w:t>
      </w:r>
      <w:r>
        <w:rPr>
          <w:rFonts w:ascii="Arial"/>
          <w:b/>
          <w:spacing w:val="-5"/>
          <w:sz w:val="18"/>
        </w:rPr>
        <w:t>pay</w:t>
      </w:r>
    </w:p>
    <w:p>
      <w:pPr>
        <w:spacing w:after="0"/>
        <w:jc w:val="left"/>
        <w:rPr>
          <w:rFonts w:ascii="Arial"/>
          <w:b/>
          <w:sz w:val="18"/>
        </w:rPr>
        <w:sectPr>
          <w:pgSz w:w="11900" w:h="16840"/>
          <w:pgMar w:header="971" w:footer="0" w:top="1300" w:bottom="280" w:left="1417" w:right="1417"/>
        </w:sectPr>
      </w:pPr>
    </w:p>
    <w:p>
      <w:pPr>
        <w:pStyle w:val="Heading2"/>
        <w:spacing w:before="262"/>
      </w:pPr>
      <w:r>
        <w:rPr/>
        <w:t>21-</w:t>
      </w:r>
      <w:r>
        <w:rPr>
          <w:spacing w:val="-5"/>
        </w:rPr>
        <w:t>017</w:t>
      </w:r>
    </w:p>
    <w:p>
      <w:pPr>
        <w:pStyle w:val="BodyText"/>
        <w:spacing w:line="235" w:lineRule="auto" w:before="202"/>
        <w:ind w:left="23" w:right="25"/>
        <w:jc w:val="both"/>
      </w:pPr>
      <w:r>
        <w:rPr/>
        <w:t>The equitable jurisdiction to grant relief is limited both in terms of the contracts which attract this type of relief and the form which the relief takes. In relation to the types of contract, the jurisdiction to grant </w:t>
      </w:r>
      <w:bookmarkStart w:name="_bookmark160" w:id="162"/>
      <w:bookmarkEnd w:id="162"/>
      <w:r>
        <w:rPr/>
        <w:t>relief</w:t>
      </w:r>
      <w:r>
        <w:rPr/>
        <w:t> against forfeiture is limited to contracts concerning the transfer or creation of proprietary </w:t>
      </w:r>
      <w:r>
        <w:rPr/>
        <w:t>or possessory rights </w:t>
      </w:r>
      <w:r>
        <w:rPr>
          <w:color w:val="005DA1"/>
          <w:u w:val="single" w:color="005DA1"/>
          <w:vertAlign w:val="superscript"/>
        </w:rPr>
        <w:t>116</w:t>
      </w:r>
      <w:r>
        <w:rPr>
          <w:color w:val="005DA1"/>
          <w:vertAlign w:val="baseline"/>
        </w:rPr>
        <w:t> </w:t>
      </w:r>
      <w:r>
        <w:rPr>
          <w:vertAlign w:val="baseline"/>
        </w:rPr>
        <w:t>so that a charterer under a time charter </w:t>
      </w:r>
      <w:r>
        <w:rPr>
          <w:color w:val="005DA1"/>
          <w:u w:val="single" w:color="005DA1"/>
          <w:vertAlign w:val="superscript"/>
        </w:rPr>
        <w:t>117</w:t>
      </w:r>
      <w:r>
        <w:rPr>
          <w:color w:val="005DA1"/>
          <w:vertAlign w:val="baseline"/>
        </w:rPr>
        <w:t> </w:t>
      </w:r>
      <w:r>
        <w:rPr>
          <w:vertAlign w:val="baseline"/>
        </w:rPr>
        <w:t>was held not to be entitled to relief against forfeiture when the shipowner withdrew the ship because the charterer had failed to make </w:t>
      </w:r>
      <w:bookmarkStart w:name="_bookmark161" w:id="163"/>
      <w:bookmarkEnd w:id="163"/>
      <w:r>
        <w:rPr>
          <w:vertAlign w:val="baseline"/>
        </w:rPr>
        <w:t>punctual</w:t>
      </w:r>
      <w:r>
        <w:rPr>
          <w:vertAlign w:val="baseline"/>
        </w:rPr>
        <w:t> payment of an instalment of hire. As to the form of the relief, the courts will seldom do more than</w:t>
      </w:r>
      <w:r>
        <w:rPr>
          <w:spacing w:val="-1"/>
          <w:vertAlign w:val="baseline"/>
        </w:rPr>
        <w:t> </w:t>
      </w:r>
      <w:r>
        <w:rPr>
          <w:vertAlign w:val="baseline"/>
        </w:rPr>
        <w:t>give</w:t>
      </w:r>
      <w:r>
        <w:rPr>
          <w:spacing w:val="-1"/>
          <w:vertAlign w:val="baseline"/>
        </w:rPr>
        <w:t> </w:t>
      </w:r>
      <w:r>
        <w:rPr>
          <w:vertAlign w:val="baseline"/>
        </w:rPr>
        <w:t>the</w:t>
      </w:r>
      <w:r>
        <w:rPr>
          <w:spacing w:val="-1"/>
          <w:vertAlign w:val="baseline"/>
        </w:rPr>
        <w:t> </w:t>
      </w:r>
      <w:r>
        <w:rPr>
          <w:vertAlign w:val="baseline"/>
        </w:rPr>
        <w:t>contract-breaker</w:t>
      </w:r>
      <w:r>
        <w:rPr>
          <w:spacing w:val="-1"/>
          <w:vertAlign w:val="baseline"/>
        </w:rPr>
        <w:t> </w:t>
      </w:r>
      <w:r>
        <w:rPr>
          <w:vertAlign w:val="baseline"/>
        </w:rPr>
        <w:t>more</w:t>
      </w:r>
      <w:r>
        <w:rPr>
          <w:spacing w:val="-1"/>
          <w:vertAlign w:val="baseline"/>
        </w:rPr>
        <w:t> </w:t>
      </w:r>
      <w:r>
        <w:rPr>
          <w:vertAlign w:val="baseline"/>
        </w:rPr>
        <w:t>time</w:t>
      </w:r>
      <w:r>
        <w:rPr>
          <w:spacing w:val="-1"/>
          <w:vertAlign w:val="baseline"/>
        </w:rPr>
        <w:t> </w:t>
      </w:r>
      <w:r>
        <w:rPr>
          <w:vertAlign w:val="baseline"/>
        </w:rPr>
        <w:t>in</w:t>
      </w:r>
      <w:r>
        <w:rPr>
          <w:spacing w:val="-1"/>
          <w:vertAlign w:val="baseline"/>
        </w:rPr>
        <w:t> </w:t>
      </w:r>
      <w:r>
        <w:rPr>
          <w:vertAlign w:val="baseline"/>
        </w:rPr>
        <w:t>which</w:t>
      </w:r>
      <w:r>
        <w:rPr>
          <w:spacing w:val="-1"/>
          <w:vertAlign w:val="baseline"/>
        </w:rPr>
        <w:t> </w:t>
      </w:r>
      <w:r>
        <w:rPr>
          <w:vertAlign w:val="baseline"/>
        </w:rPr>
        <w:t>to</w:t>
      </w:r>
      <w:r>
        <w:rPr>
          <w:spacing w:val="-1"/>
          <w:vertAlign w:val="baseline"/>
        </w:rPr>
        <w:t> </w:t>
      </w:r>
      <w:r>
        <w:rPr>
          <w:vertAlign w:val="baseline"/>
        </w:rPr>
        <w:t>pay</w:t>
      </w:r>
      <w:r>
        <w:rPr>
          <w:spacing w:val="-1"/>
          <w:vertAlign w:val="baseline"/>
        </w:rPr>
        <w:t> </w:t>
      </w:r>
      <w:r>
        <w:rPr>
          <w:vertAlign w:val="baseline"/>
        </w:rPr>
        <w:t>the</w:t>
      </w:r>
      <w:r>
        <w:rPr>
          <w:spacing w:val="-1"/>
          <w:vertAlign w:val="baseline"/>
        </w:rPr>
        <w:t> </w:t>
      </w:r>
      <w:r>
        <w:rPr>
          <w:vertAlign w:val="baseline"/>
        </w:rPr>
        <w:t>sum</w:t>
      </w:r>
      <w:r>
        <w:rPr>
          <w:spacing w:val="-1"/>
          <w:vertAlign w:val="baseline"/>
        </w:rPr>
        <w:t> </w:t>
      </w:r>
      <w:r>
        <w:rPr>
          <w:vertAlign w:val="baseline"/>
        </w:rPr>
        <w:t>it</w:t>
      </w:r>
      <w:r>
        <w:rPr>
          <w:spacing w:val="-1"/>
          <w:vertAlign w:val="baseline"/>
        </w:rPr>
        <w:t> </w:t>
      </w:r>
      <w:r>
        <w:rPr>
          <w:vertAlign w:val="baseline"/>
        </w:rPr>
        <w:t>failed</w:t>
      </w:r>
      <w:r>
        <w:rPr>
          <w:spacing w:val="-1"/>
          <w:vertAlign w:val="baseline"/>
        </w:rPr>
        <w:t> </w:t>
      </w:r>
      <w:r>
        <w:rPr>
          <w:vertAlign w:val="baseline"/>
        </w:rPr>
        <w:t>to</w:t>
      </w:r>
      <w:r>
        <w:rPr>
          <w:spacing w:val="-1"/>
          <w:vertAlign w:val="baseline"/>
        </w:rPr>
        <w:t> </w:t>
      </w:r>
      <w:r>
        <w:rPr>
          <w:vertAlign w:val="baseline"/>
        </w:rPr>
        <w:t>pay</w:t>
      </w:r>
      <w:r>
        <w:rPr>
          <w:spacing w:val="-1"/>
          <w:vertAlign w:val="baseline"/>
        </w:rPr>
        <w:t> </w:t>
      </w:r>
      <w:r>
        <w:rPr>
          <w:vertAlign w:val="baseline"/>
        </w:rPr>
        <w:t>on</w:t>
      </w:r>
      <w:r>
        <w:rPr>
          <w:spacing w:val="-1"/>
          <w:vertAlign w:val="baseline"/>
        </w:rPr>
        <w:t> </w:t>
      </w:r>
      <w:r>
        <w:rPr>
          <w:vertAlign w:val="baseline"/>
        </w:rPr>
        <w:t>time.</w:t>
      </w:r>
      <w:r>
        <w:rPr>
          <w:spacing w:val="-2"/>
          <w:vertAlign w:val="baseline"/>
        </w:rPr>
        <w:t> </w:t>
      </w:r>
      <w:r>
        <w:rPr>
          <w:color w:val="005DA1"/>
          <w:u w:val="single" w:color="005DA1"/>
          <w:vertAlign w:val="superscript"/>
        </w:rPr>
        <w:t>118</w:t>
      </w:r>
      <w:r>
        <w:rPr>
          <w:color w:val="005DA1"/>
          <w:spacing w:val="-1"/>
          <w:vertAlign w:val="baseline"/>
        </w:rPr>
        <w:t> </w:t>
      </w:r>
      <w:r>
        <w:rPr>
          <w:vertAlign w:val="baseline"/>
        </w:rPr>
        <w:t>This</w:t>
      </w:r>
      <w:r>
        <w:rPr>
          <w:spacing w:val="-1"/>
          <w:vertAlign w:val="baseline"/>
        </w:rPr>
        <w:t> </w:t>
      </w:r>
      <w:r>
        <w:rPr>
          <w:vertAlign w:val="baseline"/>
        </w:rPr>
        <w:t>relief has the effect that the contract-breaker does not forfeit the rights which it had under the contract, provided that it pays within the time fixed by the court.</w:t>
      </w:r>
    </w:p>
    <w:p>
      <w:pPr>
        <w:pStyle w:val="BodyText"/>
      </w:pPr>
    </w:p>
    <w:p>
      <w:pPr>
        <w:pStyle w:val="BodyText"/>
        <w:spacing w:before="35"/>
      </w:pPr>
    </w:p>
    <w:p>
      <w:pPr>
        <w:spacing w:before="1"/>
        <w:ind w:left="23" w:right="0" w:firstLine="0"/>
        <w:jc w:val="left"/>
        <w:rPr>
          <w:rFonts w:ascii="Arial" w:hAnsi="Arial"/>
          <w:b/>
          <w:sz w:val="18"/>
        </w:rPr>
      </w:pPr>
      <w:r>
        <w:rPr>
          <w:rFonts w:ascii="Arial" w:hAnsi="Arial"/>
          <w:b/>
          <w:sz w:val="18"/>
        </w:rPr>
        <w:t>Consequences of “time being made of </w:t>
      </w:r>
      <w:r>
        <w:rPr>
          <w:rFonts w:ascii="Arial" w:hAnsi="Arial"/>
          <w:b/>
          <w:spacing w:val="-2"/>
          <w:sz w:val="18"/>
        </w:rPr>
        <w:t>essence”</w:t>
      </w:r>
    </w:p>
    <w:p>
      <w:pPr>
        <w:pStyle w:val="BodyText"/>
        <w:spacing w:before="41"/>
        <w:rPr>
          <w:rFonts w:ascii="Arial"/>
          <w:b/>
          <w:sz w:val="18"/>
        </w:rPr>
      </w:pPr>
    </w:p>
    <w:p>
      <w:pPr>
        <w:pStyle w:val="Heading2"/>
      </w:pPr>
      <w:r>
        <w:rPr/>
        <w:t>21-</w:t>
      </w:r>
      <w:r>
        <w:rPr>
          <w:spacing w:val="-5"/>
        </w:rPr>
        <w:t>018</w:t>
      </w:r>
    </w:p>
    <w:p>
      <w:pPr>
        <w:pStyle w:val="BodyText"/>
        <w:spacing w:line="235" w:lineRule="auto" w:before="202"/>
        <w:ind w:left="23" w:right="25"/>
        <w:jc w:val="both"/>
      </w:pPr>
      <w:r>
        <w:rPr/>
        <w:t>Where, however, notice is given by one party purporting to make “time of the essence” in respect of a breach of a non-essential term of the contract, the consequences are altogether different. Such a notice</w:t>
      </w:r>
      <w:r>
        <w:rPr>
          <w:spacing w:val="-1"/>
        </w:rPr>
        <w:t> </w:t>
      </w:r>
      <w:r>
        <w:rPr/>
        <w:t>does</w:t>
      </w:r>
      <w:r>
        <w:rPr>
          <w:spacing w:val="-1"/>
        </w:rPr>
        <w:t> </w:t>
      </w:r>
      <w:r>
        <w:rPr/>
        <w:t>not</w:t>
      </w:r>
      <w:r>
        <w:rPr>
          <w:spacing w:val="-1"/>
        </w:rPr>
        <w:t> </w:t>
      </w:r>
      <w:r>
        <w:rPr/>
        <w:t>serve</w:t>
      </w:r>
      <w:r>
        <w:rPr>
          <w:spacing w:val="-1"/>
        </w:rPr>
        <w:t> </w:t>
      </w:r>
      <w:r>
        <w:rPr/>
        <w:t>to</w:t>
      </w:r>
      <w:r>
        <w:rPr>
          <w:spacing w:val="-1"/>
        </w:rPr>
        <w:t> </w:t>
      </w:r>
      <w:r>
        <w:rPr/>
        <w:t>make</w:t>
      </w:r>
      <w:r>
        <w:rPr>
          <w:spacing w:val="-1"/>
        </w:rPr>
        <w:t> </w:t>
      </w:r>
      <w:r>
        <w:rPr/>
        <w:t>time</w:t>
      </w:r>
      <w:r>
        <w:rPr>
          <w:spacing w:val="-1"/>
        </w:rPr>
        <w:t> </w:t>
      </w:r>
      <w:r>
        <w:rPr/>
        <w:t>of</w:t>
      </w:r>
      <w:r>
        <w:rPr>
          <w:spacing w:val="-1"/>
        </w:rPr>
        <w:t> </w:t>
      </w:r>
      <w:r>
        <w:rPr/>
        <w:t>the</w:t>
      </w:r>
      <w:r>
        <w:rPr>
          <w:spacing w:val="-1"/>
        </w:rPr>
        <w:t> </w:t>
      </w:r>
      <w:r>
        <w:rPr/>
        <w:t>essence</w:t>
      </w:r>
      <w:r>
        <w:rPr>
          <w:spacing w:val="-1"/>
        </w:rPr>
        <w:t> </w:t>
      </w:r>
      <w:r>
        <w:rPr/>
        <w:t>so</w:t>
      </w:r>
      <w:r>
        <w:rPr>
          <w:spacing w:val="-1"/>
        </w:rPr>
        <w:t> </w:t>
      </w:r>
      <w:r>
        <w:rPr/>
        <w:t>far</w:t>
      </w:r>
      <w:r>
        <w:rPr>
          <w:spacing w:val="-1"/>
        </w:rPr>
        <w:t> </w:t>
      </w:r>
      <w:r>
        <w:rPr/>
        <w:t>as</w:t>
      </w:r>
      <w:r>
        <w:rPr>
          <w:spacing w:val="-1"/>
        </w:rPr>
        <w:t> </w:t>
      </w:r>
      <w:r>
        <w:rPr/>
        <w:t>the</w:t>
      </w:r>
      <w:r>
        <w:rPr>
          <w:spacing w:val="-1"/>
        </w:rPr>
        <w:t> </w:t>
      </w:r>
      <w:r>
        <w:rPr/>
        <w:t>obligations</w:t>
      </w:r>
      <w:r>
        <w:rPr>
          <w:spacing w:val="-1"/>
        </w:rPr>
        <w:t> </w:t>
      </w:r>
      <w:r>
        <w:rPr/>
        <w:t>in</w:t>
      </w:r>
      <w:r>
        <w:rPr>
          <w:spacing w:val="-1"/>
        </w:rPr>
        <w:t> </w:t>
      </w:r>
      <w:r>
        <w:rPr/>
        <w:t>the</w:t>
      </w:r>
      <w:r>
        <w:rPr>
          <w:spacing w:val="-1"/>
        </w:rPr>
        <w:t> </w:t>
      </w:r>
      <w:r>
        <w:rPr/>
        <w:t>original</w:t>
      </w:r>
      <w:r>
        <w:rPr>
          <w:spacing w:val="-1"/>
        </w:rPr>
        <w:t> </w:t>
      </w:r>
      <w:r>
        <w:rPr/>
        <w:t>contract</w:t>
      </w:r>
      <w:r>
        <w:rPr>
          <w:spacing w:val="-1"/>
        </w:rPr>
        <w:t> </w:t>
      </w:r>
      <w:r>
        <w:rPr/>
        <w:t>are </w:t>
      </w:r>
      <w:bookmarkStart w:name="_bookmark162" w:id="164"/>
      <w:bookmarkEnd w:id="164"/>
      <w:r>
        <w:rPr/>
        <w:t>concerned,</w:t>
      </w:r>
      <w:r>
        <w:rPr/>
        <w:t> because one party cannot unilaterally vary the terms of a contract by turning what was </w:t>
      </w:r>
      <w:bookmarkStart w:name="_bookmark163" w:id="165"/>
      <w:bookmarkEnd w:id="165"/>
      <w:r>
        <w:rPr/>
        <w:t>previously</w:t>
      </w:r>
      <w:r>
        <w:rPr>
          <w:spacing w:val="-2"/>
        </w:rPr>
        <w:t> </w:t>
      </w:r>
      <w:r>
        <w:rPr/>
        <w:t>a</w:t>
      </w:r>
      <w:r>
        <w:rPr>
          <w:spacing w:val="-2"/>
        </w:rPr>
        <w:t> </w:t>
      </w:r>
      <w:r>
        <w:rPr/>
        <w:t>nonessential</w:t>
      </w:r>
      <w:r>
        <w:rPr>
          <w:spacing w:val="-2"/>
        </w:rPr>
        <w:t> </w:t>
      </w:r>
      <w:r>
        <w:rPr/>
        <w:t>term</w:t>
      </w:r>
      <w:r>
        <w:rPr>
          <w:spacing w:val="-2"/>
        </w:rPr>
        <w:t> </w:t>
      </w:r>
      <w:r>
        <w:rPr/>
        <w:t>of</w:t>
      </w:r>
      <w:r>
        <w:rPr>
          <w:spacing w:val="-2"/>
        </w:rPr>
        <w:t> </w:t>
      </w:r>
      <w:r>
        <w:rPr/>
        <w:t>the</w:t>
      </w:r>
      <w:r>
        <w:rPr>
          <w:spacing w:val="-2"/>
        </w:rPr>
        <w:t> </w:t>
      </w:r>
      <w:r>
        <w:rPr/>
        <w:t>contract</w:t>
      </w:r>
      <w:r>
        <w:rPr>
          <w:spacing w:val="-2"/>
        </w:rPr>
        <w:t> </w:t>
      </w:r>
      <w:r>
        <w:rPr/>
        <w:t>into</w:t>
      </w:r>
      <w:r>
        <w:rPr>
          <w:spacing w:val="-2"/>
        </w:rPr>
        <w:t> </w:t>
      </w:r>
      <w:r>
        <w:rPr/>
        <w:t>an</w:t>
      </w:r>
      <w:r>
        <w:rPr>
          <w:spacing w:val="-2"/>
        </w:rPr>
        <w:t> </w:t>
      </w:r>
      <w:r>
        <w:rPr/>
        <w:t>essential</w:t>
      </w:r>
      <w:r>
        <w:rPr>
          <w:spacing w:val="-2"/>
        </w:rPr>
        <w:t> </w:t>
      </w:r>
      <w:r>
        <w:rPr/>
        <w:t>term</w:t>
      </w:r>
      <w:r>
        <w:rPr>
          <w:spacing w:val="-2"/>
        </w:rPr>
        <w:t> </w:t>
      </w:r>
      <w:r>
        <w:rPr>
          <w:color w:val="005DA1"/>
          <w:u w:val="single" w:color="005DA1"/>
          <w:vertAlign w:val="superscript"/>
        </w:rPr>
        <w:t>119</w:t>
      </w:r>
      <w:r>
        <w:rPr>
          <w:color w:val="005DA1"/>
          <w:spacing w:val="-2"/>
          <w:vertAlign w:val="baseline"/>
        </w:rPr>
        <w:t> </w:t>
      </w:r>
      <w:r>
        <w:rPr>
          <w:vertAlign w:val="baseline"/>
        </w:rPr>
        <w:t>nor</w:t>
      </w:r>
      <w:r>
        <w:rPr>
          <w:spacing w:val="-2"/>
          <w:vertAlign w:val="baseline"/>
        </w:rPr>
        <w:t> </w:t>
      </w:r>
      <w:r>
        <w:rPr>
          <w:vertAlign w:val="baseline"/>
        </w:rPr>
        <w:t>can</w:t>
      </w:r>
      <w:r>
        <w:rPr>
          <w:spacing w:val="-2"/>
          <w:vertAlign w:val="baseline"/>
        </w:rPr>
        <w:t> </w:t>
      </w:r>
      <w:r>
        <w:rPr>
          <w:vertAlign w:val="baseline"/>
        </w:rPr>
        <w:t>one</w:t>
      </w:r>
      <w:r>
        <w:rPr>
          <w:spacing w:val="-2"/>
          <w:vertAlign w:val="baseline"/>
        </w:rPr>
        <w:t> </w:t>
      </w:r>
      <w:r>
        <w:rPr>
          <w:vertAlign w:val="baseline"/>
        </w:rPr>
        <w:t>party</w:t>
      </w:r>
      <w:r>
        <w:rPr>
          <w:spacing w:val="-2"/>
          <w:vertAlign w:val="baseline"/>
        </w:rPr>
        <w:t> </w:t>
      </w:r>
      <w:r>
        <w:rPr>
          <w:vertAlign w:val="baseline"/>
        </w:rPr>
        <w:t>by</w:t>
      </w:r>
      <w:r>
        <w:rPr>
          <w:spacing w:val="-2"/>
          <w:vertAlign w:val="baseline"/>
        </w:rPr>
        <w:t> </w:t>
      </w:r>
      <w:r>
        <w:rPr>
          <w:vertAlign w:val="baseline"/>
        </w:rPr>
        <w:t>serving</w:t>
      </w:r>
      <w:r>
        <w:rPr>
          <w:spacing w:val="-2"/>
          <w:vertAlign w:val="baseline"/>
        </w:rPr>
        <w:t> </w:t>
      </w:r>
      <w:r>
        <w:rPr>
          <w:vertAlign w:val="baseline"/>
        </w:rPr>
        <w:t>a </w:t>
      </w:r>
      <w:bookmarkStart w:name="_bookmark164" w:id="166"/>
      <w:bookmarkEnd w:id="166"/>
      <w:r>
        <w:rPr>
          <w:vertAlign w:val="baseline"/>
        </w:rPr>
        <w:t>notice</w:t>
      </w:r>
      <w:r>
        <w:rPr>
          <w:vertAlign w:val="baseline"/>
        </w:rPr>
        <w:t> on the other “impose </w:t>
      </w:r>
      <w:r>
        <w:rPr>
          <w:rFonts w:ascii="Arial" w:hAnsi="Arial"/>
          <w:i/>
          <w:vertAlign w:val="baseline"/>
        </w:rPr>
        <w:t>additional </w:t>
      </w:r>
      <w:r>
        <w:rPr>
          <w:vertAlign w:val="baseline"/>
        </w:rPr>
        <w:t>obligations on a party to a contract” </w:t>
      </w:r>
      <w:r>
        <w:rPr>
          <w:color w:val="005DA1"/>
          <w:u w:val="single" w:color="005DA1"/>
          <w:vertAlign w:val="superscript"/>
        </w:rPr>
        <w:t>120</w:t>
      </w:r>
      <w:r>
        <w:rPr>
          <w:vertAlign w:val="baseline"/>
        </w:rPr>
        <w:t>: the notice “has in </w:t>
      </w:r>
      <w:r>
        <w:rPr>
          <w:vertAlign w:val="baseline"/>
        </w:rPr>
        <w:t>law</w:t>
      </w:r>
      <w:r>
        <w:rPr>
          <w:spacing w:val="40"/>
          <w:vertAlign w:val="baseline"/>
        </w:rPr>
        <w:t> </w:t>
      </w:r>
      <w:bookmarkStart w:name="_bookmark165" w:id="167"/>
      <w:bookmarkEnd w:id="167"/>
      <w:r>
        <w:rPr>
          <w:vertAlign w:val="baseline"/>
        </w:rPr>
        <w:t>no</w:t>
      </w:r>
      <w:r>
        <w:rPr>
          <w:spacing w:val="-2"/>
          <w:vertAlign w:val="baseline"/>
        </w:rPr>
        <w:t> </w:t>
      </w:r>
      <w:r>
        <w:rPr>
          <w:vertAlign w:val="baseline"/>
        </w:rPr>
        <w:t>contractual</w:t>
      </w:r>
      <w:r>
        <w:rPr>
          <w:spacing w:val="-2"/>
          <w:vertAlign w:val="baseline"/>
        </w:rPr>
        <w:t> </w:t>
      </w:r>
      <w:r>
        <w:rPr>
          <w:vertAlign w:val="baseline"/>
        </w:rPr>
        <w:t>import”.</w:t>
      </w:r>
      <w:r>
        <w:rPr>
          <w:spacing w:val="-2"/>
          <w:vertAlign w:val="baseline"/>
        </w:rPr>
        <w:t> </w:t>
      </w:r>
      <w:r>
        <w:rPr>
          <w:color w:val="005DA1"/>
          <w:u w:val="single" w:color="005DA1"/>
          <w:vertAlign w:val="superscript"/>
        </w:rPr>
        <w:t>121</w:t>
      </w:r>
      <w:r>
        <w:rPr>
          <w:color w:val="005DA1"/>
          <w:spacing w:val="-2"/>
          <w:vertAlign w:val="baseline"/>
        </w:rPr>
        <w:t> </w:t>
      </w:r>
      <w:r>
        <w:rPr>
          <w:vertAlign w:val="baseline"/>
        </w:rPr>
        <w:t>The</w:t>
      </w:r>
      <w:r>
        <w:rPr>
          <w:spacing w:val="-2"/>
          <w:vertAlign w:val="baseline"/>
        </w:rPr>
        <w:t> </w:t>
      </w:r>
      <w:r>
        <w:rPr>
          <w:vertAlign w:val="baseline"/>
        </w:rPr>
        <w:t>effect</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notice</w:t>
      </w:r>
      <w:r>
        <w:rPr>
          <w:spacing w:val="-2"/>
          <w:vertAlign w:val="baseline"/>
        </w:rPr>
        <w:t> </w:t>
      </w:r>
      <w:r>
        <w:rPr>
          <w:vertAlign w:val="baseline"/>
        </w:rPr>
        <w:t>is</w:t>
      </w:r>
      <w:r>
        <w:rPr>
          <w:spacing w:val="-2"/>
          <w:vertAlign w:val="baseline"/>
        </w:rPr>
        <w:t> </w:t>
      </w:r>
      <w:r>
        <w:rPr>
          <w:vertAlign w:val="baseline"/>
        </w:rPr>
        <w:t>rather</w:t>
      </w:r>
      <w:r>
        <w:rPr>
          <w:spacing w:val="-2"/>
          <w:vertAlign w:val="baseline"/>
        </w:rPr>
        <w:t> </w:t>
      </w:r>
      <w:r>
        <w:rPr>
          <w:vertAlign w:val="baseline"/>
        </w:rPr>
        <w:t>to</w:t>
      </w:r>
      <w:r>
        <w:rPr>
          <w:spacing w:val="-2"/>
          <w:vertAlign w:val="baseline"/>
        </w:rPr>
        <w:t> </w:t>
      </w:r>
      <w:r>
        <w:rPr>
          <w:vertAlign w:val="baseline"/>
        </w:rPr>
        <w:t>bring</w:t>
      </w:r>
      <w:r>
        <w:rPr>
          <w:spacing w:val="-2"/>
          <w:vertAlign w:val="baseline"/>
        </w:rPr>
        <w:t> </w:t>
      </w:r>
      <w:r>
        <w:rPr>
          <w:vertAlign w:val="baseline"/>
        </w:rPr>
        <w:t>to</w:t>
      </w:r>
      <w:r>
        <w:rPr>
          <w:spacing w:val="-2"/>
          <w:vertAlign w:val="baseline"/>
        </w:rPr>
        <w:t> </w:t>
      </w:r>
      <w:r>
        <w:rPr>
          <w:vertAlign w:val="baseline"/>
        </w:rPr>
        <w:t>an</w:t>
      </w:r>
      <w:r>
        <w:rPr>
          <w:spacing w:val="-2"/>
          <w:vertAlign w:val="baseline"/>
        </w:rPr>
        <w:t> </w:t>
      </w:r>
      <w:r>
        <w:rPr>
          <w:vertAlign w:val="baseline"/>
        </w:rPr>
        <w:t>end</w:t>
      </w:r>
      <w:r>
        <w:rPr>
          <w:spacing w:val="-2"/>
          <w:vertAlign w:val="baseline"/>
        </w:rPr>
        <w:t> </w:t>
      </w:r>
      <w:r>
        <w:rPr>
          <w:vertAlign w:val="baseline"/>
        </w:rPr>
        <w:t>the</w:t>
      </w:r>
      <w:r>
        <w:rPr>
          <w:spacing w:val="-2"/>
          <w:vertAlign w:val="baseline"/>
        </w:rPr>
        <w:t> </w:t>
      </w:r>
      <w:r>
        <w:rPr>
          <w:vertAlign w:val="baseline"/>
        </w:rPr>
        <w:t>interference</w:t>
      </w:r>
      <w:r>
        <w:rPr>
          <w:spacing w:val="-2"/>
          <w:vertAlign w:val="baseline"/>
        </w:rPr>
        <w:t> </w:t>
      </w:r>
      <w:r>
        <w:rPr>
          <w:vertAlign w:val="baseline"/>
        </w:rPr>
        <w:t>of</w:t>
      </w:r>
      <w:r>
        <w:rPr>
          <w:spacing w:val="-2"/>
          <w:vertAlign w:val="baseline"/>
        </w:rPr>
        <w:t> </w:t>
      </w:r>
      <w:r>
        <w:rPr>
          <w:vertAlign w:val="baseline"/>
        </w:rPr>
        <w:t>equity </w:t>
      </w:r>
      <w:bookmarkStart w:name="_bookmark166" w:id="168"/>
      <w:bookmarkEnd w:id="168"/>
      <w:r>
        <w:rPr>
          <w:vertAlign w:val="baseline"/>
        </w:rPr>
        <w:t>with</w:t>
      </w:r>
      <w:r>
        <w:rPr>
          <w:vertAlign w:val="baseline"/>
        </w:rPr>
        <w:t> the legal rights of the parties </w:t>
      </w:r>
      <w:r>
        <w:rPr>
          <w:color w:val="005DA1"/>
          <w:u w:val="single" w:color="005DA1"/>
          <w:vertAlign w:val="superscript"/>
        </w:rPr>
        <w:t>122</w:t>
      </w:r>
      <w:r>
        <w:rPr>
          <w:color w:val="005DA1"/>
          <w:vertAlign w:val="baseline"/>
        </w:rPr>
        <w:t> </w:t>
      </w:r>
      <w:r>
        <w:rPr>
          <w:vertAlign w:val="baseline"/>
        </w:rPr>
        <w:t>so that the entitlement of the innocent party to terminate future performance of the contract is then governed solely by ordinary common law rules. </w:t>
      </w:r>
      <w:r>
        <w:rPr>
          <w:color w:val="005DA1"/>
          <w:u w:val="single" w:color="005DA1"/>
          <w:vertAlign w:val="superscript"/>
        </w:rPr>
        <w:t>123</w:t>
      </w:r>
      <w:r>
        <w:rPr>
          <w:color w:val="005DA1"/>
          <w:vertAlign w:val="baseline"/>
        </w:rPr>
        <w:t> </w:t>
      </w:r>
      <w:r>
        <w:rPr>
          <w:vertAlign w:val="baseline"/>
        </w:rPr>
        <w:t>Given that the notice cannot have the effect of turning the non-essential term of the contract into a condition, the party giving the notice can only terminate where the failure of the other party to comply with the terms </w:t>
      </w:r>
      <w:bookmarkStart w:name="_bookmark167" w:id="169"/>
      <w:bookmarkEnd w:id="169"/>
      <w:r>
        <w:rPr>
          <w:vertAlign w:val="baseline"/>
        </w:rPr>
        <w:t>of</w:t>
      </w:r>
      <w:r>
        <w:rPr>
          <w:vertAlign w:val="baseline"/>
        </w:rPr>
        <w:t> the notice goes to the root of the contract so as to deprive that party of a substantial part of the benefit to which it was entitled under the terms of the contract. </w:t>
      </w:r>
      <w:r>
        <w:rPr>
          <w:color w:val="005DA1"/>
          <w:u w:val="single" w:color="005DA1"/>
          <w:vertAlign w:val="superscript"/>
        </w:rPr>
        <w:t>124</w:t>
      </w:r>
      <w:r>
        <w:rPr>
          <w:color w:val="005DA1"/>
          <w:vertAlign w:val="baseline"/>
        </w:rPr>
        <w:t> </w:t>
      </w:r>
      <w:r>
        <w:rPr>
          <w:vertAlign w:val="baseline"/>
        </w:rPr>
        <w:t>Failure to comply with the terms of </w:t>
      </w:r>
      <w:bookmarkStart w:name="_bookmark168" w:id="170"/>
      <w:bookmarkEnd w:id="170"/>
      <w:r>
        <w:rPr>
          <w:vertAlign w:val="baseline"/>
        </w:rPr>
        <w:t>the</w:t>
      </w:r>
      <w:r>
        <w:rPr>
          <w:vertAlign w:val="baseline"/>
        </w:rPr>
        <w:t> notice can therefore only be used as evidence of a repudiatory breach; it is not a repudiatory breach per se. </w:t>
      </w:r>
      <w:r>
        <w:rPr>
          <w:color w:val="005DA1"/>
          <w:u w:val="single" w:color="005DA1"/>
          <w:vertAlign w:val="superscript"/>
        </w:rPr>
        <w:t>125</w:t>
      </w:r>
    </w:p>
    <w:p>
      <w:pPr>
        <w:pStyle w:val="BodyText"/>
      </w:pPr>
    </w:p>
    <w:p>
      <w:pPr>
        <w:pStyle w:val="BodyText"/>
        <w:spacing w:before="33"/>
      </w:pPr>
    </w:p>
    <w:p>
      <w:pPr>
        <w:spacing w:before="0"/>
        <w:ind w:left="22" w:right="0" w:firstLine="0"/>
        <w:jc w:val="left"/>
        <w:rPr>
          <w:rFonts w:ascii="Arial"/>
          <w:b/>
          <w:sz w:val="18"/>
        </w:rPr>
      </w:pPr>
      <w:r>
        <w:rPr>
          <w:rFonts w:ascii="Arial"/>
          <w:b/>
          <w:sz w:val="18"/>
        </w:rPr>
        <w:t>Where time is not of the </w:t>
      </w:r>
      <w:r>
        <w:rPr>
          <w:rFonts w:ascii="Arial"/>
          <w:b/>
          <w:spacing w:val="-2"/>
          <w:sz w:val="18"/>
        </w:rPr>
        <w:t>essence</w:t>
      </w:r>
    </w:p>
    <w:p>
      <w:pPr>
        <w:pStyle w:val="BodyText"/>
        <w:spacing w:before="42"/>
        <w:rPr>
          <w:rFonts w:ascii="Arial"/>
          <w:b/>
          <w:sz w:val="18"/>
        </w:rPr>
      </w:pPr>
    </w:p>
    <w:p>
      <w:pPr>
        <w:pStyle w:val="Heading2"/>
        <w:ind w:left="22"/>
      </w:pPr>
      <w:r>
        <w:rPr/>
        <w:t>21-</w:t>
      </w:r>
      <w:r>
        <w:rPr>
          <w:spacing w:val="-5"/>
        </w:rPr>
        <w:t>019</w:t>
      </w:r>
    </w:p>
    <w:p>
      <w:pPr>
        <w:pStyle w:val="BodyText"/>
        <w:spacing w:line="235" w:lineRule="auto" w:before="202"/>
        <w:ind w:left="22" w:right="25"/>
        <w:jc w:val="both"/>
      </w:pPr>
      <w:r>
        <w:rPr/>
        <w:t>Where</w:t>
      </w:r>
      <w:r>
        <w:rPr>
          <w:spacing w:val="-1"/>
        </w:rPr>
        <w:t> </w:t>
      </w:r>
      <w:r>
        <w:rPr/>
        <w:t>none</w:t>
      </w:r>
      <w:r>
        <w:rPr>
          <w:spacing w:val="-1"/>
        </w:rPr>
        <w:t> </w:t>
      </w:r>
      <w:r>
        <w:rPr/>
        <w:t>of</w:t>
      </w:r>
      <w:r>
        <w:rPr>
          <w:spacing w:val="-1"/>
        </w:rPr>
        <w:t> </w:t>
      </w:r>
      <w:r>
        <w:rPr/>
        <w:t>the</w:t>
      </w:r>
      <w:r>
        <w:rPr>
          <w:spacing w:val="-1"/>
        </w:rPr>
        <w:t> </w:t>
      </w:r>
      <w:r>
        <w:rPr/>
        <w:t>three</w:t>
      </w:r>
      <w:r>
        <w:rPr>
          <w:spacing w:val="-1"/>
        </w:rPr>
        <w:t> </w:t>
      </w:r>
      <w:r>
        <w:rPr/>
        <w:t>exceptions</w:t>
      </w:r>
      <w:r>
        <w:rPr>
          <w:spacing w:val="-1"/>
        </w:rPr>
        <w:t> </w:t>
      </w:r>
      <w:r>
        <w:rPr/>
        <w:t>mentioned</w:t>
      </w:r>
      <w:r>
        <w:rPr>
          <w:spacing w:val="-1"/>
        </w:rPr>
        <w:t> </w:t>
      </w:r>
      <w:r>
        <w:rPr/>
        <w:t>in</w:t>
      </w:r>
      <w:r>
        <w:rPr>
          <w:spacing w:val="-1"/>
        </w:rPr>
        <w:t> </w:t>
      </w:r>
      <w:r>
        <w:rPr/>
        <w:t>the</w:t>
      </w:r>
      <w:r>
        <w:rPr>
          <w:spacing w:val="-1"/>
        </w:rPr>
        <w:t> </w:t>
      </w:r>
      <w:r>
        <w:rPr/>
        <w:t>preceding</w:t>
      </w:r>
      <w:r>
        <w:rPr>
          <w:spacing w:val="-1"/>
        </w:rPr>
        <w:t> </w:t>
      </w:r>
      <w:r>
        <w:rPr/>
        <w:t>paragraphs</w:t>
      </w:r>
      <w:r>
        <w:rPr>
          <w:spacing w:val="-1"/>
        </w:rPr>
        <w:t> </w:t>
      </w:r>
      <w:r>
        <w:rPr/>
        <w:t>applies,</w:t>
      </w:r>
      <w:r>
        <w:rPr>
          <w:spacing w:val="-1"/>
        </w:rPr>
        <w:t> </w:t>
      </w:r>
      <w:r>
        <w:rPr/>
        <w:t>the</w:t>
      </w:r>
      <w:r>
        <w:rPr>
          <w:spacing w:val="-1"/>
        </w:rPr>
        <w:t> </w:t>
      </w:r>
      <w:r>
        <w:rPr/>
        <w:t>effect</w:t>
      </w:r>
      <w:r>
        <w:rPr>
          <w:spacing w:val="-1"/>
        </w:rPr>
        <w:t> </w:t>
      </w:r>
      <w:r>
        <w:rPr/>
        <w:t>of</w:t>
      </w:r>
      <w:r>
        <w:rPr>
          <w:spacing w:val="-1"/>
        </w:rPr>
        <w:t> </w:t>
      </w:r>
      <w:r>
        <w:rPr/>
        <w:t>s.41 </w:t>
      </w:r>
      <w:bookmarkStart w:name="_bookmark169" w:id="171"/>
      <w:bookmarkEnd w:id="171"/>
      <w:r>
        <w:rPr/>
        <w:t>of</w:t>
      </w:r>
      <w:r>
        <w:rPr/>
        <w:t> the Law of Property Act 1925 (above) is that the breach of a stipulation as to time is not of itself a repudiatory breach </w:t>
      </w:r>
      <w:r>
        <w:rPr>
          <w:color w:val="005DA1"/>
          <w:u w:val="single" w:color="005DA1"/>
          <w:vertAlign w:val="superscript"/>
        </w:rPr>
        <w:t>126</w:t>
      </w:r>
      <w:r>
        <w:rPr>
          <w:color w:val="005DA1"/>
          <w:vertAlign w:val="baseline"/>
        </w:rPr>
        <w:t> </w:t>
      </w:r>
      <w:r>
        <w:rPr>
          <w:vertAlign w:val="baseline"/>
        </w:rPr>
        <w:t>which entitles the innocent party to terminate further performance of the contract. Thus, in a contract for the sale and purchase of land, if the purchaser fails to complete on</w:t>
      </w:r>
      <w:r>
        <w:rPr>
          <w:spacing w:val="40"/>
          <w:vertAlign w:val="baseline"/>
        </w:rPr>
        <w:t> </w:t>
      </w:r>
      <w:bookmarkStart w:name="_bookmark170" w:id="172"/>
      <w:bookmarkEnd w:id="172"/>
      <w:r>
        <w:rPr>
          <w:vertAlign w:val="baseline"/>
        </w:rPr>
        <w:t>the</w:t>
      </w:r>
      <w:r>
        <w:rPr>
          <w:vertAlign w:val="baseline"/>
        </w:rPr>
        <w:t> date fixed for completion, the effect of s.41 is that the purchaser does not commit a repudiatory </w:t>
      </w:r>
      <w:bookmarkStart w:name="_bookmark171" w:id="173"/>
      <w:bookmarkEnd w:id="173"/>
      <w:r>
        <w:rPr>
          <w:vertAlign w:val="baseline"/>
        </w:rPr>
        <w:t>breach</w:t>
      </w:r>
      <w:r>
        <w:rPr>
          <w:vertAlign w:val="baseline"/>
        </w:rPr>
        <w:t> of contract (entitling the vendor to terminate the contract) </w:t>
      </w:r>
      <w:r>
        <w:rPr>
          <w:color w:val="005DA1"/>
          <w:u w:val="single" w:color="005DA1"/>
          <w:vertAlign w:val="superscript"/>
        </w:rPr>
        <w:t>127</w:t>
      </w:r>
      <w:r>
        <w:rPr>
          <w:color w:val="005DA1"/>
          <w:vertAlign w:val="baseline"/>
        </w:rPr>
        <w:t> </w:t>
      </w:r>
      <w:r>
        <w:rPr>
          <w:vertAlign w:val="baseline"/>
        </w:rPr>
        <w:t>provided the purchaser either </w:t>
      </w:r>
      <w:bookmarkStart w:name="_bookmark172" w:id="174"/>
      <w:bookmarkEnd w:id="174"/>
      <w:r>
        <w:rPr>
          <w:vertAlign w:val="baseline"/>
        </w:rPr>
        <w:t>completes,</w:t>
      </w:r>
      <w:r>
        <w:rPr>
          <w:vertAlign w:val="baseline"/>
        </w:rPr>
        <w:t> or is ready to complete, within a reasonable time thereafter </w:t>
      </w:r>
      <w:r>
        <w:rPr>
          <w:color w:val="005DA1"/>
          <w:u w:val="single" w:color="005DA1"/>
          <w:vertAlign w:val="superscript"/>
        </w:rPr>
        <w:t>128</w:t>
      </w:r>
      <w:r>
        <w:rPr>
          <w:vertAlign w:val="baseline"/>
        </w:rPr>
        <w:t>: it is not essential for the purchaser to prove that he was ready and willing to complete on the date fixed for completion. </w:t>
      </w:r>
      <w:r>
        <w:rPr>
          <w:color w:val="005DA1"/>
          <w:u w:val="single" w:color="005DA1"/>
          <w:vertAlign w:val="superscript"/>
        </w:rPr>
        <w:t>129</w:t>
      </w:r>
      <w:r>
        <w:rPr>
          <w:color w:val="005DA1"/>
          <w:vertAlign w:val="baseline"/>
        </w:rPr>
        <w:t> </w:t>
      </w:r>
      <w:r>
        <w:rPr>
          <w:vertAlign w:val="baseline"/>
        </w:rPr>
        <w:t>Even where time is not (or has not subsequently been made) of the essence in a contract for the sale </w:t>
      </w:r>
      <w:bookmarkStart w:name="_bookmark173" w:id="175"/>
      <w:bookmarkEnd w:id="175"/>
      <w:r>
        <w:rPr>
          <w:vertAlign w:val="baseline"/>
        </w:rPr>
        <w:t>and</w:t>
      </w:r>
      <w:r>
        <w:rPr>
          <w:vertAlign w:val="baseline"/>
        </w:rPr>
        <w:t> purchase of land, a failure to complete the contract on or before the date stipulated for</w:t>
      </w:r>
      <w:r>
        <w:rPr>
          <w:spacing w:val="80"/>
          <w:vertAlign w:val="baseline"/>
        </w:rPr>
        <w:t> </w:t>
      </w:r>
      <w:bookmarkStart w:name="_bookmark174" w:id="176"/>
      <w:bookmarkEnd w:id="176"/>
      <w:r>
        <w:rPr>
          <w:vertAlign w:val="baseline"/>
        </w:rPr>
        <w:t>completion</w:t>
      </w:r>
      <w:r>
        <w:rPr>
          <w:vertAlign w:val="baseline"/>
        </w:rPr>
        <w:t> is still a breach leading to liability to pay damages for any loss </w:t>
      </w:r>
      <w:r>
        <w:rPr>
          <w:color w:val="005DA1"/>
          <w:u w:val="single" w:color="005DA1"/>
          <w:vertAlign w:val="superscript"/>
        </w:rPr>
        <w:t>130</w:t>
      </w:r>
      <w:r>
        <w:rPr>
          <w:color w:val="005DA1"/>
          <w:vertAlign w:val="baseline"/>
        </w:rPr>
        <w:t> </w:t>
      </w:r>
      <w:r>
        <w:rPr>
          <w:vertAlign w:val="baseline"/>
        </w:rPr>
        <w:t>caused by the delay in completion. </w:t>
      </w:r>
      <w:r>
        <w:rPr>
          <w:color w:val="005DA1"/>
          <w:u w:val="single" w:color="005DA1"/>
          <w:vertAlign w:val="superscript"/>
        </w:rPr>
        <w:t>131</w:t>
      </w:r>
      <w:r>
        <w:rPr>
          <w:color w:val="005DA1"/>
          <w:vertAlign w:val="baseline"/>
        </w:rPr>
        <w:t> </w:t>
      </w:r>
      <w:r>
        <w:rPr>
          <w:vertAlign w:val="baseline"/>
        </w:rPr>
        <w:t>A further example comes from leases. The presumption is that time is not of the </w:t>
      </w:r>
      <w:bookmarkStart w:name="_bookmark175" w:id="177"/>
      <w:bookmarkEnd w:id="177"/>
      <w:r>
        <w:rPr>
          <w:vertAlign w:val="baseline"/>
        </w:rPr>
        <w:t>essence</w:t>
      </w:r>
      <w:r>
        <w:rPr>
          <w:vertAlign w:val="baseline"/>
        </w:rPr>
        <w:t> in the timetable specified in a rent review clause in a lease, under which various steps must be taken to determine the rent payable during the period following the review date </w:t>
      </w:r>
      <w:r>
        <w:rPr>
          <w:color w:val="005DA1"/>
          <w:u w:val="single" w:color="005DA1"/>
          <w:vertAlign w:val="superscript"/>
        </w:rPr>
        <w:t>132</w:t>
      </w:r>
      <w:r>
        <w:rPr>
          <w:vertAlign w:val="baseline"/>
        </w:rPr>
        <w:t>; strict</w:t>
      </w:r>
      <w:r>
        <w:rPr>
          <w:spacing w:val="40"/>
          <w:vertAlign w:val="baseline"/>
        </w:rPr>
        <w:t> </w:t>
      </w:r>
      <w:bookmarkStart w:name="_bookmark176" w:id="178"/>
      <w:bookmarkEnd w:id="178"/>
      <w:r>
        <w:rPr>
          <w:vertAlign w:val="baseline"/>
        </w:rPr>
        <w:t>adherence</w:t>
      </w:r>
      <w:r>
        <w:rPr>
          <w:vertAlign w:val="baseline"/>
        </w:rPr>
        <w:t> to the timetable will be necessary only if that is expressly stated, or if it is a “necessary </w:t>
      </w:r>
      <w:bookmarkStart w:name="_bookmark177" w:id="179"/>
      <w:bookmarkEnd w:id="179"/>
      <w:r>
        <w:rPr>
          <w:vertAlign w:val="baseline"/>
        </w:rPr>
        <w:t>implication”</w:t>
      </w:r>
      <w:r>
        <w:rPr>
          <w:vertAlign w:val="baseline"/>
        </w:rPr>
        <w:t> from the surrounding circumstances </w:t>
      </w:r>
      <w:r>
        <w:rPr>
          <w:color w:val="005DA1"/>
          <w:u w:val="single" w:color="005DA1"/>
          <w:vertAlign w:val="superscript"/>
        </w:rPr>
        <w:t>133</w:t>
      </w:r>
      <w:r>
        <w:rPr>
          <w:color w:val="005DA1"/>
          <w:vertAlign w:val="baseline"/>
        </w:rPr>
        <w:t> </w:t>
      </w:r>
      <w:r>
        <w:rPr>
          <w:vertAlign w:val="baseline"/>
        </w:rPr>
        <w:t>(e.g. in the interrelation between the rent review clause and other clauses). </w:t>
      </w:r>
      <w:r>
        <w:rPr>
          <w:color w:val="005DA1"/>
          <w:u w:val="single" w:color="005DA1"/>
          <w:vertAlign w:val="superscript"/>
        </w:rPr>
        <w:t>134</w:t>
      </w:r>
      <w:r>
        <w:rPr>
          <w:color w:val="005DA1"/>
          <w:vertAlign w:val="baseline"/>
        </w:rPr>
        <w:t> </w:t>
      </w:r>
      <w:r>
        <w:rPr>
          <w:vertAlign w:val="baseline"/>
        </w:rPr>
        <w:t>The fact that the time specified in a rent review clause is held not to be </w:t>
      </w:r>
      <w:bookmarkStart w:name="_bookmark178" w:id="180"/>
      <w:bookmarkEnd w:id="180"/>
      <w:r>
        <w:rPr>
          <w:vertAlign w:val="baseline"/>
        </w:rPr>
        <w:t>of</w:t>
      </w:r>
      <w:r>
        <w:rPr>
          <w:vertAlign w:val="baseline"/>
        </w:rPr>
        <w:t> the essence does not itself mean that there is an implied term that the right to a review must be exercised within a reasonable time. </w:t>
      </w:r>
      <w:r>
        <w:rPr>
          <w:color w:val="005DA1"/>
          <w:u w:val="single" w:color="005DA1"/>
          <w:vertAlign w:val="superscript"/>
        </w:rPr>
        <w:t>135</w:t>
      </w:r>
    </w:p>
    <w:p>
      <w:pPr>
        <w:pStyle w:val="BodyText"/>
      </w:pPr>
    </w:p>
    <w:p>
      <w:pPr>
        <w:pStyle w:val="BodyText"/>
        <w:spacing w:before="32"/>
      </w:pPr>
    </w:p>
    <w:p>
      <w:pPr>
        <w:spacing w:before="0"/>
        <w:ind w:left="23" w:right="0" w:firstLine="0"/>
        <w:jc w:val="left"/>
        <w:rPr>
          <w:rFonts w:ascii="Arial"/>
          <w:b/>
          <w:sz w:val="18"/>
        </w:rPr>
      </w:pPr>
      <w:r>
        <w:rPr>
          <w:rFonts w:ascii="Arial"/>
          <w:b/>
          <w:sz w:val="18"/>
        </w:rPr>
        <w:t>Other principles affecting the time fixed for </w:t>
      </w:r>
      <w:r>
        <w:rPr>
          <w:rFonts w:ascii="Arial"/>
          <w:b/>
          <w:spacing w:val="-2"/>
          <w:sz w:val="18"/>
        </w:rPr>
        <w:t>performance</w:t>
      </w:r>
    </w:p>
    <w:p>
      <w:pPr>
        <w:spacing w:after="0"/>
        <w:jc w:val="left"/>
        <w:rPr>
          <w:rFonts w:ascii="Arial"/>
          <w:b/>
          <w:sz w:val="18"/>
        </w:rPr>
        <w:sectPr>
          <w:pgSz w:w="11900" w:h="16840"/>
          <w:pgMar w:header="971" w:footer="0" w:top="1300" w:bottom="280" w:left="1417" w:right="1417"/>
        </w:sectPr>
      </w:pPr>
    </w:p>
    <w:p>
      <w:pPr>
        <w:pStyle w:val="Heading2"/>
        <w:spacing w:before="262"/>
      </w:pPr>
      <w:r>
        <w:rPr/>
        <w:t>21-</w:t>
      </w:r>
      <w:r>
        <w:rPr>
          <w:spacing w:val="-5"/>
        </w:rPr>
        <w:t>020</w:t>
      </w:r>
    </w:p>
    <w:p>
      <w:pPr>
        <w:pStyle w:val="BodyText"/>
        <w:spacing w:line="235" w:lineRule="auto" w:before="202"/>
        <w:ind w:left="23" w:right="25"/>
        <w:jc w:val="both"/>
      </w:pPr>
      <w:bookmarkStart w:name="_bookmark179" w:id="181"/>
      <w:bookmarkEnd w:id="181"/>
      <w:r>
        <w:rPr/>
      </w:r>
      <w:r>
        <w:rPr/>
        <w:t>Apart from the rules considered in the preceding paragraphs, the time fixed for performance may </w:t>
      </w:r>
      <w:r>
        <w:rPr/>
        <w:t>be postponed by waiver </w:t>
      </w:r>
      <w:r>
        <w:rPr>
          <w:color w:val="005DA1"/>
          <w:u w:val="single" w:color="005DA1"/>
          <w:vertAlign w:val="superscript"/>
        </w:rPr>
        <w:t>136</w:t>
      </w:r>
      <w:r>
        <w:rPr>
          <w:color w:val="005DA1"/>
          <w:vertAlign w:val="baseline"/>
        </w:rPr>
        <w:t> </w:t>
      </w:r>
      <w:r>
        <w:rPr>
          <w:vertAlign w:val="baseline"/>
        </w:rPr>
        <w:t>or subsequent variation by agreement. </w:t>
      </w:r>
      <w:r>
        <w:rPr>
          <w:color w:val="005DA1"/>
          <w:u w:val="single" w:color="005DA1"/>
          <w:vertAlign w:val="superscript"/>
        </w:rPr>
        <w:t>137</w:t>
      </w:r>
      <w:r>
        <w:rPr>
          <w:color w:val="005DA1"/>
          <w:vertAlign w:val="baseline"/>
        </w:rPr>
        <w:t> </w:t>
      </w:r>
      <w:r>
        <w:rPr>
          <w:vertAlign w:val="baseline"/>
        </w:rPr>
        <w:t>On the other hand, where, before the time fixed for performance, the party obliged to perform renounces its obligation, or puts it out of </w:t>
      </w:r>
      <w:bookmarkStart w:name="_bookmark180" w:id="182"/>
      <w:bookmarkEnd w:id="182"/>
      <w:r>
        <w:rPr>
          <w:vertAlign w:val="baseline"/>
        </w:rPr>
        <w:t>its</w:t>
      </w:r>
      <w:r>
        <w:rPr>
          <w:vertAlign w:val="baseline"/>
        </w:rPr>
        <w:t> power to perform, the other party may, at its option, treat this as an “anticipatory breach” without waiting for the time fixed for performance. </w:t>
      </w:r>
      <w:r>
        <w:rPr>
          <w:color w:val="005DA1"/>
          <w:u w:val="single" w:color="005DA1"/>
          <w:vertAlign w:val="superscript"/>
        </w:rPr>
        <w:t>138</w:t>
      </w:r>
    </w:p>
    <w:p>
      <w:pPr>
        <w:pStyle w:val="BodyText"/>
      </w:pPr>
    </w:p>
    <w:p>
      <w:pPr>
        <w:pStyle w:val="BodyText"/>
        <w:spacing w:before="37"/>
      </w:pPr>
    </w:p>
    <w:p>
      <w:pPr>
        <w:spacing w:before="0"/>
        <w:ind w:left="23" w:right="0" w:firstLine="0"/>
        <w:jc w:val="left"/>
        <w:rPr>
          <w:rFonts w:ascii="Arial"/>
          <w:b/>
          <w:sz w:val="18"/>
        </w:rPr>
      </w:pPr>
      <w:bookmarkStart w:name="_bookmark181" w:id="183"/>
      <w:bookmarkEnd w:id="183"/>
      <w:r>
        <w:rPr/>
      </w:r>
      <w:r>
        <w:rPr>
          <w:rFonts w:ascii="Arial"/>
          <w:b/>
          <w:sz w:val="18"/>
        </w:rPr>
        <w:t>Where no precise time for performance is specified.</w:t>
      </w:r>
      <w:r>
        <w:rPr>
          <w:rFonts w:ascii="Arial"/>
          <w:b/>
          <w:spacing w:val="-1"/>
          <w:sz w:val="18"/>
        </w:rPr>
        <w:t> </w:t>
      </w:r>
      <w:r>
        <w:rPr>
          <w:rFonts w:ascii="Arial"/>
          <w:b/>
          <w:color w:val="005DA1"/>
          <w:spacing w:val="-5"/>
          <w:sz w:val="18"/>
          <w:u w:val="single" w:color="005DA1"/>
          <w:vertAlign w:val="superscript"/>
        </w:rPr>
        <w:t>139</w:t>
      </w:r>
    </w:p>
    <w:p>
      <w:pPr>
        <w:pStyle w:val="BodyText"/>
        <w:spacing w:before="41"/>
        <w:rPr>
          <w:rFonts w:ascii="Arial"/>
          <w:b/>
          <w:sz w:val="18"/>
        </w:rPr>
      </w:pPr>
    </w:p>
    <w:p>
      <w:pPr>
        <w:pStyle w:val="Heading2"/>
        <w:ind w:left="22"/>
      </w:pPr>
      <w:r>
        <w:rPr/>
        <w:t>21-</w:t>
      </w:r>
      <w:r>
        <w:rPr>
          <w:spacing w:val="-5"/>
        </w:rPr>
        <w:t>021</w:t>
      </w:r>
    </w:p>
    <w:p>
      <w:pPr>
        <w:pStyle w:val="BodyText"/>
        <w:spacing w:line="235" w:lineRule="auto" w:before="203"/>
        <w:ind w:left="22" w:right="25"/>
        <w:jc w:val="both"/>
      </w:pPr>
      <w:r>
        <w:rPr/>
        <w:t>Where a party to a contract undertakes to do an act, the performance of which depends entirely on itself, and the contract is silent as to the time of performance (or merely uses indefinite words such </w:t>
      </w:r>
      <w:r>
        <w:rPr/>
        <w:t>as </w:t>
      </w:r>
      <w:bookmarkStart w:name="_bookmark182" w:id="184"/>
      <w:bookmarkEnd w:id="184"/>
      <w:r>
        <w:rPr/>
        <w:t>“with</w:t>
      </w:r>
      <w:r>
        <w:rPr/>
        <w:t> all dispatch”) the law implies an obligation to perform the act within a reasonable time having regard to all the circumstances of the case. </w:t>
      </w:r>
      <w:r>
        <w:rPr>
          <w:color w:val="005DA1"/>
          <w:u w:val="single" w:color="005DA1"/>
          <w:vertAlign w:val="superscript"/>
        </w:rPr>
        <w:t>140</w:t>
      </w:r>
      <w:r>
        <w:rPr>
          <w:color w:val="005DA1"/>
          <w:vertAlign w:val="baseline"/>
        </w:rPr>
        <w:t> </w:t>
      </w:r>
      <w:r>
        <w:rPr>
          <w:vertAlign w:val="baseline"/>
        </w:rPr>
        <w:t>Thus, where, by the terms of a charterparty, the cargo was “to be discharged with all dispatch according to the custom of the port” of discharge, it was held by the House of Lords that this bound the charterer to discharge the cargo within a reasonable time, </w:t>
      </w:r>
      <w:bookmarkStart w:name="_bookmark183" w:id="185"/>
      <w:bookmarkEnd w:id="185"/>
      <w:r>
        <w:rPr>
          <w:vertAlign w:val="baseline"/>
        </w:rPr>
        <w:t>regard</w:t>
      </w:r>
      <w:r>
        <w:rPr>
          <w:vertAlign w:val="baseline"/>
        </w:rPr>
        <w:t> being had to every impediment arising out of the custom or practice of the particular port,</w:t>
      </w:r>
      <w:r>
        <w:rPr>
          <w:spacing w:val="40"/>
          <w:vertAlign w:val="baseline"/>
        </w:rPr>
        <w:t> </w:t>
      </w:r>
      <w:r>
        <w:rPr>
          <w:vertAlign w:val="baseline"/>
        </w:rPr>
        <w:t>which the charterer could not have overcome by the use of reasonable diligence. </w:t>
      </w:r>
      <w:r>
        <w:rPr>
          <w:color w:val="005DA1"/>
          <w:u w:val="single" w:color="005DA1"/>
          <w:vertAlign w:val="superscript"/>
        </w:rPr>
        <w:t>141</w:t>
      </w:r>
      <w:r>
        <w:rPr>
          <w:color w:val="005DA1"/>
          <w:vertAlign w:val="baseline"/>
        </w:rPr>
        <w:t> </w:t>
      </w:r>
      <w:r>
        <w:rPr>
          <w:vertAlign w:val="baseline"/>
        </w:rPr>
        <w:t>Where the act to be done is one in which both parties to the contract are to concur, the implied engagement is not that </w:t>
      </w:r>
      <w:bookmarkStart w:name="_bookmark184" w:id="186"/>
      <w:bookmarkEnd w:id="186"/>
      <w:r>
        <w:rPr>
          <w:vertAlign w:val="baseline"/>
        </w:rPr>
        <w:t>the</w:t>
      </w:r>
      <w:r>
        <w:rPr>
          <w:vertAlign w:val="baseline"/>
        </w:rPr>
        <w:t> act shall be done within either a fixed or a reasonable time, or within the time usually taken, but that each shall use reasonable diligence in performing its part. </w:t>
      </w:r>
      <w:r>
        <w:rPr>
          <w:color w:val="005DA1"/>
          <w:u w:val="single" w:color="005DA1"/>
          <w:vertAlign w:val="superscript"/>
        </w:rPr>
        <w:t>142</w:t>
      </w:r>
      <w:r>
        <w:rPr>
          <w:color w:val="005DA1"/>
          <w:vertAlign w:val="baseline"/>
        </w:rPr>
        <w:t> </w:t>
      </w:r>
      <w:r>
        <w:rPr>
          <w:vertAlign w:val="baseline"/>
        </w:rPr>
        <w:t>When deciding whether or not performance has taken place within a reasonable time, a court is not limited to what the parties contemplated or ought to have foreseen at the time of entry into the contract but can, with the benefit of hindsight, take account of a broad range of factors, including any estimate given by the performing party of the time which it would take for it to perform, whether the party for whose benefit the relevant obligation was to be performed needed to participate in the performance, whether it was necessary</w:t>
      </w:r>
      <w:r>
        <w:rPr>
          <w:spacing w:val="40"/>
          <w:vertAlign w:val="baseline"/>
        </w:rPr>
        <w:t> </w:t>
      </w:r>
      <w:bookmarkStart w:name="_bookmark185" w:id="187"/>
      <w:bookmarkEnd w:id="187"/>
      <w:r>
        <w:rPr>
          <w:vertAlign w:val="baseline"/>
        </w:rPr>
        <w:t>for</w:t>
      </w:r>
      <w:r>
        <w:rPr>
          <w:spacing w:val="-1"/>
          <w:vertAlign w:val="baseline"/>
        </w:rPr>
        <w:t> </w:t>
      </w:r>
      <w:r>
        <w:rPr>
          <w:vertAlign w:val="baseline"/>
        </w:rPr>
        <w:t>a</w:t>
      </w:r>
      <w:r>
        <w:rPr>
          <w:spacing w:val="-1"/>
          <w:vertAlign w:val="baseline"/>
        </w:rPr>
        <w:t> </w:t>
      </w:r>
      <w:r>
        <w:rPr>
          <w:vertAlign w:val="baseline"/>
        </w:rPr>
        <w:t>third</w:t>
      </w:r>
      <w:r>
        <w:rPr>
          <w:spacing w:val="-1"/>
          <w:vertAlign w:val="baseline"/>
        </w:rPr>
        <w:t> </w:t>
      </w:r>
      <w:r>
        <w:rPr>
          <w:vertAlign w:val="baseline"/>
        </w:rPr>
        <w:t>party</w:t>
      </w:r>
      <w:r>
        <w:rPr>
          <w:spacing w:val="-1"/>
          <w:vertAlign w:val="baseline"/>
        </w:rPr>
        <w:t> </w:t>
      </w:r>
      <w:r>
        <w:rPr>
          <w:vertAlign w:val="baseline"/>
        </w:rPr>
        <w:t>to</w:t>
      </w:r>
      <w:r>
        <w:rPr>
          <w:spacing w:val="-1"/>
          <w:vertAlign w:val="baseline"/>
        </w:rPr>
        <w:t> </w:t>
      </w:r>
      <w:r>
        <w:rPr>
          <w:vertAlign w:val="baseline"/>
        </w:rPr>
        <w:t>collaborate</w:t>
      </w:r>
      <w:r>
        <w:rPr>
          <w:spacing w:val="-1"/>
          <w:vertAlign w:val="baseline"/>
        </w:rPr>
        <w:t> </w:t>
      </w:r>
      <w:r>
        <w:rPr>
          <w:vertAlign w:val="baseline"/>
        </w:rPr>
        <w:t>with</w:t>
      </w:r>
      <w:r>
        <w:rPr>
          <w:spacing w:val="-1"/>
          <w:vertAlign w:val="baseline"/>
        </w:rPr>
        <w:t> </w:t>
      </w:r>
      <w:r>
        <w:rPr>
          <w:vertAlign w:val="baseline"/>
        </w:rPr>
        <w:t>the</w:t>
      </w:r>
      <w:r>
        <w:rPr>
          <w:spacing w:val="-1"/>
          <w:vertAlign w:val="baseline"/>
        </w:rPr>
        <w:t> </w:t>
      </w:r>
      <w:r>
        <w:rPr>
          <w:vertAlign w:val="baseline"/>
        </w:rPr>
        <w:t>performing</w:t>
      </w:r>
      <w:r>
        <w:rPr>
          <w:spacing w:val="-1"/>
          <w:vertAlign w:val="baseline"/>
        </w:rPr>
        <w:t> </w:t>
      </w:r>
      <w:r>
        <w:rPr>
          <w:vertAlign w:val="baseline"/>
        </w:rPr>
        <w:t>party</w:t>
      </w:r>
      <w:r>
        <w:rPr>
          <w:spacing w:val="-1"/>
          <w:vertAlign w:val="baseline"/>
        </w:rPr>
        <w:t> </w:t>
      </w:r>
      <w:r>
        <w:rPr>
          <w:vertAlign w:val="baseline"/>
        </w:rPr>
        <w:t>in</w:t>
      </w:r>
      <w:r>
        <w:rPr>
          <w:spacing w:val="-1"/>
          <w:vertAlign w:val="baseline"/>
        </w:rPr>
        <w:t> </w:t>
      </w:r>
      <w:r>
        <w:rPr>
          <w:vertAlign w:val="baseline"/>
        </w:rPr>
        <w:t>order</w:t>
      </w:r>
      <w:r>
        <w:rPr>
          <w:spacing w:val="-1"/>
          <w:vertAlign w:val="baseline"/>
        </w:rPr>
        <w:t> </w:t>
      </w:r>
      <w:r>
        <w:rPr>
          <w:vertAlign w:val="baseline"/>
        </w:rPr>
        <w:t>to</w:t>
      </w:r>
      <w:r>
        <w:rPr>
          <w:spacing w:val="-1"/>
          <w:vertAlign w:val="baseline"/>
        </w:rPr>
        <w:t> </w:t>
      </w:r>
      <w:r>
        <w:rPr>
          <w:vertAlign w:val="baseline"/>
        </w:rPr>
        <w:t>enable</w:t>
      </w:r>
      <w:r>
        <w:rPr>
          <w:spacing w:val="-1"/>
          <w:vertAlign w:val="baseline"/>
        </w:rPr>
        <w:t> </w:t>
      </w:r>
      <w:r>
        <w:rPr>
          <w:vertAlign w:val="baseline"/>
        </w:rPr>
        <w:t>it</w:t>
      </w:r>
      <w:r>
        <w:rPr>
          <w:spacing w:val="-1"/>
          <w:vertAlign w:val="baseline"/>
        </w:rPr>
        <w:t> </w:t>
      </w:r>
      <w:r>
        <w:rPr>
          <w:vertAlign w:val="baseline"/>
        </w:rPr>
        <w:t>to</w:t>
      </w:r>
      <w:r>
        <w:rPr>
          <w:spacing w:val="-1"/>
          <w:vertAlign w:val="baseline"/>
        </w:rPr>
        <w:t> </w:t>
      </w:r>
      <w:r>
        <w:rPr>
          <w:vertAlign w:val="baseline"/>
        </w:rPr>
        <w:t>perform,</w:t>
      </w:r>
      <w:r>
        <w:rPr>
          <w:spacing w:val="-1"/>
          <w:vertAlign w:val="baseline"/>
        </w:rPr>
        <w:t> </w:t>
      </w:r>
      <w:r>
        <w:rPr>
          <w:vertAlign w:val="baseline"/>
        </w:rPr>
        <w:t>and</w:t>
      </w:r>
      <w:r>
        <w:rPr>
          <w:spacing w:val="-1"/>
          <w:vertAlign w:val="baseline"/>
        </w:rPr>
        <w:t> </w:t>
      </w:r>
      <w:r>
        <w:rPr>
          <w:vertAlign w:val="baseline"/>
        </w:rPr>
        <w:t>the</w:t>
      </w:r>
      <w:r>
        <w:rPr>
          <w:spacing w:val="-1"/>
          <w:vertAlign w:val="baseline"/>
        </w:rPr>
        <w:t> </w:t>
      </w:r>
      <w:r>
        <w:rPr>
          <w:vertAlign w:val="baseline"/>
        </w:rPr>
        <w:t>nature of the cause or causes of any delay in performance. </w:t>
      </w:r>
      <w:r>
        <w:rPr>
          <w:color w:val="005DA1"/>
          <w:u w:val="single" w:color="005DA1"/>
          <w:vertAlign w:val="superscript"/>
        </w:rPr>
        <w:t>143</w:t>
      </w:r>
    </w:p>
    <w:p>
      <w:pPr>
        <w:pStyle w:val="BodyText"/>
      </w:pPr>
    </w:p>
    <w:p>
      <w:pPr>
        <w:pStyle w:val="BodyText"/>
        <w:spacing w:before="32"/>
      </w:pPr>
    </w:p>
    <w:p>
      <w:pPr>
        <w:spacing w:before="0"/>
        <w:ind w:left="22" w:right="0" w:firstLine="0"/>
        <w:jc w:val="both"/>
        <w:rPr>
          <w:rFonts w:ascii="Arial"/>
          <w:b/>
          <w:sz w:val="18"/>
        </w:rPr>
      </w:pPr>
      <w:r>
        <w:rPr>
          <w:rFonts w:ascii="Arial"/>
          <w:b/>
          <w:sz w:val="18"/>
        </w:rPr>
        <w:t>Meanings of general terms relating to </w:t>
      </w:r>
      <w:r>
        <w:rPr>
          <w:rFonts w:ascii="Arial"/>
          <w:b/>
          <w:spacing w:val="-4"/>
          <w:sz w:val="18"/>
        </w:rPr>
        <w:t>time</w:t>
      </w:r>
    </w:p>
    <w:p>
      <w:pPr>
        <w:pStyle w:val="BodyText"/>
        <w:spacing w:before="41"/>
        <w:rPr>
          <w:rFonts w:ascii="Arial"/>
          <w:b/>
          <w:sz w:val="18"/>
        </w:rPr>
      </w:pPr>
    </w:p>
    <w:p>
      <w:pPr>
        <w:pStyle w:val="Heading2"/>
        <w:ind w:left="22"/>
      </w:pPr>
      <w:r>
        <w:rPr/>
        <w:t>21-</w:t>
      </w:r>
      <w:r>
        <w:rPr>
          <w:spacing w:val="-5"/>
        </w:rPr>
        <w:t>022</w:t>
      </w:r>
    </w:p>
    <w:p>
      <w:pPr>
        <w:pStyle w:val="BodyText"/>
        <w:spacing w:line="235" w:lineRule="auto" w:before="203"/>
        <w:ind w:left="22" w:right="25"/>
        <w:jc w:val="both"/>
      </w:pPr>
      <w:bookmarkStart w:name="_bookmark186" w:id="188"/>
      <w:bookmarkEnd w:id="188"/>
      <w:r>
        <w:rPr/>
      </w:r>
      <w:r>
        <w:rPr/>
        <w:t>Where a contract is to be performed “directly”, this does not mean “within a reasonable time”, but “speedily”, or “as soon as possible”, </w:t>
      </w:r>
      <w:r>
        <w:rPr>
          <w:color w:val="005DA1"/>
          <w:u w:val="single" w:color="005DA1"/>
          <w:vertAlign w:val="superscript"/>
        </w:rPr>
        <w:t>144</w:t>
      </w:r>
      <w:r>
        <w:rPr>
          <w:color w:val="005DA1"/>
          <w:vertAlign w:val="baseline"/>
        </w:rPr>
        <w:t> </w:t>
      </w:r>
      <w:r>
        <w:rPr>
          <w:vertAlign w:val="baseline"/>
        </w:rPr>
        <w:t>which is a more stringent obligation, like “immediately”. </w:t>
      </w:r>
      <w:r>
        <w:rPr>
          <w:color w:val="005DA1"/>
          <w:u w:val="single" w:color="005DA1"/>
          <w:vertAlign w:val="superscript"/>
        </w:rPr>
        <w:t>145</w:t>
      </w:r>
      <w:r>
        <w:rPr>
          <w:color w:val="005DA1"/>
          <w:vertAlign w:val="baseline"/>
        </w:rPr>
        <w:t> </w:t>
      </w:r>
      <w:r>
        <w:rPr>
          <w:vertAlign w:val="baseline"/>
        </w:rPr>
        <w:t>A contract by a manufacturer to supply certain specified goods “as soon as possible” means that it is to supply them, not within a time which he thinks reasonable, but within such a time as would be </w:t>
      </w:r>
      <w:bookmarkStart w:name="_bookmark187" w:id="189"/>
      <w:bookmarkEnd w:id="189"/>
      <w:r>
        <w:rPr>
          <w:vertAlign w:val="baseline"/>
        </w:rPr>
        <w:t>sufficient</w:t>
      </w:r>
      <w:r>
        <w:rPr>
          <w:vertAlign w:val="baseline"/>
        </w:rPr>
        <w:t> to enable a party, who had all the necessary appliances, to execute the contract, regard being had to the other contracts it may already have in hand. </w:t>
      </w:r>
      <w:r>
        <w:rPr>
          <w:color w:val="005DA1"/>
          <w:u w:val="single" w:color="005DA1"/>
          <w:vertAlign w:val="superscript"/>
        </w:rPr>
        <w:t>146</w:t>
      </w:r>
      <w:r>
        <w:rPr>
          <w:color w:val="005DA1"/>
          <w:vertAlign w:val="baseline"/>
        </w:rPr>
        <w:t> </w:t>
      </w:r>
      <w:r>
        <w:rPr>
          <w:vertAlign w:val="baseline"/>
        </w:rPr>
        <w:t>Where under a policy of insurance notice</w:t>
      </w:r>
      <w:r>
        <w:rPr>
          <w:spacing w:val="-1"/>
          <w:vertAlign w:val="baseline"/>
        </w:rPr>
        <w:t> </w:t>
      </w:r>
      <w:r>
        <w:rPr>
          <w:vertAlign w:val="baseline"/>
        </w:rPr>
        <w:t>of</w:t>
      </w:r>
      <w:r>
        <w:rPr>
          <w:spacing w:val="-1"/>
          <w:vertAlign w:val="baseline"/>
        </w:rPr>
        <w:t> </w:t>
      </w:r>
      <w:r>
        <w:rPr>
          <w:vertAlign w:val="baseline"/>
        </w:rPr>
        <w:t>an</w:t>
      </w:r>
      <w:r>
        <w:rPr>
          <w:spacing w:val="-1"/>
          <w:vertAlign w:val="baseline"/>
        </w:rPr>
        <w:t> </w:t>
      </w:r>
      <w:r>
        <w:rPr>
          <w:vertAlign w:val="baseline"/>
        </w:rPr>
        <w:t>accident</w:t>
      </w:r>
      <w:r>
        <w:rPr>
          <w:spacing w:val="-1"/>
          <w:vertAlign w:val="baseline"/>
        </w:rPr>
        <w:t> </w:t>
      </w:r>
      <w:r>
        <w:rPr>
          <w:vertAlign w:val="baseline"/>
        </w:rPr>
        <w:t>was</w:t>
      </w:r>
      <w:r>
        <w:rPr>
          <w:spacing w:val="-1"/>
          <w:vertAlign w:val="baseline"/>
        </w:rPr>
        <w:t> </w:t>
      </w:r>
      <w:r>
        <w:rPr>
          <w:vertAlign w:val="baseline"/>
        </w:rPr>
        <w:t>to</w:t>
      </w:r>
      <w:r>
        <w:rPr>
          <w:spacing w:val="-1"/>
          <w:vertAlign w:val="baseline"/>
        </w:rPr>
        <w:t> </w:t>
      </w:r>
      <w:r>
        <w:rPr>
          <w:vertAlign w:val="baseline"/>
        </w:rPr>
        <w:t>be</w:t>
      </w:r>
      <w:r>
        <w:rPr>
          <w:spacing w:val="-1"/>
          <w:vertAlign w:val="baseline"/>
        </w:rPr>
        <w:t> </w:t>
      </w:r>
      <w:r>
        <w:rPr>
          <w:vertAlign w:val="baseline"/>
        </w:rPr>
        <w:t>given</w:t>
      </w:r>
      <w:r>
        <w:rPr>
          <w:spacing w:val="-1"/>
          <w:vertAlign w:val="baseline"/>
        </w:rPr>
        <w:t> </w:t>
      </w:r>
      <w:r>
        <w:rPr>
          <w:vertAlign w:val="baseline"/>
        </w:rPr>
        <w:t>“as</w:t>
      </w:r>
      <w:r>
        <w:rPr>
          <w:spacing w:val="-1"/>
          <w:vertAlign w:val="baseline"/>
        </w:rPr>
        <w:t> </w:t>
      </w:r>
      <w:r>
        <w:rPr>
          <w:vertAlign w:val="baseline"/>
        </w:rPr>
        <w:t>soon</w:t>
      </w:r>
      <w:r>
        <w:rPr>
          <w:spacing w:val="-1"/>
          <w:vertAlign w:val="baseline"/>
        </w:rPr>
        <w:t> </w:t>
      </w:r>
      <w:r>
        <w:rPr>
          <w:vertAlign w:val="baseline"/>
        </w:rPr>
        <w:t>as</w:t>
      </w:r>
      <w:r>
        <w:rPr>
          <w:spacing w:val="-1"/>
          <w:vertAlign w:val="baseline"/>
        </w:rPr>
        <w:t> </w:t>
      </w:r>
      <w:r>
        <w:rPr>
          <w:vertAlign w:val="baseline"/>
        </w:rPr>
        <w:t>possible”,</w:t>
      </w:r>
      <w:r>
        <w:rPr>
          <w:spacing w:val="-1"/>
          <w:vertAlign w:val="baseline"/>
        </w:rPr>
        <w:t> </w:t>
      </w:r>
      <w:r>
        <w:rPr>
          <w:vertAlign w:val="baseline"/>
        </w:rPr>
        <w:t>it</w:t>
      </w:r>
      <w:r>
        <w:rPr>
          <w:spacing w:val="-1"/>
          <w:vertAlign w:val="baseline"/>
        </w:rPr>
        <w:t> </w:t>
      </w:r>
      <w:r>
        <w:rPr>
          <w:vertAlign w:val="baseline"/>
        </w:rPr>
        <w:t>was</w:t>
      </w:r>
      <w:r>
        <w:rPr>
          <w:spacing w:val="-1"/>
          <w:vertAlign w:val="baseline"/>
        </w:rPr>
        <w:t> </w:t>
      </w:r>
      <w:r>
        <w:rPr>
          <w:vertAlign w:val="baseline"/>
        </w:rPr>
        <w:t>held</w:t>
      </w:r>
      <w:r>
        <w:rPr>
          <w:spacing w:val="-1"/>
          <w:vertAlign w:val="baseline"/>
        </w:rPr>
        <w:t> </w:t>
      </w:r>
      <w:r>
        <w:rPr>
          <w:vertAlign w:val="baseline"/>
        </w:rPr>
        <w:t>that</w:t>
      </w:r>
      <w:r>
        <w:rPr>
          <w:spacing w:val="-1"/>
          <w:vertAlign w:val="baseline"/>
        </w:rPr>
        <w:t> </w:t>
      </w:r>
      <w:r>
        <w:rPr>
          <w:vertAlign w:val="baseline"/>
        </w:rPr>
        <w:t>all</w:t>
      </w:r>
      <w:r>
        <w:rPr>
          <w:spacing w:val="-1"/>
          <w:vertAlign w:val="baseline"/>
        </w:rPr>
        <w:t> </w:t>
      </w:r>
      <w:r>
        <w:rPr>
          <w:vertAlign w:val="baseline"/>
        </w:rPr>
        <w:t>existing</w:t>
      </w:r>
      <w:r>
        <w:rPr>
          <w:spacing w:val="-1"/>
          <w:vertAlign w:val="baseline"/>
        </w:rPr>
        <w:t> </w:t>
      </w:r>
      <w:r>
        <w:rPr>
          <w:vertAlign w:val="baseline"/>
        </w:rPr>
        <w:t>circumstances </w:t>
      </w:r>
      <w:bookmarkStart w:name="_bookmark188" w:id="190"/>
      <w:bookmarkEnd w:id="190"/>
      <w:r>
        <w:rPr>
          <w:vertAlign w:val="baseline"/>
        </w:rPr>
        <w:t>must</w:t>
      </w:r>
      <w:r>
        <w:rPr>
          <w:vertAlign w:val="baseline"/>
        </w:rPr>
        <w:t> be taken into account, including the available means of knowledge of the insured’s personal representative of the existence of the policy. </w:t>
      </w:r>
      <w:r>
        <w:rPr>
          <w:color w:val="005DA1"/>
          <w:u w:val="single" w:color="005DA1"/>
          <w:vertAlign w:val="superscript"/>
        </w:rPr>
        <w:t>147</w:t>
      </w:r>
      <w:r>
        <w:rPr>
          <w:color w:val="005DA1"/>
          <w:vertAlign w:val="baseline"/>
        </w:rPr>
        <w:t> </w:t>
      </w:r>
      <w:r>
        <w:rPr>
          <w:vertAlign w:val="baseline"/>
        </w:rPr>
        <w:t>The meaning of words referring to time may sometimes be explained by other terms of the contract. Thus, where the contract was to sell certain goods to the defendants:</w:t>
      </w:r>
    </w:p>
    <w:p>
      <w:pPr>
        <w:pStyle w:val="BodyText"/>
      </w:pPr>
    </w:p>
    <w:p>
      <w:pPr>
        <w:pStyle w:val="BodyText"/>
        <w:spacing w:before="122"/>
      </w:pPr>
    </w:p>
    <w:p>
      <w:pPr>
        <w:pStyle w:val="BodyText"/>
        <w:spacing w:line="235" w:lineRule="auto"/>
        <w:ind w:left="1103"/>
      </w:pPr>
      <w:r>
        <w:rPr/>
        <w:t>“… the said goods to be delivered forthwith, and the price to be paid by the defendants </w:t>
      </w:r>
      <w:r>
        <w:rPr/>
        <w:t>in cash in 14 days from the time of the making of the said contract,”</w:t>
      </w:r>
    </w:p>
    <w:p>
      <w:pPr>
        <w:pStyle w:val="BodyText"/>
        <w:spacing w:before="116"/>
      </w:pPr>
    </w:p>
    <w:p>
      <w:pPr>
        <w:pStyle w:val="BodyText"/>
        <w:spacing w:line="235" w:lineRule="auto"/>
        <w:ind w:left="23" w:right="25"/>
        <w:jc w:val="both"/>
      </w:pPr>
      <w:bookmarkStart w:name="_bookmark189" w:id="191"/>
      <w:bookmarkEnd w:id="191"/>
      <w:r>
        <w:rPr/>
      </w:r>
      <w:r>
        <w:rPr/>
        <w:t>it was held that, by the use of the word “forthwith” in connection with the payment in 14 days, it </w:t>
      </w:r>
      <w:r>
        <w:rPr/>
        <w:t>was </w:t>
      </w:r>
      <w:bookmarkStart w:name="_bookmark190" w:id="192"/>
      <w:bookmarkEnd w:id="192"/>
      <w:r>
        <w:rPr/>
        <w:t>manifest</w:t>
      </w:r>
      <w:r>
        <w:rPr/>
        <w:t> that the parties intended the goods to be delivered at some time within 14 days. </w:t>
      </w:r>
      <w:r>
        <w:rPr>
          <w:color w:val="005DA1"/>
          <w:u w:val="single" w:color="005DA1"/>
          <w:vertAlign w:val="superscript"/>
        </w:rPr>
        <w:t>148</w:t>
      </w:r>
      <w:r>
        <w:rPr>
          <w:color w:val="005DA1"/>
          <w:vertAlign w:val="baseline"/>
        </w:rPr>
        <w:t> </w:t>
      </w:r>
      <w:r>
        <w:rPr>
          <w:vertAlign w:val="baseline"/>
        </w:rPr>
        <w:t>Otherwise, “forthwith” means “without delay or loss of time. </w:t>
      </w:r>
      <w:r>
        <w:rPr>
          <w:color w:val="005DA1"/>
          <w:u w:val="single" w:color="005DA1"/>
          <w:vertAlign w:val="superscript"/>
        </w:rPr>
        <w:t>149</w:t>
      </w:r>
    </w:p>
    <w:p>
      <w:pPr>
        <w:pStyle w:val="BodyText"/>
      </w:pPr>
    </w:p>
    <w:p>
      <w:pPr>
        <w:pStyle w:val="BodyText"/>
        <w:spacing w:before="38"/>
      </w:pPr>
    </w:p>
    <w:p>
      <w:pPr>
        <w:spacing w:before="0"/>
        <w:ind w:left="23" w:right="0" w:firstLine="0"/>
        <w:jc w:val="both"/>
        <w:rPr>
          <w:rFonts w:ascii="Arial" w:hAnsi="Arial"/>
          <w:b/>
          <w:sz w:val="18"/>
        </w:rPr>
      </w:pPr>
      <w:bookmarkStart w:name="_bookmark191" w:id="193"/>
      <w:bookmarkEnd w:id="193"/>
      <w:r>
        <w:rPr/>
      </w:r>
      <w:r>
        <w:rPr>
          <w:rFonts w:ascii="Arial" w:hAnsi="Arial"/>
          <w:b/>
          <w:sz w:val="18"/>
        </w:rPr>
        <w:t>Meaning of “day” </w:t>
      </w:r>
      <w:r>
        <w:rPr>
          <w:rFonts w:ascii="Arial" w:hAnsi="Arial"/>
          <w:b/>
          <w:color w:val="005DA1"/>
          <w:spacing w:val="-5"/>
          <w:sz w:val="18"/>
          <w:u w:val="single" w:color="005DA1"/>
          <w:vertAlign w:val="superscript"/>
        </w:rPr>
        <w:t>150</w:t>
      </w:r>
    </w:p>
    <w:p>
      <w:pPr>
        <w:spacing w:after="0"/>
        <w:jc w:val="both"/>
        <w:rPr>
          <w:rFonts w:ascii="Arial" w:hAnsi="Arial"/>
          <w:b/>
          <w:sz w:val="18"/>
        </w:rPr>
        <w:sectPr>
          <w:pgSz w:w="11900" w:h="16840"/>
          <w:pgMar w:header="971" w:footer="0" w:top="1300" w:bottom="280" w:left="1417" w:right="1417"/>
        </w:sectPr>
      </w:pPr>
    </w:p>
    <w:p>
      <w:pPr>
        <w:pStyle w:val="Heading2"/>
        <w:spacing w:before="262"/>
      </w:pPr>
      <w:r>
        <w:rPr/>
        <w:t>21-</w:t>
      </w:r>
      <w:r>
        <w:rPr>
          <w:spacing w:val="-5"/>
        </w:rPr>
        <w:t>023</w:t>
      </w:r>
    </w:p>
    <w:p>
      <w:pPr>
        <w:pStyle w:val="BodyText"/>
        <w:spacing w:line="235" w:lineRule="auto" w:before="202"/>
        <w:ind w:left="22" w:right="25"/>
        <w:jc w:val="both"/>
      </w:pPr>
      <w:r>
        <w:rPr/>
        <w:t>The exact meaning of the word “day” in contracts, particularly in charterparties where the charterer </w:t>
      </w:r>
      <w:r>
        <w:rPr/>
        <w:t>is allowed</w:t>
      </w:r>
      <w:r>
        <w:rPr>
          <w:spacing w:val="-1"/>
        </w:rPr>
        <w:t> </w:t>
      </w:r>
      <w:r>
        <w:rPr/>
        <w:t>so</w:t>
      </w:r>
      <w:r>
        <w:rPr>
          <w:spacing w:val="-1"/>
        </w:rPr>
        <w:t> </w:t>
      </w:r>
      <w:r>
        <w:rPr/>
        <w:t>many</w:t>
      </w:r>
      <w:r>
        <w:rPr>
          <w:spacing w:val="-1"/>
        </w:rPr>
        <w:t> </w:t>
      </w:r>
      <w:r>
        <w:rPr/>
        <w:t>days,</w:t>
      </w:r>
      <w:r>
        <w:rPr>
          <w:spacing w:val="-1"/>
        </w:rPr>
        <w:t> </w:t>
      </w:r>
      <w:r>
        <w:rPr/>
        <w:t>has</w:t>
      </w:r>
      <w:r>
        <w:rPr>
          <w:spacing w:val="-1"/>
        </w:rPr>
        <w:t> </w:t>
      </w:r>
      <w:r>
        <w:rPr/>
        <w:t>given</w:t>
      </w:r>
      <w:r>
        <w:rPr>
          <w:spacing w:val="-1"/>
        </w:rPr>
        <w:t> </w:t>
      </w:r>
      <w:r>
        <w:rPr/>
        <w:t>rise</w:t>
      </w:r>
      <w:r>
        <w:rPr>
          <w:spacing w:val="-1"/>
        </w:rPr>
        <w:t> </w:t>
      </w:r>
      <w:r>
        <w:rPr/>
        <w:t>to</w:t>
      </w:r>
      <w:r>
        <w:rPr>
          <w:spacing w:val="-1"/>
        </w:rPr>
        <w:t> </w:t>
      </w:r>
      <w:r>
        <w:rPr/>
        <w:t>much</w:t>
      </w:r>
      <w:r>
        <w:rPr>
          <w:spacing w:val="-1"/>
        </w:rPr>
        <w:t> </w:t>
      </w:r>
      <w:r>
        <w:rPr/>
        <w:t>litigation.</w:t>
      </w:r>
      <w:r>
        <w:rPr>
          <w:spacing w:val="-1"/>
        </w:rPr>
        <w:t> </w:t>
      </w:r>
      <w:r>
        <w:rPr/>
        <w:t>Though</w:t>
      </w:r>
      <w:r>
        <w:rPr>
          <w:spacing w:val="-1"/>
        </w:rPr>
        <w:t> </w:t>
      </w:r>
      <w:r>
        <w:rPr/>
        <w:t>every</w:t>
      </w:r>
      <w:r>
        <w:rPr>
          <w:spacing w:val="-1"/>
        </w:rPr>
        <w:t> </w:t>
      </w:r>
      <w:r>
        <w:rPr/>
        <w:t>case</w:t>
      </w:r>
      <w:r>
        <w:rPr>
          <w:spacing w:val="-1"/>
        </w:rPr>
        <w:t> </w:t>
      </w:r>
      <w:r>
        <w:rPr/>
        <w:t>must</w:t>
      </w:r>
      <w:r>
        <w:rPr>
          <w:spacing w:val="-1"/>
        </w:rPr>
        <w:t> </w:t>
      </w:r>
      <w:r>
        <w:rPr/>
        <w:t>turn</w:t>
      </w:r>
      <w:r>
        <w:rPr>
          <w:spacing w:val="-1"/>
        </w:rPr>
        <w:t> </w:t>
      </w:r>
      <w:r>
        <w:rPr/>
        <w:t>on</w:t>
      </w:r>
      <w:r>
        <w:rPr>
          <w:spacing w:val="-1"/>
        </w:rPr>
        <w:t> </w:t>
      </w:r>
      <w:r>
        <w:rPr/>
        <w:t>the</w:t>
      </w:r>
      <w:r>
        <w:rPr>
          <w:spacing w:val="-1"/>
        </w:rPr>
        <w:t> </w:t>
      </w:r>
      <w:r>
        <w:rPr/>
        <w:t>words</w:t>
      </w:r>
      <w:r>
        <w:rPr>
          <w:spacing w:val="-1"/>
        </w:rPr>
        <w:t> </w:t>
      </w:r>
      <w:r>
        <w:rPr/>
        <w:t>of the particular contract, certain general rules of interpretation can be given. Usually, “days” include </w:t>
      </w:r>
      <w:bookmarkStart w:name="_bookmark192" w:id="194"/>
      <w:bookmarkEnd w:id="194"/>
      <w:r>
        <w:rPr/>
        <w:t>Sundays</w:t>
      </w:r>
      <w:r>
        <w:rPr/>
        <w:t> and holidays, unless there is a custom to the contrary, and this is the meaning of the words </w:t>
      </w:r>
      <w:bookmarkStart w:name="_bookmark193" w:id="195"/>
      <w:bookmarkEnd w:id="195"/>
      <w:r>
        <w:rPr/>
        <w:t>“running</w:t>
      </w:r>
      <w:r>
        <w:rPr/>
        <w:t> days” </w:t>
      </w:r>
      <w:r>
        <w:rPr>
          <w:color w:val="005DA1"/>
          <w:u w:val="single" w:color="005DA1"/>
          <w:vertAlign w:val="superscript"/>
        </w:rPr>
        <w:t>151</w:t>
      </w:r>
      <w:r>
        <w:rPr>
          <w:vertAlign w:val="baseline"/>
        </w:rPr>
        <w:t>; on the other hand, the phrase “working days” excludes days when work is not </w:t>
      </w:r>
      <w:bookmarkStart w:name="_bookmark194" w:id="196"/>
      <w:bookmarkEnd w:id="196"/>
      <w:r>
        <w:rPr>
          <w:vertAlign w:val="baseline"/>
        </w:rPr>
        <w:t>ordinarily</w:t>
      </w:r>
      <w:r>
        <w:rPr>
          <w:vertAlign w:val="baseline"/>
        </w:rPr>
        <w:t> done, </w:t>
      </w:r>
      <w:r>
        <w:rPr>
          <w:color w:val="005DA1"/>
          <w:u w:val="single" w:color="005DA1"/>
          <w:vertAlign w:val="superscript"/>
        </w:rPr>
        <w:t>152</w:t>
      </w:r>
      <w:r>
        <w:rPr>
          <w:color w:val="005DA1"/>
          <w:vertAlign w:val="baseline"/>
        </w:rPr>
        <w:t> </w:t>
      </w:r>
      <w:r>
        <w:rPr>
          <w:vertAlign w:val="baseline"/>
        </w:rPr>
        <w:t>and the terms of a contract may show that the word “day” has this meaning. </w:t>
      </w:r>
      <w:r>
        <w:rPr>
          <w:color w:val="005DA1"/>
          <w:u w:val="single" w:color="005DA1"/>
          <w:vertAlign w:val="superscript"/>
        </w:rPr>
        <w:t>153</w:t>
      </w:r>
      <w:r>
        <w:rPr>
          <w:color w:val="005DA1"/>
          <w:vertAlign w:val="baseline"/>
        </w:rPr>
        <w:t> </w:t>
      </w:r>
      <w:r>
        <w:rPr>
          <w:vertAlign w:val="baseline"/>
        </w:rPr>
        <w:t>A </w:t>
      </w:r>
      <w:bookmarkStart w:name="_bookmark195" w:id="197"/>
      <w:bookmarkEnd w:id="197"/>
      <w:r>
        <w:rPr>
          <w:vertAlign w:val="baseline"/>
        </w:rPr>
        <w:t>day</w:t>
      </w:r>
      <w:r>
        <w:rPr>
          <w:vertAlign w:val="baseline"/>
        </w:rPr>
        <w:t> is a period of time as from midnight to midnight, and not a period of 24 consecutive hours, </w:t>
      </w:r>
      <w:r>
        <w:rPr>
          <w:color w:val="005DA1"/>
          <w:u w:val="single" w:color="005DA1"/>
          <w:vertAlign w:val="superscript"/>
        </w:rPr>
        <w:t>154</w:t>
      </w:r>
      <w:r>
        <w:rPr>
          <w:color w:val="005DA1"/>
          <w:vertAlign w:val="baseline"/>
        </w:rPr>
        <w:t> </w:t>
      </w:r>
      <w:r>
        <w:rPr>
          <w:vertAlign w:val="baseline"/>
        </w:rPr>
        <w:t>unless it is clear that the latter was intended. </w:t>
      </w:r>
      <w:r>
        <w:rPr>
          <w:color w:val="005DA1"/>
          <w:u w:val="single" w:color="005DA1"/>
          <w:vertAlign w:val="superscript"/>
        </w:rPr>
        <w:t>155</w:t>
      </w:r>
      <w:r>
        <w:rPr>
          <w:color w:val="005DA1"/>
          <w:vertAlign w:val="baseline"/>
        </w:rPr>
        <w:t> </w:t>
      </w:r>
      <w:r>
        <w:rPr>
          <w:vertAlign w:val="baseline"/>
        </w:rPr>
        <w:t>Where a person under an obligation to do an act has </w:t>
      </w:r>
      <w:bookmarkStart w:name="_bookmark196" w:id="198"/>
      <w:bookmarkEnd w:id="198"/>
      <w:r>
        <w:rPr>
          <w:vertAlign w:val="baseline"/>
        </w:rPr>
        <w:t>to</w:t>
      </w:r>
      <w:r>
        <w:rPr>
          <w:vertAlign w:val="baseline"/>
        </w:rPr>
        <w:t> do it on or before a specified day, he has the whole of that day to fulfil that obligation, viz until </w:t>
      </w:r>
      <w:bookmarkStart w:name="_bookmark197" w:id="199"/>
      <w:bookmarkEnd w:id="199"/>
      <w:r>
        <w:rPr>
          <w:vertAlign w:val="baseline"/>
        </w:rPr>
        <w:t>midnight.</w:t>
      </w:r>
      <w:r>
        <w:rPr>
          <w:vertAlign w:val="baseline"/>
        </w:rPr>
        <w:t> </w:t>
      </w:r>
      <w:r>
        <w:rPr>
          <w:color w:val="005DA1"/>
          <w:u w:val="single" w:color="005DA1"/>
          <w:vertAlign w:val="superscript"/>
        </w:rPr>
        <w:t>156</w:t>
      </w:r>
      <w:r>
        <w:rPr>
          <w:color w:val="005DA1"/>
          <w:vertAlign w:val="baseline"/>
        </w:rPr>
        <w:t> </w:t>
      </w:r>
      <w:r>
        <w:rPr>
          <w:vertAlign w:val="baseline"/>
        </w:rPr>
        <w:t>It is a general rule that a day is indivisible; so in shipping contracts part of a day counts </w:t>
      </w:r>
      <w:bookmarkStart w:name="_bookmark198" w:id="200"/>
      <w:bookmarkEnd w:id="200"/>
      <w:r>
        <w:rPr>
          <w:vertAlign w:val="baseline"/>
        </w:rPr>
        <w:t>as</w:t>
      </w:r>
      <w:r>
        <w:rPr>
          <w:vertAlign w:val="baseline"/>
        </w:rPr>
        <w:t> a day, </w:t>
      </w:r>
      <w:r>
        <w:rPr>
          <w:color w:val="005DA1"/>
          <w:u w:val="single" w:color="005DA1"/>
          <w:vertAlign w:val="superscript"/>
        </w:rPr>
        <w:t>157</w:t>
      </w:r>
      <w:r>
        <w:rPr>
          <w:color w:val="005DA1"/>
          <w:vertAlign w:val="baseline"/>
        </w:rPr>
        <w:t> </w:t>
      </w:r>
      <w:r>
        <w:rPr>
          <w:vertAlign w:val="baseline"/>
        </w:rPr>
        <w:t>but this is inapplicable where the day referred to is not a natural day, but an artificial period to be computed in accordance with the provisions of the contract. </w:t>
      </w:r>
      <w:r>
        <w:rPr>
          <w:color w:val="005DA1"/>
          <w:u w:val="single" w:color="005DA1"/>
          <w:vertAlign w:val="superscript"/>
        </w:rPr>
        <w:t>158</w:t>
      </w:r>
      <w:r>
        <w:rPr>
          <w:color w:val="005DA1"/>
          <w:vertAlign w:val="baseline"/>
        </w:rPr>
        <w:t> </w:t>
      </w:r>
      <w:r>
        <w:rPr>
          <w:vertAlign w:val="baseline"/>
        </w:rPr>
        <w:t>The law will take account </w:t>
      </w:r>
      <w:bookmarkStart w:name="_bookmark199" w:id="201"/>
      <w:bookmarkEnd w:id="201"/>
      <w:r>
        <w:rPr>
          <w:vertAlign w:val="baseline"/>
        </w:rPr>
        <w:t>of</w:t>
      </w:r>
      <w:r>
        <w:rPr>
          <w:vertAlign w:val="baseline"/>
        </w:rPr>
        <w:t> parts of a day whenever that is intended by Parliament (or by the parties to a contract), as where the question concerns the sequence of events happening on the same day. </w:t>
      </w:r>
      <w:r>
        <w:rPr>
          <w:color w:val="005DA1"/>
          <w:u w:val="single" w:color="005DA1"/>
          <w:vertAlign w:val="superscript"/>
        </w:rPr>
        <w:t>159</w:t>
      </w:r>
      <w:r>
        <w:rPr>
          <w:color w:val="005DA1"/>
          <w:vertAlign w:val="baseline"/>
        </w:rPr>
        <w:t> </w:t>
      </w:r>
      <w:r>
        <w:rPr>
          <w:vertAlign w:val="baseline"/>
        </w:rPr>
        <w:t>If a notice must be received by a specified person by a prescribed day, it must be received at a time when, as an</w:t>
      </w:r>
      <w:r>
        <w:rPr>
          <w:spacing w:val="40"/>
          <w:vertAlign w:val="baseline"/>
        </w:rPr>
        <w:t> </w:t>
      </w:r>
      <w:bookmarkStart w:name="_bookmark200" w:id="202"/>
      <w:bookmarkEnd w:id="202"/>
      <w:r>
        <w:rPr>
          <w:vertAlign w:val="baseline"/>
        </w:rPr>
        <w:t>ordinary</w:t>
      </w:r>
      <w:r>
        <w:rPr>
          <w:spacing w:val="-1"/>
          <w:vertAlign w:val="baseline"/>
        </w:rPr>
        <w:t> </w:t>
      </w:r>
      <w:r>
        <w:rPr>
          <w:vertAlign w:val="baseline"/>
        </w:rPr>
        <w:t>matter</w:t>
      </w:r>
      <w:r>
        <w:rPr>
          <w:spacing w:val="-1"/>
          <w:vertAlign w:val="baseline"/>
        </w:rPr>
        <w:t> </w:t>
      </w:r>
      <w:r>
        <w:rPr>
          <w:vertAlign w:val="baseline"/>
        </w:rPr>
        <w:t>of</w:t>
      </w:r>
      <w:r>
        <w:rPr>
          <w:spacing w:val="-1"/>
          <w:vertAlign w:val="baseline"/>
        </w:rPr>
        <w:t> </w:t>
      </w:r>
      <w:r>
        <w:rPr>
          <w:vertAlign w:val="baseline"/>
        </w:rPr>
        <w:t>routine,</w:t>
      </w:r>
      <w:r>
        <w:rPr>
          <w:spacing w:val="-1"/>
          <w:vertAlign w:val="baseline"/>
        </w:rPr>
        <w:t> </w:t>
      </w:r>
      <w:r>
        <w:rPr>
          <w:vertAlign w:val="baseline"/>
        </w:rPr>
        <w:t>it</w:t>
      </w:r>
      <w:r>
        <w:rPr>
          <w:spacing w:val="-1"/>
          <w:vertAlign w:val="baseline"/>
        </w:rPr>
        <w:t> </w:t>
      </w:r>
      <w:r>
        <w:rPr>
          <w:vertAlign w:val="baseline"/>
        </w:rPr>
        <w:t>will</w:t>
      </w:r>
      <w:r>
        <w:rPr>
          <w:spacing w:val="-1"/>
          <w:vertAlign w:val="baseline"/>
        </w:rPr>
        <w:t> </w:t>
      </w:r>
      <w:r>
        <w:rPr>
          <w:vertAlign w:val="baseline"/>
        </w:rPr>
        <w:t>convey</w:t>
      </w:r>
      <w:r>
        <w:rPr>
          <w:spacing w:val="-1"/>
          <w:vertAlign w:val="baseline"/>
        </w:rPr>
        <w:t> </w:t>
      </w:r>
      <w:r>
        <w:rPr>
          <w:vertAlign w:val="baseline"/>
        </w:rPr>
        <w:t>the</w:t>
      </w:r>
      <w:r>
        <w:rPr>
          <w:spacing w:val="-1"/>
          <w:vertAlign w:val="baseline"/>
        </w:rPr>
        <w:t> </w:t>
      </w:r>
      <w:r>
        <w:rPr>
          <w:vertAlign w:val="baseline"/>
        </w:rPr>
        <w:t>relevant</w:t>
      </w:r>
      <w:r>
        <w:rPr>
          <w:spacing w:val="-1"/>
          <w:vertAlign w:val="baseline"/>
        </w:rPr>
        <w:t> </w:t>
      </w:r>
      <w:r>
        <w:rPr>
          <w:vertAlign w:val="baseline"/>
        </w:rPr>
        <w:t>information</w:t>
      </w:r>
      <w:r>
        <w:rPr>
          <w:spacing w:val="-1"/>
          <w:vertAlign w:val="baseline"/>
        </w:rPr>
        <w:t> </w:t>
      </w:r>
      <w:r>
        <w:rPr>
          <w:vertAlign w:val="baseline"/>
        </w:rPr>
        <w:t>to</w:t>
      </w:r>
      <w:r>
        <w:rPr>
          <w:spacing w:val="-1"/>
          <w:vertAlign w:val="baseline"/>
        </w:rPr>
        <w:t> </w:t>
      </w:r>
      <w:r>
        <w:rPr>
          <w:vertAlign w:val="baseline"/>
        </w:rPr>
        <w:t>that</w:t>
      </w:r>
      <w:r>
        <w:rPr>
          <w:spacing w:val="-1"/>
          <w:vertAlign w:val="baseline"/>
        </w:rPr>
        <w:t> </w:t>
      </w:r>
      <w:r>
        <w:rPr>
          <w:vertAlign w:val="baseline"/>
        </w:rPr>
        <w:t>person</w:t>
      </w:r>
      <w:r>
        <w:rPr>
          <w:spacing w:val="-1"/>
          <w:vertAlign w:val="baseline"/>
        </w:rPr>
        <w:t> </w:t>
      </w:r>
      <w:r>
        <w:rPr>
          <w:vertAlign w:val="baseline"/>
        </w:rPr>
        <w:t>or</w:t>
      </w:r>
      <w:r>
        <w:rPr>
          <w:spacing w:val="-1"/>
          <w:vertAlign w:val="baseline"/>
        </w:rPr>
        <w:t> </w:t>
      </w:r>
      <w:r>
        <w:rPr>
          <w:vertAlign w:val="baseline"/>
        </w:rPr>
        <w:t>his</w:t>
      </w:r>
      <w:r>
        <w:rPr>
          <w:spacing w:val="-1"/>
          <w:vertAlign w:val="baseline"/>
        </w:rPr>
        <w:t> </w:t>
      </w:r>
      <w:r>
        <w:rPr>
          <w:vertAlign w:val="baseline"/>
        </w:rPr>
        <w:t>agent,</w:t>
      </w:r>
      <w:r>
        <w:rPr>
          <w:spacing w:val="-1"/>
          <w:vertAlign w:val="baseline"/>
        </w:rPr>
        <w:t> </w:t>
      </w:r>
      <w:r>
        <w:rPr>
          <w:vertAlign w:val="baseline"/>
        </w:rPr>
        <w:t>e.g.</w:t>
      </w:r>
      <w:r>
        <w:rPr>
          <w:spacing w:val="-1"/>
          <w:vertAlign w:val="baseline"/>
        </w:rPr>
        <w:t> </w:t>
      </w:r>
      <w:r>
        <w:rPr>
          <w:vertAlign w:val="baseline"/>
        </w:rPr>
        <w:t>in</w:t>
      </w:r>
      <w:r>
        <w:rPr>
          <w:spacing w:val="-1"/>
          <w:vertAlign w:val="baseline"/>
        </w:rPr>
        <w:t> </w:t>
      </w:r>
      <w:r>
        <w:rPr>
          <w:vertAlign w:val="baseline"/>
        </w:rPr>
        <w:t>the case of an office address, during normal business hours. </w:t>
      </w:r>
      <w:r>
        <w:rPr>
          <w:color w:val="005DA1"/>
          <w:u w:val="single" w:color="005DA1"/>
          <w:vertAlign w:val="superscript"/>
        </w:rPr>
        <w:t>160</w:t>
      </w:r>
    </w:p>
    <w:p>
      <w:pPr>
        <w:pStyle w:val="BodyText"/>
      </w:pPr>
    </w:p>
    <w:p>
      <w:pPr>
        <w:pStyle w:val="BodyText"/>
        <w:spacing w:before="32"/>
      </w:pPr>
    </w:p>
    <w:p>
      <w:pPr>
        <w:spacing w:before="0"/>
        <w:ind w:left="23" w:right="0" w:firstLine="0"/>
        <w:jc w:val="left"/>
        <w:rPr>
          <w:rFonts w:ascii="Arial"/>
          <w:b/>
          <w:sz w:val="18"/>
        </w:rPr>
      </w:pPr>
      <w:bookmarkStart w:name="_bookmark201" w:id="203"/>
      <w:bookmarkEnd w:id="203"/>
      <w:r>
        <w:rPr/>
      </w:r>
      <w:r>
        <w:rPr>
          <w:rFonts w:ascii="Arial"/>
          <w:b/>
          <w:sz w:val="18"/>
        </w:rPr>
        <w:t>Computation of time </w:t>
      </w:r>
      <w:r>
        <w:rPr>
          <w:rFonts w:ascii="Arial"/>
          <w:b/>
          <w:color w:val="005DA1"/>
          <w:spacing w:val="-5"/>
          <w:sz w:val="18"/>
          <w:u w:val="single" w:color="005DA1"/>
          <w:vertAlign w:val="superscript"/>
        </w:rPr>
        <w:t>161</w:t>
      </w:r>
    </w:p>
    <w:p>
      <w:pPr>
        <w:pStyle w:val="BodyText"/>
        <w:spacing w:before="42"/>
        <w:rPr>
          <w:rFonts w:ascii="Arial"/>
          <w:b/>
          <w:sz w:val="18"/>
        </w:rPr>
      </w:pPr>
    </w:p>
    <w:p>
      <w:pPr>
        <w:pStyle w:val="Heading2"/>
      </w:pPr>
      <w:r>
        <w:rPr/>
        <w:t>21-</w:t>
      </w:r>
      <w:r>
        <w:rPr>
          <w:spacing w:val="-5"/>
        </w:rPr>
        <w:t>024</w:t>
      </w:r>
    </w:p>
    <w:p>
      <w:pPr>
        <w:pStyle w:val="BodyText"/>
        <w:spacing w:line="235" w:lineRule="auto" w:before="202"/>
        <w:ind w:left="22" w:right="25"/>
        <w:jc w:val="both"/>
      </w:pPr>
      <w:bookmarkStart w:name="_bookmark202" w:id="204"/>
      <w:bookmarkEnd w:id="204"/>
      <w:r>
        <w:rPr/>
      </w:r>
      <w:r>
        <w:rPr/>
        <w:t>Expressions relating to time, in deeds and other instruments and documents, are (by </w:t>
      </w:r>
      <w:r>
        <w:rPr/>
        <w:t>the</w:t>
      </w:r>
      <w:r>
        <w:rPr>
          <w:spacing w:val="40"/>
        </w:rPr>
        <w:t> </w:t>
      </w:r>
      <w:bookmarkStart w:name="_bookmark203" w:id="205"/>
      <w:bookmarkEnd w:id="205"/>
      <w:r>
        <w:rPr/>
        <w:t>Interpretation</w:t>
      </w:r>
      <w:r>
        <w:rPr/>
        <w:t> Act 1978)</w:t>
      </w:r>
      <w:r>
        <w:rPr>
          <w:spacing w:val="-1"/>
        </w:rPr>
        <w:t> </w:t>
      </w:r>
      <w:r>
        <w:rPr>
          <w:color w:val="005DA1"/>
          <w:u w:val="single" w:color="005DA1"/>
          <w:vertAlign w:val="superscript"/>
        </w:rPr>
        <w:t>162</w:t>
      </w:r>
      <w:r>
        <w:rPr>
          <w:color w:val="005DA1"/>
          <w:vertAlign w:val="baseline"/>
        </w:rPr>
        <w:t> </w:t>
      </w:r>
      <w:r>
        <w:rPr>
          <w:vertAlign w:val="baseline"/>
        </w:rPr>
        <w:t>to be held to refer to Greenwich mean time, or, in the summer time period, to summer time. </w:t>
      </w:r>
      <w:r>
        <w:rPr>
          <w:color w:val="005DA1"/>
          <w:u w:val="single" w:color="005DA1"/>
          <w:vertAlign w:val="superscript"/>
        </w:rPr>
        <w:t>163</w:t>
      </w:r>
    </w:p>
    <w:p>
      <w:pPr>
        <w:pStyle w:val="BodyText"/>
      </w:pPr>
    </w:p>
    <w:p>
      <w:pPr>
        <w:pStyle w:val="BodyText"/>
        <w:spacing w:before="38"/>
      </w:pPr>
    </w:p>
    <w:p>
      <w:pPr>
        <w:spacing w:before="0"/>
        <w:ind w:left="23" w:right="0" w:firstLine="0"/>
        <w:jc w:val="both"/>
        <w:rPr>
          <w:rFonts w:ascii="Arial"/>
          <w:b/>
          <w:sz w:val="18"/>
        </w:rPr>
      </w:pPr>
      <w:r>
        <w:rPr>
          <w:rFonts w:ascii="Arial"/>
          <w:b/>
          <w:sz w:val="18"/>
        </w:rPr>
        <w:t>Period from a date or </w:t>
      </w:r>
      <w:r>
        <w:rPr>
          <w:rFonts w:ascii="Arial"/>
          <w:b/>
          <w:spacing w:val="-2"/>
          <w:sz w:val="18"/>
        </w:rPr>
        <w:t>event</w:t>
      </w:r>
    </w:p>
    <w:p>
      <w:pPr>
        <w:pStyle w:val="BodyText"/>
        <w:spacing w:before="41"/>
        <w:rPr>
          <w:rFonts w:ascii="Arial"/>
          <w:b/>
          <w:sz w:val="18"/>
        </w:rPr>
      </w:pPr>
    </w:p>
    <w:p>
      <w:pPr>
        <w:pStyle w:val="Heading2"/>
      </w:pPr>
      <w:r>
        <w:rPr/>
        <w:t>21-</w:t>
      </w:r>
      <w:r>
        <w:rPr>
          <w:spacing w:val="-5"/>
        </w:rPr>
        <w:t>025</w:t>
      </w:r>
    </w:p>
    <w:p>
      <w:pPr>
        <w:pStyle w:val="BodyText"/>
        <w:spacing w:line="235" w:lineRule="auto" w:before="203"/>
        <w:ind w:left="23" w:right="25"/>
        <w:jc w:val="both"/>
      </w:pPr>
      <w:bookmarkStart w:name="_bookmark204" w:id="206"/>
      <w:bookmarkEnd w:id="206"/>
      <w:r>
        <w:rPr/>
      </w:r>
      <w:r>
        <w:rPr/>
        <w:t>Where the time is to be computed </w:t>
      </w:r>
      <w:r>
        <w:rPr>
          <w:rFonts w:ascii="Arial"/>
          <w:i/>
        </w:rPr>
        <w:t>from </w:t>
      </w:r>
      <w:r>
        <w:rPr/>
        <w:t>a certain date, or an act to be done on the happening of an event,</w:t>
      </w:r>
      <w:r>
        <w:rPr>
          <w:spacing w:val="9"/>
        </w:rPr>
        <w:t> </w:t>
      </w:r>
      <w:r>
        <w:rPr/>
        <w:t>the</w:t>
      </w:r>
      <w:r>
        <w:rPr>
          <w:spacing w:val="11"/>
        </w:rPr>
        <w:t> </w:t>
      </w:r>
      <w:r>
        <w:rPr/>
        <w:t>mode</w:t>
      </w:r>
      <w:r>
        <w:rPr>
          <w:spacing w:val="11"/>
        </w:rPr>
        <w:t> </w:t>
      </w:r>
      <w:r>
        <w:rPr/>
        <w:t>of</w:t>
      </w:r>
      <w:r>
        <w:rPr>
          <w:spacing w:val="11"/>
        </w:rPr>
        <w:t> </w:t>
      </w:r>
      <w:r>
        <w:rPr/>
        <w:t>calculating</w:t>
      </w:r>
      <w:r>
        <w:rPr>
          <w:spacing w:val="11"/>
        </w:rPr>
        <w:t> </w:t>
      </w:r>
      <w:r>
        <w:rPr/>
        <w:t>the</w:t>
      </w:r>
      <w:r>
        <w:rPr>
          <w:spacing w:val="11"/>
        </w:rPr>
        <w:t> </w:t>
      </w:r>
      <w:r>
        <w:rPr/>
        <w:t>time</w:t>
      </w:r>
      <w:r>
        <w:rPr>
          <w:spacing w:val="11"/>
        </w:rPr>
        <w:t> </w:t>
      </w:r>
      <w:r>
        <w:rPr/>
        <w:t>must</w:t>
      </w:r>
      <w:r>
        <w:rPr>
          <w:spacing w:val="11"/>
        </w:rPr>
        <w:t> </w:t>
      </w:r>
      <w:r>
        <w:rPr/>
        <w:t>depend</w:t>
      </w:r>
      <w:r>
        <w:rPr>
          <w:spacing w:val="11"/>
        </w:rPr>
        <w:t> </w:t>
      </w:r>
      <w:r>
        <w:rPr/>
        <w:t>on</w:t>
      </w:r>
      <w:r>
        <w:rPr>
          <w:spacing w:val="11"/>
        </w:rPr>
        <w:t> </w:t>
      </w:r>
      <w:r>
        <w:rPr/>
        <w:t>the</w:t>
      </w:r>
      <w:r>
        <w:rPr>
          <w:spacing w:val="11"/>
        </w:rPr>
        <w:t> </w:t>
      </w:r>
      <w:r>
        <w:rPr/>
        <w:t>circumstances</w:t>
      </w:r>
      <w:r>
        <w:rPr>
          <w:spacing w:val="11"/>
        </w:rPr>
        <w:t> </w:t>
      </w:r>
      <w:r>
        <w:rPr/>
        <w:t>of</w:t>
      </w:r>
      <w:r>
        <w:rPr>
          <w:spacing w:val="11"/>
        </w:rPr>
        <w:t> </w:t>
      </w:r>
      <w:r>
        <w:rPr/>
        <w:t>the</w:t>
      </w:r>
      <w:r>
        <w:rPr>
          <w:spacing w:val="11"/>
        </w:rPr>
        <w:t> </w:t>
      </w:r>
      <w:r>
        <w:rPr/>
        <w:t>particular</w:t>
      </w:r>
      <w:r>
        <w:rPr>
          <w:spacing w:val="11"/>
        </w:rPr>
        <w:t> </w:t>
      </w:r>
      <w:r>
        <w:rPr>
          <w:spacing w:val="-2"/>
        </w:rPr>
        <w:t>contract.</w:t>
      </w:r>
    </w:p>
    <w:p>
      <w:pPr>
        <w:pStyle w:val="BodyText"/>
        <w:spacing w:line="235" w:lineRule="auto"/>
        <w:ind w:left="23" w:right="25"/>
        <w:jc w:val="both"/>
      </w:pPr>
      <w:r>
        <w:rPr>
          <w:color w:val="005DA1"/>
          <w:u w:val="single" w:color="005DA1"/>
          <w:vertAlign w:val="superscript"/>
        </w:rPr>
        <w:t>164</w:t>
      </w:r>
      <w:r>
        <w:rPr>
          <w:color w:val="005DA1"/>
          <w:vertAlign w:val="baseline"/>
        </w:rPr>
        <w:t> </w:t>
      </w:r>
      <w:bookmarkStart w:name="_bookmark205" w:id="207"/>
      <w:bookmarkEnd w:id="207"/>
      <w:r>
        <w:rPr>
          <w:color w:val="005DA1"/>
          <w:spacing w:val="12"/>
          <w:vertAlign w:val="baseline"/>
        </w:rPr>
      </w:r>
      <w:r>
        <w:rPr>
          <w:vertAlign w:val="baseline"/>
        </w:rPr>
        <w:t>The general rule is now well established that where a particular time is given from a certain date, within which an act is to be done, the day of the date is to be excluded, </w:t>
      </w:r>
      <w:r>
        <w:rPr>
          <w:color w:val="005DA1"/>
          <w:u w:val="single" w:color="005DA1"/>
          <w:vertAlign w:val="superscript"/>
        </w:rPr>
        <w:t>165</w:t>
      </w:r>
      <w:r>
        <w:rPr>
          <w:color w:val="005DA1"/>
          <w:vertAlign w:val="baseline"/>
        </w:rPr>
        <w:t> </w:t>
      </w:r>
      <w:r>
        <w:rPr>
          <w:vertAlign w:val="baseline"/>
        </w:rPr>
        <w:t>but “there is no absolute </w:t>
      </w:r>
      <w:bookmarkStart w:name="_bookmark206" w:id="208"/>
      <w:bookmarkEnd w:id="208"/>
      <w:r>
        <w:rPr>
          <w:vertAlign w:val="baseline"/>
        </w:rPr>
        <w:t>rule</w:t>
      </w:r>
      <w:r>
        <w:rPr>
          <w:vertAlign w:val="baseline"/>
        </w:rPr>
        <w:t> with regard to the inclusion or exclusion of the day on which a particular event takes place”, and the court has to decide the meaning of the particular contract. </w:t>
      </w:r>
      <w:r>
        <w:rPr>
          <w:color w:val="005DA1"/>
          <w:u w:val="single" w:color="005DA1"/>
          <w:vertAlign w:val="superscript"/>
        </w:rPr>
        <w:t>166</w:t>
      </w:r>
      <w:r>
        <w:rPr>
          <w:color w:val="005DA1"/>
          <w:vertAlign w:val="baseline"/>
        </w:rPr>
        <w:t> </w:t>
      </w:r>
      <w:r>
        <w:rPr>
          <w:vertAlign w:val="baseline"/>
        </w:rPr>
        <w:t>The mode of calculation </w:t>
      </w:r>
      <w:r>
        <w:rPr>
          <w:vertAlign w:val="baseline"/>
        </w:rPr>
        <w:t>must therefore depend on the wording of the contract, and where the act done is one to which the party against whom time runs is privy the computation may be inclusive as he has had the benefit of some portion</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day</w:t>
      </w:r>
      <w:r>
        <w:rPr>
          <w:spacing w:val="-1"/>
          <w:vertAlign w:val="baseline"/>
        </w:rPr>
        <w:t> </w:t>
      </w:r>
      <w:r>
        <w:rPr>
          <w:vertAlign w:val="baseline"/>
        </w:rPr>
        <w:t>included,</w:t>
      </w:r>
      <w:r>
        <w:rPr>
          <w:spacing w:val="-1"/>
          <w:vertAlign w:val="baseline"/>
        </w:rPr>
        <w:t> </w:t>
      </w:r>
      <w:r>
        <w:rPr>
          <w:vertAlign w:val="baseline"/>
        </w:rPr>
        <w:t>but</w:t>
      </w:r>
      <w:r>
        <w:rPr>
          <w:spacing w:val="-1"/>
          <w:vertAlign w:val="baseline"/>
        </w:rPr>
        <w:t> </w:t>
      </w:r>
      <w:r>
        <w:rPr>
          <w:vertAlign w:val="baseline"/>
        </w:rPr>
        <w:t>where</w:t>
      </w:r>
      <w:r>
        <w:rPr>
          <w:spacing w:val="-1"/>
          <w:vertAlign w:val="baseline"/>
        </w:rPr>
        <w:t> </w:t>
      </w:r>
      <w:r>
        <w:rPr>
          <w:vertAlign w:val="baseline"/>
        </w:rPr>
        <w:t>this</w:t>
      </w:r>
      <w:r>
        <w:rPr>
          <w:spacing w:val="-1"/>
          <w:vertAlign w:val="baseline"/>
        </w:rPr>
        <w:t> </w:t>
      </w:r>
      <w:r>
        <w:rPr>
          <w:vertAlign w:val="baseline"/>
        </w:rPr>
        <w:t>is</w:t>
      </w:r>
      <w:r>
        <w:rPr>
          <w:spacing w:val="-1"/>
          <w:vertAlign w:val="baseline"/>
        </w:rPr>
        <w:t> </w:t>
      </w:r>
      <w:r>
        <w:rPr>
          <w:vertAlign w:val="baseline"/>
        </w:rPr>
        <w:t>not</w:t>
      </w:r>
      <w:r>
        <w:rPr>
          <w:spacing w:val="-1"/>
          <w:vertAlign w:val="baseline"/>
        </w:rPr>
        <w:t> </w:t>
      </w:r>
      <w:r>
        <w:rPr>
          <w:vertAlign w:val="baseline"/>
        </w:rPr>
        <w:t>so</w:t>
      </w:r>
      <w:r>
        <w:rPr>
          <w:spacing w:val="-1"/>
          <w:vertAlign w:val="baseline"/>
        </w:rPr>
        <w:t> </w:t>
      </w:r>
      <w:r>
        <w:rPr>
          <w:vertAlign w:val="baseline"/>
        </w:rPr>
        <w:t>and</w:t>
      </w:r>
      <w:r>
        <w:rPr>
          <w:spacing w:val="-1"/>
          <w:vertAlign w:val="baseline"/>
        </w:rPr>
        <w:t> </w:t>
      </w:r>
      <w:r>
        <w:rPr>
          <w:vertAlign w:val="baseline"/>
        </w:rPr>
        <w:t>the</w:t>
      </w:r>
      <w:r>
        <w:rPr>
          <w:spacing w:val="-1"/>
          <w:vertAlign w:val="baseline"/>
        </w:rPr>
        <w:t> </w:t>
      </w:r>
      <w:r>
        <w:rPr>
          <w:vertAlign w:val="baseline"/>
        </w:rPr>
        <w:t>event</w:t>
      </w:r>
      <w:r>
        <w:rPr>
          <w:spacing w:val="-1"/>
          <w:vertAlign w:val="baseline"/>
        </w:rPr>
        <w:t> </w:t>
      </w:r>
      <w:r>
        <w:rPr>
          <w:vertAlign w:val="baseline"/>
        </w:rPr>
        <w:t>is</w:t>
      </w:r>
      <w:r>
        <w:rPr>
          <w:spacing w:val="-1"/>
          <w:vertAlign w:val="baseline"/>
        </w:rPr>
        <w:t> </w:t>
      </w:r>
      <w:r>
        <w:rPr>
          <w:vertAlign w:val="baseline"/>
        </w:rPr>
        <w:t>foreign</w:t>
      </w:r>
      <w:r>
        <w:rPr>
          <w:spacing w:val="-1"/>
          <w:vertAlign w:val="baseline"/>
        </w:rPr>
        <w:t> </w:t>
      </w:r>
      <w:r>
        <w:rPr>
          <w:vertAlign w:val="baseline"/>
        </w:rPr>
        <w:t>to</w:t>
      </w:r>
      <w:r>
        <w:rPr>
          <w:spacing w:val="-1"/>
          <w:vertAlign w:val="baseline"/>
        </w:rPr>
        <w:t> </w:t>
      </w:r>
      <w:r>
        <w:rPr>
          <w:vertAlign w:val="baseline"/>
        </w:rPr>
        <w:t>the</w:t>
      </w:r>
      <w:r>
        <w:rPr>
          <w:spacing w:val="-1"/>
          <w:vertAlign w:val="baseline"/>
        </w:rPr>
        <w:t> </w:t>
      </w:r>
      <w:r>
        <w:rPr>
          <w:vertAlign w:val="baseline"/>
        </w:rPr>
        <w:t>party</w:t>
      </w:r>
      <w:r>
        <w:rPr>
          <w:spacing w:val="-1"/>
          <w:vertAlign w:val="baseline"/>
        </w:rPr>
        <w:t> </w:t>
      </w:r>
      <w:r>
        <w:rPr>
          <w:vertAlign w:val="baseline"/>
        </w:rPr>
        <w:t>against</w:t>
      </w:r>
      <w:r>
        <w:rPr>
          <w:spacing w:val="-1"/>
          <w:vertAlign w:val="baseline"/>
        </w:rPr>
        <w:t> </w:t>
      </w:r>
      <w:r>
        <w:rPr>
          <w:vertAlign w:val="baseline"/>
        </w:rPr>
        <w:t>whom time runs, the general rule will be adopted. So it has been held that the words “not later than 21 days </w:t>
      </w:r>
      <w:bookmarkStart w:name="_bookmark207" w:id="209"/>
      <w:bookmarkEnd w:id="209"/>
      <w:r>
        <w:rPr>
          <w:vertAlign w:val="baseline"/>
        </w:rPr>
        <w:t>before”</w:t>
      </w:r>
      <w:r>
        <w:rPr>
          <w:vertAlign w:val="baseline"/>
        </w:rPr>
        <w:t> mean 21 full or clear days between, not counting the day from which the calculation is to be made. </w:t>
      </w:r>
      <w:r>
        <w:rPr>
          <w:color w:val="005DA1"/>
          <w:u w:val="single" w:color="005DA1"/>
          <w:vertAlign w:val="superscript"/>
        </w:rPr>
        <w:t>167</w:t>
      </w:r>
    </w:p>
    <w:p>
      <w:pPr>
        <w:pStyle w:val="BodyText"/>
      </w:pPr>
    </w:p>
    <w:p>
      <w:pPr>
        <w:pStyle w:val="BodyText"/>
        <w:spacing w:before="34"/>
      </w:pPr>
    </w:p>
    <w:p>
      <w:pPr>
        <w:spacing w:before="0"/>
        <w:ind w:left="23" w:right="0" w:firstLine="0"/>
        <w:jc w:val="both"/>
        <w:rPr>
          <w:rFonts w:ascii="Arial"/>
          <w:b/>
          <w:sz w:val="18"/>
        </w:rPr>
      </w:pPr>
      <w:r>
        <w:rPr>
          <w:rFonts w:ascii="Arial"/>
          <w:b/>
          <w:sz w:val="18"/>
        </w:rPr>
        <w:t>Period within which to </w:t>
      </w:r>
      <w:r>
        <w:rPr>
          <w:rFonts w:ascii="Arial"/>
          <w:b/>
          <w:spacing w:val="-5"/>
          <w:sz w:val="18"/>
        </w:rPr>
        <w:t>act</w:t>
      </w:r>
    </w:p>
    <w:p>
      <w:pPr>
        <w:pStyle w:val="BodyText"/>
        <w:spacing w:before="41"/>
        <w:rPr>
          <w:rFonts w:ascii="Arial"/>
          <w:b/>
          <w:sz w:val="18"/>
        </w:rPr>
      </w:pPr>
    </w:p>
    <w:p>
      <w:pPr>
        <w:pStyle w:val="Heading2"/>
      </w:pPr>
      <w:r>
        <w:rPr/>
        <w:t>21-</w:t>
      </w:r>
      <w:r>
        <w:rPr>
          <w:spacing w:val="-5"/>
        </w:rPr>
        <w:t>026</w:t>
      </w:r>
    </w:p>
    <w:p>
      <w:pPr>
        <w:pStyle w:val="BodyText"/>
        <w:spacing w:line="235" w:lineRule="auto" w:before="203"/>
        <w:ind w:left="23" w:right="25"/>
        <w:jc w:val="both"/>
      </w:pPr>
      <w:r>
        <w:rPr/>
        <w:t>Where a contract gives the first party a certain period of time in which to do some act, which period is between two other acts to be done by the second party, both the days for doing the second party’s </w:t>
      </w:r>
      <w:bookmarkStart w:name="_bookmark208" w:id="210"/>
      <w:bookmarkEnd w:id="210"/>
      <w:r>
        <w:rPr/>
        <w:t>acts</w:t>
      </w:r>
      <w:r>
        <w:rPr/>
        <w:t> should be excluded from the computation of the period, so that the first party has the whole of</w:t>
      </w:r>
      <w:r>
        <w:rPr>
          <w:spacing w:val="80"/>
        </w:rPr>
        <w:t> </w:t>
      </w:r>
      <w:r>
        <w:rPr/>
        <w:t>the period of time in which to do his act. </w:t>
      </w:r>
      <w:r>
        <w:rPr>
          <w:color w:val="005DA1"/>
          <w:u w:val="single" w:color="005DA1"/>
          <w:vertAlign w:val="superscript"/>
        </w:rPr>
        <w:t>168</w:t>
      </w:r>
      <w:r>
        <w:rPr>
          <w:color w:val="005DA1"/>
          <w:vertAlign w:val="baseline"/>
        </w:rPr>
        <w:t> </w:t>
      </w:r>
      <w:r>
        <w:rPr>
          <w:vertAlign w:val="baseline"/>
        </w:rPr>
        <w:t>But a notice to quit “within” a period of three months can </w:t>
      </w:r>
      <w:bookmarkStart w:name="_bookmark209" w:id="211"/>
      <w:bookmarkEnd w:id="211"/>
      <w:r>
        <w:rPr>
          <w:vertAlign w:val="baseline"/>
        </w:rPr>
        <w:t>mean</w:t>
      </w:r>
      <w:r>
        <w:rPr>
          <w:vertAlign w:val="baseline"/>
        </w:rPr>
        <w:t> “during” or “before or at the expiry of” the period, thus including the final moment of the </w:t>
      </w:r>
      <w:r>
        <w:rPr>
          <w:vertAlign w:val="baseline"/>
        </w:rPr>
        <w:t>period so as to amount to a full three months’ notice. </w:t>
      </w:r>
      <w:r>
        <w:rPr>
          <w:color w:val="005DA1"/>
          <w:u w:val="single" w:color="005DA1"/>
          <w:vertAlign w:val="superscript"/>
        </w:rPr>
        <w:t>169</w:t>
      </w:r>
    </w:p>
    <w:p>
      <w:pPr>
        <w:pStyle w:val="BodyText"/>
        <w:spacing w:after="0" w:line="235" w:lineRule="auto"/>
        <w:jc w:val="both"/>
        <w:sectPr>
          <w:pgSz w:w="11900" w:h="16840"/>
          <w:pgMar w:header="971" w:footer="0" w:top="1300" w:bottom="280" w:left="1417" w:right="1417"/>
        </w:sectPr>
      </w:pPr>
    </w:p>
    <w:p>
      <w:pPr>
        <w:pStyle w:val="BodyText"/>
        <w:spacing w:before="182"/>
        <w:rPr>
          <w:sz w:val="18"/>
        </w:rPr>
      </w:pPr>
    </w:p>
    <w:p>
      <w:pPr>
        <w:spacing w:before="0"/>
        <w:ind w:left="23" w:right="0" w:firstLine="0"/>
        <w:jc w:val="left"/>
        <w:rPr>
          <w:rFonts w:ascii="Arial" w:hAnsi="Arial"/>
          <w:b/>
          <w:sz w:val="18"/>
        </w:rPr>
      </w:pPr>
      <w:r>
        <w:rPr>
          <w:rFonts w:ascii="Arial" w:hAnsi="Arial"/>
          <w:b/>
          <w:sz w:val="18"/>
        </w:rPr>
        <w:t>Meaning and computation of </w:t>
      </w:r>
      <w:r>
        <w:rPr>
          <w:rFonts w:ascii="Arial" w:hAnsi="Arial"/>
          <w:b/>
          <w:spacing w:val="-2"/>
          <w:sz w:val="18"/>
        </w:rPr>
        <w:t>“month”</w:t>
      </w:r>
    </w:p>
    <w:p>
      <w:pPr>
        <w:pStyle w:val="BodyText"/>
        <w:spacing w:before="41"/>
        <w:rPr>
          <w:rFonts w:ascii="Arial"/>
          <w:b/>
          <w:sz w:val="18"/>
        </w:rPr>
      </w:pPr>
    </w:p>
    <w:p>
      <w:pPr>
        <w:pStyle w:val="Heading2"/>
      </w:pPr>
      <w:r>
        <w:rPr/>
        <w:t>21-</w:t>
      </w:r>
      <w:r>
        <w:rPr>
          <w:spacing w:val="-5"/>
        </w:rPr>
        <w:t>027</w:t>
      </w:r>
    </w:p>
    <w:p>
      <w:pPr>
        <w:pStyle w:val="BodyText"/>
        <w:spacing w:line="235" w:lineRule="auto" w:before="203"/>
        <w:ind w:left="22" w:right="25"/>
        <w:jc w:val="both"/>
      </w:pPr>
      <w:r>
        <w:rPr/>
        <w:t>By s.61 of the Law of Property Act 1925, in all deeds, contracts, wills, orders and other instruments </w:t>
      </w:r>
      <w:bookmarkStart w:name="_bookmark210" w:id="212"/>
      <w:bookmarkEnd w:id="212"/>
      <w:r>
        <w:rPr/>
        <w:t>executed,</w:t>
      </w:r>
      <w:r>
        <w:rPr/>
        <w:t> made or coming into operation after the commencement of the Act, unless the </w:t>
      </w:r>
      <w:r>
        <w:rPr/>
        <w:t>context </w:t>
      </w:r>
      <w:bookmarkStart w:name="_bookmark211" w:id="213"/>
      <w:bookmarkEnd w:id="213"/>
      <w:r>
        <w:rPr/>
        <w:t>otherwise</w:t>
      </w:r>
      <w:r>
        <w:rPr/>
        <w:t> requires, “month” means calendar month. </w:t>
      </w:r>
      <w:r>
        <w:rPr>
          <w:color w:val="005DA1"/>
          <w:u w:val="single" w:color="005DA1"/>
          <w:vertAlign w:val="superscript"/>
        </w:rPr>
        <w:t>170</w:t>
      </w:r>
      <w:r>
        <w:rPr>
          <w:color w:val="005DA1"/>
          <w:vertAlign w:val="baseline"/>
        </w:rPr>
        <w:t> </w:t>
      </w:r>
      <w:r>
        <w:rPr>
          <w:vertAlign w:val="baseline"/>
        </w:rPr>
        <w:t>In the computation of a calendar “month”, the </w:t>
      </w:r>
      <w:bookmarkStart w:name="_bookmark212" w:id="214"/>
      <w:bookmarkEnd w:id="214"/>
      <w:r>
        <w:rPr>
          <w:vertAlign w:val="baseline"/>
        </w:rPr>
        <w:t>House</w:t>
      </w:r>
      <w:r>
        <w:rPr>
          <w:vertAlign w:val="baseline"/>
        </w:rPr>
        <w:t> of Lords has upheld </w:t>
      </w:r>
      <w:r>
        <w:rPr>
          <w:color w:val="005DA1"/>
          <w:u w:val="single" w:color="005DA1"/>
          <w:vertAlign w:val="superscript"/>
        </w:rPr>
        <w:t>171</w:t>
      </w:r>
      <w:r>
        <w:rPr>
          <w:color w:val="005DA1"/>
          <w:vertAlign w:val="baseline"/>
        </w:rPr>
        <w:t> </w:t>
      </w:r>
      <w:r>
        <w:rPr>
          <w:vertAlign w:val="baseline"/>
        </w:rPr>
        <w:t>the “corresponding date” rule, viz, that if a period of time in “months” is </w:t>
      </w:r>
      <w:bookmarkStart w:name="_bookmark213" w:id="215"/>
      <w:bookmarkEnd w:id="215"/>
      <w:r>
        <w:rPr>
          <w:vertAlign w:val="baseline"/>
        </w:rPr>
        <w:t>to</w:t>
      </w:r>
      <w:r>
        <w:rPr>
          <w:vertAlign w:val="baseline"/>
        </w:rPr>
        <w:t> be computed </w:t>
      </w:r>
      <w:r>
        <w:rPr>
          <w:rFonts w:ascii="Arial" w:hAnsi="Arial"/>
          <w:i/>
          <w:vertAlign w:val="baseline"/>
        </w:rPr>
        <w:t>from </w:t>
      </w:r>
      <w:r>
        <w:rPr>
          <w:vertAlign w:val="baseline"/>
        </w:rPr>
        <w:t>or </w:t>
      </w:r>
      <w:r>
        <w:rPr>
          <w:rFonts w:ascii="Arial" w:hAnsi="Arial"/>
          <w:i/>
          <w:vertAlign w:val="baseline"/>
        </w:rPr>
        <w:t>after </w:t>
      </w:r>
      <w:r>
        <w:rPr>
          <w:vertAlign w:val="baseline"/>
        </w:rPr>
        <w:t>a given date, that day is excluded from the computation, </w:t>
      </w:r>
      <w:r>
        <w:rPr>
          <w:color w:val="005DA1"/>
          <w:u w:val="single" w:color="005DA1"/>
          <w:vertAlign w:val="superscript"/>
        </w:rPr>
        <w:t>172</w:t>
      </w:r>
      <w:r>
        <w:rPr>
          <w:color w:val="005DA1"/>
          <w:vertAlign w:val="baseline"/>
        </w:rPr>
        <w:t> </w:t>
      </w:r>
      <w:r>
        <w:rPr>
          <w:vertAlign w:val="baseline"/>
        </w:rPr>
        <w:t>and the period elapses at midnight on the corresponding day of the month of expiry. </w:t>
      </w:r>
      <w:r>
        <w:rPr>
          <w:color w:val="005DA1"/>
          <w:u w:val="single" w:color="005DA1"/>
          <w:vertAlign w:val="superscript"/>
        </w:rPr>
        <w:t>173</w:t>
      </w:r>
      <w:r>
        <w:rPr>
          <w:color w:val="005DA1"/>
          <w:vertAlign w:val="baseline"/>
        </w:rPr>
        <w:t> </w:t>
      </w:r>
      <w:r>
        <w:rPr>
          <w:vertAlign w:val="baseline"/>
        </w:rPr>
        <w:t>Thus where under a </w:t>
      </w:r>
      <w:bookmarkStart w:name="_bookmark214" w:id="216"/>
      <w:bookmarkEnd w:id="216"/>
      <w:r>
        <w:rPr>
          <w:vertAlign w:val="baseline"/>
        </w:rPr>
        <w:t>statute,</w:t>
      </w:r>
      <w:r>
        <w:rPr>
          <w:vertAlign w:val="baseline"/>
        </w:rPr>
        <w:t> a tenant’s application had to be made “not more than four months after the giving of the </w:t>
      </w:r>
      <w:bookmarkStart w:name="_bookmark215" w:id="217"/>
      <w:bookmarkEnd w:id="217"/>
      <w:r>
        <w:rPr>
          <w:vertAlign w:val="baseline"/>
        </w:rPr>
        <w:t>landlord’s</w:t>
      </w:r>
      <w:r>
        <w:rPr>
          <w:vertAlign w:val="baseline"/>
        </w:rPr>
        <w:t> notice”, </w:t>
      </w:r>
      <w:r>
        <w:rPr>
          <w:color w:val="005DA1"/>
          <w:u w:val="single" w:color="005DA1"/>
          <w:vertAlign w:val="superscript"/>
        </w:rPr>
        <w:t>174</w:t>
      </w:r>
      <w:r>
        <w:rPr>
          <w:color w:val="005DA1"/>
          <w:vertAlign w:val="baseline"/>
        </w:rPr>
        <w:t> </w:t>
      </w:r>
      <w:r>
        <w:rPr>
          <w:vertAlign w:val="baseline"/>
        </w:rPr>
        <w:t>which was given on September 30, time began to run from midnight on that day </w:t>
      </w:r>
      <w:bookmarkStart w:name="_bookmark216" w:id="218"/>
      <w:bookmarkEnd w:id="218"/>
      <w:r>
        <w:rPr>
          <w:vertAlign w:val="baseline"/>
        </w:rPr>
        <w:t>(September</w:t>
      </w:r>
      <w:r>
        <w:rPr>
          <w:vertAlign w:val="baseline"/>
        </w:rPr>
        <w:t> 30/October 1) and ended at midnight on January 30/31. </w:t>
      </w:r>
      <w:r>
        <w:rPr>
          <w:color w:val="005DA1"/>
          <w:u w:val="single" w:color="005DA1"/>
          <w:vertAlign w:val="superscript"/>
        </w:rPr>
        <w:t>175</w:t>
      </w:r>
      <w:r>
        <w:rPr>
          <w:color w:val="005DA1"/>
          <w:vertAlign w:val="baseline"/>
        </w:rPr>
        <w:t> </w:t>
      </w:r>
      <w:r>
        <w:rPr>
          <w:vertAlign w:val="baseline"/>
        </w:rPr>
        <w:t>No account is taken of the</w:t>
      </w:r>
      <w:r>
        <w:rPr>
          <w:spacing w:val="40"/>
          <w:vertAlign w:val="baseline"/>
        </w:rPr>
        <w:t> </w:t>
      </w:r>
      <w:r>
        <w:rPr>
          <w:vertAlign w:val="baseline"/>
        </w:rPr>
        <w:t>fact that some months have more days than others. </w:t>
      </w:r>
      <w:r>
        <w:rPr>
          <w:color w:val="005DA1"/>
          <w:u w:val="single" w:color="005DA1"/>
          <w:vertAlign w:val="superscript"/>
        </w:rPr>
        <w:t>176</w:t>
      </w:r>
      <w:r>
        <w:rPr>
          <w:color w:val="005DA1"/>
          <w:vertAlign w:val="baseline"/>
        </w:rPr>
        <w:t> </w:t>
      </w:r>
      <w:r>
        <w:rPr>
          <w:vertAlign w:val="baseline"/>
        </w:rPr>
        <w:t>In the same enactment, the phrase permitting </w:t>
      </w:r>
      <w:bookmarkStart w:name="_bookmark217" w:id="219"/>
      <w:bookmarkEnd w:id="219"/>
      <w:r>
        <w:rPr>
          <w:vertAlign w:val="baseline"/>
        </w:rPr>
        <w:t>the</w:t>
      </w:r>
      <w:r>
        <w:rPr>
          <w:vertAlign w:val="baseline"/>
        </w:rPr>
        <w:t> application only if it was made “</w:t>
      </w:r>
      <w:r>
        <w:rPr>
          <w:rFonts w:ascii="Arial" w:hAnsi="Arial"/>
          <w:i/>
          <w:vertAlign w:val="baseline"/>
        </w:rPr>
        <w:t>not less </w:t>
      </w:r>
      <w:r>
        <w:rPr>
          <w:vertAlign w:val="baseline"/>
        </w:rPr>
        <w:t>than … two months after” the landlord’s notice has been interpreted to allow the application to be made on the corresponding date itself </w:t>
      </w:r>
      <w:r>
        <w:rPr>
          <w:color w:val="005DA1"/>
          <w:u w:val="single" w:color="005DA1"/>
          <w:vertAlign w:val="superscript"/>
        </w:rPr>
        <w:t>177</w:t>
      </w:r>
      <w:r>
        <w:rPr>
          <w:vertAlign w:val="baseline"/>
        </w:rPr>
        <w:t>: “[i]f the application </w:t>
      </w:r>
      <w:bookmarkStart w:name="_bookmark218" w:id="220"/>
      <w:bookmarkEnd w:id="220"/>
      <w:r>
        <w:rPr>
          <w:vertAlign w:val="baseline"/>
        </w:rPr>
        <w:t>is</w:t>
      </w:r>
      <w:r>
        <w:rPr>
          <w:vertAlign w:val="baseline"/>
        </w:rPr>
        <w:t> made on the corresponding date, it cannot be said to be either before or after the corresponding date”. </w:t>
      </w:r>
      <w:r>
        <w:rPr>
          <w:color w:val="005DA1"/>
          <w:u w:val="single" w:color="005DA1"/>
          <w:vertAlign w:val="superscript"/>
        </w:rPr>
        <w:t>178</w:t>
      </w:r>
    </w:p>
    <w:p>
      <w:pPr>
        <w:pStyle w:val="BodyText"/>
      </w:pPr>
    </w:p>
    <w:p>
      <w:pPr>
        <w:pStyle w:val="BodyText"/>
        <w:spacing w:before="34"/>
      </w:pPr>
      <w:r>
        <w:rPr/>
        <mc:AlternateContent>
          <mc:Choice Requires="wps">
            <w:drawing>
              <wp:anchor distT="0" distB="0" distL="0" distR="0" allowOverlap="1" layoutInCell="1" locked="0" behindDoc="1" simplePos="0" relativeHeight="487599616">
                <wp:simplePos x="0" y="0"/>
                <wp:positionH relativeFrom="page">
                  <wp:posOffset>914400</wp:posOffset>
                </wp:positionH>
                <wp:positionV relativeFrom="paragraph">
                  <wp:posOffset>183284</wp:posOffset>
                </wp:positionV>
                <wp:extent cx="5724525" cy="1270"/>
                <wp:effectExtent l="0" t="0" r="0" b="0"/>
                <wp:wrapTopAndBottom/>
                <wp:docPr id="33" name="Graphic 33"/>
                <wp:cNvGraphicFramePr>
                  <a:graphicFrameLocks/>
                </wp:cNvGraphicFramePr>
                <a:graphic>
                  <a:graphicData uri="http://schemas.microsoft.com/office/word/2010/wordprocessingShape">
                    <wps:wsp>
                      <wps:cNvPr id="33" name="Graphic 33"/>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431825pt;width:450.75pt;height:.1pt;mso-position-horizontal-relative:page;mso-position-vertical-relative:paragraph;z-index:-15716864;mso-wrap-distance-left:0;mso-wrap-distance-right:0" id="docshape4" coordorigin="1440,289" coordsize="9015,0" path="m1440,289l10454,289e" filled="false" stroked="true" strokeweight="1pt" strokecolor="#000000">
                <v:path arrowok="t"/>
                <v:stroke dashstyle="solid"/>
                <w10:wrap type="topAndBottom"/>
              </v:shape>
            </w:pict>
          </mc:Fallback>
        </mc:AlternateContent>
      </w:r>
    </w:p>
    <w:p>
      <w:pPr>
        <w:pStyle w:val="BodyText"/>
        <w:spacing w:before="101"/>
      </w:pPr>
    </w:p>
    <w:p>
      <w:pPr>
        <w:spacing w:line="235" w:lineRule="auto" w:before="0"/>
        <w:ind w:left="563" w:right="26" w:hanging="541"/>
        <w:jc w:val="both"/>
        <w:rPr>
          <w:sz w:val="20"/>
        </w:rPr>
      </w:pPr>
      <w:bookmarkStart w:name="_bookmark219" w:id="221"/>
      <w:bookmarkEnd w:id="221"/>
      <w:r>
        <w:rPr/>
      </w:r>
      <w:hyperlink w:history="true" w:anchor="_bookmark110">
        <w:r>
          <w:rPr>
            <w:color w:val="005DA1"/>
            <w:position w:val="5"/>
            <w:sz w:val="14"/>
            <w:u w:val="single" w:color="005DA1"/>
          </w:rPr>
          <w:t>59</w:t>
        </w:r>
      </w:hyperlink>
      <w:r>
        <w:rPr>
          <w:position w:val="5"/>
          <w:sz w:val="14"/>
        </w:rPr>
        <w:t>.</w:t>
      </w:r>
      <w:r>
        <w:rPr>
          <w:spacing w:val="80"/>
          <w:position w:val="5"/>
          <w:sz w:val="14"/>
        </w:rPr>
        <w:t>  </w:t>
      </w:r>
      <w:r>
        <w:rPr>
          <w:sz w:val="20"/>
        </w:rPr>
        <w:t>Stoljar</w:t>
      </w:r>
      <w:r>
        <w:rPr>
          <w:spacing w:val="40"/>
          <w:sz w:val="20"/>
        </w:rPr>
        <w:t> </w:t>
      </w:r>
      <w:r>
        <w:rPr>
          <w:sz w:val="20"/>
        </w:rPr>
        <w:t>(1955)</w:t>
      </w:r>
      <w:r>
        <w:rPr>
          <w:spacing w:val="40"/>
          <w:sz w:val="20"/>
        </w:rPr>
        <w:t> </w:t>
      </w:r>
      <w:r>
        <w:rPr>
          <w:sz w:val="20"/>
        </w:rPr>
        <w:t>71</w:t>
      </w:r>
      <w:r>
        <w:rPr>
          <w:spacing w:val="40"/>
          <w:sz w:val="20"/>
        </w:rPr>
        <w:t> </w:t>
      </w:r>
      <w:r>
        <w:rPr>
          <w:sz w:val="20"/>
        </w:rPr>
        <w:t>L.Q.R.</w:t>
      </w:r>
      <w:r>
        <w:rPr>
          <w:spacing w:val="40"/>
          <w:sz w:val="20"/>
        </w:rPr>
        <w:t> </w:t>
      </w:r>
      <w:r>
        <w:rPr>
          <w:sz w:val="20"/>
        </w:rPr>
        <w:t>527;</w:t>
      </w:r>
      <w:r>
        <w:rPr>
          <w:spacing w:val="40"/>
          <w:sz w:val="20"/>
        </w:rPr>
        <w:t> </w:t>
      </w:r>
      <w:r>
        <w:rPr>
          <w:sz w:val="20"/>
        </w:rPr>
        <w:t>Peel,</w:t>
      </w:r>
      <w:r>
        <w:rPr>
          <w:spacing w:val="40"/>
          <w:sz w:val="20"/>
        </w:rPr>
        <w:t> </w:t>
      </w:r>
      <w:r>
        <w:rPr>
          <w:rFonts w:ascii="Arial" w:hAnsi="Arial"/>
          <w:i/>
          <w:sz w:val="20"/>
        </w:rPr>
        <w:t>Treitel</w:t>
      </w:r>
      <w:r>
        <w:rPr>
          <w:rFonts w:ascii="Arial" w:hAnsi="Arial"/>
          <w:i/>
          <w:spacing w:val="40"/>
          <w:sz w:val="20"/>
        </w:rPr>
        <w:t> </w:t>
      </w:r>
      <w:r>
        <w:rPr>
          <w:rFonts w:ascii="Arial" w:hAnsi="Arial"/>
          <w:i/>
          <w:sz w:val="20"/>
        </w:rPr>
        <w:t>on</w:t>
      </w:r>
      <w:r>
        <w:rPr>
          <w:rFonts w:ascii="Arial" w:hAnsi="Arial"/>
          <w:i/>
          <w:spacing w:val="40"/>
          <w:sz w:val="20"/>
        </w:rPr>
        <w:t> </w:t>
      </w:r>
      <w:r>
        <w:rPr>
          <w:rFonts w:ascii="Arial" w:hAnsi="Arial"/>
          <w:i/>
          <w:sz w:val="20"/>
        </w:rPr>
        <w:t>Law</w:t>
      </w:r>
      <w:r>
        <w:rPr>
          <w:rFonts w:ascii="Arial" w:hAnsi="Arial"/>
          <w:i/>
          <w:spacing w:val="40"/>
          <w:sz w:val="20"/>
        </w:rPr>
        <w:t> </w:t>
      </w:r>
      <w:r>
        <w:rPr>
          <w:rFonts w:ascii="Arial" w:hAnsi="Arial"/>
          <w:i/>
          <w:sz w:val="20"/>
        </w:rPr>
        <w:t>of</w:t>
      </w:r>
      <w:r>
        <w:rPr>
          <w:rFonts w:ascii="Arial" w:hAnsi="Arial"/>
          <w:i/>
          <w:spacing w:val="40"/>
          <w:sz w:val="20"/>
        </w:rPr>
        <w:t> </w:t>
      </w:r>
      <w:r>
        <w:rPr>
          <w:rFonts w:ascii="Arial" w:hAnsi="Arial"/>
          <w:i/>
          <w:sz w:val="20"/>
        </w:rPr>
        <w:t>Contract</w:t>
      </w:r>
      <w:r>
        <w:rPr>
          <w:sz w:val="20"/>
        </w:rPr>
        <w:t>,</w:t>
      </w:r>
      <w:r>
        <w:rPr>
          <w:spacing w:val="40"/>
          <w:sz w:val="20"/>
        </w:rPr>
        <w:t> </w:t>
      </w:r>
      <w:r>
        <w:rPr>
          <w:sz w:val="20"/>
        </w:rPr>
        <w:t>14th</w:t>
      </w:r>
      <w:r>
        <w:rPr>
          <w:spacing w:val="40"/>
          <w:sz w:val="20"/>
        </w:rPr>
        <w:t> </w:t>
      </w:r>
      <w:r>
        <w:rPr>
          <w:sz w:val="20"/>
        </w:rPr>
        <w:t>edn</w:t>
      </w:r>
      <w:r>
        <w:rPr>
          <w:spacing w:val="40"/>
          <w:sz w:val="20"/>
        </w:rPr>
        <w:t> </w:t>
      </w:r>
      <w:r>
        <w:rPr>
          <w:sz w:val="20"/>
        </w:rPr>
        <w:t>(2015),</w:t>
      </w:r>
      <w:r>
        <w:rPr>
          <w:spacing w:val="40"/>
          <w:sz w:val="20"/>
        </w:rPr>
        <w:t> </w:t>
      </w:r>
      <w:r>
        <w:rPr>
          <w:sz w:val="20"/>
        </w:rPr>
        <w:t>paras 18–096—18–107; Carter’s Breach of Contract (2012), paras 5-38—5-69; J.E. Stannard, </w:t>
      </w:r>
      <w:r>
        <w:rPr>
          <w:rFonts w:ascii="Arial" w:hAnsi="Arial"/>
          <w:i/>
          <w:sz w:val="20"/>
        </w:rPr>
        <w:t>Delay in the Performance of Contractual Obligations </w:t>
      </w:r>
      <w:r>
        <w:rPr>
          <w:sz w:val="20"/>
        </w:rPr>
        <w:t>(Oxford, 2007), especially Chs 1–3; </w:t>
      </w:r>
      <w:r>
        <w:rPr>
          <w:sz w:val="20"/>
        </w:rPr>
        <w:t>Andrews, Clarke, Tettenborn and Virgo, </w:t>
      </w:r>
      <w:r>
        <w:rPr>
          <w:rFonts w:ascii="Arial" w:hAnsi="Arial"/>
          <w:i/>
          <w:sz w:val="20"/>
        </w:rPr>
        <w:t>Contractual Duties: Performance, Breach, Termination and Remedies </w:t>
      </w:r>
      <w:r>
        <w:rPr>
          <w:sz w:val="20"/>
        </w:rPr>
        <w:t>(2012), Ch.12.</w:t>
      </w:r>
    </w:p>
    <w:p>
      <w:pPr>
        <w:pStyle w:val="BodyText"/>
        <w:spacing w:before="4"/>
      </w:pPr>
    </w:p>
    <w:p>
      <w:pPr>
        <w:tabs>
          <w:tab w:pos="563" w:val="left" w:leader="none"/>
        </w:tabs>
        <w:spacing w:before="0"/>
        <w:ind w:left="23" w:right="0" w:firstLine="0"/>
        <w:jc w:val="left"/>
        <w:rPr>
          <w:sz w:val="20"/>
        </w:rPr>
      </w:pPr>
      <w:bookmarkStart w:name="_bookmark220" w:id="222"/>
      <w:bookmarkEnd w:id="222"/>
      <w:r>
        <w:rPr/>
      </w:r>
      <w:hyperlink w:history="true" w:anchor="_bookmark111">
        <w:r>
          <w:rPr>
            <w:color w:val="005DA1"/>
            <w:spacing w:val="-5"/>
            <w:position w:val="5"/>
            <w:sz w:val="14"/>
            <w:u w:val="single" w:color="005DA1"/>
          </w:rPr>
          <w:t>60</w:t>
        </w:r>
      </w:hyperlink>
      <w:r>
        <w:rPr>
          <w:spacing w:val="-5"/>
          <w:position w:val="5"/>
          <w:sz w:val="14"/>
        </w:rPr>
        <w:t>.</w:t>
      </w:r>
      <w:r>
        <w:rPr>
          <w:position w:val="5"/>
          <w:sz w:val="14"/>
        </w:rPr>
        <w:tab/>
      </w:r>
      <w:r>
        <w:rPr>
          <w:sz w:val="20"/>
        </w:rPr>
        <w:t>J.E. Stannard, </w:t>
      </w:r>
      <w:r>
        <w:rPr>
          <w:rFonts w:ascii="Arial"/>
          <w:i/>
          <w:sz w:val="20"/>
        </w:rPr>
        <w:t>Delay in the Performance of Contractual Obligations</w:t>
      </w:r>
      <w:r>
        <w:rPr>
          <w:rFonts w:ascii="Arial"/>
          <w:i/>
          <w:spacing w:val="-1"/>
          <w:sz w:val="20"/>
        </w:rPr>
        <w:t> </w:t>
      </w:r>
      <w:r>
        <w:rPr>
          <w:sz w:val="20"/>
        </w:rPr>
        <w:t>(Oxford, 2007), </w:t>
      </w:r>
      <w:r>
        <w:rPr>
          <w:spacing w:val="-2"/>
          <w:sz w:val="20"/>
        </w:rPr>
        <w:t>Ch.2.</w:t>
      </w:r>
    </w:p>
    <w:p>
      <w:pPr>
        <w:pStyle w:val="BodyText"/>
        <w:spacing w:before="9"/>
      </w:pPr>
    </w:p>
    <w:p>
      <w:pPr>
        <w:tabs>
          <w:tab w:pos="563" w:val="left" w:leader="none"/>
        </w:tabs>
        <w:spacing w:line="235" w:lineRule="auto" w:before="0"/>
        <w:ind w:left="563" w:right="26" w:hanging="541"/>
        <w:jc w:val="left"/>
        <w:rPr>
          <w:sz w:val="20"/>
        </w:rPr>
      </w:pPr>
      <w:bookmarkStart w:name="_bookmark221" w:id="223"/>
      <w:bookmarkEnd w:id="223"/>
      <w:r>
        <w:rPr/>
      </w:r>
      <w:hyperlink w:history="true" w:anchor="_bookmark112">
        <w:r>
          <w:rPr>
            <w:color w:val="005DA1"/>
            <w:spacing w:val="-4"/>
            <w:position w:val="5"/>
            <w:sz w:val="14"/>
            <w:u w:val="single" w:color="005DA1"/>
          </w:rPr>
          <w:t>61</w:t>
        </w:r>
      </w:hyperlink>
      <w:r>
        <w:rPr>
          <w:spacing w:val="-4"/>
          <w:position w:val="5"/>
          <w:sz w:val="14"/>
        </w:rPr>
        <w:t>.</w:t>
      </w:r>
      <w:r>
        <w:rPr>
          <w:position w:val="5"/>
          <w:sz w:val="14"/>
        </w:rPr>
        <w:tab/>
      </w:r>
      <w:r>
        <w:rPr>
          <w:rFonts w:ascii="Arial" w:hAnsi="Arial"/>
          <w:i/>
          <w:sz w:val="20"/>
        </w:rPr>
        <w:t>British</w:t>
      </w:r>
      <w:r>
        <w:rPr>
          <w:rFonts w:ascii="Arial" w:hAnsi="Arial"/>
          <w:i/>
          <w:spacing w:val="28"/>
          <w:sz w:val="20"/>
        </w:rPr>
        <w:t> </w:t>
      </w:r>
      <w:r>
        <w:rPr>
          <w:rFonts w:ascii="Arial" w:hAnsi="Arial"/>
          <w:i/>
          <w:sz w:val="20"/>
        </w:rPr>
        <w:t>and</w:t>
      </w:r>
      <w:r>
        <w:rPr>
          <w:rFonts w:ascii="Arial" w:hAnsi="Arial"/>
          <w:i/>
          <w:spacing w:val="28"/>
          <w:sz w:val="20"/>
        </w:rPr>
        <w:t> </w:t>
      </w:r>
      <w:r>
        <w:rPr>
          <w:rFonts w:ascii="Arial" w:hAnsi="Arial"/>
          <w:i/>
          <w:sz w:val="20"/>
        </w:rPr>
        <w:t>Commonwealth</w:t>
      </w:r>
      <w:r>
        <w:rPr>
          <w:rFonts w:ascii="Arial" w:hAnsi="Arial"/>
          <w:i/>
          <w:spacing w:val="28"/>
          <w:sz w:val="20"/>
        </w:rPr>
        <w:t> </w:t>
      </w:r>
      <w:r>
        <w:rPr>
          <w:rFonts w:ascii="Arial" w:hAnsi="Arial"/>
          <w:i/>
          <w:sz w:val="20"/>
        </w:rPr>
        <w:t>Holdings</w:t>
      </w:r>
      <w:r>
        <w:rPr>
          <w:rFonts w:ascii="Arial" w:hAnsi="Arial"/>
          <w:i/>
          <w:spacing w:val="28"/>
          <w:sz w:val="20"/>
        </w:rPr>
        <w:t> </w:t>
      </w:r>
      <w:r>
        <w:rPr>
          <w:rFonts w:ascii="Arial" w:hAnsi="Arial"/>
          <w:i/>
          <w:sz w:val="20"/>
        </w:rPr>
        <w:t>Plc</w:t>
      </w:r>
      <w:r>
        <w:rPr>
          <w:rFonts w:ascii="Arial" w:hAnsi="Arial"/>
          <w:i/>
          <w:spacing w:val="28"/>
          <w:sz w:val="20"/>
        </w:rPr>
        <w:t> </w:t>
      </w:r>
      <w:r>
        <w:rPr>
          <w:rFonts w:ascii="Arial" w:hAnsi="Arial"/>
          <w:i/>
          <w:sz w:val="20"/>
        </w:rPr>
        <w:t>v</w:t>
      </w:r>
      <w:r>
        <w:rPr>
          <w:rFonts w:ascii="Arial" w:hAnsi="Arial"/>
          <w:i/>
          <w:spacing w:val="28"/>
          <w:sz w:val="20"/>
        </w:rPr>
        <w:t> </w:t>
      </w:r>
      <w:r>
        <w:rPr>
          <w:rFonts w:ascii="Arial" w:hAnsi="Arial"/>
          <w:i/>
          <w:sz w:val="20"/>
        </w:rPr>
        <w:t>Quadrex</w:t>
      </w:r>
      <w:r>
        <w:rPr>
          <w:rFonts w:ascii="Arial" w:hAnsi="Arial"/>
          <w:i/>
          <w:spacing w:val="28"/>
          <w:sz w:val="20"/>
        </w:rPr>
        <w:t> </w:t>
      </w:r>
      <w:r>
        <w:rPr>
          <w:rFonts w:ascii="Arial" w:hAnsi="Arial"/>
          <w:i/>
          <w:sz w:val="20"/>
        </w:rPr>
        <w:t>Holdings</w:t>
      </w:r>
      <w:r>
        <w:rPr>
          <w:rFonts w:ascii="Arial" w:hAnsi="Arial"/>
          <w:i/>
          <w:spacing w:val="28"/>
          <w:sz w:val="20"/>
        </w:rPr>
        <w:t> </w:t>
      </w:r>
      <w:r>
        <w:rPr>
          <w:rFonts w:ascii="Arial" w:hAnsi="Arial"/>
          <w:i/>
          <w:sz w:val="20"/>
        </w:rPr>
        <w:t>Inc</w:t>
      </w:r>
      <w:r>
        <w:rPr>
          <w:rFonts w:ascii="Arial" w:hAnsi="Arial"/>
          <w:i/>
          <w:spacing w:val="28"/>
          <w:sz w:val="20"/>
        </w:rPr>
        <w:t> </w:t>
      </w:r>
      <w:r>
        <w:rPr>
          <w:rFonts w:ascii="Arial" w:hAnsi="Arial"/>
          <w:i/>
          <w:sz w:val="20"/>
        </w:rPr>
        <w:t>[1989]</w:t>
      </w:r>
      <w:r>
        <w:rPr>
          <w:rFonts w:ascii="Arial" w:hAnsi="Arial"/>
          <w:i/>
          <w:spacing w:val="28"/>
          <w:sz w:val="20"/>
        </w:rPr>
        <w:t> </w:t>
      </w:r>
      <w:r>
        <w:rPr>
          <w:rFonts w:ascii="Arial" w:hAnsi="Arial"/>
          <w:i/>
          <w:sz w:val="20"/>
        </w:rPr>
        <w:t>Q.B.</w:t>
      </w:r>
      <w:r>
        <w:rPr>
          <w:rFonts w:ascii="Arial" w:hAnsi="Arial"/>
          <w:i/>
          <w:spacing w:val="28"/>
          <w:sz w:val="20"/>
        </w:rPr>
        <w:t> </w:t>
      </w:r>
      <w:r>
        <w:rPr>
          <w:rFonts w:ascii="Arial" w:hAnsi="Arial"/>
          <w:i/>
          <w:sz w:val="20"/>
        </w:rPr>
        <w:t>842,</w:t>
      </w:r>
      <w:r>
        <w:rPr>
          <w:rFonts w:ascii="Arial" w:hAnsi="Arial"/>
          <w:i/>
          <w:spacing w:val="28"/>
          <w:sz w:val="20"/>
        </w:rPr>
        <w:t> </w:t>
      </w:r>
      <w:r>
        <w:rPr>
          <w:rFonts w:ascii="Arial" w:hAnsi="Arial"/>
          <w:i/>
          <w:sz w:val="20"/>
        </w:rPr>
        <w:t>856–857</w:t>
      </w:r>
      <w:r>
        <w:rPr>
          <w:sz w:val="20"/>
        </w:rPr>
        <w:t>; </w:t>
      </w:r>
      <w:r>
        <w:rPr>
          <w:rFonts w:ascii="Arial" w:hAnsi="Arial"/>
          <w:i/>
          <w:sz w:val="20"/>
        </w:rPr>
        <w:t>Fitzpatrick v Sarcon (No.177) Ltd [2012] NICA 58 </w:t>
      </w:r>
      <w:r>
        <w:rPr>
          <w:sz w:val="20"/>
        </w:rPr>
        <w:t>at [20].</w:t>
      </w:r>
    </w:p>
    <w:p>
      <w:pPr>
        <w:pStyle w:val="BodyText"/>
        <w:spacing w:before="5"/>
      </w:pPr>
    </w:p>
    <w:p>
      <w:pPr>
        <w:tabs>
          <w:tab w:pos="563" w:val="left" w:leader="none"/>
        </w:tabs>
        <w:spacing w:before="1"/>
        <w:ind w:left="23" w:right="0" w:firstLine="0"/>
        <w:jc w:val="left"/>
        <w:rPr>
          <w:sz w:val="20"/>
        </w:rPr>
      </w:pPr>
      <w:bookmarkStart w:name="_bookmark222" w:id="224"/>
      <w:bookmarkEnd w:id="224"/>
      <w:r>
        <w:rPr/>
      </w:r>
      <w:hyperlink w:history="true" w:anchor="_bookmark113">
        <w:r>
          <w:rPr>
            <w:color w:val="005DA1"/>
            <w:spacing w:val="-5"/>
            <w:position w:val="5"/>
            <w:sz w:val="14"/>
            <w:u w:val="single" w:color="005DA1"/>
          </w:rPr>
          <w:t>62</w:t>
        </w:r>
      </w:hyperlink>
      <w:r>
        <w:rPr>
          <w:spacing w:val="-5"/>
          <w:position w:val="5"/>
          <w:sz w:val="14"/>
        </w:rPr>
        <w:t>.</w:t>
      </w:r>
      <w:r>
        <w:rPr>
          <w:position w:val="5"/>
          <w:sz w:val="14"/>
        </w:rPr>
        <w:tab/>
      </w:r>
      <w:r>
        <w:rPr>
          <w:rFonts w:ascii="Arial"/>
          <w:i/>
          <w:sz w:val="20"/>
        </w:rPr>
        <w:t>Parkin v Thorold (1852) 16 Beav. 59, </w:t>
      </w:r>
      <w:r>
        <w:rPr>
          <w:rFonts w:ascii="Arial"/>
          <w:i/>
          <w:spacing w:val="-5"/>
          <w:sz w:val="20"/>
        </w:rPr>
        <w:t>65</w:t>
      </w:r>
      <w:r>
        <w:rPr>
          <w:spacing w:val="-5"/>
          <w:sz w:val="20"/>
        </w:rPr>
        <w:t>.</w:t>
      </w:r>
    </w:p>
    <w:p>
      <w:pPr>
        <w:pStyle w:val="BodyText"/>
        <w:spacing w:before="8"/>
      </w:pPr>
    </w:p>
    <w:p>
      <w:pPr>
        <w:tabs>
          <w:tab w:pos="563" w:val="left" w:leader="none"/>
        </w:tabs>
        <w:spacing w:line="235" w:lineRule="auto" w:before="0"/>
        <w:ind w:left="563" w:right="27" w:hanging="541"/>
        <w:jc w:val="left"/>
        <w:rPr>
          <w:rFonts w:ascii="Arial"/>
          <w:i/>
          <w:sz w:val="20"/>
        </w:rPr>
      </w:pPr>
      <w:bookmarkStart w:name="_bookmark223" w:id="225"/>
      <w:bookmarkEnd w:id="225"/>
      <w:r>
        <w:rPr/>
      </w:r>
      <w:hyperlink w:history="true" w:anchor="_bookmark114">
        <w:r>
          <w:rPr>
            <w:color w:val="005DA1"/>
            <w:spacing w:val="-4"/>
            <w:position w:val="5"/>
            <w:sz w:val="14"/>
            <w:u w:val="single" w:color="005DA1"/>
          </w:rPr>
          <w:t>63</w:t>
        </w:r>
      </w:hyperlink>
      <w:r>
        <w:rPr>
          <w:spacing w:val="-4"/>
          <w:position w:val="5"/>
          <w:sz w:val="14"/>
        </w:rPr>
        <w:t>.</w:t>
      </w:r>
      <w:r>
        <w:rPr>
          <w:position w:val="5"/>
          <w:sz w:val="14"/>
        </w:rPr>
        <w:tab/>
      </w:r>
      <w:r>
        <w:rPr>
          <w:sz w:val="20"/>
        </w:rPr>
        <w:t>See,</w:t>
      </w:r>
      <w:r>
        <w:rPr>
          <w:spacing w:val="40"/>
          <w:sz w:val="20"/>
        </w:rPr>
        <w:t> </w:t>
      </w:r>
      <w:r>
        <w:rPr>
          <w:sz w:val="20"/>
        </w:rPr>
        <w:t>e.g.</w:t>
      </w:r>
      <w:r>
        <w:rPr>
          <w:spacing w:val="40"/>
          <w:sz w:val="20"/>
        </w:rPr>
        <w:t> </w:t>
      </w:r>
      <w:r>
        <w:rPr>
          <w:rFonts w:ascii="Arial"/>
          <w:i/>
          <w:sz w:val="20"/>
        </w:rPr>
        <w:t>Martindale</w:t>
      </w:r>
      <w:r>
        <w:rPr>
          <w:rFonts w:ascii="Arial"/>
          <w:i/>
          <w:spacing w:val="40"/>
          <w:sz w:val="20"/>
        </w:rPr>
        <w:t> </w:t>
      </w:r>
      <w:r>
        <w:rPr>
          <w:rFonts w:ascii="Arial"/>
          <w:i/>
          <w:sz w:val="20"/>
        </w:rPr>
        <w:t>v</w:t>
      </w:r>
      <w:r>
        <w:rPr>
          <w:rFonts w:ascii="Arial"/>
          <w:i/>
          <w:spacing w:val="40"/>
          <w:sz w:val="20"/>
        </w:rPr>
        <w:t> </w:t>
      </w:r>
      <w:r>
        <w:rPr>
          <w:rFonts w:ascii="Arial"/>
          <w:i/>
          <w:sz w:val="20"/>
        </w:rPr>
        <w:t>Smith</w:t>
      </w:r>
      <w:r>
        <w:rPr>
          <w:rFonts w:ascii="Arial"/>
          <w:i/>
          <w:spacing w:val="40"/>
          <w:sz w:val="20"/>
        </w:rPr>
        <w:t> </w:t>
      </w:r>
      <w:r>
        <w:rPr>
          <w:rFonts w:ascii="Arial"/>
          <w:i/>
          <w:sz w:val="20"/>
        </w:rPr>
        <w:t>(1841)</w:t>
      </w:r>
      <w:r>
        <w:rPr>
          <w:rFonts w:ascii="Arial"/>
          <w:i/>
          <w:spacing w:val="40"/>
          <w:sz w:val="20"/>
        </w:rPr>
        <w:t> </w:t>
      </w:r>
      <w:r>
        <w:rPr>
          <w:rFonts w:ascii="Arial"/>
          <w:i/>
          <w:sz w:val="20"/>
        </w:rPr>
        <w:t>1</w:t>
      </w:r>
      <w:r>
        <w:rPr>
          <w:rFonts w:ascii="Arial"/>
          <w:i/>
          <w:spacing w:val="40"/>
          <w:sz w:val="20"/>
        </w:rPr>
        <w:t> </w:t>
      </w:r>
      <w:r>
        <w:rPr>
          <w:rFonts w:ascii="Arial"/>
          <w:i/>
          <w:sz w:val="20"/>
        </w:rPr>
        <w:t>Q.B.</w:t>
      </w:r>
      <w:r>
        <w:rPr>
          <w:rFonts w:ascii="Arial"/>
          <w:i/>
          <w:spacing w:val="40"/>
          <w:sz w:val="20"/>
        </w:rPr>
        <w:t> </w:t>
      </w:r>
      <w:r>
        <w:rPr>
          <w:rFonts w:ascii="Arial"/>
          <w:i/>
          <w:sz w:val="20"/>
        </w:rPr>
        <w:t>389,</w:t>
      </w:r>
      <w:r>
        <w:rPr>
          <w:rFonts w:ascii="Arial"/>
          <w:i/>
          <w:spacing w:val="40"/>
          <w:sz w:val="20"/>
        </w:rPr>
        <w:t> </w:t>
      </w:r>
      <w:r>
        <w:rPr>
          <w:rFonts w:ascii="Arial"/>
          <w:i/>
          <w:sz w:val="20"/>
        </w:rPr>
        <w:t>395</w:t>
      </w:r>
      <w:r>
        <w:rPr>
          <w:rFonts w:ascii="Arial"/>
          <w:i/>
          <w:spacing w:val="40"/>
          <w:sz w:val="20"/>
        </w:rPr>
        <w:t> </w:t>
      </w:r>
      <w:r>
        <w:rPr>
          <w:sz w:val="20"/>
        </w:rPr>
        <w:t>(although</w:t>
      </w:r>
      <w:r>
        <w:rPr>
          <w:spacing w:val="40"/>
          <w:sz w:val="20"/>
        </w:rPr>
        <w:t> </w:t>
      </w:r>
      <w:r>
        <w:rPr>
          <w:sz w:val="20"/>
        </w:rPr>
        <w:t>note</w:t>
      </w:r>
      <w:r>
        <w:rPr>
          <w:spacing w:val="40"/>
          <w:sz w:val="20"/>
        </w:rPr>
        <w:t> </w:t>
      </w:r>
      <w:r>
        <w:rPr>
          <w:sz w:val="20"/>
        </w:rPr>
        <w:t>the</w:t>
      </w:r>
      <w:r>
        <w:rPr>
          <w:spacing w:val="40"/>
          <w:sz w:val="20"/>
        </w:rPr>
        <w:t> </w:t>
      </w:r>
      <w:r>
        <w:rPr>
          <w:sz w:val="20"/>
        </w:rPr>
        <w:t>criticism</w:t>
      </w:r>
      <w:r>
        <w:rPr>
          <w:spacing w:val="40"/>
          <w:sz w:val="20"/>
        </w:rPr>
        <w:t> </w:t>
      </w:r>
      <w:r>
        <w:rPr>
          <w:sz w:val="20"/>
        </w:rPr>
        <w:t>levelled against</w:t>
      </w:r>
      <w:r>
        <w:rPr>
          <w:spacing w:val="5"/>
          <w:sz w:val="20"/>
        </w:rPr>
        <w:t> </w:t>
      </w:r>
      <w:r>
        <w:rPr>
          <w:sz w:val="20"/>
        </w:rPr>
        <w:t>the</w:t>
      </w:r>
      <w:r>
        <w:rPr>
          <w:spacing w:val="5"/>
          <w:sz w:val="20"/>
        </w:rPr>
        <w:t> </w:t>
      </w:r>
      <w:r>
        <w:rPr>
          <w:sz w:val="20"/>
        </w:rPr>
        <w:t>case</w:t>
      </w:r>
      <w:r>
        <w:rPr>
          <w:spacing w:val="5"/>
          <w:sz w:val="20"/>
        </w:rPr>
        <w:t> </w:t>
      </w:r>
      <w:r>
        <w:rPr>
          <w:sz w:val="20"/>
        </w:rPr>
        <w:t>by</w:t>
      </w:r>
      <w:r>
        <w:rPr>
          <w:spacing w:val="5"/>
          <w:sz w:val="20"/>
        </w:rPr>
        <w:t> </w:t>
      </w:r>
      <w:r>
        <w:rPr>
          <w:sz w:val="20"/>
        </w:rPr>
        <w:t>Lord</w:t>
      </w:r>
      <w:r>
        <w:rPr>
          <w:spacing w:val="5"/>
          <w:sz w:val="20"/>
        </w:rPr>
        <w:t> </w:t>
      </w:r>
      <w:r>
        <w:rPr>
          <w:sz w:val="20"/>
        </w:rPr>
        <w:t>Simon</w:t>
      </w:r>
      <w:r>
        <w:rPr>
          <w:spacing w:val="5"/>
          <w:sz w:val="20"/>
        </w:rPr>
        <w:t> </w:t>
      </w:r>
      <w:r>
        <w:rPr>
          <w:sz w:val="20"/>
        </w:rPr>
        <w:t>in</w:t>
      </w:r>
      <w:r>
        <w:rPr>
          <w:spacing w:val="4"/>
          <w:sz w:val="20"/>
        </w:rPr>
        <w:t> </w:t>
      </w:r>
      <w:r>
        <w:rPr>
          <w:rFonts w:ascii="Arial"/>
          <w:i/>
          <w:sz w:val="20"/>
        </w:rPr>
        <w:t>United</w:t>
      </w:r>
      <w:r>
        <w:rPr>
          <w:rFonts w:ascii="Arial"/>
          <w:i/>
          <w:spacing w:val="5"/>
          <w:sz w:val="20"/>
        </w:rPr>
        <w:t> </w:t>
      </w:r>
      <w:r>
        <w:rPr>
          <w:rFonts w:ascii="Arial"/>
          <w:i/>
          <w:sz w:val="20"/>
        </w:rPr>
        <w:t>Scientific</w:t>
      </w:r>
      <w:r>
        <w:rPr>
          <w:rFonts w:ascii="Arial"/>
          <w:i/>
          <w:spacing w:val="5"/>
          <w:sz w:val="20"/>
        </w:rPr>
        <w:t> </w:t>
      </w:r>
      <w:r>
        <w:rPr>
          <w:rFonts w:ascii="Arial"/>
          <w:i/>
          <w:sz w:val="20"/>
        </w:rPr>
        <w:t>Holdings</w:t>
      </w:r>
      <w:r>
        <w:rPr>
          <w:rFonts w:ascii="Arial"/>
          <w:i/>
          <w:spacing w:val="5"/>
          <w:sz w:val="20"/>
        </w:rPr>
        <w:t> </w:t>
      </w:r>
      <w:r>
        <w:rPr>
          <w:rFonts w:ascii="Arial"/>
          <w:i/>
          <w:sz w:val="20"/>
        </w:rPr>
        <w:t>Ltd</w:t>
      </w:r>
      <w:r>
        <w:rPr>
          <w:rFonts w:ascii="Arial"/>
          <w:i/>
          <w:spacing w:val="5"/>
          <w:sz w:val="20"/>
        </w:rPr>
        <w:t> </w:t>
      </w:r>
      <w:r>
        <w:rPr>
          <w:rFonts w:ascii="Arial"/>
          <w:i/>
          <w:sz w:val="20"/>
        </w:rPr>
        <w:t>v</w:t>
      </w:r>
      <w:r>
        <w:rPr>
          <w:rFonts w:ascii="Arial"/>
          <w:i/>
          <w:spacing w:val="5"/>
          <w:sz w:val="20"/>
        </w:rPr>
        <w:t> </w:t>
      </w:r>
      <w:r>
        <w:rPr>
          <w:rFonts w:ascii="Arial"/>
          <w:i/>
          <w:sz w:val="20"/>
        </w:rPr>
        <w:t>Burnley</w:t>
      </w:r>
      <w:r>
        <w:rPr>
          <w:rFonts w:ascii="Arial"/>
          <w:i/>
          <w:spacing w:val="5"/>
          <w:sz w:val="20"/>
        </w:rPr>
        <w:t> </w:t>
      </w:r>
      <w:r>
        <w:rPr>
          <w:rFonts w:ascii="Arial"/>
          <w:i/>
          <w:sz w:val="20"/>
        </w:rPr>
        <w:t>BC</w:t>
      </w:r>
      <w:r>
        <w:rPr>
          <w:rFonts w:ascii="Arial"/>
          <w:i/>
          <w:spacing w:val="5"/>
          <w:sz w:val="20"/>
        </w:rPr>
        <w:t> </w:t>
      </w:r>
      <w:r>
        <w:rPr>
          <w:rFonts w:ascii="Arial"/>
          <w:i/>
          <w:sz w:val="20"/>
        </w:rPr>
        <w:t>[1978]</w:t>
      </w:r>
      <w:r>
        <w:rPr>
          <w:rFonts w:ascii="Arial"/>
          <w:i/>
          <w:spacing w:val="5"/>
          <w:sz w:val="20"/>
        </w:rPr>
        <w:t> </w:t>
      </w:r>
      <w:r>
        <w:rPr>
          <w:rFonts w:ascii="Arial"/>
          <w:i/>
          <w:sz w:val="20"/>
        </w:rPr>
        <w:t>A.C.</w:t>
      </w:r>
      <w:r>
        <w:rPr>
          <w:rFonts w:ascii="Arial"/>
          <w:i/>
          <w:spacing w:val="5"/>
          <w:sz w:val="20"/>
        </w:rPr>
        <w:t> </w:t>
      </w:r>
      <w:r>
        <w:rPr>
          <w:rFonts w:ascii="Arial"/>
          <w:i/>
          <w:spacing w:val="-4"/>
          <w:sz w:val="20"/>
        </w:rPr>
        <w:t>904,</w:t>
      </w:r>
    </w:p>
    <w:p>
      <w:pPr>
        <w:spacing w:line="235" w:lineRule="auto" w:before="0"/>
        <w:ind w:left="563" w:right="0" w:firstLine="0"/>
        <w:jc w:val="left"/>
        <w:rPr>
          <w:sz w:val="20"/>
        </w:rPr>
      </w:pPr>
      <w:r>
        <w:rPr>
          <w:rFonts w:ascii="Arial"/>
          <w:i/>
          <w:sz w:val="20"/>
        </w:rPr>
        <w:t>941)</w:t>
      </w:r>
      <w:r>
        <w:rPr>
          <w:sz w:val="20"/>
        </w:rPr>
        <w:t>;</w:t>
      </w:r>
      <w:r>
        <w:rPr>
          <w:spacing w:val="-1"/>
          <w:sz w:val="20"/>
        </w:rPr>
        <w:t> </w:t>
      </w:r>
      <w:r>
        <w:rPr>
          <w:sz w:val="20"/>
        </w:rPr>
        <w:t>Sale</w:t>
      </w:r>
      <w:r>
        <w:rPr>
          <w:spacing w:val="-1"/>
          <w:sz w:val="20"/>
        </w:rPr>
        <w:t> </w:t>
      </w:r>
      <w:r>
        <w:rPr>
          <w:sz w:val="20"/>
        </w:rPr>
        <w:t>of</w:t>
      </w:r>
      <w:r>
        <w:rPr>
          <w:spacing w:val="-1"/>
          <w:sz w:val="20"/>
        </w:rPr>
        <w:t> </w:t>
      </w:r>
      <w:r>
        <w:rPr>
          <w:sz w:val="20"/>
        </w:rPr>
        <w:t>Goods</w:t>
      </w:r>
      <w:r>
        <w:rPr>
          <w:spacing w:val="-1"/>
          <w:sz w:val="20"/>
        </w:rPr>
        <w:t> </w:t>
      </w:r>
      <w:r>
        <w:rPr>
          <w:sz w:val="20"/>
        </w:rPr>
        <w:t>Act</w:t>
      </w:r>
      <w:r>
        <w:rPr>
          <w:spacing w:val="-1"/>
          <w:sz w:val="20"/>
        </w:rPr>
        <w:t> </w:t>
      </w:r>
      <w:r>
        <w:rPr>
          <w:sz w:val="20"/>
        </w:rPr>
        <w:t>1979</w:t>
      </w:r>
      <w:r>
        <w:rPr>
          <w:spacing w:val="-1"/>
          <w:sz w:val="20"/>
        </w:rPr>
        <w:t> </w:t>
      </w:r>
      <w:r>
        <w:rPr>
          <w:sz w:val="20"/>
        </w:rPr>
        <w:t>s.10(1);</w:t>
      </w:r>
      <w:r>
        <w:rPr>
          <w:spacing w:val="-1"/>
          <w:sz w:val="20"/>
        </w:rPr>
        <w:t> </w:t>
      </w:r>
      <w:r>
        <w:rPr>
          <w:rFonts w:ascii="Arial"/>
          <w:i/>
          <w:sz w:val="20"/>
        </w:rPr>
        <w:t>Woolfe</w:t>
      </w:r>
      <w:r>
        <w:rPr>
          <w:rFonts w:ascii="Arial"/>
          <w:i/>
          <w:spacing w:val="-1"/>
          <w:sz w:val="20"/>
        </w:rPr>
        <w:t> </w:t>
      </w:r>
      <w:r>
        <w:rPr>
          <w:rFonts w:ascii="Arial"/>
          <w:i/>
          <w:sz w:val="20"/>
        </w:rPr>
        <w:t>v</w:t>
      </w:r>
      <w:r>
        <w:rPr>
          <w:rFonts w:ascii="Arial"/>
          <w:i/>
          <w:spacing w:val="-1"/>
          <w:sz w:val="20"/>
        </w:rPr>
        <w:t> </w:t>
      </w:r>
      <w:r>
        <w:rPr>
          <w:rFonts w:ascii="Arial"/>
          <w:i/>
          <w:sz w:val="20"/>
        </w:rPr>
        <w:t>Horne</w:t>
      </w:r>
      <w:r>
        <w:rPr>
          <w:rFonts w:ascii="Arial"/>
          <w:i/>
          <w:spacing w:val="-1"/>
          <w:sz w:val="20"/>
        </w:rPr>
        <w:t> </w:t>
      </w:r>
      <w:r>
        <w:rPr>
          <w:rFonts w:ascii="Arial"/>
          <w:i/>
          <w:sz w:val="20"/>
        </w:rPr>
        <w:t>(1877)</w:t>
      </w:r>
      <w:r>
        <w:rPr>
          <w:rFonts w:ascii="Arial"/>
          <w:i/>
          <w:spacing w:val="-1"/>
          <w:sz w:val="20"/>
        </w:rPr>
        <w:t> </w:t>
      </w:r>
      <w:r>
        <w:rPr>
          <w:rFonts w:ascii="Arial"/>
          <w:i/>
          <w:sz w:val="20"/>
        </w:rPr>
        <w:t>2</w:t>
      </w:r>
      <w:r>
        <w:rPr>
          <w:rFonts w:ascii="Arial"/>
          <w:i/>
          <w:spacing w:val="-1"/>
          <w:sz w:val="20"/>
        </w:rPr>
        <w:t> </w:t>
      </w:r>
      <w:r>
        <w:rPr>
          <w:rFonts w:ascii="Arial"/>
          <w:i/>
          <w:sz w:val="20"/>
        </w:rPr>
        <w:t>Q.B.D.</w:t>
      </w:r>
      <w:r>
        <w:rPr>
          <w:rFonts w:ascii="Arial"/>
          <w:i/>
          <w:spacing w:val="-1"/>
          <w:sz w:val="20"/>
        </w:rPr>
        <w:t> </w:t>
      </w:r>
      <w:r>
        <w:rPr>
          <w:rFonts w:ascii="Arial"/>
          <w:i/>
          <w:sz w:val="20"/>
        </w:rPr>
        <w:t>355</w:t>
      </w:r>
      <w:r>
        <w:rPr>
          <w:sz w:val="20"/>
        </w:rPr>
        <w:t>;</w:t>
      </w:r>
      <w:r>
        <w:rPr>
          <w:spacing w:val="-1"/>
          <w:sz w:val="20"/>
        </w:rPr>
        <w:t> </w:t>
      </w:r>
      <w:r>
        <w:rPr>
          <w:rFonts w:ascii="Arial"/>
          <w:i/>
          <w:sz w:val="20"/>
        </w:rPr>
        <w:t>Re</w:t>
      </w:r>
      <w:r>
        <w:rPr>
          <w:rFonts w:ascii="Arial"/>
          <w:i/>
          <w:spacing w:val="-1"/>
          <w:sz w:val="20"/>
        </w:rPr>
        <w:t> </w:t>
      </w:r>
      <w:r>
        <w:rPr>
          <w:rFonts w:ascii="Arial"/>
          <w:i/>
          <w:sz w:val="20"/>
        </w:rPr>
        <w:t>Olympia</w:t>
      </w:r>
      <w:r>
        <w:rPr>
          <w:rFonts w:ascii="Arial"/>
          <w:i/>
          <w:spacing w:val="-1"/>
          <w:sz w:val="20"/>
        </w:rPr>
        <w:t> </w:t>
      </w:r>
      <w:r>
        <w:rPr>
          <w:rFonts w:ascii="Arial"/>
          <w:i/>
          <w:sz w:val="20"/>
        </w:rPr>
        <w:t>&amp;</w:t>
      </w:r>
      <w:r>
        <w:rPr>
          <w:rFonts w:ascii="Arial"/>
          <w:i/>
          <w:spacing w:val="-1"/>
          <w:sz w:val="20"/>
        </w:rPr>
        <w:t> </w:t>
      </w:r>
      <w:r>
        <w:rPr>
          <w:rFonts w:ascii="Arial"/>
          <w:i/>
          <w:sz w:val="20"/>
        </w:rPr>
        <w:t>York Canary Wharf Ltd (No.2) [1993] B.C.C. 159, 172</w:t>
      </w:r>
      <w:r>
        <w:rPr>
          <w:sz w:val="20"/>
        </w:rPr>
        <w:t>.</w:t>
      </w:r>
    </w:p>
    <w:p>
      <w:pPr>
        <w:pStyle w:val="BodyText"/>
        <w:spacing w:before="9"/>
      </w:pPr>
    </w:p>
    <w:p>
      <w:pPr>
        <w:spacing w:line="235" w:lineRule="auto" w:before="0"/>
        <w:ind w:left="563" w:right="25" w:hanging="541"/>
        <w:jc w:val="both"/>
        <w:rPr>
          <w:sz w:val="20"/>
        </w:rPr>
      </w:pPr>
      <w:bookmarkStart w:name="_bookmark224" w:id="226"/>
      <w:bookmarkEnd w:id="226"/>
      <w:r>
        <w:rPr/>
      </w:r>
      <w:hyperlink w:history="true" w:anchor="_bookmark115">
        <w:r>
          <w:rPr>
            <w:color w:val="005DA1"/>
            <w:position w:val="5"/>
            <w:sz w:val="14"/>
            <w:u w:val="single" w:color="005DA1"/>
          </w:rPr>
          <w:t>64</w:t>
        </w:r>
      </w:hyperlink>
      <w:r>
        <w:rPr>
          <w:position w:val="5"/>
          <w:sz w:val="14"/>
        </w:rPr>
        <w:t>.</w:t>
      </w:r>
      <w:r>
        <w:rPr>
          <w:spacing w:val="80"/>
          <w:w w:val="150"/>
          <w:position w:val="5"/>
          <w:sz w:val="14"/>
        </w:rPr>
        <w:t>  </w:t>
      </w:r>
      <w:r>
        <w:rPr>
          <w:rFonts w:ascii="Arial" w:hAnsi="Arial"/>
          <w:i/>
          <w:sz w:val="20"/>
        </w:rPr>
        <w:t>Lock v Bell [1931] 1 Ch. 35, 43</w:t>
      </w:r>
      <w:r>
        <w:rPr>
          <w:sz w:val="20"/>
        </w:rPr>
        <w:t>. The equitable rule was developed in cases of the sale of land: see </w:t>
      </w:r>
      <w:r>
        <w:rPr>
          <w:rFonts w:ascii="Arial" w:hAnsi="Arial"/>
          <w:i/>
          <w:sz w:val="20"/>
        </w:rPr>
        <w:t>Stickney v Keeble [1915] A.C. 386, 415–416</w:t>
      </w:r>
      <w:r>
        <w:rPr>
          <w:sz w:val="20"/>
        </w:rPr>
        <w:t>; </w:t>
      </w:r>
      <w:r>
        <w:rPr>
          <w:rFonts w:ascii="Arial" w:hAnsi="Arial"/>
          <w:i/>
          <w:sz w:val="20"/>
        </w:rPr>
        <w:t>Williams v Greatrex [1957] 1 W.L.R. 31</w:t>
      </w:r>
      <w:r>
        <w:rPr>
          <w:sz w:val="20"/>
        </w:rPr>
        <w:t>. For the history of the law on stipulations as to time, see </w:t>
      </w:r>
      <w:r>
        <w:rPr>
          <w:rFonts w:ascii="Arial" w:hAnsi="Arial"/>
          <w:i/>
          <w:sz w:val="20"/>
        </w:rPr>
        <w:t>United Scientific Holdings Ltd v Burnley </w:t>
      </w:r>
      <w:r>
        <w:rPr>
          <w:rFonts w:ascii="Arial" w:hAnsi="Arial"/>
          <w:i/>
          <w:sz w:val="20"/>
        </w:rPr>
        <w:t>BC [1978] A.C. 904, 924–929, 940–945</w:t>
      </w:r>
      <w:r>
        <w:rPr>
          <w:sz w:val="20"/>
        </w:rPr>
        <w:t>; </w:t>
      </w:r>
      <w:r>
        <w:rPr>
          <w:rFonts w:ascii="Arial" w:hAnsi="Arial"/>
          <w:i/>
          <w:sz w:val="20"/>
        </w:rPr>
        <w:t>Raineri v Miles [1981] A.C. 1050</w:t>
      </w:r>
      <w:r>
        <w:rPr>
          <w:sz w:val="20"/>
        </w:rPr>
        <w:t>.</w:t>
      </w:r>
    </w:p>
    <w:p>
      <w:pPr>
        <w:pStyle w:val="BodyText"/>
        <w:spacing w:before="4"/>
      </w:pPr>
    </w:p>
    <w:p>
      <w:pPr>
        <w:tabs>
          <w:tab w:pos="563" w:val="left" w:leader="none"/>
        </w:tabs>
        <w:spacing w:before="1"/>
        <w:ind w:left="23" w:right="0" w:firstLine="0"/>
        <w:jc w:val="left"/>
        <w:rPr>
          <w:sz w:val="20"/>
        </w:rPr>
      </w:pPr>
      <w:bookmarkStart w:name="_bookmark225" w:id="227"/>
      <w:bookmarkEnd w:id="227"/>
      <w:r>
        <w:rPr/>
      </w:r>
      <w:hyperlink w:history="true" w:anchor="_bookmark116">
        <w:r>
          <w:rPr>
            <w:color w:val="005DA1"/>
            <w:spacing w:val="-5"/>
            <w:position w:val="5"/>
            <w:sz w:val="14"/>
            <w:u w:val="single" w:color="005DA1"/>
          </w:rPr>
          <w:t>65</w:t>
        </w:r>
      </w:hyperlink>
      <w:r>
        <w:rPr>
          <w:spacing w:val="-5"/>
          <w:position w:val="5"/>
          <w:sz w:val="14"/>
        </w:rPr>
        <w:t>.</w:t>
      </w:r>
      <w:r>
        <w:rPr>
          <w:position w:val="5"/>
          <w:sz w:val="14"/>
        </w:rPr>
        <w:tab/>
      </w:r>
      <w:r>
        <w:rPr>
          <w:rFonts w:ascii="Arial" w:hAnsi="Arial"/>
          <w:i/>
          <w:sz w:val="20"/>
        </w:rPr>
        <w:t>Lennon v Napper (1802) 2 Sch. &amp; Lef. 682, </w:t>
      </w:r>
      <w:r>
        <w:rPr>
          <w:rFonts w:ascii="Arial" w:hAnsi="Arial"/>
          <w:i/>
          <w:spacing w:val="-2"/>
          <w:sz w:val="20"/>
        </w:rPr>
        <w:t>684–685</w:t>
      </w:r>
      <w:r>
        <w:rPr>
          <w:spacing w:val="-2"/>
          <w:sz w:val="20"/>
        </w:rPr>
        <w:t>.</w:t>
      </w:r>
    </w:p>
    <w:p>
      <w:pPr>
        <w:pStyle w:val="BodyText"/>
        <w:spacing w:before="4"/>
      </w:pPr>
    </w:p>
    <w:p>
      <w:pPr>
        <w:pStyle w:val="BodyText"/>
        <w:tabs>
          <w:tab w:pos="563" w:val="left" w:leader="none"/>
        </w:tabs>
        <w:spacing w:before="1"/>
        <w:ind w:left="23"/>
      </w:pPr>
      <w:bookmarkStart w:name="_bookmark226" w:id="228"/>
      <w:bookmarkEnd w:id="228"/>
      <w:r>
        <w:rPr/>
      </w:r>
      <w:hyperlink w:history="true" w:anchor="_bookmark117">
        <w:r>
          <w:rPr>
            <w:color w:val="005DA1"/>
            <w:spacing w:val="-5"/>
            <w:position w:val="5"/>
            <w:sz w:val="14"/>
            <w:u w:val="single" w:color="005DA1"/>
          </w:rPr>
          <w:t>66</w:t>
        </w:r>
      </w:hyperlink>
      <w:r>
        <w:rPr>
          <w:spacing w:val="-5"/>
          <w:position w:val="5"/>
          <w:sz w:val="14"/>
        </w:rPr>
        <w:t>.</w:t>
      </w:r>
      <w:r>
        <w:rPr>
          <w:position w:val="5"/>
          <w:sz w:val="14"/>
        </w:rPr>
        <w:tab/>
      </w:r>
      <w:r>
        <w:rPr/>
        <w:t>Re-enacting s.25(7) of the Judicature Act </w:t>
      </w:r>
      <w:r>
        <w:rPr>
          <w:spacing w:val="-2"/>
        </w:rPr>
        <w:t>1873.</w:t>
      </w:r>
    </w:p>
    <w:p>
      <w:pPr>
        <w:pStyle w:val="BodyText"/>
        <w:spacing w:before="4"/>
      </w:pPr>
    </w:p>
    <w:p>
      <w:pPr>
        <w:tabs>
          <w:tab w:pos="563" w:val="left" w:leader="none"/>
        </w:tabs>
        <w:spacing w:before="1"/>
        <w:ind w:left="23" w:right="0" w:firstLine="0"/>
        <w:jc w:val="left"/>
        <w:rPr>
          <w:sz w:val="20"/>
        </w:rPr>
      </w:pPr>
      <w:bookmarkStart w:name="_bookmark227" w:id="229"/>
      <w:bookmarkEnd w:id="229"/>
      <w:r>
        <w:rPr/>
      </w:r>
      <w:hyperlink w:history="true" w:anchor="_bookmark118">
        <w:r>
          <w:rPr>
            <w:color w:val="005DA1"/>
            <w:spacing w:val="-5"/>
            <w:position w:val="5"/>
            <w:sz w:val="14"/>
            <w:u w:val="single" w:color="005DA1"/>
          </w:rPr>
          <w:t>67</w:t>
        </w:r>
      </w:hyperlink>
      <w:r>
        <w:rPr>
          <w:spacing w:val="-5"/>
          <w:position w:val="5"/>
          <w:sz w:val="14"/>
        </w:rPr>
        <w:t>.</w:t>
      </w:r>
      <w:r>
        <w:rPr>
          <w:position w:val="5"/>
          <w:sz w:val="14"/>
        </w:rPr>
        <w:tab/>
      </w:r>
      <w:r>
        <w:rPr>
          <w:rFonts w:ascii="Arial" w:hAnsi="Arial"/>
          <w:i/>
          <w:sz w:val="20"/>
        </w:rPr>
        <w:t>United</w:t>
      </w:r>
      <w:r>
        <w:rPr>
          <w:rFonts w:ascii="Arial" w:hAnsi="Arial"/>
          <w:i/>
          <w:spacing w:val="-1"/>
          <w:sz w:val="20"/>
        </w:rPr>
        <w:t> </w:t>
      </w:r>
      <w:r>
        <w:rPr>
          <w:rFonts w:ascii="Arial" w:hAnsi="Arial"/>
          <w:i/>
          <w:sz w:val="20"/>
        </w:rPr>
        <w:t>Scientific Holdings Ltd v Burnley BC [1978] A.C. 904, 943–944</w:t>
      </w:r>
      <w:r>
        <w:rPr>
          <w:sz w:val="20"/>
        </w:rPr>
        <w:t>, per Lord </w:t>
      </w:r>
      <w:r>
        <w:rPr>
          <w:spacing w:val="-2"/>
          <w:sz w:val="20"/>
        </w:rPr>
        <w:t>Simon.</w:t>
      </w:r>
    </w:p>
    <w:p>
      <w:pPr>
        <w:pStyle w:val="BodyText"/>
        <w:spacing w:before="8"/>
      </w:pPr>
    </w:p>
    <w:p>
      <w:pPr>
        <w:tabs>
          <w:tab w:pos="563" w:val="left" w:leader="none"/>
        </w:tabs>
        <w:spacing w:line="235" w:lineRule="auto" w:before="0"/>
        <w:ind w:left="563" w:right="26" w:hanging="541"/>
        <w:jc w:val="left"/>
        <w:rPr>
          <w:sz w:val="20"/>
        </w:rPr>
      </w:pPr>
      <w:bookmarkStart w:name="_bookmark228" w:id="230"/>
      <w:bookmarkEnd w:id="230"/>
      <w:r>
        <w:rPr/>
      </w:r>
      <w:hyperlink w:history="true" w:anchor="_bookmark119">
        <w:r>
          <w:rPr>
            <w:color w:val="005DA1"/>
            <w:spacing w:val="-4"/>
            <w:position w:val="5"/>
            <w:sz w:val="14"/>
            <w:u w:val="single" w:color="005DA1"/>
          </w:rPr>
          <w:t>68</w:t>
        </w:r>
      </w:hyperlink>
      <w:r>
        <w:rPr>
          <w:spacing w:val="-4"/>
          <w:position w:val="5"/>
          <w:sz w:val="14"/>
        </w:rPr>
        <w:t>.</w:t>
      </w:r>
      <w:r>
        <w:rPr>
          <w:position w:val="5"/>
          <w:sz w:val="14"/>
        </w:rPr>
        <w:tab/>
      </w:r>
      <w:r>
        <w:rPr>
          <w:sz w:val="20"/>
        </w:rPr>
        <w:t>This means that damages may be recovered for any loss caused by the breach:</w:t>
      </w:r>
      <w:r>
        <w:rPr>
          <w:spacing w:val="-1"/>
          <w:sz w:val="20"/>
        </w:rPr>
        <w:t> </w:t>
      </w:r>
      <w:r>
        <w:rPr>
          <w:rFonts w:ascii="Arial"/>
          <w:i/>
          <w:sz w:val="20"/>
        </w:rPr>
        <w:t>Raineri v </w:t>
      </w:r>
      <w:r>
        <w:rPr>
          <w:rFonts w:ascii="Arial"/>
          <w:i/>
          <w:sz w:val="20"/>
        </w:rPr>
        <w:t>Miles [1981] A.C. 1050 </w:t>
      </w:r>
      <w:r>
        <w:rPr>
          <w:sz w:val="20"/>
        </w:rPr>
        <w:t>(below, para.21-019).</w:t>
      </w:r>
    </w:p>
    <w:p>
      <w:pPr>
        <w:pStyle w:val="BodyText"/>
        <w:spacing w:before="10"/>
      </w:pPr>
    </w:p>
    <w:p>
      <w:pPr>
        <w:tabs>
          <w:tab w:pos="563" w:val="left" w:leader="none"/>
        </w:tabs>
        <w:spacing w:line="235" w:lineRule="auto" w:before="0"/>
        <w:ind w:left="563" w:right="26" w:hanging="541"/>
        <w:jc w:val="left"/>
        <w:rPr>
          <w:sz w:val="20"/>
        </w:rPr>
      </w:pPr>
      <w:bookmarkStart w:name="_bookmark229" w:id="231"/>
      <w:bookmarkEnd w:id="231"/>
      <w:r>
        <w:rPr/>
      </w:r>
      <w:hyperlink w:history="true" w:anchor="_bookmark120">
        <w:r>
          <w:rPr>
            <w:color w:val="005DA1"/>
            <w:spacing w:val="-4"/>
            <w:position w:val="5"/>
            <w:sz w:val="14"/>
            <w:u w:val="single" w:color="005DA1"/>
          </w:rPr>
          <w:t>69</w:t>
        </w:r>
      </w:hyperlink>
      <w:r>
        <w:rPr>
          <w:spacing w:val="-4"/>
          <w:position w:val="5"/>
          <w:sz w:val="14"/>
        </w:rPr>
        <w:t>.</w:t>
      </w:r>
      <w:r>
        <w:rPr>
          <w:position w:val="5"/>
          <w:sz w:val="14"/>
        </w:rPr>
        <w:tab/>
      </w:r>
      <w:r>
        <w:rPr>
          <w:rFonts w:ascii="Arial"/>
          <w:i/>
          <w:sz w:val="20"/>
        </w:rPr>
        <w:t>Raineri</w:t>
      </w:r>
      <w:r>
        <w:rPr>
          <w:rFonts w:ascii="Arial"/>
          <w:i/>
          <w:spacing w:val="-2"/>
          <w:sz w:val="20"/>
        </w:rPr>
        <w:t> </w:t>
      </w:r>
      <w:r>
        <w:rPr>
          <w:rFonts w:ascii="Arial"/>
          <w:i/>
          <w:sz w:val="20"/>
        </w:rPr>
        <w:t>v</w:t>
      </w:r>
      <w:r>
        <w:rPr>
          <w:rFonts w:ascii="Arial"/>
          <w:i/>
          <w:spacing w:val="-2"/>
          <w:sz w:val="20"/>
        </w:rPr>
        <w:t> </w:t>
      </w:r>
      <w:r>
        <w:rPr>
          <w:rFonts w:ascii="Arial"/>
          <w:i/>
          <w:sz w:val="20"/>
        </w:rPr>
        <w:t>Miles</w:t>
      </w:r>
      <w:r>
        <w:rPr>
          <w:rFonts w:ascii="Arial"/>
          <w:i/>
          <w:spacing w:val="-2"/>
          <w:sz w:val="20"/>
        </w:rPr>
        <w:t> </w:t>
      </w:r>
      <w:r>
        <w:rPr>
          <w:rFonts w:ascii="Arial"/>
          <w:i/>
          <w:sz w:val="20"/>
        </w:rPr>
        <w:t>[1981]</w:t>
      </w:r>
      <w:r>
        <w:rPr>
          <w:rFonts w:ascii="Arial"/>
          <w:i/>
          <w:spacing w:val="-2"/>
          <w:sz w:val="20"/>
        </w:rPr>
        <w:t> </w:t>
      </w:r>
      <w:r>
        <w:rPr>
          <w:rFonts w:ascii="Arial"/>
          <w:i/>
          <w:sz w:val="20"/>
        </w:rPr>
        <w:t>A.C.</w:t>
      </w:r>
      <w:r>
        <w:rPr>
          <w:rFonts w:ascii="Arial"/>
          <w:i/>
          <w:spacing w:val="-2"/>
          <w:sz w:val="20"/>
        </w:rPr>
        <w:t> </w:t>
      </w:r>
      <w:r>
        <w:rPr>
          <w:rFonts w:ascii="Arial"/>
          <w:i/>
          <w:sz w:val="20"/>
        </w:rPr>
        <w:t>1050,</w:t>
      </w:r>
      <w:r>
        <w:rPr>
          <w:rFonts w:ascii="Arial"/>
          <w:i/>
          <w:spacing w:val="-2"/>
          <w:sz w:val="20"/>
        </w:rPr>
        <w:t> </w:t>
      </w:r>
      <w:r>
        <w:rPr>
          <w:rFonts w:ascii="Arial"/>
          <w:i/>
          <w:sz w:val="20"/>
        </w:rPr>
        <w:t>1059</w:t>
      </w:r>
      <w:r>
        <w:rPr>
          <w:sz w:val="20"/>
        </w:rPr>
        <w:t>,</w:t>
      </w:r>
      <w:r>
        <w:rPr>
          <w:spacing w:val="-2"/>
          <w:sz w:val="20"/>
        </w:rPr>
        <w:t> </w:t>
      </w:r>
      <w:r>
        <w:rPr>
          <w:sz w:val="20"/>
        </w:rPr>
        <w:t>per</w:t>
      </w:r>
      <w:r>
        <w:rPr>
          <w:spacing w:val="-2"/>
          <w:sz w:val="20"/>
        </w:rPr>
        <w:t> </w:t>
      </w:r>
      <w:r>
        <w:rPr>
          <w:sz w:val="20"/>
        </w:rPr>
        <w:t>Buckley</w:t>
      </w:r>
      <w:r>
        <w:rPr>
          <w:spacing w:val="-2"/>
          <w:sz w:val="20"/>
        </w:rPr>
        <w:t> </w:t>
      </w:r>
      <w:r>
        <w:rPr>
          <w:sz w:val="20"/>
        </w:rPr>
        <w:t>L.J.,</w:t>
      </w:r>
      <w:r>
        <w:rPr>
          <w:spacing w:val="-2"/>
          <w:sz w:val="20"/>
        </w:rPr>
        <w:t> </w:t>
      </w:r>
      <w:r>
        <w:rPr>
          <w:sz w:val="20"/>
        </w:rPr>
        <w:t>approved</w:t>
      </w:r>
      <w:r>
        <w:rPr>
          <w:spacing w:val="-2"/>
          <w:sz w:val="20"/>
        </w:rPr>
        <w:t> </w:t>
      </w:r>
      <w:r>
        <w:rPr>
          <w:sz w:val="20"/>
        </w:rPr>
        <w:t>by</w:t>
      </w:r>
      <w:r>
        <w:rPr>
          <w:spacing w:val="-2"/>
          <w:sz w:val="20"/>
        </w:rPr>
        <w:t> </w:t>
      </w:r>
      <w:r>
        <w:rPr>
          <w:sz w:val="20"/>
        </w:rPr>
        <w:t>the</w:t>
      </w:r>
      <w:r>
        <w:rPr>
          <w:spacing w:val="-2"/>
          <w:sz w:val="20"/>
        </w:rPr>
        <w:t> </w:t>
      </w:r>
      <w:r>
        <w:rPr>
          <w:sz w:val="20"/>
        </w:rPr>
        <w:t>House</w:t>
      </w:r>
      <w:r>
        <w:rPr>
          <w:spacing w:val="-2"/>
          <w:sz w:val="20"/>
        </w:rPr>
        <w:t> </w:t>
      </w:r>
      <w:r>
        <w:rPr>
          <w:sz w:val="20"/>
        </w:rPr>
        <w:t>of</w:t>
      </w:r>
      <w:r>
        <w:rPr>
          <w:spacing w:val="-2"/>
          <w:sz w:val="20"/>
        </w:rPr>
        <w:t> </w:t>
      </w:r>
      <w:r>
        <w:rPr>
          <w:sz w:val="20"/>
        </w:rPr>
        <w:t>Lords</w:t>
      </w:r>
      <w:r>
        <w:rPr>
          <w:spacing w:val="-2"/>
          <w:sz w:val="20"/>
        </w:rPr>
        <w:t> </w:t>
      </w:r>
      <w:r>
        <w:rPr>
          <w:sz w:val="20"/>
        </w:rPr>
        <w:t>in</w:t>
      </w:r>
      <w:r>
        <w:rPr>
          <w:spacing w:val="-2"/>
          <w:sz w:val="20"/>
        </w:rPr>
        <w:t> </w:t>
      </w:r>
      <w:r>
        <w:rPr>
          <w:sz w:val="20"/>
        </w:rPr>
        <w:t>the same case: 1085.</w:t>
      </w:r>
    </w:p>
    <w:p>
      <w:pPr>
        <w:pStyle w:val="BodyText"/>
        <w:spacing w:before="9"/>
      </w:pPr>
    </w:p>
    <w:p>
      <w:pPr>
        <w:tabs>
          <w:tab w:pos="563" w:val="left" w:leader="none"/>
        </w:tabs>
        <w:spacing w:line="235" w:lineRule="auto" w:before="0"/>
        <w:ind w:left="563" w:right="26" w:hanging="541"/>
        <w:jc w:val="left"/>
        <w:rPr>
          <w:rFonts w:ascii="Arial"/>
          <w:i/>
          <w:sz w:val="20"/>
        </w:rPr>
      </w:pPr>
      <w:bookmarkStart w:name="_bookmark230" w:id="232"/>
      <w:bookmarkEnd w:id="232"/>
      <w:r>
        <w:rPr/>
      </w:r>
      <w:hyperlink w:history="true" w:anchor="_bookmark121">
        <w:r>
          <w:rPr>
            <w:color w:val="005DA1"/>
            <w:spacing w:val="-4"/>
            <w:position w:val="5"/>
            <w:sz w:val="14"/>
            <w:u w:val="single" w:color="005DA1"/>
          </w:rPr>
          <w:t>70</w:t>
        </w:r>
      </w:hyperlink>
      <w:r>
        <w:rPr>
          <w:spacing w:val="-4"/>
          <w:position w:val="5"/>
          <w:sz w:val="14"/>
        </w:rPr>
        <w:t>.</w:t>
      </w:r>
      <w:r>
        <w:rPr>
          <w:position w:val="5"/>
          <w:sz w:val="14"/>
        </w:rPr>
        <w:tab/>
      </w:r>
      <w:r>
        <w:rPr>
          <w:rFonts w:ascii="Arial"/>
          <w:i/>
          <w:sz w:val="20"/>
        </w:rPr>
        <w:t>United</w:t>
      </w:r>
      <w:r>
        <w:rPr>
          <w:rFonts w:ascii="Arial"/>
          <w:i/>
          <w:spacing w:val="40"/>
          <w:sz w:val="20"/>
        </w:rPr>
        <w:t> </w:t>
      </w:r>
      <w:r>
        <w:rPr>
          <w:rFonts w:ascii="Arial"/>
          <w:i/>
          <w:sz w:val="20"/>
        </w:rPr>
        <w:t>Scientific</w:t>
      </w:r>
      <w:r>
        <w:rPr>
          <w:rFonts w:ascii="Arial"/>
          <w:i/>
          <w:spacing w:val="40"/>
          <w:sz w:val="20"/>
        </w:rPr>
        <w:t> </w:t>
      </w:r>
      <w:r>
        <w:rPr>
          <w:rFonts w:ascii="Arial"/>
          <w:i/>
          <w:sz w:val="20"/>
        </w:rPr>
        <w:t>Holdings</w:t>
      </w:r>
      <w:r>
        <w:rPr>
          <w:rFonts w:ascii="Arial"/>
          <w:i/>
          <w:spacing w:val="40"/>
          <w:sz w:val="20"/>
        </w:rPr>
        <w:t> </w:t>
      </w:r>
      <w:r>
        <w:rPr>
          <w:rFonts w:ascii="Arial"/>
          <w:i/>
          <w:sz w:val="20"/>
        </w:rPr>
        <w:t>Ltd</w:t>
      </w:r>
      <w:r>
        <w:rPr>
          <w:rFonts w:ascii="Arial"/>
          <w:i/>
          <w:spacing w:val="40"/>
          <w:sz w:val="20"/>
        </w:rPr>
        <w:t> </w:t>
      </w:r>
      <w:r>
        <w:rPr>
          <w:rFonts w:ascii="Arial"/>
          <w:i/>
          <w:sz w:val="20"/>
        </w:rPr>
        <w:t>v</w:t>
      </w:r>
      <w:r>
        <w:rPr>
          <w:rFonts w:ascii="Arial"/>
          <w:i/>
          <w:spacing w:val="40"/>
          <w:sz w:val="20"/>
        </w:rPr>
        <w:t> </w:t>
      </w:r>
      <w:r>
        <w:rPr>
          <w:rFonts w:ascii="Arial"/>
          <w:i/>
          <w:sz w:val="20"/>
        </w:rPr>
        <w:t>Burnley</w:t>
      </w:r>
      <w:r>
        <w:rPr>
          <w:rFonts w:ascii="Arial"/>
          <w:i/>
          <w:spacing w:val="40"/>
          <w:sz w:val="20"/>
        </w:rPr>
        <w:t> </w:t>
      </w:r>
      <w:r>
        <w:rPr>
          <w:rFonts w:ascii="Arial"/>
          <w:i/>
          <w:sz w:val="20"/>
        </w:rPr>
        <w:t>BC</w:t>
      </w:r>
      <w:r>
        <w:rPr>
          <w:rFonts w:ascii="Arial"/>
          <w:i/>
          <w:spacing w:val="40"/>
          <w:sz w:val="20"/>
        </w:rPr>
        <w:t> </w:t>
      </w:r>
      <w:r>
        <w:rPr>
          <w:rFonts w:ascii="Arial"/>
          <w:i/>
          <w:sz w:val="20"/>
        </w:rPr>
        <w:t>[1978]</w:t>
      </w:r>
      <w:r>
        <w:rPr>
          <w:rFonts w:ascii="Arial"/>
          <w:i/>
          <w:spacing w:val="40"/>
          <w:sz w:val="20"/>
        </w:rPr>
        <w:t> </w:t>
      </w:r>
      <w:r>
        <w:rPr>
          <w:rFonts w:ascii="Arial"/>
          <w:i/>
          <w:sz w:val="20"/>
        </w:rPr>
        <w:t>A.C.</w:t>
      </w:r>
      <w:r>
        <w:rPr>
          <w:rFonts w:ascii="Arial"/>
          <w:i/>
          <w:spacing w:val="40"/>
          <w:sz w:val="20"/>
        </w:rPr>
        <w:t> </w:t>
      </w:r>
      <w:r>
        <w:rPr>
          <w:rFonts w:ascii="Arial"/>
          <w:i/>
          <w:sz w:val="20"/>
        </w:rPr>
        <w:t>904</w:t>
      </w:r>
      <w:r>
        <w:rPr>
          <w:sz w:val="20"/>
        </w:rPr>
        <w:t>;</w:t>
      </w:r>
      <w:r>
        <w:rPr>
          <w:spacing w:val="40"/>
          <w:sz w:val="20"/>
        </w:rPr>
        <w:t> </w:t>
      </w:r>
      <w:r>
        <w:rPr>
          <w:rFonts w:ascii="Arial"/>
          <w:i/>
          <w:sz w:val="20"/>
        </w:rPr>
        <w:t>British</w:t>
      </w:r>
      <w:r>
        <w:rPr>
          <w:rFonts w:ascii="Arial"/>
          <w:i/>
          <w:spacing w:val="40"/>
          <w:sz w:val="20"/>
        </w:rPr>
        <w:t> </w:t>
      </w:r>
      <w:r>
        <w:rPr>
          <w:rFonts w:ascii="Arial"/>
          <w:i/>
          <w:sz w:val="20"/>
        </w:rPr>
        <w:t>and</w:t>
      </w:r>
      <w:r>
        <w:rPr>
          <w:rFonts w:ascii="Arial"/>
          <w:i/>
          <w:spacing w:val="40"/>
          <w:sz w:val="20"/>
        </w:rPr>
        <w:t> </w:t>
      </w:r>
      <w:r>
        <w:rPr>
          <w:rFonts w:ascii="Arial"/>
          <w:i/>
          <w:sz w:val="20"/>
        </w:rPr>
        <w:t>Commonwealth Holdings</w:t>
      </w:r>
      <w:r>
        <w:rPr>
          <w:rFonts w:ascii="Arial"/>
          <w:i/>
          <w:spacing w:val="5"/>
          <w:sz w:val="20"/>
        </w:rPr>
        <w:t> </w:t>
      </w:r>
      <w:r>
        <w:rPr>
          <w:rFonts w:ascii="Arial"/>
          <w:i/>
          <w:sz w:val="20"/>
        </w:rPr>
        <w:t>Plc</w:t>
      </w:r>
      <w:r>
        <w:rPr>
          <w:rFonts w:ascii="Arial"/>
          <w:i/>
          <w:spacing w:val="8"/>
          <w:sz w:val="20"/>
        </w:rPr>
        <w:t> </w:t>
      </w:r>
      <w:r>
        <w:rPr>
          <w:rFonts w:ascii="Arial"/>
          <w:i/>
          <w:sz w:val="20"/>
        </w:rPr>
        <w:t>v</w:t>
      </w:r>
      <w:r>
        <w:rPr>
          <w:rFonts w:ascii="Arial"/>
          <w:i/>
          <w:spacing w:val="8"/>
          <w:sz w:val="20"/>
        </w:rPr>
        <w:t> </w:t>
      </w:r>
      <w:r>
        <w:rPr>
          <w:rFonts w:ascii="Arial"/>
          <w:i/>
          <w:sz w:val="20"/>
        </w:rPr>
        <w:t>Quadrex</w:t>
      </w:r>
      <w:r>
        <w:rPr>
          <w:rFonts w:ascii="Arial"/>
          <w:i/>
          <w:spacing w:val="8"/>
          <w:sz w:val="20"/>
        </w:rPr>
        <w:t> </w:t>
      </w:r>
      <w:r>
        <w:rPr>
          <w:rFonts w:ascii="Arial"/>
          <w:i/>
          <w:sz w:val="20"/>
        </w:rPr>
        <w:t>Holdings</w:t>
      </w:r>
      <w:r>
        <w:rPr>
          <w:rFonts w:ascii="Arial"/>
          <w:i/>
          <w:spacing w:val="8"/>
          <w:sz w:val="20"/>
        </w:rPr>
        <w:t> </w:t>
      </w:r>
      <w:r>
        <w:rPr>
          <w:rFonts w:ascii="Arial"/>
          <w:i/>
          <w:sz w:val="20"/>
        </w:rPr>
        <w:t>Inc</w:t>
      </w:r>
      <w:r>
        <w:rPr>
          <w:rFonts w:ascii="Arial"/>
          <w:i/>
          <w:spacing w:val="8"/>
          <w:sz w:val="20"/>
        </w:rPr>
        <w:t> </w:t>
      </w:r>
      <w:r>
        <w:rPr>
          <w:rFonts w:ascii="Arial"/>
          <w:i/>
          <w:sz w:val="20"/>
        </w:rPr>
        <w:t>[1989]</w:t>
      </w:r>
      <w:r>
        <w:rPr>
          <w:rFonts w:ascii="Arial"/>
          <w:i/>
          <w:spacing w:val="8"/>
          <w:sz w:val="20"/>
        </w:rPr>
        <w:t> </w:t>
      </w:r>
      <w:r>
        <w:rPr>
          <w:rFonts w:ascii="Arial"/>
          <w:i/>
          <w:sz w:val="20"/>
        </w:rPr>
        <w:t>Q.B.</w:t>
      </w:r>
      <w:r>
        <w:rPr>
          <w:rFonts w:ascii="Arial"/>
          <w:i/>
          <w:spacing w:val="8"/>
          <w:sz w:val="20"/>
        </w:rPr>
        <w:t> </w:t>
      </w:r>
      <w:r>
        <w:rPr>
          <w:rFonts w:ascii="Arial"/>
          <w:i/>
          <w:sz w:val="20"/>
        </w:rPr>
        <w:t>842,</w:t>
      </w:r>
      <w:r>
        <w:rPr>
          <w:rFonts w:ascii="Arial"/>
          <w:i/>
          <w:spacing w:val="8"/>
          <w:sz w:val="20"/>
        </w:rPr>
        <w:t> </w:t>
      </w:r>
      <w:r>
        <w:rPr>
          <w:rFonts w:ascii="Arial"/>
          <w:i/>
          <w:sz w:val="20"/>
        </w:rPr>
        <w:t>857</w:t>
      </w:r>
      <w:r>
        <w:rPr>
          <w:sz w:val="20"/>
        </w:rPr>
        <w:t>;</w:t>
      </w:r>
      <w:r>
        <w:rPr>
          <w:spacing w:val="8"/>
          <w:sz w:val="20"/>
        </w:rPr>
        <w:t> </w:t>
      </w:r>
      <w:r>
        <w:rPr>
          <w:rFonts w:ascii="Arial"/>
          <w:i/>
          <w:sz w:val="20"/>
        </w:rPr>
        <w:t>Hammond</w:t>
      </w:r>
      <w:r>
        <w:rPr>
          <w:rFonts w:ascii="Arial"/>
          <w:i/>
          <w:spacing w:val="8"/>
          <w:sz w:val="20"/>
        </w:rPr>
        <w:t> </w:t>
      </w:r>
      <w:r>
        <w:rPr>
          <w:rFonts w:ascii="Arial"/>
          <w:i/>
          <w:sz w:val="20"/>
        </w:rPr>
        <w:t>v</w:t>
      </w:r>
      <w:r>
        <w:rPr>
          <w:rFonts w:ascii="Arial"/>
          <w:i/>
          <w:spacing w:val="8"/>
          <w:sz w:val="20"/>
        </w:rPr>
        <w:t> </w:t>
      </w:r>
      <w:r>
        <w:rPr>
          <w:rFonts w:ascii="Arial"/>
          <w:i/>
          <w:sz w:val="20"/>
        </w:rPr>
        <w:t>Allen</w:t>
      </w:r>
      <w:r>
        <w:rPr>
          <w:rFonts w:ascii="Arial"/>
          <w:i/>
          <w:spacing w:val="8"/>
          <w:sz w:val="20"/>
        </w:rPr>
        <w:t> </w:t>
      </w:r>
      <w:r>
        <w:rPr>
          <w:rFonts w:ascii="Arial"/>
          <w:i/>
          <w:sz w:val="20"/>
        </w:rPr>
        <w:t>[1994]</w:t>
      </w:r>
      <w:r>
        <w:rPr>
          <w:rFonts w:ascii="Arial"/>
          <w:i/>
          <w:spacing w:val="8"/>
          <w:sz w:val="20"/>
        </w:rPr>
        <w:t> </w:t>
      </w:r>
      <w:r>
        <w:rPr>
          <w:rFonts w:ascii="Arial"/>
          <w:i/>
          <w:sz w:val="20"/>
        </w:rPr>
        <w:t>1</w:t>
      </w:r>
      <w:r>
        <w:rPr>
          <w:rFonts w:ascii="Arial"/>
          <w:i/>
          <w:spacing w:val="8"/>
          <w:sz w:val="20"/>
        </w:rPr>
        <w:t> </w:t>
      </w:r>
      <w:r>
        <w:rPr>
          <w:rFonts w:ascii="Arial"/>
          <w:i/>
          <w:sz w:val="20"/>
        </w:rPr>
        <w:t>All</w:t>
      </w:r>
      <w:r>
        <w:rPr>
          <w:rFonts w:ascii="Arial"/>
          <w:i/>
          <w:spacing w:val="8"/>
          <w:sz w:val="20"/>
        </w:rPr>
        <w:t> </w:t>
      </w:r>
      <w:r>
        <w:rPr>
          <w:rFonts w:ascii="Arial"/>
          <w:i/>
          <w:spacing w:val="-4"/>
          <w:sz w:val="20"/>
        </w:rPr>
        <w:t>E.R.</w:t>
      </w:r>
    </w:p>
    <w:p>
      <w:pPr>
        <w:spacing w:after="0" w:line="235" w:lineRule="auto"/>
        <w:jc w:val="left"/>
        <w:rPr>
          <w:rFonts w:ascii="Arial"/>
          <w:i/>
          <w:sz w:val="20"/>
        </w:rPr>
        <w:sectPr>
          <w:pgSz w:w="11900" w:h="16840"/>
          <w:pgMar w:header="971" w:footer="0" w:top="1300" w:bottom="280" w:left="1417" w:right="1417"/>
        </w:sectPr>
      </w:pPr>
    </w:p>
    <w:p>
      <w:pPr>
        <w:spacing w:before="106"/>
        <w:ind w:left="563" w:right="0" w:firstLine="0"/>
        <w:jc w:val="left"/>
        <w:rPr>
          <w:sz w:val="20"/>
        </w:rPr>
      </w:pPr>
      <w:r>
        <w:rPr>
          <w:rFonts w:ascii="Arial"/>
          <w:i/>
          <w:sz w:val="20"/>
        </w:rPr>
        <w:t>307,</w:t>
      </w:r>
      <w:r>
        <w:rPr>
          <w:rFonts w:ascii="Arial"/>
          <w:i/>
          <w:spacing w:val="-2"/>
          <w:sz w:val="20"/>
        </w:rPr>
        <w:t> </w:t>
      </w:r>
      <w:r>
        <w:rPr>
          <w:rFonts w:ascii="Arial"/>
          <w:i/>
          <w:spacing w:val="-4"/>
          <w:sz w:val="20"/>
        </w:rPr>
        <w:t>311</w:t>
      </w:r>
      <w:r>
        <w:rPr>
          <w:spacing w:val="-4"/>
          <w:sz w:val="20"/>
        </w:rPr>
        <w:t>.</w:t>
      </w:r>
    </w:p>
    <w:p>
      <w:pPr>
        <w:pStyle w:val="BodyText"/>
        <w:spacing w:before="9"/>
      </w:pPr>
    </w:p>
    <w:p>
      <w:pPr>
        <w:spacing w:line="235" w:lineRule="auto" w:before="0"/>
        <w:ind w:left="563" w:right="25" w:hanging="541"/>
        <w:jc w:val="both"/>
        <w:rPr>
          <w:sz w:val="20"/>
        </w:rPr>
      </w:pPr>
      <w:bookmarkStart w:name="_bookmark231" w:id="233"/>
      <w:bookmarkEnd w:id="233"/>
      <w:r>
        <w:rPr/>
      </w:r>
      <w:hyperlink w:history="true" w:anchor="_bookmark122">
        <w:r>
          <w:rPr>
            <w:color w:val="005DA1"/>
            <w:position w:val="5"/>
            <w:sz w:val="14"/>
            <w:u w:val="single" w:color="005DA1"/>
          </w:rPr>
          <w:t>71</w:t>
        </w:r>
      </w:hyperlink>
      <w:r>
        <w:rPr>
          <w:position w:val="5"/>
          <w:sz w:val="14"/>
        </w:rPr>
        <w:t>.</w:t>
      </w:r>
      <w:r>
        <w:rPr>
          <w:spacing w:val="80"/>
          <w:position w:val="5"/>
          <w:sz w:val="14"/>
        </w:rPr>
        <w:t>  </w:t>
      </w:r>
      <w:r>
        <w:rPr>
          <w:rFonts w:ascii="Arial" w:hAnsi="Arial"/>
          <w:i/>
          <w:sz w:val="20"/>
        </w:rPr>
        <w:t>Hudson v Temple (1860) 29 Beav. 536</w:t>
      </w:r>
      <w:r>
        <w:rPr>
          <w:sz w:val="20"/>
        </w:rPr>
        <w:t>; </w:t>
      </w:r>
      <w:r>
        <w:rPr>
          <w:rFonts w:ascii="Arial" w:hAnsi="Arial"/>
          <w:i/>
          <w:sz w:val="20"/>
        </w:rPr>
        <w:t>Steedman v Drinkle [1916] 1 A.C. 275</w:t>
      </w:r>
      <w:r>
        <w:rPr>
          <w:sz w:val="20"/>
        </w:rPr>
        <w:t>; </w:t>
      </w:r>
      <w:r>
        <w:rPr>
          <w:rFonts w:ascii="Arial" w:hAnsi="Arial"/>
          <w:i/>
          <w:sz w:val="20"/>
        </w:rPr>
        <w:t>Brickles v Snell [1916] 2 A.C. 599</w:t>
      </w:r>
      <w:r>
        <w:rPr>
          <w:sz w:val="20"/>
        </w:rPr>
        <w:t>; </w:t>
      </w:r>
      <w:r>
        <w:rPr>
          <w:rFonts w:ascii="Arial" w:hAnsi="Arial"/>
          <w:i/>
          <w:sz w:val="20"/>
        </w:rPr>
        <w:t>Mussen v Van Diemen’s Land Co [1938] Ch. 253</w:t>
      </w:r>
      <w:r>
        <w:rPr>
          <w:sz w:val="20"/>
        </w:rPr>
        <w:t>; </w:t>
      </w:r>
      <w:r>
        <w:rPr>
          <w:rFonts w:ascii="Arial" w:hAnsi="Arial"/>
          <w:i/>
          <w:sz w:val="20"/>
        </w:rPr>
        <w:t>Harold Wood Brick Co Ltd v Ferris [1935] 2 K.B. 198</w:t>
      </w:r>
      <w:r>
        <w:rPr>
          <w:sz w:val="20"/>
        </w:rPr>
        <w:t>. The same result follows if the contract provides that the provision is to be a “condition” in this sense, or that any breach of the clause shall entitle the innocent </w:t>
      </w:r>
      <w:r>
        <w:rPr>
          <w:sz w:val="20"/>
        </w:rPr>
        <w:t>party to “rescind” or terminate.</w:t>
      </w:r>
    </w:p>
    <w:p>
      <w:pPr>
        <w:pStyle w:val="BodyText"/>
        <w:spacing w:before="4"/>
      </w:pPr>
    </w:p>
    <w:p>
      <w:pPr>
        <w:tabs>
          <w:tab w:pos="563" w:val="left" w:leader="none"/>
        </w:tabs>
        <w:spacing w:before="1"/>
        <w:ind w:left="23" w:right="0" w:firstLine="0"/>
        <w:jc w:val="left"/>
        <w:rPr>
          <w:sz w:val="20"/>
        </w:rPr>
      </w:pPr>
      <w:bookmarkStart w:name="_bookmark232" w:id="234"/>
      <w:bookmarkEnd w:id="234"/>
      <w:r>
        <w:rPr/>
      </w:r>
      <w:hyperlink w:history="true" w:anchor="_bookmark122">
        <w:r>
          <w:rPr>
            <w:color w:val="005DA1"/>
            <w:spacing w:val="-5"/>
            <w:position w:val="5"/>
            <w:sz w:val="14"/>
            <w:u w:val="single" w:color="005DA1"/>
          </w:rPr>
          <w:t>72</w:t>
        </w:r>
      </w:hyperlink>
      <w:r>
        <w:rPr>
          <w:spacing w:val="-5"/>
          <w:position w:val="5"/>
          <w:sz w:val="14"/>
        </w:rPr>
        <w:t>.</w:t>
      </w:r>
      <w:r>
        <w:rPr>
          <w:position w:val="5"/>
          <w:sz w:val="14"/>
        </w:rPr>
        <w:tab/>
      </w:r>
      <w:r>
        <w:rPr>
          <w:rFonts w:ascii="Arial"/>
          <w:i/>
          <w:sz w:val="20"/>
        </w:rPr>
        <w:t>Lombard North Central Plc v Butterworth [1987] Q.B. 527</w:t>
      </w:r>
      <w:r>
        <w:rPr>
          <w:rFonts w:ascii="Arial"/>
          <w:i/>
          <w:spacing w:val="-1"/>
          <w:sz w:val="20"/>
        </w:rPr>
        <w:t> </w:t>
      </w:r>
      <w:r>
        <w:rPr>
          <w:sz w:val="20"/>
        </w:rPr>
        <w:t>(below, para.21-</w:t>
      </w:r>
      <w:r>
        <w:rPr>
          <w:spacing w:val="-2"/>
          <w:sz w:val="20"/>
        </w:rPr>
        <w:t>015).</w:t>
      </w:r>
    </w:p>
    <w:p>
      <w:pPr>
        <w:pStyle w:val="BodyText"/>
        <w:spacing w:before="4"/>
      </w:pPr>
    </w:p>
    <w:p>
      <w:pPr>
        <w:tabs>
          <w:tab w:pos="563" w:val="left" w:leader="none"/>
        </w:tabs>
        <w:spacing w:before="1"/>
        <w:ind w:left="23" w:right="0" w:firstLine="0"/>
        <w:jc w:val="left"/>
        <w:rPr>
          <w:sz w:val="20"/>
        </w:rPr>
      </w:pPr>
      <w:bookmarkStart w:name="_bookmark233" w:id="235"/>
      <w:bookmarkEnd w:id="235"/>
      <w:r>
        <w:rPr/>
      </w:r>
      <w:hyperlink w:history="true" w:anchor="_bookmark123">
        <w:r>
          <w:rPr>
            <w:color w:val="005DA1"/>
            <w:spacing w:val="-5"/>
            <w:position w:val="5"/>
            <w:sz w:val="14"/>
            <w:u w:val="single" w:color="005DA1"/>
          </w:rPr>
          <w:t>73</w:t>
        </w:r>
      </w:hyperlink>
      <w:r>
        <w:rPr>
          <w:spacing w:val="-5"/>
          <w:position w:val="5"/>
          <w:sz w:val="14"/>
        </w:rPr>
        <w:t>.</w:t>
      </w:r>
      <w:r>
        <w:rPr>
          <w:position w:val="5"/>
          <w:sz w:val="14"/>
        </w:rPr>
        <w:tab/>
      </w:r>
      <w:r>
        <w:rPr>
          <w:rFonts w:ascii="Arial"/>
          <w:i/>
          <w:sz w:val="20"/>
        </w:rPr>
        <w:t>Tilley</w:t>
      </w:r>
      <w:r>
        <w:rPr>
          <w:rFonts w:ascii="Arial"/>
          <w:i/>
          <w:spacing w:val="-1"/>
          <w:sz w:val="20"/>
        </w:rPr>
        <w:t> </w:t>
      </w:r>
      <w:r>
        <w:rPr>
          <w:rFonts w:ascii="Arial"/>
          <w:i/>
          <w:sz w:val="20"/>
        </w:rPr>
        <w:t>v Thomas (1867) L.R. 3 Ch. App. 61</w:t>
      </w:r>
      <w:r>
        <w:rPr>
          <w:sz w:val="20"/>
        </w:rPr>
        <w:t>; </w:t>
      </w:r>
      <w:r>
        <w:rPr>
          <w:rFonts w:ascii="Arial"/>
          <w:i/>
          <w:sz w:val="20"/>
        </w:rPr>
        <w:t>Hudson v Temple (1860) 29 Beav. 536, </w:t>
      </w:r>
      <w:r>
        <w:rPr>
          <w:rFonts w:ascii="Arial"/>
          <w:i/>
          <w:spacing w:val="-4"/>
          <w:sz w:val="20"/>
        </w:rPr>
        <w:t>543</w:t>
      </w:r>
      <w:r>
        <w:rPr>
          <w:spacing w:val="-4"/>
          <w:sz w:val="20"/>
        </w:rPr>
        <w:t>.</w:t>
      </w:r>
    </w:p>
    <w:p>
      <w:pPr>
        <w:pStyle w:val="BodyText"/>
        <w:spacing w:before="5"/>
      </w:pPr>
    </w:p>
    <w:p>
      <w:pPr>
        <w:tabs>
          <w:tab w:pos="563" w:val="left" w:leader="none"/>
        </w:tabs>
        <w:spacing w:line="227" w:lineRule="exact" w:before="0"/>
        <w:ind w:left="23" w:right="0" w:firstLine="0"/>
        <w:jc w:val="left"/>
        <w:rPr>
          <w:rFonts w:ascii="Arial"/>
          <w:i/>
          <w:sz w:val="20"/>
        </w:rPr>
      </w:pPr>
      <w:bookmarkStart w:name="_bookmark234" w:id="236"/>
      <w:bookmarkEnd w:id="236"/>
      <w:r>
        <w:rPr/>
      </w:r>
      <w:hyperlink w:history="true" w:anchor="_bookmark124">
        <w:r>
          <w:rPr>
            <w:color w:val="005DA1"/>
            <w:spacing w:val="-5"/>
            <w:position w:val="5"/>
            <w:sz w:val="14"/>
            <w:u w:val="single" w:color="005DA1"/>
          </w:rPr>
          <w:t>74</w:t>
        </w:r>
      </w:hyperlink>
      <w:r>
        <w:rPr>
          <w:spacing w:val="-5"/>
          <w:position w:val="5"/>
          <w:sz w:val="14"/>
        </w:rPr>
        <w:t>.</w:t>
      </w:r>
      <w:r>
        <w:rPr>
          <w:position w:val="5"/>
          <w:sz w:val="14"/>
        </w:rPr>
        <w:tab/>
      </w:r>
      <w:r>
        <w:rPr>
          <w:rFonts w:ascii="Arial"/>
          <w:i/>
          <w:sz w:val="20"/>
        </w:rPr>
        <w:t>Macbryde</w:t>
      </w:r>
      <w:r>
        <w:rPr>
          <w:rFonts w:ascii="Arial"/>
          <w:i/>
          <w:spacing w:val="1"/>
          <w:sz w:val="20"/>
        </w:rPr>
        <w:t> </w:t>
      </w:r>
      <w:r>
        <w:rPr>
          <w:rFonts w:ascii="Arial"/>
          <w:i/>
          <w:sz w:val="20"/>
        </w:rPr>
        <w:t>v</w:t>
      </w:r>
      <w:r>
        <w:rPr>
          <w:rFonts w:ascii="Arial"/>
          <w:i/>
          <w:spacing w:val="2"/>
          <w:sz w:val="20"/>
        </w:rPr>
        <w:t> </w:t>
      </w:r>
      <w:r>
        <w:rPr>
          <w:rFonts w:ascii="Arial"/>
          <w:i/>
          <w:sz w:val="20"/>
        </w:rPr>
        <w:t>Weekes</w:t>
      </w:r>
      <w:r>
        <w:rPr>
          <w:rFonts w:ascii="Arial"/>
          <w:i/>
          <w:spacing w:val="2"/>
          <w:sz w:val="20"/>
        </w:rPr>
        <w:t> </w:t>
      </w:r>
      <w:r>
        <w:rPr>
          <w:rFonts w:ascii="Arial"/>
          <w:i/>
          <w:sz w:val="20"/>
        </w:rPr>
        <w:t>(1856)</w:t>
      </w:r>
      <w:r>
        <w:rPr>
          <w:rFonts w:ascii="Arial"/>
          <w:i/>
          <w:spacing w:val="2"/>
          <w:sz w:val="20"/>
        </w:rPr>
        <w:t> </w:t>
      </w:r>
      <w:r>
        <w:rPr>
          <w:rFonts w:ascii="Arial"/>
          <w:i/>
          <w:sz w:val="20"/>
        </w:rPr>
        <w:t>22</w:t>
      </w:r>
      <w:r>
        <w:rPr>
          <w:rFonts w:ascii="Arial"/>
          <w:i/>
          <w:spacing w:val="2"/>
          <w:sz w:val="20"/>
        </w:rPr>
        <w:t> </w:t>
      </w:r>
      <w:r>
        <w:rPr>
          <w:rFonts w:ascii="Arial"/>
          <w:i/>
          <w:sz w:val="20"/>
        </w:rPr>
        <w:t>Beav.</w:t>
      </w:r>
      <w:r>
        <w:rPr>
          <w:rFonts w:ascii="Arial"/>
          <w:i/>
          <w:spacing w:val="2"/>
          <w:sz w:val="20"/>
        </w:rPr>
        <w:t> </w:t>
      </w:r>
      <w:r>
        <w:rPr>
          <w:rFonts w:ascii="Arial"/>
          <w:i/>
          <w:sz w:val="20"/>
        </w:rPr>
        <w:t>533</w:t>
      </w:r>
      <w:r>
        <w:rPr>
          <w:sz w:val="20"/>
        </w:rPr>
        <w:t>;</w:t>
      </w:r>
      <w:r>
        <w:rPr>
          <w:spacing w:val="2"/>
          <w:sz w:val="20"/>
        </w:rPr>
        <w:t> </w:t>
      </w:r>
      <w:r>
        <w:rPr>
          <w:rFonts w:ascii="Arial"/>
          <w:i/>
          <w:sz w:val="20"/>
        </w:rPr>
        <w:t>Harold</w:t>
      </w:r>
      <w:r>
        <w:rPr>
          <w:rFonts w:ascii="Arial"/>
          <w:i/>
          <w:spacing w:val="2"/>
          <w:sz w:val="20"/>
        </w:rPr>
        <w:t> </w:t>
      </w:r>
      <w:r>
        <w:rPr>
          <w:rFonts w:ascii="Arial"/>
          <w:i/>
          <w:sz w:val="20"/>
        </w:rPr>
        <w:t>Wood</w:t>
      </w:r>
      <w:r>
        <w:rPr>
          <w:rFonts w:ascii="Arial"/>
          <w:i/>
          <w:spacing w:val="2"/>
          <w:sz w:val="20"/>
        </w:rPr>
        <w:t> </w:t>
      </w:r>
      <w:r>
        <w:rPr>
          <w:rFonts w:ascii="Arial"/>
          <w:i/>
          <w:sz w:val="20"/>
        </w:rPr>
        <w:t>Brick</w:t>
      </w:r>
      <w:r>
        <w:rPr>
          <w:rFonts w:ascii="Arial"/>
          <w:i/>
          <w:spacing w:val="2"/>
          <w:sz w:val="20"/>
        </w:rPr>
        <w:t> </w:t>
      </w:r>
      <w:r>
        <w:rPr>
          <w:rFonts w:ascii="Arial"/>
          <w:i/>
          <w:sz w:val="20"/>
        </w:rPr>
        <w:t>Co</w:t>
      </w:r>
      <w:r>
        <w:rPr>
          <w:rFonts w:ascii="Arial"/>
          <w:i/>
          <w:spacing w:val="2"/>
          <w:sz w:val="20"/>
        </w:rPr>
        <w:t> </w:t>
      </w:r>
      <w:r>
        <w:rPr>
          <w:rFonts w:ascii="Arial"/>
          <w:i/>
          <w:sz w:val="20"/>
        </w:rPr>
        <w:t>Ltd</w:t>
      </w:r>
      <w:r>
        <w:rPr>
          <w:rFonts w:ascii="Arial"/>
          <w:i/>
          <w:spacing w:val="2"/>
          <w:sz w:val="20"/>
        </w:rPr>
        <w:t> </w:t>
      </w:r>
      <w:r>
        <w:rPr>
          <w:rFonts w:ascii="Arial"/>
          <w:i/>
          <w:sz w:val="20"/>
        </w:rPr>
        <w:t>v</w:t>
      </w:r>
      <w:r>
        <w:rPr>
          <w:rFonts w:ascii="Arial"/>
          <w:i/>
          <w:spacing w:val="2"/>
          <w:sz w:val="20"/>
        </w:rPr>
        <w:t> </w:t>
      </w:r>
      <w:r>
        <w:rPr>
          <w:rFonts w:ascii="Arial"/>
          <w:i/>
          <w:sz w:val="20"/>
        </w:rPr>
        <w:t>Ferris</w:t>
      </w:r>
      <w:r>
        <w:rPr>
          <w:rFonts w:ascii="Arial"/>
          <w:i/>
          <w:spacing w:val="2"/>
          <w:sz w:val="20"/>
        </w:rPr>
        <w:t> </w:t>
      </w:r>
      <w:r>
        <w:rPr>
          <w:rFonts w:ascii="Arial"/>
          <w:i/>
          <w:sz w:val="20"/>
        </w:rPr>
        <w:t>[1935]</w:t>
      </w:r>
      <w:r>
        <w:rPr>
          <w:rFonts w:ascii="Arial"/>
          <w:i/>
          <w:spacing w:val="2"/>
          <w:sz w:val="20"/>
        </w:rPr>
        <w:t> </w:t>
      </w:r>
      <w:r>
        <w:rPr>
          <w:rFonts w:ascii="Arial"/>
          <w:i/>
          <w:sz w:val="20"/>
        </w:rPr>
        <w:t>2</w:t>
      </w:r>
      <w:r>
        <w:rPr>
          <w:rFonts w:ascii="Arial"/>
          <w:i/>
          <w:spacing w:val="2"/>
          <w:sz w:val="20"/>
        </w:rPr>
        <w:t> </w:t>
      </w:r>
      <w:r>
        <w:rPr>
          <w:rFonts w:ascii="Arial"/>
          <w:i/>
          <w:sz w:val="20"/>
        </w:rPr>
        <w:t>K.B.</w:t>
      </w:r>
      <w:r>
        <w:rPr>
          <w:rFonts w:ascii="Arial"/>
          <w:i/>
          <w:spacing w:val="2"/>
          <w:sz w:val="20"/>
        </w:rPr>
        <w:t> </w:t>
      </w:r>
      <w:r>
        <w:rPr>
          <w:rFonts w:ascii="Arial"/>
          <w:i/>
          <w:spacing w:val="-5"/>
          <w:sz w:val="20"/>
        </w:rPr>
        <w:t>198</w:t>
      </w:r>
    </w:p>
    <w:p>
      <w:pPr>
        <w:spacing w:line="227" w:lineRule="exact" w:before="0"/>
        <w:ind w:left="563" w:right="0" w:firstLine="0"/>
        <w:jc w:val="left"/>
        <w:rPr>
          <w:sz w:val="20"/>
        </w:rPr>
      </w:pPr>
      <w:r>
        <w:rPr>
          <w:spacing w:val="-10"/>
          <w:sz w:val="20"/>
        </w:rPr>
        <w:t>.</w:t>
      </w:r>
    </w:p>
    <w:p>
      <w:pPr>
        <w:pStyle w:val="BodyText"/>
        <w:spacing w:before="5"/>
      </w:pPr>
    </w:p>
    <w:p>
      <w:pPr>
        <w:tabs>
          <w:tab w:pos="563" w:val="left" w:leader="none"/>
        </w:tabs>
        <w:spacing w:before="0"/>
        <w:ind w:left="23" w:right="0" w:firstLine="0"/>
        <w:jc w:val="left"/>
        <w:rPr>
          <w:sz w:val="20"/>
        </w:rPr>
      </w:pPr>
      <w:bookmarkStart w:name="_bookmark235" w:id="237"/>
      <w:bookmarkEnd w:id="237"/>
      <w:r>
        <w:rPr/>
      </w:r>
      <w:hyperlink w:history="true" w:anchor="_bookmark124">
        <w:r>
          <w:rPr>
            <w:color w:val="005DA1"/>
            <w:spacing w:val="-5"/>
            <w:position w:val="5"/>
            <w:sz w:val="14"/>
            <w:u w:val="single" w:color="005DA1"/>
          </w:rPr>
          <w:t>75</w:t>
        </w:r>
      </w:hyperlink>
      <w:r>
        <w:rPr>
          <w:spacing w:val="-5"/>
          <w:position w:val="5"/>
          <w:sz w:val="14"/>
        </w:rPr>
        <w:t>.</w:t>
      </w:r>
      <w:r>
        <w:rPr>
          <w:position w:val="5"/>
          <w:sz w:val="14"/>
        </w:rPr>
        <w:tab/>
      </w:r>
      <w:r>
        <w:rPr>
          <w:rFonts w:ascii="Arial"/>
          <w:i/>
          <w:sz w:val="20"/>
        </w:rPr>
        <w:t>Tadcaster</w:t>
      </w:r>
      <w:r>
        <w:rPr>
          <w:rFonts w:ascii="Arial"/>
          <w:i/>
          <w:spacing w:val="-1"/>
          <w:sz w:val="20"/>
        </w:rPr>
        <w:t> </w:t>
      </w:r>
      <w:r>
        <w:rPr>
          <w:rFonts w:ascii="Arial"/>
          <w:i/>
          <w:sz w:val="20"/>
        </w:rPr>
        <w:t>Tower Brewery Co v Wilson [1897] 1 Ch. 705, 711</w:t>
      </w:r>
      <w:r>
        <w:rPr>
          <w:sz w:val="20"/>
        </w:rPr>
        <w:t>; </w:t>
      </w:r>
      <w:r>
        <w:rPr>
          <w:rFonts w:ascii="Arial"/>
          <w:i/>
          <w:sz w:val="20"/>
        </w:rPr>
        <w:t>Lock v Bell [1931] 1 Ch. </w:t>
      </w:r>
      <w:r>
        <w:rPr>
          <w:rFonts w:ascii="Arial"/>
          <w:i/>
          <w:spacing w:val="-5"/>
          <w:sz w:val="20"/>
        </w:rPr>
        <w:t>35</w:t>
      </w:r>
      <w:r>
        <w:rPr>
          <w:spacing w:val="-5"/>
          <w:sz w:val="20"/>
        </w:rPr>
        <w:t>.</w:t>
      </w:r>
    </w:p>
    <w:p>
      <w:pPr>
        <w:pStyle w:val="BodyText"/>
        <w:spacing w:before="5"/>
      </w:pPr>
    </w:p>
    <w:p>
      <w:pPr>
        <w:tabs>
          <w:tab w:pos="563" w:val="left" w:leader="none"/>
        </w:tabs>
        <w:spacing w:before="0"/>
        <w:ind w:left="23" w:right="0" w:firstLine="0"/>
        <w:jc w:val="left"/>
        <w:rPr>
          <w:sz w:val="20"/>
        </w:rPr>
      </w:pPr>
      <w:bookmarkStart w:name="_bookmark236" w:id="238"/>
      <w:bookmarkEnd w:id="238"/>
      <w:r>
        <w:rPr/>
      </w:r>
      <w:hyperlink w:history="true" w:anchor="_bookmark125">
        <w:r>
          <w:rPr>
            <w:color w:val="005DA1"/>
            <w:spacing w:val="-5"/>
            <w:position w:val="5"/>
            <w:sz w:val="14"/>
            <w:u w:val="single" w:color="005DA1"/>
          </w:rPr>
          <w:t>76</w:t>
        </w:r>
      </w:hyperlink>
      <w:r>
        <w:rPr>
          <w:spacing w:val="-5"/>
          <w:position w:val="5"/>
          <w:sz w:val="14"/>
        </w:rPr>
        <w:t>.</w:t>
      </w:r>
      <w:r>
        <w:rPr>
          <w:position w:val="5"/>
          <w:sz w:val="14"/>
        </w:rPr>
        <w:tab/>
      </w:r>
      <w:r>
        <w:rPr>
          <w:rFonts w:ascii="Arial"/>
          <w:i/>
          <w:sz w:val="20"/>
        </w:rPr>
        <w:t>Newman v Rogers (1793) 4 Bro. C.C. </w:t>
      </w:r>
      <w:r>
        <w:rPr>
          <w:rFonts w:ascii="Arial"/>
          <w:i/>
          <w:spacing w:val="-4"/>
          <w:sz w:val="20"/>
        </w:rPr>
        <w:t>391</w:t>
      </w:r>
      <w:r>
        <w:rPr>
          <w:spacing w:val="-4"/>
          <w:sz w:val="20"/>
        </w:rPr>
        <w:t>.</w:t>
      </w:r>
    </w:p>
    <w:p>
      <w:pPr>
        <w:pStyle w:val="BodyText"/>
        <w:spacing w:before="5"/>
      </w:pPr>
    </w:p>
    <w:p>
      <w:pPr>
        <w:tabs>
          <w:tab w:pos="563" w:val="left" w:leader="none"/>
        </w:tabs>
        <w:spacing w:line="227" w:lineRule="exact" w:before="0"/>
        <w:ind w:left="23" w:right="0" w:firstLine="0"/>
        <w:jc w:val="left"/>
        <w:rPr>
          <w:rFonts w:ascii="Arial"/>
          <w:i/>
          <w:sz w:val="20"/>
        </w:rPr>
      </w:pPr>
      <w:bookmarkStart w:name="_bookmark237" w:id="239"/>
      <w:bookmarkEnd w:id="239"/>
      <w:r>
        <w:rPr/>
      </w:r>
      <w:hyperlink w:history="true" w:anchor="_bookmark125">
        <w:r>
          <w:rPr>
            <w:color w:val="005DA1"/>
            <w:spacing w:val="-5"/>
            <w:position w:val="5"/>
            <w:sz w:val="14"/>
            <w:u w:val="single" w:color="005DA1"/>
          </w:rPr>
          <w:t>77</w:t>
        </w:r>
      </w:hyperlink>
      <w:r>
        <w:rPr>
          <w:spacing w:val="-5"/>
          <w:position w:val="5"/>
          <w:sz w:val="14"/>
        </w:rPr>
        <w:t>.</w:t>
      </w:r>
      <w:r>
        <w:rPr>
          <w:position w:val="5"/>
          <w:sz w:val="14"/>
        </w:rPr>
        <w:tab/>
      </w:r>
      <w:r>
        <w:rPr>
          <w:rFonts w:ascii="Arial"/>
          <w:i/>
          <w:sz w:val="20"/>
        </w:rPr>
        <w:t>Dibbins</w:t>
      </w:r>
      <w:r>
        <w:rPr>
          <w:rFonts w:ascii="Arial"/>
          <w:i/>
          <w:spacing w:val="24"/>
          <w:sz w:val="20"/>
        </w:rPr>
        <w:t> </w:t>
      </w:r>
      <w:r>
        <w:rPr>
          <w:rFonts w:ascii="Arial"/>
          <w:i/>
          <w:sz w:val="20"/>
        </w:rPr>
        <w:t>v</w:t>
      </w:r>
      <w:r>
        <w:rPr>
          <w:rFonts w:ascii="Arial"/>
          <w:i/>
          <w:spacing w:val="27"/>
          <w:sz w:val="20"/>
        </w:rPr>
        <w:t> </w:t>
      </w:r>
      <w:r>
        <w:rPr>
          <w:rFonts w:ascii="Arial"/>
          <w:i/>
          <w:sz w:val="20"/>
        </w:rPr>
        <w:t>Dibbins</w:t>
      </w:r>
      <w:r>
        <w:rPr>
          <w:rFonts w:ascii="Arial"/>
          <w:i/>
          <w:spacing w:val="27"/>
          <w:sz w:val="20"/>
        </w:rPr>
        <w:t> </w:t>
      </w:r>
      <w:r>
        <w:rPr>
          <w:rFonts w:ascii="Arial"/>
          <w:i/>
          <w:sz w:val="20"/>
        </w:rPr>
        <w:t>[1896]</w:t>
      </w:r>
      <w:r>
        <w:rPr>
          <w:rFonts w:ascii="Arial"/>
          <w:i/>
          <w:spacing w:val="27"/>
          <w:sz w:val="20"/>
        </w:rPr>
        <w:t> </w:t>
      </w:r>
      <w:r>
        <w:rPr>
          <w:rFonts w:ascii="Arial"/>
          <w:i/>
          <w:sz w:val="20"/>
        </w:rPr>
        <w:t>2</w:t>
      </w:r>
      <w:r>
        <w:rPr>
          <w:rFonts w:ascii="Arial"/>
          <w:i/>
          <w:spacing w:val="27"/>
          <w:sz w:val="20"/>
        </w:rPr>
        <w:t> </w:t>
      </w:r>
      <w:r>
        <w:rPr>
          <w:rFonts w:ascii="Arial"/>
          <w:i/>
          <w:sz w:val="20"/>
        </w:rPr>
        <w:t>Ch.</w:t>
      </w:r>
      <w:r>
        <w:rPr>
          <w:rFonts w:ascii="Arial"/>
          <w:i/>
          <w:spacing w:val="27"/>
          <w:sz w:val="20"/>
        </w:rPr>
        <w:t> </w:t>
      </w:r>
      <w:r>
        <w:rPr>
          <w:rFonts w:ascii="Arial"/>
          <w:i/>
          <w:sz w:val="20"/>
        </w:rPr>
        <w:t>348</w:t>
      </w:r>
      <w:r>
        <w:rPr>
          <w:sz w:val="20"/>
        </w:rPr>
        <w:t>;</w:t>
      </w:r>
      <w:r>
        <w:rPr>
          <w:spacing w:val="27"/>
          <w:sz w:val="20"/>
        </w:rPr>
        <w:t> </w:t>
      </w:r>
      <w:r>
        <w:rPr>
          <w:rFonts w:ascii="Arial"/>
          <w:i/>
          <w:sz w:val="20"/>
        </w:rPr>
        <w:t>Hare</w:t>
      </w:r>
      <w:r>
        <w:rPr>
          <w:rFonts w:ascii="Arial"/>
          <w:i/>
          <w:spacing w:val="27"/>
          <w:sz w:val="20"/>
        </w:rPr>
        <w:t> </w:t>
      </w:r>
      <w:r>
        <w:rPr>
          <w:rFonts w:ascii="Arial"/>
          <w:i/>
          <w:sz w:val="20"/>
        </w:rPr>
        <w:t>v</w:t>
      </w:r>
      <w:r>
        <w:rPr>
          <w:rFonts w:ascii="Arial"/>
          <w:i/>
          <w:spacing w:val="26"/>
          <w:sz w:val="20"/>
        </w:rPr>
        <w:t> </w:t>
      </w:r>
      <w:r>
        <w:rPr>
          <w:rFonts w:ascii="Arial"/>
          <w:i/>
          <w:sz w:val="20"/>
        </w:rPr>
        <w:t>Nicoll</w:t>
      </w:r>
      <w:r>
        <w:rPr>
          <w:rFonts w:ascii="Arial"/>
          <w:i/>
          <w:spacing w:val="27"/>
          <w:sz w:val="20"/>
        </w:rPr>
        <w:t> </w:t>
      </w:r>
      <w:r>
        <w:rPr>
          <w:rFonts w:ascii="Arial"/>
          <w:i/>
          <w:sz w:val="20"/>
        </w:rPr>
        <w:t>[1966]</w:t>
      </w:r>
      <w:r>
        <w:rPr>
          <w:rFonts w:ascii="Arial"/>
          <w:i/>
          <w:spacing w:val="27"/>
          <w:sz w:val="20"/>
        </w:rPr>
        <w:t> </w:t>
      </w:r>
      <w:r>
        <w:rPr>
          <w:rFonts w:ascii="Arial"/>
          <w:i/>
          <w:sz w:val="20"/>
        </w:rPr>
        <w:t>2</w:t>
      </w:r>
      <w:r>
        <w:rPr>
          <w:rFonts w:ascii="Arial"/>
          <w:i/>
          <w:spacing w:val="27"/>
          <w:sz w:val="20"/>
        </w:rPr>
        <w:t> </w:t>
      </w:r>
      <w:r>
        <w:rPr>
          <w:rFonts w:ascii="Arial"/>
          <w:i/>
          <w:sz w:val="20"/>
        </w:rPr>
        <w:t>Q.B.</w:t>
      </w:r>
      <w:r>
        <w:rPr>
          <w:rFonts w:ascii="Arial"/>
          <w:i/>
          <w:spacing w:val="27"/>
          <w:sz w:val="20"/>
        </w:rPr>
        <w:t> </w:t>
      </w:r>
      <w:r>
        <w:rPr>
          <w:rFonts w:ascii="Arial"/>
          <w:i/>
          <w:sz w:val="20"/>
        </w:rPr>
        <w:t>130</w:t>
      </w:r>
      <w:r>
        <w:rPr>
          <w:sz w:val="20"/>
        </w:rPr>
        <w:t>.</w:t>
      </w:r>
      <w:r>
        <w:rPr>
          <w:spacing w:val="27"/>
          <w:sz w:val="20"/>
        </w:rPr>
        <w:t> </w:t>
      </w:r>
      <w:r>
        <w:rPr>
          <w:sz w:val="20"/>
        </w:rPr>
        <w:t>cf.</w:t>
      </w:r>
      <w:r>
        <w:rPr>
          <w:spacing w:val="27"/>
          <w:sz w:val="20"/>
        </w:rPr>
        <w:t> </w:t>
      </w:r>
      <w:r>
        <w:rPr>
          <w:rFonts w:ascii="Arial"/>
          <w:i/>
          <w:sz w:val="20"/>
        </w:rPr>
        <w:t>Millichamp</w:t>
      </w:r>
      <w:r>
        <w:rPr>
          <w:rFonts w:ascii="Arial"/>
          <w:i/>
          <w:spacing w:val="27"/>
          <w:sz w:val="20"/>
        </w:rPr>
        <w:t> </w:t>
      </w:r>
      <w:r>
        <w:rPr>
          <w:rFonts w:ascii="Arial"/>
          <w:i/>
          <w:sz w:val="20"/>
        </w:rPr>
        <w:t>v</w:t>
      </w:r>
      <w:r>
        <w:rPr>
          <w:rFonts w:ascii="Arial"/>
          <w:i/>
          <w:spacing w:val="27"/>
          <w:sz w:val="20"/>
        </w:rPr>
        <w:t> </w:t>
      </w:r>
      <w:r>
        <w:rPr>
          <w:rFonts w:ascii="Arial"/>
          <w:i/>
          <w:spacing w:val="-2"/>
          <w:sz w:val="20"/>
        </w:rPr>
        <w:t>Jones</w:t>
      </w:r>
    </w:p>
    <w:p>
      <w:pPr>
        <w:spacing w:line="227" w:lineRule="exact" w:before="0"/>
        <w:ind w:left="563" w:right="0" w:firstLine="0"/>
        <w:jc w:val="left"/>
        <w:rPr>
          <w:sz w:val="20"/>
        </w:rPr>
      </w:pPr>
      <w:r>
        <w:rPr>
          <w:rFonts w:ascii="Arial"/>
          <w:i/>
          <w:sz w:val="20"/>
        </w:rPr>
        <w:t>[1982] 1 W.L.R. </w:t>
      </w:r>
      <w:r>
        <w:rPr>
          <w:rFonts w:ascii="Arial"/>
          <w:i/>
          <w:spacing w:val="-4"/>
          <w:sz w:val="20"/>
        </w:rPr>
        <w:t>1422</w:t>
      </w:r>
      <w:r>
        <w:rPr>
          <w:spacing w:val="-4"/>
          <w:sz w:val="20"/>
        </w:rPr>
        <w:t>.</w:t>
      </w:r>
    </w:p>
    <w:p>
      <w:pPr>
        <w:pStyle w:val="BodyText"/>
        <w:spacing w:before="8"/>
      </w:pPr>
    </w:p>
    <w:p>
      <w:pPr>
        <w:spacing w:line="235" w:lineRule="auto" w:before="1"/>
        <w:ind w:left="563" w:right="26" w:hanging="541"/>
        <w:jc w:val="both"/>
        <w:rPr>
          <w:sz w:val="20"/>
        </w:rPr>
      </w:pPr>
      <w:bookmarkStart w:name="_bookmark238" w:id="240"/>
      <w:bookmarkEnd w:id="240"/>
      <w:r>
        <w:rPr/>
      </w:r>
      <w:hyperlink w:history="true" w:anchor="_bookmark126">
        <w:r>
          <w:rPr>
            <w:color w:val="005DA1"/>
            <w:position w:val="5"/>
            <w:sz w:val="14"/>
            <w:u w:val="single" w:color="005DA1"/>
          </w:rPr>
          <w:t>78</w:t>
        </w:r>
      </w:hyperlink>
      <w:r>
        <w:rPr>
          <w:position w:val="5"/>
          <w:sz w:val="14"/>
        </w:rPr>
        <w:t>.</w:t>
      </w:r>
      <w:r>
        <w:rPr>
          <w:spacing w:val="40"/>
          <w:position w:val="5"/>
          <w:sz w:val="14"/>
        </w:rPr>
        <w:t>  </w:t>
      </w:r>
      <w:r>
        <w:rPr>
          <w:rFonts w:ascii="Arial"/>
          <w:i/>
          <w:sz w:val="20"/>
        </w:rPr>
        <w:t>United Scientific Holdings Ltd v Burnley BC [1978] A.C. 904, 929</w:t>
      </w:r>
      <w:r>
        <w:rPr>
          <w:sz w:val="20"/>
        </w:rPr>
        <w:t>; </w:t>
      </w:r>
      <w:r>
        <w:rPr>
          <w:rFonts w:ascii="Arial"/>
          <w:i/>
          <w:sz w:val="20"/>
        </w:rPr>
        <w:t>Coventry City Council v J. Hepworth &amp; Son Ltd (1982) 46 P. &amp; C.R. 170</w:t>
      </w:r>
      <w:r>
        <w:rPr>
          <w:sz w:val="20"/>
        </w:rPr>
        <w:t>; </w:t>
      </w:r>
      <w:r>
        <w:rPr>
          <w:rFonts w:ascii="Arial"/>
          <w:i/>
          <w:sz w:val="20"/>
        </w:rPr>
        <w:t>Metrolands Investments Ltd v J.H. Dewhurst Ltd [1986] 3 All E.R. 659</w:t>
      </w:r>
      <w:r>
        <w:rPr>
          <w:sz w:val="20"/>
        </w:rPr>
        <w:t>.</w:t>
      </w:r>
    </w:p>
    <w:p>
      <w:pPr>
        <w:pStyle w:val="BodyText"/>
        <w:spacing w:before="8"/>
      </w:pPr>
    </w:p>
    <w:p>
      <w:pPr>
        <w:spacing w:line="235" w:lineRule="auto" w:before="0"/>
        <w:ind w:left="563" w:right="26" w:hanging="541"/>
        <w:jc w:val="both"/>
        <w:rPr>
          <w:sz w:val="20"/>
        </w:rPr>
      </w:pPr>
      <w:bookmarkStart w:name="_bookmark239" w:id="241"/>
      <w:bookmarkEnd w:id="241"/>
      <w:r>
        <w:rPr/>
      </w:r>
      <w:hyperlink w:history="true" w:anchor="_bookmark126">
        <w:r>
          <w:rPr>
            <w:color w:val="005DA1"/>
            <w:position w:val="5"/>
            <w:sz w:val="14"/>
            <w:u w:val="single" w:color="005DA1"/>
          </w:rPr>
          <w:t>79</w:t>
        </w:r>
      </w:hyperlink>
      <w:r>
        <w:rPr>
          <w:position w:val="5"/>
          <w:sz w:val="14"/>
        </w:rPr>
        <w:t>.</w:t>
      </w:r>
      <w:r>
        <w:rPr>
          <w:spacing w:val="80"/>
          <w:position w:val="5"/>
          <w:sz w:val="14"/>
        </w:rPr>
        <w:t>  </w:t>
      </w:r>
      <w:r>
        <w:rPr>
          <w:sz w:val="20"/>
        </w:rPr>
        <w:t>Whether</w:t>
      </w:r>
      <w:r>
        <w:rPr>
          <w:spacing w:val="40"/>
          <w:sz w:val="20"/>
        </w:rPr>
        <w:t> </w:t>
      </w:r>
      <w:r>
        <w:rPr>
          <w:sz w:val="20"/>
        </w:rPr>
        <w:t>or</w:t>
      </w:r>
      <w:r>
        <w:rPr>
          <w:spacing w:val="40"/>
          <w:sz w:val="20"/>
        </w:rPr>
        <w:t> </w:t>
      </w:r>
      <w:r>
        <w:rPr>
          <w:sz w:val="20"/>
        </w:rPr>
        <w:t>not</w:t>
      </w:r>
      <w:r>
        <w:rPr>
          <w:spacing w:val="40"/>
          <w:sz w:val="20"/>
        </w:rPr>
        <w:t> </w:t>
      </w:r>
      <w:r>
        <w:rPr>
          <w:sz w:val="20"/>
        </w:rPr>
        <w:t>it</w:t>
      </w:r>
      <w:r>
        <w:rPr>
          <w:spacing w:val="40"/>
          <w:sz w:val="20"/>
        </w:rPr>
        <w:t> </w:t>
      </w:r>
      <w:r>
        <w:rPr>
          <w:sz w:val="20"/>
        </w:rPr>
        <w:t>is</w:t>
      </w:r>
      <w:r>
        <w:rPr>
          <w:spacing w:val="40"/>
          <w:sz w:val="20"/>
        </w:rPr>
        <w:t> </w:t>
      </w:r>
      <w:r>
        <w:rPr>
          <w:sz w:val="20"/>
        </w:rPr>
        <w:t>an</w:t>
      </w:r>
      <w:r>
        <w:rPr>
          <w:spacing w:val="40"/>
          <w:sz w:val="20"/>
        </w:rPr>
        <w:t> </w:t>
      </w:r>
      <w:r>
        <w:rPr>
          <w:sz w:val="20"/>
        </w:rPr>
        <w:t>option</w:t>
      </w:r>
      <w:r>
        <w:rPr>
          <w:spacing w:val="40"/>
          <w:sz w:val="20"/>
        </w:rPr>
        <w:t> </w:t>
      </w:r>
      <w:r>
        <w:rPr>
          <w:sz w:val="20"/>
        </w:rPr>
        <w:t>to</w:t>
      </w:r>
      <w:r>
        <w:rPr>
          <w:spacing w:val="40"/>
          <w:sz w:val="20"/>
        </w:rPr>
        <w:t> </w:t>
      </w:r>
      <w:r>
        <w:rPr>
          <w:sz w:val="20"/>
        </w:rPr>
        <w:t>renew</w:t>
      </w:r>
      <w:r>
        <w:rPr>
          <w:spacing w:val="40"/>
          <w:sz w:val="20"/>
        </w:rPr>
        <w:t> </w:t>
      </w:r>
      <w:r>
        <w:rPr>
          <w:sz w:val="20"/>
        </w:rPr>
        <w:t>an</w:t>
      </w:r>
      <w:r>
        <w:rPr>
          <w:spacing w:val="40"/>
          <w:sz w:val="20"/>
        </w:rPr>
        <w:t> </w:t>
      </w:r>
      <w:r>
        <w:rPr>
          <w:sz w:val="20"/>
        </w:rPr>
        <w:t>existing</w:t>
      </w:r>
      <w:r>
        <w:rPr>
          <w:spacing w:val="40"/>
          <w:sz w:val="20"/>
        </w:rPr>
        <w:t> </w:t>
      </w:r>
      <w:r>
        <w:rPr>
          <w:sz w:val="20"/>
        </w:rPr>
        <w:t>lease:</w:t>
      </w:r>
      <w:r>
        <w:rPr>
          <w:spacing w:val="39"/>
          <w:sz w:val="20"/>
        </w:rPr>
        <w:t> </w:t>
      </w:r>
      <w:r>
        <w:rPr>
          <w:rFonts w:ascii="Arial" w:hAnsi="Arial"/>
          <w:i/>
          <w:sz w:val="20"/>
        </w:rPr>
        <w:t>United</w:t>
      </w:r>
      <w:r>
        <w:rPr>
          <w:rFonts w:ascii="Arial" w:hAnsi="Arial"/>
          <w:i/>
          <w:spacing w:val="40"/>
          <w:sz w:val="20"/>
        </w:rPr>
        <w:t> </w:t>
      </w:r>
      <w:r>
        <w:rPr>
          <w:rFonts w:ascii="Arial" w:hAnsi="Arial"/>
          <w:i/>
          <w:sz w:val="20"/>
        </w:rPr>
        <w:t>Scientific</w:t>
      </w:r>
      <w:r>
        <w:rPr>
          <w:rFonts w:ascii="Arial" w:hAnsi="Arial"/>
          <w:i/>
          <w:spacing w:val="40"/>
          <w:sz w:val="20"/>
        </w:rPr>
        <w:t> </w:t>
      </w:r>
      <w:r>
        <w:rPr>
          <w:rFonts w:ascii="Arial" w:hAnsi="Arial"/>
          <w:i/>
          <w:sz w:val="20"/>
        </w:rPr>
        <w:t>Holdings</w:t>
      </w:r>
      <w:r>
        <w:rPr>
          <w:rFonts w:ascii="Arial" w:hAnsi="Arial"/>
          <w:i/>
          <w:spacing w:val="40"/>
          <w:sz w:val="20"/>
        </w:rPr>
        <w:t> </w:t>
      </w:r>
      <w:r>
        <w:rPr>
          <w:rFonts w:ascii="Arial" w:hAnsi="Arial"/>
          <w:i/>
          <w:sz w:val="20"/>
        </w:rPr>
        <w:t>Ltd</w:t>
      </w:r>
      <w:r>
        <w:rPr>
          <w:rFonts w:ascii="Arial" w:hAnsi="Arial"/>
          <w:i/>
          <w:spacing w:val="40"/>
          <w:sz w:val="20"/>
        </w:rPr>
        <w:t> </w:t>
      </w:r>
      <w:r>
        <w:rPr>
          <w:rFonts w:ascii="Arial" w:hAnsi="Arial"/>
          <w:i/>
          <w:sz w:val="20"/>
        </w:rPr>
        <w:t>v Burnley BC [1978] A.C. 904, 929, 945, 961</w:t>
      </w:r>
      <w:r>
        <w:rPr>
          <w:sz w:val="20"/>
        </w:rPr>
        <w:t>. An option to a tenant to determine his interest</w:t>
      </w:r>
      <w:r>
        <w:rPr>
          <w:spacing w:val="40"/>
          <w:sz w:val="20"/>
        </w:rPr>
        <w:t> </w:t>
      </w:r>
      <w:r>
        <w:rPr>
          <w:sz w:val="20"/>
        </w:rPr>
        <w:t>under a “break clause” must also be strictly complied with.</w:t>
      </w:r>
    </w:p>
    <w:p>
      <w:pPr>
        <w:pStyle w:val="BodyText"/>
        <w:spacing w:before="5"/>
      </w:pPr>
    </w:p>
    <w:p>
      <w:pPr>
        <w:tabs>
          <w:tab w:pos="563" w:val="left" w:leader="none"/>
        </w:tabs>
        <w:spacing w:before="1"/>
        <w:ind w:left="23" w:right="0" w:firstLine="0"/>
        <w:jc w:val="left"/>
        <w:rPr>
          <w:sz w:val="20"/>
        </w:rPr>
      </w:pPr>
      <w:bookmarkStart w:name="_bookmark240" w:id="242"/>
      <w:bookmarkEnd w:id="242"/>
      <w:r>
        <w:rPr/>
      </w:r>
      <w:hyperlink w:history="true" w:anchor="_bookmark127">
        <w:r>
          <w:rPr>
            <w:color w:val="005DA1"/>
            <w:spacing w:val="-5"/>
            <w:position w:val="5"/>
            <w:sz w:val="14"/>
            <w:u w:val="single" w:color="005DA1"/>
          </w:rPr>
          <w:t>80</w:t>
        </w:r>
      </w:hyperlink>
      <w:r>
        <w:rPr>
          <w:spacing w:val="-5"/>
          <w:position w:val="5"/>
          <w:sz w:val="14"/>
        </w:rPr>
        <w:t>.</w:t>
      </w:r>
      <w:r>
        <w:rPr>
          <w:position w:val="5"/>
          <w:sz w:val="14"/>
        </w:rPr>
        <w:tab/>
      </w:r>
      <w:r>
        <w:rPr>
          <w:rFonts w:ascii="Arial"/>
          <w:i/>
          <w:sz w:val="20"/>
        </w:rPr>
        <w:t>[1978] A.C. 904, 945</w:t>
      </w:r>
      <w:r>
        <w:rPr>
          <w:rFonts w:ascii="Arial"/>
          <w:i/>
          <w:spacing w:val="-1"/>
          <w:sz w:val="20"/>
        </w:rPr>
        <w:t> </w:t>
      </w:r>
      <w:r>
        <w:rPr>
          <w:sz w:val="20"/>
        </w:rPr>
        <w:t>(see also at 951, 961). cf. a rent review clause: below, para.21-</w:t>
      </w:r>
      <w:r>
        <w:rPr>
          <w:spacing w:val="-4"/>
          <w:sz w:val="20"/>
        </w:rPr>
        <w:t>019.</w:t>
      </w:r>
    </w:p>
    <w:p>
      <w:pPr>
        <w:pStyle w:val="BodyText"/>
        <w:spacing w:before="8"/>
      </w:pPr>
    </w:p>
    <w:p>
      <w:pPr>
        <w:tabs>
          <w:tab w:pos="563" w:val="left" w:leader="none"/>
        </w:tabs>
        <w:spacing w:line="235" w:lineRule="auto" w:before="0"/>
        <w:ind w:left="563" w:right="26" w:hanging="541"/>
        <w:jc w:val="left"/>
        <w:rPr>
          <w:sz w:val="20"/>
        </w:rPr>
      </w:pPr>
      <w:bookmarkStart w:name="_bookmark241" w:id="243"/>
      <w:bookmarkEnd w:id="243"/>
      <w:r>
        <w:rPr/>
      </w:r>
      <w:hyperlink w:history="true" w:anchor="_bookmark127">
        <w:r>
          <w:rPr>
            <w:color w:val="005DA1"/>
            <w:spacing w:val="-4"/>
            <w:position w:val="5"/>
            <w:sz w:val="14"/>
            <w:u w:val="single" w:color="005DA1"/>
          </w:rPr>
          <w:t>81</w:t>
        </w:r>
      </w:hyperlink>
      <w:r>
        <w:rPr>
          <w:spacing w:val="-4"/>
          <w:position w:val="5"/>
          <w:sz w:val="14"/>
        </w:rPr>
        <w:t>.</w:t>
      </w:r>
      <w:r>
        <w:rPr>
          <w:position w:val="5"/>
          <w:sz w:val="14"/>
        </w:rPr>
        <w:tab/>
      </w:r>
      <w:r>
        <w:rPr>
          <w:rFonts w:ascii="Arial"/>
          <w:i/>
          <w:sz w:val="20"/>
        </w:rPr>
        <w:t>Reuter</w:t>
      </w:r>
      <w:r>
        <w:rPr>
          <w:rFonts w:ascii="Arial"/>
          <w:i/>
          <w:spacing w:val="18"/>
          <w:sz w:val="20"/>
        </w:rPr>
        <w:t> </w:t>
      </w:r>
      <w:r>
        <w:rPr>
          <w:rFonts w:ascii="Arial"/>
          <w:i/>
          <w:sz w:val="20"/>
        </w:rPr>
        <w:t>Hufeland</w:t>
      </w:r>
      <w:r>
        <w:rPr>
          <w:rFonts w:ascii="Arial"/>
          <w:i/>
          <w:spacing w:val="18"/>
          <w:sz w:val="20"/>
        </w:rPr>
        <w:t> </w:t>
      </w:r>
      <w:r>
        <w:rPr>
          <w:rFonts w:ascii="Arial"/>
          <w:i/>
          <w:sz w:val="20"/>
        </w:rPr>
        <w:t>&amp;</w:t>
      </w:r>
      <w:r>
        <w:rPr>
          <w:rFonts w:ascii="Arial"/>
          <w:i/>
          <w:spacing w:val="18"/>
          <w:sz w:val="20"/>
        </w:rPr>
        <w:t> </w:t>
      </w:r>
      <w:r>
        <w:rPr>
          <w:rFonts w:ascii="Arial"/>
          <w:i/>
          <w:sz w:val="20"/>
        </w:rPr>
        <w:t>Co</w:t>
      </w:r>
      <w:r>
        <w:rPr>
          <w:rFonts w:ascii="Arial"/>
          <w:i/>
          <w:spacing w:val="18"/>
          <w:sz w:val="20"/>
        </w:rPr>
        <w:t> </w:t>
      </w:r>
      <w:r>
        <w:rPr>
          <w:rFonts w:ascii="Arial"/>
          <w:i/>
          <w:sz w:val="20"/>
        </w:rPr>
        <w:t>v</w:t>
      </w:r>
      <w:r>
        <w:rPr>
          <w:rFonts w:ascii="Arial"/>
          <w:i/>
          <w:spacing w:val="18"/>
          <w:sz w:val="20"/>
        </w:rPr>
        <w:t> </w:t>
      </w:r>
      <w:r>
        <w:rPr>
          <w:rFonts w:ascii="Arial"/>
          <w:i/>
          <w:sz w:val="20"/>
        </w:rPr>
        <w:t>Sala</w:t>
      </w:r>
      <w:r>
        <w:rPr>
          <w:rFonts w:ascii="Arial"/>
          <w:i/>
          <w:spacing w:val="18"/>
          <w:sz w:val="20"/>
        </w:rPr>
        <w:t> </w:t>
      </w:r>
      <w:r>
        <w:rPr>
          <w:rFonts w:ascii="Arial"/>
          <w:i/>
          <w:sz w:val="20"/>
        </w:rPr>
        <w:t>Co</w:t>
      </w:r>
      <w:r>
        <w:rPr>
          <w:rFonts w:ascii="Arial"/>
          <w:i/>
          <w:spacing w:val="18"/>
          <w:sz w:val="20"/>
        </w:rPr>
        <w:t> </w:t>
      </w:r>
      <w:r>
        <w:rPr>
          <w:rFonts w:ascii="Arial"/>
          <w:i/>
          <w:sz w:val="20"/>
        </w:rPr>
        <w:t>(1879)</w:t>
      </w:r>
      <w:r>
        <w:rPr>
          <w:rFonts w:ascii="Arial"/>
          <w:i/>
          <w:spacing w:val="18"/>
          <w:sz w:val="20"/>
        </w:rPr>
        <w:t> </w:t>
      </w:r>
      <w:r>
        <w:rPr>
          <w:rFonts w:ascii="Arial"/>
          <w:i/>
          <w:sz w:val="20"/>
        </w:rPr>
        <w:t>4</w:t>
      </w:r>
      <w:r>
        <w:rPr>
          <w:rFonts w:ascii="Arial"/>
          <w:i/>
          <w:spacing w:val="18"/>
          <w:sz w:val="20"/>
        </w:rPr>
        <w:t> </w:t>
      </w:r>
      <w:r>
        <w:rPr>
          <w:rFonts w:ascii="Arial"/>
          <w:i/>
          <w:sz w:val="20"/>
        </w:rPr>
        <w:t>C.P.D.</w:t>
      </w:r>
      <w:r>
        <w:rPr>
          <w:rFonts w:ascii="Arial"/>
          <w:i/>
          <w:spacing w:val="18"/>
          <w:sz w:val="20"/>
        </w:rPr>
        <w:t> </w:t>
      </w:r>
      <w:r>
        <w:rPr>
          <w:rFonts w:ascii="Arial"/>
          <w:i/>
          <w:sz w:val="20"/>
        </w:rPr>
        <w:t>239,</w:t>
      </w:r>
      <w:r>
        <w:rPr>
          <w:rFonts w:ascii="Arial"/>
          <w:i/>
          <w:spacing w:val="18"/>
          <w:sz w:val="20"/>
        </w:rPr>
        <w:t> </w:t>
      </w:r>
      <w:r>
        <w:rPr>
          <w:rFonts w:ascii="Arial"/>
          <w:i/>
          <w:sz w:val="20"/>
        </w:rPr>
        <w:t>249</w:t>
      </w:r>
      <w:r>
        <w:rPr>
          <w:sz w:val="20"/>
        </w:rPr>
        <w:t>;</w:t>
      </w:r>
      <w:r>
        <w:rPr>
          <w:spacing w:val="18"/>
          <w:sz w:val="20"/>
        </w:rPr>
        <w:t> </w:t>
      </w:r>
      <w:r>
        <w:rPr>
          <w:rFonts w:ascii="Arial"/>
          <w:i/>
          <w:sz w:val="20"/>
        </w:rPr>
        <w:t>Bunge</w:t>
      </w:r>
      <w:r>
        <w:rPr>
          <w:rFonts w:ascii="Arial"/>
          <w:i/>
          <w:spacing w:val="18"/>
          <w:sz w:val="20"/>
        </w:rPr>
        <w:t> </w:t>
      </w:r>
      <w:r>
        <w:rPr>
          <w:rFonts w:ascii="Arial"/>
          <w:i/>
          <w:sz w:val="20"/>
        </w:rPr>
        <w:t>Corp</w:t>
      </w:r>
      <w:r>
        <w:rPr>
          <w:rFonts w:ascii="Arial"/>
          <w:i/>
          <w:spacing w:val="18"/>
          <w:sz w:val="20"/>
        </w:rPr>
        <w:t> </w:t>
      </w:r>
      <w:r>
        <w:rPr>
          <w:rFonts w:ascii="Arial"/>
          <w:i/>
          <w:sz w:val="20"/>
        </w:rPr>
        <w:t>v</w:t>
      </w:r>
      <w:r>
        <w:rPr>
          <w:rFonts w:ascii="Arial"/>
          <w:i/>
          <w:spacing w:val="18"/>
          <w:sz w:val="20"/>
        </w:rPr>
        <w:t> </w:t>
      </w:r>
      <w:r>
        <w:rPr>
          <w:rFonts w:ascii="Arial"/>
          <w:i/>
          <w:sz w:val="20"/>
        </w:rPr>
        <w:t>Tradax</w:t>
      </w:r>
      <w:r>
        <w:rPr>
          <w:rFonts w:ascii="Arial"/>
          <w:i/>
          <w:spacing w:val="18"/>
          <w:sz w:val="20"/>
        </w:rPr>
        <w:t> </w:t>
      </w:r>
      <w:r>
        <w:rPr>
          <w:rFonts w:ascii="Arial"/>
          <w:i/>
          <w:sz w:val="20"/>
        </w:rPr>
        <w:t>Export</w:t>
      </w:r>
      <w:r>
        <w:rPr>
          <w:rFonts w:ascii="Arial"/>
          <w:i/>
          <w:spacing w:val="18"/>
          <w:sz w:val="20"/>
        </w:rPr>
        <w:t> </w:t>
      </w:r>
      <w:r>
        <w:rPr>
          <w:rFonts w:ascii="Arial"/>
          <w:i/>
          <w:sz w:val="20"/>
        </w:rPr>
        <w:t>SA [1981] 1 W.L.R. 711, 716</w:t>
      </w:r>
      <w:r>
        <w:rPr>
          <w:sz w:val="20"/>
        </w:rPr>
        <w:t>. See further above, paras 13-037 et seq.</w:t>
      </w:r>
    </w:p>
    <w:p>
      <w:pPr>
        <w:pStyle w:val="BodyText"/>
        <w:spacing w:before="6"/>
      </w:pPr>
    </w:p>
    <w:p>
      <w:pPr>
        <w:tabs>
          <w:tab w:pos="563" w:val="left" w:leader="none"/>
        </w:tabs>
        <w:spacing w:line="227" w:lineRule="exact" w:before="0"/>
        <w:ind w:left="23" w:right="0" w:firstLine="0"/>
        <w:jc w:val="left"/>
        <w:rPr>
          <w:rFonts w:ascii="Arial"/>
          <w:i/>
          <w:sz w:val="20"/>
        </w:rPr>
      </w:pPr>
      <w:bookmarkStart w:name="_bookmark242" w:id="244"/>
      <w:bookmarkEnd w:id="244"/>
      <w:r>
        <w:rPr/>
      </w:r>
      <w:hyperlink w:history="true" w:anchor="_bookmark128">
        <w:r>
          <w:rPr>
            <w:color w:val="005DA1"/>
            <w:spacing w:val="-5"/>
            <w:position w:val="5"/>
            <w:sz w:val="14"/>
            <w:u w:val="single" w:color="005DA1"/>
          </w:rPr>
          <w:t>82</w:t>
        </w:r>
      </w:hyperlink>
      <w:r>
        <w:rPr>
          <w:spacing w:val="-5"/>
          <w:position w:val="5"/>
          <w:sz w:val="14"/>
        </w:rPr>
        <w:t>.</w:t>
      </w:r>
      <w:r>
        <w:rPr>
          <w:position w:val="5"/>
          <w:sz w:val="14"/>
        </w:rPr>
        <w:tab/>
      </w:r>
      <w:r>
        <w:rPr>
          <w:rFonts w:ascii="Arial"/>
          <w:i/>
          <w:sz w:val="20"/>
        </w:rPr>
        <w:t>Bowes</w:t>
      </w:r>
      <w:r>
        <w:rPr>
          <w:rFonts w:ascii="Arial"/>
          <w:i/>
          <w:spacing w:val="31"/>
          <w:sz w:val="20"/>
        </w:rPr>
        <w:t> </w:t>
      </w:r>
      <w:r>
        <w:rPr>
          <w:rFonts w:ascii="Arial"/>
          <w:i/>
          <w:sz w:val="20"/>
        </w:rPr>
        <w:t>v</w:t>
      </w:r>
      <w:r>
        <w:rPr>
          <w:rFonts w:ascii="Arial"/>
          <w:i/>
          <w:spacing w:val="32"/>
          <w:sz w:val="20"/>
        </w:rPr>
        <w:t> </w:t>
      </w:r>
      <w:r>
        <w:rPr>
          <w:rFonts w:ascii="Arial"/>
          <w:i/>
          <w:sz w:val="20"/>
        </w:rPr>
        <w:t>Shand</w:t>
      </w:r>
      <w:r>
        <w:rPr>
          <w:rFonts w:ascii="Arial"/>
          <w:i/>
          <w:spacing w:val="32"/>
          <w:sz w:val="20"/>
        </w:rPr>
        <w:t> </w:t>
      </w:r>
      <w:r>
        <w:rPr>
          <w:rFonts w:ascii="Arial"/>
          <w:i/>
          <w:sz w:val="20"/>
        </w:rPr>
        <w:t>(1877)</w:t>
      </w:r>
      <w:r>
        <w:rPr>
          <w:rFonts w:ascii="Arial"/>
          <w:i/>
          <w:spacing w:val="32"/>
          <w:sz w:val="20"/>
        </w:rPr>
        <w:t> </w:t>
      </w:r>
      <w:r>
        <w:rPr>
          <w:rFonts w:ascii="Arial"/>
          <w:i/>
          <w:sz w:val="20"/>
        </w:rPr>
        <w:t>2</w:t>
      </w:r>
      <w:r>
        <w:rPr>
          <w:rFonts w:ascii="Arial"/>
          <w:i/>
          <w:spacing w:val="32"/>
          <w:sz w:val="20"/>
        </w:rPr>
        <w:t> </w:t>
      </w:r>
      <w:r>
        <w:rPr>
          <w:rFonts w:ascii="Arial"/>
          <w:i/>
          <w:sz w:val="20"/>
        </w:rPr>
        <w:t>App.</w:t>
      </w:r>
      <w:r>
        <w:rPr>
          <w:rFonts w:ascii="Arial"/>
          <w:i/>
          <w:spacing w:val="32"/>
          <w:sz w:val="20"/>
        </w:rPr>
        <w:t> </w:t>
      </w:r>
      <w:r>
        <w:rPr>
          <w:rFonts w:ascii="Arial"/>
          <w:i/>
          <w:sz w:val="20"/>
        </w:rPr>
        <w:t>Cas.</w:t>
      </w:r>
      <w:r>
        <w:rPr>
          <w:rFonts w:ascii="Arial"/>
          <w:i/>
          <w:spacing w:val="32"/>
          <w:sz w:val="20"/>
        </w:rPr>
        <w:t> </w:t>
      </w:r>
      <w:r>
        <w:rPr>
          <w:rFonts w:ascii="Arial"/>
          <w:i/>
          <w:sz w:val="20"/>
        </w:rPr>
        <w:t>455,</w:t>
      </w:r>
      <w:r>
        <w:rPr>
          <w:rFonts w:ascii="Arial"/>
          <w:i/>
          <w:spacing w:val="32"/>
          <w:sz w:val="20"/>
        </w:rPr>
        <w:t> </w:t>
      </w:r>
      <w:r>
        <w:rPr>
          <w:rFonts w:ascii="Arial"/>
          <w:i/>
          <w:sz w:val="20"/>
        </w:rPr>
        <w:t>463,</w:t>
      </w:r>
      <w:r>
        <w:rPr>
          <w:rFonts w:ascii="Arial"/>
          <w:i/>
          <w:spacing w:val="32"/>
          <w:sz w:val="20"/>
        </w:rPr>
        <w:t> </w:t>
      </w:r>
      <w:r>
        <w:rPr>
          <w:rFonts w:ascii="Arial"/>
          <w:i/>
          <w:sz w:val="20"/>
        </w:rPr>
        <w:t>464</w:t>
      </w:r>
      <w:r>
        <w:rPr>
          <w:sz w:val="20"/>
        </w:rPr>
        <w:t>;</w:t>
      </w:r>
      <w:r>
        <w:rPr>
          <w:spacing w:val="32"/>
          <w:sz w:val="20"/>
        </w:rPr>
        <w:t> </w:t>
      </w:r>
      <w:r>
        <w:rPr>
          <w:rFonts w:ascii="Arial"/>
          <w:i/>
          <w:sz w:val="20"/>
        </w:rPr>
        <w:t>Sharp</w:t>
      </w:r>
      <w:r>
        <w:rPr>
          <w:rFonts w:ascii="Arial"/>
          <w:i/>
          <w:spacing w:val="32"/>
          <w:sz w:val="20"/>
        </w:rPr>
        <w:t> </w:t>
      </w:r>
      <w:r>
        <w:rPr>
          <w:rFonts w:ascii="Arial"/>
          <w:i/>
          <w:sz w:val="20"/>
        </w:rPr>
        <w:t>v</w:t>
      </w:r>
      <w:r>
        <w:rPr>
          <w:rFonts w:ascii="Arial"/>
          <w:i/>
          <w:spacing w:val="32"/>
          <w:sz w:val="20"/>
        </w:rPr>
        <w:t> </w:t>
      </w:r>
      <w:r>
        <w:rPr>
          <w:rFonts w:ascii="Arial"/>
          <w:i/>
          <w:sz w:val="20"/>
        </w:rPr>
        <w:t>Christmas</w:t>
      </w:r>
      <w:r>
        <w:rPr>
          <w:rFonts w:ascii="Arial"/>
          <w:i/>
          <w:spacing w:val="32"/>
          <w:sz w:val="20"/>
        </w:rPr>
        <w:t> </w:t>
      </w:r>
      <w:r>
        <w:rPr>
          <w:rFonts w:ascii="Arial"/>
          <w:i/>
          <w:sz w:val="20"/>
        </w:rPr>
        <w:t>(1892)</w:t>
      </w:r>
      <w:r>
        <w:rPr>
          <w:rFonts w:ascii="Arial"/>
          <w:i/>
          <w:spacing w:val="32"/>
          <w:sz w:val="20"/>
        </w:rPr>
        <w:t> </w:t>
      </w:r>
      <w:r>
        <w:rPr>
          <w:rFonts w:ascii="Arial"/>
          <w:i/>
          <w:sz w:val="20"/>
        </w:rPr>
        <w:t>8</w:t>
      </w:r>
      <w:r>
        <w:rPr>
          <w:rFonts w:ascii="Arial"/>
          <w:i/>
          <w:spacing w:val="32"/>
          <w:sz w:val="20"/>
        </w:rPr>
        <w:t> </w:t>
      </w:r>
      <w:r>
        <w:rPr>
          <w:rFonts w:ascii="Arial"/>
          <w:i/>
          <w:sz w:val="20"/>
        </w:rPr>
        <w:t>T.L.R.</w:t>
      </w:r>
      <w:r>
        <w:rPr>
          <w:rFonts w:ascii="Arial"/>
          <w:i/>
          <w:spacing w:val="32"/>
          <w:sz w:val="20"/>
        </w:rPr>
        <w:t> </w:t>
      </w:r>
      <w:r>
        <w:rPr>
          <w:rFonts w:ascii="Arial"/>
          <w:i/>
          <w:spacing w:val="-5"/>
          <w:sz w:val="20"/>
        </w:rPr>
        <w:t>687</w:t>
      </w:r>
    </w:p>
    <w:p>
      <w:pPr>
        <w:spacing w:line="227" w:lineRule="exact" w:before="0"/>
        <w:ind w:left="563" w:right="0" w:firstLine="0"/>
        <w:jc w:val="left"/>
        <w:rPr>
          <w:sz w:val="20"/>
        </w:rPr>
      </w:pPr>
      <w:r>
        <w:rPr>
          <w:sz w:val="20"/>
        </w:rPr>
        <w:t>(perishable</w:t>
      </w:r>
      <w:r>
        <w:rPr>
          <w:spacing w:val="-1"/>
          <w:sz w:val="20"/>
        </w:rPr>
        <w:t> </w:t>
      </w:r>
      <w:r>
        <w:rPr>
          <w:sz w:val="20"/>
        </w:rPr>
        <w:t>goods);</w:t>
      </w:r>
      <w:r>
        <w:rPr>
          <w:spacing w:val="-1"/>
          <w:sz w:val="20"/>
        </w:rPr>
        <w:t> </w:t>
      </w:r>
      <w:r>
        <w:rPr>
          <w:rFonts w:ascii="Arial"/>
          <w:i/>
          <w:sz w:val="20"/>
        </w:rPr>
        <w:t>Hartley v Hymans [1920] 3 K.B. 475, 484</w:t>
      </w:r>
      <w:r>
        <w:rPr>
          <w:sz w:val="20"/>
        </w:rPr>
        <w:t>. See below, Vol.II, para.44-</w:t>
      </w:r>
      <w:r>
        <w:rPr>
          <w:spacing w:val="-4"/>
          <w:sz w:val="20"/>
        </w:rPr>
        <w:t>244.</w:t>
      </w:r>
    </w:p>
    <w:p>
      <w:pPr>
        <w:pStyle w:val="BodyText"/>
        <w:spacing w:before="9"/>
      </w:pPr>
    </w:p>
    <w:p>
      <w:pPr>
        <w:spacing w:line="235" w:lineRule="auto" w:before="0"/>
        <w:ind w:left="563" w:right="25" w:hanging="541"/>
        <w:jc w:val="both"/>
        <w:rPr>
          <w:sz w:val="20"/>
        </w:rPr>
      </w:pPr>
      <w:bookmarkStart w:name="_bookmark243" w:id="245"/>
      <w:bookmarkEnd w:id="245"/>
      <w:r>
        <w:rPr/>
      </w:r>
      <w:hyperlink w:history="true" w:anchor="_bookmark129">
        <w:r>
          <w:rPr>
            <w:color w:val="005DA1"/>
            <w:position w:val="5"/>
            <w:sz w:val="14"/>
            <w:u w:val="single" w:color="005DA1"/>
          </w:rPr>
          <w:t>83</w:t>
        </w:r>
      </w:hyperlink>
      <w:r>
        <w:rPr>
          <w:position w:val="5"/>
          <w:sz w:val="14"/>
        </w:rPr>
        <w:t>.</w:t>
      </w:r>
      <w:r>
        <w:rPr>
          <w:spacing w:val="80"/>
          <w:position w:val="5"/>
          <w:sz w:val="14"/>
        </w:rPr>
        <w:t>  </w:t>
      </w:r>
      <w:r>
        <w:rPr>
          <w:rFonts w:ascii="Arial" w:hAnsi="Arial"/>
          <w:i/>
          <w:sz w:val="20"/>
        </w:rPr>
        <w:t>Hare v Nicoll [1966] 2 Q.B. 130</w:t>
      </w:r>
      <w:r>
        <w:rPr>
          <w:sz w:val="20"/>
        </w:rPr>
        <w:t>. See also </w:t>
      </w:r>
      <w:r>
        <w:rPr>
          <w:rFonts w:ascii="Arial" w:hAnsi="Arial"/>
          <w:i/>
          <w:sz w:val="20"/>
        </w:rPr>
        <w:t>Re Schwabacher (1908) 98 L.T. 127, 129</w:t>
      </w:r>
      <w:r>
        <w:rPr>
          <w:sz w:val="20"/>
        </w:rPr>
        <w:t>; </w:t>
      </w:r>
      <w:r>
        <w:rPr>
          <w:rFonts w:ascii="Arial" w:hAnsi="Arial"/>
          <w:i/>
          <w:sz w:val="20"/>
        </w:rPr>
        <w:t>Sprague v Booth [1909] A.C. 576, 579–580</w:t>
      </w:r>
      <w:r>
        <w:rPr>
          <w:sz w:val="20"/>
        </w:rPr>
        <w:t>; </w:t>
      </w:r>
      <w:r>
        <w:rPr>
          <w:rFonts w:ascii="Arial" w:hAnsi="Arial"/>
          <w:i/>
          <w:sz w:val="20"/>
        </w:rPr>
        <w:t>British and Commonwealth Holdings Plc v Quadrex </w:t>
      </w:r>
      <w:r>
        <w:rPr>
          <w:rFonts w:ascii="Arial" w:hAnsi="Arial"/>
          <w:i/>
          <w:sz w:val="20"/>
        </w:rPr>
        <w:t>Holdings Inc</w:t>
      </w:r>
      <w:r>
        <w:rPr>
          <w:rFonts w:ascii="Arial" w:hAnsi="Arial"/>
          <w:i/>
          <w:spacing w:val="25"/>
          <w:sz w:val="20"/>
        </w:rPr>
        <w:t> </w:t>
      </w:r>
      <w:r>
        <w:rPr>
          <w:rFonts w:ascii="Arial" w:hAnsi="Arial"/>
          <w:i/>
          <w:sz w:val="20"/>
        </w:rPr>
        <w:t>[1989]</w:t>
      </w:r>
      <w:r>
        <w:rPr>
          <w:rFonts w:ascii="Arial" w:hAnsi="Arial"/>
          <w:i/>
          <w:spacing w:val="28"/>
          <w:sz w:val="20"/>
        </w:rPr>
        <w:t> </w:t>
      </w:r>
      <w:r>
        <w:rPr>
          <w:rFonts w:ascii="Arial" w:hAnsi="Arial"/>
          <w:i/>
          <w:sz w:val="20"/>
        </w:rPr>
        <w:t>Q.B.</w:t>
      </w:r>
      <w:r>
        <w:rPr>
          <w:rFonts w:ascii="Arial" w:hAnsi="Arial"/>
          <w:i/>
          <w:spacing w:val="28"/>
          <w:sz w:val="20"/>
        </w:rPr>
        <w:t> </w:t>
      </w:r>
      <w:r>
        <w:rPr>
          <w:rFonts w:ascii="Arial" w:hAnsi="Arial"/>
          <w:i/>
          <w:sz w:val="20"/>
        </w:rPr>
        <w:t>842,</w:t>
      </w:r>
      <w:r>
        <w:rPr>
          <w:rFonts w:ascii="Arial" w:hAnsi="Arial"/>
          <w:i/>
          <w:spacing w:val="28"/>
          <w:sz w:val="20"/>
        </w:rPr>
        <w:t> </w:t>
      </w:r>
      <w:r>
        <w:rPr>
          <w:rFonts w:ascii="Arial" w:hAnsi="Arial"/>
          <w:i/>
          <w:sz w:val="20"/>
        </w:rPr>
        <w:t>857</w:t>
      </w:r>
      <w:r>
        <w:rPr>
          <w:sz w:val="20"/>
        </w:rPr>
        <w:t>;</w:t>
      </w:r>
      <w:r>
        <w:rPr>
          <w:spacing w:val="28"/>
          <w:sz w:val="20"/>
        </w:rPr>
        <w:t> </w:t>
      </w:r>
      <w:r>
        <w:rPr>
          <w:rFonts w:ascii="Arial" w:hAnsi="Arial"/>
          <w:i/>
          <w:sz w:val="20"/>
        </w:rPr>
        <w:t>Grant</w:t>
      </w:r>
      <w:r>
        <w:rPr>
          <w:rFonts w:ascii="Arial" w:hAnsi="Arial"/>
          <w:i/>
          <w:spacing w:val="28"/>
          <w:sz w:val="20"/>
        </w:rPr>
        <w:t> </w:t>
      </w:r>
      <w:r>
        <w:rPr>
          <w:rFonts w:ascii="Arial" w:hAnsi="Arial"/>
          <w:i/>
          <w:sz w:val="20"/>
        </w:rPr>
        <w:t>v</w:t>
      </w:r>
      <w:r>
        <w:rPr>
          <w:rFonts w:ascii="Arial" w:hAnsi="Arial"/>
          <w:i/>
          <w:spacing w:val="28"/>
          <w:sz w:val="20"/>
        </w:rPr>
        <w:t> </w:t>
      </w:r>
      <w:r>
        <w:rPr>
          <w:rFonts w:ascii="Arial" w:hAnsi="Arial"/>
          <w:i/>
          <w:sz w:val="20"/>
        </w:rPr>
        <w:t>Cigman</w:t>
      </w:r>
      <w:r>
        <w:rPr>
          <w:rFonts w:ascii="Arial" w:hAnsi="Arial"/>
          <w:i/>
          <w:spacing w:val="28"/>
          <w:sz w:val="20"/>
        </w:rPr>
        <w:t> </w:t>
      </w:r>
      <w:r>
        <w:rPr>
          <w:rFonts w:ascii="Arial" w:hAnsi="Arial"/>
          <w:i/>
          <w:sz w:val="20"/>
        </w:rPr>
        <w:t>[1996]</w:t>
      </w:r>
      <w:r>
        <w:rPr>
          <w:rFonts w:ascii="Arial" w:hAnsi="Arial"/>
          <w:i/>
          <w:spacing w:val="28"/>
          <w:sz w:val="20"/>
        </w:rPr>
        <w:t> </w:t>
      </w:r>
      <w:r>
        <w:rPr>
          <w:rFonts w:ascii="Arial" w:hAnsi="Arial"/>
          <w:i/>
          <w:sz w:val="20"/>
        </w:rPr>
        <w:t>2</w:t>
      </w:r>
      <w:r>
        <w:rPr>
          <w:rFonts w:ascii="Arial" w:hAnsi="Arial"/>
          <w:i/>
          <w:spacing w:val="28"/>
          <w:sz w:val="20"/>
        </w:rPr>
        <w:t> </w:t>
      </w:r>
      <w:r>
        <w:rPr>
          <w:rFonts w:ascii="Arial" w:hAnsi="Arial"/>
          <w:i/>
          <w:sz w:val="20"/>
        </w:rPr>
        <w:t>B.C.L.C.</w:t>
      </w:r>
      <w:r>
        <w:rPr>
          <w:rFonts w:ascii="Arial" w:hAnsi="Arial"/>
          <w:i/>
          <w:spacing w:val="28"/>
          <w:sz w:val="20"/>
        </w:rPr>
        <w:t> </w:t>
      </w:r>
      <w:r>
        <w:rPr>
          <w:rFonts w:ascii="Arial" w:hAnsi="Arial"/>
          <w:i/>
          <w:sz w:val="20"/>
        </w:rPr>
        <w:t>24,</w:t>
      </w:r>
      <w:r>
        <w:rPr>
          <w:rFonts w:ascii="Arial" w:hAnsi="Arial"/>
          <w:i/>
          <w:spacing w:val="28"/>
          <w:sz w:val="20"/>
        </w:rPr>
        <w:t> </w:t>
      </w:r>
      <w:r>
        <w:rPr>
          <w:rFonts w:ascii="Arial" w:hAnsi="Arial"/>
          <w:i/>
          <w:sz w:val="20"/>
        </w:rPr>
        <w:t>31</w:t>
      </w:r>
      <w:r>
        <w:rPr>
          <w:rFonts w:ascii="Arial" w:hAnsi="Arial"/>
          <w:i/>
          <w:spacing w:val="28"/>
          <w:sz w:val="20"/>
        </w:rPr>
        <w:t> </w:t>
      </w:r>
      <w:r>
        <w:rPr>
          <w:sz w:val="20"/>
        </w:rPr>
        <w:t>(although</w:t>
      </w:r>
      <w:r>
        <w:rPr>
          <w:spacing w:val="28"/>
          <w:sz w:val="20"/>
        </w:rPr>
        <w:t> </w:t>
      </w:r>
      <w:r>
        <w:rPr>
          <w:sz w:val="20"/>
        </w:rPr>
        <w:t>Judge</w:t>
      </w:r>
      <w:r>
        <w:rPr>
          <w:spacing w:val="28"/>
          <w:sz w:val="20"/>
        </w:rPr>
        <w:t> </w:t>
      </w:r>
      <w:r>
        <w:rPr>
          <w:spacing w:val="-2"/>
          <w:sz w:val="20"/>
        </w:rPr>
        <w:t>Weeks</w:t>
      </w:r>
    </w:p>
    <w:p>
      <w:pPr>
        <w:pStyle w:val="BodyText"/>
        <w:spacing w:line="235" w:lineRule="auto"/>
        <w:ind w:left="563" w:right="25"/>
        <w:jc w:val="both"/>
      </w:pPr>
      <w:r>
        <w:rPr/>
        <w:t>Q.C. stated that the dicta in </w:t>
      </w:r>
      <w:r>
        <w:rPr>
          <w:rFonts w:ascii="Arial" w:hAnsi="Arial"/>
          <w:i/>
        </w:rPr>
        <w:t>Re Schwabacher </w:t>
      </w:r>
      <w:r>
        <w:rPr/>
        <w:t>and </w:t>
      </w:r>
      <w:r>
        <w:rPr>
          <w:rFonts w:ascii="Arial" w:hAnsi="Arial"/>
          <w:i/>
        </w:rPr>
        <w:t>Hare v Nicoll </w:t>
      </w:r>
      <w:r>
        <w:rPr/>
        <w:t>“may be too wide” and that </w:t>
      </w:r>
      <w:r>
        <w:rPr/>
        <w:t>“a property company may be different from a trading company, and a company in one line of business may be different from a company trading in another less dynamic market”. </w:t>
      </w:r>
      <w:r>
        <w:rPr/>
        <w:t>Ultimately, the question of is one of the interpretation of the particular contract: </w:t>
      </w:r>
      <w:r>
        <w:rPr>
          <w:rFonts w:ascii="Arial" w:hAnsi="Arial"/>
          <w:i/>
        </w:rPr>
        <w:t>Msas Global Logistics v Power Packaging Inc [2003] EWHC 1393 (Ch), [2003] All E.R. (D) 211 (Jun) </w:t>
      </w:r>
      <w:r>
        <w:rPr/>
        <w:t>at [43]–[47]. The implication that time is of the essence may be made more readily where the subject-matter of the sale is not simply a parcel of shares in a private company, but the entirety of the shares: at </w:t>
      </w:r>
      <w:r>
        <w:rPr>
          <w:spacing w:val="-2"/>
        </w:rPr>
        <w:t>[44]).</w:t>
      </w:r>
    </w:p>
    <w:p>
      <w:pPr>
        <w:pStyle w:val="BodyText"/>
        <w:spacing w:before="2"/>
      </w:pPr>
    </w:p>
    <w:p>
      <w:pPr>
        <w:spacing w:line="227" w:lineRule="exact" w:before="0"/>
        <w:ind w:left="23" w:right="0" w:firstLine="0"/>
        <w:jc w:val="both"/>
        <w:rPr>
          <w:rFonts w:ascii="Arial"/>
          <w:i/>
          <w:sz w:val="20"/>
        </w:rPr>
      </w:pPr>
      <w:bookmarkStart w:name="_bookmark244" w:id="246"/>
      <w:bookmarkEnd w:id="246"/>
      <w:r>
        <w:rPr/>
      </w:r>
      <w:hyperlink w:history="true" w:anchor="_bookmark130">
        <w:r>
          <w:rPr>
            <w:color w:val="005DA1"/>
            <w:position w:val="5"/>
            <w:sz w:val="14"/>
            <w:u w:val="single" w:color="005DA1"/>
          </w:rPr>
          <w:t>84</w:t>
        </w:r>
      </w:hyperlink>
      <w:r>
        <w:rPr>
          <w:position w:val="5"/>
          <w:sz w:val="14"/>
        </w:rPr>
        <w:t>.</w:t>
      </w:r>
      <w:r>
        <w:rPr>
          <w:spacing w:val="76"/>
          <w:position w:val="5"/>
          <w:sz w:val="14"/>
        </w:rPr>
        <w:t>   </w:t>
      </w:r>
      <w:r>
        <w:rPr>
          <w:rFonts w:ascii="Arial"/>
          <w:i/>
          <w:sz w:val="20"/>
        </w:rPr>
        <w:t>Bunge</w:t>
      </w:r>
      <w:r>
        <w:rPr>
          <w:rFonts w:ascii="Arial"/>
          <w:i/>
          <w:spacing w:val="51"/>
          <w:sz w:val="20"/>
        </w:rPr>
        <w:t> </w:t>
      </w:r>
      <w:r>
        <w:rPr>
          <w:rFonts w:ascii="Arial"/>
          <w:i/>
          <w:sz w:val="20"/>
        </w:rPr>
        <w:t>Corp</w:t>
      </w:r>
      <w:r>
        <w:rPr>
          <w:rFonts w:ascii="Arial"/>
          <w:i/>
          <w:spacing w:val="51"/>
          <w:sz w:val="20"/>
        </w:rPr>
        <w:t> </w:t>
      </w:r>
      <w:r>
        <w:rPr>
          <w:rFonts w:ascii="Arial"/>
          <w:i/>
          <w:sz w:val="20"/>
        </w:rPr>
        <w:t>v</w:t>
      </w:r>
      <w:r>
        <w:rPr>
          <w:rFonts w:ascii="Arial"/>
          <w:i/>
          <w:spacing w:val="51"/>
          <w:sz w:val="20"/>
        </w:rPr>
        <w:t> </w:t>
      </w:r>
      <w:r>
        <w:rPr>
          <w:rFonts w:ascii="Arial"/>
          <w:i/>
          <w:sz w:val="20"/>
        </w:rPr>
        <w:t>Tradax</w:t>
      </w:r>
      <w:r>
        <w:rPr>
          <w:rFonts w:ascii="Arial"/>
          <w:i/>
          <w:spacing w:val="51"/>
          <w:sz w:val="20"/>
        </w:rPr>
        <w:t> </w:t>
      </w:r>
      <w:r>
        <w:rPr>
          <w:rFonts w:ascii="Arial"/>
          <w:i/>
          <w:sz w:val="20"/>
        </w:rPr>
        <w:t>Export</w:t>
      </w:r>
      <w:r>
        <w:rPr>
          <w:rFonts w:ascii="Arial"/>
          <w:i/>
          <w:spacing w:val="51"/>
          <w:sz w:val="20"/>
        </w:rPr>
        <w:t> </w:t>
      </w:r>
      <w:r>
        <w:rPr>
          <w:rFonts w:ascii="Arial"/>
          <w:i/>
          <w:sz w:val="20"/>
        </w:rPr>
        <w:t>SA</w:t>
      </w:r>
      <w:r>
        <w:rPr>
          <w:rFonts w:ascii="Arial"/>
          <w:i/>
          <w:spacing w:val="51"/>
          <w:sz w:val="20"/>
        </w:rPr>
        <w:t> </w:t>
      </w:r>
      <w:r>
        <w:rPr>
          <w:rFonts w:ascii="Arial"/>
          <w:i/>
          <w:sz w:val="20"/>
        </w:rPr>
        <w:t>[1981]</w:t>
      </w:r>
      <w:r>
        <w:rPr>
          <w:rFonts w:ascii="Arial"/>
          <w:i/>
          <w:spacing w:val="51"/>
          <w:sz w:val="20"/>
        </w:rPr>
        <w:t> </w:t>
      </w:r>
      <w:r>
        <w:rPr>
          <w:rFonts w:ascii="Arial"/>
          <w:i/>
          <w:sz w:val="20"/>
        </w:rPr>
        <w:t>1</w:t>
      </w:r>
      <w:r>
        <w:rPr>
          <w:rFonts w:ascii="Arial"/>
          <w:i/>
          <w:spacing w:val="51"/>
          <w:sz w:val="20"/>
        </w:rPr>
        <w:t> </w:t>
      </w:r>
      <w:r>
        <w:rPr>
          <w:rFonts w:ascii="Arial"/>
          <w:i/>
          <w:sz w:val="20"/>
        </w:rPr>
        <w:t>W.L.R.</w:t>
      </w:r>
      <w:r>
        <w:rPr>
          <w:rFonts w:ascii="Arial"/>
          <w:i/>
          <w:spacing w:val="51"/>
          <w:sz w:val="20"/>
        </w:rPr>
        <w:t> </w:t>
      </w:r>
      <w:r>
        <w:rPr>
          <w:rFonts w:ascii="Arial"/>
          <w:i/>
          <w:sz w:val="20"/>
        </w:rPr>
        <w:t>711,</w:t>
      </w:r>
      <w:r>
        <w:rPr>
          <w:rFonts w:ascii="Arial"/>
          <w:i/>
          <w:spacing w:val="51"/>
          <w:sz w:val="20"/>
        </w:rPr>
        <w:t> </w:t>
      </w:r>
      <w:r>
        <w:rPr>
          <w:rFonts w:ascii="Arial"/>
          <w:i/>
          <w:sz w:val="20"/>
        </w:rPr>
        <w:t>729</w:t>
      </w:r>
      <w:r>
        <w:rPr>
          <w:rFonts w:ascii="Arial"/>
          <w:i/>
          <w:spacing w:val="51"/>
          <w:sz w:val="20"/>
        </w:rPr>
        <w:t> </w:t>
      </w:r>
      <w:r>
        <w:rPr>
          <w:sz w:val="20"/>
        </w:rPr>
        <w:t>(cf.</w:t>
      </w:r>
      <w:r>
        <w:rPr>
          <w:spacing w:val="51"/>
          <w:sz w:val="20"/>
        </w:rPr>
        <w:t> </w:t>
      </w:r>
      <w:r>
        <w:rPr>
          <w:sz w:val="20"/>
        </w:rPr>
        <w:t>at</w:t>
      </w:r>
      <w:r>
        <w:rPr>
          <w:spacing w:val="51"/>
          <w:sz w:val="20"/>
        </w:rPr>
        <w:t> </w:t>
      </w:r>
      <w:r>
        <w:rPr>
          <w:sz w:val="20"/>
        </w:rPr>
        <w:t>716);</w:t>
      </w:r>
      <w:r>
        <w:rPr>
          <w:spacing w:val="51"/>
          <w:sz w:val="20"/>
        </w:rPr>
        <w:t> </w:t>
      </w:r>
      <w:r>
        <w:rPr>
          <w:rFonts w:ascii="Arial"/>
          <w:i/>
          <w:sz w:val="20"/>
        </w:rPr>
        <w:t>United</w:t>
      </w:r>
      <w:r>
        <w:rPr>
          <w:rFonts w:ascii="Arial"/>
          <w:i/>
          <w:spacing w:val="51"/>
          <w:sz w:val="20"/>
        </w:rPr>
        <w:t> </w:t>
      </w:r>
      <w:r>
        <w:rPr>
          <w:rFonts w:ascii="Arial"/>
          <w:i/>
          <w:spacing w:val="-2"/>
          <w:sz w:val="20"/>
        </w:rPr>
        <w:t>Scientific</w:t>
      </w:r>
    </w:p>
    <w:p>
      <w:pPr>
        <w:spacing w:line="235" w:lineRule="auto" w:before="1"/>
        <w:ind w:left="563" w:right="25" w:firstLine="0"/>
        <w:jc w:val="both"/>
        <w:rPr>
          <w:sz w:val="20"/>
        </w:rPr>
      </w:pPr>
      <w:r>
        <w:rPr>
          <w:rFonts w:ascii="Arial" w:hAnsi="Arial"/>
          <w:i/>
          <w:sz w:val="20"/>
        </w:rPr>
        <w:t>Holdings Ltd v Burnley BC [1978] A.C. 904, 924, 938, 950</w:t>
      </w:r>
      <w:r>
        <w:rPr>
          <w:sz w:val="20"/>
        </w:rPr>
        <w:t>; </w:t>
      </w:r>
      <w:r>
        <w:rPr>
          <w:rFonts w:ascii="Arial" w:hAnsi="Arial"/>
          <w:i/>
          <w:sz w:val="20"/>
        </w:rPr>
        <w:t>Torvald Klaveness A/S v Arni Maritime Corp [1994] 1 W.L.R. 1465 </w:t>
      </w:r>
      <w:r>
        <w:rPr>
          <w:sz w:val="20"/>
        </w:rPr>
        <w:t>(obligation to make timely redelivery in time </w:t>
      </w:r>
      <w:r>
        <w:rPr>
          <w:sz w:val="20"/>
        </w:rPr>
        <w:t>charterparty held not to be a condition). </w:t>
      </w:r>
      <w:r>
        <w:rPr>
          <w:rFonts w:ascii="Arial" w:hAnsi="Arial"/>
          <w:i/>
          <w:sz w:val="20"/>
        </w:rPr>
        <w:t>Re Simoco Digital UK Ltd: Thunderbird Industries LLC v Simoco Digital UK Ltd [2004] EWHC 209 (Ch), [2004] 1 B.C.L.C. 541 </w:t>
      </w:r>
      <w:r>
        <w:rPr>
          <w:sz w:val="20"/>
        </w:rPr>
        <w:t>at [14]; </w:t>
      </w:r>
      <w:r>
        <w:rPr>
          <w:rFonts w:ascii="Arial" w:hAnsi="Arial"/>
          <w:i/>
          <w:sz w:val="20"/>
        </w:rPr>
        <w:t>Haugland Tankers AS v RMK Marine Gemi Yapim Sanayii ve Deniz Tasimaciliìi Isletmesi AS [2005] EWHC 321 (Comm), [2005] 1 Lloyd’s Rep. 573</w:t>
      </w:r>
      <w:r>
        <w:rPr>
          <w:sz w:val="20"/>
        </w:rPr>
        <w:t>; </w:t>
      </w:r>
      <w:r>
        <w:rPr>
          <w:rFonts w:ascii="Arial" w:hAnsi="Arial"/>
          <w:i/>
          <w:sz w:val="20"/>
        </w:rPr>
        <w:t>Peregrine Systems Ltd v Steria Ltd [2005] EWCA Civ 239, [2005] Info. T.L.R. 294 </w:t>
      </w:r>
      <w:r>
        <w:rPr>
          <w:sz w:val="20"/>
        </w:rPr>
        <w:t>at [15]; </w:t>
      </w:r>
      <w:r>
        <w:rPr>
          <w:rFonts w:ascii="Arial" w:hAnsi="Arial"/>
          <w:i/>
          <w:sz w:val="20"/>
        </w:rPr>
        <w:t>Grand China Logistics Holding (Group) Co Ltd v Spar Shipping AS [2016] EWCA Civ 982, [2016] 2 Lloyd’s Rep. 447 </w:t>
      </w:r>
      <w:r>
        <w:rPr>
          <w:sz w:val="20"/>
        </w:rPr>
        <w:t>at [56].</w:t>
      </w:r>
    </w:p>
    <w:p>
      <w:pPr>
        <w:spacing w:after="0" w:line="235" w:lineRule="auto"/>
        <w:jc w:val="both"/>
        <w:rPr>
          <w:sz w:val="20"/>
        </w:rPr>
        <w:sectPr>
          <w:pgSz w:w="11900" w:h="16840"/>
          <w:pgMar w:header="971" w:footer="0" w:top="1300" w:bottom="280" w:left="1417" w:right="1417"/>
        </w:sectPr>
      </w:pPr>
    </w:p>
    <w:p>
      <w:pPr>
        <w:pStyle w:val="BodyText"/>
        <w:spacing w:line="235" w:lineRule="auto" w:before="170"/>
        <w:ind w:left="563" w:right="25" w:hanging="541"/>
        <w:jc w:val="both"/>
      </w:pPr>
      <w:hyperlink w:history="true" w:anchor="_bookmark131">
        <w:r>
          <w:rPr>
            <w:color w:val="005DA1"/>
            <w:position w:val="5"/>
            <w:sz w:val="14"/>
            <w:u w:val="single" w:color="005DA1"/>
          </w:rPr>
          <w:t>85</w:t>
        </w:r>
      </w:hyperlink>
      <w:r>
        <w:rPr>
          <w:position w:val="5"/>
          <w:sz w:val="14"/>
        </w:rPr>
        <w:t>.</w:t>
      </w:r>
      <w:r>
        <w:rPr>
          <w:spacing w:val="80"/>
          <w:position w:val="5"/>
          <w:sz w:val="14"/>
        </w:rPr>
        <w:t>  </w:t>
      </w:r>
      <w:r>
        <w:rPr>
          <w:rFonts w:ascii="Arial" w:hAnsi="Arial"/>
          <w:i/>
        </w:rPr>
        <w:t>Grand</w:t>
      </w:r>
      <w:r>
        <w:rPr>
          <w:rFonts w:ascii="Arial" w:hAnsi="Arial"/>
          <w:i/>
          <w:spacing w:val="36"/>
        </w:rPr>
        <w:t> </w:t>
      </w:r>
      <w:r>
        <w:rPr>
          <w:rFonts w:ascii="Arial" w:hAnsi="Arial"/>
          <w:i/>
        </w:rPr>
        <w:t>China</w:t>
      </w:r>
      <w:r>
        <w:rPr>
          <w:rFonts w:ascii="Arial" w:hAnsi="Arial"/>
          <w:i/>
          <w:spacing w:val="36"/>
        </w:rPr>
        <w:t> </w:t>
      </w:r>
      <w:r>
        <w:rPr>
          <w:rFonts w:ascii="Arial" w:hAnsi="Arial"/>
          <w:i/>
        </w:rPr>
        <w:t>Logistics</w:t>
      </w:r>
      <w:r>
        <w:rPr>
          <w:rFonts w:ascii="Arial" w:hAnsi="Arial"/>
          <w:i/>
          <w:spacing w:val="36"/>
        </w:rPr>
        <w:t> </w:t>
      </w:r>
      <w:r>
        <w:rPr>
          <w:rFonts w:ascii="Arial" w:hAnsi="Arial"/>
          <w:i/>
        </w:rPr>
        <w:t>Holding</w:t>
      </w:r>
      <w:r>
        <w:rPr>
          <w:rFonts w:ascii="Arial" w:hAnsi="Arial"/>
          <w:i/>
          <w:spacing w:val="36"/>
        </w:rPr>
        <w:t> </w:t>
      </w:r>
      <w:r>
        <w:rPr>
          <w:rFonts w:ascii="Arial" w:hAnsi="Arial"/>
          <w:i/>
        </w:rPr>
        <w:t>(Group)</w:t>
      </w:r>
      <w:r>
        <w:rPr>
          <w:rFonts w:ascii="Arial" w:hAnsi="Arial"/>
          <w:i/>
          <w:spacing w:val="36"/>
        </w:rPr>
        <w:t> </w:t>
      </w:r>
      <w:r>
        <w:rPr>
          <w:rFonts w:ascii="Arial" w:hAnsi="Arial"/>
          <w:i/>
        </w:rPr>
        <w:t>Co</w:t>
      </w:r>
      <w:r>
        <w:rPr>
          <w:rFonts w:ascii="Arial" w:hAnsi="Arial"/>
          <w:i/>
          <w:spacing w:val="36"/>
        </w:rPr>
        <w:t> </w:t>
      </w:r>
      <w:r>
        <w:rPr>
          <w:rFonts w:ascii="Arial" w:hAnsi="Arial"/>
          <w:i/>
        </w:rPr>
        <w:t>Ltd</w:t>
      </w:r>
      <w:r>
        <w:rPr>
          <w:rFonts w:ascii="Arial" w:hAnsi="Arial"/>
          <w:i/>
          <w:spacing w:val="36"/>
        </w:rPr>
        <w:t> </w:t>
      </w:r>
      <w:r>
        <w:rPr>
          <w:rFonts w:ascii="Arial" w:hAnsi="Arial"/>
          <w:i/>
        </w:rPr>
        <w:t>v</w:t>
      </w:r>
      <w:r>
        <w:rPr>
          <w:rFonts w:ascii="Arial" w:hAnsi="Arial"/>
          <w:i/>
          <w:spacing w:val="36"/>
        </w:rPr>
        <w:t> </w:t>
      </w:r>
      <w:r>
        <w:rPr>
          <w:rFonts w:ascii="Arial" w:hAnsi="Arial"/>
          <w:i/>
        </w:rPr>
        <w:t>Spar</w:t>
      </w:r>
      <w:r>
        <w:rPr>
          <w:rFonts w:ascii="Arial" w:hAnsi="Arial"/>
          <w:i/>
          <w:spacing w:val="36"/>
        </w:rPr>
        <w:t> </w:t>
      </w:r>
      <w:r>
        <w:rPr>
          <w:rFonts w:ascii="Arial" w:hAnsi="Arial"/>
          <w:i/>
        </w:rPr>
        <w:t>Shipping</w:t>
      </w:r>
      <w:r>
        <w:rPr>
          <w:rFonts w:ascii="Arial" w:hAnsi="Arial"/>
          <w:i/>
          <w:spacing w:val="36"/>
        </w:rPr>
        <w:t> </w:t>
      </w:r>
      <w:r>
        <w:rPr>
          <w:rFonts w:ascii="Arial" w:hAnsi="Arial"/>
          <w:i/>
        </w:rPr>
        <w:t>AS</w:t>
      </w:r>
      <w:r>
        <w:rPr>
          <w:rFonts w:ascii="Arial" w:hAnsi="Arial"/>
          <w:i/>
          <w:spacing w:val="36"/>
        </w:rPr>
        <w:t> </w:t>
      </w:r>
      <w:r>
        <w:rPr>
          <w:rFonts w:ascii="Arial" w:hAnsi="Arial"/>
          <w:i/>
        </w:rPr>
        <w:t>[2016]</w:t>
      </w:r>
      <w:r>
        <w:rPr>
          <w:rFonts w:ascii="Arial" w:hAnsi="Arial"/>
          <w:i/>
          <w:spacing w:val="36"/>
        </w:rPr>
        <w:t> </w:t>
      </w:r>
      <w:r>
        <w:rPr>
          <w:rFonts w:ascii="Arial" w:hAnsi="Arial"/>
          <w:i/>
        </w:rPr>
        <w:t>EWCA</w:t>
      </w:r>
      <w:r>
        <w:rPr>
          <w:rFonts w:ascii="Arial" w:hAnsi="Arial"/>
          <w:i/>
          <w:spacing w:val="36"/>
        </w:rPr>
        <w:t> </w:t>
      </w:r>
      <w:r>
        <w:rPr>
          <w:rFonts w:ascii="Arial" w:hAnsi="Arial"/>
          <w:i/>
        </w:rPr>
        <w:t>Civ</w:t>
      </w:r>
      <w:r>
        <w:rPr>
          <w:rFonts w:ascii="Arial" w:hAnsi="Arial"/>
          <w:i/>
          <w:spacing w:val="36"/>
        </w:rPr>
        <w:t> </w:t>
      </w:r>
      <w:r>
        <w:rPr>
          <w:rFonts w:ascii="Arial" w:hAnsi="Arial"/>
          <w:i/>
        </w:rPr>
        <w:t>982, [2016] 2 Lloyd’s Rep. 447</w:t>
      </w:r>
      <w:r>
        <w:rPr/>
        <w:t>, which resolved a conflict of authority on the question whether the obligation to make punctual payment of hire is a condition of a time charterparty by concluding that it is not a condition, but an innominate term. In so concluding the Court of Appeal </w:t>
      </w:r>
      <w:r>
        <w:rPr/>
        <w:t>took account</w:t>
      </w:r>
      <w:r>
        <w:rPr>
          <w:spacing w:val="-1"/>
        </w:rPr>
        <w:t> </w:t>
      </w:r>
      <w:r>
        <w:rPr/>
        <w:t>of</w:t>
      </w:r>
      <w:r>
        <w:rPr>
          <w:spacing w:val="-1"/>
        </w:rPr>
        <w:t> </w:t>
      </w:r>
      <w:r>
        <w:rPr/>
        <w:t>a</w:t>
      </w:r>
      <w:r>
        <w:rPr>
          <w:spacing w:val="-1"/>
        </w:rPr>
        <w:t> </w:t>
      </w:r>
      <w:r>
        <w:rPr/>
        <w:t>number</w:t>
      </w:r>
      <w:r>
        <w:rPr>
          <w:spacing w:val="-1"/>
        </w:rPr>
        <w:t> </w:t>
      </w:r>
      <w:r>
        <w:rPr/>
        <w:t>of</w:t>
      </w:r>
      <w:r>
        <w:rPr>
          <w:spacing w:val="-1"/>
        </w:rPr>
        <w:t> </w:t>
      </w:r>
      <w:r>
        <w:rPr/>
        <w:t>factors,</w:t>
      </w:r>
      <w:r>
        <w:rPr>
          <w:spacing w:val="-1"/>
        </w:rPr>
        <w:t> </w:t>
      </w:r>
      <w:r>
        <w:rPr/>
        <w:t>including</w:t>
      </w:r>
      <w:r>
        <w:rPr>
          <w:spacing w:val="-1"/>
        </w:rPr>
        <w:t> </w:t>
      </w:r>
      <w:r>
        <w:rPr/>
        <w:t>the</w:t>
      </w:r>
      <w:r>
        <w:rPr>
          <w:spacing w:val="-1"/>
        </w:rPr>
        <w:t> </w:t>
      </w:r>
      <w:r>
        <w:rPr/>
        <w:t>fact</w:t>
      </w:r>
      <w:r>
        <w:rPr>
          <w:spacing w:val="-1"/>
        </w:rPr>
        <w:t> </w:t>
      </w:r>
      <w:r>
        <w:rPr/>
        <w:t>that</w:t>
      </w:r>
      <w:r>
        <w:rPr>
          <w:spacing w:val="-1"/>
        </w:rPr>
        <w:t> </w:t>
      </w:r>
      <w:r>
        <w:rPr/>
        <w:t>the</w:t>
      </w:r>
      <w:r>
        <w:rPr>
          <w:spacing w:val="-1"/>
        </w:rPr>
        <w:t> </w:t>
      </w:r>
      <w:r>
        <w:rPr/>
        <w:t>contract</w:t>
      </w:r>
      <w:r>
        <w:rPr>
          <w:spacing w:val="-1"/>
        </w:rPr>
        <w:t> </w:t>
      </w:r>
      <w:r>
        <w:rPr/>
        <w:t>contained</w:t>
      </w:r>
      <w:r>
        <w:rPr>
          <w:spacing w:val="-1"/>
        </w:rPr>
        <w:t> </w:t>
      </w:r>
      <w:r>
        <w:rPr/>
        <w:t>an</w:t>
      </w:r>
      <w:r>
        <w:rPr>
          <w:spacing w:val="-1"/>
        </w:rPr>
        <w:t> </w:t>
      </w:r>
      <w:r>
        <w:rPr/>
        <w:t>express</w:t>
      </w:r>
      <w:r>
        <w:rPr>
          <w:spacing w:val="-1"/>
        </w:rPr>
        <w:t> </w:t>
      </w:r>
      <w:r>
        <w:rPr/>
        <w:t>term</w:t>
      </w:r>
      <w:r>
        <w:rPr>
          <w:spacing w:val="-1"/>
        </w:rPr>
        <w:t> </w:t>
      </w:r>
      <w:r>
        <w:rPr/>
        <w:t>of the contract which entitled the owner of the vessel to withdraw it in the event that hire was not made punctually, the need to strike a balance between the promotion of certainty and the need to avoid disproportionate consequences in the case of trivial breaches, the understanding or reaction of the market and previous authority.</w:t>
      </w:r>
    </w:p>
    <w:p>
      <w:pPr>
        <w:pStyle w:val="BodyText"/>
        <w:spacing w:before="7"/>
      </w:pPr>
    </w:p>
    <w:p>
      <w:pPr>
        <w:tabs>
          <w:tab w:pos="563" w:val="left" w:leader="none"/>
        </w:tabs>
        <w:spacing w:line="235" w:lineRule="auto" w:before="0"/>
        <w:ind w:left="563" w:right="26" w:hanging="541"/>
        <w:jc w:val="left"/>
        <w:rPr>
          <w:sz w:val="20"/>
        </w:rPr>
      </w:pPr>
      <w:bookmarkStart w:name="_bookmark245" w:id="247"/>
      <w:bookmarkEnd w:id="247"/>
      <w:r>
        <w:rPr/>
      </w:r>
      <w:hyperlink w:history="true" w:anchor="_bookmark132">
        <w:r>
          <w:rPr>
            <w:color w:val="005DA1"/>
            <w:spacing w:val="-4"/>
            <w:position w:val="5"/>
            <w:sz w:val="14"/>
            <w:u w:val="single" w:color="005DA1"/>
          </w:rPr>
          <w:t>86</w:t>
        </w:r>
      </w:hyperlink>
      <w:r>
        <w:rPr>
          <w:spacing w:val="-4"/>
          <w:position w:val="5"/>
          <w:sz w:val="14"/>
        </w:rPr>
        <w:t>.</w:t>
      </w:r>
      <w:r>
        <w:rPr>
          <w:position w:val="5"/>
          <w:sz w:val="14"/>
        </w:rPr>
        <w:tab/>
      </w:r>
      <w:r>
        <w:rPr>
          <w:rFonts w:ascii="Arial"/>
          <w:i/>
          <w:sz w:val="20"/>
        </w:rPr>
        <w:t>Bunge Corp v Tradax Export SA [1981] 1 W.L.R. 711, 719</w:t>
      </w:r>
      <w:r>
        <w:rPr>
          <w:sz w:val="20"/>
        </w:rPr>
        <w:t>; </w:t>
      </w:r>
      <w:r>
        <w:rPr>
          <w:rFonts w:ascii="Arial"/>
          <w:i/>
          <w:sz w:val="20"/>
        </w:rPr>
        <w:t>Samarenko v Dawn Hill House </w:t>
      </w:r>
      <w:r>
        <w:rPr>
          <w:rFonts w:ascii="Arial"/>
          <w:i/>
          <w:sz w:val="20"/>
        </w:rPr>
        <w:t>Ltd [2011] EWCA Civ 1445, [2013] Ch. 36 </w:t>
      </w:r>
      <w:r>
        <w:rPr>
          <w:sz w:val="20"/>
        </w:rPr>
        <w:t>at [9].</w:t>
      </w:r>
    </w:p>
    <w:p>
      <w:pPr>
        <w:pStyle w:val="BodyText"/>
        <w:spacing w:before="9"/>
      </w:pPr>
    </w:p>
    <w:p>
      <w:pPr>
        <w:tabs>
          <w:tab w:pos="563" w:val="left" w:leader="none"/>
        </w:tabs>
        <w:spacing w:line="235" w:lineRule="auto" w:before="0"/>
        <w:ind w:left="563" w:right="26" w:hanging="541"/>
        <w:jc w:val="left"/>
        <w:rPr>
          <w:rFonts w:ascii="Arial" w:hAnsi="Arial"/>
          <w:i/>
          <w:sz w:val="20"/>
        </w:rPr>
      </w:pPr>
      <w:bookmarkStart w:name="_bookmark246" w:id="248"/>
      <w:bookmarkEnd w:id="248"/>
      <w:r>
        <w:rPr/>
      </w:r>
      <w:hyperlink w:history="true" w:anchor="_bookmark133">
        <w:r>
          <w:rPr>
            <w:color w:val="005DA1"/>
            <w:spacing w:val="-4"/>
            <w:position w:val="5"/>
            <w:sz w:val="14"/>
            <w:u w:val="single" w:color="005DA1"/>
          </w:rPr>
          <w:t>87</w:t>
        </w:r>
      </w:hyperlink>
      <w:r>
        <w:rPr>
          <w:spacing w:val="-4"/>
          <w:position w:val="5"/>
          <w:sz w:val="14"/>
        </w:rPr>
        <w:t>.</w:t>
      </w:r>
      <w:r>
        <w:rPr>
          <w:position w:val="5"/>
          <w:sz w:val="14"/>
        </w:rPr>
        <w:tab/>
      </w:r>
      <w:r>
        <w:rPr>
          <w:sz w:val="20"/>
        </w:rPr>
        <w:t>The</w:t>
      </w:r>
      <w:r>
        <w:rPr>
          <w:spacing w:val="20"/>
          <w:sz w:val="20"/>
        </w:rPr>
        <w:t> </w:t>
      </w:r>
      <w:r>
        <w:rPr>
          <w:rFonts w:ascii="Arial" w:hAnsi="Arial"/>
          <w:i/>
          <w:sz w:val="20"/>
        </w:rPr>
        <w:t>Bunge</w:t>
      </w:r>
      <w:r>
        <w:rPr>
          <w:rFonts w:ascii="Arial" w:hAnsi="Arial"/>
          <w:i/>
          <w:spacing w:val="20"/>
          <w:sz w:val="20"/>
        </w:rPr>
        <w:t> </w:t>
      </w:r>
      <w:r>
        <w:rPr>
          <w:rFonts w:ascii="Arial" w:hAnsi="Arial"/>
          <w:i/>
          <w:sz w:val="20"/>
        </w:rPr>
        <w:t>Corp</w:t>
      </w:r>
      <w:r>
        <w:rPr>
          <w:rFonts w:ascii="Arial" w:hAnsi="Arial"/>
          <w:i/>
          <w:spacing w:val="20"/>
          <w:sz w:val="20"/>
        </w:rPr>
        <w:t> </w:t>
      </w:r>
      <w:r>
        <w:rPr>
          <w:rFonts w:ascii="Arial" w:hAnsi="Arial"/>
          <w:i/>
          <w:sz w:val="20"/>
        </w:rPr>
        <w:t>case</w:t>
      </w:r>
      <w:r>
        <w:rPr>
          <w:rFonts w:ascii="Arial" w:hAnsi="Arial"/>
          <w:i/>
          <w:spacing w:val="20"/>
          <w:sz w:val="20"/>
        </w:rPr>
        <w:t> </w:t>
      </w:r>
      <w:r>
        <w:rPr>
          <w:rFonts w:ascii="Arial" w:hAnsi="Arial"/>
          <w:i/>
          <w:sz w:val="20"/>
        </w:rPr>
        <w:t>[1981]</w:t>
      </w:r>
      <w:r>
        <w:rPr>
          <w:rFonts w:ascii="Arial" w:hAnsi="Arial"/>
          <w:i/>
          <w:spacing w:val="20"/>
          <w:sz w:val="20"/>
        </w:rPr>
        <w:t> </w:t>
      </w:r>
      <w:r>
        <w:rPr>
          <w:rFonts w:ascii="Arial" w:hAnsi="Arial"/>
          <w:i/>
          <w:sz w:val="20"/>
        </w:rPr>
        <w:t>1</w:t>
      </w:r>
      <w:r>
        <w:rPr>
          <w:rFonts w:ascii="Arial" w:hAnsi="Arial"/>
          <w:i/>
          <w:spacing w:val="20"/>
          <w:sz w:val="20"/>
        </w:rPr>
        <w:t> </w:t>
      </w:r>
      <w:r>
        <w:rPr>
          <w:rFonts w:ascii="Arial" w:hAnsi="Arial"/>
          <w:i/>
          <w:sz w:val="20"/>
        </w:rPr>
        <w:t>W.L.R.</w:t>
      </w:r>
      <w:r>
        <w:rPr>
          <w:rFonts w:ascii="Arial" w:hAnsi="Arial"/>
          <w:i/>
          <w:spacing w:val="20"/>
          <w:sz w:val="20"/>
        </w:rPr>
        <w:t> </w:t>
      </w:r>
      <w:r>
        <w:rPr>
          <w:rFonts w:ascii="Arial" w:hAnsi="Arial"/>
          <w:i/>
          <w:sz w:val="20"/>
        </w:rPr>
        <w:t>711</w:t>
      </w:r>
      <w:r>
        <w:rPr>
          <w:sz w:val="20"/>
        </w:rPr>
        <w:t>.</w:t>
      </w:r>
      <w:r>
        <w:rPr>
          <w:spacing w:val="20"/>
          <w:sz w:val="20"/>
        </w:rPr>
        <w:t> </w:t>
      </w:r>
      <w:r>
        <w:rPr>
          <w:sz w:val="20"/>
        </w:rPr>
        <w:t>See</w:t>
      </w:r>
      <w:r>
        <w:rPr>
          <w:spacing w:val="20"/>
          <w:sz w:val="20"/>
        </w:rPr>
        <w:t> </w:t>
      </w:r>
      <w:r>
        <w:rPr>
          <w:sz w:val="20"/>
        </w:rPr>
        <w:t>also</w:t>
      </w:r>
      <w:r>
        <w:rPr>
          <w:spacing w:val="20"/>
          <w:sz w:val="20"/>
        </w:rPr>
        <w:t> </w:t>
      </w:r>
      <w:r>
        <w:rPr>
          <w:rFonts w:ascii="Arial" w:hAnsi="Arial"/>
          <w:i/>
          <w:sz w:val="20"/>
        </w:rPr>
        <w:t>Scandinavian</w:t>
      </w:r>
      <w:r>
        <w:rPr>
          <w:rFonts w:ascii="Arial" w:hAnsi="Arial"/>
          <w:i/>
          <w:spacing w:val="20"/>
          <w:sz w:val="20"/>
        </w:rPr>
        <w:t> </w:t>
      </w:r>
      <w:r>
        <w:rPr>
          <w:rFonts w:ascii="Arial" w:hAnsi="Arial"/>
          <w:i/>
          <w:sz w:val="20"/>
        </w:rPr>
        <w:t>Trading</w:t>
      </w:r>
      <w:r>
        <w:rPr>
          <w:rFonts w:ascii="Arial" w:hAnsi="Arial"/>
          <w:i/>
          <w:spacing w:val="20"/>
          <w:sz w:val="20"/>
        </w:rPr>
        <w:t> </w:t>
      </w:r>
      <w:r>
        <w:rPr>
          <w:rFonts w:ascii="Arial" w:hAnsi="Arial"/>
          <w:i/>
          <w:sz w:val="20"/>
        </w:rPr>
        <w:t>Tanker</w:t>
      </w:r>
      <w:r>
        <w:rPr>
          <w:rFonts w:ascii="Arial" w:hAnsi="Arial"/>
          <w:i/>
          <w:spacing w:val="20"/>
          <w:sz w:val="20"/>
        </w:rPr>
        <w:t> </w:t>
      </w:r>
      <w:r>
        <w:rPr>
          <w:rFonts w:ascii="Arial" w:hAnsi="Arial"/>
          <w:i/>
          <w:sz w:val="20"/>
        </w:rPr>
        <w:t>Co</w:t>
      </w:r>
      <w:r>
        <w:rPr>
          <w:rFonts w:ascii="Arial" w:hAnsi="Arial"/>
          <w:i/>
          <w:spacing w:val="20"/>
          <w:sz w:val="20"/>
        </w:rPr>
        <w:t> </w:t>
      </w:r>
      <w:r>
        <w:rPr>
          <w:rFonts w:ascii="Arial" w:hAnsi="Arial"/>
          <w:i/>
          <w:sz w:val="20"/>
        </w:rPr>
        <w:t>AB</w:t>
      </w:r>
      <w:r>
        <w:rPr>
          <w:rFonts w:ascii="Arial" w:hAnsi="Arial"/>
          <w:i/>
          <w:spacing w:val="20"/>
          <w:sz w:val="20"/>
        </w:rPr>
        <w:t> </w:t>
      </w:r>
      <w:r>
        <w:rPr>
          <w:rFonts w:ascii="Arial" w:hAnsi="Arial"/>
          <w:i/>
          <w:sz w:val="20"/>
        </w:rPr>
        <w:t>v Flota</w:t>
      </w:r>
      <w:r>
        <w:rPr>
          <w:rFonts w:ascii="Arial" w:hAnsi="Arial"/>
          <w:i/>
          <w:spacing w:val="31"/>
          <w:sz w:val="20"/>
        </w:rPr>
        <w:t> </w:t>
      </w:r>
      <w:r>
        <w:rPr>
          <w:rFonts w:ascii="Arial" w:hAnsi="Arial"/>
          <w:i/>
          <w:sz w:val="20"/>
        </w:rPr>
        <w:t>Petrolera</w:t>
      </w:r>
      <w:r>
        <w:rPr>
          <w:rFonts w:ascii="Arial" w:hAnsi="Arial"/>
          <w:i/>
          <w:spacing w:val="34"/>
          <w:sz w:val="20"/>
        </w:rPr>
        <w:t> </w:t>
      </w:r>
      <w:r>
        <w:rPr>
          <w:rFonts w:ascii="Arial" w:hAnsi="Arial"/>
          <w:i/>
          <w:sz w:val="20"/>
        </w:rPr>
        <w:t>Ecuatoriana</w:t>
      </w:r>
      <w:r>
        <w:rPr>
          <w:rFonts w:ascii="Arial" w:hAnsi="Arial"/>
          <w:i/>
          <w:spacing w:val="34"/>
          <w:sz w:val="20"/>
        </w:rPr>
        <w:t> </w:t>
      </w:r>
      <w:r>
        <w:rPr>
          <w:rFonts w:ascii="Arial" w:hAnsi="Arial"/>
          <w:i/>
          <w:sz w:val="20"/>
        </w:rPr>
        <w:t>[1983]</w:t>
      </w:r>
      <w:r>
        <w:rPr>
          <w:rFonts w:ascii="Arial" w:hAnsi="Arial"/>
          <w:i/>
          <w:spacing w:val="34"/>
          <w:sz w:val="20"/>
        </w:rPr>
        <w:t> </w:t>
      </w:r>
      <w:r>
        <w:rPr>
          <w:rFonts w:ascii="Arial" w:hAnsi="Arial"/>
          <w:i/>
          <w:sz w:val="20"/>
        </w:rPr>
        <w:t>2</w:t>
      </w:r>
      <w:r>
        <w:rPr>
          <w:rFonts w:ascii="Arial" w:hAnsi="Arial"/>
          <w:i/>
          <w:spacing w:val="34"/>
          <w:sz w:val="20"/>
        </w:rPr>
        <w:t> </w:t>
      </w:r>
      <w:r>
        <w:rPr>
          <w:rFonts w:ascii="Arial" w:hAnsi="Arial"/>
          <w:i/>
          <w:sz w:val="20"/>
        </w:rPr>
        <w:t>A.C.</w:t>
      </w:r>
      <w:r>
        <w:rPr>
          <w:rFonts w:ascii="Arial" w:hAnsi="Arial"/>
          <w:i/>
          <w:spacing w:val="34"/>
          <w:sz w:val="20"/>
        </w:rPr>
        <w:t> </w:t>
      </w:r>
      <w:r>
        <w:rPr>
          <w:rFonts w:ascii="Arial" w:hAnsi="Arial"/>
          <w:i/>
          <w:sz w:val="20"/>
        </w:rPr>
        <w:t>694,</w:t>
      </w:r>
      <w:r>
        <w:rPr>
          <w:rFonts w:ascii="Arial" w:hAnsi="Arial"/>
          <w:i/>
          <w:spacing w:val="34"/>
          <w:sz w:val="20"/>
        </w:rPr>
        <w:t> </w:t>
      </w:r>
      <w:r>
        <w:rPr>
          <w:rFonts w:ascii="Arial" w:hAnsi="Arial"/>
          <w:i/>
          <w:sz w:val="20"/>
        </w:rPr>
        <w:t>703–704</w:t>
      </w:r>
      <w:r>
        <w:rPr>
          <w:sz w:val="20"/>
        </w:rPr>
        <w:t>;</w:t>
      </w:r>
      <w:r>
        <w:rPr>
          <w:spacing w:val="34"/>
          <w:sz w:val="20"/>
        </w:rPr>
        <w:t> </w:t>
      </w:r>
      <w:r>
        <w:rPr>
          <w:rFonts w:ascii="Arial" w:hAnsi="Arial"/>
          <w:i/>
          <w:sz w:val="20"/>
        </w:rPr>
        <w:t>Sport</w:t>
      </w:r>
      <w:r>
        <w:rPr>
          <w:rFonts w:ascii="Arial" w:hAnsi="Arial"/>
          <w:i/>
          <w:spacing w:val="34"/>
          <w:sz w:val="20"/>
        </w:rPr>
        <w:t> </w:t>
      </w:r>
      <w:r>
        <w:rPr>
          <w:rFonts w:ascii="Arial" w:hAnsi="Arial"/>
          <w:i/>
          <w:sz w:val="20"/>
        </w:rPr>
        <w:t>Internationaal</w:t>
      </w:r>
      <w:r>
        <w:rPr>
          <w:rFonts w:ascii="Arial" w:hAnsi="Arial"/>
          <w:i/>
          <w:spacing w:val="34"/>
          <w:sz w:val="20"/>
        </w:rPr>
        <w:t> </w:t>
      </w:r>
      <w:r>
        <w:rPr>
          <w:rFonts w:ascii="Arial" w:hAnsi="Arial"/>
          <w:i/>
          <w:sz w:val="20"/>
        </w:rPr>
        <w:t>Bussum</w:t>
      </w:r>
      <w:r>
        <w:rPr>
          <w:rFonts w:ascii="Arial" w:hAnsi="Arial"/>
          <w:i/>
          <w:spacing w:val="34"/>
          <w:sz w:val="20"/>
        </w:rPr>
        <w:t> </w:t>
      </w:r>
      <w:r>
        <w:rPr>
          <w:rFonts w:ascii="Arial" w:hAnsi="Arial"/>
          <w:i/>
          <w:sz w:val="20"/>
        </w:rPr>
        <w:t>BV</w:t>
      </w:r>
      <w:r>
        <w:rPr>
          <w:rFonts w:ascii="Arial" w:hAnsi="Arial"/>
          <w:i/>
          <w:spacing w:val="34"/>
          <w:sz w:val="20"/>
        </w:rPr>
        <w:t> </w:t>
      </w:r>
      <w:r>
        <w:rPr>
          <w:rFonts w:ascii="Arial" w:hAnsi="Arial"/>
          <w:i/>
          <w:spacing w:val="-10"/>
          <w:sz w:val="20"/>
        </w:rPr>
        <w:t>v</w:t>
      </w:r>
    </w:p>
    <w:p>
      <w:pPr>
        <w:spacing w:line="235" w:lineRule="auto" w:before="0"/>
        <w:ind w:left="563" w:right="25" w:firstLine="0"/>
        <w:jc w:val="both"/>
        <w:rPr>
          <w:sz w:val="20"/>
        </w:rPr>
      </w:pPr>
      <w:r>
        <w:rPr>
          <w:rFonts w:ascii="Arial" w:hAnsi="Arial"/>
          <w:i/>
          <w:sz w:val="20"/>
        </w:rPr>
        <w:t>Inter-Footwear Ltd</w:t>
      </w:r>
      <w:r>
        <w:rPr>
          <w:rFonts w:ascii="Arial" w:hAnsi="Arial"/>
          <w:i/>
          <w:spacing w:val="-1"/>
          <w:sz w:val="20"/>
        </w:rPr>
        <w:t> </w:t>
      </w:r>
      <w:r>
        <w:rPr>
          <w:rFonts w:ascii="Arial" w:hAnsi="Arial"/>
          <w:i/>
          <w:sz w:val="20"/>
        </w:rPr>
        <w:t>[1984] 1</w:t>
      </w:r>
      <w:r>
        <w:rPr>
          <w:rFonts w:ascii="Arial" w:hAnsi="Arial"/>
          <w:i/>
          <w:spacing w:val="-1"/>
          <w:sz w:val="20"/>
        </w:rPr>
        <w:t> </w:t>
      </w:r>
      <w:r>
        <w:rPr>
          <w:rFonts w:ascii="Arial" w:hAnsi="Arial"/>
          <w:i/>
          <w:sz w:val="20"/>
        </w:rPr>
        <w:t>W.L.R. 776,</w:t>
      </w:r>
      <w:r>
        <w:rPr>
          <w:rFonts w:ascii="Arial" w:hAnsi="Arial"/>
          <w:i/>
          <w:spacing w:val="-1"/>
          <w:sz w:val="20"/>
        </w:rPr>
        <w:t> </w:t>
      </w:r>
      <w:r>
        <w:rPr>
          <w:rFonts w:ascii="Arial" w:hAnsi="Arial"/>
          <w:i/>
          <w:sz w:val="20"/>
        </w:rPr>
        <w:t>783, 793</w:t>
      </w:r>
      <w:r>
        <w:rPr>
          <w:sz w:val="20"/>
        </w:rPr>
        <w:t>;</w:t>
      </w:r>
      <w:r>
        <w:rPr>
          <w:spacing w:val="-1"/>
          <w:sz w:val="20"/>
        </w:rPr>
        <w:t> </w:t>
      </w:r>
      <w:r>
        <w:rPr>
          <w:rFonts w:ascii="Arial" w:hAnsi="Arial"/>
          <w:i/>
          <w:sz w:val="20"/>
        </w:rPr>
        <w:t>Hyundai Merchant</w:t>
      </w:r>
      <w:r>
        <w:rPr>
          <w:rFonts w:ascii="Arial" w:hAnsi="Arial"/>
          <w:i/>
          <w:spacing w:val="-1"/>
          <w:sz w:val="20"/>
        </w:rPr>
        <w:t> </w:t>
      </w:r>
      <w:r>
        <w:rPr>
          <w:rFonts w:ascii="Arial" w:hAnsi="Arial"/>
          <w:i/>
          <w:sz w:val="20"/>
        </w:rPr>
        <w:t>Marine Co</w:t>
      </w:r>
      <w:r>
        <w:rPr>
          <w:rFonts w:ascii="Arial" w:hAnsi="Arial"/>
          <w:i/>
          <w:spacing w:val="-1"/>
          <w:sz w:val="20"/>
        </w:rPr>
        <w:t> </w:t>
      </w:r>
      <w:r>
        <w:rPr>
          <w:rFonts w:ascii="Arial" w:hAnsi="Arial"/>
          <w:i/>
          <w:sz w:val="20"/>
        </w:rPr>
        <w:t>Ltd v</w:t>
      </w:r>
      <w:r>
        <w:rPr>
          <w:rFonts w:ascii="Arial" w:hAnsi="Arial"/>
          <w:i/>
          <w:spacing w:val="-1"/>
          <w:sz w:val="20"/>
        </w:rPr>
        <w:t> </w:t>
      </w:r>
      <w:r>
        <w:rPr>
          <w:rFonts w:ascii="Arial" w:hAnsi="Arial"/>
          <w:i/>
          <w:sz w:val="20"/>
        </w:rPr>
        <w:t>Karander Maritime Inc (The Niizuru) [1996] 2 Lloyd’s Rep. 66, 71</w:t>
      </w:r>
      <w:r>
        <w:rPr>
          <w:sz w:val="20"/>
        </w:rPr>
        <w:t>; </w:t>
      </w:r>
      <w:r>
        <w:rPr>
          <w:rFonts w:ascii="Arial" w:hAnsi="Arial"/>
          <w:i/>
          <w:sz w:val="20"/>
        </w:rPr>
        <w:t>B.S. &amp; N. Ltd (BVI) v Micado Shipping Ltd (Malta) (The “Seaflower”) [2001] 1 Lloyd’s Rep. 341: Tennara Ltd v Majorarch Ltd [2003] EWHC 2601 (Ch) </w:t>
      </w:r>
      <w:r>
        <w:rPr>
          <w:sz w:val="20"/>
        </w:rPr>
        <w:t>(on the facts it was held that time was not expressly or impliedly of the essence. Where time is not of the essence and there has been unreasonable delay in performance, a court may be able to infer that the delay nevertheless amounts to a repudiation of the contract where the consequences of the delay are sufficiently serious. When deciding whether or not the delay amounts to a repudiation of the contract, the court will have regard to all the facts and circumstances of the case).</w:t>
      </w:r>
    </w:p>
    <w:p>
      <w:pPr>
        <w:pStyle w:val="BodyText"/>
        <w:spacing w:before="6"/>
      </w:pPr>
    </w:p>
    <w:p>
      <w:pPr>
        <w:spacing w:line="235" w:lineRule="auto" w:before="0"/>
        <w:ind w:left="563" w:right="25" w:hanging="541"/>
        <w:jc w:val="both"/>
        <w:rPr>
          <w:sz w:val="20"/>
        </w:rPr>
      </w:pPr>
      <w:bookmarkStart w:name="_bookmark247" w:id="249"/>
      <w:bookmarkEnd w:id="249"/>
      <w:r>
        <w:rPr/>
      </w:r>
      <w:hyperlink w:history="true" w:anchor="_bookmark134">
        <w:r>
          <w:rPr>
            <w:color w:val="005DA1"/>
            <w:position w:val="5"/>
            <w:sz w:val="14"/>
            <w:u w:val="single" w:color="005DA1"/>
          </w:rPr>
          <w:t>88</w:t>
        </w:r>
      </w:hyperlink>
      <w:r>
        <w:rPr>
          <w:position w:val="5"/>
          <w:sz w:val="14"/>
        </w:rPr>
        <w:t>.</w:t>
      </w:r>
      <w:r>
        <w:rPr>
          <w:spacing w:val="80"/>
          <w:w w:val="150"/>
          <w:position w:val="5"/>
          <w:sz w:val="14"/>
        </w:rPr>
        <w:t>  </w:t>
      </w:r>
      <w:r>
        <w:rPr>
          <w:sz w:val="20"/>
        </w:rPr>
        <w:t>The</w:t>
      </w:r>
      <w:r>
        <w:rPr>
          <w:spacing w:val="-1"/>
          <w:sz w:val="20"/>
        </w:rPr>
        <w:t> </w:t>
      </w:r>
      <w:r>
        <w:rPr>
          <w:rFonts w:ascii="Arial" w:hAnsi="Arial"/>
          <w:i/>
          <w:sz w:val="20"/>
        </w:rPr>
        <w:t>Bunge</w:t>
      </w:r>
      <w:r>
        <w:rPr>
          <w:rFonts w:ascii="Arial" w:hAnsi="Arial"/>
          <w:i/>
          <w:spacing w:val="-1"/>
          <w:sz w:val="20"/>
        </w:rPr>
        <w:t> </w:t>
      </w:r>
      <w:r>
        <w:rPr>
          <w:rFonts w:ascii="Arial" w:hAnsi="Arial"/>
          <w:i/>
          <w:sz w:val="20"/>
        </w:rPr>
        <w:t>Corp</w:t>
      </w:r>
      <w:r>
        <w:rPr>
          <w:rFonts w:ascii="Arial" w:hAnsi="Arial"/>
          <w:i/>
          <w:spacing w:val="-1"/>
          <w:sz w:val="20"/>
        </w:rPr>
        <w:t> </w:t>
      </w:r>
      <w:r>
        <w:rPr>
          <w:rFonts w:ascii="Arial" w:hAnsi="Arial"/>
          <w:i/>
          <w:sz w:val="20"/>
        </w:rPr>
        <w:t>case</w:t>
      </w:r>
      <w:r>
        <w:rPr>
          <w:rFonts w:ascii="Arial" w:hAnsi="Arial"/>
          <w:i/>
          <w:spacing w:val="-1"/>
          <w:sz w:val="20"/>
        </w:rPr>
        <w:t> </w:t>
      </w:r>
      <w:r>
        <w:rPr>
          <w:rFonts w:ascii="Arial" w:hAnsi="Arial"/>
          <w:i/>
          <w:sz w:val="20"/>
        </w:rPr>
        <w:t>[1981]</w:t>
      </w:r>
      <w:r>
        <w:rPr>
          <w:rFonts w:ascii="Arial" w:hAnsi="Arial"/>
          <w:i/>
          <w:spacing w:val="-1"/>
          <w:sz w:val="20"/>
        </w:rPr>
        <w:t> </w:t>
      </w:r>
      <w:r>
        <w:rPr>
          <w:rFonts w:ascii="Arial" w:hAnsi="Arial"/>
          <w:i/>
          <w:sz w:val="20"/>
        </w:rPr>
        <w:t>1</w:t>
      </w:r>
      <w:r>
        <w:rPr>
          <w:rFonts w:ascii="Arial" w:hAnsi="Arial"/>
          <w:i/>
          <w:spacing w:val="-1"/>
          <w:sz w:val="20"/>
        </w:rPr>
        <w:t> </w:t>
      </w:r>
      <w:r>
        <w:rPr>
          <w:rFonts w:ascii="Arial" w:hAnsi="Arial"/>
          <w:i/>
          <w:sz w:val="20"/>
        </w:rPr>
        <w:t>W.L.R.</w:t>
      </w:r>
      <w:r>
        <w:rPr>
          <w:rFonts w:ascii="Arial" w:hAnsi="Arial"/>
          <w:i/>
          <w:spacing w:val="-1"/>
          <w:sz w:val="20"/>
        </w:rPr>
        <w:t> </w:t>
      </w:r>
      <w:r>
        <w:rPr>
          <w:rFonts w:ascii="Arial" w:hAnsi="Arial"/>
          <w:i/>
          <w:sz w:val="20"/>
        </w:rPr>
        <w:t>711</w:t>
      </w:r>
      <w:r>
        <w:rPr>
          <w:sz w:val="20"/>
        </w:rPr>
        <w:t>.</w:t>
      </w:r>
      <w:r>
        <w:rPr>
          <w:spacing w:val="-1"/>
          <w:sz w:val="20"/>
        </w:rPr>
        <w:t> </w:t>
      </w:r>
      <w:r>
        <w:rPr>
          <w:sz w:val="20"/>
        </w:rPr>
        <w:t>Other</w:t>
      </w:r>
      <w:r>
        <w:rPr>
          <w:spacing w:val="-1"/>
          <w:sz w:val="20"/>
        </w:rPr>
        <w:t> </w:t>
      </w:r>
      <w:r>
        <w:rPr>
          <w:sz w:val="20"/>
        </w:rPr>
        <w:t>illustrations</w:t>
      </w:r>
      <w:r>
        <w:rPr>
          <w:spacing w:val="-1"/>
          <w:sz w:val="20"/>
        </w:rPr>
        <w:t> </w:t>
      </w:r>
      <w:r>
        <w:rPr>
          <w:sz w:val="20"/>
        </w:rPr>
        <w:t>given</w:t>
      </w:r>
      <w:r>
        <w:rPr>
          <w:spacing w:val="-1"/>
          <w:sz w:val="20"/>
        </w:rPr>
        <w:t> </w:t>
      </w:r>
      <w:r>
        <w:rPr>
          <w:sz w:val="20"/>
        </w:rPr>
        <w:t>in</w:t>
      </w:r>
      <w:r>
        <w:rPr>
          <w:spacing w:val="-1"/>
          <w:sz w:val="20"/>
        </w:rPr>
        <w:t> </w:t>
      </w:r>
      <w:r>
        <w:rPr>
          <w:sz w:val="20"/>
        </w:rPr>
        <w:t>this</w:t>
      </w:r>
      <w:r>
        <w:rPr>
          <w:spacing w:val="-1"/>
          <w:sz w:val="20"/>
        </w:rPr>
        <w:t> </w:t>
      </w:r>
      <w:r>
        <w:rPr>
          <w:sz w:val="20"/>
        </w:rPr>
        <w:t>case</w:t>
      </w:r>
      <w:r>
        <w:rPr>
          <w:spacing w:val="-1"/>
          <w:sz w:val="20"/>
        </w:rPr>
        <w:t> </w:t>
      </w:r>
      <w:r>
        <w:rPr>
          <w:sz w:val="20"/>
        </w:rPr>
        <w:t>of</w:t>
      </w:r>
      <w:r>
        <w:rPr>
          <w:spacing w:val="-1"/>
          <w:sz w:val="20"/>
        </w:rPr>
        <w:t> </w:t>
      </w:r>
      <w:r>
        <w:rPr>
          <w:sz w:val="20"/>
        </w:rPr>
        <w:t>time</w:t>
      </w:r>
      <w:r>
        <w:rPr>
          <w:spacing w:val="-1"/>
          <w:sz w:val="20"/>
        </w:rPr>
        <w:t> </w:t>
      </w:r>
      <w:r>
        <w:rPr>
          <w:sz w:val="20"/>
        </w:rPr>
        <w:t>being</w:t>
      </w:r>
      <w:r>
        <w:rPr>
          <w:spacing w:val="-1"/>
          <w:sz w:val="20"/>
        </w:rPr>
        <w:t> </w:t>
      </w:r>
      <w:r>
        <w:rPr>
          <w:sz w:val="20"/>
        </w:rPr>
        <w:t>of the essence in mercantile contracts include the date fixed for the sailing of a ship, for the opening</w:t>
      </w:r>
      <w:r>
        <w:rPr>
          <w:spacing w:val="40"/>
          <w:sz w:val="20"/>
        </w:rPr>
        <w:t> </w:t>
      </w:r>
      <w:r>
        <w:rPr>
          <w:sz w:val="20"/>
        </w:rPr>
        <w:t>of</w:t>
      </w:r>
      <w:r>
        <w:rPr>
          <w:spacing w:val="40"/>
          <w:sz w:val="20"/>
        </w:rPr>
        <w:t> </w:t>
      </w:r>
      <w:r>
        <w:rPr>
          <w:sz w:val="20"/>
        </w:rPr>
        <w:t>a</w:t>
      </w:r>
      <w:r>
        <w:rPr>
          <w:spacing w:val="40"/>
          <w:sz w:val="20"/>
        </w:rPr>
        <w:t> </w:t>
      </w:r>
      <w:r>
        <w:rPr>
          <w:sz w:val="20"/>
        </w:rPr>
        <w:t>banker’s</w:t>
      </w:r>
      <w:r>
        <w:rPr>
          <w:spacing w:val="40"/>
          <w:sz w:val="20"/>
        </w:rPr>
        <w:t> </w:t>
      </w:r>
      <w:r>
        <w:rPr>
          <w:sz w:val="20"/>
        </w:rPr>
        <w:t>credit,</w:t>
      </w:r>
      <w:r>
        <w:rPr>
          <w:spacing w:val="40"/>
          <w:sz w:val="20"/>
        </w:rPr>
        <w:t> </w:t>
      </w:r>
      <w:r>
        <w:rPr>
          <w:sz w:val="20"/>
        </w:rPr>
        <w:t>or</w:t>
      </w:r>
      <w:r>
        <w:rPr>
          <w:spacing w:val="40"/>
          <w:sz w:val="20"/>
        </w:rPr>
        <w:t> </w:t>
      </w:r>
      <w:r>
        <w:rPr>
          <w:sz w:val="20"/>
        </w:rPr>
        <w:t>for</w:t>
      </w:r>
      <w:r>
        <w:rPr>
          <w:spacing w:val="40"/>
          <w:sz w:val="20"/>
        </w:rPr>
        <w:t> </w:t>
      </w:r>
      <w:r>
        <w:rPr>
          <w:sz w:val="20"/>
        </w:rPr>
        <w:t>payment</w:t>
      </w:r>
      <w:r>
        <w:rPr>
          <w:spacing w:val="40"/>
          <w:sz w:val="20"/>
        </w:rPr>
        <w:t> </w:t>
      </w:r>
      <w:r>
        <w:rPr>
          <w:sz w:val="20"/>
        </w:rPr>
        <w:t>against</w:t>
      </w:r>
      <w:r>
        <w:rPr>
          <w:spacing w:val="40"/>
          <w:sz w:val="20"/>
        </w:rPr>
        <w:t> </w:t>
      </w:r>
      <w:r>
        <w:rPr>
          <w:sz w:val="20"/>
        </w:rPr>
        <w:t>documents.</w:t>
      </w:r>
      <w:r>
        <w:rPr>
          <w:spacing w:val="40"/>
          <w:sz w:val="20"/>
        </w:rPr>
        <w:t> </w:t>
      </w:r>
      <w:r>
        <w:rPr>
          <w:sz w:val="20"/>
        </w:rPr>
        <w:t>See</w:t>
      </w:r>
      <w:r>
        <w:rPr>
          <w:spacing w:val="40"/>
          <w:sz w:val="20"/>
        </w:rPr>
        <w:t> </w:t>
      </w:r>
      <w:r>
        <w:rPr>
          <w:sz w:val="20"/>
        </w:rPr>
        <w:t>also</w:t>
      </w:r>
      <w:r>
        <w:rPr>
          <w:spacing w:val="40"/>
          <w:sz w:val="20"/>
        </w:rPr>
        <w:t> </w:t>
      </w:r>
      <w:r>
        <w:rPr>
          <w:rFonts w:ascii="Arial" w:hAnsi="Arial"/>
          <w:i/>
          <w:sz w:val="20"/>
        </w:rPr>
        <w:t>Toepfer</w:t>
      </w:r>
      <w:r>
        <w:rPr>
          <w:rFonts w:ascii="Arial" w:hAnsi="Arial"/>
          <w:i/>
          <w:spacing w:val="40"/>
          <w:sz w:val="20"/>
        </w:rPr>
        <w:t> </w:t>
      </w:r>
      <w:r>
        <w:rPr>
          <w:rFonts w:ascii="Arial" w:hAnsi="Arial"/>
          <w:i/>
          <w:sz w:val="20"/>
        </w:rPr>
        <w:t>v Lenersan-Poortmann NV [1980] 1 Lloyd’s Rep. 143 </w:t>
      </w:r>
      <w:r>
        <w:rPr>
          <w:sz w:val="20"/>
        </w:rPr>
        <w:t>(seller’s obligation to tender documents </w:t>
      </w:r>
      <w:r>
        <w:rPr>
          <w:sz w:val="20"/>
        </w:rPr>
        <w:t>by</w:t>
      </w:r>
      <w:r>
        <w:rPr>
          <w:spacing w:val="40"/>
          <w:sz w:val="20"/>
        </w:rPr>
        <w:t> </w:t>
      </w:r>
      <w:r>
        <w:rPr>
          <w:sz w:val="20"/>
        </w:rPr>
        <w:t>a specified time); </w:t>
      </w:r>
      <w:r>
        <w:rPr>
          <w:rFonts w:ascii="Arial" w:hAnsi="Arial"/>
          <w:i/>
          <w:sz w:val="20"/>
        </w:rPr>
        <w:t>Société Italo-Belge pour le Commerce et Industrie SA v Palm and Vegetable Oils (Malaysia) Sdn Bhd [1982] 1 All E.R. 19 </w:t>
      </w:r>
      <w:r>
        <w:rPr>
          <w:sz w:val="20"/>
        </w:rPr>
        <w:t>(seller’s obligation to provide declaration of ship); </w:t>
      </w:r>
      <w:r>
        <w:rPr>
          <w:rFonts w:ascii="Arial" w:hAnsi="Arial"/>
          <w:i/>
          <w:sz w:val="20"/>
        </w:rPr>
        <w:t>Gill &amp; Duffus SA v Société pour l’Exportation des Sucres SA [1985] 1 Lloyd’s Rep. 621 </w:t>
      </w:r>
      <w:r>
        <w:rPr>
          <w:sz w:val="20"/>
        </w:rPr>
        <w:t>(“at </w:t>
      </w:r>
      <w:r>
        <w:rPr>
          <w:spacing w:val="-2"/>
          <w:sz w:val="20"/>
        </w:rPr>
        <w:t>latest”).</w:t>
      </w:r>
    </w:p>
    <w:p>
      <w:pPr>
        <w:pStyle w:val="BodyText"/>
        <w:spacing w:before="7"/>
      </w:pPr>
    </w:p>
    <w:p>
      <w:pPr>
        <w:spacing w:line="235" w:lineRule="auto" w:before="0"/>
        <w:ind w:left="563" w:right="25" w:hanging="541"/>
        <w:jc w:val="both"/>
        <w:rPr>
          <w:sz w:val="20"/>
        </w:rPr>
      </w:pPr>
      <w:bookmarkStart w:name="_bookmark248" w:id="250"/>
      <w:bookmarkEnd w:id="250"/>
      <w:r>
        <w:rPr/>
      </w:r>
      <w:hyperlink w:history="true" w:anchor="_bookmark135">
        <w:r>
          <w:rPr>
            <w:color w:val="005DA1"/>
            <w:position w:val="5"/>
            <w:sz w:val="14"/>
            <w:u w:val="single" w:color="005DA1"/>
          </w:rPr>
          <w:t>89</w:t>
        </w:r>
      </w:hyperlink>
      <w:r>
        <w:rPr>
          <w:position w:val="5"/>
          <w:sz w:val="14"/>
        </w:rPr>
        <w:t>.</w:t>
      </w:r>
      <w:r>
        <w:rPr>
          <w:spacing w:val="80"/>
          <w:position w:val="5"/>
          <w:sz w:val="14"/>
        </w:rPr>
        <w:t>  </w:t>
      </w:r>
      <w:r>
        <w:rPr>
          <w:sz w:val="20"/>
        </w:rPr>
        <w:t>See Vol.II, para.44-128. cf. s.48(3) of the Act (Vol.II, para.44-351). Similarly, the times of</w:t>
      </w:r>
      <w:r>
        <w:rPr>
          <w:spacing w:val="40"/>
          <w:sz w:val="20"/>
        </w:rPr>
        <w:t> </w:t>
      </w:r>
      <w:r>
        <w:rPr>
          <w:sz w:val="20"/>
        </w:rPr>
        <w:t>payment of bills of exchange regularly given under the terms of a long-term distributorship </w:t>
      </w:r>
      <w:r>
        <w:rPr>
          <w:sz w:val="20"/>
        </w:rPr>
        <w:t>were not treated as of the essence (</w:t>
      </w:r>
      <w:r>
        <w:rPr>
          <w:rFonts w:ascii="Arial" w:hAnsi="Arial"/>
          <w:i/>
          <w:sz w:val="20"/>
        </w:rPr>
        <w:t>Decro-Wall International SA v Practitioners in Marketing Ltd [1971] 1 W.L.R. 361</w:t>
      </w:r>
      <w:r>
        <w:rPr>
          <w:sz w:val="20"/>
        </w:rPr>
        <w:t>), nor the time for payment under a long-term contract for the provision of services (</w:t>
      </w:r>
      <w:r>
        <w:rPr>
          <w:rFonts w:ascii="Arial" w:hAnsi="Arial"/>
          <w:i/>
          <w:sz w:val="20"/>
        </w:rPr>
        <w:t>Jet2.com Ltd v SC Compania Nationala De Transporturi Aeriene Romane Tarom SA [2012] EWHC 622 (QB), [2012] All E.R. (D) 218 (Mar)</w:t>
      </w:r>
      <w:r>
        <w:rPr>
          <w:sz w:val="20"/>
        </w:rPr>
        <w:t>). See also </w:t>
      </w:r>
      <w:r>
        <w:rPr>
          <w:rFonts w:ascii="Arial" w:hAnsi="Arial"/>
          <w:i/>
          <w:sz w:val="20"/>
        </w:rPr>
        <w:t>Dominion Corporate Trustees Ltd v Debenham Properties Ltd [2010] EWHC 1193 (Ch), [2010] 23 E.G. 106 (C.S.) </w:t>
      </w:r>
      <w:r>
        <w:rPr>
          <w:sz w:val="20"/>
        </w:rPr>
        <w:t>where the time of payment was held not to be of the essence of an agreement for a lease and </w:t>
      </w:r>
      <w:r>
        <w:rPr>
          <w:rFonts w:ascii="Arial" w:hAnsi="Arial"/>
          <w:i/>
          <w:sz w:val="20"/>
        </w:rPr>
        <w:t>Simmers v Innes [2008] UKHL 24, 2008 S.C.(H.L.) 137 </w:t>
      </w:r>
      <w:r>
        <w:rPr>
          <w:sz w:val="20"/>
        </w:rPr>
        <w:t>where the same conclusion was reached in the context of a shareholders’ agreement. cf. however, the time for payment of a deposit: </w:t>
      </w:r>
      <w:r>
        <w:rPr>
          <w:rFonts w:ascii="Arial" w:hAnsi="Arial"/>
          <w:i/>
          <w:sz w:val="20"/>
        </w:rPr>
        <w:t>Portaria Shipping</w:t>
      </w:r>
      <w:r>
        <w:rPr>
          <w:rFonts w:ascii="Arial" w:hAnsi="Arial"/>
          <w:i/>
          <w:spacing w:val="-3"/>
          <w:sz w:val="20"/>
        </w:rPr>
        <w:t> </w:t>
      </w:r>
      <w:r>
        <w:rPr>
          <w:rFonts w:ascii="Arial" w:hAnsi="Arial"/>
          <w:i/>
          <w:sz w:val="20"/>
        </w:rPr>
        <w:t>Co</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z w:val="20"/>
        </w:rPr>
        <w:t>Gulf</w:t>
      </w:r>
      <w:r>
        <w:rPr>
          <w:rFonts w:ascii="Arial" w:hAnsi="Arial"/>
          <w:i/>
          <w:spacing w:val="-3"/>
          <w:sz w:val="20"/>
        </w:rPr>
        <w:t> </w:t>
      </w:r>
      <w:r>
        <w:rPr>
          <w:rFonts w:ascii="Arial" w:hAnsi="Arial"/>
          <w:i/>
          <w:sz w:val="20"/>
        </w:rPr>
        <w:t>Pacific</w:t>
      </w:r>
      <w:r>
        <w:rPr>
          <w:rFonts w:ascii="Arial" w:hAnsi="Arial"/>
          <w:i/>
          <w:spacing w:val="-3"/>
          <w:sz w:val="20"/>
        </w:rPr>
        <w:t> </w:t>
      </w:r>
      <w:r>
        <w:rPr>
          <w:rFonts w:ascii="Arial" w:hAnsi="Arial"/>
          <w:i/>
          <w:sz w:val="20"/>
        </w:rPr>
        <w:t>Navigation</w:t>
      </w:r>
      <w:r>
        <w:rPr>
          <w:rFonts w:ascii="Arial" w:hAnsi="Arial"/>
          <w:i/>
          <w:spacing w:val="-3"/>
          <w:sz w:val="20"/>
        </w:rPr>
        <w:t> </w:t>
      </w:r>
      <w:r>
        <w:rPr>
          <w:rFonts w:ascii="Arial" w:hAnsi="Arial"/>
          <w:i/>
          <w:sz w:val="20"/>
        </w:rPr>
        <w:t>Co</w:t>
      </w:r>
      <w:r>
        <w:rPr>
          <w:rFonts w:ascii="Arial" w:hAnsi="Arial"/>
          <w:i/>
          <w:spacing w:val="-3"/>
          <w:sz w:val="20"/>
        </w:rPr>
        <w:t> </w:t>
      </w:r>
      <w:r>
        <w:rPr>
          <w:rFonts w:ascii="Arial" w:hAnsi="Arial"/>
          <w:i/>
          <w:sz w:val="20"/>
        </w:rPr>
        <w:t>Ltd</w:t>
      </w:r>
      <w:r>
        <w:rPr>
          <w:rFonts w:ascii="Arial" w:hAnsi="Arial"/>
          <w:i/>
          <w:spacing w:val="-3"/>
          <w:sz w:val="20"/>
        </w:rPr>
        <w:t> </w:t>
      </w:r>
      <w:r>
        <w:rPr>
          <w:rFonts w:ascii="Arial" w:hAnsi="Arial"/>
          <w:i/>
          <w:sz w:val="20"/>
        </w:rPr>
        <w:t>[1981]</w:t>
      </w:r>
      <w:r>
        <w:rPr>
          <w:rFonts w:ascii="Arial" w:hAnsi="Arial"/>
          <w:i/>
          <w:spacing w:val="-3"/>
          <w:sz w:val="20"/>
        </w:rPr>
        <w:t> </w:t>
      </w:r>
      <w:r>
        <w:rPr>
          <w:rFonts w:ascii="Arial" w:hAnsi="Arial"/>
          <w:i/>
          <w:sz w:val="20"/>
        </w:rPr>
        <w:t>2</w:t>
      </w:r>
      <w:r>
        <w:rPr>
          <w:rFonts w:ascii="Arial" w:hAnsi="Arial"/>
          <w:i/>
          <w:spacing w:val="-3"/>
          <w:sz w:val="20"/>
        </w:rPr>
        <w:t> </w:t>
      </w:r>
      <w:r>
        <w:rPr>
          <w:rFonts w:ascii="Arial" w:hAnsi="Arial"/>
          <w:i/>
          <w:sz w:val="20"/>
        </w:rPr>
        <w:t>Lloyd’s</w:t>
      </w:r>
      <w:r>
        <w:rPr>
          <w:rFonts w:ascii="Arial" w:hAnsi="Arial"/>
          <w:i/>
          <w:spacing w:val="-3"/>
          <w:sz w:val="20"/>
        </w:rPr>
        <w:t> </w:t>
      </w:r>
      <w:r>
        <w:rPr>
          <w:rFonts w:ascii="Arial" w:hAnsi="Arial"/>
          <w:i/>
          <w:sz w:val="20"/>
        </w:rPr>
        <w:t>Rep.</w:t>
      </w:r>
      <w:r>
        <w:rPr>
          <w:rFonts w:ascii="Arial" w:hAnsi="Arial"/>
          <w:i/>
          <w:spacing w:val="-3"/>
          <w:sz w:val="20"/>
        </w:rPr>
        <w:t> </w:t>
      </w:r>
      <w:r>
        <w:rPr>
          <w:rFonts w:ascii="Arial" w:hAnsi="Arial"/>
          <w:i/>
          <w:sz w:val="20"/>
        </w:rPr>
        <w:t>180</w:t>
      </w:r>
      <w:r>
        <w:rPr>
          <w:rFonts w:ascii="Arial" w:hAnsi="Arial"/>
          <w:i/>
          <w:spacing w:val="-3"/>
          <w:sz w:val="20"/>
        </w:rPr>
        <w:t> </w:t>
      </w:r>
      <w:r>
        <w:rPr>
          <w:sz w:val="20"/>
        </w:rPr>
        <w:t>and</w:t>
      </w:r>
      <w:r>
        <w:rPr>
          <w:spacing w:val="-3"/>
          <w:sz w:val="20"/>
        </w:rPr>
        <w:t> </w:t>
      </w:r>
      <w:r>
        <w:rPr>
          <w:rFonts w:ascii="Arial" w:hAnsi="Arial"/>
          <w:i/>
          <w:sz w:val="20"/>
        </w:rPr>
        <w:t>Samarenko</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z w:val="20"/>
        </w:rPr>
        <w:t>Dawn Hill</w:t>
      </w:r>
      <w:r>
        <w:rPr>
          <w:rFonts w:ascii="Arial" w:hAnsi="Arial"/>
          <w:i/>
          <w:spacing w:val="-2"/>
          <w:sz w:val="20"/>
        </w:rPr>
        <w:t> </w:t>
      </w:r>
      <w:r>
        <w:rPr>
          <w:rFonts w:ascii="Arial" w:hAnsi="Arial"/>
          <w:i/>
          <w:sz w:val="20"/>
        </w:rPr>
        <w:t>House</w:t>
      </w:r>
      <w:r>
        <w:rPr>
          <w:rFonts w:ascii="Arial" w:hAnsi="Arial"/>
          <w:i/>
          <w:spacing w:val="-2"/>
          <w:sz w:val="20"/>
        </w:rPr>
        <w:t> </w:t>
      </w:r>
      <w:r>
        <w:rPr>
          <w:rFonts w:ascii="Arial" w:hAnsi="Arial"/>
          <w:i/>
          <w:sz w:val="20"/>
        </w:rPr>
        <w:t>Ltd</w:t>
      </w:r>
      <w:r>
        <w:rPr>
          <w:rFonts w:ascii="Arial" w:hAnsi="Arial"/>
          <w:i/>
          <w:spacing w:val="-2"/>
          <w:sz w:val="20"/>
        </w:rPr>
        <w:t> </w:t>
      </w:r>
      <w:r>
        <w:rPr>
          <w:rFonts w:ascii="Arial" w:hAnsi="Arial"/>
          <w:i/>
          <w:sz w:val="20"/>
        </w:rPr>
        <w:t>[2011]</w:t>
      </w:r>
      <w:r>
        <w:rPr>
          <w:rFonts w:ascii="Arial" w:hAnsi="Arial"/>
          <w:i/>
          <w:spacing w:val="-2"/>
          <w:sz w:val="20"/>
        </w:rPr>
        <w:t> </w:t>
      </w:r>
      <w:r>
        <w:rPr>
          <w:rFonts w:ascii="Arial" w:hAnsi="Arial"/>
          <w:i/>
          <w:sz w:val="20"/>
        </w:rPr>
        <w:t>EWCA</w:t>
      </w:r>
      <w:r>
        <w:rPr>
          <w:rFonts w:ascii="Arial" w:hAnsi="Arial"/>
          <w:i/>
          <w:spacing w:val="-2"/>
          <w:sz w:val="20"/>
        </w:rPr>
        <w:t> </w:t>
      </w:r>
      <w:r>
        <w:rPr>
          <w:rFonts w:ascii="Arial" w:hAnsi="Arial"/>
          <w:i/>
          <w:sz w:val="20"/>
        </w:rPr>
        <w:t>Civ</w:t>
      </w:r>
      <w:r>
        <w:rPr>
          <w:rFonts w:ascii="Arial" w:hAnsi="Arial"/>
          <w:i/>
          <w:spacing w:val="-2"/>
          <w:sz w:val="20"/>
        </w:rPr>
        <w:t> </w:t>
      </w:r>
      <w:r>
        <w:rPr>
          <w:rFonts w:ascii="Arial" w:hAnsi="Arial"/>
          <w:i/>
          <w:sz w:val="20"/>
        </w:rPr>
        <w:t>1445,</w:t>
      </w:r>
      <w:r>
        <w:rPr>
          <w:rFonts w:ascii="Arial" w:hAnsi="Arial"/>
          <w:i/>
          <w:spacing w:val="-2"/>
          <w:sz w:val="20"/>
        </w:rPr>
        <w:t> </w:t>
      </w:r>
      <w:r>
        <w:rPr>
          <w:rFonts w:ascii="Arial" w:hAnsi="Arial"/>
          <w:i/>
          <w:sz w:val="20"/>
        </w:rPr>
        <w:t>[2013]</w:t>
      </w:r>
      <w:r>
        <w:rPr>
          <w:rFonts w:ascii="Arial" w:hAnsi="Arial"/>
          <w:i/>
          <w:spacing w:val="-2"/>
          <w:sz w:val="20"/>
        </w:rPr>
        <w:t> </w:t>
      </w:r>
      <w:r>
        <w:rPr>
          <w:rFonts w:ascii="Arial" w:hAnsi="Arial"/>
          <w:i/>
          <w:sz w:val="20"/>
        </w:rPr>
        <w:t>Ch.</w:t>
      </w:r>
      <w:r>
        <w:rPr>
          <w:rFonts w:ascii="Arial" w:hAnsi="Arial"/>
          <w:i/>
          <w:spacing w:val="-2"/>
          <w:sz w:val="20"/>
        </w:rPr>
        <w:t> </w:t>
      </w:r>
      <w:r>
        <w:rPr>
          <w:rFonts w:ascii="Arial" w:hAnsi="Arial"/>
          <w:i/>
          <w:sz w:val="20"/>
        </w:rPr>
        <w:t>36</w:t>
      </w:r>
      <w:r>
        <w:rPr>
          <w:rFonts w:ascii="Arial" w:hAnsi="Arial"/>
          <w:i/>
          <w:spacing w:val="-3"/>
          <w:sz w:val="20"/>
        </w:rPr>
        <w:t> </w:t>
      </w:r>
      <w:r>
        <w:rPr>
          <w:sz w:val="20"/>
        </w:rPr>
        <w:t>at</w:t>
      </w:r>
      <w:r>
        <w:rPr>
          <w:spacing w:val="-2"/>
          <w:sz w:val="20"/>
        </w:rPr>
        <w:t> </w:t>
      </w:r>
      <w:r>
        <w:rPr>
          <w:sz w:val="20"/>
        </w:rPr>
        <w:t>[24].</w:t>
      </w:r>
      <w:r>
        <w:rPr>
          <w:spacing w:val="-2"/>
          <w:sz w:val="20"/>
        </w:rPr>
        <w:t> </w:t>
      </w:r>
      <w:r>
        <w:rPr>
          <w:sz w:val="20"/>
        </w:rPr>
        <w:t>While</w:t>
      </w:r>
      <w:r>
        <w:rPr>
          <w:spacing w:val="-2"/>
          <w:sz w:val="20"/>
        </w:rPr>
        <w:t> </w:t>
      </w:r>
      <w:r>
        <w:rPr>
          <w:sz w:val="20"/>
        </w:rPr>
        <w:t>the</w:t>
      </w:r>
      <w:r>
        <w:rPr>
          <w:spacing w:val="-2"/>
          <w:sz w:val="20"/>
        </w:rPr>
        <w:t> </w:t>
      </w:r>
      <w:r>
        <w:rPr>
          <w:sz w:val="20"/>
        </w:rPr>
        <w:t>time</w:t>
      </w:r>
      <w:r>
        <w:rPr>
          <w:spacing w:val="-2"/>
          <w:sz w:val="20"/>
        </w:rPr>
        <w:t> </w:t>
      </w:r>
      <w:r>
        <w:rPr>
          <w:sz w:val="20"/>
        </w:rPr>
        <w:t>of</w:t>
      </w:r>
      <w:r>
        <w:rPr>
          <w:spacing w:val="-2"/>
          <w:sz w:val="20"/>
        </w:rPr>
        <w:t> </w:t>
      </w:r>
      <w:r>
        <w:rPr>
          <w:sz w:val="20"/>
        </w:rPr>
        <w:t>payment</w:t>
      </w:r>
      <w:r>
        <w:rPr>
          <w:spacing w:val="-2"/>
          <w:sz w:val="20"/>
        </w:rPr>
        <w:t> </w:t>
      </w:r>
      <w:r>
        <w:rPr>
          <w:sz w:val="20"/>
        </w:rPr>
        <w:t>may</w:t>
      </w:r>
      <w:r>
        <w:rPr>
          <w:spacing w:val="-2"/>
          <w:sz w:val="20"/>
        </w:rPr>
        <w:t> </w:t>
      </w:r>
      <w:r>
        <w:rPr>
          <w:sz w:val="20"/>
        </w:rPr>
        <w:t>not be of the essence of the contract, a court may infer that a failure to pay amounts to a repudiatory breach, especially in the case where the failures to pay on time are substantial, persistent and cynical: </w:t>
      </w:r>
      <w:r>
        <w:rPr>
          <w:rFonts w:ascii="Arial" w:hAnsi="Arial"/>
          <w:i/>
          <w:sz w:val="20"/>
        </w:rPr>
        <w:t>Alan Auld Associates Ltd v Rick Pollard Associates [2008] EWCA Civ 655, [2008] B.L.R. 419</w:t>
      </w:r>
      <w:r>
        <w:rPr>
          <w:sz w:val="20"/>
        </w:rPr>
        <w:t>. A court is less likely to conclude that the failure to pay on time is repudiatory where the court is satisfied that the party in breach will eventually make payment and time has not been agreed to be of the essence of the contract: </w:t>
      </w:r>
      <w:r>
        <w:rPr>
          <w:rFonts w:ascii="Arial" w:hAnsi="Arial"/>
          <w:i/>
          <w:sz w:val="20"/>
        </w:rPr>
        <w:t>Valilas v Januzaj [2014] EWCA Civ 436, 154 Con. L.R. 38</w:t>
      </w:r>
      <w:r>
        <w:rPr>
          <w:sz w:val="20"/>
        </w:rPr>
        <w:t>.</w:t>
      </w:r>
    </w:p>
    <w:p>
      <w:pPr>
        <w:tabs>
          <w:tab w:pos="563" w:val="left" w:leader="none"/>
        </w:tabs>
        <w:spacing w:line="227" w:lineRule="exact" w:before="229"/>
        <w:ind w:left="23" w:right="0" w:firstLine="0"/>
        <w:jc w:val="left"/>
        <w:rPr>
          <w:rFonts w:ascii="Arial" w:hAnsi="Arial"/>
          <w:i/>
          <w:sz w:val="20"/>
        </w:rPr>
      </w:pPr>
      <w:bookmarkStart w:name="_bookmark249" w:id="251"/>
      <w:bookmarkEnd w:id="251"/>
      <w:r>
        <w:rPr/>
      </w:r>
      <w:hyperlink w:history="true" w:anchor="_bookmark136">
        <w:r>
          <w:rPr>
            <w:color w:val="005DA1"/>
            <w:spacing w:val="-5"/>
            <w:position w:val="5"/>
            <w:sz w:val="14"/>
            <w:u w:val="single" w:color="005DA1"/>
          </w:rPr>
          <w:t>90</w:t>
        </w:r>
      </w:hyperlink>
      <w:r>
        <w:rPr>
          <w:spacing w:val="-5"/>
          <w:position w:val="5"/>
          <w:sz w:val="14"/>
        </w:rPr>
        <w:t>.</w:t>
      </w:r>
      <w:r>
        <w:rPr>
          <w:position w:val="5"/>
          <w:sz w:val="14"/>
        </w:rPr>
        <w:tab/>
      </w:r>
      <w:r>
        <w:rPr>
          <w:rFonts w:ascii="Arial" w:hAnsi="Arial"/>
          <w:i/>
          <w:sz w:val="20"/>
        </w:rPr>
        <w:t>Crocs</w:t>
      </w:r>
      <w:r>
        <w:rPr>
          <w:rFonts w:ascii="Arial" w:hAnsi="Arial"/>
          <w:i/>
          <w:spacing w:val="2"/>
          <w:sz w:val="20"/>
        </w:rPr>
        <w:t> </w:t>
      </w:r>
      <w:r>
        <w:rPr>
          <w:rFonts w:ascii="Arial" w:hAnsi="Arial"/>
          <w:i/>
          <w:sz w:val="20"/>
        </w:rPr>
        <w:t>Europe</w:t>
      </w:r>
      <w:r>
        <w:rPr>
          <w:rFonts w:ascii="Arial" w:hAnsi="Arial"/>
          <w:i/>
          <w:spacing w:val="2"/>
          <w:sz w:val="20"/>
        </w:rPr>
        <w:t> </w:t>
      </w:r>
      <w:r>
        <w:rPr>
          <w:rFonts w:ascii="Arial" w:hAnsi="Arial"/>
          <w:i/>
          <w:sz w:val="20"/>
        </w:rPr>
        <w:t>BV</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Anderson</w:t>
      </w:r>
      <w:r>
        <w:rPr>
          <w:rFonts w:ascii="Arial" w:hAnsi="Arial"/>
          <w:i/>
          <w:spacing w:val="2"/>
          <w:sz w:val="20"/>
        </w:rPr>
        <w:t> </w:t>
      </w:r>
      <w:r>
        <w:rPr>
          <w:rFonts w:ascii="Arial" w:hAnsi="Arial"/>
          <w:i/>
          <w:sz w:val="20"/>
        </w:rPr>
        <w:t>(t/a</w:t>
      </w:r>
      <w:r>
        <w:rPr>
          <w:rFonts w:ascii="Arial" w:hAnsi="Arial"/>
          <w:i/>
          <w:spacing w:val="2"/>
          <w:sz w:val="20"/>
        </w:rPr>
        <w:t> </w:t>
      </w:r>
      <w:r>
        <w:rPr>
          <w:rFonts w:ascii="Arial" w:hAnsi="Arial"/>
          <w:i/>
          <w:sz w:val="20"/>
        </w:rPr>
        <w:t>Spectrum</w:t>
      </w:r>
      <w:r>
        <w:rPr>
          <w:rFonts w:ascii="Arial" w:hAnsi="Arial"/>
          <w:i/>
          <w:spacing w:val="2"/>
          <w:sz w:val="20"/>
        </w:rPr>
        <w:t> </w:t>
      </w:r>
      <w:r>
        <w:rPr>
          <w:rFonts w:ascii="Arial" w:hAnsi="Arial"/>
          <w:i/>
          <w:sz w:val="20"/>
        </w:rPr>
        <w:t>Agencies)</w:t>
      </w:r>
      <w:r>
        <w:rPr>
          <w:rFonts w:ascii="Arial" w:hAnsi="Arial"/>
          <w:i/>
          <w:spacing w:val="2"/>
          <w:sz w:val="20"/>
        </w:rPr>
        <w:t> </w:t>
      </w:r>
      <w:r>
        <w:rPr>
          <w:rFonts w:ascii="Arial" w:hAnsi="Arial"/>
          <w:i/>
          <w:sz w:val="20"/>
        </w:rPr>
        <w:t>[2012]</w:t>
      </w:r>
      <w:r>
        <w:rPr>
          <w:rFonts w:ascii="Arial" w:hAnsi="Arial"/>
          <w:i/>
          <w:spacing w:val="2"/>
          <w:sz w:val="20"/>
        </w:rPr>
        <w:t> </w:t>
      </w:r>
      <w:r>
        <w:rPr>
          <w:rFonts w:ascii="Arial" w:hAnsi="Arial"/>
          <w:i/>
          <w:sz w:val="20"/>
        </w:rPr>
        <w:t>EWCA</w:t>
      </w:r>
      <w:r>
        <w:rPr>
          <w:rFonts w:ascii="Arial" w:hAnsi="Arial"/>
          <w:i/>
          <w:spacing w:val="2"/>
          <w:sz w:val="20"/>
        </w:rPr>
        <w:t> </w:t>
      </w:r>
      <w:r>
        <w:rPr>
          <w:rFonts w:ascii="Arial" w:hAnsi="Arial"/>
          <w:i/>
          <w:sz w:val="20"/>
        </w:rPr>
        <w:t>Civ</w:t>
      </w:r>
      <w:r>
        <w:rPr>
          <w:rFonts w:ascii="Arial" w:hAnsi="Arial"/>
          <w:i/>
          <w:spacing w:val="2"/>
          <w:sz w:val="20"/>
        </w:rPr>
        <w:t> </w:t>
      </w:r>
      <w:r>
        <w:rPr>
          <w:rFonts w:ascii="Arial" w:hAnsi="Arial"/>
          <w:i/>
          <w:sz w:val="20"/>
        </w:rPr>
        <w:t>1400,</w:t>
      </w:r>
      <w:r>
        <w:rPr>
          <w:rFonts w:ascii="Arial" w:hAnsi="Arial"/>
          <w:i/>
          <w:spacing w:val="2"/>
          <w:sz w:val="20"/>
        </w:rPr>
        <w:t> </w:t>
      </w:r>
      <w:r>
        <w:rPr>
          <w:rFonts w:ascii="Arial" w:hAnsi="Arial"/>
          <w:i/>
          <w:sz w:val="20"/>
        </w:rPr>
        <w:t>[2013]</w:t>
      </w:r>
      <w:r>
        <w:rPr>
          <w:rFonts w:ascii="Arial" w:hAnsi="Arial"/>
          <w:i/>
          <w:spacing w:val="2"/>
          <w:sz w:val="20"/>
        </w:rPr>
        <w:t> </w:t>
      </w:r>
      <w:r>
        <w:rPr>
          <w:rFonts w:ascii="Arial" w:hAnsi="Arial"/>
          <w:i/>
          <w:sz w:val="20"/>
        </w:rPr>
        <w:t>1</w:t>
      </w:r>
      <w:r>
        <w:rPr>
          <w:rFonts w:ascii="Arial" w:hAnsi="Arial"/>
          <w:i/>
          <w:spacing w:val="2"/>
          <w:sz w:val="20"/>
        </w:rPr>
        <w:t> </w:t>
      </w:r>
      <w:r>
        <w:rPr>
          <w:rFonts w:ascii="Arial" w:hAnsi="Arial"/>
          <w:i/>
          <w:spacing w:val="-2"/>
          <w:sz w:val="20"/>
        </w:rPr>
        <w:t>Lloyd’s</w:t>
      </w:r>
    </w:p>
    <w:p>
      <w:pPr>
        <w:spacing w:line="227" w:lineRule="exact" w:before="0"/>
        <w:ind w:left="563" w:right="0" w:firstLine="0"/>
        <w:jc w:val="left"/>
        <w:rPr>
          <w:sz w:val="20"/>
        </w:rPr>
      </w:pPr>
      <w:r>
        <w:rPr>
          <w:rFonts w:ascii="Arial"/>
          <w:i/>
          <w:sz w:val="20"/>
        </w:rPr>
        <w:t>Rep. 1</w:t>
      </w:r>
      <w:r>
        <w:rPr>
          <w:rFonts w:ascii="Arial"/>
          <w:i/>
          <w:spacing w:val="-1"/>
          <w:sz w:val="20"/>
        </w:rPr>
        <w:t> </w:t>
      </w:r>
      <w:r>
        <w:rPr>
          <w:sz w:val="20"/>
        </w:rPr>
        <w:t>at </w:t>
      </w:r>
      <w:r>
        <w:rPr>
          <w:spacing w:val="-2"/>
          <w:sz w:val="20"/>
        </w:rPr>
        <w:t>[62].</w:t>
      </w:r>
    </w:p>
    <w:p>
      <w:pPr>
        <w:pStyle w:val="BodyText"/>
        <w:spacing w:before="5"/>
      </w:pPr>
    </w:p>
    <w:p>
      <w:pPr>
        <w:tabs>
          <w:tab w:pos="563" w:val="left" w:leader="none"/>
        </w:tabs>
        <w:spacing w:before="0"/>
        <w:ind w:left="23" w:right="0" w:firstLine="0"/>
        <w:jc w:val="left"/>
        <w:rPr>
          <w:sz w:val="20"/>
        </w:rPr>
      </w:pPr>
      <w:bookmarkStart w:name="_bookmark250" w:id="252"/>
      <w:bookmarkEnd w:id="252"/>
      <w:r>
        <w:rPr/>
      </w:r>
      <w:hyperlink w:history="true" w:anchor="_bookmark136">
        <w:r>
          <w:rPr>
            <w:color w:val="005DA1"/>
            <w:spacing w:val="-5"/>
            <w:position w:val="5"/>
            <w:sz w:val="14"/>
            <w:u w:val="single" w:color="005DA1"/>
          </w:rPr>
          <w:t>91</w:t>
        </w:r>
      </w:hyperlink>
      <w:r>
        <w:rPr>
          <w:spacing w:val="-5"/>
          <w:position w:val="5"/>
          <w:sz w:val="14"/>
        </w:rPr>
        <w:t>.</w:t>
      </w:r>
      <w:r>
        <w:rPr>
          <w:position w:val="5"/>
          <w:sz w:val="14"/>
        </w:rPr>
        <w:tab/>
      </w:r>
      <w:r>
        <w:rPr>
          <w:rFonts w:ascii="Arial"/>
          <w:i/>
          <w:sz w:val="20"/>
        </w:rPr>
        <w:t>Warren v Burns [2014] EWHC 3671 </w:t>
      </w:r>
      <w:r>
        <w:rPr>
          <w:rFonts w:ascii="Arial"/>
          <w:i/>
          <w:spacing w:val="-2"/>
          <w:sz w:val="20"/>
        </w:rPr>
        <w:t>(QB)</w:t>
      </w:r>
      <w:r>
        <w:rPr>
          <w:spacing w:val="-2"/>
          <w:sz w:val="20"/>
        </w:rPr>
        <w:t>.</w:t>
      </w:r>
    </w:p>
    <w:p>
      <w:pPr>
        <w:pStyle w:val="BodyText"/>
        <w:spacing w:before="5"/>
      </w:pPr>
    </w:p>
    <w:p>
      <w:pPr>
        <w:tabs>
          <w:tab w:pos="563" w:val="left" w:leader="none"/>
        </w:tabs>
        <w:spacing w:before="0"/>
        <w:ind w:left="23" w:right="0" w:firstLine="0"/>
        <w:jc w:val="left"/>
        <w:rPr>
          <w:sz w:val="20"/>
        </w:rPr>
      </w:pPr>
      <w:bookmarkStart w:name="_bookmark251" w:id="253"/>
      <w:bookmarkEnd w:id="253"/>
      <w:r>
        <w:rPr/>
      </w:r>
      <w:hyperlink w:history="true" w:anchor="_bookmark137">
        <w:r>
          <w:rPr>
            <w:color w:val="005DA1"/>
            <w:spacing w:val="-5"/>
            <w:position w:val="5"/>
            <w:sz w:val="14"/>
            <w:u w:val="single" w:color="005DA1"/>
          </w:rPr>
          <w:t>92</w:t>
        </w:r>
      </w:hyperlink>
      <w:r>
        <w:rPr>
          <w:spacing w:val="-5"/>
          <w:position w:val="5"/>
          <w:sz w:val="14"/>
        </w:rPr>
        <w:t>.</w:t>
      </w:r>
      <w:r>
        <w:rPr>
          <w:position w:val="5"/>
          <w:sz w:val="14"/>
        </w:rPr>
        <w:tab/>
      </w:r>
      <w:r>
        <w:rPr>
          <w:sz w:val="20"/>
        </w:rPr>
        <w:t>J.E. Stannard, </w:t>
      </w:r>
      <w:r>
        <w:rPr>
          <w:rFonts w:ascii="Arial"/>
          <w:i/>
          <w:sz w:val="20"/>
        </w:rPr>
        <w:t>Delay in the Performance of Contractual Obligations</w:t>
      </w:r>
      <w:r>
        <w:rPr>
          <w:rFonts w:ascii="Arial"/>
          <w:i/>
          <w:spacing w:val="-1"/>
          <w:sz w:val="20"/>
        </w:rPr>
        <w:t> </w:t>
      </w:r>
      <w:r>
        <w:rPr>
          <w:sz w:val="20"/>
        </w:rPr>
        <w:t>(Oxford, 2007), </w:t>
      </w:r>
      <w:r>
        <w:rPr>
          <w:spacing w:val="-2"/>
          <w:sz w:val="20"/>
        </w:rPr>
        <w:t>Ch.8.</w:t>
      </w:r>
    </w:p>
    <w:p>
      <w:pPr>
        <w:spacing w:after="0"/>
        <w:jc w:val="left"/>
        <w:rPr>
          <w:sz w:val="20"/>
        </w:rPr>
        <w:sectPr>
          <w:pgSz w:w="11900" w:h="16840"/>
          <w:pgMar w:header="971" w:footer="0" w:top="1300" w:bottom="280" w:left="1417" w:right="1417"/>
        </w:sectPr>
      </w:pPr>
    </w:p>
    <w:p>
      <w:pPr>
        <w:spacing w:line="235" w:lineRule="auto" w:before="170"/>
        <w:ind w:left="563" w:right="25" w:hanging="541"/>
        <w:jc w:val="both"/>
        <w:rPr>
          <w:sz w:val="20"/>
        </w:rPr>
      </w:pPr>
      <w:hyperlink w:history="true" w:anchor="_bookmark138">
        <w:r>
          <w:rPr>
            <w:color w:val="005DA1"/>
            <w:position w:val="5"/>
            <w:sz w:val="14"/>
            <w:u w:val="single" w:color="005DA1"/>
          </w:rPr>
          <w:t>93</w:t>
        </w:r>
      </w:hyperlink>
      <w:r>
        <w:rPr>
          <w:position w:val="5"/>
          <w:sz w:val="14"/>
        </w:rPr>
        <w:t>.</w:t>
      </w:r>
      <w:r>
        <w:rPr>
          <w:spacing w:val="80"/>
          <w:position w:val="5"/>
          <w:sz w:val="14"/>
        </w:rPr>
        <w:t>  </w:t>
      </w:r>
      <w:r>
        <w:rPr>
          <w:sz w:val="20"/>
        </w:rPr>
        <w:t>No notice need be given if it is clear that the party in default does not intend to proceed: </w:t>
      </w:r>
      <w:r>
        <w:rPr>
          <w:rFonts w:ascii="Arial" w:hAnsi="Arial"/>
          <w:i/>
          <w:sz w:val="20"/>
        </w:rPr>
        <w:t>Re</w:t>
      </w:r>
      <w:r>
        <w:rPr>
          <w:rFonts w:ascii="Arial" w:hAnsi="Arial"/>
          <w:i/>
          <w:spacing w:val="40"/>
          <w:sz w:val="20"/>
        </w:rPr>
        <w:t> </w:t>
      </w:r>
      <w:r>
        <w:rPr>
          <w:rFonts w:ascii="Arial" w:hAnsi="Arial"/>
          <w:i/>
          <w:sz w:val="20"/>
        </w:rPr>
        <w:t>Stone and Saville’s Contract [1963] 1 W.L.R. 163, 171</w:t>
      </w:r>
      <w:r>
        <w:rPr>
          <w:sz w:val="20"/>
        </w:rPr>
        <w:t>. The inclusion in the contract of express provision for the service of a notice requiring performance within a specified time (where the recipient of the notice has failed to complete performance on the due date) does not exclude</w:t>
      </w:r>
      <w:r>
        <w:rPr>
          <w:spacing w:val="40"/>
          <w:sz w:val="20"/>
        </w:rPr>
        <w:t> </w:t>
      </w:r>
      <w:r>
        <w:rPr>
          <w:sz w:val="20"/>
        </w:rPr>
        <w:t>the rights and remedies at law or in equity which subsist apart from such notice: </w:t>
      </w:r>
      <w:r>
        <w:rPr>
          <w:rFonts w:ascii="Arial" w:hAnsi="Arial"/>
          <w:i/>
          <w:sz w:val="20"/>
        </w:rPr>
        <w:t>Woods </w:t>
      </w:r>
      <w:r>
        <w:rPr>
          <w:rFonts w:ascii="Arial" w:hAnsi="Arial"/>
          <w:i/>
          <w:sz w:val="20"/>
        </w:rPr>
        <w:t>v Mackenzie Hill Ltd [1975] 1 W.L.R. 613 </w:t>
      </w:r>
      <w:r>
        <w:rPr>
          <w:sz w:val="20"/>
        </w:rPr>
        <w:t>(approved by the House of Lords in </w:t>
      </w:r>
      <w:r>
        <w:rPr>
          <w:rFonts w:ascii="Arial" w:hAnsi="Arial"/>
          <w:i/>
          <w:sz w:val="20"/>
        </w:rPr>
        <w:t>Raineri v Miles [1981] A.C. 1050, 1085–1086</w:t>
      </w:r>
      <w:r>
        <w:rPr>
          <w:sz w:val="20"/>
        </w:rPr>
        <w:t>. Such a notice does not waive or expunge the previous breach of contract in failing to complete at the due date).</w:t>
      </w:r>
    </w:p>
    <w:p>
      <w:pPr>
        <w:pStyle w:val="BodyText"/>
        <w:spacing w:before="3"/>
      </w:pPr>
    </w:p>
    <w:p>
      <w:pPr>
        <w:spacing w:line="227" w:lineRule="exact" w:before="0"/>
        <w:ind w:left="23" w:right="0" w:firstLine="0"/>
        <w:jc w:val="both"/>
        <w:rPr>
          <w:rFonts w:ascii="Arial"/>
          <w:i/>
          <w:sz w:val="20"/>
        </w:rPr>
      </w:pPr>
      <w:bookmarkStart w:name="_bookmark252" w:id="254"/>
      <w:bookmarkEnd w:id="254"/>
      <w:r>
        <w:rPr/>
      </w:r>
      <w:hyperlink w:history="true" w:anchor="_bookmark139">
        <w:r>
          <w:rPr>
            <w:color w:val="005DA1"/>
            <w:position w:val="5"/>
            <w:sz w:val="14"/>
            <w:u w:val="single" w:color="005DA1"/>
          </w:rPr>
          <w:t>94</w:t>
        </w:r>
      </w:hyperlink>
      <w:r>
        <w:rPr>
          <w:position w:val="5"/>
          <w:sz w:val="14"/>
        </w:rPr>
        <w:t>.</w:t>
      </w:r>
      <w:r>
        <w:rPr>
          <w:spacing w:val="76"/>
          <w:position w:val="5"/>
          <w:sz w:val="14"/>
        </w:rPr>
        <w:t>   </w:t>
      </w:r>
      <w:r>
        <w:rPr>
          <w:rFonts w:ascii="Arial"/>
          <w:i/>
          <w:sz w:val="20"/>
        </w:rPr>
        <w:t>Parkin</w:t>
      </w:r>
      <w:r>
        <w:rPr>
          <w:rFonts w:ascii="Arial"/>
          <w:i/>
          <w:spacing w:val="12"/>
          <w:sz w:val="20"/>
        </w:rPr>
        <w:t> </w:t>
      </w:r>
      <w:r>
        <w:rPr>
          <w:rFonts w:ascii="Arial"/>
          <w:i/>
          <w:sz w:val="20"/>
        </w:rPr>
        <w:t>v</w:t>
      </w:r>
      <w:r>
        <w:rPr>
          <w:rFonts w:ascii="Arial"/>
          <w:i/>
          <w:spacing w:val="12"/>
          <w:sz w:val="20"/>
        </w:rPr>
        <w:t> </w:t>
      </w:r>
      <w:r>
        <w:rPr>
          <w:rFonts w:ascii="Arial"/>
          <w:i/>
          <w:sz w:val="20"/>
        </w:rPr>
        <w:t>Thorold</w:t>
      </w:r>
      <w:r>
        <w:rPr>
          <w:rFonts w:ascii="Arial"/>
          <w:i/>
          <w:spacing w:val="12"/>
          <w:sz w:val="20"/>
        </w:rPr>
        <w:t> </w:t>
      </w:r>
      <w:r>
        <w:rPr>
          <w:rFonts w:ascii="Arial"/>
          <w:i/>
          <w:sz w:val="20"/>
        </w:rPr>
        <w:t>(1852)</w:t>
      </w:r>
      <w:r>
        <w:rPr>
          <w:rFonts w:ascii="Arial"/>
          <w:i/>
          <w:spacing w:val="11"/>
          <w:sz w:val="20"/>
        </w:rPr>
        <w:t> </w:t>
      </w:r>
      <w:r>
        <w:rPr>
          <w:rFonts w:ascii="Arial"/>
          <w:i/>
          <w:sz w:val="20"/>
        </w:rPr>
        <w:t>16</w:t>
      </w:r>
      <w:r>
        <w:rPr>
          <w:rFonts w:ascii="Arial"/>
          <w:i/>
          <w:spacing w:val="12"/>
          <w:sz w:val="20"/>
        </w:rPr>
        <w:t> </w:t>
      </w:r>
      <w:r>
        <w:rPr>
          <w:rFonts w:ascii="Arial"/>
          <w:i/>
          <w:sz w:val="20"/>
        </w:rPr>
        <w:t>Beav.</w:t>
      </w:r>
      <w:r>
        <w:rPr>
          <w:rFonts w:ascii="Arial"/>
          <w:i/>
          <w:spacing w:val="12"/>
          <w:sz w:val="20"/>
        </w:rPr>
        <w:t> </w:t>
      </w:r>
      <w:r>
        <w:rPr>
          <w:rFonts w:ascii="Arial"/>
          <w:i/>
          <w:sz w:val="20"/>
        </w:rPr>
        <w:t>59</w:t>
      </w:r>
      <w:r>
        <w:rPr>
          <w:sz w:val="20"/>
        </w:rPr>
        <w:t>;</w:t>
      </w:r>
      <w:r>
        <w:rPr>
          <w:spacing w:val="12"/>
          <w:sz w:val="20"/>
        </w:rPr>
        <w:t> </w:t>
      </w:r>
      <w:r>
        <w:rPr>
          <w:rFonts w:ascii="Arial"/>
          <w:i/>
          <w:sz w:val="20"/>
        </w:rPr>
        <w:t>Green</w:t>
      </w:r>
      <w:r>
        <w:rPr>
          <w:rFonts w:ascii="Arial"/>
          <w:i/>
          <w:spacing w:val="12"/>
          <w:sz w:val="20"/>
        </w:rPr>
        <w:t> </w:t>
      </w:r>
      <w:r>
        <w:rPr>
          <w:rFonts w:ascii="Arial"/>
          <w:i/>
          <w:sz w:val="20"/>
        </w:rPr>
        <w:t>v</w:t>
      </w:r>
      <w:r>
        <w:rPr>
          <w:rFonts w:ascii="Arial"/>
          <w:i/>
          <w:spacing w:val="12"/>
          <w:sz w:val="20"/>
        </w:rPr>
        <w:t> </w:t>
      </w:r>
      <w:r>
        <w:rPr>
          <w:rFonts w:ascii="Arial"/>
          <w:i/>
          <w:sz w:val="20"/>
        </w:rPr>
        <w:t>Sevin</w:t>
      </w:r>
      <w:r>
        <w:rPr>
          <w:rFonts w:ascii="Arial"/>
          <w:i/>
          <w:spacing w:val="12"/>
          <w:sz w:val="20"/>
        </w:rPr>
        <w:t> </w:t>
      </w:r>
      <w:r>
        <w:rPr>
          <w:rFonts w:ascii="Arial"/>
          <w:i/>
          <w:sz w:val="20"/>
        </w:rPr>
        <w:t>(1879)</w:t>
      </w:r>
      <w:r>
        <w:rPr>
          <w:rFonts w:ascii="Arial"/>
          <w:i/>
          <w:spacing w:val="12"/>
          <w:sz w:val="20"/>
        </w:rPr>
        <w:t> </w:t>
      </w:r>
      <w:r>
        <w:rPr>
          <w:rFonts w:ascii="Arial"/>
          <w:i/>
          <w:sz w:val="20"/>
        </w:rPr>
        <w:t>13</w:t>
      </w:r>
      <w:r>
        <w:rPr>
          <w:rFonts w:ascii="Arial"/>
          <w:i/>
          <w:spacing w:val="11"/>
          <w:sz w:val="20"/>
        </w:rPr>
        <w:t> </w:t>
      </w:r>
      <w:r>
        <w:rPr>
          <w:rFonts w:ascii="Arial"/>
          <w:i/>
          <w:sz w:val="20"/>
        </w:rPr>
        <w:t>Ch.</w:t>
      </w:r>
      <w:r>
        <w:rPr>
          <w:rFonts w:ascii="Arial"/>
          <w:i/>
          <w:spacing w:val="12"/>
          <w:sz w:val="20"/>
        </w:rPr>
        <w:t> </w:t>
      </w:r>
      <w:r>
        <w:rPr>
          <w:rFonts w:ascii="Arial"/>
          <w:i/>
          <w:sz w:val="20"/>
        </w:rPr>
        <w:t>D.</w:t>
      </w:r>
      <w:r>
        <w:rPr>
          <w:rFonts w:ascii="Arial"/>
          <w:i/>
          <w:spacing w:val="12"/>
          <w:sz w:val="20"/>
        </w:rPr>
        <w:t> </w:t>
      </w:r>
      <w:r>
        <w:rPr>
          <w:rFonts w:ascii="Arial"/>
          <w:i/>
          <w:sz w:val="20"/>
        </w:rPr>
        <w:t>589</w:t>
      </w:r>
      <w:r>
        <w:rPr>
          <w:sz w:val="20"/>
        </w:rPr>
        <w:t>;</w:t>
      </w:r>
      <w:r>
        <w:rPr>
          <w:spacing w:val="12"/>
          <w:sz w:val="20"/>
        </w:rPr>
        <w:t> </w:t>
      </w:r>
      <w:r>
        <w:rPr>
          <w:rFonts w:ascii="Arial"/>
          <w:i/>
          <w:sz w:val="20"/>
        </w:rPr>
        <w:t>Compton</w:t>
      </w:r>
      <w:r>
        <w:rPr>
          <w:rFonts w:ascii="Arial"/>
          <w:i/>
          <w:spacing w:val="12"/>
          <w:sz w:val="20"/>
        </w:rPr>
        <w:t> </w:t>
      </w:r>
      <w:r>
        <w:rPr>
          <w:rFonts w:ascii="Arial"/>
          <w:i/>
          <w:sz w:val="20"/>
        </w:rPr>
        <w:t>v</w:t>
      </w:r>
      <w:r>
        <w:rPr>
          <w:rFonts w:ascii="Arial"/>
          <w:i/>
          <w:spacing w:val="12"/>
          <w:sz w:val="20"/>
        </w:rPr>
        <w:t> </w:t>
      </w:r>
      <w:r>
        <w:rPr>
          <w:rFonts w:ascii="Arial"/>
          <w:i/>
          <w:spacing w:val="-2"/>
          <w:sz w:val="20"/>
        </w:rPr>
        <w:t>Bagley</w:t>
      </w:r>
    </w:p>
    <w:p>
      <w:pPr>
        <w:spacing w:line="225" w:lineRule="exact" w:before="0"/>
        <w:ind w:left="563" w:right="0" w:firstLine="0"/>
        <w:jc w:val="both"/>
        <w:rPr>
          <w:rFonts w:ascii="Arial" w:hAnsi="Arial"/>
          <w:i/>
          <w:sz w:val="20"/>
        </w:rPr>
      </w:pPr>
      <w:r>
        <w:rPr>
          <w:rFonts w:ascii="Arial" w:hAnsi="Arial"/>
          <w:i/>
          <w:sz w:val="20"/>
        </w:rPr>
        <w:t>[1892]</w:t>
      </w:r>
      <w:r>
        <w:rPr>
          <w:rFonts w:ascii="Arial" w:hAnsi="Arial"/>
          <w:i/>
          <w:spacing w:val="31"/>
          <w:sz w:val="20"/>
        </w:rPr>
        <w:t> </w:t>
      </w:r>
      <w:r>
        <w:rPr>
          <w:rFonts w:ascii="Arial" w:hAnsi="Arial"/>
          <w:i/>
          <w:sz w:val="20"/>
        </w:rPr>
        <w:t>1</w:t>
      </w:r>
      <w:r>
        <w:rPr>
          <w:rFonts w:ascii="Arial" w:hAnsi="Arial"/>
          <w:i/>
          <w:spacing w:val="32"/>
          <w:sz w:val="20"/>
        </w:rPr>
        <w:t> </w:t>
      </w:r>
      <w:r>
        <w:rPr>
          <w:rFonts w:ascii="Arial" w:hAnsi="Arial"/>
          <w:i/>
          <w:sz w:val="20"/>
        </w:rPr>
        <w:t>Ch.</w:t>
      </w:r>
      <w:r>
        <w:rPr>
          <w:rFonts w:ascii="Arial" w:hAnsi="Arial"/>
          <w:i/>
          <w:spacing w:val="32"/>
          <w:sz w:val="20"/>
        </w:rPr>
        <w:t> </w:t>
      </w:r>
      <w:r>
        <w:rPr>
          <w:rFonts w:ascii="Arial" w:hAnsi="Arial"/>
          <w:i/>
          <w:sz w:val="20"/>
        </w:rPr>
        <w:t>313</w:t>
      </w:r>
      <w:r>
        <w:rPr>
          <w:sz w:val="20"/>
        </w:rPr>
        <w:t>;</w:t>
      </w:r>
      <w:r>
        <w:rPr>
          <w:spacing w:val="33"/>
          <w:sz w:val="20"/>
        </w:rPr>
        <w:t> </w:t>
      </w:r>
      <w:r>
        <w:rPr>
          <w:rFonts w:ascii="Arial" w:hAnsi="Arial"/>
          <w:i/>
          <w:sz w:val="20"/>
        </w:rPr>
        <w:t>Stickney</w:t>
      </w:r>
      <w:r>
        <w:rPr>
          <w:rFonts w:ascii="Arial" w:hAnsi="Arial"/>
          <w:i/>
          <w:spacing w:val="32"/>
          <w:sz w:val="20"/>
        </w:rPr>
        <w:t> </w:t>
      </w:r>
      <w:r>
        <w:rPr>
          <w:rFonts w:ascii="Arial" w:hAnsi="Arial"/>
          <w:i/>
          <w:sz w:val="20"/>
        </w:rPr>
        <w:t>v</w:t>
      </w:r>
      <w:r>
        <w:rPr>
          <w:rFonts w:ascii="Arial" w:hAnsi="Arial"/>
          <w:i/>
          <w:spacing w:val="32"/>
          <w:sz w:val="20"/>
        </w:rPr>
        <w:t> </w:t>
      </w:r>
      <w:r>
        <w:rPr>
          <w:rFonts w:ascii="Arial" w:hAnsi="Arial"/>
          <w:i/>
          <w:sz w:val="20"/>
        </w:rPr>
        <w:t>Keeble</w:t>
      </w:r>
      <w:r>
        <w:rPr>
          <w:rFonts w:ascii="Arial" w:hAnsi="Arial"/>
          <w:i/>
          <w:spacing w:val="32"/>
          <w:sz w:val="20"/>
        </w:rPr>
        <w:t> </w:t>
      </w:r>
      <w:r>
        <w:rPr>
          <w:rFonts w:ascii="Arial" w:hAnsi="Arial"/>
          <w:i/>
          <w:sz w:val="20"/>
        </w:rPr>
        <w:t>[1915]</w:t>
      </w:r>
      <w:r>
        <w:rPr>
          <w:rFonts w:ascii="Arial" w:hAnsi="Arial"/>
          <w:i/>
          <w:spacing w:val="31"/>
          <w:sz w:val="20"/>
        </w:rPr>
        <w:t> </w:t>
      </w:r>
      <w:r>
        <w:rPr>
          <w:rFonts w:ascii="Arial" w:hAnsi="Arial"/>
          <w:i/>
          <w:sz w:val="20"/>
        </w:rPr>
        <w:t>A.C.</w:t>
      </w:r>
      <w:r>
        <w:rPr>
          <w:rFonts w:ascii="Arial" w:hAnsi="Arial"/>
          <w:i/>
          <w:spacing w:val="32"/>
          <w:sz w:val="20"/>
        </w:rPr>
        <w:t> </w:t>
      </w:r>
      <w:r>
        <w:rPr>
          <w:rFonts w:ascii="Arial" w:hAnsi="Arial"/>
          <w:i/>
          <w:sz w:val="20"/>
        </w:rPr>
        <w:t>386</w:t>
      </w:r>
      <w:r>
        <w:rPr>
          <w:sz w:val="20"/>
        </w:rPr>
        <w:t>;</w:t>
      </w:r>
      <w:r>
        <w:rPr>
          <w:spacing w:val="33"/>
          <w:sz w:val="20"/>
        </w:rPr>
        <w:t> </w:t>
      </w:r>
      <w:r>
        <w:rPr>
          <w:rFonts w:ascii="Arial" w:hAnsi="Arial"/>
          <w:i/>
          <w:sz w:val="20"/>
        </w:rPr>
        <w:t>Re</w:t>
      </w:r>
      <w:r>
        <w:rPr>
          <w:rFonts w:ascii="Arial" w:hAnsi="Arial"/>
          <w:i/>
          <w:spacing w:val="32"/>
          <w:sz w:val="20"/>
        </w:rPr>
        <w:t> </w:t>
      </w:r>
      <w:r>
        <w:rPr>
          <w:rFonts w:ascii="Arial" w:hAnsi="Arial"/>
          <w:i/>
          <w:sz w:val="20"/>
        </w:rPr>
        <w:t>Bagley</w:t>
      </w:r>
      <w:r>
        <w:rPr>
          <w:rFonts w:ascii="Arial" w:hAnsi="Arial"/>
          <w:i/>
          <w:spacing w:val="32"/>
          <w:sz w:val="20"/>
        </w:rPr>
        <w:t> </w:t>
      </w:r>
      <w:r>
        <w:rPr>
          <w:rFonts w:ascii="Arial" w:hAnsi="Arial"/>
          <w:i/>
          <w:sz w:val="20"/>
        </w:rPr>
        <w:t>and</w:t>
      </w:r>
      <w:r>
        <w:rPr>
          <w:rFonts w:ascii="Arial" w:hAnsi="Arial"/>
          <w:i/>
          <w:spacing w:val="32"/>
          <w:sz w:val="20"/>
        </w:rPr>
        <w:t> </w:t>
      </w:r>
      <w:r>
        <w:rPr>
          <w:rFonts w:ascii="Arial" w:hAnsi="Arial"/>
          <w:i/>
          <w:sz w:val="20"/>
        </w:rPr>
        <w:t>Shoesmith’s</w:t>
      </w:r>
      <w:r>
        <w:rPr>
          <w:rFonts w:ascii="Arial" w:hAnsi="Arial"/>
          <w:i/>
          <w:spacing w:val="32"/>
          <w:sz w:val="20"/>
        </w:rPr>
        <w:t> </w:t>
      </w:r>
      <w:r>
        <w:rPr>
          <w:rFonts w:ascii="Arial" w:hAnsi="Arial"/>
          <w:i/>
          <w:spacing w:val="-2"/>
          <w:sz w:val="20"/>
        </w:rPr>
        <w:t>Contract</w:t>
      </w:r>
    </w:p>
    <w:p>
      <w:pPr>
        <w:spacing w:line="235" w:lineRule="auto" w:before="2"/>
        <w:ind w:left="563" w:right="25" w:firstLine="0"/>
        <w:jc w:val="both"/>
        <w:rPr>
          <w:sz w:val="20"/>
        </w:rPr>
      </w:pPr>
      <w:r>
        <w:rPr>
          <w:rFonts w:ascii="Arial" w:hAnsi="Arial"/>
          <w:i/>
          <w:sz w:val="20"/>
        </w:rPr>
        <w:t>(1918) 87 L.J. Ch. 626</w:t>
      </w:r>
      <w:r>
        <w:rPr>
          <w:sz w:val="20"/>
        </w:rPr>
        <w:t>; </w:t>
      </w:r>
      <w:r>
        <w:rPr>
          <w:rFonts w:ascii="Arial" w:hAnsi="Arial"/>
          <w:i/>
          <w:sz w:val="20"/>
        </w:rPr>
        <w:t>Hartley v Hymans [1920] 3 K.B. 475</w:t>
      </w:r>
      <w:r>
        <w:rPr>
          <w:sz w:val="20"/>
        </w:rPr>
        <w:t>; </w:t>
      </w:r>
      <w:r>
        <w:rPr>
          <w:rFonts w:ascii="Arial" w:hAnsi="Arial"/>
          <w:i/>
          <w:sz w:val="20"/>
        </w:rPr>
        <w:t>Charles Rickards Ltd v</w:t>
      </w:r>
      <w:r>
        <w:rPr>
          <w:rFonts w:ascii="Arial" w:hAnsi="Arial"/>
          <w:i/>
          <w:spacing w:val="40"/>
          <w:sz w:val="20"/>
        </w:rPr>
        <w:t> </w:t>
      </w:r>
      <w:r>
        <w:rPr>
          <w:rFonts w:ascii="Arial" w:hAnsi="Arial"/>
          <w:i/>
          <w:sz w:val="20"/>
        </w:rPr>
        <w:t>Oppenhaim [1950] 1 K.B. 616 </w:t>
      </w:r>
      <w:r>
        <w:rPr>
          <w:sz w:val="20"/>
        </w:rPr>
        <w:t>(sale of goods); </w:t>
      </w:r>
      <w:r>
        <w:rPr>
          <w:rFonts w:ascii="Arial" w:hAnsi="Arial"/>
          <w:i/>
          <w:sz w:val="20"/>
        </w:rPr>
        <w:t>United Scientific Holdings Ltd v Burnley BC [1978] A.C. 904, 934, 946–947</w:t>
      </w:r>
      <w:r>
        <w:rPr>
          <w:sz w:val="20"/>
        </w:rPr>
        <w:t>. cf. </w:t>
      </w:r>
      <w:r>
        <w:rPr>
          <w:rFonts w:ascii="Arial" w:hAnsi="Arial"/>
          <w:i/>
          <w:sz w:val="20"/>
        </w:rPr>
        <w:t>Finkielkraut v Monohan [1949] 2 All E.R. 234</w:t>
      </w:r>
      <w:r>
        <w:rPr>
          <w:sz w:val="20"/>
        </w:rPr>
        <w:t>; </w:t>
      </w:r>
      <w:r>
        <w:rPr>
          <w:rFonts w:ascii="Arial" w:hAnsi="Arial"/>
          <w:i/>
          <w:sz w:val="20"/>
        </w:rPr>
        <w:t>Thorpe v Fasey [1949] Ch. 649</w:t>
      </w:r>
      <w:r>
        <w:rPr>
          <w:sz w:val="20"/>
        </w:rPr>
        <w:t>; </w:t>
      </w:r>
      <w:r>
        <w:rPr>
          <w:rFonts w:ascii="Arial" w:hAnsi="Arial"/>
          <w:i/>
          <w:sz w:val="20"/>
        </w:rPr>
        <w:t>Ajit v Sammy [1967] 1 A.C. 255</w:t>
      </w:r>
      <w:r>
        <w:rPr>
          <w:sz w:val="20"/>
        </w:rPr>
        <w:t>. cf. s.48(3) of the Sale of Goods Act 1979. The notice must make it sufficiently clear that time has been made of the essence: </w:t>
      </w:r>
      <w:r>
        <w:rPr>
          <w:rFonts w:ascii="Arial" w:hAnsi="Arial"/>
          <w:i/>
          <w:sz w:val="20"/>
        </w:rPr>
        <w:t>Shawton Engineering Ltd v DGP International Ltd [2005] EWCA Civ 1359, [2006] B.L.R. 1 </w:t>
      </w:r>
      <w:r>
        <w:rPr>
          <w:sz w:val="20"/>
        </w:rPr>
        <w:t>at </w:t>
      </w:r>
      <w:r>
        <w:rPr>
          <w:spacing w:val="-2"/>
          <w:sz w:val="20"/>
        </w:rPr>
        <w:t>[44].</w:t>
      </w:r>
    </w:p>
    <w:p>
      <w:pPr>
        <w:pStyle w:val="BodyText"/>
        <w:spacing w:before="7"/>
      </w:pPr>
    </w:p>
    <w:p>
      <w:pPr>
        <w:pStyle w:val="BodyText"/>
        <w:spacing w:line="235" w:lineRule="auto"/>
        <w:ind w:left="563" w:right="25" w:hanging="541"/>
        <w:jc w:val="both"/>
      </w:pPr>
      <w:bookmarkStart w:name="_bookmark253" w:id="255"/>
      <w:bookmarkEnd w:id="255"/>
      <w:r>
        <w:rPr/>
      </w:r>
      <w:hyperlink w:history="true" w:anchor="_bookmark140">
        <w:r>
          <w:rPr>
            <w:color w:val="005DA1"/>
            <w:position w:val="5"/>
            <w:sz w:val="14"/>
            <w:u w:val="single" w:color="005DA1"/>
          </w:rPr>
          <w:t>95</w:t>
        </w:r>
      </w:hyperlink>
      <w:r>
        <w:rPr>
          <w:position w:val="5"/>
          <w:sz w:val="14"/>
        </w:rPr>
        <w:t>.</w:t>
      </w:r>
      <w:r>
        <w:rPr>
          <w:spacing w:val="80"/>
          <w:position w:val="5"/>
          <w:sz w:val="14"/>
        </w:rPr>
        <w:t>  </w:t>
      </w:r>
      <w:r>
        <w:rPr>
          <w:rFonts w:ascii="Arial"/>
          <w:i/>
        </w:rPr>
        <w:t>Behzadi</w:t>
      </w:r>
      <w:r>
        <w:rPr>
          <w:rFonts w:ascii="Arial"/>
          <w:i/>
          <w:spacing w:val="35"/>
        </w:rPr>
        <w:t> </w:t>
      </w:r>
      <w:r>
        <w:rPr>
          <w:rFonts w:ascii="Arial"/>
          <w:i/>
        </w:rPr>
        <w:t>v</w:t>
      </w:r>
      <w:r>
        <w:rPr>
          <w:rFonts w:ascii="Arial"/>
          <w:i/>
          <w:spacing w:val="35"/>
        </w:rPr>
        <w:t> </w:t>
      </w:r>
      <w:r>
        <w:rPr>
          <w:rFonts w:ascii="Arial"/>
          <w:i/>
        </w:rPr>
        <w:t>Shaftesbury</w:t>
      </w:r>
      <w:r>
        <w:rPr>
          <w:rFonts w:ascii="Arial"/>
          <w:i/>
          <w:spacing w:val="35"/>
        </w:rPr>
        <w:t> </w:t>
      </w:r>
      <w:r>
        <w:rPr>
          <w:rFonts w:ascii="Arial"/>
          <w:i/>
        </w:rPr>
        <w:t>Hotels</w:t>
      </w:r>
      <w:r>
        <w:rPr>
          <w:rFonts w:ascii="Arial"/>
          <w:i/>
          <w:spacing w:val="35"/>
        </w:rPr>
        <w:t> </w:t>
      </w:r>
      <w:r>
        <w:rPr>
          <w:rFonts w:ascii="Arial"/>
          <w:i/>
        </w:rPr>
        <w:t>Ltd</w:t>
      </w:r>
      <w:r>
        <w:rPr>
          <w:rFonts w:ascii="Arial"/>
          <w:i/>
          <w:spacing w:val="35"/>
        </w:rPr>
        <w:t> </w:t>
      </w:r>
      <w:r>
        <w:rPr>
          <w:rFonts w:ascii="Arial"/>
          <w:i/>
        </w:rPr>
        <w:t>[1992]</w:t>
      </w:r>
      <w:r>
        <w:rPr>
          <w:rFonts w:ascii="Arial"/>
          <w:i/>
          <w:spacing w:val="35"/>
        </w:rPr>
        <w:t> </w:t>
      </w:r>
      <w:r>
        <w:rPr>
          <w:rFonts w:ascii="Arial"/>
          <w:i/>
        </w:rPr>
        <w:t>Ch.</w:t>
      </w:r>
      <w:r>
        <w:rPr>
          <w:rFonts w:ascii="Arial"/>
          <w:i/>
          <w:spacing w:val="35"/>
        </w:rPr>
        <w:t> </w:t>
      </w:r>
      <w:r>
        <w:rPr>
          <w:rFonts w:ascii="Arial"/>
          <w:i/>
        </w:rPr>
        <w:t>1</w:t>
      </w:r>
      <w:r>
        <w:rPr/>
        <w:t>,</w:t>
      </w:r>
      <w:r>
        <w:rPr>
          <w:spacing w:val="35"/>
        </w:rPr>
        <w:t> </w:t>
      </w:r>
      <w:r>
        <w:rPr/>
        <w:t>in</w:t>
      </w:r>
      <w:r>
        <w:rPr>
          <w:spacing w:val="35"/>
        </w:rPr>
        <w:t> </w:t>
      </w:r>
      <w:r>
        <w:rPr/>
        <w:t>this</w:t>
      </w:r>
      <w:r>
        <w:rPr>
          <w:spacing w:val="35"/>
        </w:rPr>
        <w:t> </w:t>
      </w:r>
      <w:r>
        <w:rPr/>
        <w:t>respect</w:t>
      </w:r>
      <w:r>
        <w:rPr>
          <w:spacing w:val="35"/>
        </w:rPr>
        <w:t> </w:t>
      </w:r>
      <w:r>
        <w:rPr/>
        <w:t>overruling</w:t>
      </w:r>
      <w:r>
        <w:rPr>
          <w:spacing w:val="34"/>
        </w:rPr>
        <w:t> </w:t>
      </w:r>
      <w:r>
        <w:rPr>
          <w:rFonts w:ascii="Arial"/>
          <w:i/>
        </w:rPr>
        <w:t>Smith</w:t>
      </w:r>
      <w:r>
        <w:rPr>
          <w:rFonts w:ascii="Arial"/>
          <w:i/>
          <w:spacing w:val="35"/>
        </w:rPr>
        <w:t> </w:t>
      </w:r>
      <w:r>
        <w:rPr>
          <w:rFonts w:ascii="Arial"/>
          <w:i/>
        </w:rPr>
        <w:t>v</w:t>
      </w:r>
      <w:r>
        <w:rPr>
          <w:rFonts w:ascii="Arial"/>
          <w:i/>
          <w:spacing w:val="35"/>
        </w:rPr>
        <w:t> </w:t>
      </w:r>
      <w:r>
        <w:rPr>
          <w:rFonts w:ascii="Arial"/>
          <w:i/>
        </w:rPr>
        <w:t>Hamilton [1951] Ch. 174 </w:t>
      </w:r>
      <w:r>
        <w:rPr/>
        <w:t>where Harman J. held that it was necessary to wait until there has been an unreasonable delay before serving the notice. Where the contract does not specify a date for completion it remains necessary to wait for a reasonable time before serving the notice but that is because it is only where there has been an unreasonable delay by the other party that there will be a breach of contract which justifies the serving of the notice: see </w:t>
      </w:r>
      <w:r>
        <w:rPr>
          <w:rFonts w:ascii="Arial"/>
          <w:i/>
        </w:rPr>
        <w:t>Mahase v Ramlal</w:t>
      </w:r>
      <w:r>
        <w:rPr>
          <w:rFonts w:ascii="Arial"/>
          <w:i/>
          <w:spacing w:val="40"/>
        </w:rPr>
        <w:t> </w:t>
      </w:r>
      <w:r>
        <w:rPr>
          <w:rFonts w:ascii="Arial"/>
          <w:i/>
        </w:rPr>
        <w:t>[2003] UKPC 12 </w:t>
      </w:r>
      <w:r>
        <w:rPr/>
        <w:t>at [27].</w:t>
      </w:r>
    </w:p>
    <w:p>
      <w:pPr>
        <w:pStyle w:val="BodyText"/>
        <w:spacing w:before="3"/>
      </w:pPr>
    </w:p>
    <w:p>
      <w:pPr>
        <w:tabs>
          <w:tab w:pos="540" w:val="left" w:leader="none"/>
        </w:tabs>
        <w:spacing w:line="227" w:lineRule="exact" w:before="1"/>
        <w:ind w:left="0" w:right="26" w:firstLine="0"/>
        <w:jc w:val="right"/>
        <w:rPr>
          <w:rFonts w:ascii="Arial" w:hAnsi="Arial"/>
          <w:i/>
          <w:sz w:val="20"/>
        </w:rPr>
      </w:pPr>
      <w:bookmarkStart w:name="_bookmark254" w:id="256"/>
      <w:bookmarkEnd w:id="256"/>
      <w:r>
        <w:rPr/>
      </w:r>
      <w:hyperlink w:history="true" w:anchor="_bookmark141">
        <w:r>
          <w:rPr>
            <w:color w:val="005DA1"/>
            <w:spacing w:val="-5"/>
            <w:position w:val="5"/>
            <w:sz w:val="14"/>
            <w:u w:val="single" w:color="005DA1"/>
          </w:rPr>
          <w:t>96</w:t>
        </w:r>
      </w:hyperlink>
      <w:r>
        <w:rPr>
          <w:spacing w:val="-5"/>
          <w:position w:val="5"/>
          <w:sz w:val="14"/>
        </w:rPr>
        <w:t>.</w:t>
      </w:r>
      <w:r>
        <w:rPr>
          <w:position w:val="5"/>
          <w:sz w:val="14"/>
        </w:rPr>
        <w:tab/>
      </w:r>
      <w:r>
        <w:rPr>
          <w:rFonts w:ascii="Arial" w:hAnsi="Arial"/>
          <w:i/>
          <w:sz w:val="20"/>
        </w:rPr>
        <w:t>Stickney</w:t>
      </w:r>
      <w:r>
        <w:rPr>
          <w:rFonts w:ascii="Arial" w:hAnsi="Arial"/>
          <w:i/>
          <w:spacing w:val="15"/>
          <w:sz w:val="20"/>
        </w:rPr>
        <w:t> </w:t>
      </w:r>
      <w:r>
        <w:rPr>
          <w:rFonts w:ascii="Arial" w:hAnsi="Arial"/>
          <w:i/>
          <w:sz w:val="20"/>
        </w:rPr>
        <w:t>v</w:t>
      </w:r>
      <w:r>
        <w:rPr>
          <w:rFonts w:ascii="Arial" w:hAnsi="Arial"/>
          <w:i/>
          <w:spacing w:val="16"/>
          <w:sz w:val="20"/>
        </w:rPr>
        <w:t> </w:t>
      </w:r>
      <w:r>
        <w:rPr>
          <w:rFonts w:ascii="Arial" w:hAnsi="Arial"/>
          <w:i/>
          <w:sz w:val="20"/>
        </w:rPr>
        <w:t>Keeble</w:t>
      </w:r>
      <w:r>
        <w:rPr>
          <w:rFonts w:ascii="Arial" w:hAnsi="Arial"/>
          <w:i/>
          <w:spacing w:val="16"/>
          <w:sz w:val="20"/>
        </w:rPr>
        <w:t> </w:t>
      </w:r>
      <w:r>
        <w:rPr>
          <w:rFonts w:ascii="Arial" w:hAnsi="Arial"/>
          <w:i/>
          <w:sz w:val="20"/>
        </w:rPr>
        <w:t>[1915]</w:t>
      </w:r>
      <w:r>
        <w:rPr>
          <w:rFonts w:ascii="Arial" w:hAnsi="Arial"/>
          <w:i/>
          <w:spacing w:val="16"/>
          <w:sz w:val="20"/>
        </w:rPr>
        <w:t> </w:t>
      </w:r>
      <w:r>
        <w:rPr>
          <w:rFonts w:ascii="Arial" w:hAnsi="Arial"/>
          <w:i/>
          <w:sz w:val="20"/>
        </w:rPr>
        <w:t>A.C.</w:t>
      </w:r>
      <w:r>
        <w:rPr>
          <w:rFonts w:ascii="Arial" w:hAnsi="Arial"/>
          <w:i/>
          <w:spacing w:val="16"/>
          <w:sz w:val="20"/>
        </w:rPr>
        <w:t> </w:t>
      </w:r>
      <w:r>
        <w:rPr>
          <w:rFonts w:ascii="Arial" w:hAnsi="Arial"/>
          <w:i/>
          <w:sz w:val="20"/>
        </w:rPr>
        <w:t>386</w:t>
      </w:r>
      <w:r>
        <w:rPr>
          <w:sz w:val="20"/>
        </w:rPr>
        <w:t>;</w:t>
      </w:r>
      <w:r>
        <w:rPr>
          <w:spacing w:val="16"/>
          <w:sz w:val="20"/>
        </w:rPr>
        <w:t> </w:t>
      </w:r>
      <w:r>
        <w:rPr>
          <w:rFonts w:ascii="Arial" w:hAnsi="Arial"/>
          <w:i/>
          <w:sz w:val="20"/>
        </w:rPr>
        <w:t>Re</w:t>
      </w:r>
      <w:r>
        <w:rPr>
          <w:rFonts w:ascii="Arial" w:hAnsi="Arial"/>
          <w:i/>
          <w:spacing w:val="16"/>
          <w:sz w:val="20"/>
        </w:rPr>
        <w:t> </w:t>
      </w:r>
      <w:r>
        <w:rPr>
          <w:rFonts w:ascii="Arial" w:hAnsi="Arial"/>
          <w:i/>
          <w:sz w:val="20"/>
        </w:rPr>
        <w:t>Barr’s</w:t>
      </w:r>
      <w:r>
        <w:rPr>
          <w:rFonts w:ascii="Arial" w:hAnsi="Arial"/>
          <w:i/>
          <w:spacing w:val="16"/>
          <w:sz w:val="20"/>
        </w:rPr>
        <w:t> </w:t>
      </w:r>
      <w:r>
        <w:rPr>
          <w:rFonts w:ascii="Arial" w:hAnsi="Arial"/>
          <w:i/>
          <w:sz w:val="20"/>
        </w:rPr>
        <w:t>Contract</w:t>
      </w:r>
      <w:r>
        <w:rPr>
          <w:rFonts w:ascii="Arial" w:hAnsi="Arial"/>
          <w:i/>
          <w:spacing w:val="15"/>
          <w:sz w:val="20"/>
        </w:rPr>
        <w:t> </w:t>
      </w:r>
      <w:r>
        <w:rPr>
          <w:rFonts w:ascii="Arial" w:hAnsi="Arial"/>
          <w:i/>
          <w:sz w:val="20"/>
        </w:rPr>
        <w:t>[1956]</w:t>
      </w:r>
      <w:r>
        <w:rPr>
          <w:rFonts w:ascii="Arial" w:hAnsi="Arial"/>
          <w:i/>
          <w:spacing w:val="16"/>
          <w:sz w:val="20"/>
        </w:rPr>
        <w:t> </w:t>
      </w:r>
      <w:r>
        <w:rPr>
          <w:rFonts w:ascii="Arial" w:hAnsi="Arial"/>
          <w:i/>
          <w:sz w:val="20"/>
        </w:rPr>
        <w:t>Ch.</w:t>
      </w:r>
      <w:r>
        <w:rPr>
          <w:rFonts w:ascii="Arial" w:hAnsi="Arial"/>
          <w:i/>
          <w:spacing w:val="16"/>
          <w:sz w:val="20"/>
        </w:rPr>
        <w:t> </w:t>
      </w:r>
      <w:r>
        <w:rPr>
          <w:rFonts w:ascii="Arial" w:hAnsi="Arial"/>
          <w:i/>
          <w:sz w:val="20"/>
        </w:rPr>
        <w:t>551</w:t>
      </w:r>
      <w:r>
        <w:rPr>
          <w:sz w:val="20"/>
        </w:rPr>
        <w:t>;</w:t>
      </w:r>
      <w:r>
        <w:rPr>
          <w:spacing w:val="16"/>
          <w:sz w:val="20"/>
        </w:rPr>
        <w:t> </w:t>
      </w:r>
      <w:r>
        <w:rPr>
          <w:rFonts w:ascii="Arial" w:hAnsi="Arial"/>
          <w:i/>
          <w:sz w:val="20"/>
        </w:rPr>
        <w:t>Ajit</w:t>
      </w:r>
      <w:r>
        <w:rPr>
          <w:rFonts w:ascii="Arial" w:hAnsi="Arial"/>
          <w:i/>
          <w:spacing w:val="16"/>
          <w:sz w:val="20"/>
        </w:rPr>
        <w:t> </w:t>
      </w:r>
      <w:r>
        <w:rPr>
          <w:rFonts w:ascii="Arial" w:hAnsi="Arial"/>
          <w:i/>
          <w:sz w:val="20"/>
        </w:rPr>
        <w:t>v</w:t>
      </w:r>
      <w:r>
        <w:rPr>
          <w:rFonts w:ascii="Arial" w:hAnsi="Arial"/>
          <w:i/>
          <w:spacing w:val="16"/>
          <w:sz w:val="20"/>
        </w:rPr>
        <w:t> </w:t>
      </w:r>
      <w:r>
        <w:rPr>
          <w:rFonts w:ascii="Arial" w:hAnsi="Arial"/>
          <w:i/>
          <w:sz w:val="20"/>
        </w:rPr>
        <w:t>Sammy</w:t>
      </w:r>
      <w:r>
        <w:rPr>
          <w:rFonts w:ascii="Arial" w:hAnsi="Arial"/>
          <w:i/>
          <w:spacing w:val="16"/>
          <w:sz w:val="20"/>
        </w:rPr>
        <w:t> </w:t>
      </w:r>
      <w:r>
        <w:rPr>
          <w:rFonts w:ascii="Arial" w:hAnsi="Arial"/>
          <w:i/>
          <w:sz w:val="20"/>
        </w:rPr>
        <w:t>[1967]</w:t>
      </w:r>
      <w:r>
        <w:rPr>
          <w:rFonts w:ascii="Arial" w:hAnsi="Arial"/>
          <w:i/>
          <w:spacing w:val="16"/>
          <w:sz w:val="20"/>
        </w:rPr>
        <w:t> </w:t>
      </w:r>
      <w:r>
        <w:rPr>
          <w:rFonts w:ascii="Arial" w:hAnsi="Arial"/>
          <w:i/>
          <w:spacing w:val="-10"/>
          <w:sz w:val="20"/>
        </w:rPr>
        <w:t>1</w:t>
      </w:r>
    </w:p>
    <w:p>
      <w:pPr>
        <w:spacing w:line="225" w:lineRule="exact" w:before="0"/>
        <w:ind w:left="0" w:right="26" w:firstLine="0"/>
        <w:jc w:val="right"/>
        <w:rPr>
          <w:rFonts w:ascii="Arial"/>
          <w:i/>
          <w:sz w:val="20"/>
        </w:rPr>
      </w:pPr>
      <w:r>
        <w:rPr>
          <w:rFonts w:ascii="Arial"/>
          <w:i/>
          <w:sz w:val="20"/>
        </w:rPr>
        <w:t>A.C.</w:t>
      </w:r>
      <w:r>
        <w:rPr>
          <w:rFonts w:ascii="Arial"/>
          <w:i/>
          <w:spacing w:val="22"/>
          <w:sz w:val="20"/>
        </w:rPr>
        <w:t> </w:t>
      </w:r>
      <w:r>
        <w:rPr>
          <w:rFonts w:ascii="Arial"/>
          <w:i/>
          <w:sz w:val="20"/>
        </w:rPr>
        <w:t>255</w:t>
      </w:r>
      <w:r>
        <w:rPr>
          <w:sz w:val="20"/>
        </w:rPr>
        <w:t>;</w:t>
      </w:r>
      <w:r>
        <w:rPr>
          <w:spacing w:val="23"/>
          <w:sz w:val="20"/>
        </w:rPr>
        <w:t> </w:t>
      </w:r>
      <w:r>
        <w:rPr>
          <w:rFonts w:ascii="Arial"/>
          <w:i/>
          <w:sz w:val="20"/>
        </w:rPr>
        <w:t>Behzadi</w:t>
      </w:r>
      <w:r>
        <w:rPr>
          <w:rFonts w:ascii="Arial"/>
          <w:i/>
          <w:spacing w:val="23"/>
          <w:sz w:val="20"/>
        </w:rPr>
        <w:t> </w:t>
      </w:r>
      <w:r>
        <w:rPr>
          <w:rFonts w:ascii="Arial"/>
          <w:i/>
          <w:sz w:val="20"/>
        </w:rPr>
        <w:t>v</w:t>
      </w:r>
      <w:r>
        <w:rPr>
          <w:rFonts w:ascii="Arial"/>
          <w:i/>
          <w:spacing w:val="23"/>
          <w:sz w:val="20"/>
        </w:rPr>
        <w:t> </w:t>
      </w:r>
      <w:r>
        <w:rPr>
          <w:rFonts w:ascii="Arial"/>
          <w:i/>
          <w:sz w:val="20"/>
        </w:rPr>
        <w:t>Shaftesbury</w:t>
      </w:r>
      <w:r>
        <w:rPr>
          <w:rFonts w:ascii="Arial"/>
          <w:i/>
          <w:spacing w:val="23"/>
          <w:sz w:val="20"/>
        </w:rPr>
        <w:t> </w:t>
      </w:r>
      <w:r>
        <w:rPr>
          <w:rFonts w:ascii="Arial"/>
          <w:i/>
          <w:sz w:val="20"/>
        </w:rPr>
        <w:t>Hotels</w:t>
      </w:r>
      <w:r>
        <w:rPr>
          <w:rFonts w:ascii="Arial"/>
          <w:i/>
          <w:spacing w:val="23"/>
          <w:sz w:val="20"/>
        </w:rPr>
        <w:t> </w:t>
      </w:r>
      <w:r>
        <w:rPr>
          <w:rFonts w:ascii="Arial"/>
          <w:i/>
          <w:sz w:val="20"/>
        </w:rPr>
        <w:t>Ltd</w:t>
      </w:r>
      <w:r>
        <w:rPr>
          <w:rFonts w:ascii="Arial"/>
          <w:i/>
          <w:spacing w:val="23"/>
          <w:sz w:val="20"/>
        </w:rPr>
        <w:t> </w:t>
      </w:r>
      <w:r>
        <w:rPr>
          <w:rFonts w:ascii="Arial"/>
          <w:i/>
          <w:sz w:val="20"/>
        </w:rPr>
        <w:t>[1992]</w:t>
      </w:r>
      <w:r>
        <w:rPr>
          <w:rFonts w:ascii="Arial"/>
          <w:i/>
          <w:spacing w:val="22"/>
          <w:sz w:val="20"/>
        </w:rPr>
        <w:t> </w:t>
      </w:r>
      <w:r>
        <w:rPr>
          <w:rFonts w:ascii="Arial"/>
          <w:i/>
          <w:sz w:val="20"/>
        </w:rPr>
        <w:t>Ch.</w:t>
      </w:r>
      <w:r>
        <w:rPr>
          <w:rFonts w:ascii="Arial"/>
          <w:i/>
          <w:spacing w:val="23"/>
          <w:sz w:val="20"/>
        </w:rPr>
        <w:t> </w:t>
      </w:r>
      <w:r>
        <w:rPr>
          <w:rFonts w:ascii="Arial"/>
          <w:i/>
          <w:sz w:val="20"/>
        </w:rPr>
        <w:t>1,</w:t>
      </w:r>
      <w:r>
        <w:rPr>
          <w:rFonts w:ascii="Arial"/>
          <w:i/>
          <w:spacing w:val="23"/>
          <w:sz w:val="20"/>
        </w:rPr>
        <w:t> </w:t>
      </w:r>
      <w:r>
        <w:rPr>
          <w:rFonts w:ascii="Arial"/>
          <w:i/>
          <w:sz w:val="20"/>
        </w:rPr>
        <w:t>27</w:t>
      </w:r>
      <w:r>
        <w:rPr>
          <w:sz w:val="20"/>
        </w:rPr>
        <w:t>;</w:t>
      </w:r>
      <w:r>
        <w:rPr>
          <w:spacing w:val="23"/>
          <w:sz w:val="20"/>
        </w:rPr>
        <w:t> </w:t>
      </w:r>
      <w:r>
        <w:rPr>
          <w:rFonts w:ascii="Arial"/>
          <w:i/>
          <w:sz w:val="20"/>
        </w:rPr>
        <w:t>Bidaisee</w:t>
      </w:r>
      <w:r>
        <w:rPr>
          <w:rFonts w:ascii="Arial"/>
          <w:i/>
          <w:spacing w:val="23"/>
          <w:sz w:val="20"/>
        </w:rPr>
        <w:t> </w:t>
      </w:r>
      <w:r>
        <w:rPr>
          <w:rFonts w:ascii="Arial"/>
          <w:i/>
          <w:sz w:val="20"/>
        </w:rPr>
        <w:t>v</w:t>
      </w:r>
      <w:r>
        <w:rPr>
          <w:rFonts w:ascii="Arial"/>
          <w:i/>
          <w:spacing w:val="23"/>
          <w:sz w:val="20"/>
        </w:rPr>
        <w:t> </w:t>
      </w:r>
      <w:r>
        <w:rPr>
          <w:rFonts w:ascii="Arial"/>
          <w:i/>
          <w:sz w:val="20"/>
        </w:rPr>
        <w:t>Sampath</w:t>
      </w:r>
      <w:r>
        <w:rPr>
          <w:rFonts w:ascii="Arial"/>
          <w:i/>
          <w:spacing w:val="23"/>
          <w:sz w:val="20"/>
        </w:rPr>
        <w:t> </w:t>
      </w:r>
      <w:r>
        <w:rPr>
          <w:rFonts w:ascii="Arial"/>
          <w:i/>
          <w:sz w:val="20"/>
        </w:rPr>
        <w:t>(1995)</w:t>
      </w:r>
      <w:r>
        <w:rPr>
          <w:rFonts w:ascii="Arial"/>
          <w:i/>
          <w:spacing w:val="23"/>
          <w:sz w:val="20"/>
        </w:rPr>
        <w:t> </w:t>
      </w:r>
      <w:r>
        <w:rPr>
          <w:rFonts w:ascii="Arial"/>
          <w:i/>
          <w:spacing w:val="-5"/>
          <w:sz w:val="20"/>
        </w:rPr>
        <w:t>46</w:t>
      </w:r>
    </w:p>
    <w:p>
      <w:pPr>
        <w:spacing w:line="235" w:lineRule="auto" w:before="1"/>
        <w:ind w:left="563" w:right="26" w:firstLine="0"/>
        <w:jc w:val="both"/>
        <w:rPr>
          <w:sz w:val="20"/>
        </w:rPr>
      </w:pPr>
      <w:r>
        <w:rPr>
          <w:rFonts w:ascii="Arial"/>
          <w:i/>
          <w:sz w:val="20"/>
        </w:rPr>
        <w:t>W.I.R. 461 PC</w:t>
      </w:r>
      <w:r>
        <w:rPr>
          <w:sz w:val="20"/>
        </w:rPr>
        <w:t>; </w:t>
      </w:r>
      <w:r>
        <w:rPr>
          <w:rFonts w:ascii="Arial"/>
          <w:i/>
          <w:sz w:val="20"/>
        </w:rPr>
        <w:t>Bedfordshire CC v Fitzpatrick Contractors Ltd (1999) 62 Con. L.R. 64</w:t>
      </w:r>
      <w:r>
        <w:rPr>
          <w:sz w:val="20"/>
        </w:rPr>
        <w:t>; </w:t>
      </w:r>
      <w:r>
        <w:rPr>
          <w:rFonts w:ascii="Arial"/>
          <w:i/>
          <w:sz w:val="20"/>
        </w:rPr>
        <w:t>Barclays Bank Plc v Savile Estates Ltd [2002] EWCA Civ 589</w:t>
      </w:r>
      <w:r>
        <w:rPr>
          <w:sz w:val="20"/>
        </w:rPr>
        <w:t>; </w:t>
      </w:r>
      <w:r>
        <w:rPr>
          <w:rFonts w:ascii="Arial"/>
          <w:i/>
          <w:sz w:val="20"/>
        </w:rPr>
        <w:t>Sentinel International Ltd v Cordes </w:t>
      </w:r>
      <w:r>
        <w:rPr>
          <w:rFonts w:ascii="Arial"/>
          <w:i/>
          <w:sz w:val="20"/>
        </w:rPr>
        <w:t>[2008] UKPC 60, [2008] All E.R. (D) 141 (Dec)</w:t>
      </w:r>
      <w:r>
        <w:rPr>
          <w:sz w:val="20"/>
        </w:rPr>
        <w:t>; </w:t>
      </w:r>
      <w:r>
        <w:rPr>
          <w:rFonts w:ascii="Arial"/>
          <w:i/>
          <w:sz w:val="20"/>
        </w:rPr>
        <w:t>North Eastern Properties Ltd v Coleman [2010] EWCA Civ 277, [2010] 1 W.L.R. 2715</w:t>
      </w:r>
      <w:r>
        <w:rPr>
          <w:sz w:val="20"/>
        </w:rPr>
        <w:t>.</w:t>
      </w:r>
    </w:p>
    <w:p>
      <w:pPr>
        <w:pStyle w:val="BodyText"/>
        <w:spacing w:before="8"/>
      </w:pPr>
    </w:p>
    <w:p>
      <w:pPr>
        <w:spacing w:line="235" w:lineRule="auto" w:before="0"/>
        <w:ind w:left="563" w:right="25" w:hanging="541"/>
        <w:jc w:val="both"/>
        <w:rPr>
          <w:sz w:val="20"/>
        </w:rPr>
      </w:pPr>
      <w:bookmarkStart w:name="_bookmark255" w:id="257"/>
      <w:bookmarkEnd w:id="257"/>
      <w:r>
        <w:rPr/>
      </w:r>
      <w:hyperlink w:history="true" w:anchor="_bookmark142">
        <w:r>
          <w:rPr>
            <w:color w:val="005DA1"/>
            <w:position w:val="5"/>
            <w:sz w:val="14"/>
            <w:u w:val="single" w:color="005DA1"/>
          </w:rPr>
          <w:t>97</w:t>
        </w:r>
      </w:hyperlink>
      <w:r>
        <w:rPr>
          <w:position w:val="5"/>
          <w:sz w:val="14"/>
        </w:rPr>
        <w:t>.</w:t>
      </w:r>
      <w:r>
        <w:rPr>
          <w:spacing w:val="75"/>
          <w:position w:val="5"/>
          <w:sz w:val="14"/>
        </w:rPr>
        <w:t>   </w:t>
      </w:r>
      <w:r>
        <w:rPr>
          <w:rFonts w:ascii="Arial" w:hAnsi="Arial"/>
          <w:i/>
          <w:sz w:val="20"/>
        </w:rPr>
        <w:t>Luck</w:t>
      </w:r>
      <w:r>
        <w:rPr>
          <w:rFonts w:ascii="Arial" w:hAnsi="Arial"/>
          <w:i/>
          <w:spacing w:val="35"/>
          <w:sz w:val="20"/>
        </w:rPr>
        <w:t> </w:t>
      </w:r>
      <w:r>
        <w:rPr>
          <w:rFonts w:ascii="Arial" w:hAnsi="Arial"/>
          <w:i/>
          <w:sz w:val="20"/>
        </w:rPr>
        <w:t>v</w:t>
      </w:r>
      <w:r>
        <w:rPr>
          <w:rFonts w:ascii="Arial" w:hAnsi="Arial"/>
          <w:i/>
          <w:spacing w:val="35"/>
          <w:sz w:val="20"/>
        </w:rPr>
        <w:t> </w:t>
      </w:r>
      <w:r>
        <w:rPr>
          <w:rFonts w:ascii="Arial" w:hAnsi="Arial"/>
          <w:i/>
          <w:sz w:val="20"/>
        </w:rPr>
        <w:t>White</w:t>
      </w:r>
      <w:r>
        <w:rPr>
          <w:rFonts w:ascii="Arial" w:hAnsi="Arial"/>
          <w:i/>
          <w:spacing w:val="35"/>
          <w:sz w:val="20"/>
        </w:rPr>
        <w:t> </w:t>
      </w:r>
      <w:r>
        <w:rPr>
          <w:rFonts w:ascii="Arial" w:hAnsi="Arial"/>
          <w:i/>
          <w:sz w:val="20"/>
        </w:rPr>
        <w:t>(1973)</w:t>
      </w:r>
      <w:r>
        <w:rPr>
          <w:rFonts w:ascii="Arial" w:hAnsi="Arial"/>
          <w:i/>
          <w:spacing w:val="35"/>
          <w:sz w:val="20"/>
        </w:rPr>
        <w:t> </w:t>
      </w:r>
      <w:r>
        <w:rPr>
          <w:rFonts w:ascii="Arial" w:hAnsi="Arial"/>
          <w:i/>
          <w:sz w:val="20"/>
        </w:rPr>
        <w:t>26</w:t>
      </w:r>
      <w:r>
        <w:rPr>
          <w:rFonts w:ascii="Arial" w:hAnsi="Arial"/>
          <w:i/>
          <w:spacing w:val="35"/>
          <w:sz w:val="20"/>
        </w:rPr>
        <w:t> </w:t>
      </w:r>
      <w:r>
        <w:rPr>
          <w:rFonts w:ascii="Arial" w:hAnsi="Arial"/>
          <w:i/>
          <w:sz w:val="20"/>
        </w:rPr>
        <w:t>P.</w:t>
      </w:r>
      <w:r>
        <w:rPr>
          <w:rFonts w:ascii="Arial" w:hAnsi="Arial"/>
          <w:i/>
          <w:spacing w:val="35"/>
          <w:sz w:val="20"/>
        </w:rPr>
        <w:t> </w:t>
      </w:r>
      <w:r>
        <w:rPr>
          <w:rFonts w:ascii="Arial" w:hAnsi="Arial"/>
          <w:i/>
          <w:sz w:val="20"/>
        </w:rPr>
        <w:t>&amp;</w:t>
      </w:r>
      <w:r>
        <w:rPr>
          <w:rFonts w:ascii="Arial" w:hAnsi="Arial"/>
          <w:i/>
          <w:spacing w:val="35"/>
          <w:sz w:val="20"/>
        </w:rPr>
        <w:t> </w:t>
      </w:r>
      <w:r>
        <w:rPr>
          <w:rFonts w:ascii="Arial" w:hAnsi="Arial"/>
          <w:i/>
          <w:sz w:val="20"/>
        </w:rPr>
        <w:t>C.R.</w:t>
      </w:r>
      <w:r>
        <w:rPr>
          <w:rFonts w:ascii="Arial" w:hAnsi="Arial"/>
          <w:i/>
          <w:spacing w:val="35"/>
          <w:sz w:val="20"/>
        </w:rPr>
        <w:t> </w:t>
      </w:r>
      <w:r>
        <w:rPr>
          <w:rFonts w:ascii="Arial" w:hAnsi="Arial"/>
          <w:i/>
          <w:sz w:val="20"/>
        </w:rPr>
        <w:t>89</w:t>
      </w:r>
      <w:r>
        <w:rPr>
          <w:rFonts w:ascii="Arial" w:hAnsi="Arial"/>
          <w:i/>
          <w:spacing w:val="35"/>
          <w:sz w:val="20"/>
        </w:rPr>
        <w:t> </w:t>
      </w:r>
      <w:r>
        <w:rPr>
          <w:sz w:val="20"/>
        </w:rPr>
        <w:t>(the</w:t>
      </w:r>
      <w:r>
        <w:rPr>
          <w:spacing w:val="35"/>
          <w:sz w:val="20"/>
        </w:rPr>
        <w:t> </w:t>
      </w:r>
      <w:r>
        <w:rPr>
          <w:sz w:val="20"/>
        </w:rPr>
        <w:t>notice</w:t>
      </w:r>
      <w:r>
        <w:rPr>
          <w:spacing w:val="35"/>
          <w:sz w:val="20"/>
        </w:rPr>
        <w:t> </w:t>
      </w:r>
      <w:r>
        <w:rPr>
          <w:sz w:val="20"/>
        </w:rPr>
        <w:t>may</w:t>
      </w:r>
      <w:r>
        <w:rPr>
          <w:spacing w:val="35"/>
          <w:sz w:val="20"/>
        </w:rPr>
        <w:t> </w:t>
      </w:r>
      <w:r>
        <w:rPr>
          <w:sz w:val="20"/>
        </w:rPr>
        <w:t>be</w:t>
      </w:r>
      <w:r>
        <w:rPr>
          <w:spacing w:val="35"/>
          <w:sz w:val="20"/>
        </w:rPr>
        <w:t> </w:t>
      </w:r>
      <w:r>
        <w:rPr>
          <w:sz w:val="20"/>
        </w:rPr>
        <w:t>waived</w:t>
      </w:r>
      <w:r>
        <w:rPr>
          <w:spacing w:val="35"/>
          <w:sz w:val="20"/>
        </w:rPr>
        <w:t> </w:t>
      </w:r>
      <w:r>
        <w:rPr>
          <w:sz w:val="20"/>
        </w:rPr>
        <w:t>by</w:t>
      </w:r>
      <w:r>
        <w:rPr>
          <w:spacing w:val="35"/>
          <w:sz w:val="20"/>
        </w:rPr>
        <w:t> </w:t>
      </w:r>
      <w:r>
        <w:rPr>
          <w:sz w:val="20"/>
        </w:rPr>
        <w:t>the</w:t>
      </w:r>
      <w:r>
        <w:rPr>
          <w:spacing w:val="35"/>
          <w:sz w:val="20"/>
        </w:rPr>
        <w:t> </w:t>
      </w:r>
      <w:r>
        <w:rPr>
          <w:sz w:val="20"/>
        </w:rPr>
        <w:t>party</w:t>
      </w:r>
      <w:r>
        <w:rPr>
          <w:spacing w:val="35"/>
          <w:sz w:val="20"/>
        </w:rPr>
        <w:t> </w:t>
      </w:r>
      <w:r>
        <w:rPr>
          <w:sz w:val="20"/>
        </w:rPr>
        <w:t>who</w:t>
      </w:r>
      <w:r>
        <w:rPr>
          <w:spacing w:val="35"/>
          <w:sz w:val="20"/>
        </w:rPr>
        <w:t> </w:t>
      </w:r>
      <w:r>
        <w:rPr>
          <w:sz w:val="20"/>
        </w:rPr>
        <w:t>gave</w:t>
      </w:r>
      <w:r>
        <w:rPr>
          <w:spacing w:val="35"/>
          <w:sz w:val="20"/>
        </w:rPr>
        <w:t> </w:t>
      </w:r>
      <w:r>
        <w:rPr>
          <w:sz w:val="20"/>
        </w:rPr>
        <w:t>it re-opening negotiations, while failing to act upon the other party’s neglect to comply with the notice). cf. </w:t>
      </w:r>
      <w:r>
        <w:rPr>
          <w:rFonts w:ascii="Arial" w:hAnsi="Arial"/>
          <w:i/>
          <w:sz w:val="20"/>
        </w:rPr>
        <w:t>Buckland v Farmar &amp; Moody [1979] 1 W.L.R. 221</w:t>
      </w:r>
      <w:r>
        <w:rPr>
          <w:sz w:val="20"/>
        </w:rPr>
        <w:t>.</w:t>
      </w:r>
    </w:p>
    <w:p>
      <w:pPr>
        <w:pStyle w:val="BodyText"/>
        <w:spacing w:before="5"/>
      </w:pPr>
    </w:p>
    <w:p>
      <w:pPr>
        <w:tabs>
          <w:tab w:pos="563" w:val="left" w:leader="none"/>
        </w:tabs>
        <w:spacing w:before="1"/>
        <w:ind w:left="23" w:right="0" w:firstLine="0"/>
        <w:jc w:val="left"/>
        <w:rPr>
          <w:sz w:val="20"/>
        </w:rPr>
      </w:pPr>
      <w:bookmarkStart w:name="_bookmark256" w:id="258"/>
      <w:bookmarkEnd w:id="258"/>
      <w:r>
        <w:rPr/>
      </w:r>
      <w:hyperlink w:history="true" w:anchor="_bookmark142">
        <w:r>
          <w:rPr>
            <w:color w:val="005DA1"/>
            <w:spacing w:val="-5"/>
            <w:position w:val="5"/>
            <w:sz w:val="14"/>
            <w:u w:val="single" w:color="005DA1"/>
          </w:rPr>
          <w:t>98</w:t>
        </w:r>
      </w:hyperlink>
      <w:r>
        <w:rPr>
          <w:spacing w:val="-5"/>
          <w:position w:val="5"/>
          <w:sz w:val="14"/>
        </w:rPr>
        <w:t>.</w:t>
      </w:r>
      <w:r>
        <w:rPr>
          <w:position w:val="5"/>
          <w:sz w:val="14"/>
        </w:rPr>
        <w:tab/>
      </w:r>
      <w:r>
        <w:rPr>
          <w:rFonts w:ascii="Arial"/>
          <w:i/>
          <w:sz w:val="20"/>
        </w:rPr>
        <w:t>Charles Richards Ltd v Oppenhaim [1950] 1 K.B. </w:t>
      </w:r>
      <w:r>
        <w:rPr>
          <w:rFonts w:ascii="Arial"/>
          <w:i/>
          <w:spacing w:val="-4"/>
          <w:sz w:val="20"/>
        </w:rPr>
        <w:t>616</w:t>
      </w:r>
      <w:r>
        <w:rPr>
          <w:spacing w:val="-4"/>
          <w:sz w:val="20"/>
        </w:rPr>
        <w:t>.</w:t>
      </w:r>
    </w:p>
    <w:p>
      <w:pPr>
        <w:pStyle w:val="BodyText"/>
        <w:spacing w:before="4"/>
      </w:pPr>
    </w:p>
    <w:p>
      <w:pPr>
        <w:tabs>
          <w:tab w:pos="563" w:val="left" w:leader="none"/>
        </w:tabs>
        <w:spacing w:before="1"/>
        <w:ind w:left="23" w:right="0" w:firstLine="0"/>
        <w:jc w:val="left"/>
        <w:rPr>
          <w:sz w:val="20"/>
        </w:rPr>
      </w:pPr>
      <w:bookmarkStart w:name="_bookmark257" w:id="259"/>
      <w:bookmarkEnd w:id="259"/>
      <w:r>
        <w:rPr/>
      </w:r>
      <w:hyperlink w:history="true" w:anchor="_bookmark143">
        <w:r>
          <w:rPr>
            <w:color w:val="005DA1"/>
            <w:spacing w:val="-5"/>
            <w:position w:val="5"/>
            <w:sz w:val="14"/>
            <w:u w:val="single" w:color="005DA1"/>
          </w:rPr>
          <w:t>99</w:t>
        </w:r>
      </w:hyperlink>
      <w:r>
        <w:rPr>
          <w:spacing w:val="-5"/>
          <w:position w:val="5"/>
          <w:sz w:val="14"/>
        </w:rPr>
        <w:t>.</w:t>
      </w:r>
      <w:r>
        <w:rPr>
          <w:position w:val="5"/>
          <w:sz w:val="14"/>
        </w:rPr>
        <w:tab/>
      </w:r>
      <w:r>
        <w:rPr>
          <w:rFonts w:ascii="Arial"/>
          <w:i/>
          <w:sz w:val="20"/>
        </w:rPr>
        <w:t>Behzadi v Shaftesbury Hotels Ltd [1992] Ch. 1, </w:t>
      </w:r>
      <w:r>
        <w:rPr>
          <w:rFonts w:ascii="Arial"/>
          <w:i/>
          <w:spacing w:val="-5"/>
          <w:sz w:val="20"/>
        </w:rPr>
        <w:t>24</w:t>
      </w:r>
      <w:r>
        <w:rPr>
          <w:spacing w:val="-5"/>
          <w:sz w:val="20"/>
        </w:rPr>
        <w:t>.</w:t>
      </w:r>
    </w:p>
    <w:p>
      <w:pPr>
        <w:pStyle w:val="BodyText"/>
        <w:spacing w:before="4"/>
      </w:pPr>
    </w:p>
    <w:p>
      <w:pPr>
        <w:tabs>
          <w:tab w:pos="563" w:val="left" w:leader="none"/>
        </w:tabs>
        <w:spacing w:before="1"/>
        <w:ind w:left="23" w:right="0" w:firstLine="0"/>
        <w:jc w:val="left"/>
        <w:rPr>
          <w:sz w:val="20"/>
        </w:rPr>
      </w:pPr>
      <w:bookmarkStart w:name="_bookmark258" w:id="260"/>
      <w:bookmarkEnd w:id="260"/>
      <w:r>
        <w:rPr/>
      </w:r>
      <w:hyperlink w:history="true" w:anchor="_bookmark144">
        <w:r>
          <w:rPr>
            <w:color w:val="005DA1"/>
            <w:spacing w:val="-4"/>
            <w:position w:val="5"/>
            <w:sz w:val="14"/>
            <w:u w:val="single" w:color="005DA1"/>
          </w:rPr>
          <w:t>100</w:t>
        </w:r>
      </w:hyperlink>
      <w:r>
        <w:rPr>
          <w:spacing w:val="-4"/>
          <w:position w:val="5"/>
          <w:sz w:val="14"/>
        </w:rPr>
        <w:t>.</w:t>
      </w:r>
      <w:r>
        <w:rPr>
          <w:position w:val="5"/>
          <w:sz w:val="14"/>
        </w:rPr>
        <w:tab/>
      </w:r>
      <w:r>
        <w:rPr>
          <w:rFonts w:ascii="Arial"/>
          <w:i/>
          <w:sz w:val="20"/>
        </w:rPr>
        <w:t>Re Olympia &amp; York Canary Wharf Ltd (No.2) [1993] B.C.C. 159, </w:t>
      </w:r>
      <w:r>
        <w:rPr>
          <w:rFonts w:ascii="Arial"/>
          <w:i/>
          <w:spacing w:val="-4"/>
          <w:sz w:val="20"/>
        </w:rPr>
        <w:t>171</w:t>
      </w:r>
      <w:r>
        <w:rPr>
          <w:spacing w:val="-4"/>
          <w:sz w:val="20"/>
        </w:rPr>
        <w:t>.</w:t>
      </w:r>
    </w:p>
    <w:p>
      <w:pPr>
        <w:pStyle w:val="BodyText"/>
        <w:spacing w:before="4"/>
      </w:pPr>
    </w:p>
    <w:p>
      <w:pPr>
        <w:tabs>
          <w:tab w:pos="563" w:val="left" w:leader="none"/>
        </w:tabs>
        <w:spacing w:before="1"/>
        <w:ind w:left="23" w:right="0" w:firstLine="0"/>
        <w:jc w:val="left"/>
        <w:rPr>
          <w:sz w:val="20"/>
        </w:rPr>
      </w:pPr>
      <w:bookmarkStart w:name="_bookmark259" w:id="261"/>
      <w:bookmarkEnd w:id="261"/>
      <w:r>
        <w:rPr/>
      </w:r>
      <w:hyperlink w:history="true" w:anchor="_bookmark145">
        <w:r>
          <w:rPr>
            <w:color w:val="005DA1"/>
            <w:spacing w:val="-4"/>
            <w:position w:val="5"/>
            <w:sz w:val="14"/>
            <w:u w:val="single" w:color="005DA1"/>
          </w:rPr>
          <w:t>101</w:t>
        </w:r>
      </w:hyperlink>
      <w:r>
        <w:rPr>
          <w:spacing w:val="-4"/>
          <w:position w:val="5"/>
          <w:sz w:val="14"/>
        </w:rPr>
        <w:t>.</w:t>
      </w:r>
      <w:r>
        <w:rPr>
          <w:position w:val="5"/>
          <w:sz w:val="14"/>
        </w:rPr>
        <w:tab/>
      </w:r>
      <w:r>
        <w:rPr>
          <w:rFonts w:ascii="Arial"/>
          <w:i/>
          <w:sz w:val="20"/>
        </w:rPr>
        <w:t>Mahase v Ramlal [2003] UKPC 12</w:t>
      </w:r>
      <w:r>
        <w:rPr>
          <w:rFonts w:ascii="Arial"/>
          <w:i/>
          <w:spacing w:val="-1"/>
          <w:sz w:val="20"/>
        </w:rPr>
        <w:t> </w:t>
      </w:r>
      <w:r>
        <w:rPr>
          <w:sz w:val="20"/>
        </w:rPr>
        <w:t>at </w:t>
      </w:r>
      <w:r>
        <w:rPr>
          <w:spacing w:val="-2"/>
          <w:sz w:val="20"/>
        </w:rPr>
        <w:t>[28].</w:t>
      </w:r>
    </w:p>
    <w:p>
      <w:pPr>
        <w:pStyle w:val="BodyText"/>
        <w:spacing w:before="8"/>
      </w:pPr>
    </w:p>
    <w:p>
      <w:pPr>
        <w:spacing w:line="235" w:lineRule="auto" w:before="0"/>
        <w:ind w:left="563" w:right="25" w:hanging="541"/>
        <w:jc w:val="both"/>
        <w:rPr>
          <w:sz w:val="20"/>
        </w:rPr>
      </w:pPr>
      <w:bookmarkStart w:name="_bookmark260" w:id="262"/>
      <w:bookmarkEnd w:id="262"/>
      <w:r>
        <w:rPr/>
      </w:r>
      <w:hyperlink w:history="true" w:anchor="_bookmark146">
        <w:r>
          <w:rPr>
            <w:color w:val="005DA1"/>
            <w:position w:val="5"/>
            <w:sz w:val="14"/>
            <w:u w:val="single" w:color="005DA1"/>
          </w:rPr>
          <w:t>102</w:t>
        </w:r>
      </w:hyperlink>
      <w:r>
        <w:rPr>
          <w:position w:val="5"/>
          <w:sz w:val="14"/>
        </w:rPr>
        <w:t>.</w:t>
      </w:r>
      <w:r>
        <w:rPr>
          <w:spacing w:val="80"/>
          <w:position w:val="5"/>
          <w:sz w:val="14"/>
        </w:rPr>
        <w:t>  </w:t>
      </w:r>
      <w:r>
        <w:rPr>
          <w:rFonts w:ascii="Arial" w:hAnsi="Arial"/>
          <w:i/>
          <w:sz w:val="20"/>
        </w:rPr>
        <w:t>Finkielkraut v Monohan [1949] 2 All E.R. 234</w:t>
      </w:r>
      <w:r>
        <w:rPr>
          <w:sz w:val="20"/>
        </w:rPr>
        <w:t>; </w:t>
      </w:r>
      <w:r>
        <w:rPr>
          <w:rFonts w:ascii="Arial" w:hAnsi="Arial"/>
          <w:i/>
          <w:sz w:val="20"/>
        </w:rPr>
        <w:t>Quadrangle Development and Construction Co Ltd v Jenner [1974] 1 W.L.R. 68</w:t>
      </w:r>
      <w:r>
        <w:rPr>
          <w:sz w:val="20"/>
        </w:rPr>
        <w:t>; </w:t>
      </w:r>
      <w:r>
        <w:rPr>
          <w:rFonts w:ascii="Arial" w:hAnsi="Arial"/>
          <w:i/>
          <w:sz w:val="20"/>
        </w:rPr>
        <w:t>Oakdown Ltd v Bernstein &amp; Co (1984) 49 P. &amp; C.R. 282</w:t>
      </w:r>
      <w:r>
        <w:rPr>
          <w:sz w:val="20"/>
        </w:rPr>
        <w:t>; </w:t>
      </w:r>
      <w:r>
        <w:rPr>
          <w:rFonts w:ascii="Arial" w:hAnsi="Arial"/>
          <w:i/>
          <w:sz w:val="20"/>
        </w:rPr>
        <w:t>Clarke Investments Ltd v Pacific Technologies Ltd [2013] EWCA Civ 750, [2013] 2 P. &amp; C.R. </w:t>
      </w:r>
      <w:r>
        <w:rPr>
          <w:rFonts w:ascii="Arial" w:hAnsi="Arial"/>
          <w:i/>
          <w:sz w:val="20"/>
        </w:rPr>
        <w:t>20 </w:t>
      </w:r>
      <w:r>
        <w:rPr>
          <w:sz w:val="20"/>
        </w:rPr>
        <w:t>at [31]–[33].</w:t>
      </w:r>
    </w:p>
    <w:p>
      <w:pPr>
        <w:pStyle w:val="BodyText"/>
        <w:spacing w:before="5"/>
      </w:pPr>
    </w:p>
    <w:p>
      <w:pPr>
        <w:tabs>
          <w:tab w:pos="563" w:val="left" w:leader="none"/>
        </w:tabs>
        <w:spacing w:line="227" w:lineRule="exact" w:before="0"/>
        <w:ind w:left="23" w:right="0" w:firstLine="0"/>
        <w:jc w:val="left"/>
        <w:rPr>
          <w:sz w:val="20"/>
        </w:rPr>
      </w:pPr>
      <w:bookmarkStart w:name="_bookmark261" w:id="263"/>
      <w:bookmarkEnd w:id="263"/>
      <w:r>
        <w:rPr/>
      </w:r>
      <w:hyperlink w:history="true" w:anchor="_bookmark147">
        <w:r>
          <w:rPr>
            <w:color w:val="005DA1"/>
            <w:spacing w:val="-4"/>
            <w:position w:val="5"/>
            <w:sz w:val="14"/>
            <w:u w:val="single" w:color="005DA1"/>
          </w:rPr>
          <w:t>103</w:t>
        </w:r>
      </w:hyperlink>
      <w:r>
        <w:rPr>
          <w:spacing w:val="-4"/>
          <w:position w:val="5"/>
          <w:sz w:val="14"/>
        </w:rPr>
        <w:t>.</w:t>
      </w:r>
      <w:r>
        <w:rPr>
          <w:position w:val="5"/>
          <w:sz w:val="14"/>
        </w:rPr>
        <w:tab/>
      </w:r>
      <w:r>
        <w:rPr>
          <w:rFonts w:ascii="Arial"/>
          <w:i/>
          <w:sz w:val="20"/>
        </w:rPr>
        <w:t>Buckland</w:t>
      </w:r>
      <w:r>
        <w:rPr>
          <w:rFonts w:ascii="Arial"/>
          <w:i/>
          <w:spacing w:val="1"/>
          <w:sz w:val="20"/>
        </w:rPr>
        <w:t> </w:t>
      </w:r>
      <w:r>
        <w:rPr>
          <w:rFonts w:ascii="Arial"/>
          <w:i/>
          <w:sz w:val="20"/>
        </w:rPr>
        <w:t>v</w:t>
      </w:r>
      <w:r>
        <w:rPr>
          <w:rFonts w:ascii="Arial"/>
          <w:i/>
          <w:spacing w:val="2"/>
          <w:sz w:val="20"/>
        </w:rPr>
        <w:t> </w:t>
      </w:r>
      <w:r>
        <w:rPr>
          <w:rFonts w:ascii="Arial"/>
          <w:i/>
          <w:sz w:val="20"/>
        </w:rPr>
        <w:t>Farmar</w:t>
      </w:r>
      <w:r>
        <w:rPr>
          <w:rFonts w:ascii="Arial"/>
          <w:i/>
          <w:spacing w:val="2"/>
          <w:sz w:val="20"/>
        </w:rPr>
        <w:t> </w:t>
      </w:r>
      <w:r>
        <w:rPr>
          <w:rFonts w:ascii="Arial"/>
          <w:i/>
          <w:sz w:val="20"/>
        </w:rPr>
        <w:t>&amp;</w:t>
      </w:r>
      <w:r>
        <w:rPr>
          <w:rFonts w:ascii="Arial"/>
          <w:i/>
          <w:spacing w:val="2"/>
          <w:sz w:val="20"/>
        </w:rPr>
        <w:t> </w:t>
      </w:r>
      <w:r>
        <w:rPr>
          <w:rFonts w:ascii="Arial"/>
          <w:i/>
          <w:sz w:val="20"/>
        </w:rPr>
        <w:t>Moody</w:t>
      </w:r>
      <w:r>
        <w:rPr>
          <w:rFonts w:ascii="Arial"/>
          <w:i/>
          <w:spacing w:val="2"/>
          <w:sz w:val="20"/>
        </w:rPr>
        <w:t> </w:t>
      </w:r>
      <w:r>
        <w:rPr>
          <w:rFonts w:ascii="Arial"/>
          <w:i/>
          <w:sz w:val="20"/>
        </w:rPr>
        <w:t>[1979]</w:t>
      </w:r>
      <w:r>
        <w:rPr>
          <w:rFonts w:ascii="Arial"/>
          <w:i/>
          <w:spacing w:val="2"/>
          <w:sz w:val="20"/>
        </w:rPr>
        <w:t> </w:t>
      </w:r>
      <w:r>
        <w:rPr>
          <w:rFonts w:ascii="Arial"/>
          <w:i/>
          <w:sz w:val="20"/>
        </w:rPr>
        <w:t>1</w:t>
      </w:r>
      <w:r>
        <w:rPr>
          <w:rFonts w:ascii="Arial"/>
          <w:i/>
          <w:spacing w:val="2"/>
          <w:sz w:val="20"/>
        </w:rPr>
        <w:t> </w:t>
      </w:r>
      <w:r>
        <w:rPr>
          <w:rFonts w:ascii="Arial"/>
          <w:i/>
          <w:sz w:val="20"/>
        </w:rPr>
        <w:t>W.L.R.</w:t>
      </w:r>
      <w:r>
        <w:rPr>
          <w:rFonts w:ascii="Arial"/>
          <w:i/>
          <w:spacing w:val="2"/>
          <w:sz w:val="20"/>
        </w:rPr>
        <w:t> </w:t>
      </w:r>
      <w:r>
        <w:rPr>
          <w:rFonts w:ascii="Arial"/>
          <w:i/>
          <w:sz w:val="20"/>
        </w:rPr>
        <w:t>221</w:t>
      </w:r>
      <w:r>
        <w:rPr>
          <w:sz w:val="20"/>
        </w:rPr>
        <w:t>,</w:t>
      </w:r>
      <w:r>
        <w:rPr>
          <w:spacing w:val="2"/>
          <w:sz w:val="20"/>
        </w:rPr>
        <w:t> </w:t>
      </w:r>
      <w:r>
        <w:rPr>
          <w:sz w:val="20"/>
        </w:rPr>
        <w:t>citing</w:t>
      </w:r>
      <w:r>
        <w:rPr>
          <w:spacing w:val="2"/>
          <w:sz w:val="20"/>
        </w:rPr>
        <w:t> </w:t>
      </w:r>
      <w:r>
        <w:rPr>
          <w:rFonts w:ascii="Arial"/>
          <w:i/>
          <w:sz w:val="20"/>
        </w:rPr>
        <w:t>Howe</w:t>
      </w:r>
      <w:r>
        <w:rPr>
          <w:rFonts w:ascii="Arial"/>
          <w:i/>
          <w:spacing w:val="2"/>
          <w:sz w:val="20"/>
        </w:rPr>
        <w:t> </w:t>
      </w:r>
      <w:r>
        <w:rPr>
          <w:rFonts w:ascii="Arial"/>
          <w:i/>
          <w:sz w:val="20"/>
        </w:rPr>
        <w:t>v</w:t>
      </w:r>
      <w:r>
        <w:rPr>
          <w:rFonts w:ascii="Arial"/>
          <w:i/>
          <w:spacing w:val="2"/>
          <w:sz w:val="20"/>
        </w:rPr>
        <w:t> </w:t>
      </w:r>
      <w:r>
        <w:rPr>
          <w:rFonts w:ascii="Arial"/>
          <w:i/>
          <w:sz w:val="20"/>
        </w:rPr>
        <w:t>Smith</w:t>
      </w:r>
      <w:r>
        <w:rPr>
          <w:rFonts w:ascii="Arial"/>
          <w:i/>
          <w:spacing w:val="2"/>
          <w:sz w:val="20"/>
        </w:rPr>
        <w:t> </w:t>
      </w:r>
      <w:r>
        <w:rPr>
          <w:rFonts w:ascii="Arial"/>
          <w:i/>
          <w:sz w:val="20"/>
        </w:rPr>
        <w:t>(1884)</w:t>
      </w:r>
      <w:r>
        <w:rPr>
          <w:rFonts w:ascii="Arial"/>
          <w:i/>
          <w:spacing w:val="2"/>
          <w:sz w:val="20"/>
        </w:rPr>
        <w:t> </w:t>
      </w:r>
      <w:r>
        <w:rPr>
          <w:rFonts w:ascii="Arial"/>
          <w:i/>
          <w:sz w:val="20"/>
        </w:rPr>
        <w:t>27</w:t>
      </w:r>
      <w:r>
        <w:rPr>
          <w:rFonts w:ascii="Arial"/>
          <w:i/>
          <w:spacing w:val="2"/>
          <w:sz w:val="20"/>
        </w:rPr>
        <w:t> </w:t>
      </w:r>
      <w:r>
        <w:rPr>
          <w:rFonts w:ascii="Arial"/>
          <w:i/>
          <w:sz w:val="20"/>
        </w:rPr>
        <w:t>Ch.</w:t>
      </w:r>
      <w:r>
        <w:rPr>
          <w:rFonts w:ascii="Arial"/>
          <w:i/>
          <w:spacing w:val="2"/>
          <w:sz w:val="20"/>
        </w:rPr>
        <w:t> </w:t>
      </w:r>
      <w:r>
        <w:rPr>
          <w:rFonts w:ascii="Arial"/>
          <w:i/>
          <w:sz w:val="20"/>
        </w:rPr>
        <w:t>D.</w:t>
      </w:r>
      <w:r>
        <w:rPr>
          <w:rFonts w:ascii="Arial"/>
          <w:i/>
          <w:spacing w:val="2"/>
          <w:sz w:val="20"/>
        </w:rPr>
        <w:t> </w:t>
      </w:r>
      <w:r>
        <w:rPr>
          <w:rFonts w:ascii="Arial"/>
          <w:i/>
          <w:sz w:val="20"/>
        </w:rPr>
        <w:t>89</w:t>
      </w:r>
      <w:r>
        <w:rPr>
          <w:rFonts w:ascii="Arial"/>
          <w:i/>
          <w:spacing w:val="2"/>
          <w:sz w:val="20"/>
        </w:rPr>
        <w:t> </w:t>
      </w:r>
      <w:r>
        <w:rPr>
          <w:spacing w:val="-5"/>
          <w:sz w:val="20"/>
        </w:rPr>
        <w:t>and</w:t>
      </w:r>
    </w:p>
    <w:p>
      <w:pPr>
        <w:spacing w:line="227" w:lineRule="exact" w:before="0"/>
        <w:ind w:left="563" w:right="0" w:firstLine="0"/>
        <w:jc w:val="left"/>
        <w:rPr>
          <w:sz w:val="20"/>
        </w:rPr>
      </w:pPr>
      <w:r>
        <w:rPr>
          <w:rFonts w:ascii="Arial"/>
          <w:i/>
          <w:sz w:val="20"/>
        </w:rPr>
        <w:t>Lock</w:t>
      </w:r>
      <w:r>
        <w:rPr>
          <w:rFonts w:ascii="Arial"/>
          <w:i/>
          <w:spacing w:val="-1"/>
          <w:sz w:val="20"/>
        </w:rPr>
        <w:t> </w:t>
      </w:r>
      <w:r>
        <w:rPr>
          <w:rFonts w:ascii="Arial"/>
          <w:i/>
          <w:sz w:val="20"/>
        </w:rPr>
        <w:t>v Bell [1931] 1 Ch. 35</w:t>
      </w:r>
      <w:r>
        <w:rPr>
          <w:sz w:val="20"/>
        </w:rPr>
        <w:t>; </w:t>
      </w:r>
      <w:r>
        <w:rPr>
          <w:rFonts w:ascii="Arial"/>
          <w:i/>
          <w:sz w:val="20"/>
        </w:rPr>
        <w:t>Etzin v Reece [2002] All E.R. (D) 405 </w:t>
      </w:r>
      <w:r>
        <w:rPr>
          <w:rFonts w:ascii="Arial"/>
          <w:i/>
          <w:spacing w:val="-2"/>
          <w:sz w:val="20"/>
        </w:rPr>
        <w:t>(Jul)</w:t>
      </w:r>
      <w:r>
        <w:rPr>
          <w:spacing w:val="-2"/>
          <w:sz w:val="20"/>
        </w:rPr>
        <w:t>.</w:t>
      </w:r>
    </w:p>
    <w:p>
      <w:pPr>
        <w:pStyle w:val="BodyText"/>
        <w:spacing w:before="9"/>
      </w:pPr>
    </w:p>
    <w:p>
      <w:pPr>
        <w:spacing w:line="235" w:lineRule="auto" w:before="0"/>
        <w:ind w:left="563" w:right="26" w:hanging="541"/>
        <w:jc w:val="both"/>
        <w:rPr>
          <w:sz w:val="20"/>
        </w:rPr>
      </w:pPr>
      <w:bookmarkStart w:name="_bookmark262" w:id="264"/>
      <w:bookmarkEnd w:id="264"/>
      <w:r>
        <w:rPr/>
      </w:r>
      <w:hyperlink w:history="true" w:anchor="_bookmark148">
        <w:r>
          <w:rPr>
            <w:color w:val="005DA1"/>
            <w:position w:val="5"/>
            <w:sz w:val="14"/>
            <w:u w:val="single" w:color="005DA1"/>
          </w:rPr>
          <w:t>104</w:t>
        </w:r>
      </w:hyperlink>
      <w:r>
        <w:rPr>
          <w:position w:val="5"/>
          <w:sz w:val="14"/>
        </w:rPr>
        <w:t>.</w:t>
      </w:r>
      <w:r>
        <w:rPr>
          <w:spacing w:val="80"/>
          <w:position w:val="5"/>
          <w:sz w:val="14"/>
        </w:rPr>
        <w:t>  </w:t>
      </w:r>
      <w:r>
        <w:rPr>
          <w:rFonts w:ascii="Arial" w:hAnsi="Arial"/>
          <w:i/>
          <w:sz w:val="20"/>
        </w:rPr>
        <w:t>Rightside Properties Ltd v Gray [1975] Ch. 72</w:t>
      </w:r>
      <w:r>
        <w:rPr>
          <w:sz w:val="20"/>
        </w:rPr>
        <w:t>; </w:t>
      </w:r>
      <w:r>
        <w:rPr>
          <w:rFonts w:ascii="Arial" w:hAnsi="Arial"/>
          <w:i/>
          <w:sz w:val="20"/>
        </w:rPr>
        <w:t>Country and Metropolitan Homes Ltd v Topclaim Ltd [1996] Ch. 307, 314–315</w:t>
      </w:r>
      <w:r>
        <w:rPr>
          <w:sz w:val="20"/>
        </w:rPr>
        <w:t>. The position is, of course, otherwise where the parties expressly reserve “any other right or remedy” available: </w:t>
      </w:r>
      <w:r>
        <w:rPr>
          <w:rFonts w:ascii="Arial" w:hAnsi="Arial"/>
          <w:i/>
          <w:sz w:val="20"/>
        </w:rPr>
        <w:t>Dimsdale Developments (South East) Ltd v De Haan (1983) 47 P. &amp; C.R. 1</w:t>
      </w:r>
      <w:r>
        <w:rPr>
          <w:sz w:val="20"/>
        </w:rPr>
        <w:t>.</w:t>
      </w:r>
    </w:p>
    <w:p>
      <w:pPr>
        <w:pStyle w:val="BodyText"/>
        <w:spacing w:before="5"/>
      </w:pPr>
    </w:p>
    <w:p>
      <w:pPr>
        <w:tabs>
          <w:tab w:pos="563" w:val="left" w:leader="none"/>
        </w:tabs>
        <w:spacing w:before="0"/>
        <w:ind w:left="23" w:right="0" w:firstLine="0"/>
        <w:jc w:val="left"/>
        <w:rPr>
          <w:sz w:val="20"/>
        </w:rPr>
      </w:pPr>
      <w:bookmarkStart w:name="_bookmark263" w:id="265"/>
      <w:bookmarkEnd w:id="265"/>
      <w:r>
        <w:rPr/>
      </w:r>
      <w:hyperlink w:history="true" w:anchor="_bookmark149">
        <w:r>
          <w:rPr>
            <w:color w:val="005DA1"/>
            <w:spacing w:val="-4"/>
            <w:position w:val="5"/>
            <w:sz w:val="14"/>
            <w:u w:val="single" w:color="005DA1"/>
          </w:rPr>
          <w:t>105</w:t>
        </w:r>
      </w:hyperlink>
      <w:r>
        <w:rPr>
          <w:spacing w:val="-4"/>
          <w:position w:val="5"/>
          <w:sz w:val="14"/>
        </w:rPr>
        <w:t>.</w:t>
      </w:r>
      <w:r>
        <w:rPr>
          <w:position w:val="5"/>
          <w:sz w:val="14"/>
        </w:rPr>
        <w:tab/>
      </w:r>
      <w:r>
        <w:rPr>
          <w:rFonts w:ascii="Arial" w:hAnsi="Arial"/>
          <w:i/>
          <w:sz w:val="20"/>
        </w:rPr>
        <w:t>Ocular</w:t>
      </w:r>
      <w:r>
        <w:rPr>
          <w:rFonts w:ascii="Arial" w:hAnsi="Arial"/>
          <w:i/>
          <w:spacing w:val="-2"/>
          <w:sz w:val="20"/>
        </w:rPr>
        <w:t> </w:t>
      </w:r>
      <w:r>
        <w:rPr>
          <w:rFonts w:ascii="Arial" w:hAnsi="Arial"/>
          <w:i/>
          <w:sz w:val="20"/>
        </w:rPr>
        <w:t>Sciences Ltd v Aspect Vision Care Ltd [1997] R.P.C. 289, </w:t>
      </w:r>
      <w:r>
        <w:rPr>
          <w:rFonts w:ascii="Arial" w:hAnsi="Arial"/>
          <w:i/>
          <w:spacing w:val="-2"/>
          <w:sz w:val="20"/>
        </w:rPr>
        <w:t>432–433</w:t>
      </w:r>
      <w:r>
        <w:rPr>
          <w:spacing w:val="-2"/>
          <w:sz w:val="20"/>
        </w:rPr>
        <w:t>.</w:t>
      </w:r>
    </w:p>
    <w:p>
      <w:pPr>
        <w:spacing w:after="0"/>
        <w:jc w:val="left"/>
        <w:rPr>
          <w:sz w:val="20"/>
        </w:rPr>
        <w:sectPr>
          <w:pgSz w:w="11900" w:h="16840"/>
          <w:pgMar w:header="971" w:footer="0" w:top="1300" w:bottom="280" w:left="1417" w:right="1417"/>
        </w:sectPr>
      </w:pPr>
    </w:p>
    <w:p>
      <w:pPr>
        <w:pStyle w:val="BodyText"/>
        <w:tabs>
          <w:tab w:pos="563" w:val="left" w:leader="none"/>
        </w:tabs>
        <w:spacing w:before="166"/>
        <w:ind w:left="23"/>
      </w:pPr>
      <w:hyperlink w:history="true" w:anchor="_bookmark150">
        <w:r>
          <w:rPr>
            <w:color w:val="005DA1"/>
            <w:spacing w:val="-4"/>
            <w:position w:val="5"/>
            <w:sz w:val="14"/>
            <w:u w:val="single" w:color="005DA1"/>
          </w:rPr>
          <w:t>106</w:t>
        </w:r>
      </w:hyperlink>
      <w:r>
        <w:rPr>
          <w:spacing w:val="-4"/>
          <w:position w:val="5"/>
          <w:sz w:val="14"/>
        </w:rPr>
        <w:t>.</w:t>
      </w:r>
      <w:r>
        <w:rPr>
          <w:position w:val="5"/>
          <w:sz w:val="14"/>
        </w:rPr>
        <w:tab/>
      </w:r>
      <w:r>
        <w:rPr/>
        <w:t>In the sense examined above, paras 13-025 et </w:t>
      </w:r>
      <w:r>
        <w:rPr>
          <w:spacing w:val="-4"/>
        </w:rPr>
        <w:t>seq.</w:t>
      </w:r>
    </w:p>
    <w:p>
      <w:pPr>
        <w:pStyle w:val="BodyText"/>
        <w:spacing w:before="9"/>
      </w:pPr>
    </w:p>
    <w:p>
      <w:pPr>
        <w:spacing w:line="235" w:lineRule="auto" w:before="0"/>
        <w:ind w:left="563" w:right="26" w:hanging="541"/>
        <w:jc w:val="both"/>
        <w:rPr>
          <w:sz w:val="20"/>
        </w:rPr>
      </w:pPr>
      <w:bookmarkStart w:name="_bookmark264" w:id="266"/>
      <w:bookmarkEnd w:id="266"/>
      <w:r>
        <w:rPr/>
      </w:r>
      <w:hyperlink w:history="true" w:anchor="_bookmark151">
        <w:r>
          <w:rPr>
            <w:color w:val="005DA1"/>
            <w:position w:val="5"/>
            <w:sz w:val="14"/>
            <w:u w:val="single" w:color="005DA1"/>
          </w:rPr>
          <w:t>107</w:t>
        </w:r>
      </w:hyperlink>
      <w:r>
        <w:rPr>
          <w:position w:val="5"/>
          <w:sz w:val="14"/>
        </w:rPr>
        <w:t>.</w:t>
      </w:r>
      <w:r>
        <w:rPr>
          <w:spacing w:val="80"/>
          <w:w w:val="150"/>
          <w:position w:val="5"/>
          <w:sz w:val="14"/>
        </w:rPr>
        <w:t> </w:t>
      </w:r>
      <w:r>
        <w:rPr>
          <w:sz w:val="20"/>
        </w:rPr>
        <w:t>The first consequence was the only one mentioned by Lord Diplock in </w:t>
      </w:r>
      <w:r>
        <w:rPr>
          <w:rFonts w:ascii="Arial"/>
          <w:i/>
          <w:sz w:val="20"/>
        </w:rPr>
        <w:t>Scandinavian </w:t>
      </w:r>
      <w:r>
        <w:rPr>
          <w:rFonts w:ascii="Arial"/>
          <w:i/>
          <w:sz w:val="20"/>
        </w:rPr>
        <w:t>Trading Tanker Co AB v Flota Petrolera Ecuatoriana [1983] 2 A.C. 694, 703</w:t>
      </w:r>
      <w:r>
        <w:rPr>
          <w:sz w:val="20"/>
        </w:rPr>
        <w:t>, when he referred to the effect of making time of the essence of an obligation. See also below, paras 24-049 et seq.</w:t>
      </w:r>
    </w:p>
    <w:p>
      <w:pPr>
        <w:pStyle w:val="BodyText"/>
        <w:spacing w:before="9"/>
      </w:pPr>
    </w:p>
    <w:p>
      <w:pPr>
        <w:tabs>
          <w:tab w:pos="563" w:val="left" w:leader="none"/>
        </w:tabs>
        <w:spacing w:line="235" w:lineRule="auto" w:before="0"/>
        <w:ind w:left="563" w:right="26" w:hanging="541"/>
        <w:jc w:val="left"/>
        <w:rPr>
          <w:sz w:val="20"/>
        </w:rPr>
      </w:pPr>
      <w:bookmarkStart w:name="_bookmark265" w:id="267"/>
      <w:bookmarkEnd w:id="267"/>
      <w:r>
        <w:rPr/>
      </w:r>
      <w:hyperlink w:history="true" w:anchor="_bookmark152">
        <w:r>
          <w:rPr>
            <w:color w:val="005DA1"/>
            <w:spacing w:val="-4"/>
            <w:position w:val="5"/>
            <w:sz w:val="14"/>
            <w:u w:val="single" w:color="005DA1"/>
          </w:rPr>
          <w:t>108</w:t>
        </w:r>
      </w:hyperlink>
      <w:r>
        <w:rPr>
          <w:spacing w:val="-4"/>
          <w:position w:val="5"/>
          <w:sz w:val="14"/>
        </w:rPr>
        <w:t>.</w:t>
      </w:r>
      <w:r>
        <w:rPr>
          <w:position w:val="5"/>
          <w:sz w:val="14"/>
        </w:rPr>
        <w:tab/>
      </w:r>
      <w:r>
        <w:rPr>
          <w:rFonts w:ascii="Arial"/>
          <w:i/>
          <w:sz w:val="20"/>
        </w:rPr>
        <w:t>Lombard</w:t>
      </w:r>
      <w:r>
        <w:rPr>
          <w:rFonts w:ascii="Arial"/>
          <w:i/>
          <w:spacing w:val="-3"/>
          <w:sz w:val="20"/>
        </w:rPr>
        <w:t> </w:t>
      </w:r>
      <w:r>
        <w:rPr>
          <w:rFonts w:ascii="Arial"/>
          <w:i/>
          <w:sz w:val="20"/>
        </w:rPr>
        <w:t>North</w:t>
      </w:r>
      <w:r>
        <w:rPr>
          <w:rFonts w:ascii="Arial"/>
          <w:i/>
          <w:spacing w:val="-3"/>
          <w:sz w:val="20"/>
        </w:rPr>
        <w:t> </w:t>
      </w:r>
      <w:r>
        <w:rPr>
          <w:rFonts w:ascii="Arial"/>
          <w:i/>
          <w:sz w:val="20"/>
        </w:rPr>
        <w:t>Central</w:t>
      </w:r>
      <w:r>
        <w:rPr>
          <w:rFonts w:ascii="Arial"/>
          <w:i/>
          <w:spacing w:val="-3"/>
          <w:sz w:val="20"/>
        </w:rPr>
        <w:t> </w:t>
      </w:r>
      <w:r>
        <w:rPr>
          <w:rFonts w:ascii="Arial"/>
          <w:i/>
          <w:sz w:val="20"/>
        </w:rPr>
        <w:t>Plc</w:t>
      </w:r>
      <w:r>
        <w:rPr>
          <w:rFonts w:ascii="Arial"/>
          <w:i/>
          <w:spacing w:val="-3"/>
          <w:sz w:val="20"/>
        </w:rPr>
        <w:t> </w:t>
      </w:r>
      <w:r>
        <w:rPr>
          <w:rFonts w:ascii="Arial"/>
          <w:i/>
          <w:sz w:val="20"/>
        </w:rPr>
        <w:t>v</w:t>
      </w:r>
      <w:r>
        <w:rPr>
          <w:rFonts w:ascii="Arial"/>
          <w:i/>
          <w:spacing w:val="-3"/>
          <w:sz w:val="20"/>
        </w:rPr>
        <w:t> </w:t>
      </w:r>
      <w:r>
        <w:rPr>
          <w:rFonts w:ascii="Arial"/>
          <w:i/>
          <w:sz w:val="20"/>
        </w:rPr>
        <w:t>Butterworth</w:t>
      </w:r>
      <w:r>
        <w:rPr>
          <w:rFonts w:ascii="Arial"/>
          <w:i/>
          <w:spacing w:val="-3"/>
          <w:sz w:val="20"/>
        </w:rPr>
        <w:t> </w:t>
      </w:r>
      <w:r>
        <w:rPr>
          <w:rFonts w:ascii="Arial"/>
          <w:i/>
          <w:sz w:val="20"/>
        </w:rPr>
        <w:t>[1987]</w:t>
      </w:r>
      <w:r>
        <w:rPr>
          <w:rFonts w:ascii="Arial"/>
          <w:i/>
          <w:spacing w:val="-3"/>
          <w:sz w:val="20"/>
        </w:rPr>
        <w:t> </w:t>
      </w:r>
      <w:r>
        <w:rPr>
          <w:rFonts w:ascii="Arial"/>
          <w:i/>
          <w:sz w:val="20"/>
        </w:rPr>
        <w:t>Q.B.</w:t>
      </w:r>
      <w:r>
        <w:rPr>
          <w:rFonts w:ascii="Arial"/>
          <w:i/>
          <w:spacing w:val="-3"/>
          <w:sz w:val="20"/>
        </w:rPr>
        <w:t> </w:t>
      </w:r>
      <w:r>
        <w:rPr>
          <w:rFonts w:ascii="Arial"/>
          <w:i/>
          <w:sz w:val="20"/>
        </w:rPr>
        <w:t>527,</w:t>
      </w:r>
      <w:r>
        <w:rPr>
          <w:rFonts w:ascii="Arial"/>
          <w:i/>
          <w:spacing w:val="-3"/>
          <w:sz w:val="20"/>
        </w:rPr>
        <w:t> </w:t>
      </w:r>
      <w:r>
        <w:rPr>
          <w:rFonts w:ascii="Arial"/>
          <w:i/>
          <w:sz w:val="20"/>
        </w:rPr>
        <w:t>545,</w:t>
      </w:r>
      <w:r>
        <w:rPr>
          <w:rFonts w:ascii="Arial"/>
          <w:i/>
          <w:spacing w:val="-3"/>
          <w:sz w:val="20"/>
        </w:rPr>
        <w:t> </w:t>
      </w:r>
      <w:r>
        <w:rPr>
          <w:rFonts w:ascii="Arial"/>
          <w:i/>
          <w:sz w:val="20"/>
        </w:rPr>
        <w:t>546</w:t>
      </w:r>
      <w:r>
        <w:rPr>
          <w:sz w:val="20"/>
        </w:rPr>
        <w:t>;</w:t>
      </w:r>
      <w:r>
        <w:rPr>
          <w:spacing w:val="-3"/>
          <w:sz w:val="20"/>
        </w:rPr>
        <w:t> </w:t>
      </w:r>
      <w:r>
        <w:rPr>
          <w:rFonts w:ascii="Arial"/>
          <w:i/>
          <w:sz w:val="20"/>
        </w:rPr>
        <w:t>State</w:t>
      </w:r>
      <w:r>
        <w:rPr>
          <w:rFonts w:ascii="Arial"/>
          <w:i/>
          <w:spacing w:val="-3"/>
          <w:sz w:val="20"/>
        </w:rPr>
        <w:t> </w:t>
      </w:r>
      <w:r>
        <w:rPr>
          <w:rFonts w:ascii="Arial"/>
          <w:i/>
          <w:sz w:val="20"/>
        </w:rPr>
        <w:t>Securities</w:t>
      </w:r>
      <w:r>
        <w:rPr>
          <w:rFonts w:ascii="Arial"/>
          <w:i/>
          <w:spacing w:val="-3"/>
          <w:sz w:val="20"/>
        </w:rPr>
        <w:t> </w:t>
      </w:r>
      <w:r>
        <w:rPr>
          <w:rFonts w:ascii="Arial"/>
          <w:i/>
          <w:sz w:val="20"/>
        </w:rPr>
        <w:t>Plc</w:t>
      </w:r>
      <w:r>
        <w:rPr>
          <w:rFonts w:ascii="Arial"/>
          <w:i/>
          <w:spacing w:val="-3"/>
          <w:sz w:val="20"/>
        </w:rPr>
        <w:t> </w:t>
      </w:r>
      <w:r>
        <w:rPr>
          <w:rFonts w:ascii="Arial"/>
          <w:i/>
          <w:sz w:val="20"/>
        </w:rPr>
        <w:t>v</w:t>
      </w:r>
      <w:r>
        <w:rPr>
          <w:rFonts w:ascii="Arial"/>
          <w:i/>
          <w:spacing w:val="-3"/>
          <w:sz w:val="20"/>
        </w:rPr>
        <w:t> </w:t>
      </w:r>
      <w:r>
        <w:rPr>
          <w:rFonts w:ascii="Arial"/>
          <w:i/>
          <w:sz w:val="20"/>
        </w:rPr>
        <w:t>Initial Industry Ltd [2004] EWHC 3482 (Ch.), [2004] All E.R. (D) 317 (Jan)</w:t>
      </w:r>
      <w:r>
        <w:rPr>
          <w:sz w:val="20"/>
        </w:rPr>
        <w:t>.</w:t>
      </w:r>
    </w:p>
    <w:p>
      <w:pPr>
        <w:pStyle w:val="BodyText"/>
        <w:spacing w:before="5"/>
      </w:pPr>
    </w:p>
    <w:p>
      <w:pPr>
        <w:pStyle w:val="BodyText"/>
        <w:tabs>
          <w:tab w:pos="563" w:val="left" w:leader="none"/>
        </w:tabs>
        <w:spacing w:before="1"/>
        <w:ind w:left="23"/>
      </w:pPr>
      <w:bookmarkStart w:name="_bookmark266" w:id="268"/>
      <w:bookmarkEnd w:id="268"/>
      <w:r>
        <w:rPr/>
      </w:r>
      <w:hyperlink w:history="true" w:anchor="_bookmark153">
        <w:r>
          <w:rPr>
            <w:color w:val="005DA1"/>
            <w:spacing w:val="-4"/>
            <w:position w:val="5"/>
            <w:sz w:val="14"/>
            <w:u w:val="single" w:color="005DA1"/>
          </w:rPr>
          <w:t>109</w:t>
        </w:r>
      </w:hyperlink>
      <w:r>
        <w:rPr>
          <w:spacing w:val="-4"/>
          <w:position w:val="5"/>
          <w:sz w:val="14"/>
        </w:rPr>
        <w:t>.</w:t>
      </w:r>
      <w:r>
        <w:rPr>
          <w:position w:val="5"/>
          <w:sz w:val="14"/>
        </w:rPr>
        <w:tab/>
      </w:r>
      <w:r>
        <w:rPr/>
        <w:t>See below, paras 24-003—24-</w:t>
      </w:r>
      <w:r>
        <w:rPr>
          <w:spacing w:val="-4"/>
        </w:rPr>
        <w:t>004.</w:t>
      </w:r>
    </w:p>
    <w:p>
      <w:pPr>
        <w:pStyle w:val="BodyText"/>
        <w:spacing w:before="4"/>
      </w:pPr>
    </w:p>
    <w:p>
      <w:pPr>
        <w:pStyle w:val="BodyText"/>
        <w:tabs>
          <w:tab w:pos="563" w:val="left" w:leader="none"/>
        </w:tabs>
        <w:spacing w:before="1"/>
        <w:ind w:left="23"/>
      </w:pPr>
      <w:bookmarkStart w:name="_bookmark267" w:id="269"/>
      <w:bookmarkEnd w:id="269"/>
      <w:r>
        <w:rPr/>
      </w:r>
      <w:hyperlink w:history="true" w:anchor="_bookmark154">
        <w:r>
          <w:rPr>
            <w:color w:val="005DA1"/>
            <w:spacing w:val="-4"/>
            <w:position w:val="5"/>
            <w:sz w:val="14"/>
            <w:u w:val="single" w:color="005DA1"/>
          </w:rPr>
          <w:t>110</w:t>
        </w:r>
      </w:hyperlink>
      <w:r>
        <w:rPr>
          <w:spacing w:val="-4"/>
          <w:position w:val="5"/>
          <w:sz w:val="14"/>
        </w:rPr>
        <w:t>.</w:t>
      </w:r>
      <w:r>
        <w:rPr>
          <w:position w:val="5"/>
          <w:sz w:val="14"/>
        </w:rPr>
        <w:tab/>
      </w:r>
      <w:r>
        <w:rPr/>
        <w:t>See below, paras 24-007—24-</w:t>
      </w:r>
      <w:r>
        <w:rPr>
          <w:spacing w:val="-4"/>
        </w:rPr>
        <w:t>009.</w:t>
      </w:r>
    </w:p>
    <w:p>
      <w:pPr>
        <w:pStyle w:val="BodyText"/>
        <w:spacing w:before="8"/>
      </w:pPr>
    </w:p>
    <w:p>
      <w:pPr>
        <w:tabs>
          <w:tab w:pos="563" w:val="left" w:leader="none"/>
        </w:tabs>
        <w:spacing w:line="235" w:lineRule="auto" w:before="0"/>
        <w:ind w:left="563" w:right="26" w:hanging="541"/>
        <w:jc w:val="left"/>
        <w:rPr>
          <w:sz w:val="20"/>
        </w:rPr>
      </w:pPr>
      <w:bookmarkStart w:name="_bookmark268" w:id="270"/>
      <w:bookmarkEnd w:id="270"/>
      <w:r>
        <w:rPr/>
      </w:r>
      <w:hyperlink w:history="true" w:anchor="_bookmark155">
        <w:r>
          <w:rPr>
            <w:color w:val="005DA1"/>
            <w:spacing w:val="-4"/>
            <w:position w:val="5"/>
            <w:sz w:val="14"/>
            <w:u w:val="single" w:color="005DA1"/>
          </w:rPr>
          <w:t>111</w:t>
        </w:r>
      </w:hyperlink>
      <w:r>
        <w:rPr>
          <w:spacing w:val="-4"/>
          <w:position w:val="5"/>
          <w:sz w:val="14"/>
        </w:rPr>
        <w:t>.</w:t>
      </w:r>
      <w:r>
        <w:rPr>
          <w:position w:val="5"/>
          <w:sz w:val="14"/>
        </w:rPr>
        <w:tab/>
      </w:r>
      <w:r>
        <w:rPr>
          <w:rFonts w:ascii="Arial"/>
          <w:i/>
          <w:sz w:val="20"/>
        </w:rPr>
        <w:t>G.</w:t>
      </w:r>
      <w:r>
        <w:rPr>
          <w:rFonts w:ascii="Arial"/>
          <w:i/>
          <w:spacing w:val="35"/>
          <w:sz w:val="20"/>
        </w:rPr>
        <w:t> </w:t>
      </w:r>
      <w:r>
        <w:rPr>
          <w:rFonts w:ascii="Arial"/>
          <w:i/>
          <w:sz w:val="20"/>
        </w:rPr>
        <w:t>and</w:t>
      </w:r>
      <w:r>
        <w:rPr>
          <w:rFonts w:ascii="Arial"/>
          <w:i/>
          <w:spacing w:val="35"/>
          <w:sz w:val="20"/>
        </w:rPr>
        <w:t> </w:t>
      </w:r>
      <w:r>
        <w:rPr>
          <w:rFonts w:ascii="Arial"/>
          <w:i/>
          <w:sz w:val="20"/>
        </w:rPr>
        <w:t>C.</w:t>
      </w:r>
      <w:r>
        <w:rPr>
          <w:rFonts w:ascii="Arial"/>
          <w:i/>
          <w:spacing w:val="35"/>
          <w:sz w:val="20"/>
        </w:rPr>
        <w:t> </w:t>
      </w:r>
      <w:r>
        <w:rPr>
          <w:rFonts w:ascii="Arial"/>
          <w:i/>
          <w:sz w:val="20"/>
        </w:rPr>
        <w:t>Kreglinger</w:t>
      </w:r>
      <w:r>
        <w:rPr>
          <w:rFonts w:ascii="Arial"/>
          <w:i/>
          <w:spacing w:val="35"/>
          <w:sz w:val="20"/>
        </w:rPr>
        <w:t> </w:t>
      </w:r>
      <w:r>
        <w:rPr>
          <w:rFonts w:ascii="Arial"/>
          <w:i/>
          <w:sz w:val="20"/>
        </w:rPr>
        <w:t>v</w:t>
      </w:r>
      <w:r>
        <w:rPr>
          <w:rFonts w:ascii="Arial"/>
          <w:i/>
          <w:spacing w:val="35"/>
          <w:sz w:val="20"/>
        </w:rPr>
        <w:t> </w:t>
      </w:r>
      <w:r>
        <w:rPr>
          <w:rFonts w:ascii="Arial"/>
          <w:i/>
          <w:sz w:val="20"/>
        </w:rPr>
        <w:t>New</w:t>
      </w:r>
      <w:r>
        <w:rPr>
          <w:rFonts w:ascii="Arial"/>
          <w:i/>
          <w:spacing w:val="35"/>
          <w:sz w:val="20"/>
        </w:rPr>
        <w:t> </w:t>
      </w:r>
      <w:r>
        <w:rPr>
          <w:rFonts w:ascii="Arial"/>
          <w:i/>
          <w:sz w:val="20"/>
        </w:rPr>
        <w:t>Patagonia</w:t>
      </w:r>
      <w:r>
        <w:rPr>
          <w:rFonts w:ascii="Arial"/>
          <w:i/>
          <w:spacing w:val="35"/>
          <w:sz w:val="20"/>
        </w:rPr>
        <w:t> </w:t>
      </w:r>
      <w:r>
        <w:rPr>
          <w:rFonts w:ascii="Arial"/>
          <w:i/>
          <w:sz w:val="20"/>
        </w:rPr>
        <w:t>Meat</w:t>
      </w:r>
      <w:r>
        <w:rPr>
          <w:rFonts w:ascii="Arial"/>
          <w:i/>
          <w:spacing w:val="35"/>
          <w:sz w:val="20"/>
        </w:rPr>
        <w:t> </w:t>
      </w:r>
      <w:r>
        <w:rPr>
          <w:rFonts w:ascii="Arial"/>
          <w:i/>
          <w:sz w:val="20"/>
        </w:rPr>
        <w:t>and</w:t>
      </w:r>
      <w:r>
        <w:rPr>
          <w:rFonts w:ascii="Arial"/>
          <w:i/>
          <w:spacing w:val="35"/>
          <w:sz w:val="20"/>
        </w:rPr>
        <w:t> </w:t>
      </w:r>
      <w:r>
        <w:rPr>
          <w:rFonts w:ascii="Arial"/>
          <w:i/>
          <w:sz w:val="20"/>
        </w:rPr>
        <w:t>Cold</w:t>
      </w:r>
      <w:r>
        <w:rPr>
          <w:rFonts w:ascii="Arial"/>
          <w:i/>
          <w:spacing w:val="35"/>
          <w:sz w:val="20"/>
        </w:rPr>
        <w:t> </w:t>
      </w:r>
      <w:r>
        <w:rPr>
          <w:rFonts w:ascii="Arial"/>
          <w:i/>
          <w:sz w:val="20"/>
        </w:rPr>
        <w:t>Storage</w:t>
      </w:r>
      <w:r>
        <w:rPr>
          <w:rFonts w:ascii="Arial"/>
          <w:i/>
          <w:spacing w:val="35"/>
          <w:sz w:val="20"/>
        </w:rPr>
        <w:t> </w:t>
      </w:r>
      <w:r>
        <w:rPr>
          <w:rFonts w:ascii="Arial"/>
          <w:i/>
          <w:sz w:val="20"/>
        </w:rPr>
        <w:t>Co</w:t>
      </w:r>
      <w:r>
        <w:rPr>
          <w:rFonts w:ascii="Arial"/>
          <w:i/>
          <w:spacing w:val="35"/>
          <w:sz w:val="20"/>
        </w:rPr>
        <w:t> </w:t>
      </w:r>
      <w:r>
        <w:rPr>
          <w:rFonts w:ascii="Arial"/>
          <w:i/>
          <w:sz w:val="20"/>
        </w:rPr>
        <w:t>Ltd</w:t>
      </w:r>
      <w:r>
        <w:rPr>
          <w:rFonts w:ascii="Arial"/>
          <w:i/>
          <w:spacing w:val="35"/>
          <w:sz w:val="20"/>
        </w:rPr>
        <w:t> </w:t>
      </w:r>
      <w:r>
        <w:rPr>
          <w:rFonts w:ascii="Arial"/>
          <w:i/>
          <w:sz w:val="20"/>
        </w:rPr>
        <w:t>[1914]</w:t>
      </w:r>
      <w:r>
        <w:rPr>
          <w:rFonts w:ascii="Arial"/>
          <w:i/>
          <w:spacing w:val="35"/>
          <w:sz w:val="20"/>
        </w:rPr>
        <w:t> </w:t>
      </w:r>
      <w:r>
        <w:rPr>
          <w:rFonts w:ascii="Arial"/>
          <w:i/>
          <w:sz w:val="20"/>
        </w:rPr>
        <w:t>A.C.</w:t>
      </w:r>
      <w:r>
        <w:rPr>
          <w:rFonts w:ascii="Arial"/>
          <w:i/>
          <w:spacing w:val="35"/>
          <w:sz w:val="20"/>
        </w:rPr>
        <w:t> </w:t>
      </w:r>
      <w:r>
        <w:rPr>
          <w:rFonts w:ascii="Arial"/>
          <w:i/>
          <w:sz w:val="20"/>
        </w:rPr>
        <w:t>25,</w:t>
      </w:r>
      <w:r>
        <w:rPr>
          <w:rFonts w:ascii="Arial"/>
          <w:i/>
          <w:spacing w:val="35"/>
          <w:sz w:val="20"/>
        </w:rPr>
        <w:t> </w:t>
      </w:r>
      <w:r>
        <w:rPr>
          <w:rFonts w:ascii="Arial"/>
          <w:i/>
          <w:sz w:val="20"/>
        </w:rPr>
        <w:t>35</w:t>
      </w:r>
      <w:r>
        <w:rPr>
          <w:sz w:val="20"/>
        </w:rPr>
        <w:t>; </w:t>
      </w:r>
      <w:r>
        <w:rPr>
          <w:rFonts w:ascii="Arial"/>
          <w:i/>
          <w:sz w:val="20"/>
        </w:rPr>
        <w:t>Shiloh Spinners Ltd v Harding [1973] A.C. 691, 722</w:t>
      </w:r>
      <w:r>
        <w:rPr>
          <w:sz w:val="20"/>
        </w:rPr>
        <w:t>.</w:t>
      </w:r>
    </w:p>
    <w:p>
      <w:pPr>
        <w:pStyle w:val="BodyText"/>
        <w:spacing w:before="6"/>
      </w:pPr>
    </w:p>
    <w:p>
      <w:pPr>
        <w:tabs>
          <w:tab w:pos="563" w:val="left" w:leader="none"/>
        </w:tabs>
        <w:spacing w:line="227" w:lineRule="exact" w:before="0"/>
        <w:ind w:left="23" w:right="0" w:firstLine="0"/>
        <w:jc w:val="left"/>
        <w:rPr>
          <w:rFonts w:ascii="Arial"/>
          <w:i/>
          <w:sz w:val="20"/>
        </w:rPr>
      </w:pPr>
      <w:bookmarkStart w:name="_bookmark269" w:id="271"/>
      <w:bookmarkEnd w:id="271"/>
      <w:r>
        <w:rPr/>
      </w:r>
      <w:hyperlink w:history="true" w:anchor="_bookmark156">
        <w:r>
          <w:rPr>
            <w:color w:val="005DA1"/>
            <w:spacing w:val="-4"/>
            <w:position w:val="5"/>
            <w:sz w:val="14"/>
            <w:u w:val="single" w:color="005DA1"/>
          </w:rPr>
          <w:t>112</w:t>
        </w:r>
      </w:hyperlink>
      <w:r>
        <w:rPr>
          <w:spacing w:val="-4"/>
          <w:position w:val="5"/>
          <w:sz w:val="14"/>
        </w:rPr>
        <w:t>.</w:t>
      </w:r>
      <w:r>
        <w:rPr>
          <w:position w:val="5"/>
          <w:sz w:val="14"/>
        </w:rPr>
        <w:tab/>
      </w:r>
      <w:r>
        <w:rPr>
          <w:rFonts w:ascii="Arial"/>
          <w:i/>
          <w:sz w:val="20"/>
        </w:rPr>
        <w:t>Union</w:t>
      </w:r>
      <w:r>
        <w:rPr>
          <w:rFonts w:ascii="Arial"/>
          <w:i/>
          <w:spacing w:val="11"/>
          <w:sz w:val="20"/>
        </w:rPr>
        <w:t> </w:t>
      </w:r>
      <w:r>
        <w:rPr>
          <w:rFonts w:ascii="Arial"/>
          <w:i/>
          <w:sz w:val="20"/>
        </w:rPr>
        <w:t>Eagle</w:t>
      </w:r>
      <w:r>
        <w:rPr>
          <w:rFonts w:ascii="Arial"/>
          <w:i/>
          <w:spacing w:val="12"/>
          <w:sz w:val="20"/>
        </w:rPr>
        <w:t> </w:t>
      </w:r>
      <w:r>
        <w:rPr>
          <w:rFonts w:ascii="Arial"/>
          <w:i/>
          <w:sz w:val="20"/>
        </w:rPr>
        <w:t>Ltd</w:t>
      </w:r>
      <w:r>
        <w:rPr>
          <w:rFonts w:ascii="Arial"/>
          <w:i/>
          <w:spacing w:val="12"/>
          <w:sz w:val="20"/>
        </w:rPr>
        <w:t> </w:t>
      </w:r>
      <w:r>
        <w:rPr>
          <w:rFonts w:ascii="Arial"/>
          <w:i/>
          <w:sz w:val="20"/>
        </w:rPr>
        <w:t>v</w:t>
      </w:r>
      <w:r>
        <w:rPr>
          <w:rFonts w:ascii="Arial"/>
          <w:i/>
          <w:spacing w:val="12"/>
          <w:sz w:val="20"/>
        </w:rPr>
        <w:t> </w:t>
      </w:r>
      <w:r>
        <w:rPr>
          <w:rFonts w:ascii="Arial"/>
          <w:i/>
          <w:sz w:val="20"/>
        </w:rPr>
        <w:t>Golden</w:t>
      </w:r>
      <w:r>
        <w:rPr>
          <w:rFonts w:ascii="Arial"/>
          <w:i/>
          <w:spacing w:val="12"/>
          <w:sz w:val="20"/>
        </w:rPr>
        <w:t> </w:t>
      </w:r>
      <w:r>
        <w:rPr>
          <w:rFonts w:ascii="Arial"/>
          <w:i/>
          <w:sz w:val="20"/>
        </w:rPr>
        <w:t>Achievement</w:t>
      </w:r>
      <w:r>
        <w:rPr>
          <w:rFonts w:ascii="Arial"/>
          <w:i/>
          <w:spacing w:val="12"/>
          <w:sz w:val="20"/>
        </w:rPr>
        <w:t> </w:t>
      </w:r>
      <w:r>
        <w:rPr>
          <w:rFonts w:ascii="Arial"/>
          <w:i/>
          <w:sz w:val="20"/>
        </w:rPr>
        <w:t>Ltd</w:t>
      </w:r>
      <w:r>
        <w:rPr>
          <w:rFonts w:ascii="Arial"/>
          <w:i/>
          <w:spacing w:val="12"/>
          <w:sz w:val="20"/>
        </w:rPr>
        <w:t> </w:t>
      </w:r>
      <w:r>
        <w:rPr>
          <w:rFonts w:ascii="Arial"/>
          <w:i/>
          <w:sz w:val="20"/>
        </w:rPr>
        <w:t>[1997]</w:t>
      </w:r>
      <w:r>
        <w:rPr>
          <w:rFonts w:ascii="Arial"/>
          <w:i/>
          <w:spacing w:val="12"/>
          <w:sz w:val="20"/>
        </w:rPr>
        <w:t> </w:t>
      </w:r>
      <w:r>
        <w:rPr>
          <w:rFonts w:ascii="Arial"/>
          <w:i/>
          <w:sz w:val="20"/>
        </w:rPr>
        <w:t>A.C.</w:t>
      </w:r>
      <w:r>
        <w:rPr>
          <w:rFonts w:ascii="Arial"/>
          <w:i/>
          <w:spacing w:val="12"/>
          <w:sz w:val="20"/>
        </w:rPr>
        <w:t> </w:t>
      </w:r>
      <w:r>
        <w:rPr>
          <w:rFonts w:ascii="Arial"/>
          <w:i/>
          <w:sz w:val="20"/>
        </w:rPr>
        <w:t>514</w:t>
      </w:r>
      <w:r>
        <w:rPr>
          <w:sz w:val="20"/>
        </w:rPr>
        <w:t>;</w:t>
      </w:r>
      <w:r>
        <w:rPr>
          <w:spacing w:val="12"/>
          <w:sz w:val="20"/>
        </w:rPr>
        <w:t> </w:t>
      </w:r>
      <w:r>
        <w:rPr>
          <w:rFonts w:ascii="Arial"/>
          <w:i/>
          <w:sz w:val="20"/>
        </w:rPr>
        <w:t>Etzin</w:t>
      </w:r>
      <w:r>
        <w:rPr>
          <w:rFonts w:ascii="Arial"/>
          <w:i/>
          <w:spacing w:val="12"/>
          <w:sz w:val="20"/>
        </w:rPr>
        <w:t> </w:t>
      </w:r>
      <w:r>
        <w:rPr>
          <w:rFonts w:ascii="Arial"/>
          <w:i/>
          <w:sz w:val="20"/>
        </w:rPr>
        <w:t>v</w:t>
      </w:r>
      <w:r>
        <w:rPr>
          <w:rFonts w:ascii="Arial"/>
          <w:i/>
          <w:spacing w:val="12"/>
          <w:sz w:val="20"/>
        </w:rPr>
        <w:t> </w:t>
      </w:r>
      <w:r>
        <w:rPr>
          <w:rFonts w:ascii="Arial"/>
          <w:i/>
          <w:sz w:val="20"/>
        </w:rPr>
        <w:t>Reece</w:t>
      </w:r>
      <w:r>
        <w:rPr>
          <w:rFonts w:ascii="Arial"/>
          <w:i/>
          <w:spacing w:val="12"/>
          <w:sz w:val="20"/>
        </w:rPr>
        <w:t> </w:t>
      </w:r>
      <w:r>
        <w:rPr>
          <w:rFonts w:ascii="Arial"/>
          <w:i/>
          <w:sz w:val="20"/>
        </w:rPr>
        <w:t>[2002]</w:t>
      </w:r>
      <w:r>
        <w:rPr>
          <w:rFonts w:ascii="Arial"/>
          <w:i/>
          <w:spacing w:val="12"/>
          <w:sz w:val="20"/>
        </w:rPr>
        <w:t> </w:t>
      </w:r>
      <w:r>
        <w:rPr>
          <w:rFonts w:ascii="Arial"/>
          <w:i/>
          <w:sz w:val="20"/>
        </w:rPr>
        <w:t>All</w:t>
      </w:r>
      <w:r>
        <w:rPr>
          <w:rFonts w:ascii="Arial"/>
          <w:i/>
          <w:spacing w:val="12"/>
          <w:sz w:val="20"/>
        </w:rPr>
        <w:t> </w:t>
      </w:r>
      <w:r>
        <w:rPr>
          <w:rFonts w:ascii="Arial"/>
          <w:i/>
          <w:sz w:val="20"/>
        </w:rPr>
        <w:t>E.R.</w:t>
      </w:r>
      <w:r>
        <w:rPr>
          <w:rFonts w:ascii="Arial"/>
          <w:i/>
          <w:spacing w:val="12"/>
          <w:sz w:val="20"/>
        </w:rPr>
        <w:t> </w:t>
      </w:r>
      <w:r>
        <w:rPr>
          <w:rFonts w:ascii="Arial"/>
          <w:i/>
          <w:spacing w:val="-5"/>
          <w:sz w:val="20"/>
        </w:rPr>
        <w:t>(D)</w:t>
      </w:r>
    </w:p>
    <w:p>
      <w:pPr>
        <w:pStyle w:val="BodyText"/>
        <w:spacing w:line="235" w:lineRule="auto" w:before="1"/>
        <w:ind w:left="563"/>
      </w:pPr>
      <w:r>
        <w:rPr>
          <w:rFonts w:ascii="Arial"/>
          <w:i/>
        </w:rPr>
        <w:t>405</w:t>
      </w:r>
      <w:r>
        <w:rPr>
          <w:rFonts w:ascii="Arial"/>
          <w:i/>
          <w:spacing w:val="40"/>
        </w:rPr>
        <w:t> </w:t>
      </w:r>
      <w:r>
        <w:rPr>
          <w:rFonts w:ascii="Arial"/>
          <w:i/>
        </w:rPr>
        <w:t>(Jul)</w:t>
      </w:r>
      <w:r>
        <w:rPr>
          <w:rFonts w:ascii="Arial"/>
          <w:i/>
          <w:spacing w:val="40"/>
        </w:rPr>
        <w:t> </w:t>
      </w:r>
      <w:r>
        <w:rPr/>
        <w:t>(Union</w:t>
      </w:r>
      <w:r>
        <w:rPr>
          <w:spacing w:val="40"/>
        </w:rPr>
        <w:t> </w:t>
      </w:r>
      <w:r>
        <w:rPr/>
        <w:t>Eagle</w:t>
      </w:r>
      <w:r>
        <w:rPr>
          <w:spacing w:val="40"/>
        </w:rPr>
        <w:t> </w:t>
      </w:r>
      <w:r>
        <w:rPr/>
        <w:t>applied</w:t>
      </w:r>
      <w:r>
        <w:rPr>
          <w:spacing w:val="40"/>
        </w:rPr>
        <w:t> </w:t>
      </w:r>
      <w:r>
        <w:rPr/>
        <w:t>to</w:t>
      </w:r>
      <w:r>
        <w:rPr>
          <w:spacing w:val="40"/>
        </w:rPr>
        <w:t> </w:t>
      </w:r>
      <w:r>
        <w:rPr/>
        <w:t>analogous</w:t>
      </w:r>
      <w:r>
        <w:rPr>
          <w:spacing w:val="40"/>
        </w:rPr>
        <w:t> </w:t>
      </w:r>
      <w:r>
        <w:rPr/>
        <w:t>case</w:t>
      </w:r>
      <w:r>
        <w:rPr>
          <w:spacing w:val="40"/>
        </w:rPr>
        <w:t> </w:t>
      </w:r>
      <w:r>
        <w:rPr/>
        <w:t>of</w:t>
      </w:r>
      <w:r>
        <w:rPr>
          <w:spacing w:val="40"/>
        </w:rPr>
        <w:t> </w:t>
      </w:r>
      <w:r>
        <w:rPr/>
        <w:t>an</w:t>
      </w:r>
      <w:r>
        <w:rPr>
          <w:spacing w:val="40"/>
        </w:rPr>
        <w:t> </w:t>
      </w:r>
      <w:r>
        <w:rPr/>
        <w:t>agreement</w:t>
      </w:r>
      <w:r>
        <w:rPr>
          <w:spacing w:val="40"/>
        </w:rPr>
        <w:t> </w:t>
      </w:r>
      <w:r>
        <w:rPr/>
        <w:t>to</w:t>
      </w:r>
      <w:r>
        <w:rPr>
          <w:spacing w:val="40"/>
        </w:rPr>
        <w:t> </w:t>
      </w:r>
      <w:r>
        <w:rPr/>
        <w:t>purchase</w:t>
      </w:r>
      <w:r>
        <w:rPr>
          <w:spacing w:val="52"/>
        </w:rPr>
        <w:t> </w:t>
      </w:r>
      <w:r>
        <w:rPr/>
        <w:t>freehold pursuant to the Leasehold Reform, Housing and Urban Development Act 1993).</w:t>
      </w:r>
    </w:p>
    <w:p>
      <w:pPr>
        <w:pStyle w:val="BodyText"/>
        <w:spacing w:before="9"/>
      </w:pPr>
    </w:p>
    <w:p>
      <w:pPr>
        <w:spacing w:line="235" w:lineRule="auto" w:before="1"/>
        <w:ind w:left="563" w:right="26" w:hanging="541"/>
        <w:jc w:val="both"/>
        <w:rPr>
          <w:sz w:val="20"/>
        </w:rPr>
      </w:pPr>
      <w:bookmarkStart w:name="_bookmark270" w:id="272"/>
      <w:bookmarkEnd w:id="272"/>
      <w:r>
        <w:rPr/>
      </w:r>
      <w:hyperlink w:history="true" w:anchor="_bookmark157">
        <w:r>
          <w:rPr>
            <w:color w:val="005DA1"/>
            <w:position w:val="5"/>
            <w:sz w:val="14"/>
            <w:u w:val="single" w:color="005DA1"/>
          </w:rPr>
          <w:t>113</w:t>
        </w:r>
      </w:hyperlink>
      <w:r>
        <w:rPr>
          <w:position w:val="5"/>
          <w:sz w:val="14"/>
        </w:rPr>
        <w:t>.</w:t>
      </w:r>
      <w:r>
        <w:rPr>
          <w:spacing w:val="80"/>
          <w:position w:val="5"/>
          <w:sz w:val="14"/>
        </w:rPr>
        <w:t>  </w:t>
      </w:r>
      <w:r>
        <w:rPr>
          <w:sz w:val="20"/>
        </w:rPr>
        <w:t>Such</w:t>
      </w:r>
      <w:r>
        <w:rPr>
          <w:spacing w:val="-1"/>
          <w:sz w:val="20"/>
        </w:rPr>
        <w:t> </w:t>
      </w:r>
      <w:r>
        <w:rPr>
          <w:sz w:val="20"/>
        </w:rPr>
        <w:t>a</w:t>
      </w:r>
      <w:r>
        <w:rPr>
          <w:spacing w:val="-1"/>
          <w:sz w:val="20"/>
        </w:rPr>
        <w:t> </w:t>
      </w:r>
      <w:r>
        <w:rPr>
          <w:sz w:val="20"/>
        </w:rPr>
        <w:t>jurisdiction</w:t>
      </w:r>
      <w:r>
        <w:rPr>
          <w:spacing w:val="-1"/>
          <w:sz w:val="20"/>
        </w:rPr>
        <w:t> </w:t>
      </w:r>
      <w:r>
        <w:rPr>
          <w:sz w:val="20"/>
        </w:rPr>
        <w:t>has</w:t>
      </w:r>
      <w:r>
        <w:rPr>
          <w:spacing w:val="-1"/>
          <w:sz w:val="20"/>
        </w:rPr>
        <w:t> </w:t>
      </w:r>
      <w:r>
        <w:rPr>
          <w:sz w:val="20"/>
        </w:rPr>
        <w:t>been</w:t>
      </w:r>
      <w:r>
        <w:rPr>
          <w:spacing w:val="-1"/>
          <w:sz w:val="20"/>
        </w:rPr>
        <w:t> </w:t>
      </w:r>
      <w:r>
        <w:rPr>
          <w:sz w:val="20"/>
        </w:rPr>
        <w:t>developed</w:t>
      </w:r>
      <w:r>
        <w:rPr>
          <w:spacing w:val="-1"/>
          <w:sz w:val="20"/>
        </w:rPr>
        <w:t> </w:t>
      </w:r>
      <w:r>
        <w:rPr>
          <w:sz w:val="20"/>
        </w:rPr>
        <w:t>in</w:t>
      </w:r>
      <w:r>
        <w:rPr>
          <w:spacing w:val="-1"/>
          <w:sz w:val="20"/>
        </w:rPr>
        <w:t> </w:t>
      </w:r>
      <w:r>
        <w:rPr>
          <w:sz w:val="20"/>
        </w:rPr>
        <w:t>Australia:</w:t>
      </w:r>
      <w:r>
        <w:rPr>
          <w:spacing w:val="-1"/>
          <w:sz w:val="20"/>
        </w:rPr>
        <w:t> </w:t>
      </w:r>
      <w:r>
        <w:rPr>
          <w:sz w:val="20"/>
        </w:rPr>
        <w:t>see,</w:t>
      </w:r>
      <w:r>
        <w:rPr>
          <w:spacing w:val="-1"/>
          <w:sz w:val="20"/>
        </w:rPr>
        <w:t> </w:t>
      </w:r>
      <w:r>
        <w:rPr>
          <w:sz w:val="20"/>
        </w:rPr>
        <w:t>for</w:t>
      </w:r>
      <w:r>
        <w:rPr>
          <w:spacing w:val="-1"/>
          <w:sz w:val="20"/>
        </w:rPr>
        <w:t> </w:t>
      </w:r>
      <w:r>
        <w:rPr>
          <w:sz w:val="20"/>
        </w:rPr>
        <w:t>example,</w:t>
      </w:r>
      <w:r>
        <w:rPr>
          <w:spacing w:val="-3"/>
          <w:sz w:val="20"/>
        </w:rPr>
        <w:t> </w:t>
      </w:r>
      <w:r>
        <w:rPr>
          <w:rFonts w:ascii="Arial"/>
          <w:i/>
          <w:sz w:val="20"/>
        </w:rPr>
        <w:t>Legione</w:t>
      </w:r>
      <w:r>
        <w:rPr>
          <w:rFonts w:ascii="Arial"/>
          <w:i/>
          <w:spacing w:val="-1"/>
          <w:sz w:val="20"/>
        </w:rPr>
        <w:t> </w:t>
      </w:r>
      <w:r>
        <w:rPr>
          <w:rFonts w:ascii="Arial"/>
          <w:i/>
          <w:sz w:val="20"/>
        </w:rPr>
        <w:t>v</w:t>
      </w:r>
      <w:r>
        <w:rPr>
          <w:rFonts w:ascii="Arial"/>
          <w:i/>
          <w:spacing w:val="-1"/>
          <w:sz w:val="20"/>
        </w:rPr>
        <w:t> </w:t>
      </w:r>
      <w:r>
        <w:rPr>
          <w:rFonts w:ascii="Arial"/>
          <w:i/>
          <w:sz w:val="20"/>
        </w:rPr>
        <w:t>Hateley</w:t>
      </w:r>
      <w:r>
        <w:rPr>
          <w:rFonts w:ascii="Arial"/>
          <w:i/>
          <w:spacing w:val="-1"/>
          <w:sz w:val="20"/>
        </w:rPr>
        <w:t> </w:t>
      </w:r>
      <w:r>
        <w:rPr>
          <w:rFonts w:ascii="Arial"/>
          <w:i/>
          <w:sz w:val="20"/>
        </w:rPr>
        <w:t>(1983) 152</w:t>
      </w:r>
      <w:r>
        <w:rPr>
          <w:rFonts w:ascii="Arial"/>
          <w:i/>
          <w:spacing w:val="-3"/>
          <w:sz w:val="20"/>
        </w:rPr>
        <w:t> </w:t>
      </w:r>
      <w:r>
        <w:rPr>
          <w:rFonts w:ascii="Arial"/>
          <w:i/>
          <w:sz w:val="20"/>
        </w:rPr>
        <w:t>C.L.R.</w:t>
      </w:r>
      <w:r>
        <w:rPr>
          <w:rFonts w:ascii="Arial"/>
          <w:i/>
          <w:spacing w:val="-3"/>
          <w:sz w:val="20"/>
        </w:rPr>
        <w:t> </w:t>
      </w:r>
      <w:r>
        <w:rPr>
          <w:rFonts w:ascii="Arial"/>
          <w:i/>
          <w:sz w:val="20"/>
        </w:rPr>
        <w:t>406</w:t>
      </w:r>
      <w:r>
        <w:rPr>
          <w:rFonts w:ascii="Arial"/>
          <w:i/>
          <w:spacing w:val="-3"/>
          <w:sz w:val="20"/>
        </w:rPr>
        <w:t> </w:t>
      </w:r>
      <w:r>
        <w:rPr>
          <w:sz w:val="20"/>
        </w:rPr>
        <w:t>and</w:t>
      </w:r>
      <w:r>
        <w:rPr>
          <w:spacing w:val="-3"/>
          <w:sz w:val="20"/>
        </w:rPr>
        <w:t> </w:t>
      </w:r>
      <w:r>
        <w:rPr>
          <w:rFonts w:ascii="Arial"/>
          <w:i/>
          <w:sz w:val="20"/>
        </w:rPr>
        <w:t>Stern</w:t>
      </w:r>
      <w:r>
        <w:rPr>
          <w:rFonts w:ascii="Arial"/>
          <w:i/>
          <w:spacing w:val="-3"/>
          <w:sz w:val="20"/>
        </w:rPr>
        <w:t> </w:t>
      </w:r>
      <w:r>
        <w:rPr>
          <w:rFonts w:ascii="Arial"/>
          <w:i/>
          <w:sz w:val="20"/>
        </w:rPr>
        <w:t>v</w:t>
      </w:r>
      <w:r>
        <w:rPr>
          <w:rFonts w:ascii="Arial"/>
          <w:i/>
          <w:spacing w:val="-3"/>
          <w:sz w:val="20"/>
        </w:rPr>
        <w:t> </w:t>
      </w:r>
      <w:r>
        <w:rPr>
          <w:rFonts w:ascii="Arial"/>
          <w:i/>
          <w:sz w:val="20"/>
        </w:rPr>
        <w:t>McArthur</w:t>
      </w:r>
      <w:r>
        <w:rPr>
          <w:rFonts w:ascii="Arial"/>
          <w:i/>
          <w:spacing w:val="-3"/>
          <w:sz w:val="20"/>
        </w:rPr>
        <w:t> </w:t>
      </w:r>
      <w:r>
        <w:rPr>
          <w:rFonts w:ascii="Arial"/>
          <w:i/>
          <w:sz w:val="20"/>
        </w:rPr>
        <w:t>(1988)</w:t>
      </w:r>
      <w:r>
        <w:rPr>
          <w:rFonts w:ascii="Arial"/>
          <w:i/>
          <w:spacing w:val="-3"/>
          <w:sz w:val="20"/>
        </w:rPr>
        <w:t> </w:t>
      </w:r>
      <w:r>
        <w:rPr>
          <w:rFonts w:ascii="Arial"/>
          <w:i/>
          <w:sz w:val="20"/>
        </w:rPr>
        <w:t>165</w:t>
      </w:r>
      <w:r>
        <w:rPr>
          <w:rFonts w:ascii="Arial"/>
          <w:i/>
          <w:spacing w:val="-3"/>
          <w:sz w:val="20"/>
        </w:rPr>
        <w:t> </w:t>
      </w:r>
      <w:r>
        <w:rPr>
          <w:rFonts w:ascii="Arial"/>
          <w:i/>
          <w:sz w:val="20"/>
        </w:rPr>
        <w:t>C.L.R.</w:t>
      </w:r>
      <w:r>
        <w:rPr>
          <w:rFonts w:ascii="Arial"/>
          <w:i/>
          <w:spacing w:val="-3"/>
          <w:sz w:val="20"/>
        </w:rPr>
        <w:t> </w:t>
      </w:r>
      <w:r>
        <w:rPr>
          <w:rFonts w:ascii="Arial"/>
          <w:i/>
          <w:sz w:val="20"/>
        </w:rPr>
        <w:t>489</w:t>
      </w:r>
      <w:r>
        <w:rPr>
          <w:sz w:val="20"/>
        </w:rPr>
        <w:t>.</w:t>
      </w:r>
      <w:r>
        <w:rPr>
          <w:spacing w:val="-3"/>
          <w:sz w:val="20"/>
        </w:rPr>
        <w:t> </w:t>
      </w:r>
      <w:r>
        <w:rPr>
          <w:sz w:val="20"/>
        </w:rPr>
        <w:t>These</w:t>
      </w:r>
      <w:r>
        <w:rPr>
          <w:spacing w:val="-3"/>
          <w:sz w:val="20"/>
        </w:rPr>
        <w:t> </w:t>
      </w:r>
      <w:r>
        <w:rPr>
          <w:sz w:val="20"/>
        </w:rPr>
        <w:t>developments</w:t>
      </w:r>
      <w:r>
        <w:rPr>
          <w:spacing w:val="-3"/>
          <w:sz w:val="20"/>
        </w:rPr>
        <w:t> </w:t>
      </w:r>
      <w:r>
        <w:rPr>
          <w:sz w:val="20"/>
        </w:rPr>
        <w:t>generate</w:t>
      </w:r>
      <w:r>
        <w:rPr>
          <w:spacing w:val="-3"/>
          <w:sz w:val="20"/>
        </w:rPr>
        <w:t> </w:t>
      </w:r>
      <w:r>
        <w:rPr>
          <w:sz w:val="20"/>
        </w:rPr>
        <w:t>too much uncertainty for English tastes.</w:t>
      </w:r>
    </w:p>
    <w:p>
      <w:pPr>
        <w:pStyle w:val="BodyText"/>
        <w:spacing w:before="8"/>
      </w:pPr>
    </w:p>
    <w:p>
      <w:pPr>
        <w:spacing w:line="235" w:lineRule="auto" w:before="0"/>
        <w:ind w:left="563" w:right="25" w:hanging="541"/>
        <w:jc w:val="both"/>
        <w:rPr>
          <w:sz w:val="20"/>
        </w:rPr>
      </w:pPr>
      <w:bookmarkStart w:name="_bookmark271" w:id="273"/>
      <w:bookmarkEnd w:id="273"/>
      <w:r>
        <w:rPr/>
      </w:r>
      <w:hyperlink w:history="true" w:anchor="_bookmark158">
        <w:r>
          <w:rPr>
            <w:color w:val="005DA1"/>
            <w:position w:val="5"/>
            <w:sz w:val="14"/>
            <w:u w:val="single" w:color="005DA1"/>
          </w:rPr>
          <w:t>114</w:t>
        </w:r>
      </w:hyperlink>
      <w:r>
        <w:rPr>
          <w:position w:val="5"/>
          <w:sz w:val="14"/>
        </w:rPr>
        <w:t>.</w:t>
      </w:r>
      <w:r>
        <w:rPr>
          <w:spacing w:val="80"/>
          <w:position w:val="5"/>
          <w:sz w:val="14"/>
        </w:rPr>
        <w:t>  </w:t>
      </w:r>
      <w:r>
        <w:rPr>
          <w:sz w:val="20"/>
        </w:rPr>
        <w:t>As has been done in Australia (see n.111). The occasional English example can also be </w:t>
      </w:r>
      <w:r>
        <w:rPr>
          <w:sz w:val="20"/>
        </w:rPr>
        <w:t>found (see In </w:t>
      </w:r>
      <w:r>
        <w:rPr>
          <w:rFonts w:ascii="Arial" w:hAnsi="Arial"/>
          <w:i/>
          <w:sz w:val="20"/>
        </w:rPr>
        <w:t>Re Dagenham (Thames) Dock Co Ex p. Hulse (1873) L.R. 8 Ch. App. 1022</w:t>
      </w:r>
      <w:r>
        <w:rPr>
          <w:sz w:val="20"/>
        </w:rPr>
        <w:t>) but the authorities are generally hostile to such an approach (see </w:t>
      </w:r>
      <w:r>
        <w:rPr>
          <w:rFonts w:ascii="Arial" w:hAnsi="Arial"/>
          <w:i/>
          <w:sz w:val="20"/>
        </w:rPr>
        <w:t>Steedman v Drinkle [1916] 1 A.C. 275</w:t>
      </w:r>
      <w:r>
        <w:rPr>
          <w:sz w:val="20"/>
        </w:rPr>
        <w:t>). The English courts may “on some future occasion” have to consider whether to “relax” the principle in </w:t>
      </w:r>
      <w:r>
        <w:rPr>
          <w:rFonts w:ascii="Arial" w:hAnsi="Arial"/>
          <w:i/>
          <w:sz w:val="20"/>
        </w:rPr>
        <w:t>Steedman v Drinkle </w:t>
      </w:r>
      <w:r>
        <w:rPr>
          <w:sz w:val="20"/>
        </w:rPr>
        <w:t>(see </w:t>
      </w:r>
      <w:r>
        <w:rPr>
          <w:rFonts w:ascii="Arial" w:hAnsi="Arial"/>
          <w:i/>
          <w:sz w:val="20"/>
        </w:rPr>
        <w:t>Union Eagle Ltd v Golden Achievement Ltd [1997] A.C. 514, 523B </w:t>
      </w:r>
      <w:r>
        <w:rPr>
          <w:sz w:val="20"/>
        </w:rPr>
        <w:t>and see also </w:t>
      </w:r>
      <w:r>
        <w:rPr>
          <w:rFonts w:ascii="Arial" w:hAnsi="Arial"/>
          <w:i/>
          <w:sz w:val="20"/>
        </w:rPr>
        <w:t>Bidaisee v Sampath (1995) 46 W.I.R. 461, 466–467 </w:t>
      </w:r>
      <w:r>
        <w:rPr>
          <w:sz w:val="20"/>
        </w:rPr>
        <w:t>where the point was left open by the Privy Council).</w:t>
      </w:r>
    </w:p>
    <w:p>
      <w:pPr>
        <w:pStyle w:val="BodyText"/>
        <w:spacing w:before="8"/>
      </w:pPr>
    </w:p>
    <w:p>
      <w:pPr>
        <w:pStyle w:val="BodyText"/>
        <w:spacing w:line="235" w:lineRule="auto"/>
        <w:ind w:left="563" w:right="25" w:hanging="541"/>
        <w:jc w:val="both"/>
      </w:pPr>
      <w:bookmarkStart w:name="_bookmark272" w:id="274"/>
      <w:bookmarkEnd w:id="274"/>
      <w:r>
        <w:rPr/>
      </w:r>
      <w:hyperlink w:history="true" w:anchor="_bookmark159">
        <w:r>
          <w:rPr>
            <w:color w:val="005DA1"/>
            <w:position w:val="5"/>
            <w:sz w:val="14"/>
            <w:u w:val="single" w:color="005DA1"/>
          </w:rPr>
          <w:t>115</w:t>
        </w:r>
      </w:hyperlink>
      <w:r>
        <w:rPr>
          <w:position w:val="5"/>
          <w:sz w:val="14"/>
        </w:rPr>
        <w:t>.</w:t>
      </w:r>
      <w:r>
        <w:rPr>
          <w:spacing w:val="80"/>
          <w:w w:val="150"/>
          <w:position w:val="5"/>
          <w:sz w:val="14"/>
        </w:rPr>
        <w:t> </w:t>
      </w:r>
      <w:r>
        <w:rPr/>
        <w:t>It seems clear that Lord Hoffmann’s preference in </w:t>
      </w:r>
      <w:r>
        <w:rPr>
          <w:rFonts w:ascii="Arial" w:hAnsi="Arial"/>
          <w:i/>
        </w:rPr>
        <w:t>Union Eagle Ltd v Golden Achievement Ltd [1997] A.C. 514, 523 </w:t>
      </w:r>
      <w:r>
        <w:rPr/>
        <w:t>was for the development of an appropriate restitutionary remedy. There is much</w:t>
      </w:r>
      <w:r>
        <w:rPr>
          <w:spacing w:val="-2"/>
        </w:rPr>
        <w:t> </w:t>
      </w:r>
      <w:r>
        <w:rPr/>
        <w:t>to</w:t>
      </w:r>
      <w:r>
        <w:rPr>
          <w:spacing w:val="-2"/>
        </w:rPr>
        <w:t> </w:t>
      </w:r>
      <w:r>
        <w:rPr/>
        <w:t>be</w:t>
      </w:r>
      <w:r>
        <w:rPr>
          <w:spacing w:val="-2"/>
        </w:rPr>
        <w:t> </w:t>
      </w:r>
      <w:r>
        <w:rPr/>
        <w:t>said</w:t>
      </w:r>
      <w:r>
        <w:rPr>
          <w:spacing w:val="-2"/>
        </w:rPr>
        <w:t> </w:t>
      </w:r>
      <w:r>
        <w:rPr/>
        <w:t>for</w:t>
      </w:r>
      <w:r>
        <w:rPr>
          <w:spacing w:val="-2"/>
        </w:rPr>
        <w:t> </w:t>
      </w:r>
      <w:r>
        <w:rPr/>
        <w:t>this</w:t>
      </w:r>
      <w:r>
        <w:rPr>
          <w:spacing w:val="-2"/>
        </w:rPr>
        <w:t> </w:t>
      </w:r>
      <w:r>
        <w:rPr/>
        <w:t>view.</w:t>
      </w:r>
      <w:r>
        <w:rPr>
          <w:spacing w:val="-2"/>
        </w:rPr>
        <w:t> </w:t>
      </w:r>
      <w:r>
        <w:rPr/>
        <w:t>It</w:t>
      </w:r>
      <w:r>
        <w:rPr>
          <w:spacing w:val="-2"/>
        </w:rPr>
        <w:t> </w:t>
      </w:r>
      <w:r>
        <w:rPr/>
        <w:t>avoids</w:t>
      </w:r>
      <w:r>
        <w:rPr>
          <w:spacing w:val="-2"/>
        </w:rPr>
        <w:t> </w:t>
      </w:r>
      <w:r>
        <w:rPr/>
        <w:t>the</w:t>
      </w:r>
      <w:r>
        <w:rPr>
          <w:spacing w:val="-2"/>
        </w:rPr>
        <w:t> </w:t>
      </w:r>
      <w:r>
        <w:rPr/>
        <w:t>land</w:t>
      </w:r>
      <w:r>
        <w:rPr>
          <w:spacing w:val="-2"/>
        </w:rPr>
        <w:t> </w:t>
      </w:r>
      <w:r>
        <w:rPr/>
        <w:t>being</w:t>
      </w:r>
      <w:r>
        <w:rPr>
          <w:spacing w:val="-2"/>
        </w:rPr>
        <w:t> </w:t>
      </w:r>
      <w:r>
        <w:rPr/>
        <w:t>sterilised</w:t>
      </w:r>
      <w:r>
        <w:rPr>
          <w:spacing w:val="-2"/>
        </w:rPr>
        <w:t> </w:t>
      </w:r>
      <w:r>
        <w:rPr/>
        <w:t>while</w:t>
      </w:r>
      <w:r>
        <w:rPr>
          <w:spacing w:val="-2"/>
        </w:rPr>
        <w:t> </w:t>
      </w:r>
      <w:r>
        <w:rPr/>
        <w:t>the</w:t>
      </w:r>
      <w:r>
        <w:rPr>
          <w:spacing w:val="-2"/>
        </w:rPr>
        <w:t> </w:t>
      </w:r>
      <w:r>
        <w:rPr/>
        <w:t>courts</w:t>
      </w:r>
      <w:r>
        <w:rPr>
          <w:spacing w:val="-2"/>
        </w:rPr>
        <w:t> </w:t>
      </w:r>
      <w:r>
        <w:rPr/>
        <w:t>sort</w:t>
      </w:r>
      <w:r>
        <w:rPr>
          <w:spacing w:val="-2"/>
        </w:rPr>
        <w:t> </w:t>
      </w:r>
      <w:r>
        <w:rPr/>
        <w:t>out</w:t>
      </w:r>
      <w:r>
        <w:rPr>
          <w:spacing w:val="-2"/>
        </w:rPr>
        <w:t> </w:t>
      </w:r>
      <w:r>
        <w:rPr/>
        <w:t>whether or not the vendor is entitled to terminate, but at the same time it gives to the court a jurisdiction to remove any unjust enrichment which a vendor has obtained as a result of the termination. A further approach would be to develop the law of estoppel to deal with the case of the vendor who leads the purchaser to believe that the contractual time-scale will not be enforced.</w:t>
      </w:r>
    </w:p>
    <w:p>
      <w:pPr>
        <w:pStyle w:val="BodyText"/>
        <w:spacing w:before="7"/>
      </w:pPr>
    </w:p>
    <w:p>
      <w:pPr>
        <w:spacing w:line="235" w:lineRule="auto" w:before="0"/>
        <w:ind w:left="563" w:right="25" w:hanging="541"/>
        <w:jc w:val="both"/>
        <w:rPr>
          <w:sz w:val="20"/>
        </w:rPr>
      </w:pPr>
      <w:bookmarkStart w:name="_bookmark273" w:id="275"/>
      <w:bookmarkEnd w:id="275"/>
      <w:r>
        <w:rPr/>
      </w:r>
      <w:hyperlink w:history="true" w:anchor="_bookmark160">
        <w:r>
          <w:rPr>
            <w:color w:val="005DA1"/>
            <w:position w:val="5"/>
            <w:sz w:val="14"/>
            <w:u w:val="single" w:color="005DA1"/>
          </w:rPr>
          <w:t>116</w:t>
        </w:r>
      </w:hyperlink>
      <w:r>
        <w:rPr>
          <w:position w:val="5"/>
          <w:sz w:val="14"/>
        </w:rPr>
        <w:t>.</w:t>
      </w:r>
      <w:r>
        <w:rPr>
          <w:spacing w:val="80"/>
          <w:position w:val="5"/>
          <w:sz w:val="14"/>
        </w:rPr>
        <w:t> </w:t>
      </w:r>
      <w:r>
        <w:rPr>
          <w:rFonts w:ascii="Arial"/>
          <w:i/>
          <w:sz w:val="20"/>
        </w:rPr>
        <w:t>Scandinavian Trading Tanker Co AB v Flota Petrolera Ecuatoriana [1983] 2 A.C. 694</w:t>
      </w:r>
      <w:r>
        <w:rPr>
          <w:sz w:val="20"/>
        </w:rPr>
        <w:t>; </w:t>
      </w:r>
      <w:r>
        <w:rPr>
          <w:rFonts w:ascii="Arial"/>
          <w:i/>
          <w:sz w:val="20"/>
        </w:rPr>
        <w:t>Sport Internationaal Bussum BV v Inter-Footwear Ltd [1984] 1 W.L.R. 776</w:t>
      </w:r>
      <w:r>
        <w:rPr>
          <w:sz w:val="20"/>
        </w:rPr>
        <w:t>. The jurisdiction is </w:t>
      </w:r>
      <w:r>
        <w:rPr>
          <w:sz w:val="20"/>
        </w:rPr>
        <w:t>not, however, confined to proprietary or possessory rights in land but extends to proprietary or possessory</w:t>
      </w:r>
      <w:r>
        <w:rPr>
          <w:spacing w:val="-2"/>
          <w:sz w:val="20"/>
        </w:rPr>
        <w:t> </w:t>
      </w:r>
      <w:r>
        <w:rPr>
          <w:sz w:val="20"/>
        </w:rPr>
        <w:t>rights</w:t>
      </w:r>
      <w:r>
        <w:rPr>
          <w:spacing w:val="-2"/>
          <w:sz w:val="20"/>
        </w:rPr>
        <w:t> </w:t>
      </w:r>
      <w:r>
        <w:rPr>
          <w:sz w:val="20"/>
        </w:rPr>
        <w:t>arising</w:t>
      </w:r>
      <w:r>
        <w:rPr>
          <w:spacing w:val="-2"/>
          <w:sz w:val="20"/>
        </w:rPr>
        <w:t> </w:t>
      </w:r>
      <w:r>
        <w:rPr>
          <w:sz w:val="20"/>
        </w:rPr>
        <w:t>under</w:t>
      </w:r>
      <w:r>
        <w:rPr>
          <w:spacing w:val="-2"/>
          <w:sz w:val="20"/>
        </w:rPr>
        <w:t> </w:t>
      </w:r>
      <w:r>
        <w:rPr>
          <w:sz w:val="20"/>
        </w:rPr>
        <w:t>a</w:t>
      </w:r>
      <w:r>
        <w:rPr>
          <w:spacing w:val="-2"/>
          <w:sz w:val="20"/>
        </w:rPr>
        <w:t> </w:t>
      </w:r>
      <w:r>
        <w:rPr>
          <w:sz w:val="20"/>
        </w:rPr>
        <w:t>commercial</w:t>
      </w:r>
      <w:r>
        <w:rPr>
          <w:spacing w:val="-2"/>
          <w:sz w:val="20"/>
        </w:rPr>
        <w:t> </w:t>
      </w:r>
      <w:r>
        <w:rPr>
          <w:sz w:val="20"/>
        </w:rPr>
        <w:t>contract:</w:t>
      </w:r>
      <w:r>
        <w:rPr>
          <w:spacing w:val="-3"/>
          <w:sz w:val="20"/>
        </w:rPr>
        <w:t> </w:t>
      </w:r>
      <w:r>
        <w:rPr>
          <w:rFonts w:ascii="Arial"/>
          <w:i/>
          <w:sz w:val="20"/>
        </w:rPr>
        <w:t>BICC</w:t>
      </w:r>
      <w:r>
        <w:rPr>
          <w:rFonts w:ascii="Arial"/>
          <w:i/>
          <w:spacing w:val="-2"/>
          <w:sz w:val="20"/>
        </w:rPr>
        <w:t> </w:t>
      </w:r>
      <w:r>
        <w:rPr>
          <w:rFonts w:ascii="Arial"/>
          <w:i/>
          <w:sz w:val="20"/>
        </w:rPr>
        <w:t>Plc</w:t>
      </w:r>
      <w:r>
        <w:rPr>
          <w:rFonts w:ascii="Arial"/>
          <w:i/>
          <w:spacing w:val="-2"/>
          <w:sz w:val="20"/>
        </w:rPr>
        <w:t> </w:t>
      </w:r>
      <w:r>
        <w:rPr>
          <w:rFonts w:ascii="Arial"/>
          <w:i/>
          <w:sz w:val="20"/>
        </w:rPr>
        <w:t>v</w:t>
      </w:r>
      <w:r>
        <w:rPr>
          <w:rFonts w:ascii="Arial"/>
          <w:i/>
          <w:spacing w:val="-2"/>
          <w:sz w:val="20"/>
        </w:rPr>
        <w:t> </w:t>
      </w:r>
      <w:r>
        <w:rPr>
          <w:rFonts w:ascii="Arial"/>
          <w:i/>
          <w:sz w:val="20"/>
        </w:rPr>
        <w:t>Burndy</w:t>
      </w:r>
      <w:r>
        <w:rPr>
          <w:rFonts w:ascii="Arial"/>
          <w:i/>
          <w:spacing w:val="-2"/>
          <w:sz w:val="20"/>
        </w:rPr>
        <w:t> </w:t>
      </w:r>
      <w:r>
        <w:rPr>
          <w:rFonts w:ascii="Arial"/>
          <w:i/>
          <w:sz w:val="20"/>
        </w:rPr>
        <w:t>Corp</w:t>
      </w:r>
      <w:r>
        <w:rPr>
          <w:rFonts w:ascii="Arial"/>
          <w:i/>
          <w:spacing w:val="-2"/>
          <w:sz w:val="20"/>
        </w:rPr>
        <w:t> </w:t>
      </w:r>
      <w:r>
        <w:rPr>
          <w:rFonts w:ascii="Arial"/>
          <w:i/>
          <w:sz w:val="20"/>
        </w:rPr>
        <w:t>[1985]</w:t>
      </w:r>
      <w:r>
        <w:rPr>
          <w:rFonts w:ascii="Arial"/>
          <w:i/>
          <w:spacing w:val="-2"/>
          <w:sz w:val="20"/>
        </w:rPr>
        <w:t> </w:t>
      </w:r>
      <w:r>
        <w:rPr>
          <w:rFonts w:ascii="Arial"/>
          <w:i/>
          <w:sz w:val="20"/>
        </w:rPr>
        <w:t>Ch.</w:t>
      </w:r>
      <w:r>
        <w:rPr>
          <w:rFonts w:ascii="Arial"/>
          <w:i/>
          <w:spacing w:val="-2"/>
          <w:sz w:val="20"/>
        </w:rPr>
        <w:t> </w:t>
      </w:r>
      <w:r>
        <w:rPr>
          <w:rFonts w:ascii="Arial"/>
          <w:i/>
          <w:sz w:val="20"/>
        </w:rPr>
        <w:t>232</w:t>
      </w:r>
      <w:r>
        <w:rPr>
          <w:sz w:val="20"/>
        </w:rPr>
        <w:t>. The scope of the jurisdiction, while clear in legal terms, has resulted in the drawing of distinctions which are difficult to defend in commercial terms (for example, the distinction between </w:t>
      </w:r>
      <w:r>
        <w:rPr>
          <w:rFonts w:ascii="Arial"/>
          <w:i/>
          <w:sz w:val="20"/>
        </w:rPr>
        <w:t>Sport International Bussum </w:t>
      </w:r>
      <w:r>
        <w:rPr>
          <w:sz w:val="20"/>
        </w:rPr>
        <w:t>and </w:t>
      </w:r>
      <w:r>
        <w:rPr>
          <w:rFonts w:ascii="Arial"/>
          <w:i/>
          <w:sz w:val="20"/>
        </w:rPr>
        <w:t>BICC v Burndy </w:t>
      </w:r>
      <w:r>
        <w:rPr>
          <w:sz w:val="20"/>
        </w:rPr>
        <w:t>is particularly difficult to defend). Although</w:t>
      </w:r>
      <w:r>
        <w:rPr>
          <w:spacing w:val="-1"/>
          <w:sz w:val="20"/>
        </w:rPr>
        <w:t> </w:t>
      </w:r>
      <w:r>
        <w:rPr>
          <w:sz w:val="20"/>
        </w:rPr>
        <w:t>there</w:t>
      </w:r>
      <w:r>
        <w:rPr>
          <w:spacing w:val="-1"/>
          <w:sz w:val="20"/>
        </w:rPr>
        <w:t> </w:t>
      </w:r>
      <w:r>
        <w:rPr>
          <w:sz w:val="20"/>
        </w:rPr>
        <w:t>have</w:t>
      </w:r>
      <w:r>
        <w:rPr>
          <w:spacing w:val="-1"/>
          <w:sz w:val="20"/>
        </w:rPr>
        <w:t> </w:t>
      </w:r>
      <w:r>
        <w:rPr>
          <w:sz w:val="20"/>
        </w:rPr>
        <w:t>been</w:t>
      </w:r>
      <w:r>
        <w:rPr>
          <w:spacing w:val="-1"/>
          <w:sz w:val="20"/>
        </w:rPr>
        <w:t> </w:t>
      </w:r>
      <w:r>
        <w:rPr>
          <w:sz w:val="20"/>
        </w:rPr>
        <w:t>criticisms</w:t>
      </w:r>
      <w:r>
        <w:rPr>
          <w:spacing w:val="-1"/>
          <w:sz w:val="20"/>
        </w:rPr>
        <w:t> </w:t>
      </w:r>
      <w:r>
        <w:rPr>
          <w:sz w:val="20"/>
        </w:rPr>
        <w:t>of</w:t>
      </w:r>
      <w:r>
        <w:rPr>
          <w:spacing w:val="-1"/>
          <w:sz w:val="20"/>
        </w:rPr>
        <w:t> </w:t>
      </w:r>
      <w:r>
        <w:rPr>
          <w:sz w:val="20"/>
        </w:rPr>
        <w:t>the</w:t>
      </w:r>
      <w:r>
        <w:rPr>
          <w:spacing w:val="-1"/>
          <w:sz w:val="20"/>
        </w:rPr>
        <w:t> </w:t>
      </w:r>
      <w:r>
        <w:rPr>
          <w:sz w:val="20"/>
        </w:rPr>
        <w:t>scope</w:t>
      </w:r>
      <w:r>
        <w:rPr>
          <w:spacing w:val="-1"/>
          <w:sz w:val="20"/>
        </w:rPr>
        <w:t> </w:t>
      </w:r>
      <w:r>
        <w:rPr>
          <w:sz w:val="20"/>
        </w:rPr>
        <w:t>of</w:t>
      </w:r>
      <w:r>
        <w:rPr>
          <w:spacing w:val="-1"/>
          <w:sz w:val="20"/>
        </w:rPr>
        <w:t> </w:t>
      </w:r>
      <w:r>
        <w:rPr>
          <w:sz w:val="20"/>
        </w:rPr>
        <w:t>the</w:t>
      </w:r>
      <w:r>
        <w:rPr>
          <w:spacing w:val="-1"/>
          <w:sz w:val="20"/>
        </w:rPr>
        <w:t> </w:t>
      </w:r>
      <w:r>
        <w:rPr>
          <w:sz w:val="20"/>
        </w:rPr>
        <w:t>jurisdiction,</w:t>
      </w:r>
      <w:r>
        <w:rPr>
          <w:spacing w:val="-1"/>
          <w:sz w:val="20"/>
        </w:rPr>
        <w:t> </w:t>
      </w:r>
      <w:r>
        <w:rPr>
          <w:sz w:val="20"/>
        </w:rPr>
        <w:t>the</w:t>
      </w:r>
      <w:r>
        <w:rPr>
          <w:spacing w:val="-1"/>
          <w:sz w:val="20"/>
        </w:rPr>
        <w:t> </w:t>
      </w:r>
      <w:r>
        <w:rPr>
          <w:sz w:val="20"/>
        </w:rPr>
        <w:t>courts</w:t>
      </w:r>
      <w:r>
        <w:rPr>
          <w:spacing w:val="-1"/>
          <w:sz w:val="20"/>
        </w:rPr>
        <w:t> </w:t>
      </w:r>
      <w:r>
        <w:rPr>
          <w:sz w:val="20"/>
        </w:rPr>
        <w:t>continue</w:t>
      </w:r>
      <w:r>
        <w:rPr>
          <w:spacing w:val="-1"/>
          <w:sz w:val="20"/>
        </w:rPr>
        <w:t> </w:t>
      </w:r>
      <w:r>
        <w:rPr>
          <w:sz w:val="20"/>
        </w:rPr>
        <w:t>to</w:t>
      </w:r>
      <w:r>
        <w:rPr>
          <w:spacing w:val="-1"/>
          <w:sz w:val="20"/>
        </w:rPr>
        <w:t> </w:t>
      </w:r>
      <w:r>
        <w:rPr>
          <w:sz w:val="20"/>
        </w:rPr>
        <w:t>affirm that the jurisdiction does not extend to mere contractual rights and is confined to the forfeiture</w:t>
      </w:r>
      <w:r>
        <w:rPr>
          <w:spacing w:val="40"/>
          <w:sz w:val="20"/>
        </w:rPr>
        <w:t> </w:t>
      </w:r>
      <w:r>
        <w:rPr>
          <w:sz w:val="20"/>
        </w:rPr>
        <w:t>of proprietary or possessory rights: </w:t>
      </w:r>
      <w:r>
        <w:rPr>
          <w:rFonts w:ascii="Arial"/>
          <w:i/>
          <w:sz w:val="20"/>
        </w:rPr>
        <w:t>Cukurova Finance International Ltd v Alfa Telecom Turkey Ltd [2013] UKPC 2, [2015] 2 W.L.R. 875 </w:t>
      </w:r>
      <w:r>
        <w:rPr>
          <w:sz w:val="20"/>
        </w:rPr>
        <w:t>at [94].</w:t>
      </w:r>
    </w:p>
    <w:p>
      <w:pPr>
        <w:pStyle w:val="BodyText"/>
        <w:spacing w:before="6"/>
      </w:pPr>
    </w:p>
    <w:p>
      <w:pPr>
        <w:pStyle w:val="BodyText"/>
        <w:spacing w:line="235" w:lineRule="auto"/>
        <w:ind w:left="563" w:right="25" w:hanging="541"/>
        <w:jc w:val="both"/>
      </w:pPr>
      <w:bookmarkStart w:name="_bookmark274" w:id="276"/>
      <w:bookmarkEnd w:id="276"/>
      <w:r>
        <w:rPr/>
      </w:r>
      <w:hyperlink w:history="true" w:anchor="_bookmark160">
        <w:r>
          <w:rPr>
            <w:color w:val="005DA1"/>
            <w:position w:val="5"/>
            <w:sz w:val="14"/>
            <w:u w:val="single" w:color="005DA1"/>
          </w:rPr>
          <w:t>117</w:t>
        </w:r>
      </w:hyperlink>
      <w:r>
        <w:rPr>
          <w:position w:val="5"/>
          <w:sz w:val="14"/>
        </w:rPr>
        <w:t>.</w:t>
      </w:r>
      <w:r>
        <w:rPr>
          <w:spacing w:val="80"/>
          <w:position w:val="5"/>
          <w:sz w:val="14"/>
        </w:rPr>
        <w:t> </w:t>
      </w:r>
      <w:r>
        <w:rPr/>
        <w:t>Had the charter been by demise, the charterer could potentially have invoked the equitable jurisdiction because in such a case the charterer would have had a possessory interest in the </w:t>
      </w:r>
      <w:r>
        <w:rPr>
          <w:spacing w:val="-2"/>
        </w:rPr>
        <w:t>ship.</w:t>
      </w:r>
    </w:p>
    <w:p>
      <w:pPr>
        <w:pStyle w:val="BodyText"/>
        <w:spacing w:before="9"/>
      </w:pPr>
    </w:p>
    <w:p>
      <w:pPr>
        <w:spacing w:line="235" w:lineRule="auto" w:before="0"/>
        <w:ind w:left="563" w:right="25" w:hanging="541"/>
        <w:jc w:val="both"/>
        <w:rPr>
          <w:sz w:val="20"/>
        </w:rPr>
      </w:pPr>
      <w:bookmarkStart w:name="_bookmark275" w:id="277"/>
      <w:bookmarkEnd w:id="277"/>
      <w:r>
        <w:rPr/>
      </w:r>
      <w:hyperlink w:history="true" w:anchor="_bookmark161">
        <w:r>
          <w:rPr>
            <w:color w:val="005DA1"/>
            <w:position w:val="5"/>
            <w:sz w:val="14"/>
            <w:u w:val="single" w:color="005DA1"/>
          </w:rPr>
          <w:t>118</w:t>
        </w:r>
      </w:hyperlink>
      <w:r>
        <w:rPr>
          <w:position w:val="5"/>
          <w:sz w:val="14"/>
        </w:rPr>
        <w:t>.</w:t>
      </w:r>
      <w:r>
        <w:rPr>
          <w:spacing w:val="80"/>
          <w:w w:val="150"/>
          <w:position w:val="5"/>
          <w:sz w:val="14"/>
        </w:rPr>
        <w:t> </w:t>
      </w:r>
      <w:r>
        <w:rPr>
          <w:rFonts w:ascii="Arial" w:hAnsi="Arial"/>
          <w:i/>
          <w:sz w:val="20"/>
        </w:rPr>
        <w:t>Re Dagenham (Thames) Dock Co (1872–73) L.R. 8 Ch. App. 1022</w:t>
      </w:r>
      <w:r>
        <w:rPr>
          <w:sz w:val="20"/>
        </w:rPr>
        <w:t>; </w:t>
      </w:r>
      <w:r>
        <w:rPr>
          <w:rFonts w:ascii="Arial" w:hAnsi="Arial"/>
          <w:i/>
          <w:sz w:val="20"/>
        </w:rPr>
        <w:t>John H. Kilmer v British Columbia Orchard Lands Ltd [1913] A.C. 319</w:t>
      </w:r>
      <w:r>
        <w:rPr>
          <w:sz w:val="20"/>
        </w:rPr>
        <w:t>; </w:t>
      </w:r>
      <w:r>
        <w:rPr>
          <w:rFonts w:ascii="Arial" w:hAnsi="Arial"/>
          <w:i/>
          <w:sz w:val="20"/>
        </w:rPr>
        <w:t>Steedman v Drinkle [1916] 1 A.C. 275</w:t>
      </w:r>
      <w:r>
        <w:rPr>
          <w:sz w:val="20"/>
        </w:rPr>
        <w:t>; </w:t>
      </w:r>
      <w:r>
        <w:rPr>
          <w:rFonts w:ascii="Arial" w:hAnsi="Arial"/>
          <w:i/>
          <w:sz w:val="20"/>
        </w:rPr>
        <w:t>Starside Properties Ltd v Mustapha [1974] 1 W.L.R. 816</w:t>
      </w:r>
      <w:r>
        <w:rPr>
          <w:sz w:val="20"/>
        </w:rPr>
        <w:t>; </w:t>
      </w:r>
      <w:r>
        <w:rPr>
          <w:rFonts w:ascii="Arial" w:hAnsi="Arial"/>
          <w:i/>
          <w:sz w:val="20"/>
        </w:rPr>
        <w:t>BICC Plc v Burndy Corp [1985] Ch. 232</w:t>
      </w:r>
      <w:r>
        <w:rPr>
          <w:sz w:val="20"/>
        </w:rPr>
        <w:t>. While in</w:t>
      </w:r>
      <w:r>
        <w:rPr>
          <w:spacing w:val="19"/>
          <w:sz w:val="20"/>
        </w:rPr>
        <w:t> </w:t>
      </w:r>
      <w:r>
        <w:rPr>
          <w:sz w:val="20"/>
        </w:rPr>
        <w:t>the</w:t>
      </w:r>
      <w:r>
        <w:rPr>
          <w:spacing w:val="21"/>
          <w:sz w:val="20"/>
        </w:rPr>
        <w:t> </w:t>
      </w:r>
      <w:r>
        <w:rPr>
          <w:sz w:val="20"/>
        </w:rPr>
        <w:t>ordinary</w:t>
      </w:r>
      <w:r>
        <w:rPr>
          <w:spacing w:val="21"/>
          <w:sz w:val="20"/>
        </w:rPr>
        <w:t> </w:t>
      </w:r>
      <w:r>
        <w:rPr>
          <w:sz w:val="20"/>
        </w:rPr>
        <w:t>course</w:t>
      </w:r>
      <w:r>
        <w:rPr>
          <w:spacing w:val="21"/>
          <w:sz w:val="20"/>
        </w:rPr>
        <w:t> </w:t>
      </w:r>
      <w:r>
        <w:rPr>
          <w:sz w:val="20"/>
        </w:rPr>
        <w:t>relief</w:t>
      </w:r>
      <w:r>
        <w:rPr>
          <w:spacing w:val="21"/>
          <w:sz w:val="20"/>
        </w:rPr>
        <w:t> </w:t>
      </w:r>
      <w:r>
        <w:rPr>
          <w:sz w:val="20"/>
        </w:rPr>
        <w:t>will</w:t>
      </w:r>
      <w:r>
        <w:rPr>
          <w:spacing w:val="21"/>
          <w:sz w:val="20"/>
        </w:rPr>
        <w:t> </w:t>
      </w:r>
      <w:r>
        <w:rPr>
          <w:sz w:val="20"/>
        </w:rPr>
        <w:t>take</w:t>
      </w:r>
      <w:r>
        <w:rPr>
          <w:spacing w:val="21"/>
          <w:sz w:val="20"/>
        </w:rPr>
        <w:t> </w:t>
      </w:r>
      <w:r>
        <w:rPr>
          <w:sz w:val="20"/>
        </w:rPr>
        <w:t>the</w:t>
      </w:r>
      <w:r>
        <w:rPr>
          <w:spacing w:val="21"/>
          <w:sz w:val="20"/>
        </w:rPr>
        <w:t> </w:t>
      </w:r>
      <w:r>
        <w:rPr>
          <w:sz w:val="20"/>
        </w:rPr>
        <w:t>form</w:t>
      </w:r>
      <w:r>
        <w:rPr>
          <w:spacing w:val="21"/>
          <w:sz w:val="20"/>
        </w:rPr>
        <w:t> </w:t>
      </w:r>
      <w:r>
        <w:rPr>
          <w:sz w:val="20"/>
        </w:rPr>
        <w:t>of</w:t>
      </w:r>
      <w:r>
        <w:rPr>
          <w:spacing w:val="21"/>
          <w:sz w:val="20"/>
        </w:rPr>
        <w:t> </w:t>
      </w:r>
      <w:r>
        <w:rPr>
          <w:sz w:val="20"/>
        </w:rPr>
        <w:t>giving</w:t>
      </w:r>
      <w:r>
        <w:rPr>
          <w:spacing w:val="21"/>
          <w:sz w:val="20"/>
        </w:rPr>
        <w:t> </w:t>
      </w:r>
      <w:r>
        <w:rPr>
          <w:sz w:val="20"/>
        </w:rPr>
        <w:t>the</w:t>
      </w:r>
      <w:r>
        <w:rPr>
          <w:spacing w:val="21"/>
          <w:sz w:val="20"/>
        </w:rPr>
        <w:t> </w:t>
      </w:r>
      <w:r>
        <w:rPr>
          <w:sz w:val="20"/>
        </w:rPr>
        <w:t>party</w:t>
      </w:r>
      <w:r>
        <w:rPr>
          <w:spacing w:val="21"/>
          <w:sz w:val="20"/>
        </w:rPr>
        <w:t> </w:t>
      </w:r>
      <w:r>
        <w:rPr>
          <w:sz w:val="20"/>
        </w:rPr>
        <w:t>in</w:t>
      </w:r>
      <w:r>
        <w:rPr>
          <w:spacing w:val="21"/>
          <w:sz w:val="20"/>
        </w:rPr>
        <w:t> </w:t>
      </w:r>
      <w:r>
        <w:rPr>
          <w:sz w:val="20"/>
        </w:rPr>
        <w:t>breach</w:t>
      </w:r>
      <w:r>
        <w:rPr>
          <w:spacing w:val="21"/>
          <w:sz w:val="20"/>
        </w:rPr>
        <w:t> </w:t>
      </w:r>
      <w:r>
        <w:rPr>
          <w:sz w:val="20"/>
        </w:rPr>
        <w:t>a</w:t>
      </w:r>
      <w:r>
        <w:rPr>
          <w:spacing w:val="21"/>
          <w:sz w:val="20"/>
        </w:rPr>
        <w:t> </w:t>
      </w:r>
      <w:r>
        <w:rPr>
          <w:sz w:val="20"/>
        </w:rPr>
        <w:t>longer</w:t>
      </w:r>
      <w:r>
        <w:rPr>
          <w:spacing w:val="21"/>
          <w:sz w:val="20"/>
        </w:rPr>
        <w:t> </w:t>
      </w:r>
      <w:r>
        <w:rPr>
          <w:sz w:val="20"/>
        </w:rPr>
        <w:t>period</w:t>
      </w:r>
      <w:r>
        <w:rPr>
          <w:spacing w:val="21"/>
          <w:sz w:val="20"/>
        </w:rPr>
        <w:t> </w:t>
      </w:r>
      <w:r>
        <w:rPr>
          <w:spacing w:val="-7"/>
          <w:sz w:val="20"/>
        </w:rPr>
        <w:t>of</w:t>
      </w:r>
    </w:p>
    <w:p>
      <w:pPr>
        <w:spacing w:after="0" w:line="235" w:lineRule="auto"/>
        <w:jc w:val="both"/>
        <w:rPr>
          <w:sz w:val="20"/>
        </w:rPr>
        <w:sectPr>
          <w:pgSz w:w="11900" w:h="16840"/>
          <w:pgMar w:header="971" w:footer="0" w:top="1300" w:bottom="280" w:left="1417" w:right="1417"/>
        </w:sectPr>
      </w:pPr>
    </w:p>
    <w:p>
      <w:pPr>
        <w:spacing w:line="235" w:lineRule="auto" w:before="110"/>
        <w:ind w:left="563" w:right="25" w:firstLine="0"/>
        <w:jc w:val="both"/>
        <w:rPr>
          <w:sz w:val="20"/>
        </w:rPr>
      </w:pPr>
      <w:r>
        <w:rPr>
          <w:sz w:val="20"/>
        </w:rPr>
        <w:t>time in which to perform its contractual obligation, this is not an “inflexible rule”. In </w:t>
      </w:r>
      <w:r>
        <w:rPr>
          <w:sz w:val="20"/>
        </w:rPr>
        <w:t>an appropriate case a court can grant relief in other forms, particularly “where there are strong countervailing considerations of equity or unconscionability associated with events subsequent to a forfeiture”: </w:t>
      </w:r>
      <w:r>
        <w:rPr>
          <w:rFonts w:ascii="Arial" w:hAnsi="Arial"/>
          <w:i/>
          <w:sz w:val="20"/>
        </w:rPr>
        <w:t>Cukurova Finance International Ltd v Alfa Telecom Turkey Ltd [2013] UKPC 20, [2015] 2 W.L.R. 875 </w:t>
      </w:r>
      <w:r>
        <w:rPr>
          <w:sz w:val="20"/>
        </w:rPr>
        <w:t>at [13].</w:t>
      </w:r>
    </w:p>
    <w:p>
      <w:pPr>
        <w:pStyle w:val="BodyText"/>
        <w:spacing w:before="8"/>
      </w:pPr>
    </w:p>
    <w:p>
      <w:pPr>
        <w:tabs>
          <w:tab w:pos="563" w:val="left" w:leader="none"/>
        </w:tabs>
        <w:spacing w:line="235" w:lineRule="auto" w:before="0"/>
        <w:ind w:left="563" w:right="26" w:hanging="541"/>
        <w:jc w:val="left"/>
        <w:rPr>
          <w:rFonts w:ascii="Arial" w:hAnsi="Arial"/>
          <w:i/>
          <w:sz w:val="20"/>
        </w:rPr>
      </w:pPr>
      <w:bookmarkStart w:name="_bookmark276" w:id="278"/>
      <w:bookmarkEnd w:id="278"/>
      <w:r>
        <w:rPr/>
      </w:r>
      <w:hyperlink w:history="true" w:anchor="_bookmark162">
        <w:r>
          <w:rPr>
            <w:color w:val="005DA1"/>
            <w:spacing w:val="-4"/>
            <w:position w:val="5"/>
            <w:sz w:val="14"/>
            <w:u w:val="single" w:color="005DA1"/>
          </w:rPr>
          <w:t>119</w:t>
        </w:r>
      </w:hyperlink>
      <w:r>
        <w:rPr>
          <w:spacing w:val="-4"/>
          <w:position w:val="5"/>
          <w:sz w:val="14"/>
        </w:rPr>
        <w:t>.</w:t>
      </w:r>
      <w:r>
        <w:rPr>
          <w:position w:val="5"/>
          <w:sz w:val="14"/>
        </w:rPr>
        <w:tab/>
      </w:r>
      <w:r>
        <w:rPr>
          <w:rFonts w:ascii="Arial" w:hAnsi="Arial"/>
          <w:i/>
          <w:sz w:val="20"/>
        </w:rPr>
        <w:t>Behzadi v Shaftesbury Hotels Ltd [1992] Ch. 1, 12, 24</w:t>
      </w:r>
      <w:r>
        <w:rPr>
          <w:sz w:val="20"/>
        </w:rPr>
        <w:t>; </w:t>
      </w:r>
      <w:r>
        <w:rPr>
          <w:rFonts w:ascii="Arial" w:hAnsi="Arial"/>
          <w:i/>
          <w:sz w:val="20"/>
        </w:rPr>
        <w:t>Re Olympia &amp; York Canary Wharf Ltd</w:t>
      </w:r>
      <w:r>
        <w:rPr>
          <w:rFonts w:ascii="Arial" w:hAnsi="Arial"/>
          <w:i/>
          <w:spacing w:val="40"/>
          <w:sz w:val="20"/>
        </w:rPr>
        <w:t> </w:t>
      </w:r>
      <w:r>
        <w:rPr>
          <w:rFonts w:ascii="Arial" w:hAnsi="Arial"/>
          <w:i/>
          <w:sz w:val="20"/>
        </w:rPr>
        <w:t>(No.2)</w:t>
      </w:r>
      <w:r>
        <w:rPr>
          <w:rFonts w:ascii="Arial" w:hAnsi="Arial"/>
          <w:i/>
          <w:spacing w:val="46"/>
          <w:sz w:val="20"/>
        </w:rPr>
        <w:t> </w:t>
      </w:r>
      <w:r>
        <w:rPr>
          <w:rFonts w:ascii="Arial" w:hAnsi="Arial"/>
          <w:i/>
          <w:sz w:val="20"/>
        </w:rPr>
        <w:t>[1993]</w:t>
      </w:r>
      <w:r>
        <w:rPr>
          <w:rFonts w:ascii="Arial" w:hAnsi="Arial"/>
          <w:i/>
          <w:spacing w:val="47"/>
          <w:sz w:val="20"/>
        </w:rPr>
        <w:t> </w:t>
      </w:r>
      <w:r>
        <w:rPr>
          <w:rFonts w:ascii="Arial" w:hAnsi="Arial"/>
          <w:i/>
          <w:sz w:val="20"/>
        </w:rPr>
        <w:t>B.C.C.</w:t>
      </w:r>
      <w:r>
        <w:rPr>
          <w:rFonts w:ascii="Arial" w:hAnsi="Arial"/>
          <w:i/>
          <w:spacing w:val="47"/>
          <w:sz w:val="20"/>
        </w:rPr>
        <w:t> </w:t>
      </w:r>
      <w:r>
        <w:rPr>
          <w:rFonts w:ascii="Arial" w:hAnsi="Arial"/>
          <w:i/>
          <w:sz w:val="20"/>
        </w:rPr>
        <w:t>159,</w:t>
      </w:r>
      <w:r>
        <w:rPr>
          <w:rFonts w:ascii="Arial" w:hAnsi="Arial"/>
          <w:i/>
          <w:spacing w:val="47"/>
          <w:sz w:val="20"/>
        </w:rPr>
        <w:t> </w:t>
      </w:r>
      <w:r>
        <w:rPr>
          <w:rFonts w:ascii="Arial" w:hAnsi="Arial"/>
          <w:i/>
          <w:sz w:val="20"/>
        </w:rPr>
        <w:t>171–173</w:t>
      </w:r>
      <w:r>
        <w:rPr>
          <w:sz w:val="20"/>
        </w:rPr>
        <w:t>;</w:t>
      </w:r>
      <w:r>
        <w:rPr>
          <w:spacing w:val="47"/>
          <w:sz w:val="20"/>
        </w:rPr>
        <w:t> </w:t>
      </w:r>
      <w:r>
        <w:rPr>
          <w:rFonts w:ascii="Arial" w:hAnsi="Arial"/>
          <w:i/>
          <w:sz w:val="20"/>
        </w:rPr>
        <w:t>Ocular</w:t>
      </w:r>
      <w:r>
        <w:rPr>
          <w:rFonts w:ascii="Arial" w:hAnsi="Arial"/>
          <w:i/>
          <w:spacing w:val="47"/>
          <w:sz w:val="20"/>
        </w:rPr>
        <w:t> </w:t>
      </w:r>
      <w:r>
        <w:rPr>
          <w:rFonts w:ascii="Arial" w:hAnsi="Arial"/>
          <w:i/>
          <w:sz w:val="20"/>
        </w:rPr>
        <w:t>Sciences</w:t>
      </w:r>
      <w:r>
        <w:rPr>
          <w:rFonts w:ascii="Arial" w:hAnsi="Arial"/>
          <w:i/>
          <w:spacing w:val="47"/>
          <w:sz w:val="20"/>
        </w:rPr>
        <w:t> </w:t>
      </w:r>
      <w:r>
        <w:rPr>
          <w:rFonts w:ascii="Arial" w:hAnsi="Arial"/>
          <w:i/>
          <w:sz w:val="20"/>
        </w:rPr>
        <w:t>Ltd</w:t>
      </w:r>
      <w:r>
        <w:rPr>
          <w:rFonts w:ascii="Arial" w:hAnsi="Arial"/>
          <w:i/>
          <w:spacing w:val="47"/>
          <w:sz w:val="20"/>
        </w:rPr>
        <w:t> </w:t>
      </w:r>
      <w:r>
        <w:rPr>
          <w:rFonts w:ascii="Arial" w:hAnsi="Arial"/>
          <w:i/>
          <w:sz w:val="20"/>
        </w:rPr>
        <w:t>v</w:t>
      </w:r>
      <w:r>
        <w:rPr>
          <w:rFonts w:ascii="Arial" w:hAnsi="Arial"/>
          <w:i/>
          <w:spacing w:val="47"/>
          <w:sz w:val="20"/>
        </w:rPr>
        <w:t> </w:t>
      </w:r>
      <w:r>
        <w:rPr>
          <w:rFonts w:ascii="Arial" w:hAnsi="Arial"/>
          <w:i/>
          <w:sz w:val="20"/>
        </w:rPr>
        <w:t>Aspect</w:t>
      </w:r>
      <w:r>
        <w:rPr>
          <w:rFonts w:ascii="Arial" w:hAnsi="Arial"/>
          <w:i/>
          <w:spacing w:val="47"/>
          <w:sz w:val="20"/>
        </w:rPr>
        <w:t> </w:t>
      </w:r>
      <w:r>
        <w:rPr>
          <w:rFonts w:ascii="Arial" w:hAnsi="Arial"/>
          <w:i/>
          <w:sz w:val="20"/>
        </w:rPr>
        <w:t>Vision</w:t>
      </w:r>
      <w:r>
        <w:rPr>
          <w:rFonts w:ascii="Arial" w:hAnsi="Arial"/>
          <w:i/>
          <w:spacing w:val="47"/>
          <w:sz w:val="20"/>
        </w:rPr>
        <w:t> </w:t>
      </w:r>
      <w:r>
        <w:rPr>
          <w:rFonts w:ascii="Arial" w:hAnsi="Arial"/>
          <w:i/>
          <w:sz w:val="20"/>
        </w:rPr>
        <w:t>Care</w:t>
      </w:r>
      <w:r>
        <w:rPr>
          <w:rFonts w:ascii="Arial" w:hAnsi="Arial"/>
          <w:i/>
          <w:spacing w:val="47"/>
          <w:sz w:val="20"/>
        </w:rPr>
        <w:t> </w:t>
      </w:r>
      <w:r>
        <w:rPr>
          <w:rFonts w:ascii="Arial" w:hAnsi="Arial"/>
          <w:i/>
          <w:sz w:val="20"/>
        </w:rPr>
        <w:t>Ltd</w:t>
      </w:r>
      <w:r>
        <w:rPr>
          <w:rFonts w:ascii="Arial" w:hAnsi="Arial"/>
          <w:i/>
          <w:spacing w:val="47"/>
          <w:sz w:val="20"/>
        </w:rPr>
        <w:t> </w:t>
      </w:r>
      <w:r>
        <w:rPr>
          <w:rFonts w:ascii="Arial" w:hAnsi="Arial"/>
          <w:i/>
          <w:spacing w:val="-2"/>
          <w:sz w:val="20"/>
        </w:rPr>
        <w:t>[1997]</w:t>
      </w:r>
    </w:p>
    <w:p>
      <w:pPr>
        <w:spacing w:line="225" w:lineRule="exact" w:before="0"/>
        <w:ind w:left="563" w:right="0" w:firstLine="0"/>
        <w:jc w:val="left"/>
        <w:rPr>
          <w:sz w:val="20"/>
        </w:rPr>
      </w:pPr>
      <w:r>
        <w:rPr>
          <w:rFonts w:ascii="Arial" w:hAnsi="Arial"/>
          <w:i/>
          <w:sz w:val="20"/>
        </w:rPr>
        <w:t>R.P.C.</w:t>
      </w:r>
      <w:r>
        <w:rPr>
          <w:rFonts w:ascii="Arial" w:hAnsi="Arial"/>
          <w:i/>
          <w:spacing w:val="-1"/>
          <w:sz w:val="20"/>
        </w:rPr>
        <w:t> </w:t>
      </w:r>
      <w:r>
        <w:rPr>
          <w:rFonts w:ascii="Arial" w:hAnsi="Arial"/>
          <w:i/>
          <w:sz w:val="20"/>
        </w:rPr>
        <w:t>289, 432–433</w:t>
      </w:r>
      <w:r>
        <w:rPr>
          <w:sz w:val="20"/>
        </w:rPr>
        <w:t>; </w:t>
      </w:r>
      <w:r>
        <w:rPr>
          <w:rFonts w:ascii="Arial" w:hAnsi="Arial"/>
          <w:i/>
          <w:sz w:val="20"/>
        </w:rPr>
        <w:t>Etzin v Reece [2002] All E.R. (D) 405 </w:t>
      </w:r>
      <w:r>
        <w:rPr>
          <w:rFonts w:ascii="Arial" w:hAnsi="Arial"/>
          <w:i/>
          <w:spacing w:val="-2"/>
          <w:sz w:val="20"/>
        </w:rPr>
        <w:t>(Jul)</w:t>
      </w:r>
      <w:r>
        <w:rPr>
          <w:spacing w:val="-2"/>
          <w:sz w:val="20"/>
        </w:rPr>
        <w:t>.</w:t>
      </w:r>
    </w:p>
    <w:p>
      <w:pPr>
        <w:pStyle w:val="BodyText"/>
        <w:spacing w:before="5"/>
      </w:pPr>
    </w:p>
    <w:p>
      <w:pPr>
        <w:spacing w:line="227" w:lineRule="exact" w:before="0"/>
        <w:ind w:left="23" w:right="0" w:firstLine="0"/>
        <w:jc w:val="both"/>
        <w:rPr>
          <w:rFonts w:ascii="Arial"/>
          <w:i/>
          <w:sz w:val="20"/>
        </w:rPr>
      </w:pPr>
      <w:bookmarkStart w:name="_bookmark277" w:id="279"/>
      <w:bookmarkEnd w:id="279"/>
      <w:r>
        <w:rPr/>
      </w:r>
      <w:hyperlink w:history="true" w:anchor="_bookmark163">
        <w:r>
          <w:rPr>
            <w:color w:val="005DA1"/>
            <w:position w:val="5"/>
            <w:sz w:val="14"/>
            <w:u w:val="single" w:color="005DA1"/>
          </w:rPr>
          <w:t>120</w:t>
        </w:r>
      </w:hyperlink>
      <w:r>
        <w:rPr>
          <w:position w:val="5"/>
          <w:sz w:val="14"/>
        </w:rPr>
        <w:t>.</w:t>
      </w:r>
      <w:r>
        <w:rPr>
          <w:spacing w:val="75"/>
          <w:w w:val="150"/>
          <w:position w:val="5"/>
          <w:sz w:val="14"/>
        </w:rPr>
        <w:t>  </w:t>
      </w:r>
      <w:r>
        <w:rPr>
          <w:rFonts w:ascii="Arial"/>
          <w:i/>
          <w:sz w:val="20"/>
        </w:rPr>
        <w:t>Samarenko v Dawn Hill House Ltd [2011] EWCA Civ 1445, [2013] Ch. 36</w:t>
      </w:r>
      <w:r>
        <w:rPr>
          <w:rFonts w:ascii="Arial"/>
          <w:i/>
          <w:spacing w:val="-1"/>
          <w:sz w:val="20"/>
        </w:rPr>
        <w:t> </w:t>
      </w:r>
      <w:r>
        <w:rPr>
          <w:sz w:val="20"/>
        </w:rPr>
        <w:t>at [65]; </w:t>
      </w:r>
      <w:r>
        <w:rPr>
          <w:rFonts w:ascii="Arial"/>
          <w:i/>
          <w:sz w:val="20"/>
        </w:rPr>
        <w:t>Urban I </w:t>
      </w:r>
      <w:r>
        <w:rPr>
          <w:rFonts w:ascii="Arial"/>
          <w:i/>
          <w:spacing w:val="-2"/>
          <w:sz w:val="20"/>
        </w:rPr>
        <w:t>(Blonk</w:t>
      </w:r>
    </w:p>
    <w:p>
      <w:pPr>
        <w:spacing w:line="235" w:lineRule="auto" w:before="2"/>
        <w:ind w:left="563" w:right="25" w:firstLine="0"/>
        <w:jc w:val="both"/>
        <w:rPr>
          <w:sz w:val="20"/>
        </w:rPr>
      </w:pPr>
      <w:r>
        <w:rPr>
          <w:rFonts w:ascii="Arial"/>
          <w:i/>
          <w:sz w:val="20"/>
        </w:rPr>
        <w:t>Street) Ltd v Ayres [2013] EWCA Civ 816, [2014] 1 W.L.R. 756 </w:t>
      </w:r>
      <w:r>
        <w:rPr>
          <w:sz w:val="20"/>
        </w:rPr>
        <w:t>at [44]; </w:t>
      </w:r>
      <w:r>
        <w:rPr>
          <w:rFonts w:ascii="Arial"/>
          <w:i/>
          <w:sz w:val="20"/>
        </w:rPr>
        <w:t>Spar Shipping SA v Grand China Logistics Holding (Group) Co Ltd [2015] EWHC 718 (Comm), [2015] 1 All </w:t>
      </w:r>
      <w:r>
        <w:rPr>
          <w:rFonts w:ascii="Arial"/>
          <w:i/>
          <w:sz w:val="20"/>
        </w:rPr>
        <w:t>E.R. (Comm) 879 </w:t>
      </w:r>
      <w:r>
        <w:rPr>
          <w:sz w:val="20"/>
        </w:rPr>
        <w:t>at [184].</w:t>
      </w:r>
    </w:p>
    <w:p>
      <w:pPr>
        <w:pStyle w:val="BodyText"/>
        <w:spacing w:before="5"/>
      </w:pPr>
    </w:p>
    <w:p>
      <w:pPr>
        <w:tabs>
          <w:tab w:pos="563" w:val="left" w:leader="none"/>
        </w:tabs>
        <w:spacing w:before="0"/>
        <w:ind w:left="23" w:right="0" w:firstLine="0"/>
        <w:jc w:val="left"/>
        <w:rPr>
          <w:sz w:val="20"/>
        </w:rPr>
      </w:pPr>
      <w:bookmarkStart w:name="_bookmark278" w:id="280"/>
      <w:bookmarkEnd w:id="280"/>
      <w:r>
        <w:rPr/>
      </w:r>
      <w:hyperlink w:history="true" w:anchor="_bookmark164">
        <w:r>
          <w:rPr>
            <w:color w:val="005DA1"/>
            <w:spacing w:val="-4"/>
            <w:position w:val="5"/>
            <w:sz w:val="14"/>
            <w:u w:val="single" w:color="005DA1"/>
          </w:rPr>
          <w:t>121</w:t>
        </w:r>
      </w:hyperlink>
      <w:r>
        <w:rPr>
          <w:spacing w:val="-4"/>
          <w:position w:val="5"/>
          <w:sz w:val="14"/>
        </w:rPr>
        <w:t>.</w:t>
      </w:r>
      <w:r>
        <w:rPr>
          <w:position w:val="5"/>
          <w:sz w:val="14"/>
        </w:rPr>
        <w:tab/>
      </w:r>
      <w:r>
        <w:rPr>
          <w:rFonts w:ascii="Arial"/>
          <w:i/>
          <w:sz w:val="20"/>
        </w:rPr>
        <w:t>[1992] Ch. 1, </w:t>
      </w:r>
      <w:r>
        <w:rPr>
          <w:rFonts w:ascii="Arial"/>
          <w:i/>
          <w:spacing w:val="-5"/>
          <w:sz w:val="20"/>
        </w:rPr>
        <w:t>24</w:t>
      </w:r>
      <w:r>
        <w:rPr>
          <w:spacing w:val="-5"/>
          <w:sz w:val="20"/>
        </w:rPr>
        <w:t>.</w:t>
      </w:r>
    </w:p>
    <w:p>
      <w:pPr>
        <w:pStyle w:val="BodyText"/>
        <w:spacing w:before="8"/>
      </w:pPr>
    </w:p>
    <w:p>
      <w:pPr>
        <w:spacing w:line="235" w:lineRule="auto" w:before="1"/>
        <w:ind w:left="563" w:right="27" w:hanging="541"/>
        <w:jc w:val="both"/>
        <w:rPr>
          <w:sz w:val="20"/>
        </w:rPr>
      </w:pPr>
      <w:bookmarkStart w:name="_bookmark279" w:id="281"/>
      <w:bookmarkEnd w:id="281"/>
      <w:r>
        <w:rPr/>
      </w:r>
      <w:hyperlink w:history="true" w:anchor="_bookmark165">
        <w:r>
          <w:rPr>
            <w:color w:val="005DA1"/>
            <w:position w:val="5"/>
            <w:sz w:val="14"/>
            <w:u w:val="single" w:color="005DA1"/>
          </w:rPr>
          <w:t>122</w:t>
        </w:r>
      </w:hyperlink>
      <w:r>
        <w:rPr>
          <w:position w:val="5"/>
          <w:sz w:val="14"/>
        </w:rPr>
        <w:t>.</w:t>
      </w:r>
      <w:r>
        <w:rPr>
          <w:spacing w:val="80"/>
          <w:position w:val="5"/>
          <w:sz w:val="14"/>
        </w:rPr>
        <w:t>  </w:t>
      </w:r>
      <w:r>
        <w:rPr>
          <w:rFonts w:ascii="Arial" w:hAnsi="Arial"/>
          <w:i/>
          <w:sz w:val="20"/>
        </w:rPr>
        <w:t>Behzadi</w:t>
      </w:r>
      <w:r>
        <w:rPr>
          <w:rFonts w:ascii="Arial" w:hAnsi="Arial"/>
          <w:i/>
          <w:spacing w:val="37"/>
          <w:sz w:val="20"/>
        </w:rPr>
        <w:t> </w:t>
      </w:r>
      <w:r>
        <w:rPr>
          <w:rFonts w:ascii="Arial" w:hAnsi="Arial"/>
          <w:i/>
          <w:sz w:val="20"/>
        </w:rPr>
        <w:t>v</w:t>
      </w:r>
      <w:r>
        <w:rPr>
          <w:rFonts w:ascii="Arial" w:hAnsi="Arial"/>
          <w:i/>
          <w:spacing w:val="37"/>
          <w:sz w:val="20"/>
        </w:rPr>
        <w:t> </w:t>
      </w:r>
      <w:r>
        <w:rPr>
          <w:rFonts w:ascii="Arial" w:hAnsi="Arial"/>
          <w:i/>
          <w:sz w:val="20"/>
        </w:rPr>
        <w:t>Shaftesbury</w:t>
      </w:r>
      <w:r>
        <w:rPr>
          <w:rFonts w:ascii="Arial" w:hAnsi="Arial"/>
          <w:i/>
          <w:spacing w:val="37"/>
          <w:sz w:val="20"/>
        </w:rPr>
        <w:t> </w:t>
      </w:r>
      <w:r>
        <w:rPr>
          <w:rFonts w:ascii="Arial" w:hAnsi="Arial"/>
          <w:i/>
          <w:sz w:val="20"/>
        </w:rPr>
        <w:t>Hotels</w:t>
      </w:r>
      <w:r>
        <w:rPr>
          <w:rFonts w:ascii="Arial" w:hAnsi="Arial"/>
          <w:i/>
          <w:spacing w:val="37"/>
          <w:sz w:val="20"/>
        </w:rPr>
        <w:t> </w:t>
      </w:r>
      <w:r>
        <w:rPr>
          <w:rFonts w:ascii="Arial" w:hAnsi="Arial"/>
          <w:i/>
          <w:sz w:val="20"/>
        </w:rPr>
        <w:t>Ltd</w:t>
      </w:r>
      <w:r>
        <w:rPr>
          <w:rFonts w:ascii="Arial" w:hAnsi="Arial"/>
          <w:i/>
          <w:spacing w:val="37"/>
          <w:sz w:val="20"/>
        </w:rPr>
        <w:t> </w:t>
      </w:r>
      <w:r>
        <w:rPr>
          <w:rFonts w:ascii="Arial" w:hAnsi="Arial"/>
          <w:i/>
          <w:sz w:val="20"/>
        </w:rPr>
        <w:t>[1992]</w:t>
      </w:r>
      <w:r>
        <w:rPr>
          <w:rFonts w:ascii="Arial" w:hAnsi="Arial"/>
          <w:i/>
          <w:spacing w:val="37"/>
          <w:sz w:val="20"/>
        </w:rPr>
        <w:t> </w:t>
      </w:r>
      <w:r>
        <w:rPr>
          <w:rFonts w:ascii="Arial" w:hAnsi="Arial"/>
          <w:i/>
          <w:sz w:val="20"/>
        </w:rPr>
        <w:t>Ch.</w:t>
      </w:r>
      <w:r>
        <w:rPr>
          <w:rFonts w:ascii="Arial" w:hAnsi="Arial"/>
          <w:i/>
          <w:spacing w:val="37"/>
          <w:sz w:val="20"/>
        </w:rPr>
        <w:t> </w:t>
      </w:r>
      <w:r>
        <w:rPr>
          <w:rFonts w:ascii="Arial" w:hAnsi="Arial"/>
          <w:i/>
          <w:sz w:val="20"/>
        </w:rPr>
        <w:t>1,</w:t>
      </w:r>
      <w:r>
        <w:rPr>
          <w:rFonts w:ascii="Arial" w:hAnsi="Arial"/>
          <w:i/>
          <w:spacing w:val="37"/>
          <w:sz w:val="20"/>
        </w:rPr>
        <w:t> </w:t>
      </w:r>
      <w:r>
        <w:rPr>
          <w:rFonts w:ascii="Arial" w:hAnsi="Arial"/>
          <w:i/>
          <w:sz w:val="20"/>
        </w:rPr>
        <w:t>12</w:t>
      </w:r>
      <w:r>
        <w:rPr>
          <w:sz w:val="20"/>
        </w:rPr>
        <w:t>;</w:t>
      </w:r>
      <w:r>
        <w:rPr>
          <w:spacing w:val="37"/>
          <w:sz w:val="20"/>
        </w:rPr>
        <w:t> </w:t>
      </w:r>
      <w:r>
        <w:rPr>
          <w:rFonts w:ascii="Arial" w:hAnsi="Arial"/>
          <w:i/>
          <w:sz w:val="20"/>
        </w:rPr>
        <w:t>Re</w:t>
      </w:r>
      <w:r>
        <w:rPr>
          <w:rFonts w:ascii="Arial" w:hAnsi="Arial"/>
          <w:i/>
          <w:spacing w:val="37"/>
          <w:sz w:val="20"/>
        </w:rPr>
        <w:t> </w:t>
      </w:r>
      <w:r>
        <w:rPr>
          <w:rFonts w:ascii="Arial" w:hAnsi="Arial"/>
          <w:i/>
          <w:sz w:val="20"/>
        </w:rPr>
        <w:t>Olympia</w:t>
      </w:r>
      <w:r>
        <w:rPr>
          <w:rFonts w:ascii="Arial" w:hAnsi="Arial"/>
          <w:i/>
          <w:spacing w:val="37"/>
          <w:sz w:val="20"/>
        </w:rPr>
        <w:t> </w:t>
      </w:r>
      <w:r>
        <w:rPr>
          <w:rFonts w:ascii="Arial" w:hAnsi="Arial"/>
          <w:i/>
          <w:sz w:val="20"/>
        </w:rPr>
        <w:t>&amp;</w:t>
      </w:r>
      <w:r>
        <w:rPr>
          <w:rFonts w:ascii="Arial" w:hAnsi="Arial"/>
          <w:i/>
          <w:spacing w:val="37"/>
          <w:sz w:val="20"/>
        </w:rPr>
        <w:t> </w:t>
      </w:r>
      <w:r>
        <w:rPr>
          <w:rFonts w:ascii="Arial" w:hAnsi="Arial"/>
          <w:i/>
          <w:sz w:val="20"/>
        </w:rPr>
        <w:t>York</w:t>
      </w:r>
      <w:r>
        <w:rPr>
          <w:rFonts w:ascii="Arial" w:hAnsi="Arial"/>
          <w:i/>
          <w:spacing w:val="37"/>
          <w:sz w:val="20"/>
        </w:rPr>
        <w:t> </w:t>
      </w:r>
      <w:r>
        <w:rPr>
          <w:rFonts w:ascii="Arial" w:hAnsi="Arial"/>
          <w:i/>
          <w:sz w:val="20"/>
        </w:rPr>
        <w:t>Canary</w:t>
      </w:r>
      <w:r>
        <w:rPr>
          <w:rFonts w:ascii="Arial" w:hAnsi="Arial"/>
          <w:i/>
          <w:spacing w:val="37"/>
          <w:sz w:val="20"/>
        </w:rPr>
        <w:t> </w:t>
      </w:r>
      <w:r>
        <w:rPr>
          <w:rFonts w:ascii="Arial" w:hAnsi="Arial"/>
          <w:i/>
          <w:sz w:val="20"/>
        </w:rPr>
        <w:t>Wharf</w:t>
      </w:r>
      <w:r>
        <w:rPr>
          <w:rFonts w:ascii="Arial" w:hAnsi="Arial"/>
          <w:i/>
          <w:spacing w:val="37"/>
          <w:sz w:val="20"/>
        </w:rPr>
        <w:t> </w:t>
      </w:r>
      <w:r>
        <w:rPr>
          <w:rFonts w:ascii="Arial" w:hAnsi="Arial"/>
          <w:i/>
          <w:sz w:val="20"/>
        </w:rPr>
        <w:t>Ltd (No.2) [1993] B.C.C. 159, 173</w:t>
      </w:r>
      <w:r>
        <w:rPr>
          <w:sz w:val="20"/>
        </w:rPr>
        <w:t>: </w:t>
      </w:r>
      <w:r>
        <w:rPr>
          <w:rFonts w:ascii="Arial" w:hAnsi="Arial"/>
          <w:i/>
          <w:sz w:val="20"/>
        </w:rPr>
        <w:t>Dalkia Utilities Services Plc v Celtech International Ltd </w:t>
      </w:r>
      <w:r>
        <w:rPr>
          <w:rFonts w:ascii="Arial" w:hAnsi="Arial"/>
          <w:i/>
          <w:sz w:val="20"/>
        </w:rPr>
        <w:t>[2006] EWHC 63 (Comm), [2006] 1 Lloyd’s Rep. 599 </w:t>
      </w:r>
      <w:r>
        <w:rPr>
          <w:sz w:val="20"/>
        </w:rPr>
        <w:t>at [131]; </w:t>
      </w:r>
      <w:r>
        <w:rPr>
          <w:rFonts w:ascii="Arial" w:hAnsi="Arial"/>
          <w:i/>
          <w:sz w:val="20"/>
        </w:rPr>
        <w:t>BNP Paribas v Wockhardt EU Operations (Swiss) AG [2009] EWHC 3116 (Comm), 132 Con. L.R. 177</w:t>
      </w:r>
      <w:r>
        <w:rPr>
          <w:sz w:val="20"/>
        </w:rPr>
        <w:t>; </w:t>
      </w:r>
      <w:r>
        <w:rPr>
          <w:rFonts w:ascii="Arial" w:hAnsi="Arial"/>
          <w:i/>
          <w:sz w:val="20"/>
        </w:rPr>
        <w:t>Samarenko v Dawn</w:t>
      </w:r>
      <w:r>
        <w:rPr>
          <w:rFonts w:ascii="Arial" w:hAnsi="Arial"/>
          <w:i/>
          <w:spacing w:val="40"/>
          <w:sz w:val="20"/>
        </w:rPr>
        <w:t> </w:t>
      </w:r>
      <w:r>
        <w:rPr>
          <w:rFonts w:ascii="Arial" w:hAnsi="Arial"/>
          <w:i/>
          <w:sz w:val="20"/>
        </w:rPr>
        <w:t>Hill House Ltd [2011] EWCA Civ 1445, [2013] Ch. 36 </w:t>
      </w:r>
      <w:r>
        <w:rPr>
          <w:sz w:val="20"/>
        </w:rPr>
        <w:t>at [65]; </w:t>
      </w:r>
      <w:r>
        <w:rPr>
          <w:rFonts w:ascii="Arial" w:hAnsi="Arial"/>
          <w:i/>
          <w:sz w:val="20"/>
        </w:rPr>
        <w:t>Urban I (Blonk Street) Ltd v Ayres [2013] EWCA Civ 816, [2014] 1 W.L.R. 756 </w:t>
      </w:r>
      <w:r>
        <w:rPr>
          <w:sz w:val="20"/>
        </w:rPr>
        <w:t>at [44].</w:t>
      </w:r>
    </w:p>
    <w:p>
      <w:pPr>
        <w:pStyle w:val="BodyText"/>
        <w:spacing w:before="7"/>
      </w:pPr>
    </w:p>
    <w:p>
      <w:pPr>
        <w:spacing w:line="235" w:lineRule="auto" w:before="0"/>
        <w:ind w:left="563" w:right="25" w:hanging="541"/>
        <w:jc w:val="both"/>
        <w:rPr>
          <w:sz w:val="20"/>
        </w:rPr>
      </w:pPr>
      <w:bookmarkStart w:name="_bookmark280" w:id="282"/>
      <w:bookmarkEnd w:id="282"/>
      <w:r>
        <w:rPr/>
      </w:r>
      <w:hyperlink w:history="true" w:anchor="_bookmark166">
        <w:r>
          <w:rPr>
            <w:color w:val="005DA1"/>
            <w:position w:val="5"/>
            <w:sz w:val="14"/>
            <w:u w:val="single" w:color="005DA1"/>
          </w:rPr>
          <w:t>123</w:t>
        </w:r>
      </w:hyperlink>
      <w:r>
        <w:rPr>
          <w:position w:val="5"/>
          <w:sz w:val="14"/>
        </w:rPr>
        <w:t>.</w:t>
      </w:r>
      <w:r>
        <w:rPr>
          <w:spacing w:val="80"/>
          <w:position w:val="5"/>
          <w:sz w:val="14"/>
        </w:rPr>
        <w:t>  </w:t>
      </w:r>
      <w:r>
        <w:rPr>
          <w:sz w:val="20"/>
        </w:rPr>
        <w:t>In</w:t>
      </w:r>
      <w:r>
        <w:rPr>
          <w:spacing w:val="-1"/>
          <w:sz w:val="20"/>
        </w:rPr>
        <w:t> </w:t>
      </w:r>
      <w:r>
        <w:rPr>
          <w:rFonts w:ascii="Arial" w:hAnsi="Arial"/>
          <w:i/>
          <w:sz w:val="20"/>
        </w:rPr>
        <w:t>Multi</w:t>
      </w:r>
      <w:r>
        <w:rPr>
          <w:rFonts w:ascii="Arial" w:hAnsi="Arial"/>
          <w:i/>
          <w:spacing w:val="-1"/>
          <w:sz w:val="20"/>
        </w:rPr>
        <w:t> </w:t>
      </w:r>
      <w:r>
        <w:rPr>
          <w:rFonts w:ascii="Arial" w:hAnsi="Arial"/>
          <w:i/>
          <w:sz w:val="20"/>
        </w:rPr>
        <w:t>Veste</w:t>
      </w:r>
      <w:r>
        <w:rPr>
          <w:rFonts w:ascii="Arial" w:hAnsi="Arial"/>
          <w:i/>
          <w:spacing w:val="-1"/>
          <w:sz w:val="20"/>
        </w:rPr>
        <w:t> </w:t>
      </w:r>
      <w:r>
        <w:rPr>
          <w:rFonts w:ascii="Arial" w:hAnsi="Arial"/>
          <w:i/>
          <w:sz w:val="20"/>
        </w:rPr>
        <w:t>226</w:t>
      </w:r>
      <w:r>
        <w:rPr>
          <w:rFonts w:ascii="Arial" w:hAnsi="Arial"/>
          <w:i/>
          <w:spacing w:val="-1"/>
          <w:sz w:val="20"/>
        </w:rPr>
        <w:t> </w:t>
      </w:r>
      <w:r>
        <w:rPr>
          <w:rFonts w:ascii="Arial" w:hAnsi="Arial"/>
          <w:i/>
          <w:sz w:val="20"/>
        </w:rPr>
        <w:t>BV</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NI</w:t>
      </w:r>
      <w:r>
        <w:rPr>
          <w:rFonts w:ascii="Arial" w:hAnsi="Arial"/>
          <w:i/>
          <w:spacing w:val="-1"/>
          <w:sz w:val="20"/>
        </w:rPr>
        <w:t> </w:t>
      </w:r>
      <w:r>
        <w:rPr>
          <w:rFonts w:ascii="Arial" w:hAnsi="Arial"/>
          <w:i/>
          <w:sz w:val="20"/>
        </w:rPr>
        <w:t>Summer</w:t>
      </w:r>
      <w:r>
        <w:rPr>
          <w:rFonts w:ascii="Arial" w:hAnsi="Arial"/>
          <w:i/>
          <w:spacing w:val="-1"/>
          <w:sz w:val="20"/>
        </w:rPr>
        <w:t> </w:t>
      </w:r>
      <w:r>
        <w:rPr>
          <w:rFonts w:ascii="Arial" w:hAnsi="Arial"/>
          <w:i/>
          <w:sz w:val="20"/>
        </w:rPr>
        <w:t>Row</w:t>
      </w:r>
      <w:r>
        <w:rPr>
          <w:rFonts w:ascii="Arial" w:hAnsi="Arial"/>
          <w:i/>
          <w:spacing w:val="-1"/>
          <w:sz w:val="20"/>
        </w:rPr>
        <w:t> </w:t>
      </w:r>
      <w:r>
        <w:rPr>
          <w:rFonts w:ascii="Arial" w:hAnsi="Arial"/>
          <w:i/>
          <w:sz w:val="20"/>
        </w:rPr>
        <w:t>Unitholder</w:t>
      </w:r>
      <w:r>
        <w:rPr>
          <w:rFonts w:ascii="Arial" w:hAnsi="Arial"/>
          <w:i/>
          <w:spacing w:val="-1"/>
          <w:sz w:val="20"/>
        </w:rPr>
        <w:t> </w:t>
      </w:r>
      <w:r>
        <w:rPr>
          <w:rFonts w:ascii="Arial" w:hAnsi="Arial"/>
          <w:i/>
          <w:sz w:val="20"/>
        </w:rPr>
        <w:t>BV</w:t>
      </w:r>
      <w:r>
        <w:rPr>
          <w:rFonts w:ascii="Arial" w:hAnsi="Arial"/>
          <w:i/>
          <w:spacing w:val="-1"/>
          <w:sz w:val="20"/>
        </w:rPr>
        <w:t> </w:t>
      </w:r>
      <w:r>
        <w:rPr>
          <w:rFonts w:ascii="Arial" w:hAnsi="Arial"/>
          <w:i/>
          <w:sz w:val="20"/>
        </w:rPr>
        <w:t>[2011]</w:t>
      </w:r>
      <w:r>
        <w:rPr>
          <w:rFonts w:ascii="Arial" w:hAnsi="Arial"/>
          <w:i/>
          <w:spacing w:val="-1"/>
          <w:sz w:val="20"/>
        </w:rPr>
        <w:t> </w:t>
      </w:r>
      <w:r>
        <w:rPr>
          <w:rFonts w:ascii="Arial" w:hAnsi="Arial"/>
          <w:i/>
          <w:sz w:val="20"/>
        </w:rPr>
        <w:t>EWHC</w:t>
      </w:r>
      <w:r>
        <w:rPr>
          <w:rFonts w:ascii="Arial" w:hAnsi="Arial"/>
          <w:i/>
          <w:spacing w:val="-1"/>
          <w:sz w:val="20"/>
        </w:rPr>
        <w:t> </w:t>
      </w:r>
      <w:r>
        <w:rPr>
          <w:rFonts w:ascii="Arial" w:hAnsi="Arial"/>
          <w:i/>
          <w:sz w:val="20"/>
        </w:rPr>
        <w:t>2026</w:t>
      </w:r>
      <w:r>
        <w:rPr>
          <w:rFonts w:ascii="Arial" w:hAnsi="Arial"/>
          <w:i/>
          <w:spacing w:val="-1"/>
          <w:sz w:val="20"/>
        </w:rPr>
        <w:t> </w:t>
      </w:r>
      <w:r>
        <w:rPr>
          <w:rFonts w:ascii="Arial" w:hAnsi="Arial"/>
          <w:i/>
          <w:sz w:val="20"/>
        </w:rPr>
        <w:t>(Ch),</w:t>
      </w:r>
      <w:r>
        <w:rPr>
          <w:rFonts w:ascii="Arial" w:hAnsi="Arial"/>
          <w:i/>
          <w:spacing w:val="-1"/>
          <w:sz w:val="20"/>
        </w:rPr>
        <w:t> </w:t>
      </w:r>
      <w:r>
        <w:rPr>
          <w:rFonts w:ascii="Arial" w:hAnsi="Arial"/>
          <w:i/>
          <w:sz w:val="20"/>
        </w:rPr>
        <w:t>139</w:t>
      </w:r>
      <w:r>
        <w:rPr>
          <w:rFonts w:ascii="Arial" w:hAnsi="Arial"/>
          <w:i/>
          <w:spacing w:val="-1"/>
          <w:sz w:val="20"/>
        </w:rPr>
        <w:t> </w:t>
      </w:r>
      <w:r>
        <w:rPr>
          <w:rFonts w:ascii="Arial" w:hAnsi="Arial"/>
          <w:i/>
          <w:sz w:val="20"/>
        </w:rPr>
        <w:t>Con.</w:t>
      </w:r>
      <w:r>
        <w:rPr>
          <w:rFonts w:ascii="Arial" w:hAnsi="Arial"/>
          <w:i/>
          <w:spacing w:val="-1"/>
          <w:sz w:val="20"/>
        </w:rPr>
        <w:t> </w:t>
      </w:r>
      <w:r>
        <w:rPr>
          <w:rFonts w:ascii="Arial" w:hAnsi="Arial"/>
          <w:i/>
          <w:sz w:val="20"/>
        </w:rPr>
        <w:t>L.R. 23 </w:t>
      </w:r>
      <w:r>
        <w:rPr>
          <w:sz w:val="20"/>
        </w:rPr>
        <w:t>Lewison J. stated (at [201]) that the service of a notice making time of the essence had the effect of changing the question from whether delay amounts to a repudiation to the </w:t>
      </w:r>
      <w:r>
        <w:rPr>
          <w:sz w:val="20"/>
        </w:rPr>
        <w:t>question whether failure to perform the obligation at all amounted to a repudiation. However, in </w:t>
      </w:r>
      <w:r>
        <w:rPr>
          <w:rFonts w:ascii="Arial" w:hAnsi="Arial"/>
          <w:i/>
          <w:sz w:val="20"/>
        </w:rPr>
        <w:t>Samarenko v Dawn Hill House Ltd [2011] EWCA Civ 1445, [2013] Ch. 36 </w:t>
      </w:r>
      <w:r>
        <w:rPr>
          <w:sz w:val="20"/>
        </w:rPr>
        <w:t>at [42] he conceded that his statement may have been “too prescriptive” in the sense that, where the breach is of an intermediate term, it “may be wrong to equate delay in performance (even after notice) with refusal to perform”. That said, a court may be more willing to infer from non-compliance with a notice making time of the essence that the failure is attributable to a refusal to perform that obligation.</w:t>
      </w:r>
      <w:r>
        <w:rPr>
          <w:spacing w:val="10"/>
          <w:sz w:val="20"/>
        </w:rPr>
        <w:t> </w:t>
      </w:r>
      <w:r>
        <w:rPr>
          <w:sz w:val="20"/>
        </w:rPr>
        <w:t>In</w:t>
      </w:r>
      <w:r>
        <w:rPr>
          <w:spacing w:val="10"/>
          <w:sz w:val="20"/>
        </w:rPr>
        <w:t> </w:t>
      </w:r>
      <w:r>
        <w:rPr>
          <w:rFonts w:ascii="Arial" w:hAnsi="Arial"/>
          <w:i/>
          <w:sz w:val="20"/>
        </w:rPr>
        <w:t>Urban</w:t>
      </w:r>
      <w:r>
        <w:rPr>
          <w:rFonts w:ascii="Arial" w:hAnsi="Arial"/>
          <w:i/>
          <w:spacing w:val="10"/>
          <w:sz w:val="20"/>
        </w:rPr>
        <w:t> </w:t>
      </w:r>
      <w:r>
        <w:rPr>
          <w:rFonts w:ascii="Arial" w:hAnsi="Arial"/>
          <w:i/>
          <w:sz w:val="20"/>
        </w:rPr>
        <w:t>I</w:t>
      </w:r>
      <w:r>
        <w:rPr>
          <w:rFonts w:ascii="Arial" w:hAnsi="Arial"/>
          <w:i/>
          <w:spacing w:val="10"/>
          <w:sz w:val="20"/>
        </w:rPr>
        <w:t> </w:t>
      </w:r>
      <w:r>
        <w:rPr>
          <w:rFonts w:ascii="Arial" w:hAnsi="Arial"/>
          <w:i/>
          <w:sz w:val="20"/>
        </w:rPr>
        <w:t>(Blonk</w:t>
      </w:r>
      <w:r>
        <w:rPr>
          <w:rFonts w:ascii="Arial" w:hAnsi="Arial"/>
          <w:i/>
          <w:spacing w:val="10"/>
          <w:sz w:val="20"/>
        </w:rPr>
        <w:t> </w:t>
      </w:r>
      <w:r>
        <w:rPr>
          <w:rFonts w:ascii="Arial" w:hAnsi="Arial"/>
          <w:i/>
          <w:sz w:val="20"/>
        </w:rPr>
        <w:t>Street)</w:t>
      </w:r>
      <w:r>
        <w:rPr>
          <w:rFonts w:ascii="Arial" w:hAnsi="Arial"/>
          <w:i/>
          <w:spacing w:val="10"/>
          <w:sz w:val="20"/>
        </w:rPr>
        <w:t> </w:t>
      </w:r>
      <w:r>
        <w:rPr>
          <w:rFonts w:ascii="Arial" w:hAnsi="Arial"/>
          <w:i/>
          <w:sz w:val="20"/>
        </w:rPr>
        <w:t>Ltd</w:t>
      </w:r>
      <w:r>
        <w:rPr>
          <w:rFonts w:ascii="Arial" w:hAnsi="Arial"/>
          <w:i/>
          <w:spacing w:val="10"/>
          <w:sz w:val="20"/>
        </w:rPr>
        <w:t> </w:t>
      </w:r>
      <w:r>
        <w:rPr>
          <w:rFonts w:ascii="Arial" w:hAnsi="Arial"/>
          <w:i/>
          <w:sz w:val="20"/>
        </w:rPr>
        <w:t>v</w:t>
      </w:r>
      <w:r>
        <w:rPr>
          <w:rFonts w:ascii="Arial" w:hAnsi="Arial"/>
          <w:i/>
          <w:spacing w:val="10"/>
          <w:sz w:val="20"/>
        </w:rPr>
        <w:t> </w:t>
      </w:r>
      <w:r>
        <w:rPr>
          <w:rFonts w:ascii="Arial" w:hAnsi="Arial"/>
          <w:i/>
          <w:sz w:val="20"/>
        </w:rPr>
        <w:t>Ayres</w:t>
      </w:r>
      <w:r>
        <w:rPr>
          <w:rFonts w:ascii="Arial" w:hAnsi="Arial"/>
          <w:i/>
          <w:spacing w:val="10"/>
          <w:sz w:val="20"/>
        </w:rPr>
        <w:t> </w:t>
      </w:r>
      <w:r>
        <w:rPr>
          <w:rFonts w:ascii="Arial" w:hAnsi="Arial"/>
          <w:i/>
          <w:sz w:val="20"/>
        </w:rPr>
        <w:t>[2013]</w:t>
      </w:r>
      <w:r>
        <w:rPr>
          <w:rFonts w:ascii="Arial" w:hAnsi="Arial"/>
          <w:i/>
          <w:spacing w:val="10"/>
          <w:sz w:val="20"/>
        </w:rPr>
        <w:t> </w:t>
      </w:r>
      <w:r>
        <w:rPr>
          <w:rFonts w:ascii="Arial" w:hAnsi="Arial"/>
          <w:i/>
          <w:sz w:val="20"/>
        </w:rPr>
        <w:t>EWCA</w:t>
      </w:r>
      <w:r>
        <w:rPr>
          <w:rFonts w:ascii="Arial" w:hAnsi="Arial"/>
          <w:i/>
          <w:spacing w:val="10"/>
          <w:sz w:val="20"/>
        </w:rPr>
        <w:t> </w:t>
      </w:r>
      <w:r>
        <w:rPr>
          <w:rFonts w:ascii="Arial" w:hAnsi="Arial"/>
          <w:i/>
          <w:sz w:val="20"/>
        </w:rPr>
        <w:t>Civ</w:t>
      </w:r>
      <w:r>
        <w:rPr>
          <w:rFonts w:ascii="Arial" w:hAnsi="Arial"/>
          <w:i/>
          <w:spacing w:val="10"/>
          <w:sz w:val="20"/>
        </w:rPr>
        <w:t> </w:t>
      </w:r>
      <w:r>
        <w:rPr>
          <w:rFonts w:ascii="Arial" w:hAnsi="Arial"/>
          <w:i/>
          <w:sz w:val="20"/>
        </w:rPr>
        <w:t>816,</w:t>
      </w:r>
      <w:r>
        <w:rPr>
          <w:rFonts w:ascii="Arial" w:hAnsi="Arial"/>
          <w:i/>
          <w:spacing w:val="10"/>
          <w:sz w:val="20"/>
        </w:rPr>
        <w:t> </w:t>
      </w:r>
      <w:r>
        <w:rPr>
          <w:rFonts w:ascii="Arial" w:hAnsi="Arial"/>
          <w:i/>
          <w:sz w:val="20"/>
        </w:rPr>
        <w:t>[2014]</w:t>
      </w:r>
      <w:r>
        <w:rPr>
          <w:rFonts w:ascii="Arial" w:hAnsi="Arial"/>
          <w:i/>
          <w:spacing w:val="10"/>
          <w:sz w:val="20"/>
        </w:rPr>
        <w:t> </w:t>
      </w:r>
      <w:r>
        <w:rPr>
          <w:rFonts w:ascii="Arial" w:hAnsi="Arial"/>
          <w:i/>
          <w:sz w:val="20"/>
        </w:rPr>
        <w:t>1</w:t>
      </w:r>
      <w:r>
        <w:rPr>
          <w:rFonts w:ascii="Arial" w:hAnsi="Arial"/>
          <w:i/>
          <w:spacing w:val="10"/>
          <w:sz w:val="20"/>
        </w:rPr>
        <w:t> </w:t>
      </w:r>
      <w:r>
        <w:rPr>
          <w:rFonts w:ascii="Arial" w:hAnsi="Arial"/>
          <w:i/>
          <w:sz w:val="20"/>
        </w:rPr>
        <w:t>W.L.R.</w:t>
      </w:r>
      <w:r>
        <w:rPr>
          <w:rFonts w:ascii="Arial" w:hAnsi="Arial"/>
          <w:i/>
          <w:spacing w:val="10"/>
          <w:sz w:val="20"/>
        </w:rPr>
        <w:t> </w:t>
      </w:r>
      <w:r>
        <w:rPr>
          <w:rFonts w:ascii="Arial" w:hAnsi="Arial"/>
          <w:i/>
          <w:sz w:val="20"/>
        </w:rPr>
        <w:t>756</w:t>
      </w:r>
      <w:r>
        <w:rPr>
          <w:rFonts w:ascii="Arial" w:hAnsi="Arial"/>
          <w:i/>
          <w:spacing w:val="10"/>
          <w:sz w:val="20"/>
        </w:rPr>
        <w:t> </w:t>
      </w:r>
      <w:r>
        <w:rPr>
          <w:spacing w:val="-5"/>
          <w:sz w:val="20"/>
        </w:rPr>
        <w:t>at</w:t>
      </w:r>
    </w:p>
    <w:p>
      <w:pPr>
        <w:pStyle w:val="BodyText"/>
        <w:spacing w:line="220" w:lineRule="exact"/>
        <w:ind w:left="563"/>
        <w:jc w:val="both"/>
      </w:pPr>
      <w:r>
        <w:rPr/>
        <w:t>[44]</w:t>
      </w:r>
      <w:r>
        <w:rPr>
          <w:spacing w:val="25"/>
        </w:rPr>
        <w:t> </w:t>
      </w:r>
      <w:r>
        <w:rPr/>
        <w:t>Sir</w:t>
      </w:r>
      <w:r>
        <w:rPr>
          <w:spacing w:val="25"/>
        </w:rPr>
        <w:t> </w:t>
      </w:r>
      <w:r>
        <w:rPr/>
        <w:t>Terence</w:t>
      </w:r>
      <w:r>
        <w:rPr>
          <w:spacing w:val="25"/>
        </w:rPr>
        <w:t> </w:t>
      </w:r>
      <w:r>
        <w:rPr/>
        <w:t>Etherton</w:t>
      </w:r>
      <w:r>
        <w:rPr>
          <w:spacing w:val="25"/>
        </w:rPr>
        <w:t> </w:t>
      </w:r>
      <w:r>
        <w:rPr/>
        <w:t>C.</w:t>
      </w:r>
      <w:r>
        <w:rPr>
          <w:spacing w:val="25"/>
        </w:rPr>
        <w:t> </w:t>
      </w:r>
      <w:r>
        <w:rPr/>
        <w:t>expressed</w:t>
      </w:r>
      <w:r>
        <w:rPr>
          <w:spacing w:val="25"/>
        </w:rPr>
        <w:t> </w:t>
      </w:r>
      <w:r>
        <w:rPr/>
        <w:t>his</w:t>
      </w:r>
      <w:r>
        <w:rPr>
          <w:spacing w:val="25"/>
        </w:rPr>
        <w:t> </w:t>
      </w:r>
      <w:r>
        <w:rPr/>
        <w:t>agreement</w:t>
      </w:r>
      <w:r>
        <w:rPr>
          <w:spacing w:val="25"/>
        </w:rPr>
        <w:t> </w:t>
      </w:r>
      <w:r>
        <w:rPr/>
        <w:t>with</w:t>
      </w:r>
      <w:r>
        <w:rPr>
          <w:spacing w:val="25"/>
        </w:rPr>
        <w:t> </w:t>
      </w:r>
      <w:r>
        <w:rPr/>
        <w:t>the</w:t>
      </w:r>
      <w:r>
        <w:rPr>
          <w:spacing w:val="25"/>
        </w:rPr>
        <w:t> </w:t>
      </w:r>
      <w:r>
        <w:rPr/>
        <w:t>“further</w:t>
      </w:r>
      <w:r>
        <w:rPr>
          <w:spacing w:val="25"/>
        </w:rPr>
        <w:t> </w:t>
      </w:r>
      <w:r>
        <w:rPr/>
        <w:t>thoughts”</w:t>
      </w:r>
      <w:r>
        <w:rPr>
          <w:spacing w:val="25"/>
        </w:rPr>
        <w:t> </w:t>
      </w:r>
      <w:r>
        <w:rPr/>
        <w:t>of</w:t>
      </w:r>
      <w:r>
        <w:rPr>
          <w:spacing w:val="25"/>
        </w:rPr>
        <w:t> </w:t>
      </w:r>
      <w:r>
        <w:rPr>
          <w:spacing w:val="-2"/>
        </w:rPr>
        <w:t>Lewison</w:t>
      </w:r>
    </w:p>
    <w:p>
      <w:pPr>
        <w:pStyle w:val="BodyText"/>
        <w:spacing w:line="227" w:lineRule="exact"/>
        <w:ind w:left="563"/>
        <w:jc w:val="both"/>
      </w:pPr>
      <w:r>
        <w:rPr/>
        <w:t>L.J. as expressed in his judgment in</w:t>
      </w:r>
      <w:r>
        <w:rPr>
          <w:spacing w:val="-1"/>
        </w:rPr>
        <w:t> </w:t>
      </w:r>
      <w:r>
        <w:rPr>
          <w:rFonts w:ascii="Arial"/>
          <w:i/>
        </w:rPr>
        <w:t>Samarenko</w:t>
      </w:r>
      <w:r>
        <w:rPr>
          <w:rFonts w:ascii="Arial"/>
          <w:i/>
          <w:spacing w:val="-1"/>
        </w:rPr>
        <w:t> </w:t>
      </w:r>
      <w:r>
        <w:rPr/>
        <w:t>at </w:t>
      </w:r>
      <w:r>
        <w:rPr>
          <w:spacing w:val="-2"/>
        </w:rPr>
        <w:t>[42].</w:t>
      </w:r>
    </w:p>
    <w:p>
      <w:pPr>
        <w:pStyle w:val="BodyText"/>
        <w:spacing w:before="9"/>
      </w:pPr>
    </w:p>
    <w:p>
      <w:pPr>
        <w:tabs>
          <w:tab w:pos="563" w:val="left" w:leader="none"/>
        </w:tabs>
        <w:spacing w:line="235" w:lineRule="auto" w:before="0"/>
        <w:ind w:left="563" w:right="26" w:hanging="541"/>
        <w:jc w:val="left"/>
        <w:rPr>
          <w:rFonts w:ascii="Arial" w:hAnsi="Arial"/>
          <w:i/>
          <w:sz w:val="20"/>
        </w:rPr>
      </w:pPr>
      <w:bookmarkStart w:name="_bookmark281" w:id="283"/>
      <w:bookmarkEnd w:id="283"/>
      <w:r>
        <w:rPr/>
      </w:r>
      <w:hyperlink w:history="true" w:anchor="_bookmark167">
        <w:r>
          <w:rPr>
            <w:color w:val="005DA1"/>
            <w:spacing w:val="-4"/>
            <w:position w:val="5"/>
            <w:sz w:val="14"/>
            <w:u w:val="single" w:color="005DA1"/>
          </w:rPr>
          <w:t>124</w:t>
        </w:r>
      </w:hyperlink>
      <w:r>
        <w:rPr>
          <w:spacing w:val="-4"/>
          <w:position w:val="5"/>
          <w:sz w:val="14"/>
        </w:rPr>
        <w:t>.</w:t>
      </w:r>
      <w:r>
        <w:rPr>
          <w:position w:val="5"/>
          <w:sz w:val="14"/>
        </w:rPr>
        <w:tab/>
      </w:r>
      <w:r>
        <w:rPr>
          <w:rFonts w:ascii="Arial" w:hAnsi="Arial"/>
          <w:i/>
          <w:sz w:val="20"/>
        </w:rPr>
        <w:t>Behzadi v Shaftesbury Hotels Ltd [1992] Ch. 1</w:t>
      </w:r>
      <w:r>
        <w:rPr>
          <w:sz w:val="20"/>
        </w:rPr>
        <w:t>; </w:t>
      </w:r>
      <w:r>
        <w:rPr>
          <w:rFonts w:ascii="Arial" w:hAnsi="Arial"/>
          <w:i/>
          <w:sz w:val="20"/>
        </w:rPr>
        <w:t>Ocular Sciences Ltd v Aspect Vision Care </w:t>
      </w:r>
      <w:r>
        <w:rPr>
          <w:rFonts w:ascii="Arial" w:hAnsi="Arial"/>
          <w:i/>
          <w:sz w:val="20"/>
        </w:rPr>
        <w:t>Ltd [1997]</w:t>
      </w:r>
      <w:r>
        <w:rPr>
          <w:rFonts w:ascii="Arial" w:hAnsi="Arial"/>
          <w:i/>
          <w:spacing w:val="36"/>
          <w:sz w:val="20"/>
        </w:rPr>
        <w:t> </w:t>
      </w:r>
      <w:r>
        <w:rPr>
          <w:rFonts w:ascii="Arial" w:hAnsi="Arial"/>
          <w:i/>
          <w:sz w:val="20"/>
        </w:rPr>
        <w:t>R.P.C.</w:t>
      </w:r>
      <w:r>
        <w:rPr>
          <w:rFonts w:ascii="Arial" w:hAnsi="Arial"/>
          <w:i/>
          <w:spacing w:val="39"/>
          <w:sz w:val="20"/>
        </w:rPr>
        <w:t> </w:t>
      </w:r>
      <w:r>
        <w:rPr>
          <w:rFonts w:ascii="Arial" w:hAnsi="Arial"/>
          <w:i/>
          <w:sz w:val="20"/>
        </w:rPr>
        <w:t>289,</w:t>
      </w:r>
      <w:r>
        <w:rPr>
          <w:rFonts w:ascii="Arial" w:hAnsi="Arial"/>
          <w:i/>
          <w:spacing w:val="39"/>
          <w:sz w:val="20"/>
        </w:rPr>
        <w:t> </w:t>
      </w:r>
      <w:r>
        <w:rPr>
          <w:rFonts w:ascii="Arial" w:hAnsi="Arial"/>
          <w:i/>
          <w:sz w:val="20"/>
        </w:rPr>
        <w:t>432–433</w:t>
      </w:r>
      <w:r>
        <w:rPr>
          <w:sz w:val="20"/>
        </w:rPr>
        <w:t>;</w:t>
      </w:r>
      <w:r>
        <w:rPr>
          <w:spacing w:val="39"/>
          <w:sz w:val="20"/>
        </w:rPr>
        <w:t> </w:t>
      </w:r>
      <w:r>
        <w:rPr>
          <w:rFonts w:ascii="Arial" w:hAnsi="Arial"/>
          <w:i/>
          <w:sz w:val="20"/>
        </w:rPr>
        <w:t>Dalkia</w:t>
      </w:r>
      <w:r>
        <w:rPr>
          <w:rFonts w:ascii="Arial" w:hAnsi="Arial"/>
          <w:i/>
          <w:spacing w:val="39"/>
          <w:sz w:val="20"/>
        </w:rPr>
        <w:t> </w:t>
      </w:r>
      <w:r>
        <w:rPr>
          <w:rFonts w:ascii="Arial" w:hAnsi="Arial"/>
          <w:i/>
          <w:sz w:val="20"/>
        </w:rPr>
        <w:t>Utilities</w:t>
      </w:r>
      <w:r>
        <w:rPr>
          <w:rFonts w:ascii="Arial" w:hAnsi="Arial"/>
          <w:i/>
          <w:spacing w:val="39"/>
          <w:sz w:val="20"/>
        </w:rPr>
        <w:t> </w:t>
      </w:r>
      <w:r>
        <w:rPr>
          <w:rFonts w:ascii="Arial" w:hAnsi="Arial"/>
          <w:i/>
          <w:sz w:val="20"/>
        </w:rPr>
        <w:t>Services</w:t>
      </w:r>
      <w:r>
        <w:rPr>
          <w:rFonts w:ascii="Arial" w:hAnsi="Arial"/>
          <w:i/>
          <w:spacing w:val="39"/>
          <w:sz w:val="20"/>
        </w:rPr>
        <w:t> </w:t>
      </w:r>
      <w:r>
        <w:rPr>
          <w:rFonts w:ascii="Arial" w:hAnsi="Arial"/>
          <w:i/>
          <w:sz w:val="20"/>
        </w:rPr>
        <w:t>Plc</w:t>
      </w:r>
      <w:r>
        <w:rPr>
          <w:rFonts w:ascii="Arial" w:hAnsi="Arial"/>
          <w:i/>
          <w:spacing w:val="39"/>
          <w:sz w:val="20"/>
        </w:rPr>
        <w:t> </w:t>
      </w:r>
      <w:r>
        <w:rPr>
          <w:rFonts w:ascii="Arial" w:hAnsi="Arial"/>
          <w:i/>
          <w:sz w:val="20"/>
        </w:rPr>
        <w:t>v</w:t>
      </w:r>
      <w:r>
        <w:rPr>
          <w:rFonts w:ascii="Arial" w:hAnsi="Arial"/>
          <w:i/>
          <w:spacing w:val="39"/>
          <w:sz w:val="20"/>
        </w:rPr>
        <w:t> </w:t>
      </w:r>
      <w:r>
        <w:rPr>
          <w:rFonts w:ascii="Arial" w:hAnsi="Arial"/>
          <w:i/>
          <w:sz w:val="20"/>
        </w:rPr>
        <w:t>Celtech</w:t>
      </w:r>
      <w:r>
        <w:rPr>
          <w:rFonts w:ascii="Arial" w:hAnsi="Arial"/>
          <w:i/>
          <w:spacing w:val="39"/>
          <w:sz w:val="20"/>
        </w:rPr>
        <w:t> </w:t>
      </w:r>
      <w:r>
        <w:rPr>
          <w:rFonts w:ascii="Arial" w:hAnsi="Arial"/>
          <w:i/>
          <w:sz w:val="20"/>
        </w:rPr>
        <w:t>International</w:t>
      </w:r>
      <w:r>
        <w:rPr>
          <w:rFonts w:ascii="Arial" w:hAnsi="Arial"/>
          <w:i/>
          <w:spacing w:val="39"/>
          <w:sz w:val="20"/>
        </w:rPr>
        <w:t> </w:t>
      </w:r>
      <w:r>
        <w:rPr>
          <w:rFonts w:ascii="Arial" w:hAnsi="Arial"/>
          <w:i/>
          <w:sz w:val="20"/>
        </w:rPr>
        <w:t>Ltd</w:t>
      </w:r>
      <w:r>
        <w:rPr>
          <w:rFonts w:ascii="Arial" w:hAnsi="Arial"/>
          <w:i/>
          <w:spacing w:val="39"/>
          <w:sz w:val="20"/>
        </w:rPr>
        <w:t> </w:t>
      </w:r>
      <w:r>
        <w:rPr>
          <w:rFonts w:ascii="Arial" w:hAnsi="Arial"/>
          <w:i/>
          <w:spacing w:val="-2"/>
          <w:sz w:val="20"/>
        </w:rPr>
        <w:t>[2006]</w:t>
      </w:r>
    </w:p>
    <w:p>
      <w:pPr>
        <w:spacing w:line="223" w:lineRule="exact" w:before="0"/>
        <w:ind w:left="563" w:right="0" w:firstLine="0"/>
        <w:jc w:val="left"/>
        <w:rPr>
          <w:rFonts w:ascii="Arial" w:hAnsi="Arial"/>
          <w:i/>
          <w:sz w:val="20"/>
        </w:rPr>
      </w:pPr>
      <w:r>
        <w:rPr>
          <w:rFonts w:ascii="Arial" w:hAnsi="Arial"/>
          <w:i/>
          <w:sz w:val="20"/>
        </w:rPr>
        <w:t>EWHC</w:t>
      </w:r>
      <w:r>
        <w:rPr>
          <w:rFonts w:ascii="Arial" w:hAnsi="Arial"/>
          <w:i/>
          <w:spacing w:val="67"/>
          <w:sz w:val="20"/>
        </w:rPr>
        <w:t> </w:t>
      </w:r>
      <w:r>
        <w:rPr>
          <w:rFonts w:ascii="Arial" w:hAnsi="Arial"/>
          <w:i/>
          <w:sz w:val="20"/>
        </w:rPr>
        <w:t>63</w:t>
      </w:r>
      <w:r>
        <w:rPr>
          <w:rFonts w:ascii="Arial" w:hAnsi="Arial"/>
          <w:i/>
          <w:spacing w:val="67"/>
          <w:sz w:val="20"/>
        </w:rPr>
        <w:t> </w:t>
      </w:r>
      <w:r>
        <w:rPr>
          <w:rFonts w:ascii="Arial" w:hAnsi="Arial"/>
          <w:i/>
          <w:sz w:val="20"/>
        </w:rPr>
        <w:t>(Comm),</w:t>
      </w:r>
      <w:r>
        <w:rPr>
          <w:rFonts w:ascii="Arial" w:hAnsi="Arial"/>
          <w:i/>
          <w:spacing w:val="67"/>
          <w:sz w:val="20"/>
        </w:rPr>
        <w:t> </w:t>
      </w:r>
      <w:r>
        <w:rPr>
          <w:rFonts w:ascii="Arial" w:hAnsi="Arial"/>
          <w:i/>
          <w:sz w:val="20"/>
        </w:rPr>
        <w:t>[2006]</w:t>
      </w:r>
      <w:r>
        <w:rPr>
          <w:rFonts w:ascii="Arial" w:hAnsi="Arial"/>
          <w:i/>
          <w:spacing w:val="67"/>
          <w:sz w:val="20"/>
        </w:rPr>
        <w:t> </w:t>
      </w:r>
      <w:r>
        <w:rPr>
          <w:rFonts w:ascii="Arial" w:hAnsi="Arial"/>
          <w:i/>
          <w:sz w:val="20"/>
        </w:rPr>
        <w:t>1</w:t>
      </w:r>
      <w:r>
        <w:rPr>
          <w:rFonts w:ascii="Arial" w:hAnsi="Arial"/>
          <w:i/>
          <w:spacing w:val="67"/>
          <w:sz w:val="20"/>
        </w:rPr>
        <w:t> </w:t>
      </w:r>
      <w:r>
        <w:rPr>
          <w:rFonts w:ascii="Arial" w:hAnsi="Arial"/>
          <w:i/>
          <w:sz w:val="20"/>
        </w:rPr>
        <w:t>Lloyd’s</w:t>
      </w:r>
      <w:r>
        <w:rPr>
          <w:rFonts w:ascii="Arial" w:hAnsi="Arial"/>
          <w:i/>
          <w:spacing w:val="67"/>
          <w:sz w:val="20"/>
        </w:rPr>
        <w:t> </w:t>
      </w:r>
      <w:r>
        <w:rPr>
          <w:rFonts w:ascii="Arial" w:hAnsi="Arial"/>
          <w:i/>
          <w:sz w:val="20"/>
        </w:rPr>
        <w:t>Rep.</w:t>
      </w:r>
      <w:r>
        <w:rPr>
          <w:rFonts w:ascii="Arial" w:hAnsi="Arial"/>
          <w:i/>
          <w:spacing w:val="67"/>
          <w:sz w:val="20"/>
        </w:rPr>
        <w:t> </w:t>
      </w:r>
      <w:r>
        <w:rPr>
          <w:rFonts w:ascii="Arial" w:hAnsi="Arial"/>
          <w:i/>
          <w:sz w:val="20"/>
        </w:rPr>
        <w:t>599</w:t>
      </w:r>
      <w:r>
        <w:rPr>
          <w:rFonts w:ascii="Arial" w:hAnsi="Arial"/>
          <w:i/>
          <w:spacing w:val="66"/>
          <w:sz w:val="20"/>
        </w:rPr>
        <w:t> </w:t>
      </w:r>
      <w:r>
        <w:rPr>
          <w:sz w:val="20"/>
        </w:rPr>
        <w:t>at</w:t>
      </w:r>
      <w:r>
        <w:rPr>
          <w:spacing w:val="67"/>
          <w:sz w:val="20"/>
        </w:rPr>
        <w:t> </w:t>
      </w:r>
      <w:r>
        <w:rPr>
          <w:sz w:val="20"/>
        </w:rPr>
        <w:t>[131];</w:t>
      </w:r>
      <w:r>
        <w:rPr>
          <w:spacing w:val="67"/>
          <w:sz w:val="20"/>
        </w:rPr>
        <w:t> </w:t>
      </w:r>
      <w:r>
        <w:rPr>
          <w:rFonts w:ascii="Arial" w:hAnsi="Arial"/>
          <w:i/>
          <w:sz w:val="20"/>
        </w:rPr>
        <w:t>BNP</w:t>
      </w:r>
      <w:r>
        <w:rPr>
          <w:rFonts w:ascii="Arial" w:hAnsi="Arial"/>
          <w:i/>
          <w:spacing w:val="67"/>
          <w:sz w:val="20"/>
        </w:rPr>
        <w:t> </w:t>
      </w:r>
      <w:r>
        <w:rPr>
          <w:rFonts w:ascii="Arial" w:hAnsi="Arial"/>
          <w:i/>
          <w:sz w:val="20"/>
        </w:rPr>
        <w:t>Paribas</w:t>
      </w:r>
      <w:r>
        <w:rPr>
          <w:rFonts w:ascii="Arial" w:hAnsi="Arial"/>
          <w:i/>
          <w:spacing w:val="67"/>
          <w:sz w:val="20"/>
        </w:rPr>
        <w:t> </w:t>
      </w:r>
      <w:r>
        <w:rPr>
          <w:rFonts w:ascii="Arial" w:hAnsi="Arial"/>
          <w:i/>
          <w:sz w:val="20"/>
        </w:rPr>
        <w:t>v</w:t>
      </w:r>
      <w:r>
        <w:rPr>
          <w:rFonts w:ascii="Arial" w:hAnsi="Arial"/>
          <w:i/>
          <w:spacing w:val="67"/>
          <w:sz w:val="20"/>
        </w:rPr>
        <w:t> </w:t>
      </w:r>
      <w:r>
        <w:rPr>
          <w:rFonts w:ascii="Arial" w:hAnsi="Arial"/>
          <w:i/>
          <w:sz w:val="20"/>
        </w:rPr>
        <w:t>Wockhardt</w:t>
      </w:r>
      <w:r>
        <w:rPr>
          <w:rFonts w:ascii="Arial" w:hAnsi="Arial"/>
          <w:i/>
          <w:spacing w:val="67"/>
          <w:sz w:val="20"/>
        </w:rPr>
        <w:t> </w:t>
      </w:r>
      <w:r>
        <w:rPr>
          <w:rFonts w:ascii="Arial" w:hAnsi="Arial"/>
          <w:i/>
          <w:spacing w:val="-5"/>
          <w:sz w:val="20"/>
        </w:rPr>
        <w:t>EU</w:t>
      </w:r>
    </w:p>
    <w:p>
      <w:pPr>
        <w:spacing w:line="227" w:lineRule="exact" w:before="0"/>
        <w:ind w:left="563" w:right="0" w:firstLine="0"/>
        <w:jc w:val="left"/>
        <w:rPr>
          <w:sz w:val="20"/>
        </w:rPr>
      </w:pPr>
      <w:r>
        <w:rPr>
          <w:rFonts w:ascii="Arial"/>
          <w:i/>
          <w:sz w:val="20"/>
        </w:rPr>
        <w:t>Operations (Swiss) AG [2009] EWHC 3116 (Comm), 132 Con. L.R. </w:t>
      </w:r>
      <w:r>
        <w:rPr>
          <w:rFonts w:ascii="Arial"/>
          <w:i/>
          <w:spacing w:val="-4"/>
          <w:sz w:val="20"/>
        </w:rPr>
        <w:t>177</w:t>
      </w:r>
      <w:r>
        <w:rPr>
          <w:spacing w:val="-4"/>
          <w:sz w:val="20"/>
        </w:rPr>
        <w:t>.</w:t>
      </w:r>
    </w:p>
    <w:p>
      <w:pPr>
        <w:pStyle w:val="BodyText"/>
        <w:spacing w:before="9"/>
      </w:pPr>
    </w:p>
    <w:p>
      <w:pPr>
        <w:spacing w:line="235" w:lineRule="auto" w:before="0"/>
        <w:ind w:left="563" w:right="26" w:hanging="541"/>
        <w:jc w:val="both"/>
        <w:rPr>
          <w:sz w:val="20"/>
        </w:rPr>
      </w:pPr>
      <w:bookmarkStart w:name="_bookmark282" w:id="284"/>
      <w:bookmarkEnd w:id="284"/>
      <w:r>
        <w:rPr/>
      </w:r>
      <w:hyperlink w:history="true" w:anchor="_bookmark168">
        <w:r>
          <w:rPr>
            <w:color w:val="005DA1"/>
            <w:position w:val="5"/>
            <w:sz w:val="14"/>
            <w:u w:val="single" w:color="005DA1"/>
          </w:rPr>
          <w:t>125</w:t>
        </w:r>
      </w:hyperlink>
      <w:r>
        <w:rPr>
          <w:position w:val="5"/>
          <w:sz w:val="14"/>
        </w:rPr>
        <w:t>.</w:t>
      </w:r>
      <w:r>
        <w:rPr>
          <w:spacing w:val="80"/>
          <w:position w:val="5"/>
          <w:sz w:val="14"/>
        </w:rPr>
        <w:t>  </w:t>
      </w:r>
      <w:r>
        <w:rPr>
          <w:rFonts w:ascii="Arial" w:hAnsi="Arial"/>
          <w:i/>
          <w:sz w:val="20"/>
        </w:rPr>
        <w:t>Behzadi v Shaftesbury Hotels Ltd [1992] Ch. 1</w:t>
      </w:r>
      <w:r>
        <w:rPr>
          <w:sz w:val="20"/>
        </w:rPr>
        <w:t>; </w:t>
      </w:r>
      <w:r>
        <w:rPr>
          <w:rFonts w:ascii="Arial" w:hAnsi="Arial"/>
          <w:i/>
          <w:sz w:val="20"/>
        </w:rPr>
        <w:t>Astea (UK) Ltd v Time Group Ltd [2003] EWHC 725 (TCC), [2003] All E.R. (D) 212 (Apr) </w:t>
      </w:r>
      <w:r>
        <w:rPr>
          <w:sz w:val="20"/>
        </w:rPr>
        <w:t>at [147]–[148]; </w:t>
      </w:r>
      <w:r>
        <w:rPr>
          <w:rFonts w:ascii="Arial" w:hAnsi="Arial"/>
          <w:i/>
          <w:sz w:val="20"/>
        </w:rPr>
        <w:t>Spar Shipping SA v Grand </w:t>
      </w:r>
      <w:r>
        <w:rPr>
          <w:rFonts w:ascii="Arial" w:hAnsi="Arial"/>
          <w:i/>
          <w:sz w:val="20"/>
        </w:rPr>
        <w:t>China Logistics Holding (Group) Co Ltd [2015] EWHC 718 (Comm), [2015] 1 All E.R. (Comm) 879 </w:t>
      </w:r>
      <w:r>
        <w:rPr>
          <w:sz w:val="20"/>
        </w:rPr>
        <w:t>at [184].</w:t>
      </w:r>
      <w:r>
        <w:rPr>
          <w:spacing w:val="-1"/>
          <w:sz w:val="20"/>
        </w:rPr>
        <w:t> </w:t>
      </w:r>
      <w:r>
        <w:rPr>
          <w:sz w:val="20"/>
        </w:rPr>
        <w:t>cf.</w:t>
      </w:r>
      <w:r>
        <w:rPr>
          <w:spacing w:val="-1"/>
          <w:sz w:val="20"/>
        </w:rPr>
        <w:t> </w:t>
      </w:r>
      <w:r>
        <w:rPr>
          <w:rFonts w:ascii="Arial" w:hAnsi="Arial"/>
          <w:i/>
          <w:sz w:val="20"/>
        </w:rPr>
        <w:t>United</w:t>
      </w:r>
      <w:r>
        <w:rPr>
          <w:rFonts w:ascii="Arial" w:hAnsi="Arial"/>
          <w:i/>
          <w:spacing w:val="-1"/>
          <w:sz w:val="20"/>
        </w:rPr>
        <w:t> </w:t>
      </w:r>
      <w:r>
        <w:rPr>
          <w:rFonts w:ascii="Arial" w:hAnsi="Arial"/>
          <w:i/>
          <w:sz w:val="20"/>
        </w:rPr>
        <w:t>Scientific</w:t>
      </w:r>
      <w:r>
        <w:rPr>
          <w:rFonts w:ascii="Arial" w:hAnsi="Arial"/>
          <w:i/>
          <w:spacing w:val="-1"/>
          <w:sz w:val="20"/>
        </w:rPr>
        <w:t> </w:t>
      </w:r>
      <w:r>
        <w:rPr>
          <w:rFonts w:ascii="Arial" w:hAnsi="Arial"/>
          <w:i/>
          <w:sz w:val="20"/>
        </w:rPr>
        <w:t>Holdings</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Burnley</w:t>
      </w:r>
      <w:r>
        <w:rPr>
          <w:rFonts w:ascii="Arial" w:hAnsi="Arial"/>
          <w:i/>
          <w:spacing w:val="-1"/>
          <w:sz w:val="20"/>
        </w:rPr>
        <w:t> </w:t>
      </w:r>
      <w:r>
        <w:rPr>
          <w:rFonts w:ascii="Arial" w:hAnsi="Arial"/>
          <w:i/>
          <w:sz w:val="20"/>
        </w:rPr>
        <w:t>BC</w:t>
      </w:r>
      <w:r>
        <w:rPr>
          <w:rFonts w:ascii="Arial" w:hAnsi="Arial"/>
          <w:i/>
          <w:spacing w:val="-1"/>
          <w:sz w:val="20"/>
        </w:rPr>
        <w:t> </w:t>
      </w:r>
      <w:r>
        <w:rPr>
          <w:rFonts w:ascii="Arial" w:hAnsi="Arial"/>
          <w:i/>
          <w:sz w:val="20"/>
        </w:rPr>
        <w:t>[1978]</w:t>
      </w:r>
      <w:r>
        <w:rPr>
          <w:rFonts w:ascii="Arial" w:hAnsi="Arial"/>
          <w:i/>
          <w:spacing w:val="-1"/>
          <w:sz w:val="20"/>
        </w:rPr>
        <w:t> </w:t>
      </w:r>
      <w:r>
        <w:rPr>
          <w:rFonts w:ascii="Arial" w:hAnsi="Arial"/>
          <w:i/>
          <w:sz w:val="20"/>
        </w:rPr>
        <w:t>A.C.</w:t>
      </w:r>
      <w:r>
        <w:rPr>
          <w:rFonts w:ascii="Arial" w:hAnsi="Arial"/>
          <w:i/>
          <w:spacing w:val="-1"/>
          <w:sz w:val="20"/>
        </w:rPr>
        <w:t> </w:t>
      </w:r>
      <w:r>
        <w:rPr>
          <w:rFonts w:ascii="Arial" w:hAnsi="Arial"/>
          <w:i/>
          <w:sz w:val="20"/>
        </w:rPr>
        <w:t>904,</w:t>
      </w:r>
      <w:r>
        <w:rPr>
          <w:rFonts w:ascii="Arial" w:hAnsi="Arial"/>
          <w:i/>
          <w:spacing w:val="-1"/>
          <w:sz w:val="20"/>
        </w:rPr>
        <w:t> </w:t>
      </w:r>
      <w:r>
        <w:rPr>
          <w:rFonts w:ascii="Arial" w:hAnsi="Arial"/>
          <w:i/>
          <w:sz w:val="20"/>
        </w:rPr>
        <w:t>946–947</w:t>
      </w:r>
      <w:r>
        <w:rPr>
          <w:sz w:val="20"/>
        </w:rPr>
        <w:t>;</w:t>
      </w:r>
      <w:r>
        <w:rPr>
          <w:spacing w:val="-1"/>
          <w:sz w:val="20"/>
        </w:rPr>
        <w:t> </w:t>
      </w:r>
      <w:r>
        <w:rPr>
          <w:rFonts w:ascii="Arial" w:hAnsi="Arial"/>
          <w:i/>
          <w:sz w:val="20"/>
        </w:rPr>
        <w:t>Louinder</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Leis (1982) 149 C.L.R. 509, 526</w:t>
      </w:r>
      <w:r>
        <w:rPr>
          <w:sz w:val="20"/>
        </w:rPr>
        <w:t>.</w:t>
      </w:r>
    </w:p>
    <w:p>
      <w:pPr>
        <w:pStyle w:val="BodyText"/>
        <w:spacing w:before="8"/>
      </w:pPr>
    </w:p>
    <w:p>
      <w:pPr>
        <w:pStyle w:val="BodyText"/>
        <w:tabs>
          <w:tab w:pos="563" w:val="left" w:leader="none"/>
        </w:tabs>
        <w:spacing w:line="235" w:lineRule="auto"/>
        <w:ind w:left="563" w:right="25" w:hanging="541"/>
      </w:pPr>
      <w:bookmarkStart w:name="_bookmark283" w:id="285"/>
      <w:bookmarkEnd w:id="285"/>
      <w:r>
        <w:rPr/>
      </w:r>
      <w:hyperlink w:history="true" w:anchor="_bookmark169">
        <w:r>
          <w:rPr>
            <w:color w:val="005DA1"/>
            <w:spacing w:val="-4"/>
            <w:position w:val="5"/>
            <w:sz w:val="14"/>
            <w:u w:val="single" w:color="005DA1"/>
          </w:rPr>
          <w:t>126</w:t>
        </w:r>
      </w:hyperlink>
      <w:r>
        <w:rPr>
          <w:spacing w:val="-4"/>
          <w:position w:val="5"/>
          <w:sz w:val="14"/>
        </w:rPr>
        <w:t>.</w:t>
      </w:r>
      <w:r>
        <w:rPr>
          <w:position w:val="5"/>
          <w:sz w:val="14"/>
        </w:rPr>
        <w:tab/>
      </w:r>
      <w:r>
        <w:rPr/>
        <w:t>See</w:t>
      </w:r>
      <w:r>
        <w:rPr>
          <w:spacing w:val="39"/>
        </w:rPr>
        <w:t> </w:t>
      </w:r>
      <w:r>
        <w:rPr/>
        <w:t>below,</w:t>
      </w:r>
      <w:r>
        <w:rPr>
          <w:spacing w:val="39"/>
        </w:rPr>
        <w:t> </w:t>
      </w:r>
      <w:r>
        <w:rPr/>
        <w:t>paras</w:t>
      </w:r>
      <w:r>
        <w:rPr>
          <w:spacing w:val="39"/>
        </w:rPr>
        <w:t> </w:t>
      </w:r>
      <w:r>
        <w:rPr/>
        <w:t>24-001</w:t>
      </w:r>
      <w:r>
        <w:rPr>
          <w:spacing w:val="39"/>
        </w:rPr>
        <w:t> </w:t>
      </w:r>
      <w:r>
        <w:rPr/>
        <w:t>et</w:t>
      </w:r>
      <w:r>
        <w:rPr>
          <w:spacing w:val="39"/>
        </w:rPr>
        <w:t> </w:t>
      </w:r>
      <w:r>
        <w:rPr/>
        <w:t>seq.</w:t>
      </w:r>
      <w:r>
        <w:rPr>
          <w:spacing w:val="39"/>
        </w:rPr>
        <w:t> </w:t>
      </w:r>
      <w:r>
        <w:rPr/>
        <w:t>It</w:t>
      </w:r>
      <w:r>
        <w:rPr>
          <w:spacing w:val="39"/>
        </w:rPr>
        <w:t> </w:t>
      </w:r>
      <w:r>
        <w:rPr/>
        <w:t>would</w:t>
      </w:r>
      <w:r>
        <w:rPr>
          <w:spacing w:val="39"/>
        </w:rPr>
        <w:t> </w:t>
      </w:r>
      <w:r>
        <w:rPr/>
        <w:t>become</w:t>
      </w:r>
      <w:r>
        <w:rPr>
          <w:spacing w:val="39"/>
        </w:rPr>
        <w:t> </w:t>
      </w:r>
      <w:r>
        <w:rPr/>
        <w:t>such</w:t>
      </w:r>
      <w:r>
        <w:rPr>
          <w:spacing w:val="39"/>
        </w:rPr>
        <w:t> </w:t>
      </w:r>
      <w:r>
        <w:rPr/>
        <w:t>a</w:t>
      </w:r>
      <w:r>
        <w:rPr>
          <w:spacing w:val="39"/>
        </w:rPr>
        <w:t> </w:t>
      </w:r>
      <w:r>
        <w:rPr/>
        <w:t>breach</w:t>
      </w:r>
      <w:r>
        <w:rPr>
          <w:spacing w:val="39"/>
        </w:rPr>
        <w:t> </w:t>
      </w:r>
      <w:r>
        <w:rPr/>
        <w:t>only</w:t>
      </w:r>
      <w:r>
        <w:rPr>
          <w:spacing w:val="39"/>
        </w:rPr>
        <w:t> </w:t>
      </w:r>
      <w:r>
        <w:rPr/>
        <w:t>if</w:t>
      </w:r>
      <w:r>
        <w:rPr>
          <w:spacing w:val="39"/>
        </w:rPr>
        <w:t> </w:t>
      </w:r>
      <w:r>
        <w:rPr/>
        <w:t>it</w:t>
      </w:r>
      <w:r>
        <w:rPr>
          <w:spacing w:val="39"/>
        </w:rPr>
        <w:t> </w:t>
      </w:r>
      <w:r>
        <w:rPr/>
        <w:t>amounted</w:t>
      </w:r>
      <w:r>
        <w:rPr>
          <w:spacing w:val="39"/>
        </w:rPr>
        <w:t> </w:t>
      </w:r>
      <w:r>
        <w:rPr/>
        <w:t>to</w:t>
      </w:r>
      <w:r>
        <w:rPr>
          <w:spacing w:val="39"/>
        </w:rPr>
        <w:t> </w:t>
      </w:r>
      <w:r>
        <w:rPr/>
        <w:t>a substantial failure of performance.</w:t>
      </w:r>
    </w:p>
    <w:p>
      <w:pPr>
        <w:pStyle w:val="BodyText"/>
        <w:spacing w:before="9"/>
      </w:pPr>
    </w:p>
    <w:p>
      <w:pPr>
        <w:spacing w:line="235" w:lineRule="auto" w:before="0"/>
        <w:ind w:left="563" w:right="25" w:hanging="541"/>
        <w:jc w:val="both"/>
        <w:rPr>
          <w:sz w:val="20"/>
        </w:rPr>
      </w:pPr>
      <w:bookmarkStart w:name="_bookmark284" w:id="286"/>
      <w:bookmarkEnd w:id="286"/>
      <w:r>
        <w:rPr/>
      </w:r>
      <w:hyperlink w:history="true" w:anchor="_bookmark170">
        <w:r>
          <w:rPr>
            <w:color w:val="005DA1"/>
            <w:position w:val="5"/>
            <w:sz w:val="14"/>
            <w:u w:val="single" w:color="005DA1"/>
          </w:rPr>
          <w:t>127</w:t>
        </w:r>
      </w:hyperlink>
      <w:r>
        <w:rPr>
          <w:position w:val="5"/>
          <w:sz w:val="14"/>
        </w:rPr>
        <w:t>.</w:t>
      </w:r>
      <w:r>
        <w:rPr>
          <w:spacing w:val="40"/>
          <w:position w:val="5"/>
          <w:sz w:val="14"/>
        </w:rPr>
        <w:t>  </w:t>
      </w:r>
      <w:r>
        <w:rPr>
          <w:sz w:val="20"/>
        </w:rPr>
        <w:t>cf.</w:t>
      </w:r>
      <w:r>
        <w:rPr>
          <w:spacing w:val="40"/>
          <w:sz w:val="20"/>
        </w:rPr>
        <w:t> </w:t>
      </w:r>
      <w:r>
        <w:rPr>
          <w:sz w:val="20"/>
        </w:rPr>
        <w:t>the</w:t>
      </w:r>
      <w:r>
        <w:rPr>
          <w:spacing w:val="40"/>
          <w:sz w:val="20"/>
        </w:rPr>
        <w:t> </w:t>
      </w:r>
      <w:r>
        <w:rPr>
          <w:sz w:val="20"/>
        </w:rPr>
        <w:t>failure</w:t>
      </w:r>
      <w:r>
        <w:rPr>
          <w:spacing w:val="40"/>
          <w:sz w:val="20"/>
        </w:rPr>
        <w:t> </w:t>
      </w:r>
      <w:r>
        <w:rPr>
          <w:sz w:val="20"/>
        </w:rPr>
        <w:t>to</w:t>
      </w:r>
      <w:r>
        <w:rPr>
          <w:spacing w:val="40"/>
          <w:sz w:val="20"/>
        </w:rPr>
        <w:t> </w:t>
      </w:r>
      <w:r>
        <w:rPr>
          <w:sz w:val="20"/>
        </w:rPr>
        <w:t>pay</w:t>
      </w:r>
      <w:r>
        <w:rPr>
          <w:spacing w:val="40"/>
          <w:sz w:val="20"/>
        </w:rPr>
        <w:t> </w:t>
      </w:r>
      <w:r>
        <w:rPr>
          <w:sz w:val="20"/>
        </w:rPr>
        <w:t>the</w:t>
      </w:r>
      <w:r>
        <w:rPr>
          <w:spacing w:val="40"/>
          <w:sz w:val="20"/>
        </w:rPr>
        <w:t> </w:t>
      </w:r>
      <w:r>
        <w:rPr>
          <w:sz w:val="20"/>
        </w:rPr>
        <w:t>deposit:</w:t>
      </w:r>
      <w:r>
        <w:rPr>
          <w:spacing w:val="40"/>
          <w:sz w:val="20"/>
        </w:rPr>
        <w:t> </w:t>
      </w:r>
      <w:r>
        <w:rPr>
          <w:rFonts w:ascii="Arial" w:hAnsi="Arial"/>
          <w:i/>
          <w:sz w:val="20"/>
        </w:rPr>
        <w:t>Millichamp</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Jones</w:t>
      </w:r>
      <w:r>
        <w:rPr>
          <w:rFonts w:ascii="Arial" w:hAnsi="Arial"/>
          <w:i/>
          <w:spacing w:val="40"/>
          <w:sz w:val="20"/>
        </w:rPr>
        <w:t> </w:t>
      </w:r>
      <w:r>
        <w:rPr>
          <w:rFonts w:ascii="Arial" w:hAnsi="Arial"/>
          <w:i/>
          <w:sz w:val="20"/>
        </w:rPr>
        <w:t>[1982]</w:t>
      </w:r>
      <w:r>
        <w:rPr>
          <w:rFonts w:ascii="Arial" w:hAnsi="Arial"/>
          <w:i/>
          <w:spacing w:val="40"/>
          <w:sz w:val="20"/>
        </w:rPr>
        <w:t> </w:t>
      </w:r>
      <w:r>
        <w:rPr>
          <w:rFonts w:ascii="Arial" w:hAnsi="Arial"/>
          <w:i/>
          <w:sz w:val="20"/>
        </w:rPr>
        <w:t>1</w:t>
      </w:r>
      <w:r>
        <w:rPr>
          <w:rFonts w:ascii="Arial" w:hAnsi="Arial"/>
          <w:i/>
          <w:spacing w:val="40"/>
          <w:sz w:val="20"/>
        </w:rPr>
        <w:t> </w:t>
      </w:r>
      <w:r>
        <w:rPr>
          <w:rFonts w:ascii="Arial" w:hAnsi="Arial"/>
          <w:i/>
          <w:sz w:val="20"/>
        </w:rPr>
        <w:t>W.L.R.</w:t>
      </w:r>
      <w:r>
        <w:rPr>
          <w:rFonts w:ascii="Arial" w:hAnsi="Arial"/>
          <w:i/>
          <w:spacing w:val="40"/>
          <w:sz w:val="20"/>
        </w:rPr>
        <w:t> </w:t>
      </w:r>
      <w:r>
        <w:rPr>
          <w:rFonts w:ascii="Arial" w:hAnsi="Arial"/>
          <w:i/>
          <w:sz w:val="20"/>
        </w:rPr>
        <w:t>1422</w:t>
      </w:r>
      <w:r>
        <w:rPr>
          <w:sz w:val="20"/>
        </w:rPr>
        <w:t>,</w:t>
      </w:r>
      <w:r>
        <w:rPr>
          <w:spacing w:val="40"/>
          <w:sz w:val="20"/>
        </w:rPr>
        <w:t> </w:t>
      </w:r>
      <w:r>
        <w:rPr>
          <w:sz w:val="20"/>
        </w:rPr>
        <w:t>although</w:t>
      </w:r>
      <w:r>
        <w:rPr>
          <w:spacing w:val="40"/>
          <w:sz w:val="20"/>
        </w:rPr>
        <w:t> </w:t>
      </w:r>
      <w:r>
        <w:rPr>
          <w:sz w:val="20"/>
        </w:rPr>
        <w:t>the decision in </w:t>
      </w:r>
      <w:r>
        <w:rPr>
          <w:rFonts w:ascii="Arial" w:hAnsi="Arial"/>
          <w:i/>
          <w:sz w:val="20"/>
        </w:rPr>
        <w:t>Millichamp </w:t>
      </w:r>
      <w:r>
        <w:rPr>
          <w:sz w:val="20"/>
        </w:rPr>
        <w:t>has since been held to be “suspect” and of “questionable </w:t>
      </w:r>
      <w:r>
        <w:rPr>
          <w:sz w:val="20"/>
        </w:rPr>
        <w:t>assistance”: </w:t>
      </w:r>
      <w:r>
        <w:rPr>
          <w:rFonts w:ascii="Arial" w:hAnsi="Arial"/>
          <w:i/>
          <w:sz w:val="20"/>
        </w:rPr>
        <w:t>Samarenko v Dawn Hill House Ltd [2011] EWCA Civ 1445, [2013] Ch. 36 </w:t>
      </w:r>
      <w:r>
        <w:rPr>
          <w:sz w:val="20"/>
        </w:rPr>
        <w:t>at [20], [58] and [63].</w:t>
      </w:r>
    </w:p>
    <w:p>
      <w:pPr>
        <w:pStyle w:val="BodyText"/>
        <w:spacing w:before="5"/>
      </w:pPr>
    </w:p>
    <w:p>
      <w:pPr>
        <w:tabs>
          <w:tab w:pos="563" w:val="left" w:leader="none"/>
        </w:tabs>
        <w:spacing w:before="0"/>
        <w:ind w:left="23" w:right="0" w:firstLine="0"/>
        <w:jc w:val="left"/>
        <w:rPr>
          <w:sz w:val="20"/>
        </w:rPr>
      </w:pPr>
      <w:bookmarkStart w:name="_bookmark285" w:id="287"/>
      <w:bookmarkEnd w:id="287"/>
      <w:r>
        <w:rPr/>
      </w:r>
      <w:hyperlink w:history="true" w:anchor="_bookmark171">
        <w:r>
          <w:rPr>
            <w:color w:val="005DA1"/>
            <w:spacing w:val="-4"/>
            <w:position w:val="5"/>
            <w:sz w:val="14"/>
            <w:u w:val="single" w:color="005DA1"/>
          </w:rPr>
          <w:t>128</w:t>
        </w:r>
      </w:hyperlink>
      <w:r>
        <w:rPr>
          <w:spacing w:val="-4"/>
          <w:position w:val="5"/>
          <w:sz w:val="14"/>
        </w:rPr>
        <w:t>.</w:t>
      </w:r>
      <w:r>
        <w:rPr>
          <w:position w:val="5"/>
          <w:sz w:val="14"/>
        </w:rPr>
        <w:tab/>
      </w:r>
      <w:r>
        <w:rPr>
          <w:rFonts w:ascii="Arial"/>
          <w:i/>
          <w:sz w:val="20"/>
        </w:rPr>
        <w:t>Rightside Properties Ltd v Gray [1975] Ch. 72, </w:t>
      </w:r>
      <w:r>
        <w:rPr>
          <w:rFonts w:ascii="Arial"/>
          <w:i/>
          <w:spacing w:val="-5"/>
          <w:sz w:val="20"/>
        </w:rPr>
        <w:t>83</w:t>
      </w:r>
      <w:r>
        <w:rPr>
          <w:spacing w:val="-5"/>
          <w:sz w:val="20"/>
        </w:rPr>
        <w:t>.</w:t>
      </w:r>
    </w:p>
    <w:p>
      <w:pPr>
        <w:pStyle w:val="BodyText"/>
        <w:spacing w:before="5"/>
      </w:pPr>
    </w:p>
    <w:p>
      <w:pPr>
        <w:tabs>
          <w:tab w:pos="563" w:val="left" w:leader="none"/>
        </w:tabs>
        <w:spacing w:line="227" w:lineRule="exact" w:before="0"/>
        <w:ind w:left="23" w:right="0" w:firstLine="0"/>
        <w:jc w:val="left"/>
        <w:rPr>
          <w:rFonts w:ascii="Arial"/>
          <w:i/>
          <w:sz w:val="20"/>
        </w:rPr>
      </w:pPr>
      <w:bookmarkStart w:name="_bookmark286" w:id="288"/>
      <w:bookmarkEnd w:id="288"/>
      <w:r>
        <w:rPr/>
      </w:r>
      <w:hyperlink w:history="true" w:anchor="_bookmark172">
        <w:r>
          <w:rPr>
            <w:color w:val="005DA1"/>
            <w:spacing w:val="-4"/>
            <w:position w:val="5"/>
            <w:sz w:val="14"/>
            <w:u w:val="single" w:color="005DA1"/>
          </w:rPr>
          <w:t>129</w:t>
        </w:r>
      </w:hyperlink>
      <w:r>
        <w:rPr>
          <w:spacing w:val="-4"/>
          <w:position w:val="5"/>
          <w:sz w:val="14"/>
        </w:rPr>
        <w:t>.</w:t>
      </w:r>
      <w:r>
        <w:rPr>
          <w:position w:val="5"/>
          <w:sz w:val="14"/>
        </w:rPr>
        <w:tab/>
      </w:r>
      <w:r>
        <w:rPr>
          <w:rFonts w:ascii="Arial"/>
          <w:i/>
          <w:sz w:val="20"/>
        </w:rPr>
        <w:t>Rightside</w:t>
      </w:r>
      <w:r>
        <w:rPr>
          <w:rFonts w:ascii="Arial"/>
          <w:i/>
          <w:spacing w:val="13"/>
          <w:sz w:val="20"/>
        </w:rPr>
        <w:t> </w:t>
      </w:r>
      <w:r>
        <w:rPr>
          <w:rFonts w:ascii="Arial"/>
          <w:i/>
          <w:sz w:val="20"/>
        </w:rPr>
        <w:t>Properties</w:t>
      </w:r>
      <w:r>
        <w:rPr>
          <w:rFonts w:ascii="Arial"/>
          <w:i/>
          <w:spacing w:val="13"/>
          <w:sz w:val="20"/>
        </w:rPr>
        <w:t> </w:t>
      </w:r>
      <w:r>
        <w:rPr>
          <w:rFonts w:ascii="Arial"/>
          <w:i/>
          <w:sz w:val="20"/>
        </w:rPr>
        <w:t>Ltd</w:t>
      </w:r>
      <w:r>
        <w:rPr>
          <w:rFonts w:ascii="Arial"/>
          <w:i/>
          <w:spacing w:val="13"/>
          <w:sz w:val="20"/>
        </w:rPr>
        <w:t> </w:t>
      </w:r>
      <w:r>
        <w:rPr>
          <w:rFonts w:ascii="Arial"/>
          <w:i/>
          <w:sz w:val="20"/>
        </w:rPr>
        <w:t>v</w:t>
      </w:r>
      <w:r>
        <w:rPr>
          <w:rFonts w:ascii="Arial"/>
          <w:i/>
          <w:spacing w:val="13"/>
          <w:sz w:val="20"/>
        </w:rPr>
        <w:t> </w:t>
      </w:r>
      <w:r>
        <w:rPr>
          <w:rFonts w:ascii="Arial"/>
          <w:i/>
          <w:sz w:val="20"/>
        </w:rPr>
        <w:t>Gray</w:t>
      </w:r>
      <w:r>
        <w:rPr>
          <w:rFonts w:ascii="Arial"/>
          <w:i/>
          <w:spacing w:val="13"/>
          <w:sz w:val="20"/>
        </w:rPr>
        <w:t> </w:t>
      </w:r>
      <w:r>
        <w:rPr>
          <w:rFonts w:ascii="Arial"/>
          <w:i/>
          <w:sz w:val="20"/>
        </w:rPr>
        <w:t>[1975]</w:t>
      </w:r>
      <w:r>
        <w:rPr>
          <w:rFonts w:ascii="Arial"/>
          <w:i/>
          <w:spacing w:val="13"/>
          <w:sz w:val="20"/>
        </w:rPr>
        <w:t> </w:t>
      </w:r>
      <w:r>
        <w:rPr>
          <w:rFonts w:ascii="Arial"/>
          <w:i/>
          <w:sz w:val="20"/>
        </w:rPr>
        <w:t>Ch.</w:t>
      </w:r>
      <w:r>
        <w:rPr>
          <w:rFonts w:ascii="Arial"/>
          <w:i/>
          <w:spacing w:val="13"/>
          <w:sz w:val="20"/>
        </w:rPr>
        <w:t> </w:t>
      </w:r>
      <w:r>
        <w:rPr>
          <w:rFonts w:ascii="Arial"/>
          <w:i/>
          <w:sz w:val="20"/>
        </w:rPr>
        <w:t>72,</w:t>
      </w:r>
      <w:r>
        <w:rPr>
          <w:rFonts w:ascii="Arial"/>
          <w:i/>
          <w:spacing w:val="13"/>
          <w:sz w:val="20"/>
        </w:rPr>
        <w:t> </w:t>
      </w:r>
      <w:r>
        <w:rPr>
          <w:rFonts w:ascii="Arial"/>
          <w:i/>
          <w:sz w:val="20"/>
        </w:rPr>
        <w:t>82</w:t>
      </w:r>
      <w:r>
        <w:rPr>
          <w:rFonts w:ascii="Arial"/>
          <w:i/>
          <w:spacing w:val="12"/>
          <w:sz w:val="20"/>
        </w:rPr>
        <w:t> </w:t>
      </w:r>
      <w:r>
        <w:rPr>
          <w:sz w:val="20"/>
        </w:rPr>
        <w:t>(following</w:t>
      </w:r>
      <w:r>
        <w:rPr>
          <w:spacing w:val="13"/>
          <w:sz w:val="20"/>
        </w:rPr>
        <w:t> </w:t>
      </w:r>
      <w:r>
        <w:rPr>
          <w:rFonts w:ascii="Arial"/>
          <w:i/>
          <w:sz w:val="20"/>
        </w:rPr>
        <w:t>Howe</w:t>
      </w:r>
      <w:r>
        <w:rPr>
          <w:rFonts w:ascii="Arial"/>
          <w:i/>
          <w:spacing w:val="13"/>
          <w:sz w:val="20"/>
        </w:rPr>
        <w:t> </w:t>
      </w:r>
      <w:r>
        <w:rPr>
          <w:rFonts w:ascii="Arial"/>
          <w:i/>
          <w:sz w:val="20"/>
        </w:rPr>
        <w:t>v</w:t>
      </w:r>
      <w:r>
        <w:rPr>
          <w:rFonts w:ascii="Arial"/>
          <w:i/>
          <w:spacing w:val="13"/>
          <w:sz w:val="20"/>
        </w:rPr>
        <w:t> </w:t>
      </w:r>
      <w:r>
        <w:rPr>
          <w:rFonts w:ascii="Arial"/>
          <w:i/>
          <w:sz w:val="20"/>
        </w:rPr>
        <w:t>Smith</w:t>
      </w:r>
      <w:r>
        <w:rPr>
          <w:rFonts w:ascii="Arial"/>
          <w:i/>
          <w:spacing w:val="13"/>
          <w:sz w:val="20"/>
        </w:rPr>
        <w:t> </w:t>
      </w:r>
      <w:r>
        <w:rPr>
          <w:rFonts w:ascii="Arial"/>
          <w:i/>
          <w:sz w:val="20"/>
        </w:rPr>
        <w:t>(1884)</w:t>
      </w:r>
      <w:r>
        <w:rPr>
          <w:rFonts w:ascii="Arial"/>
          <w:i/>
          <w:spacing w:val="13"/>
          <w:sz w:val="20"/>
        </w:rPr>
        <w:t> </w:t>
      </w:r>
      <w:r>
        <w:rPr>
          <w:rFonts w:ascii="Arial"/>
          <w:i/>
          <w:sz w:val="20"/>
        </w:rPr>
        <w:t>L.R.</w:t>
      </w:r>
      <w:r>
        <w:rPr>
          <w:rFonts w:ascii="Arial"/>
          <w:i/>
          <w:spacing w:val="13"/>
          <w:sz w:val="20"/>
        </w:rPr>
        <w:t> </w:t>
      </w:r>
      <w:r>
        <w:rPr>
          <w:rFonts w:ascii="Arial"/>
          <w:i/>
          <w:sz w:val="20"/>
        </w:rPr>
        <w:t>27</w:t>
      </w:r>
      <w:r>
        <w:rPr>
          <w:rFonts w:ascii="Arial"/>
          <w:i/>
          <w:spacing w:val="13"/>
          <w:sz w:val="20"/>
        </w:rPr>
        <w:t> </w:t>
      </w:r>
      <w:r>
        <w:rPr>
          <w:rFonts w:ascii="Arial"/>
          <w:i/>
          <w:spacing w:val="-5"/>
          <w:sz w:val="20"/>
        </w:rPr>
        <w:t>Ch.</w:t>
      </w:r>
    </w:p>
    <w:p>
      <w:pPr>
        <w:spacing w:line="227" w:lineRule="exact" w:before="0"/>
        <w:ind w:left="563" w:right="0" w:firstLine="0"/>
        <w:jc w:val="left"/>
        <w:rPr>
          <w:sz w:val="20"/>
        </w:rPr>
      </w:pPr>
      <w:r>
        <w:rPr>
          <w:rFonts w:ascii="Arial"/>
          <w:i/>
          <w:sz w:val="20"/>
        </w:rPr>
        <w:t>D.</w:t>
      </w:r>
      <w:r>
        <w:rPr>
          <w:rFonts w:ascii="Arial"/>
          <w:i/>
          <w:spacing w:val="-1"/>
          <w:sz w:val="20"/>
        </w:rPr>
        <w:t> </w:t>
      </w:r>
      <w:r>
        <w:rPr>
          <w:rFonts w:ascii="Arial"/>
          <w:i/>
          <w:sz w:val="20"/>
        </w:rPr>
        <w:t>89, 103</w:t>
      </w:r>
      <w:r>
        <w:rPr>
          <w:sz w:val="20"/>
        </w:rPr>
        <w:t>, and</w:t>
      </w:r>
      <w:r>
        <w:rPr>
          <w:spacing w:val="-1"/>
          <w:sz w:val="20"/>
        </w:rPr>
        <w:t> </w:t>
      </w:r>
      <w:r>
        <w:rPr>
          <w:rFonts w:ascii="Arial"/>
          <w:i/>
          <w:sz w:val="20"/>
        </w:rPr>
        <w:t>Stickney v Keeble [1915] A.C. 386, </w:t>
      </w:r>
      <w:r>
        <w:rPr>
          <w:rFonts w:ascii="Arial"/>
          <w:i/>
          <w:spacing w:val="-2"/>
          <w:sz w:val="20"/>
        </w:rPr>
        <w:t>404)</w:t>
      </w:r>
      <w:r>
        <w:rPr>
          <w:spacing w:val="-2"/>
          <w:sz w:val="20"/>
        </w:rPr>
        <w:t>.</w:t>
      </w:r>
    </w:p>
    <w:p>
      <w:pPr>
        <w:pStyle w:val="BodyText"/>
        <w:spacing w:before="5"/>
      </w:pPr>
    </w:p>
    <w:p>
      <w:pPr>
        <w:tabs>
          <w:tab w:pos="563" w:val="left" w:leader="none"/>
        </w:tabs>
        <w:spacing w:before="0"/>
        <w:ind w:left="23" w:right="0" w:firstLine="0"/>
        <w:jc w:val="left"/>
        <w:rPr>
          <w:sz w:val="20"/>
        </w:rPr>
      </w:pPr>
      <w:bookmarkStart w:name="_bookmark287" w:id="289"/>
      <w:bookmarkEnd w:id="289"/>
      <w:r>
        <w:rPr/>
      </w:r>
      <w:hyperlink w:history="true" w:anchor="_bookmark173">
        <w:r>
          <w:rPr>
            <w:color w:val="005DA1"/>
            <w:spacing w:val="-4"/>
            <w:position w:val="5"/>
            <w:sz w:val="14"/>
            <w:u w:val="single" w:color="005DA1"/>
          </w:rPr>
          <w:t>130</w:t>
        </w:r>
      </w:hyperlink>
      <w:r>
        <w:rPr>
          <w:spacing w:val="-4"/>
          <w:position w:val="5"/>
          <w:sz w:val="14"/>
        </w:rPr>
        <w:t>.</w:t>
      </w:r>
      <w:r>
        <w:rPr>
          <w:position w:val="5"/>
          <w:sz w:val="14"/>
        </w:rPr>
        <w:tab/>
      </w:r>
      <w:r>
        <w:rPr>
          <w:sz w:val="20"/>
        </w:rPr>
        <w:t>It</w:t>
      </w:r>
      <w:r>
        <w:rPr>
          <w:spacing w:val="20"/>
          <w:sz w:val="20"/>
        </w:rPr>
        <w:t> </w:t>
      </w:r>
      <w:r>
        <w:rPr>
          <w:sz w:val="20"/>
        </w:rPr>
        <w:t>should</w:t>
      </w:r>
      <w:r>
        <w:rPr>
          <w:spacing w:val="20"/>
          <w:sz w:val="20"/>
        </w:rPr>
        <w:t> </w:t>
      </w:r>
      <w:r>
        <w:rPr>
          <w:sz w:val="20"/>
        </w:rPr>
        <w:t>be</w:t>
      </w:r>
      <w:r>
        <w:rPr>
          <w:spacing w:val="20"/>
          <w:sz w:val="20"/>
        </w:rPr>
        <w:t> </w:t>
      </w:r>
      <w:r>
        <w:rPr>
          <w:sz w:val="20"/>
        </w:rPr>
        <w:t>noted</w:t>
      </w:r>
      <w:r>
        <w:rPr>
          <w:spacing w:val="20"/>
          <w:sz w:val="20"/>
        </w:rPr>
        <w:t> </w:t>
      </w:r>
      <w:r>
        <w:rPr>
          <w:sz w:val="20"/>
        </w:rPr>
        <w:t>in</w:t>
      </w:r>
      <w:r>
        <w:rPr>
          <w:spacing w:val="20"/>
          <w:sz w:val="20"/>
        </w:rPr>
        <w:t> </w:t>
      </w:r>
      <w:r>
        <w:rPr>
          <w:sz w:val="20"/>
        </w:rPr>
        <w:t>this</w:t>
      </w:r>
      <w:r>
        <w:rPr>
          <w:spacing w:val="20"/>
          <w:sz w:val="20"/>
        </w:rPr>
        <w:t> </w:t>
      </w:r>
      <w:r>
        <w:rPr>
          <w:sz w:val="20"/>
        </w:rPr>
        <w:t>context</w:t>
      </w:r>
      <w:r>
        <w:rPr>
          <w:spacing w:val="20"/>
          <w:sz w:val="20"/>
        </w:rPr>
        <w:t> </w:t>
      </w:r>
      <w:r>
        <w:rPr>
          <w:sz w:val="20"/>
        </w:rPr>
        <w:t>that</w:t>
      </w:r>
      <w:r>
        <w:rPr>
          <w:spacing w:val="20"/>
          <w:sz w:val="20"/>
        </w:rPr>
        <w:t> </w:t>
      </w:r>
      <w:r>
        <w:rPr>
          <w:sz w:val="20"/>
        </w:rPr>
        <w:t>the</w:t>
      </w:r>
      <w:r>
        <w:rPr>
          <w:spacing w:val="20"/>
          <w:sz w:val="20"/>
        </w:rPr>
        <w:t> </w:t>
      </w:r>
      <w:r>
        <w:rPr>
          <w:sz w:val="20"/>
        </w:rPr>
        <w:t>rule</w:t>
      </w:r>
      <w:r>
        <w:rPr>
          <w:spacing w:val="20"/>
          <w:sz w:val="20"/>
        </w:rPr>
        <w:t> </w:t>
      </w:r>
      <w:r>
        <w:rPr>
          <w:sz w:val="20"/>
        </w:rPr>
        <w:t>in</w:t>
      </w:r>
      <w:r>
        <w:rPr>
          <w:spacing w:val="19"/>
          <w:sz w:val="20"/>
        </w:rPr>
        <w:t> </w:t>
      </w:r>
      <w:r>
        <w:rPr>
          <w:rFonts w:ascii="Arial"/>
          <w:i/>
          <w:sz w:val="20"/>
        </w:rPr>
        <w:t>Bain</w:t>
      </w:r>
      <w:r>
        <w:rPr>
          <w:rFonts w:ascii="Arial"/>
          <w:i/>
          <w:spacing w:val="20"/>
          <w:sz w:val="20"/>
        </w:rPr>
        <w:t> </w:t>
      </w:r>
      <w:r>
        <w:rPr>
          <w:rFonts w:ascii="Arial"/>
          <w:i/>
          <w:sz w:val="20"/>
        </w:rPr>
        <w:t>v</w:t>
      </w:r>
      <w:r>
        <w:rPr>
          <w:rFonts w:ascii="Arial"/>
          <w:i/>
          <w:spacing w:val="20"/>
          <w:sz w:val="20"/>
        </w:rPr>
        <w:t> </w:t>
      </w:r>
      <w:r>
        <w:rPr>
          <w:rFonts w:ascii="Arial"/>
          <w:i/>
          <w:sz w:val="20"/>
        </w:rPr>
        <w:t>Fothergill</w:t>
      </w:r>
      <w:r>
        <w:rPr>
          <w:rFonts w:ascii="Arial"/>
          <w:i/>
          <w:spacing w:val="20"/>
          <w:sz w:val="20"/>
        </w:rPr>
        <w:t> </w:t>
      </w:r>
      <w:r>
        <w:rPr>
          <w:rFonts w:ascii="Arial"/>
          <w:i/>
          <w:sz w:val="20"/>
        </w:rPr>
        <w:t>(1874)</w:t>
      </w:r>
      <w:r>
        <w:rPr>
          <w:rFonts w:ascii="Arial"/>
          <w:i/>
          <w:spacing w:val="20"/>
          <w:sz w:val="20"/>
        </w:rPr>
        <w:t> </w:t>
      </w:r>
      <w:r>
        <w:rPr>
          <w:rFonts w:ascii="Arial"/>
          <w:i/>
          <w:sz w:val="20"/>
        </w:rPr>
        <w:t>L.R.</w:t>
      </w:r>
      <w:r>
        <w:rPr>
          <w:rFonts w:ascii="Arial"/>
          <w:i/>
          <w:spacing w:val="20"/>
          <w:sz w:val="20"/>
        </w:rPr>
        <w:t> </w:t>
      </w:r>
      <w:r>
        <w:rPr>
          <w:rFonts w:ascii="Arial"/>
          <w:i/>
          <w:sz w:val="20"/>
        </w:rPr>
        <w:t>7</w:t>
      </w:r>
      <w:r>
        <w:rPr>
          <w:rFonts w:ascii="Arial"/>
          <w:i/>
          <w:spacing w:val="20"/>
          <w:sz w:val="20"/>
        </w:rPr>
        <w:t> </w:t>
      </w:r>
      <w:r>
        <w:rPr>
          <w:rFonts w:ascii="Arial"/>
          <w:i/>
          <w:sz w:val="20"/>
        </w:rPr>
        <w:t>H.L.</w:t>
      </w:r>
      <w:r>
        <w:rPr>
          <w:rFonts w:ascii="Arial"/>
          <w:i/>
          <w:spacing w:val="20"/>
          <w:sz w:val="20"/>
        </w:rPr>
        <w:t> </w:t>
      </w:r>
      <w:r>
        <w:rPr>
          <w:rFonts w:ascii="Arial"/>
          <w:i/>
          <w:sz w:val="20"/>
        </w:rPr>
        <w:t>158</w:t>
      </w:r>
      <w:r>
        <w:rPr>
          <w:rFonts w:ascii="Arial"/>
          <w:i/>
          <w:spacing w:val="19"/>
          <w:sz w:val="20"/>
        </w:rPr>
        <w:t> </w:t>
      </w:r>
      <w:r>
        <w:rPr>
          <w:spacing w:val="-5"/>
          <w:sz w:val="20"/>
        </w:rPr>
        <w:t>has</w:t>
      </w:r>
    </w:p>
    <w:p>
      <w:pPr>
        <w:spacing w:after="0"/>
        <w:jc w:val="left"/>
        <w:rPr>
          <w:sz w:val="20"/>
        </w:rPr>
        <w:sectPr>
          <w:pgSz w:w="11900" w:h="16840"/>
          <w:pgMar w:header="971" w:footer="0" w:top="1300" w:bottom="280" w:left="1417" w:right="1417"/>
        </w:sectPr>
      </w:pPr>
    </w:p>
    <w:p>
      <w:pPr>
        <w:pStyle w:val="BodyText"/>
        <w:spacing w:line="235" w:lineRule="auto" w:before="110"/>
        <w:ind w:left="563" w:right="25"/>
      </w:pPr>
      <w:r>
        <w:rPr/>
        <w:t>been</w:t>
      </w:r>
      <w:r>
        <w:rPr>
          <w:spacing w:val="38"/>
        </w:rPr>
        <w:t> </w:t>
      </w:r>
      <w:r>
        <w:rPr/>
        <w:t>abolished</w:t>
      </w:r>
      <w:r>
        <w:rPr>
          <w:spacing w:val="38"/>
        </w:rPr>
        <w:t> </w:t>
      </w:r>
      <w:r>
        <w:rPr/>
        <w:t>by</w:t>
      </w:r>
      <w:r>
        <w:rPr>
          <w:spacing w:val="38"/>
        </w:rPr>
        <w:t> </w:t>
      </w:r>
      <w:r>
        <w:rPr/>
        <w:t>s.3</w:t>
      </w:r>
      <w:r>
        <w:rPr>
          <w:spacing w:val="38"/>
        </w:rPr>
        <w:t> </w:t>
      </w:r>
      <w:r>
        <w:rPr/>
        <w:t>of</w:t>
      </w:r>
      <w:r>
        <w:rPr>
          <w:spacing w:val="38"/>
        </w:rPr>
        <w:t> </w:t>
      </w:r>
      <w:r>
        <w:rPr/>
        <w:t>the</w:t>
      </w:r>
      <w:r>
        <w:rPr>
          <w:spacing w:val="38"/>
        </w:rPr>
        <w:t> </w:t>
      </w:r>
      <w:r>
        <w:rPr/>
        <w:t>Law</w:t>
      </w:r>
      <w:r>
        <w:rPr>
          <w:spacing w:val="38"/>
        </w:rPr>
        <w:t> </w:t>
      </w:r>
      <w:r>
        <w:rPr/>
        <w:t>of</w:t>
      </w:r>
      <w:r>
        <w:rPr>
          <w:spacing w:val="38"/>
        </w:rPr>
        <w:t> </w:t>
      </w:r>
      <w:r>
        <w:rPr/>
        <w:t>Property</w:t>
      </w:r>
      <w:r>
        <w:rPr>
          <w:spacing w:val="38"/>
        </w:rPr>
        <w:t> </w:t>
      </w:r>
      <w:r>
        <w:rPr/>
        <w:t>(Miscellaneous</w:t>
      </w:r>
      <w:r>
        <w:rPr>
          <w:spacing w:val="38"/>
        </w:rPr>
        <w:t> </w:t>
      </w:r>
      <w:r>
        <w:rPr/>
        <w:t>Provisions)</w:t>
      </w:r>
      <w:r>
        <w:rPr>
          <w:spacing w:val="38"/>
        </w:rPr>
        <w:t> </w:t>
      </w:r>
      <w:r>
        <w:rPr/>
        <w:t>Act</w:t>
      </w:r>
      <w:r>
        <w:rPr>
          <w:spacing w:val="38"/>
        </w:rPr>
        <w:t> </w:t>
      </w:r>
      <w:r>
        <w:rPr/>
        <w:t>1989</w:t>
      </w:r>
      <w:r>
        <w:rPr>
          <w:spacing w:val="38"/>
        </w:rPr>
        <w:t> </w:t>
      </w:r>
      <w:r>
        <w:rPr/>
        <w:t>(below, </w:t>
      </w:r>
      <w:r>
        <w:rPr>
          <w:spacing w:val="-2"/>
        </w:rPr>
        <w:t>para.26-165).</w:t>
      </w:r>
    </w:p>
    <w:p>
      <w:pPr>
        <w:pStyle w:val="BodyText"/>
        <w:spacing w:before="9"/>
      </w:pPr>
    </w:p>
    <w:p>
      <w:pPr>
        <w:spacing w:line="235" w:lineRule="auto" w:before="0"/>
        <w:ind w:left="563" w:right="26" w:hanging="541"/>
        <w:jc w:val="both"/>
        <w:rPr>
          <w:rFonts w:ascii="Arial" w:hAnsi="Arial"/>
          <w:i/>
          <w:sz w:val="20"/>
        </w:rPr>
      </w:pPr>
      <w:bookmarkStart w:name="_bookmark288" w:id="290"/>
      <w:bookmarkEnd w:id="290"/>
      <w:r>
        <w:rPr/>
      </w:r>
      <w:hyperlink w:history="true" w:anchor="_bookmark174">
        <w:r>
          <w:rPr>
            <w:color w:val="005DA1"/>
            <w:position w:val="5"/>
            <w:sz w:val="14"/>
            <w:u w:val="single" w:color="005DA1"/>
          </w:rPr>
          <w:t>131</w:t>
        </w:r>
      </w:hyperlink>
      <w:r>
        <w:rPr>
          <w:position w:val="5"/>
          <w:sz w:val="14"/>
        </w:rPr>
        <w:t>.</w:t>
      </w:r>
      <w:r>
        <w:rPr>
          <w:spacing w:val="40"/>
          <w:position w:val="5"/>
          <w:sz w:val="14"/>
        </w:rPr>
        <w:t>  </w:t>
      </w:r>
      <w:r>
        <w:rPr>
          <w:rFonts w:ascii="Arial" w:hAnsi="Arial"/>
          <w:i/>
          <w:sz w:val="20"/>
        </w:rPr>
        <w:t>Raineri</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Miles</w:t>
      </w:r>
      <w:r>
        <w:rPr>
          <w:rFonts w:ascii="Arial" w:hAnsi="Arial"/>
          <w:i/>
          <w:spacing w:val="40"/>
          <w:sz w:val="20"/>
        </w:rPr>
        <w:t> </w:t>
      </w:r>
      <w:r>
        <w:rPr>
          <w:rFonts w:ascii="Arial" w:hAnsi="Arial"/>
          <w:i/>
          <w:sz w:val="20"/>
        </w:rPr>
        <w:t>[1981]</w:t>
      </w:r>
      <w:r>
        <w:rPr>
          <w:rFonts w:ascii="Arial" w:hAnsi="Arial"/>
          <w:i/>
          <w:spacing w:val="40"/>
          <w:sz w:val="20"/>
        </w:rPr>
        <w:t> </w:t>
      </w:r>
      <w:r>
        <w:rPr>
          <w:rFonts w:ascii="Arial" w:hAnsi="Arial"/>
          <w:i/>
          <w:sz w:val="20"/>
        </w:rPr>
        <w:t>A.C.</w:t>
      </w:r>
      <w:r>
        <w:rPr>
          <w:rFonts w:ascii="Arial" w:hAnsi="Arial"/>
          <w:i/>
          <w:spacing w:val="40"/>
          <w:sz w:val="20"/>
        </w:rPr>
        <w:t> </w:t>
      </w:r>
      <w:r>
        <w:rPr>
          <w:rFonts w:ascii="Arial" w:hAnsi="Arial"/>
          <w:i/>
          <w:sz w:val="20"/>
        </w:rPr>
        <w:t>1050</w:t>
      </w:r>
      <w:r>
        <w:rPr>
          <w:rFonts w:ascii="Arial" w:hAnsi="Arial"/>
          <w:i/>
          <w:spacing w:val="40"/>
          <w:sz w:val="20"/>
        </w:rPr>
        <w:t> </w:t>
      </w:r>
      <w:r>
        <w:rPr>
          <w:sz w:val="20"/>
        </w:rPr>
        <w:t>(following</w:t>
      </w:r>
      <w:r>
        <w:rPr>
          <w:spacing w:val="40"/>
          <w:sz w:val="20"/>
        </w:rPr>
        <w:t> </w:t>
      </w:r>
      <w:r>
        <w:rPr>
          <w:rFonts w:ascii="Arial" w:hAnsi="Arial"/>
          <w:i/>
          <w:sz w:val="20"/>
        </w:rPr>
        <w:t>Stickney</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Keeble</w:t>
      </w:r>
      <w:r>
        <w:rPr>
          <w:rFonts w:ascii="Arial" w:hAnsi="Arial"/>
          <w:i/>
          <w:spacing w:val="40"/>
          <w:sz w:val="20"/>
        </w:rPr>
        <w:t> </w:t>
      </w:r>
      <w:r>
        <w:rPr>
          <w:rFonts w:ascii="Arial" w:hAnsi="Arial"/>
          <w:i/>
          <w:sz w:val="20"/>
        </w:rPr>
        <w:t>[1915]</w:t>
      </w:r>
      <w:r>
        <w:rPr>
          <w:rFonts w:ascii="Arial" w:hAnsi="Arial"/>
          <w:i/>
          <w:spacing w:val="40"/>
          <w:sz w:val="20"/>
        </w:rPr>
        <w:t> </w:t>
      </w:r>
      <w:r>
        <w:rPr>
          <w:rFonts w:ascii="Arial" w:hAnsi="Arial"/>
          <w:i/>
          <w:sz w:val="20"/>
        </w:rPr>
        <w:t>A.C.</w:t>
      </w:r>
      <w:r>
        <w:rPr>
          <w:rFonts w:ascii="Arial" w:hAnsi="Arial"/>
          <w:i/>
          <w:spacing w:val="40"/>
          <w:sz w:val="20"/>
        </w:rPr>
        <w:t> </w:t>
      </w:r>
      <w:r>
        <w:rPr>
          <w:rFonts w:ascii="Arial" w:hAnsi="Arial"/>
          <w:i/>
          <w:sz w:val="20"/>
        </w:rPr>
        <w:t>386,</w:t>
      </w:r>
      <w:r>
        <w:rPr>
          <w:rFonts w:ascii="Arial" w:hAnsi="Arial"/>
          <w:i/>
          <w:spacing w:val="40"/>
          <w:sz w:val="20"/>
        </w:rPr>
        <w:t> </w:t>
      </w:r>
      <w:r>
        <w:rPr>
          <w:rFonts w:ascii="Arial" w:hAnsi="Arial"/>
          <w:i/>
          <w:sz w:val="20"/>
        </w:rPr>
        <w:t>415–416</w:t>
      </w:r>
      <w:r>
        <w:rPr>
          <w:sz w:val="20"/>
        </w:rPr>
        <w:t>; </w:t>
      </w:r>
      <w:r>
        <w:rPr>
          <w:rFonts w:ascii="Arial" w:hAnsi="Arial"/>
          <w:i/>
          <w:sz w:val="20"/>
        </w:rPr>
        <w:t>Phillips</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Lamdin</w:t>
      </w:r>
      <w:r>
        <w:rPr>
          <w:rFonts w:ascii="Arial" w:hAnsi="Arial"/>
          <w:i/>
          <w:spacing w:val="-1"/>
          <w:sz w:val="20"/>
        </w:rPr>
        <w:t> </w:t>
      </w:r>
      <w:r>
        <w:rPr>
          <w:rFonts w:ascii="Arial" w:hAnsi="Arial"/>
          <w:i/>
          <w:sz w:val="20"/>
        </w:rPr>
        <w:t>[1949]</w:t>
      </w:r>
      <w:r>
        <w:rPr>
          <w:rFonts w:ascii="Arial" w:hAnsi="Arial"/>
          <w:i/>
          <w:spacing w:val="-1"/>
          <w:sz w:val="20"/>
        </w:rPr>
        <w:t> </w:t>
      </w:r>
      <w:r>
        <w:rPr>
          <w:rFonts w:ascii="Arial" w:hAnsi="Arial"/>
          <w:i/>
          <w:sz w:val="20"/>
        </w:rPr>
        <w:t>2</w:t>
      </w:r>
      <w:r>
        <w:rPr>
          <w:rFonts w:ascii="Arial" w:hAnsi="Arial"/>
          <w:i/>
          <w:spacing w:val="-1"/>
          <w:sz w:val="20"/>
        </w:rPr>
        <w:t> </w:t>
      </w:r>
      <w:r>
        <w:rPr>
          <w:rFonts w:ascii="Arial" w:hAnsi="Arial"/>
          <w:i/>
          <w:sz w:val="20"/>
        </w:rPr>
        <w:t>K.B.</w:t>
      </w:r>
      <w:r>
        <w:rPr>
          <w:rFonts w:ascii="Arial" w:hAnsi="Arial"/>
          <w:i/>
          <w:spacing w:val="-1"/>
          <w:sz w:val="20"/>
        </w:rPr>
        <w:t> </w:t>
      </w:r>
      <w:r>
        <w:rPr>
          <w:rFonts w:ascii="Arial" w:hAnsi="Arial"/>
          <w:i/>
          <w:sz w:val="20"/>
        </w:rPr>
        <w:t>33,</w:t>
      </w:r>
      <w:r>
        <w:rPr>
          <w:rFonts w:ascii="Arial" w:hAnsi="Arial"/>
          <w:i/>
          <w:spacing w:val="-1"/>
          <w:sz w:val="20"/>
        </w:rPr>
        <w:t> </w:t>
      </w:r>
      <w:r>
        <w:rPr>
          <w:rFonts w:ascii="Arial" w:hAnsi="Arial"/>
          <w:i/>
          <w:sz w:val="20"/>
        </w:rPr>
        <w:t>42</w:t>
      </w:r>
      <w:r>
        <w:rPr>
          <w:sz w:val="20"/>
        </w:rPr>
        <w:t>).</w:t>
      </w:r>
      <w:r>
        <w:rPr>
          <w:spacing w:val="-1"/>
          <w:sz w:val="20"/>
        </w:rPr>
        <w:t> </w:t>
      </w:r>
      <w:r>
        <w:rPr>
          <w:sz w:val="20"/>
        </w:rPr>
        <w:t>(Sometimes,</w:t>
      </w:r>
      <w:r>
        <w:rPr>
          <w:spacing w:val="-1"/>
          <w:sz w:val="20"/>
        </w:rPr>
        <w:t> </w:t>
      </w:r>
      <w:r>
        <w:rPr>
          <w:sz w:val="20"/>
        </w:rPr>
        <w:t>however,</w:t>
      </w:r>
      <w:r>
        <w:rPr>
          <w:spacing w:val="-1"/>
          <w:sz w:val="20"/>
        </w:rPr>
        <w:t> </w:t>
      </w:r>
      <w:r>
        <w:rPr>
          <w:sz w:val="20"/>
        </w:rPr>
        <w:t>the</w:t>
      </w:r>
      <w:r>
        <w:rPr>
          <w:spacing w:val="-1"/>
          <w:sz w:val="20"/>
        </w:rPr>
        <w:t> </w:t>
      </w:r>
      <w:r>
        <w:rPr>
          <w:sz w:val="20"/>
        </w:rPr>
        <w:t>date</w:t>
      </w:r>
      <w:r>
        <w:rPr>
          <w:spacing w:val="-1"/>
          <w:sz w:val="20"/>
        </w:rPr>
        <w:t> </w:t>
      </w:r>
      <w:r>
        <w:rPr>
          <w:sz w:val="20"/>
        </w:rPr>
        <w:t>for</w:t>
      </w:r>
      <w:r>
        <w:rPr>
          <w:spacing w:val="-1"/>
          <w:sz w:val="20"/>
        </w:rPr>
        <w:t> </w:t>
      </w:r>
      <w:r>
        <w:rPr>
          <w:sz w:val="20"/>
        </w:rPr>
        <w:t>completion</w:t>
      </w:r>
      <w:r>
        <w:rPr>
          <w:spacing w:val="-1"/>
          <w:sz w:val="20"/>
        </w:rPr>
        <w:t> </w:t>
      </w:r>
      <w:r>
        <w:rPr>
          <w:sz w:val="20"/>
        </w:rPr>
        <w:t>is</w:t>
      </w:r>
      <w:r>
        <w:rPr>
          <w:spacing w:val="-1"/>
          <w:sz w:val="20"/>
        </w:rPr>
        <w:t> </w:t>
      </w:r>
      <w:r>
        <w:rPr>
          <w:sz w:val="20"/>
        </w:rPr>
        <w:t>“only</w:t>
      </w:r>
      <w:r>
        <w:rPr>
          <w:spacing w:val="-1"/>
          <w:sz w:val="20"/>
        </w:rPr>
        <w:t> </w:t>
      </w:r>
      <w:r>
        <w:rPr>
          <w:sz w:val="20"/>
        </w:rPr>
        <w:t>a target”: </w:t>
      </w:r>
      <w:r>
        <w:rPr>
          <w:rFonts w:ascii="Arial" w:hAnsi="Arial"/>
          <w:i/>
          <w:sz w:val="20"/>
        </w:rPr>
        <w:t>Williams v Greatrex [1957] 1 W.L.R. 31, 35.)</w:t>
      </w:r>
    </w:p>
    <w:p>
      <w:pPr>
        <w:pStyle w:val="BodyText"/>
        <w:spacing w:before="9"/>
        <w:rPr>
          <w:rFonts w:ascii="Arial"/>
          <w:i/>
        </w:rPr>
      </w:pPr>
    </w:p>
    <w:p>
      <w:pPr>
        <w:spacing w:line="235" w:lineRule="auto" w:before="0"/>
        <w:ind w:left="563" w:right="25" w:hanging="541"/>
        <w:jc w:val="both"/>
        <w:rPr>
          <w:sz w:val="20"/>
        </w:rPr>
      </w:pPr>
      <w:bookmarkStart w:name="_bookmark289" w:id="291"/>
      <w:bookmarkEnd w:id="291"/>
      <w:r>
        <w:rPr/>
      </w:r>
      <w:hyperlink w:history="true" w:anchor="_bookmark175">
        <w:r>
          <w:rPr>
            <w:color w:val="005DA1"/>
            <w:position w:val="5"/>
            <w:sz w:val="14"/>
            <w:u w:val="single" w:color="005DA1"/>
          </w:rPr>
          <w:t>132</w:t>
        </w:r>
      </w:hyperlink>
      <w:r>
        <w:rPr>
          <w:position w:val="5"/>
          <w:sz w:val="14"/>
        </w:rPr>
        <w:t>.</w:t>
      </w:r>
      <w:r>
        <w:rPr>
          <w:spacing w:val="80"/>
          <w:w w:val="150"/>
          <w:position w:val="5"/>
          <w:sz w:val="14"/>
        </w:rPr>
        <w:t> </w:t>
      </w:r>
      <w:r>
        <w:rPr>
          <w:rFonts w:ascii="Arial" w:hAnsi="Arial"/>
          <w:i/>
          <w:sz w:val="20"/>
        </w:rPr>
        <w:t>United</w:t>
      </w:r>
      <w:r>
        <w:rPr>
          <w:rFonts w:ascii="Arial" w:hAnsi="Arial"/>
          <w:i/>
          <w:spacing w:val="40"/>
          <w:sz w:val="20"/>
        </w:rPr>
        <w:t> </w:t>
      </w:r>
      <w:r>
        <w:rPr>
          <w:rFonts w:ascii="Arial" w:hAnsi="Arial"/>
          <w:i/>
          <w:sz w:val="20"/>
        </w:rPr>
        <w:t>Scientific</w:t>
      </w:r>
      <w:r>
        <w:rPr>
          <w:rFonts w:ascii="Arial" w:hAnsi="Arial"/>
          <w:i/>
          <w:spacing w:val="40"/>
          <w:sz w:val="20"/>
        </w:rPr>
        <w:t> </w:t>
      </w:r>
      <w:r>
        <w:rPr>
          <w:rFonts w:ascii="Arial" w:hAnsi="Arial"/>
          <w:i/>
          <w:sz w:val="20"/>
        </w:rPr>
        <w:t>Holdings</w:t>
      </w:r>
      <w:r>
        <w:rPr>
          <w:rFonts w:ascii="Arial" w:hAnsi="Arial"/>
          <w:i/>
          <w:spacing w:val="40"/>
          <w:sz w:val="20"/>
        </w:rPr>
        <w:t> </w:t>
      </w:r>
      <w:r>
        <w:rPr>
          <w:rFonts w:ascii="Arial" w:hAnsi="Arial"/>
          <w:i/>
          <w:sz w:val="20"/>
        </w:rPr>
        <w:t>Ltd</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Burnley</w:t>
      </w:r>
      <w:r>
        <w:rPr>
          <w:rFonts w:ascii="Arial" w:hAnsi="Arial"/>
          <w:i/>
          <w:spacing w:val="40"/>
          <w:sz w:val="20"/>
        </w:rPr>
        <w:t> </w:t>
      </w:r>
      <w:r>
        <w:rPr>
          <w:rFonts w:ascii="Arial" w:hAnsi="Arial"/>
          <w:i/>
          <w:sz w:val="20"/>
        </w:rPr>
        <w:t>BC</w:t>
      </w:r>
      <w:r>
        <w:rPr>
          <w:rFonts w:ascii="Arial" w:hAnsi="Arial"/>
          <w:i/>
          <w:spacing w:val="40"/>
          <w:sz w:val="20"/>
        </w:rPr>
        <w:t> </w:t>
      </w:r>
      <w:r>
        <w:rPr>
          <w:rFonts w:ascii="Arial" w:hAnsi="Arial"/>
          <w:i/>
          <w:sz w:val="20"/>
        </w:rPr>
        <w:t>[1978]</w:t>
      </w:r>
      <w:r>
        <w:rPr>
          <w:rFonts w:ascii="Arial" w:hAnsi="Arial"/>
          <w:i/>
          <w:spacing w:val="40"/>
          <w:sz w:val="20"/>
        </w:rPr>
        <w:t> </w:t>
      </w:r>
      <w:r>
        <w:rPr>
          <w:rFonts w:ascii="Arial" w:hAnsi="Arial"/>
          <w:i/>
          <w:sz w:val="20"/>
        </w:rPr>
        <w:t>A.C.</w:t>
      </w:r>
      <w:r>
        <w:rPr>
          <w:rFonts w:ascii="Arial" w:hAnsi="Arial"/>
          <w:i/>
          <w:spacing w:val="40"/>
          <w:sz w:val="20"/>
        </w:rPr>
        <w:t> </w:t>
      </w:r>
      <w:r>
        <w:rPr>
          <w:rFonts w:ascii="Arial" w:hAnsi="Arial"/>
          <w:i/>
          <w:sz w:val="20"/>
        </w:rPr>
        <w:t>904</w:t>
      </w:r>
      <w:r>
        <w:rPr>
          <w:sz w:val="20"/>
        </w:rPr>
        <w:t>;</w:t>
      </w:r>
      <w:r>
        <w:rPr>
          <w:spacing w:val="40"/>
          <w:sz w:val="20"/>
        </w:rPr>
        <w:t> </w:t>
      </w:r>
      <w:r>
        <w:rPr>
          <w:rFonts w:ascii="Arial" w:hAnsi="Arial"/>
          <w:i/>
          <w:sz w:val="20"/>
        </w:rPr>
        <w:t>Amherst</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James</w:t>
      </w:r>
      <w:r>
        <w:rPr>
          <w:rFonts w:ascii="Arial" w:hAnsi="Arial"/>
          <w:i/>
          <w:spacing w:val="40"/>
          <w:sz w:val="20"/>
        </w:rPr>
        <w:t> </w:t>
      </w:r>
      <w:r>
        <w:rPr>
          <w:rFonts w:ascii="Arial" w:hAnsi="Arial"/>
          <w:i/>
          <w:sz w:val="20"/>
        </w:rPr>
        <w:t>Walker Goldsmith &amp; Silversmith Ltd [1983] Ch. 305</w:t>
      </w:r>
      <w:r>
        <w:rPr>
          <w:rFonts w:ascii="Arial" w:hAnsi="Arial"/>
          <w:i/>
          <w:spacing w:val="-1"/>
          <w:sz w:val="20"/>
        </w:rPr>
        <w:t> </w:t>
      </w:r>
      <w:r>
        <w:rPr>
          <w:sz w:val="20"/>
        </w:rPr>
        <w:t>(mere delay, however lengthy, does not destroy the landlord’s right to have the rent reviewed: the tenant can always serve notice on the landlord making time of the essence: above, para.21-014); </w:t>
      </w:r>
      <w:r>
        <w:rPr>
          <w:rFonts w:ascii="Arial" w:hAnsi="Arial"/>
          <w:i/>
          <w:sz w:val="20"/>
        </w:rPr>
        <w:t>McDonald’s Property Co Ltd v HSBC </w:t>
      </w:r>
      <w:r>
        <w:rPr>
          <w:rFonts w:ascii="Arial" w:hAnsi="Arial"/>
          <w:i/>
          <w:sz w:val="20"/>
        </w:rPr>
        <w:t>Bank Plc [2001] 3 E.G.L.R. 19</w:t>
      </w:r>
      <w:r>
        <w:rPr>
          <w:sz w:val="20"/>
        </w:rPr>
        <w:t>.</w:t>
      </w:r>
    </w:p>
    <w:p>
      <w:pPr>
        <w:pStyle w:val="BodyText"/>
        <w:spacing w:before="8"/>
      </w:pPr>
    </w:p>
    <w:p>
      <w:pPr>
        <w:spacing w:line="235" w:lineRule="auto" w:before="0"/>
        <w:ind w:left="563" w:right="26" w:hanging="541"/>
        <w:jc w:val="both"/>
        <w:rPr>
          <w:sz w:val="20"/>
        </w:rPr>
      </w:pPr>
      <w:bookmarkStart w:name="_bookmark290" w:id="292"/>
      <w:bookmarkEnd w:id="292"/>
      <w:r>
        <w:rPr/>
      </w:r>
      <w:hyperlink w:history="true" w:anchor="_bookmark176">
        <w:r>
          <w:rPr>
            <w:color w:val="005DA1"/>
            <w:position w:val="5"/>
            <w:sz w:val="14"/>
            <w:u w:val="single" w:color="005DA1"/>
          </w:rPr>
          <w:t>133</w:t>
        </w:r>
      </w:hyperlink>
      <w:r>
        <w:rPr>
          <w:position w:val="5"/>
          <w:sz w:val="14"/>
        </w:rPr>
        <w:t>.</w:t>
      </w:r>
      <w:r>
        <w:rPr>
          <w:spacing w:val="80"/>
          <w:w w:val="150"/>
          <w:position w:val="5"/>
          <w:sz w:val="14"/>
        </w:rPr>
        <w:t> </w:t>
      </w:r>
      <w:r>
        <w:rPr>
          <w:sz w:val="20"/>
        </w:rPr>
        <w:t>The </w:t>
      </w:r>
      <w:r>
        <w:rPr>
          <w:rFonts w:ascii="Arial"/>
          <w:i/>
          <w:sz w:val="20"/>
        </w:rPr>
        <w:t>United Scientific case [1978] A.C. 904</w:t>
      </w:r>
      <w:r>
        <w:rPr>
          <w:sz w:val="20"/>
        </w:rPr>
        <w:t>. (No question of damages was involved in this decision, but the failure to adhere to the timetable was clearly a breach of contract: </w:t>
      </w:r>
      <w:r>
        <w:rPr>
          <w:rFonts w:ascii="Arial"/>
          <w:i/>
          <w:sz w:val="20"/>
        </w:rPr>
        <w:t>Raineri </w:t>
      </w:r>
      <w:r>
        <w:rPr>
          <w:rFonts w:ascii="Arial"/>
          <w:i/>
          <w:sz w:val="20"/>
        </w:rPr>
        <w:t>v Miles [1981] A.C. 1050</w:t>
      </w:r>
      <w:r>
        <w:rPr>
          <w:sz w:val="20"/>
        </w:rPr>
        <w:t>.)</w:t>
      </w:r>
    </w:p>
    <w:p>
      <w:pPr>
        <w:pStyle w:val="BodyText"/>
        <w:spacing w:before="9"/>
      </w:pPr>
    </w:p>
    <w:p>
      <w:pPr>
        <w:spacing w:line="235" w:lineRule="auto" w:before="0"/>
        <w:ind w:left="563" w:right="25" w:hanging="541"/>
        <w:jc w:val="both"/>
        <w:rPr>
          <w:sz w:val="20"/>
        </w:rPr>
      </w:pPr>
      <w:bookmarkStart w:name="_bookmark291" w:id="293"/>
      <w:bookmarkEnd w:id="293"/>
      <w:r>
        <w:rPr/>
      </w:r>
      <w:hyperlink w:history="true" w:anchor="_bookmark177">
        <w:r>
          <w:rPr>
            <w:color w:val="005DA1"/>
            <w:position w:val="5"/>
            <w:sz w:val="14"/>
            <w:u w:val="single" w:color="005DA1"/>
          </w:rPr>
          <w:t>134</w:t>
        </w:r>
      </w:hyperlink>
      <w:r>
        <w:rPr>
          <w:position w:val="5"/>
          <w:sz w:val="14"/>
        </w:rPr>
        <w:t>.</w:t>
      </w:r>
      <w:r>
        <w:rPr>
          <w:spacing w:val="80"/>
          <w:position w:val="5"/>
          <w:sz w:val="14"/>
        </w:rPr>
        <w:t>  </w:t>
      </w:r>
      <w:r>
        <w:rPr>
          <w:sz w:val="20"/>
        </w:rPr>
        <w:t>On the inter-relation between the timetable in a rent review clause and that in a “break” </w:t>
      </w:r>
      <w:r>
        <w:rPr>
          <w:sz w:val="20"/>
        </w:rPr>
        <w:t>clause, see </w:t>
      </w:r>
      <w:r>
        <w:rPr>
          <w:rFonts w:ascii="Arial" w:hAnsi="Arial"/>
          <w:i/>
          <w:sz w:val="20"/>
        </w:rPr>
        <w:t>Metrolands Investments Ltd v J.H. Dewhurst Ltd [1986] 3 All E.R. 659 </w:t>
      </w:r>
      <w:r>
        <w:rPr>
          <w:sz w:val="20"/>
        </w:rPr>
        <w:t>and </w:t>
      </w:r>
      <w:r>
        <w:rPr>
          <w:rFonts w:ascii="Arial" w:hAnsi="Arial"/>
          <w:i/>
          <w:sz w:val="20"/>
        </w:rPr>
        <w:t>Central Estates Ltd v Secretary of State for the Environment [1997] 1 E.G.L.R. 239</w:t>
      </w:r>
      <w:r>
        <w:rPr>
          <w:sz w:val="20"/>
        </w:rPr>
        <w:t>.</w:t>
      </w:r>
    </w:p>
    <w:p>
      <w:pPr>
        <w:pStyle w:val="BodyText"/>
        <w:spacing w:before="5"/>
      </w:pPr>
    </w:p>
    <w:p>
      <w:pPr>
        <w:tabs>
          <w:tab w:pos="563" w:val="left" w:leader="none"/>
        </w:tabs>
        <w:spacing w:before="0"/>
        <w:ind w:left="23" w:right="0" w:firstLine="0"/>
        <w:jc w:val="left"/>
        <w:rPr>
          <w:sz w:val="20"/>
        </w:rPr>
      </w:pPr>
      <w:bookmarkStart w:name="_bookmark292" w:id="294"/>
      <w:bookmarkEnd w:id="294"/>
      <w:r>
        <w:rPr/>
      </w:r>
      <w:hyperlink w:history="true" w:anchor="_bookmark178">
        <w:r>
          <w:rPr>
            <w:color w:val="005DA1"/>
            <w:spacing w:val="-4"/>
            <w:position w:val="5"/>
            <w:sz w:val="14"/>
            <w:u w:val="single" w:color="005DA1"/>
          </w:rPr>
          <w:t>135</w:t>
        </w:r>
      </w:hyperlink>
      <w:r>
        <w:rPr>
          <w:spacing w:val="-4"/>
          <w:position w:val="5"/>
          <w:sz w:val="14"/>
        </w:rPr>
        <w:t>.</w:t>
      </w:r>
      <w:r>
        <w:rPr>
          <w:position w:val="5"/>
          <w:sz w:val="14"/>
        </w:rPr>
        <w:tab/>
      </w:r>
      <w:r>
        <w:rPr>
          <w:rFonts w:ascii="Arial"/>
          <w:i/>
          <w:sz w:val="20"/>
        </w:rPr>
        <w:t>Amherst v James Walker Goldsmith &amp; Silversmith Ltd [1983] Ch. </w:t>
      </w:r>
      <w:r>
        <w:rPr>
          <w:rFonts w:ascii="Arial"/>
          <w:i/>
          <w:spacing w:val="-4"/>
          <w:sz w:val="20"/>
        </w:rPr>
        <w:t>305</w:t>
      </w:r>
      <w:r>
        <w:rPr>
          <w:spacing w:val="-4"/>
          <w:sz w:val="20"/>
        </w:rPr>
        <w:t>.</w:t>
      </w:r>
    </w:p>
    <w:p>
      <w:pPr>
        <w:pStyle w:val="BodyText"/>
        <w:spacing w:before="9"/>
      </w:pPr>
    </w:p>
    <w:p>
      <w:pPr>
        <w:spacing w:line="235" w:lineRule="auto" w:before="0"/>
        <w:ind w:left="563" w:right="25" w:hanging="541"/>
        <w:jc w:val="both"/>
        <w:rPr>
          <w:rFonts w:ascii="Arial" w:hAnsi="Arial"/>
          <w:i/>
          <w:sz w:val="20"/>
        </w:rPr>
      </w:pPr>
      <w:bookmarkStart w:name="_bookmark293" w:id="295"/>
      <w:bookmarkEnd w:id="295"/>
      <w:r>
        <w:rPr/>
      </w:r>
      <w:hyperlink w:history="true" w:anchor="_bookmark179">
        <w:r>
          <w:rPr>
            <w:color w:val="005DA1"/>
            <w:position w:val="5"/>
            <w:sz w:val="14"/>
            <w:u w:val="single" w:color="005DA1"/>
          </w:rPr>
          <w:t>136</w:t>
        </w:r>
      </w:hyperlink>
      <w:r>
        <w:rPr>
          <w:position w:val="5"/>
          <w:sz w:val="14"/>
        </w:rPr>
        <w:t>.</w:t>
      </w:r>
      <w:r>
        <w:rPr>
          <w:spacing w:val="80"/>
          <w:w w:val="150"/>
          <w:position w:val="5"/>
          <w:sz w:val="14"/>
        </w:rPr>
        <w:t> </w:t>
      </w:r>
      <w:r>
        <w:rPr>
          <w:sz w:val="20"/>
        </w:rPr>
        <w:t>Below, paras 22-040 et seq. But, in a contract requiring payment by instalments, time </w:t>
      </w:r>
      <w:r>
        <w:rPr>
          <w:sz w:val="20"/>
        </w:rPr>
        <w:t>may continue to be of the essence despite a waiver of strict compliance with a fixed date for</w:t>
      </w:r>
      <w:r>
        <w:rPr>
          <w:spacing w:val="40"/>
          <w:sz w:val="20"/>
        </w:rPr>
        <w:t> </w:t>
      </w:r>
      <w:r>
        <w:rPr>
          <w:sz w:val="20"/>
        </w:rPr>
        <w:t>payment of earlier instalments: </w:t>
      </w:r>
      <w:r>
        <w:rPr>
          <w:rFonts w:ascii="Arial" w:hAnsi="Arial"/>
          <w:i/>
          <w:sz w:val="20"/>
        </w:rPr>
        <w:t>Tropical Traders Ltd v Goonan (1964) 111 C.L.R. 41, 52–55</w:t>
      </w:r>
      <w:r>
        <w:rPr>
          <w:sz w:val="20"/>
        </w:rPr>
        <w:t>. See</w:t>
      </w:r>
      <w:r>
        <w:rPr>
          <w:spacing w:val="6"/>
          <w:sz w:val="20"/>
        </w:rPr>
        <w:t> </w:t>
      </w:r>
      <w:r>
        <w:rPr>
          <w:sz w:val="20"/>
        </w:rPr>
        <w:t>also</w:t>
      </w:r>
      <w:r>
        <w:rPr>
          <w:spacing w:val="9"/>
          <w:sz w:val="20"/>
        </w:rPr>
        <w:t> </w:t>
      </w:r>
      <w:r>
        <w:rPr>
          <w:rFonts w:ascii="Arial" w:hAnsi="Arial"/>
          <w:i/>
          <w:sz w:val="20"/>
        </w:rPr>
        <w:t>Bird</w:t>
      </w:r>
      <w:r>
        <w:rPr>
          <w:rFonts w:ascii="Arial" w:hAnsi="Arial"/>
          <w:i/>
          <w:spacing w:val="9"/>
          <w:sz w:val="20"/>
        </w:rPr>
        <w:t> </w:t>
      </w:r>
      <w:r>
        <w:rPr>
          <w:rFonts w:ascii="Arial" w:hAnsi="Arial"/>
          <w:i/>
          <w:sz w:val="20"/>
        </w:rPr>
        <w:t>v</w:t>
      </w:r>
      <w:r>
        <w:rPr>
          <w:rFonts w:ascii="Arial" w:hAnsi="Arial"/>
          <w:i/>
          <w:spacing w:val="9"/>
          <w:sz w:val="20"/>
        </w:rPr>
        <w:t> </w:t>
      </w:r>
      <w:r>
        <w:rPr>
          <w:rFonts w:ascii="Arial" w:hAnsi="Arial"/>
          <w:i/>
          <w:sz w:val="20"/>
        </w:rPr>
        <w:t>Hildage</w:t>
      </w:r>
      <w:r>
        <w:rPr>
          <w:rFonts w:ascii="Arial" w:hAnsi="Arial"/>
          <w:i/>
          <w:spacing w:val="9"/>
          <w:sz w:val="20"/>
        </w:rPr>
        <w:t> </w:t>
      </w:r>
      <w:r>
        <w:rPr>
          <w:rFonts w:ascii="Arial" w:hAnsi="Arial"/>
          <w:i/>
          <w:sz w:val="20"/>
        </w:rPr>
        <w:t>[1948]</w:t>
      </w:r>
      <w:r>
        <w:rPr>
          <w:rFonts w:ascii="Arial" w:hAnsi="Arial"/>
          <w:i/>
          <w:spacing w:val="9"/>
          <w:sz w:val="20"/>
        </w:rPr>
        <w:t> </w:t>
      </w:r>
      <w:r>
        <w:rPr>
          <w:rFonts w:ascii="Arial" w:hAnsi="Arial"/>
          <w:i/>
          <w:sz w:val="20"/>
        </w:rPr>
        <w:t>1</w:t>
      </w:r>
      <w:r>
        <w:rPr>
          <w:rFonts w:ascii="Arial" w:hAnsi="Arial"/>
          <w:i/>
          <w:spacing w:val="9"/>
          <w:sz w:val="20"/>
        </w:rPr>
        <w:t> </w:t>
      </w:r>
      <w:r>
        <w:rPr>
          <w:rFonts w:ascii="Arial" w:hAnsi="Arial"/>
          <w:i/>
          <w:sz w:val="20"/>
        </w:rPr>
        <w:t>K.B.</w:t>
      </w:r>
      <w:r>
        <w:rPr>
          <w:rFonts w:ascii="Arial" w:hAnsi="Arial"/>
          <w:i/>
          <w:spacing w:val="9"/>
          <w:sz w:val="20"/>
        </w:rPr>
        <w:t> </w:t>
      </w:r>
      <w:r>
        <w:rPr>
          <w:rFonts w:ascii="Arial" w:hAnsi="Arial"/>
          <w:i/>
          <w:sz w:val="20"/>
        </w:rPr>
        <w:t>91,</w:t>
      </w:r>
      <w:r>
        <w:rPr>
          <w:rFonts w:ascii="Arial" w:hAnsi="Arial"/>
          <w:i/>
          <w:spacing w:val="9"/>
          <w:sz w:val="20"/>
        </w:rPr>
        <w:t> </w:t>
      </w:r>
      <w:r>
        <w:rPr>
          <w:rFonts w:ascii="Arial" w:hAnsi="Arial"/>
          <w:i/>
          <w:sz w:val="20"/>
        </w:rPr>
        <w:t>94–96</w:t>
      </w:r>
      <w:r>
        <w:rPr>
          <w:sz w:val="20"/>
        </w:rPr>
        <w:t>;</w:t>
      </w:r>
      <w:r>
        <w:rPr>
          <w:spacing w:val="9"/>
          <w:sz w:val="20"/>
        </w:rPr>
        <w:t> </w:t>
      </w:r>
      <w:r>
        <w:rPr>
          <w:rFonts w:ascii="Arial" w:hAnsi="Arial"/>
          <w:i/>
          <w:sz w:val="20"/>
        </w:rPr>
        <w:t>Barclay</w:t>
      </w:r>
      <w:r>
        <w:rPr>
          <w:rFonts w:ascii="Arial" w:hAnsi="Arial"/>
          <w:i/>
          <w:spacing w:val="9"/>
          <w:sz w:val="20"/>
        </w:rPr>
        <w:t> </w:t>
      </w:r>
      <w:r>
        <w:rPr>
          <w:rFonts w:ascii="Arial" w:hAnsi="Arial"/>
          <w:i/>
          <w:sz w:val="20"/>
        </w:rPr>
        <w:t>v</w:t>
      </w:r>
      <w:r>
        <w:rPr>
          <w:rFonts w:ascii="Arial" w:hAnsi="Arial"/>
          <w:i/>
          <w:spacing w:val="9"/>
          <w:sz w:val="20"/>
        </w:rPr>
        <w:t> </w:t>
      </w:r>
      <w:r>
        <w:rPr>
          <w:rFonts w:ascii="Arial" w:hAnsi="Arial"/>
          <w:i/>
          <w:sz w:val="20"/>
        </w:rPr>
        <w:t>Messenger</w:t>
      </w:r>
      <w:r>
        <w:rPr>
          <w:rFonts w:ascii="Arial" w:hAnsi="Arial"/>
          <w:i/>
          <w:spacing w:val="9"/>
          <w:sz w:val="20"/>
        </w:rPr>
        <w:t> </w:t>
      </w:r>
      <w:r>
        <w:rPr>
          <w:rFonts w:ascii="Arial" w:hAnsi="Arial"/>
          <w:i/>
          <w:sz w:val="20"/>
        </w:rPr>
        <w:t>(1874)</w:t>
      </w:r>
      <w:r>
        <w:rPr>
          <w:rFonts w:ascii="Arial" w:hAnsi="Arial"/>
          <w:i/>
          <w:spacing w:val="9"/>
          <w:sz w:val="20"/>
        </w:rPr>
        <w:t> </w:t>
      </w:r>
      <w:r>
        <w:rPr>
          <w:rFonts w:ascii="Arial" w:hAnsi="Arial"/>
          <w:i/>
          <w:sz w:val="20"/>
        </w:rPr>
        <w:t>43</w:t>
      </w:r>
      <w:r>
        <w:rPr>
          <w:rFonts w:ascii="Arial" w:hAnsi="Arial"/>
          <w:i/>
          <w:spacing w:val="9"/>
          <w:sz w:val="20"/>
        </w:rPr>
        <w:t> </w:t>
      </w:r>
      <w:r>
        <w:rPr>
          <w:rFonts w:ascii="Arial" w:hAnsi="Arial"/>
          <w:i/>
          <w:sz w:val="20"/>
        </w:rPr>
        <w:t>L.J.</w:t>
      </w:r>
      <w:r>
        <w:rPr>
          <w:rFonts w:ascii="Arial" w:hAnsi="Arial"/>
          <w:i/>
          <w:spacing w:val="9"/>
          <w:sz w:val="20"/>
        </w:rPr>
        <w:t> </w:t>
      </w:r>
      <w:r>
        <w:rPr>
          <w:rFonts w:ascii="Arial" w:hAnsi="Arial"/>
          <w:i/>
          <w:sz w:val="20"/>
        </w:rPr>
        <w:t>Ch.</w:t>
      </w:r>
      <w:r>
        <w:rPr>
          <w:rFonts w:ascii="Arial" w:hAnsi="Arial"/>
          <w:i/>
          <w:spacing w:val="9"/>
          <w:sz w:val="20"/>
        </w:rPr>
        <w:t> </w:t>
      </w:r>
      <w:r>
        <w:rPr>
          <w:rFonts w:ascii="Arial" w:hAnsi="Arial"/>
          <w:i/>
          <w:spacing w:val="-4"/>
          <w:sz w:val="20"/>
        </w:rPr>
        <w:t>449,</w:t>
      </w:r>
    </w:p>
    <w:p>
      <w:pPr>
        <w:spacing w:line="225" w:lineRule="exact" w:before="0"/>
        <w:ind w:left="563" w:right="0" w:firstLine="0"/>
        <w:jc w:val="left"/>
        <w:rPr>
          <w:sz w:val="20"/>
        </w:rPr>
      </w:pPr>
      <w:r>
        <w:rPr>
          <w:rFonts w:ascii="Arial"/>
          <w:i/>
          <w:spacing w:val="-4"/>
          <w:sz w:val="20"/>
        </w:rPr>
        <w:t>456</w:t>
      </w:r>
      <w:r>
        <w:rPr>
          <w:spacing w:val="-4"/>
          <w:sz w:val="20"/>
        </w:rPr>
        <w:t>.</w:t>
      </w:r>
    </w:p>
    <w:p>
      <w:pPr>
        <w:pStyle w:val="BodyText"/>
        <w:spacing w:before="5"/>
      </w:pPr>
    </w:p>
    <w:p>
      <w:pPr>
        <w:pStyle w:val="BodyText"/>
        <w:tabs>
          <w:tab w:pos="563" w:val="left" w:leader="none"/>
        </w:tabs>
        <w:ind w:left="23"/>
      </w:pPr>
      <w:bookmarkStart w:name="_bookmark294" w:id="296"/>
      <w:bookmarkEnd w:id="296"/>
      <w:r>
        <w:rPr/>
      </w:r>
      <w:hyperlink w:history="true" w:anchor="_bookmark179">
        <w:r>
          <w:rPr>
            <w:color w:val="005DA1"/>
            <w:spacing w:val="-4"/>
            <w:position w:val="5"/>
            <w:sz w:val="14"/>
            <w:u w:val="single" w:color="005DA1"/>
          </w:rPr>
          <w:t>137</w:t>
        </w:r>
      </w:hyperlink>
      <w:r>
        <w:rPr>
          <w:spacing w:val="-4"/>
          <w:position w:val="5"/>
          <w:sz w:val="14"/>
        </w:rPr>
        <w:t>.</w:t>
      </w:r>
      <w:r>
        <w:rPr>
          <w:position w:val="5"/>
          <w:sz w:val="14"/>
        </w:rPr>
        <w:tab/>
      </w:r>
      <w:r>
        <w:rPr/>
        <w:t>Below,</w:t>
      </w:r>
      <w:r>
        <w:rPr>
          <w:spacing w:val="-2"/>
        </w:rPr>
        <w:t> </w:t>
      </w:r>
      <w:r>
        <w:rPr/>
        <w:t>paras 22-032 et </w:t>
      </w:r>
      <w:r>
        <w:rPr>
          <w:spacing w:val="-4"/>
        </w:rPr>
        <w:t>seq.</w:t>
      </w:r>
    </w:p>
    <w:p>
      <w:pPr>
        <w:pStyle w:val="BodyText"/>
        <w:spacing w:before="5"/>
      </w:pPr>
    </w:p>
    <w:p>
      <w:pPr>
        <w:pStyle w:val="BodyText"/>
        <w:tabs>
          <w:tab w:pos="563" w:val="left" w:leader="none"/>
        </w:tabs>
        <w:ind w:left="23"/>
      </w:pPr>
      <w:bookmarkStart w:name="_bookmark295" w:id="297"/>
      <w:bookmarkEnd w:id="297"/>
      <w:r>
        <w:rPr/>
      </w:r>
      <w:hyperlink w:history="true" w:anchor="_bookmark180">
        <w:r>
          <w:rPr>
            <w:color w:val="005DA1"/>
            <w:spacing w:val="-4"/>
            <w:position w:val="5"/>
            <w:sz w:val="14"/>
            <w:u w:val="single" w:color="005DA1"/>
          </w:rPr>
          <w:t>138</w:t>
        </w:r>
      </w:hyperlink>
      <w:r>
        <w:rPr>
          <w:spacing w:val="-4"/>
          <w:position w:val="5"/>
          <w:sz w:val="14"/>
        </w:rPr>
        <w:t>.</w:t>
      </w:r>
      <w:r>
        <w:rPr>
          <w:position w:val="5"/>
          <w:sz w:val="14"/>
        </w:rPr>
        <w:tab/>
      </w:r>
      <w:r>
        <w:rPr/>
        <w:t>Below, paras 24-022, 24-031 et </w:t>
      </w:r>
      <w:r>
        <w:rPr>
          <w:spacing w:val="-4"/>
        </w:rPr>
        <w:t>seq.</w:t>
      </w:r>
    </w:p>
    <w:p>
      <w:pPr>
        <w:pStyle w:val="BodyText"/>
        <w:spacing w:before="5"/>
      </w:pPr>
    </w:p>
    <w:p>
      <w:pPr>
        <w:pStyle w:val="BodyText"/>
        <w:tabs>
          <w:tab w:pos="563" w:val="left" w:leader="none"/>
        </w:tabs>
        <w:ind w:left="23"/>
      </w:pPr>
      <w:bookmarkStart w:name="_bookmark296" w:id="298"/>
      <w:bookmarkEnd w:id="298"/>
      <w:r>
        <w:rPr/>
      </w:r>
      <w:hyperlink w:history="true" w:anchor="_bookmark181">
        <w:r>
          <w:rPr>
            <w:color w:val="005DA1"/>
            <w:spacing w:val="-4"/>
            <w:position w:val="5"/>
            <w:sz w:val="14"/>
            <w:u w:val="single" w:color="005DA1"/>
          </w:rPr>
          <w:t>139</w:t>
        </w:r>
      </w:hyperlink>
      <w:r>
        <w:rPr>
          <w:spacing w:val="-4"/>
          <w:position w:val="5"/>
          <w:sz w:val="14"/>
        </w:rPr>
        <w:t>.</w:t>
      </w:r>
      <w:r>
        <w:rPr>
          <w:position w:val="5"/>
          <w:sz w:val="14"/>
        </w:rPr>
        <w:tab/>
      </w:r>
      <w:r>
        <w:rPr/>
        <w:t>On</w:t>
      </w:r>
      <w:r>
        <w:rPr>
          <w:spacing w:val="-2"/>
        </w:rPr>
        <w:t> </w:t>
      </w:r>
      <w:r>
        <w:rPr/>
        <w:t>the time for repayment of a loan, see Vol.II, </w:t>
      </w:r>
      <w:r>
        <w:rPr>
          <w:spacing w:val="-2"/>
        </w:rPr>
        <w:t>Ch.39.</w:t>
      </w:r>
    </w:p>
    <w:p>
      <w:pPr>
        <w:pStyle w:val="BodyText"/>
        <w:spacing w:before="9"/>
      </w:pPr>
    </w:p>
    <w:p>
      <w:pPr>
        <w:spacing w:line="235" w:lineRule="auto" w:before="0"/>
        <w:ind w:left="563" w:right="26" w:hanging="541"/>
        <w:jc w:val="both"/>
        <w:rPr>
          <w:rFonts w:ascii="Arial" w:hAnsi="Arial"/>
          <w:i/>
          <w:sz w:val="20"/>
        </w:rPr>
      </w:pPr>
      <w:bookmarkStart w:name="_bookmark297" w:id="299"/>
      <w:bookmarkEnd w:id="299"/>
      <w:r>
        <w:rPr/>
      </w:r>
      <w:hyperlink w:history="true" w:anchor="_bookmark182">
        <w:r>
          <w:rPr>
            <w:color w:val="005DA1"/>
            <w:position w:val="5"/>
            <w:sz w:val="14"/>
            <w:u w:val="single" w:color="005DA1"/>
          </w:rPr>
          <w:t>140</w:t>
        </w:r>
      </w:hyperlink>
      <w:r>
        <w:rPr>
          <w:position w:val="5"/>
          <w:sz w:val="14"/>
        </w:rPr>
        <w:t>.</w:t>
      </w:r>
      <w:r>
        <w:rPr>
          <w:spacing w:val="40"/>
          <w:position w:val="5"/>
          <w:sz w:val="14"/>
        </w:rPr>
        <w:t>  </w:t>
      </w:r>
      <w:r>
        <w:rPr>
          <w:rFonts w:ascii="Arial" w:hAnsi="Arial"/>
          <w:i/>
          <w:sz w:val="20"/>
        </w:rPr>
        <w:t>Postlethwaite</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Freeland</w:t>
      </w:r>
      <w:r>
        <w:rPr>
          <w:rFonts w:ascii="Arial" w:hAnsi="Arial"/>
          <w:i/>
          <w:spacing w:val="40"/>
          <w:sz w:val="20"/>
        </w:rPr>
        <w:t> </w:t>
      </w:r>
      <w:r>
        <w:rPr>
          <w:rFonts w:ascii="Arial" w:hAnsi="Arial"/>
          <w:i/>
          <w:sz w:val="20"/>
        </w:rPr>
        <w:t>(1880)</w:t>
      </w:r>
      <w:r>
        <w:rPr>
          <w:rFonts w:ascii="Arial" w:hAnsi="Arial"/>
          <w:i/>
          <w:spacing w:val="40"/>
          <w:sz w:val="20"/>
        </w:rPr>
        <w:t> </w:t>
      </w:r>
      <w:r>
        <w:rPr>
          <w:rFonts w:ascii="Arial" w:hAnsi="Arial"/>
          <w:i/>
          <w:sz w:val="20"/>
        </w:rPr>
        <w:t>5</w:t>
      </w:r>
      <w:r>
        <w:rPr>
          <w:rFonts w:ascii="Arial" w:hAnsi="Arial"/>
          <w:i/>
          <w:spacing w:val="40"/>
          <w:sz w:val="20"/>
        </w:rPr>
        <w:t> </w:t>
      </w:r>
      <w:r>
        <w:rPr>
          <w:rFonts w:ascii="Arial" w:hAnsi="Arial"/>
          <w:i/>
          <w:sz w:val="20"/>
        </w:rPr>
        <w:t>App.</w:t>
      </w:r>
      <w:r>
        <w:rPr>
          <w:rFonts w:ascii="Arial" w:hAnsi="Arial"/>
          <w:i/>
          <w:spacing w:val="40"/>
          <w:sz w:val="20"/>
        </w:rPr>
        <w:t> </w:t>
      </w:r>
      <w:r>
        <w:rPr>
          <w:rFonts w:ascii="Arial" w:hAnsi="Arial"/>
          <w:i/>
          <w:sz w:val="20"/>
        </w:rPr>
        <w:t>Cas.</w:t>
      </w:r>
      <w:r>
        <w:rPr>
          <w:rFonts w:ascii="Arial" w:hAnsi="Arial"/>
          <w:i/>
          <w:spacing w:val="40"/>
          <w:sz w:val="20"/>
        </w:rPr>
        <w:t> </w:t>
      </w:r>
      <w:r>
        <w:rPr>
          <w:rFonts w:ascii="Arial" w:hAnsi="Arial"/>
          <w:i/>
          <w:sz w:val="20"/>
        </w:rPr>
        <w:t>599</w:t>
      </w:r>
      <w:r>
        <w:rPr>
          <w:sz w:val="20"/>
        </w:rPr>
        <w:t>;</w:t>
      </w:r>
      <w:r>
        <w:rPr>
          <w:spacing w:val="40"/>
          <w:sz w:val="20"/>
        </w:rPr>
        <w:t> </w:t>
      </w:r>
      <w:r>
        <w:rPr>
          <w:rFonts w:ascii="Arial" w:hAnsi="Arial"/>
          <w:i/>
          <w:sz w:val="20"/>
        </w:rPr>
        <w:t>Castlegate</w:t>
      </w:r>
      <w:r>
        <w:rPr>
          <w:rFonts w:ascii="Arial" w:hAnsi="Arial"/>
          <w:i/>
          <w:spacing w:val="40"/>
          <w:sz w:val="20"/>
        </w:rPr>
        <w:t> </w:t>
      </w:r>
      <w:r>
        <w:rPr>
          <w:rFonts w:ascii="Arial" w:hAnsi="Arial"/>
          <w:i/>
          <w:sz w:val="20"/>
        </w:rPr>
        <w:t>Shipping</w:t>
      </w:r>
      <w:r>
        <w:rPr>
          <w:rFonts w:ascii="Arial" w:hAnsi="Arial"/>
          <w:i/>
          <w:spacing w:val="40"/>
          <w:sz w:val="20"/>
        </w:rPr>
        <w:t> </w:t>
      </w:r>
      <w:r>
        <w:rPr>
          <w:rFonts w:ascii="Arial" w:hAnsi="Arial"/>
          <w:i/>
          <w:sz w:val="20"/>
        </w:rPr>
        <w:t>Co</w:t>
      </w:r>
      <w:r>
        <w:rPr>
          <w:rFonts w:ascii="Arial" w:hAnsi="Arial"/>
          <w:i/>
          <w:spacing w:val="40"/>
          <w:sz w:val="20"/>
        </w:rPr>
        <w:t> </w:t>
      </w:r>
      <w:r>
        <w:rPr>
          <w:rFonts w:ascii="Arial" w:hAnsi="Arial"/>
          <w:i/>
          <w:sz w:val="20"/>
        </w:rPr>
        <w:t>Ltd</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Dempsey [1892] 1 Q.B. 854</w:t>
      </w:r>
      <w:r>
        <w:rPr>
          <w:sz w:val="20"/>
        </w:rPr>
        <w:t>; </w:t>
      </w:r>
      <w:r>
        <w:rPr>
          <w:rFonts w:ascii="Arial" w:hAnsi="Arial"/>
          <w:i/>
          <w:sz w:val="20"/>
        </w:rPr>
        <w:t>Hick v Raymond [1893] A.C. 22</w:t>
      </w:r>
      <w:r>
        <w:rPr>
          <w:sz w:val="20"/>
        </w:rPr>
        <w:t>; </w:t>
      </w:r>
      <w:r>
        <w:rPr>
          <w:rFonts w:ascii="Arial" w:hAnsi="Arial"/>
          <w:i/>
          <w:sz w:val="20"/>
        </w:rPr>
        <w:t>Carlton S.S. Co Ltd v Castle Mail Packet</w:t>
      </w:r>
      <w:r>
        <w:rPr>
          <w:rFonts w:ascii="Arial" w:hAnsi="Arial"/>
          <w:i/>
          <w:spacing w:val="40"/>
          <w:sz w:val="20"/>
        </w:rPr>
        <w:t> </w:t>
      </w:r>
      <w:r>
        <w:rPr>
          <w:rFonts w:ascii="Arial" w:hAnsi="Arial"/>
          <w:i/>
          <w:sz w:val="20"/>
        </w:rPr>
        <w:t>Co Ltd [1898] A.C. 486</w:t>
      </w:r>
      <w:r>
        <w:rPr>
          <w:sz w:val="20"/>
        </w:rPr>
        <w:t>; </w:t>
      </w:r>
      <w:r>
        <w:rPr>
          <w:rFonts w:ascii="Arial" w:hAnsi="Arial"/>
          <w:i/>
          <w:sz w:val="20"/>
        </w:rPr>
        <w:t>Lyle Shipping Co Ltd v Cardiff Corp [1900] 2 Q.B. 638</w:t>
      </w:r>
      <w:r>
        <w:rPr>
          <w:sz w:val="20"/>
        </w:rPr>
        <w:t>; </w:t>
      </w:r>
      <w:r>
        <w:rPr>
          <w:rFonts w:ascii="Arial" w:hAnsi="Arial"/>
          <w:i/>
          <w:sz w:val="20"/>
        </w:rPr>
        <w:t>Hulthen v Stewart</w:t>
      </w:r>
      <w:r>
        <w:rPr>
          <w:rFonts w:ascii="Arial" w:hAnsi="Arial"/>
          <w:i/>
          <w:spacing w:val="-1"/>
          <w:sz w:val="20"/>
        </w:rPr>
        <w:t> </w:t>
      </w:r>
      <w:r>
        <w:rPr>
          <w:rFonts w:ascii="Arial" w:hAnsi="Arial"/>
          <w:i/>
          <w:sz w:val="20"/>
        </w:rPr>
        <w:t>&amp;</w:t>
      </w:r>
      <w:r>
        <w:rPr>
          <w:rFonts w:ascii="Arial" w:hAnsi="Arial"/>
          <w:i/>
          <w:spacing w:val="-1"/>
          <w:sz w:val="20"/>
        </w:rPr>
        <w:t> </w:t>
      </w:r>
      <w:r>
        <w:rPr>
          <w:rFonts w:ascii="Arial" w:hAnsi="Arial"/>
          <w:i/>
          <w:sz w:val="20"/>
        </w:rPr>
        <w:t>Co</w:t>
      </w:r>
      <w:r>
        <w:rPr>
          <w:rFonts w:ascii="Arial" w:hAnsi="Arial"/>
          <w:i/>
          <w:spacing w:val="-1"/>
          <w:sz w:val="20"/>
        </w:rPr>
        <w:t> </w:t>
      </w:r>
      <w:r>
        <w:rPr>
          <w:rFonts w:ascii="Arial" w:hAnsi="Arial"/>
          <w:i/>
          <w:sz w:val="20"/>
        </w:rPr>
        <w:t>[1903]</w:t>
      </w:r>
      <w:r>
        <w:rPr>
          <w:rFonts w:ascii="Arial" w:hAnsi="Arial"/>
          <w:i/>
          <w:spacing w:val="-1"/>
          <w:sz w:val="20"/>
        </w:rPr>
        <w:t> </w:t>
      </w:r>
      <w:r>
        <w:rPr>
          <w:rFonts w:ascii="Arial" w:hAnsi="Arial"/>
          <w:i/>
          <w:sz w:val="20"/>
        </w:rPr>
        <w:t>A.C.</w:t>
      </w:r>
      <w:r>
        <w:rPr>
          <w:rFonts w:ascii="Arial" w:hAnsi="Arial"/>
          <w:i/>
          <w:spacing w:val="-1"/>
          <w:sz w:val="20"/>
        </w:rPr>
        <w:t> </w:t>
      </w:r>
      <w:r>
        <w:rPr>
          <w:rFonts w:ascii="Arial" w:hAnsi="Arial"/>
          <w:i/>
          <w:sz w:val="20"/>
        </w:rPr>
        <w:t>389</w:t>
      </w:r>
      <w:r>
        <w:rPr>
          <w:sz w:val="20"/>
        </w:rPr>
        <w:t>;</w:t>
      </w:r>
      <w:r>
        <w:rPr>
          <w:spacing w:val="-1"/>
          <w:sz w:val="20"/>
        </w:rPr>
        <w:t> </w:t>
      </w:r>
      <w:r>
        <w:rPr>
          <w:rFonts w:ascii="Arial" w:hAnsi="Arial"/>
          <w:i/>
          <w:sz w:val="20"/>
        </w:rPr>
        <w:t>Barque</w:t>
      </w:r>
      <w:r>
        <w:rPr>
          <w:rFonts w:ascii="Arial" w:hAnsi="Arial"/>
          <w:i/>
          <w:spacing w:val="-1"/>
          <w:sz w:val="20"/>
        </w:rPr>
        <w:t> </w:t>
      </w:r>
      <w:r>
        <w:rPr>
          <w:rFonts w:ascii="Arial" w:hAnsi="Arial"/>
          <w:i/>
          <w:sz w:val="20"/>
        </w:rPr>
        <w:t>Quilpué</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Brown</w:t>
      </w:r>
      <w:r>
        <w:rPr>
          <w:rFonts w:ascii="Arial" w:hAnsi="Arial"/>
          <w:i/>
          <w:spacing w:val="-1"/>
          <w:sz w:val="20"/>
        </w:rPr>
        <w:t> </w:t>
      </w:r>
      <w:r>
        <w:rPr>
          <w:rFonts w:ascii="Arial" w:hAnsi="Arial"/>
          <w:i/>
          <w:sz w:val="20"/>
        </w:rPr>
        <w:t>[1904]</w:t>
      </w:r>
      <w:r>
        <w:rPr>
          <w:rFonts w:ascii="Arial" w:hAnsi="Arial"/>
          <w:i/>
          <w:spacing w:val="-1"/>
          <w:sz w:val="20"/>
        </w:rPr>
        <w:t> </w:t>
      </w:r>
      <w:r>
        <w:rPr>
          <w:rFonts w:ascii="Arial" w:hAnsi="Arial"/>
          <w:i/>
          <w:sz w:val="20"/>
        </w:rPr>
        <w:t>2</w:t>
      </w:r>
      <w:r>
        <w:rPr>
          <w:rFonts w:ascii="Arial" w:hAnsi="Arial"/>
          <w:i/>
          <w:spacing w:val="-1"/>
          <w:sz w:val="20"/>
        </w:rPr>
        <w:t> </w:t>
      </w:r>
      <w:r>
        <w:rPr>
          <w:rFonts w:ascii="Arial" w:hAnsi="Arial"/>
          <w:i/>
          <w:sz w:val="20"/>
        </w:rPr>
        <w:t>K.B.</w:t>
      </w:r>
      <w:r>
        <w:rPr>
          <w:rFonts w:ascii="Arial" w:hAnsi="Arial"/>
          <w:i/>
          <w:spacing w:val="-1"/>
          <w:sz w:val="20"/>
        </w:rPr>
        <w:t> </w:t>
      </w:r>
      <w:r>
        <w:rPr>
          <w:rFonts w:ascii="Arial" w:hAnsi="Arial"/>
          <w:i/>
          <w:sz w:val="20"/>
        </w:rPr>
        <w:t>264</w:t>
      </w:r>
      <w:r>
        <w:rPr>
          <w:sz w:val="20"/>
        </w:rPr>
        <w:t>;</w:t>
      </w:r>
      <w:r>
        <w:rPr>
          <w:spacing w:val="-1"/>
          <w:sz w:val="20"/>
        </w:rPr>
        <w:t> </w:t>
      </w:r>
      <w:r>
        <w:rPr>
          <w:rFonts w:ascii="Arial" w:hAnsi="Arial"/>
          <w:i/>
          <w:sz w:val="20"/>
        </w:rPr>
        <w:t>Monkland</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Jack Barclay</w:t>
      </w:r>
      <w:r>
        <w:rPr>
          <w:rFonts w:ascii="Arial" w:hAnsi="Arial"/>
          <w:i/>
          <w:spacing w:val="16"/>
          <w:sz w:val="20"/>
        </w:rPr>
        <w:t> </w:t>
      </w:r>
      <w:r>
        <w:rPr>
          <w:rFonts w:ascii="Arial" w:hAnsi="Arial"/>
          <w:i/>
          <w:sz w:val="20"/>
        </w:rPr>
        <w:t>Ltd</w:t>
      </w:r>
      <w:r>
        <w:rPr>
          <w:rFonts w:ascii="Arial" w:hAnsi="Arial"/>
          <w:i/>
          <w:spacing w:val="17"/>
          <w:sz w:val="20"/>
        </w:rPr>
        <w:t> </w:t>
      </w:r>
      <w:r>
        <w:rPr>
          <w:rFonts w:ascii="Arial" w:hAnsi="Arial"/>
          <w:i/>
          <w:sz w:val="20"/>
        </w:rPr>
        <w:t>[1951]</w:t>
      </w:r>
      <w:r>
        <w:rPr>
          <w:rFonts w:ascii="Arial" w:hAnsi="Arial"/>
          <w:i/>
          <w:spacing w:val="17"/>
          <w:sz w:val="20"/>
        </w:rPr>
        <w:t> </w:t>
      </w:r>
      <w:r>
        <w:rPr>
          <w:rFonts w:ascii="Arial" w:hAnsi="Arial"/>
          <w:i/>
          <w:sz w:val="20"/>
        </w:rPr>
        <w:t>2</w:t>
      </w:r>
      <w:r>
        <w:rPr>
          <w:rFonts w:ascii="Arial" w:hAnsi="Arial"/>
          <w:i/>
          <w:spacing w:val="17"/>
          <w:sz w:val="20"/>
        </w:rPr>
        <w:t> </w:t>
      </w:r>
      <w:r>
        <w:rPr>
          <w:rFonts w:ascii="Arial" w:hAnsi="Arial"/>
          <w:i/>
          <w:sz w:val="20"/>
        </w:rPr>
        <w:t>K.B.</w:t>
      </w:r>
      <w:r>
        <w:rPr>
          <w:rFonts w:ascii="Arial" w:hAnsi="Arial"/>
          <w:i/>
          <w:spacing w:val="17"/>
          <w:sz w:val="20"/>
        </w:rPr>
        <w:t> </w:t>
      </w:r>
      <w:r>
        <w:rPr>
          <w:rFonts w:ascii="Arial" w:hAnsi="Arial"/>
          <w:i/>
          <w:sz w:val="20"/>
        </w:rPr>
        <w:t>252</w:t>
      </w:r>
      <w:r>
        <w:rPr>
          <w:sz w:val="20"/>
        </w:rPr>
        <w:t>;</w:t>
      </w:r>
      <w:r>
        <w:rPr>
          <w:spacing w:val="17"/>
          <w:sz w:val="20"/>
        </w:rPr>
        <w:t> </w:t>
      </w:r>
      <w:r>
        <w:rPr>
          <w:rFonts w:ascii="Arial" w:hAnsi="Arial"/>
          <w:i/>
          <w:sz w:val="20"/>
        </w:rPr>
        <w:t>Re</w:t>
      </w:r>
      <w:r>
        <w:rPr>
          <w:rFonts w:ascii="Arial" w:hAnsi="Arial"/>
          <w:i/>
          <w:spacing w:val="17"/>
          <w:sz w:val="20"/>
        </w:rPr>
        <w:t> </w:t>
      </w:r>
      <w:r>
        <w:rPr>
          <w:rFonts w:ascii="Arial" w:hAnsi="Arial"/>
          <w:i/>
          <w:sz w:val="20"/>
        </w:rPr>
        <w:t>Longlands</w:t>
      </w:r>
      <w:r>
        <w:rPr>
          <w:rFonts w:ascii="Arial" w:hAnsi="Arial"/>
          <w:i/>
          <w:spacing w:val="17"/>
          <w:sz w:val="20"/>
        </w:rPr>
        <w:t> </w:t>
      </w:r>
      <w:r>
        <w:rPr>
          <w:rFonts w:ascii="Arial" w:hAnsi="Arial"/>
          <w:i/>
          <w:sz w:val="20"/>
        </w:rPr>
        <w:t>Farm</w:t>
      </w:r>
      <w:r>
        <w:rPr>
          <w:rFonts w:ascii="Arial" w:hAnsi="Arial"/>
          <w:i/>
          <w:spacing w:val="16"/>
          <w:sz w:val="20"/>
        </w:rPr>
        <w:t> </w:t>
      </w:r>
      <w:r>
        <w:rPr>
          <w:rFonts w:ascii="Arial" w:hAnsi="Arial"/>
          <w:i/>
          <w:sz w:val="20"/>
        </w:rPr>
        <w:t>[1968]</w:t>
      </w:r>
      <w:r>
        <w:rPr>
          <w:rFonts w:ascii="Arial" w:hAnsi="Arial"/>
          <w:i/>
          <w:spacing w:val="17"/>
          <w:sz w:val="20"/>
        </w:rPr>
        <w:t> </w:t>
      </w:r>
      <w:r>
        <w:rPr>
          <w:rFonts w:ascii="Arial" w:hAnsi="Arial"/>
          <w:i/>
          <w:sz w:val="20"/>
        </w:rPr>
        <w:t>3</w:t>
      </w:r>
      <w:r>
        <w:rPr>
          <w:rFonts w:ascii="Arial" w:hAnsi="Arial"/>
          <w:i/>
          <w:spacing w:val="17"/>
          <w:sz w:val="20"/>
        </w:rPr>
        <w:t> </w:t>
      </w:r>
      <w:r>
        <w:rPr>
          <w:rFonts w:ascii="Arial" w:hAnsi="Arial"/>
          <w:i/>
          <w:sz w:val="20"/>
        </w:rPr>
        <w:t>All</w:t>
      </w:r>
      <w:r>
        <w:rPr>
          <w:rFonts w:ascii="Arial" w:hAnsi="Arial"/>
          <w:i/>
          <w:spacing w:val="17"/>
          <w:sz w:val="20"/>
        </w:rPr>
        <w:t> </w:t>
      </w:r>
      <w:r>
        <w:rPr>
          <w:rFonts w:ascii="Arial" w:hAnsi="Arial"/>
          <w:i/>
          <w:sz w:val="20"/>
        </w:rPr>
        <w:t>E.R.</w:t>
      </w:r>
      <w:r>
        <w:rPr>
          <w:rFonts w:ascii="Arial" w:hAnsi="Arial"/>
          <w:i/>
          <w:spacing w:val="17"/>
          <w:sz w:val="20"/>
        </w:rPr>
        <w:t> </w:t>
      </w:r>
      <w:r>
        <w:rPr>
          <w:rFonts w:ascii="Arial" w:hAnsi="Arial"/>
          <w:i/>
          <w:sz w:val="20"/>
        </w:rPr>
        <w:t>552</w:t>
      </w:r>
      <w:r>
        <w:rPr>
          <w:sz w:val="20"/>
        </w:rPr>
        <w:t>;</w:t>
      </w:r>
      <w:r>
        <w:rPr>
          <w:spacing w:val="17"/>
          <w:sz w:val="20"/>
        </w:rPr>
        <w:t> </w:t>
      </w:r>
      <w:r>
        <w:rPr>
          <w:rFonts w:ascii="Arial" w:hAnsi="Arial"/>
          <w:i/>
          <w:sz w:val="20"/>
        </w:rPr>
        <w:t>Jolley</w:t>
      </w:r>
      <w:r>
        <w:rPr>
          <w:rFonts w:ascii="Arial" w:hAnsi="Arial"/>
          <w:i/>
          <w:spacing w:val="17"/>
          <w:sz w:val="20"/>
        </w:rPr>
        <w:t> </w:t>
      </w:r>
      <w:r>
        <w:rPr>
          <w:rFonts w:ascii="Arial" w:hAnsi="Arial"/>
          <w:i/>
          <w:sz w:val="20"/>
        </w:rPr>
        <w:t>v</w:t>
      </w:r>
      <w:r>
        <w:rPr>
          <w:rFonts w:ascii="Arial" w:hAnsi="Arial"/>
          <w:i/>
          <w:spacing w:val="17"/>
          <w:sz w:val="20"/>
        </w:rPr>
        <w:t> </w:t>
      </w:r>
      <w:r>
        <w:rPr>
          <w:rFonts w:ascii="Arial" w:hAnsi="Arial"/>
          <w:i/>
          <w:sz w:val="20"/>
        </w:rPr>
        <w:t>Carmel</w:t>
      </w:r>
      <w:r>
        <w:rPr>
          <w:rFonts w:ascii="Arial" w:hAnsi="Arial"/>
          <w:i/>
          <w:spacing w:val="17"/>
          <w:sz w:val="20"/>
        </w:rPr>
        <w:t> </w:t>
      </w:r>
      <w:r>
        <w:rPr>
          <w:rFonts w:ascii="Arial" w:hAnsi="Arial"/>
          <w:i/>
          <w:spacing w:val="-5"/>
          <w:sz w:val="20"/>
        </w:rPr>
        <w:t>Ltd</w:t>
      </w:r>
    </w:p>
    <w:p>
      <w:pPr>
        <w:spacing w:line="235" w:lineRule="auto" w:before="0"/>
        <w:ind w:left="563" w:right="25" w:firstLine="0"/>
        <w:jc w:val="both"/>
        <w:rPr>
          <w:sz w:val="20"/>
        </w:rPr>
      </w:pPr>
      <w:r>
        <w:rPr>
          <w:rFonts w:ascii="Arial" w:hAnsi="Arial"/>
          <w:i/>
          <w:sz w:val="20"/>
        </w:rPr>
        <w:t>[2000]</w:t>
      </w:r>
      <w:r>
        <w:rPr>
          <w:rFonts w:ascii="Arial" w:hAnsi="Arial"/>
          <w:i/>
          <w:spacing w:val="-2"/>
          <w:sz w:val="20"/>
        </w:rPr>
        <w:t> </w:t>
      </w:r>
      <w:r>
        <w:rPr>
          <w:rFonts w:ascii="Arial" w:hAnsi="Arial"/>
          <w:i/>
          <w:sz w:val="20"/>
        </w:rPr>
        <w:t>2</w:t>
      </w:r>
      <w:r>
        <w:rPr>
          <w:rFonts w:ascii="Arial" w:hAnsi="Arial"/>
          <w:i/>
          <w:spacing w:val="-2"/>
          <w:sz w:val="20"/>
        </w:rPr>
        <w:t> </w:t>
      </w:r>
      <w:r>
        <w:rPr>
          <w:rFonts w:ascii="Arial" w:hAnsi="Arial"/>
          <w:i/>
          <w:sz w:val="20"/>
        </w:rPr>
        <w:t>E.G.L.R.</w:t>
      </w:r>
      <w:r>
        <w:rPr>
          <w:rFonts w:ascii="Arial" w:hAnsi="Arial"/>
          <w:i/>
          <w:spacing w:val="-2"/>
          <w:sz w:val="20"/>
        </w:rPr>
        <w:t> </w:t>
      </w:r>
      <w:r>
        <w:rPr>
          <w:rFonts w:ascii="Arial" w:hAnsi="Arial"/>
          <w:i/>
          <w:sz w:val="20"/>
        </w:rPr>
        <w:t>153,</w:t>
      </w:r>
      <w:r>
        <w:rPr>
          <w:rFonts w:ascii="Arial" w:hAnsi="Arial"/>
          <w:i/>
          <w:spacing w:val="-2"/>
          <w:sz w:val="20"/>
        </w:rPr>
        <w:t> </w:t>
      </w:r>
      <w:r>
        <w:rPr>
          <w:rFonts w:ascii="Arial" w:hAnsi="Arial"/>
          <w:i/>
          <w:sz w:val="20"/>
        </w:rPr>
        <w:t>160</w:t>
      </w:r>
      <w:r>
        <w:rPr>
          <w:sz w:val="20"/>
        </w:rPr>
        <w:t>;</w:t>
      </w:r>
      <w:r>
        <w:rPr>
          <w:spacing w:val="-1"/>
          <w:sz w:val="20"/>
        </w:rPr>
        <w:t> </w:t>
      </w:r>
      <w:r>
        <w:rPr>
          <w:rFonts w:ascii="Arial" w:hAnsi="Arial"/>
          <w:i/>
          <w:sz w:val="20"/>
        </w:rPr>
        <w:t>National</w:t>
      </w:r>
      <w:r>
        <w:rPr>
          <w:rFonts w:ascii="Arial" w:hAnsi="Arial"/>
          <w:i/>
          <w:spacing w:val="-2"/>
          <w:sz w:val="20"/>
        </w:rPr>
        <w:t> </w:t>
      </w:r>
      <w:r>
        <w:rPr>
          <w:rFonts w:ascii="Arial" w:hAnsi="Arial"/>
          <w:i/>
          <w:sz w:val="20"/>
        </w:rPr>
        <w:t>Car</w:t>
      </w:r>
      <w:r>
        <w:rPr>
          <w:rFonts w:ascii="Arial" w:hAnsi="Arial"/>
          <w:i/>
          <w:spacing w:val="-2"/>
          <w:sz w:val="20"/>
        </w:rPr>
        <w:t> </w:t>
      </w:r>
      <w:r>
        <w:rPr>
          <w:rFonts w:ascii="Arial" w:hAnsi="Arial"/>
          <w:i/>
          <w:sz w:val="20"/>
        </w:rPr>
        <w:t>Parks</w:t>
      </w:r>
      <w:r>
        <w:rPr>
          <w:rFonts w:ascii="Arial" w:hAnsi="Arial"/>
          <w:i/>
          <w:spacing w:val="-2"/>
          <w:sz w:val="20"/>
        </w:rPr>
        <w:t> </w:t>
      </w:r>
      <w:r>
        <w:rPr>
          <w:rFonts w:ascii="Arial" w:hAnsi="Arial"/>
          <w:i/>
          <w:sz w:val="20"/>
        </w:rPr>
        <w:t>Ltd</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Baird</w:t>
      </w:r>
      <w:r>
        <w:rPr>
          <w:rFonts w:ascii="Arial" w:hAnsi="Arial"/>
          <w:i/>
          <w:spacing w:val="-2"/>
          <w:sz w:val="20"/>
        </w:rPr>
        <w:t> </w:t>
      </w:r>
      <w:r>
        <w:rPr>
          <w:rFonts w:ascii="Arial" w:hAnsi="Arial"/>
          <w:i/>
          <w:sz w:val="20"/>
        </w:rPr>
        <w:t>(Valuation</w:t>
      </w:r>
      <w:r>
        <w:rPr>
          <w:rFonts w:ascii="Arial" w:hAnsi="Arial"/>
          <w:i/>
          <w:spacing w:val="-2"/>
          <w:sz w:val="20"/>
        </w:rPr>
        <w:t> </w:t>
      </w:r>
      <w:r>
        <w:rPr>
          <w:rFonts w:ascii="Arial" w:hAnsi="Arial"/>
          <w:i/>
          <w:sz w:val="20"/>
        </w:rPr>
        <w:t>Officer)</w:t>
      </w:r>
      <w:r>
        <w:rPr>
          <w:rFonts w:ascii="Arial" w:hAnsi="Arial"/>
          <w:i/>
          <w:spacing w:val="-2"/>
          <w:sz w:val="20"/>
        </w:rPr>
        <w:t> </w:t>
      </w:r>
      <w:r>
        <w:rPr>
          <w:rFonts w:ascii="Arial" w:hAnsi="Arial"/>
          <w:i/>
          <w:sz w:val="20"/>
        </w:rPr>
        <w:t>[2004]</w:t>
      </w:r>
      <w:r>
        <w:rPr>
          <w:rFonts w:ascii="Arial" w:hAnsi="Arial"/>
          <w:i/>
          <w:spacing w:val="-2"/>
          <w:sz w:val="20"/>
        </w:rPr>
        <w:t> </w:t>
      </w:r>
      <w:r>
        <w:rPr>
          <w:rFonts w:ascii="Arial" w:hAnsi="Arial"/>
          <w:i/>
          <w:sz w:val="20"/>
        </w:rPr>
        <w:t>EWCA</w:t>
      </w:r>
      <w:r>
        <w:rPr>
          <w:rFonts w:ascii="Arial" w:hAnsi="Arial"/>
          <w:i/>
          <w:spacing w:val="-2"/>
          <w:sz w:val="20"/>
        </w:rPr>
        <w:t> </w:t>
      </w:r>
      <w:r>
        <w:rPr>
          <w:rFonts w:ascii="Arial" w:hAnsi="Arial"/>
          <w:i/>
          <w:sz w:val="20"/>
        </w:rPr>
        <w:t>Civ 967, [2005] 1 All E.R. 53 </w:t>
      </w:r>
      <w:r>
        <w:rPr>
          <w:sz w:val="20"/>
        </w:rPr>
        <w:t>at [58]; </w:t>
      </w:r>
      <w:r>
        <w:rPr>
          <w:rFonts w:ascii="Arial" w:hAnsi="Arial"/>
          <w:i/>
          <w:sz w:val="20"/>
        </w:rPr>
        <w:t>Wuhan Ocean Economic &amp; Technical Cooperation Co Ltd </w:t>
      </w:r>
      <w:r>
        <w:rPr>
          <w:rFonts w:ascii="Arial" w:hAnsi="Arial"/>
          <w:i/>
          <w:sz w:val="20"/>
        </w:rPr>
        <w:t>v Schiffahrts-Gesellschaft “Hansa Murcia” mbH &amp; Co KG [2012] EWHC 3104 (Comm), [2013] 1 Lloyd’s Rep. 273 </w:t>
      </w:r>
      <w:r>
        <w:rPr>
          <w:sz w:val="20"/>
        </w:rPr>
        <w:t>at [21]–[30] cf. </w:t>
      </w:r>
      <w:r>
        <w:rPr>
          <w:rFonts w:ascii="Arial" w:hAnsi="Arial"/>
          <w:i/>
          <w:sz w:val="20"/>
        </w:rPr>
        <w:t>Hartwells of Oxford Ltd v British Motor Trade Association</w:t>
      </w:r>
      <w:r>
        <w:rPr>
          <w:rFonts w:ascii="Arial" w:hAnsi="Arial"/>
          <w:i/>
          <w:spacing w:val="40"/>
          <w:sz w:val="20"/>
        </w:rPr>
        <w:t> </w:t>
      </w:r>
      <w:r>
        <w:rPr>
          <w:rFonts w:ascii="Arial" w:hAnsi="Arial"/>
          <w:i/>
          <w:sz w:val="20"/>
        </w:rPr>
        <w:t>[1951] Ch. 50</w:t>
      </w:r>
      <w:r>
        <w:rPr>
          <w:sz w:val="20"/>
        </w:rPr>
        <w:t>. See also s.29(3) of the Sale of Goods Act 1979 (Vol.II, para.44-245), which, however, will not apply to a contract which falls within the scope of Ch.2 of Pt 1 of the</w:t>
      </w:r>
      <w:r>
        <w:rPr>
          <w:spacing w:val="40"/>
          <w:sz w:val="20"/>
        </w:rPr>
        <w:t> </w:t>
      </w:r>
      <w:r>
        <w:rPr>
          <w:sz w:val="20"/>
        </w:rPr>
        <w:t>Consumer Rights</w:t>
      </w:r>
      <w:r>
        <w:rPr>
          <w:spacing w:val="-1"/>
          <w:sz w:val="20"/>
        </w:rPr>
        <w:t> </w:t>
      </w:r>
      <w:r>
        <w:rPr>
          <w:sz w:val="20"/>
        </w:rPr>
        <w:t>Act 2015</w:t>
      </w:r>
      <w:r>
        <w:rPr>
          <w:spacing w:val="-1"/>
          <w:sz w:val="20"/>
        </w:rPr>
        <w:t> </w:t>
      </w:r>
      <w:r>
        <w:rPr>
          <w:sz w:val="20"/>
        </w:rPr>
        <w:t>(Sch.1 para.18</w:t>
      </w:r>
      <w:r>
        <w:rPr>
          <w:spacing w:val="-1"/>
          <w:sz w:val="20"/>
        </w:rPr>
        <w:t> </w:t>
      </w:r>
      <w:r>
        <w:rPr>
          <w:sz w:val="20"/>
        </w:rPr>
        <w:t>of the</w:t>
      </w:r>
      <w:r>
        <w:rPr>
          <w:spacing w:val="-1"/>
          <w:sz w:val="20"/>
        </w:rPr>
        <w:t> </w:t>
      </w:r>
      <w:r>
        <w:rPr>
          <w:sz w:val="20"/>
        </w:rPr>
        <w:t>Consumer Rights</w:t>
      </w:r>
      <w:r>
        <w:rPr>
          <w:spacing w:val="-1"/>
          <w:sz w:val="20"/>
        </w:rPr>
        <w:t> </w:t>
      </w:r>
      <w:r>
        <w:rPr>
          <w:sz w:val="20"/>
        </w:rPr>
        <w:t>Act 2015).</w:t>
      </w:r>
      <w:r>
        <w:rPr>
          <w:spacing w:val="-1"/>
          <w:sz w:val="20"/>
        </w:rPr>
        <w:t> </w:t>
      </w:r>
      <w:r>
        <w:rPr>
          <w:sz w:val="20"/>
        </w:rPr>
        <w:t>Section 28</w:t>
      </w:r>
      <w:r>
        <w:rPr>
          <w:spacing w:val="-1"/>
          <w:sz w:val="20"/>
        </w:rPr>
        <w:t> </w:t>
      </w:r>
      <w:r>
        <w:rPr>
          <w:sz w:val="20"/>
        </w:rPr>
        <w:t>of the Consumer Rights Act 2015 makes specific provision for rules about delivery of goods in consumer contracts: below, Vol.II, para.38-489).</w:t>
      </w:r>
    </w:p>
    <w:p>
      <w:pPr>
        <w:pStyle w:val="BodyText"/>
        <w:spacing w:before="5"/>
      </w:pPr>
    </w:p>
    <w:p>
      <w:pPr>
        <w:spacing w:line="235" w:lineRule="auto" w:before="0"/>
        <w:ind w:left="563" w:right="26" w:hanging="541"/>
        <w:jc w:val="both"/>
        <w:rPr>
          <w:sz w:val="20"/>
        </w:rPr>
      </w:pPr>
      <w:bookmarkStart w:name="_bookmark298" w:id="300"/>
      <w:bookmarkEnd w:id="300"/>
      <w:r>
        <w:rPr/>
      </w:r>
      <w:hyperlink w:history="true" w:anchor="_bookmark183">
        <w:r>
          <w:rPr>
            <w:color w:val="005DA1"/>
            <w:position w:val="5"/>
            <w:sz w:val="14"/>
            <w:u w:val="single" w:color="005DA1"/>
          </w:rPr>
          <w:t>141</w:t>
        </w:r>
      </w:hyperlink>
      <w:r>
        <w:rPr>
          <w:position w:val="5"/>
          <w:sz w:val="14"/>
        </w:rPr>
        <w:t>.</w:t>
      </w:r>
      <w:r>
        <w:rPr>
          <w:spacing w:val="80"/>
          <w:w w:val="150"/>
          <w:position w:val="5"/>
          <w:sz w:val="14"/>
        </w:rPr>
        <w:t> </w:t>
      </w:r>
      <w:r>
        <w:rPr>
          <w:rFonts w:ascii="Arial" w:hAnsi="Arial"/>
          <w:i/>
          <w:sz w:val="20"/>
        </w:rPr>
        <w:t>Postlethwaite v Freeland (1880) 5 App. Cas. 599</w:t>
      </w:r>
      <w:r>
        <w:rPr>
          <w:sz w:val="20"/>
        </w:rPr>
        <w:t>. If performance is to be “in a customary manner”, the manner is to be judged as at the time when performance is due: </w:t>
      </w:r>
      <w:r>
        <w:rPr>
          <w:rFonts w:ascii="Arial" w:hAnsi="Arial"/>
          <w:i/>
          <w:sz w:val="20"/>
        </w:rPr>
        <w:t>Reardon Smith Line Ltd v Black Sea and Baltic General Insurance Co Ltd [1939] A.C. 562</w:t>
      </w:r>
      <w:r>
        <w:rPr>
          <w:sz w:val="20"/>
        </w:rPr>
        <w:t>; </w:t>
      </w:r>
      <w:r>
        <w:rPr>
          <w:rFonts w:ascii="Arial" w:hAnsi="Arial"/>
          <w:i/>
          <w:sz w:val="20"/>
        </w:rPr>
        <w:t>Tsakiroglou &amp; Co Ltd v Noblee Thorl GmbH [1960] 2 Q.B. 318; affirmed [1962] A.C. 93, 113–114</w:t>
      </w:r>
      <w:r>
        <w:rPr>
          <w:sz w:val="20"/>
        </w:rPr>
        <w:t>.</w:t>
      </w:r>
    </w:p>
    <w:p>
      <w:pPr>
        <w:pStyle w:val="BodyText"/>
        <w:spacing w:before="4"/>
      </w:pPr>
    </w:p>
    <w:p>
      <w:pPr>
        <w:tabs>
          <w:tab w:pos="563" w:val="left" w:leader="none"/>
        </w:tabs>
        <w:spacing w:before="1"/>
        <w:ind w:left="23" w:right="0" w:firstLine="0"/>
        <w:jc w:val="left"/>
        <w:rPr>
          <w:sz w:val="20"/>
        </w:rPr>
      </w:pPr>
      <w:bookmarkStart w:name="_bookmark299" w:id="301"/>
      <w:bookmarkEnd w:id="301"/>
      <w:r>
        <w:rPr/>
      </w:r>
      <w:hyperlink w:history="true" w:anchor="_bookmark184">
        <w:r>
          <w:rPr>
            <w:color w:val="005DA1"/>
            <w:spacing w:val="-4"/>
            <w:position w:val="5"/>
            <w:sz w:val="14"/>
            <w:u w:val="single" w:color="005DA1"/>
          </w:rPr>
          <w:t>142</w:t>
        </w:r>
      </w:hyperlink>
      <w:r>
        <w:rPr>
          <w:spacing w:val="-4"/>
          <w:position w:val="5"/>
          <w:sz w:val="14"/>
        </w:rPr>
        <w:t>.</w:t>
      </w:r>
      <w:r>
        <w:rPr>
          <w:position w:val="5"/>
          <w:sz w:val="14"/>
        </w:rPr>
        <w:tab/>
      </w:r>
      <w:r>
        <w:rPr>
          <w:rFonts w:ascii="Arial"/>
          <w:i/>
          <w:sz w:val="20"/>
        </w:rPr>
        <w:t>Ford v Cotesworth (1868) L.R. 4 Q.B. 127; (1870) L.R. 5 Q.B. </w:t>
      </w:r>
      <w:r>
        <w:rPr>
          <w:rFonts w:ascii="Arial"/>
          <w:i/>
          <w:spacing w:val="-4"/>
          <w:sz w:val="20"/>
        </w:rPr>
        <w:t>544</w:t>
      </w:r>
      <w:r>
        <w:rPr>
          <w:spacing w:val="-4"/>
          <w:sz w:val="20"/>
        </w:rPr>
        <w:t>.</w:t>
      </w:r>
    </w:p>
    <w:p>
      <w:pPr>
        <w:pStyle w:val="BodyText"/>
        <w:spacing w:before="8"/>
      </w:pPr>
    </w:p>
    <w:p>
      <w:pPr>
        <w:tabs>
          <w:tab w:pos="563" w:val="left" w:leader="none"/>
        </w:tabs>
        <w:spacing w:line="235" w:lineRule="auto" w:before="0"/>
        <w:ind w:left="563" w:right="26" w:hanging="541"/>
        <w:jc w:val="left"/>
        <w:rPr>
          <w:sz w:val="20"/>
        </w:rPr>
      </w:pPr>
      <w:bookmarkStart w:name="_bookmark300" w:id="302"/>
      <w:bookmarkEnd w:id="302"/>
      <w:r>
        <w:rPr/>
      </w:r>
      <w:hyperlink w:history="true" w:anchor="_bookmark185">
        <w:r>
          <w:rPr>
            <w:color w:val="005DA1"/>
            <w:spacing w:val="-4"/>
            <w:position w:val="5"/>
            <w:sz w:val="14"/>
            <w:u w:val="single" w:color="005DA1"/>
          </w:rPr>
          <w:t>143</w:t>
        </w:r>
      </w:hyperlink>
      <w:r>
        <w:rPr>
          <w:spacing w:val="-4"/>
          <w:position w:val="5"/>
          <w:sz w:val="14"/>
        </w:rPr>
        <w:t>.</w:t>
      </w:r>
      <w:r>
        <w:rPr>
          <w:position w:val="5"/>
          <w:sz w:val="14"/>
        </w:rPr>
        <w:tab/>
      </w:r>
      <w:r>
        <w:rPr>
          <w:rFonts w:ascii="Arial"/>
          <w:i/>
          <w:sz w:val="20"/>
        </w:rPr>
        <w:t>Peregrine Systems Ltd v Steria Ltd [2005] EWCA Civ 239, [2005] Info. T.L.R. 294 </w:t>
      </w:r>
      <w:r>
        <w:rPr>
          <w:sz w:val="20"/>
        </w:rPr>
        <w:t>at [15]; </w:t>
      </w:r>
      <w:r>
        <w:rPr>
          <w:rFonts w:ascii="Arial"/>
          <w:i/>
          <w:sz w:val="20"/>
        </w:rPr>
        <w:t>Astea (UK) Ltd v Time Group Ltd [2003] EWHC 725 (TCC), [2003] All E.R. (D) 212 (Apr) </w:t>
      </w:r>
      <w:r>
        <w:rPr>
          <w:sz w:val="20"/>
        </w:rPr>
        <w:t>at [144].</w:t>
      </w:r>
    </w:p>
    <w:p>
      <w:pPr>
        <w:pStyle w:val="BodyText"/>
        <w:spacing w:before="6"/>
      </w:pPr>
    </w:p>
    <w:p>
      <w:pPr>
        <w:tabs>
          <w:tab w:pos="563" w:val="left" w:leader="none"/>
        </w:tabs>
        <w:spacing w:before="0"/>
        <w:ind w:left="23" w:right="0" w:firstLine="0"/>
        <w:jc w:val="left"/>
        <w:rPr>
          <w:sz w:val="20"/>
        </w:rPr>
      </w:pPr>
      <w:bookmarkStart w:name="_bookmark301" w:id="303"/>
      <w:bookmarkEnd w:id="303"/>
      <w:r>
        <w:rPr/>
      </w:r>
      <w:hyperlink w:history="true" w:anchor="_bookmark186">
        <w:r>
          <w:rPr>
            <w:color w:val="005DA1"/>
            <w:spacing w:val="-4"/>
            <w:position w:val="5"/>
            <w:sz w:val="14"/>
            <w:u w:val="single" w:color="005DA1"/>
          </w:rPr>
          <w:t>144</w:t>
        </w:r>
      </w:hyperlink>
      <w:r>
        <w:rPr>
          <w:spacing w:val="-4"/>
          <w:position w:val="5"/>
          <w:sz w:val="14"/>
        </w:rPr>
        <w:t>.</w:t>
      </w:r>
      <w:r>
        <w:rPr>
          <w:position w:val="5"/>
          <w:sz w:val="14"/>
        </w:rPr>
        <w:tab/>
      </w:r>
      <w:r>
        <w:rPr>
          <w:rFonts w:ascii="Arial"/>
          <w:i/>
          <w:sz w:val="20"/>
        </w:rPr>
        <w:t>Duncan v Topham (1849) 8 C.B. </w:t>
      </w:r>
      <w:r>
        <w:rPr>
          <w:rFonts w:ascii="Arial"/>
          <w:i/>
          <w:spacing w:val="-4"/>
          <w:sz w:val="20"/>
        </w:rPr>
        <w:t>225</w:t>
      </w:r>
      <w:r>
        <w:rPr>
          <w:spacing w:val="-4"/>
          <w:sz w:val="20"/>
        </w:rPr>
        <w:t>.</w:t>
      </w:r>
    </w:p>
    <w:p>
      <w:pPr>
        <w:spacing w:after="0"/>
        <w:jc w:val="left"/>
        <w:rPr>
          <w:sz w:val="20"/>
        </w:rPr>
        <w:sectPr>
          <w:pgSz w:w="11900" w:h="16840"/>
          <w:pgMar w:header="971" w:footer="0" w:top="1300" w:bottom="280" w:left="1417" w:right="1417"/>
        </w:sectPr>
      </w:pPr>
    </w:p>
    <w:p>
      <w:pPr>
        <w:tabs>
          <w:tab w:pos="563" w:val="left" w:leader="none"/>
        </w:tabs>
        <w:spacing w:before="166"/>
        <w:ind w:left="23" w:right="0" w:firstLine="0"/>
        <w:jc w:val="left"/>
        <w:rPr>
          <w:sz w:val="20"/>
        </w:rPr>
      </w:pPr>
      <w:hyperlink w:history="true" w:anchor="_bookmark186">
        <w:r>
          <w:rPr>
            <w:color w:val="005DA1"/>
            <w:spacing w:val="-4"/>
            <w:position w:val="5"/>
            <w:sz w:val="14"/>
            <w:u w:val="single" w:color="005DA1"/>
          </w:rPr>
          <w:t>145</w:t>
        </w:r>
      </w:hyperlink>
      <w:r>
        <w:rPr>
          <w:spacing w:val="-4"/>
          <w:position w:val="5"/>
          <w:sz w:val="14"/>
        </w:rPr>
        <w:t>.</w:t>
      </w:r>
      <w:r>
        <w:rPr>
          <w:position w:val="5"/>
          <w:sz w:val="14"/>
        </w:rPr>
        <w:tab/>
      </w:r>
      <w:r>
        <w:rPr>
          <w:rFonts w:ascii="Arial"/>
          <w:i/>
          <w:sz w:val="20"/>
        </w:rPr>
        <w:t>Alexiadi v Robinson (1861) 2 F. &amp; F. </w:t>
      </w:r>
      <w:r>
        <w:rPr>
          <w:rFonts w:ascii="Arial"/>
          <w:i/>
          <w:spacing w:val="-4"/>
          <w:sz w:val="20"/>
        </w:rPr>
        <w:t>679</w:t>
      </w:r>
      <w:r>
        <w:rPr>
          <w:spacing w:val="-4"/>
          <w:sz w:val="20"/>
        </w:rPr>
        <w:t>.</w:t>
      </w:r>
    </w:p>
    <w:p>
      <w:pPr>
        <w:pStyle w:val="BodyText"/>
        <w:spacing w:before="5"/>
      </w:pPr>
    </w:p>
    <w:p>
      <w:pPr>
        <w:tabs>
          <w:tab w:pos="563" w:val="left" w:leader="none"/>
        </w:tabs>
        <w:spacing w:line="227" w:lineRule="exact" w:before="1"/>
        <w:ind w:left="23" w:right="0" w:firstLine="0"/>
        <w:jc w:val="left"/>
        <w:rPr>
          <w:rFonts w:ascii="Arial"/>
          <w:i/>
          <w:sz w:val="20"/>
        </w:rPr>
      </w:pPr>
      <w:bookmarkStart w:name="_bookmark302" w:id="304"/>
      <w:bookmarkEnd w:id="304"/>
      <w:r>
        <w:rPr/>
      </w:r>
      <w:hyperlink w:history="true" w:anchor="_bookmark187">
        <w:r>
          <w:rPr>
            <w:color w:val="005DA1"/>
            <w:spacing w:val="-4"/>
            <w:position w:val="5"/>
            <w:sz w:val="14"/>
            <w:u w:val="single" w:color="005DA1"/>
          </w:rPr>
          <w:t>146</w:t>
        </w:r>
      </w:hyperlink>
      <w:r>
        <w:rPr>
          <w:spacing w:val="-4"/>
          <w:position w:val="5"/>
          <w:sz w:val="14"/>
        </w:rPr>
        <w:t>.</w:t>
      </w:r>
      <w:r>
        <w:rPr>
          <w:position w:val="5"/>
          <w:sz w:val="14"/>
        </w:rPr>
        <w:tab/>
      </w:r>
      <w:r>
        <w:rPr>
          <w:rFonts w:ascii="Arial"/>
          <w:i/>
          <w:sz w:val="20"/>
        </w:rPr>
        <w:t>Hydraulic</w:t>
      </w:r>
      <w:r>
        <w:rPr>
          <w:rFonts w:ascii="Arial"/>
          <w:i/>
          <w:spacing w:val="9"/>
          <w:sz w:val="20"/>
        </w:rPr>
        <w:t> </w:t>
      </w:r>
      <w:r>
        <w:rPr>
          <w:rFonts w:ascii="Arial"/>
          <w:i/>
          <w:sz w:val="20"/>
        </w:rPr>
        <w:t>Engineering</w:t>
      </w:r>
      <w:r>
        <w:rPr>
          <w:rFonts w:ascii="Arial"/>
          <w:i/>
          <w:spacing w:val="10"/>
          <w:sz w:val="20"/>
        </w:rPr>
        <w:t> </w:t>
      </w:r>
      <w:r>
        <w:rPr>
          <w:rFonts w:ascii="Arial"/>
          <w:i/>
          <w:sz w:val="20"/>
        </w:rPr>
        <w:t>Co</w:t>
      </w:r>
      <w:r>
        <w:rPr>
          <w:rFonts w:ascii="Arial"/>
          <w:i/>
          <w:spacing w:val="10"/>
          <w:sz w:val="20"/>
        </w:rPr>
        <w:t> </w:t>
      </w:r>
      <w:r>
        <w:rPr>
          <w:rFonts w:ascii="Arial"/>
          <w:i/>
          <w:sz w:val="20"/>
        </w:rPr>
        <w:t>Ltd</w:t>
      </w:r>
      <w:r>
        <w:rPr>
          <w:rFonts w:ascii="Arial"/>
          <w:i/>
          <w:spacing w:val="10"/>
          <w:sz w:val="20"/>
        </w:rPr>
        <w:t> </w:t>
      </w:r>
      <w:r>
        <w:rPr>
          <w:rFonts w:ascii="Arial"/>
          <w:i/>
          <w:sz w:val="20"/>
        </w:rPr>
        <w:t>v</w:t>
      </w:r>
      <w:r>
        <w:rPr>
          <w:rFonts w:ascii="Arial"/>
          <w:i/>
          <w:spacing w:val="10"/>
          <w:sz w:val="20"/>
        </w:rPr>
        <w:t> </w:t>
      </w:r>
      <w:r>
        <w:rPr>
          <w:rFonts w:ascii="Arial"/>
          <w:i/>
          <w:sz w:val="20"/>
        </w:rPr>
        <w:t>McHaffie</w:t>
      </w:r>
      <w:r>
        <w:rPr>
          <w:rFonts w:ascii="Arial"/>
          <w:i/>
          <w:spacing w:val="10"/>
          <w:sz w:val="20"/>
        </w:rPr>
        <w:t> </w:t>
      </w:r>
      <w:r>
        <w:rPr>
          <w:rFonts w:ascii="Arial"/>
          <w:i/>
          <w:sz w:val="20"/>
        </w:rPr>
        <w:t>(1879)</w:t>
      </w:r>
      <w:r>
        <w:rPr>
          <w:rFonts w:ascii="Arial"/>
          <w:i/>
          <w:spacing w:val="10"/>
          <w:sz w:val="20"/>
        </w:rPr>
        <w:t> </w:t>
      </w:r>
      <w:r>
        <w:rPr>
          <w:rFonts w:ascii="Arial"/>
          <w:i/>
          <w:sz w:val="20"/>
        </w:rPr>
        <w:t>4</w:t>
      </w:r>
      <w:r>
        <w:rPr>
          <w:rFonts w:ascii="Arial"/>
          <w:i/>
          <w:spacing w:val="10"/>
          <w:sz w:val="20"/>
        </w:rPr>
        <w:t> </w:t>
      </w:r>
      <w:r>
        <w:rPr>
          <w:rFonts w:ascii="Arial"/>
          <w:i/>
          <w:sz w:val="20"/>
        </w:rPr>
        <w:t>Q.B.D.</w:t>
      </w:r>
      <w:r>
        <w:rPr>
          <w:rFonts w:ascii="Arial"/>
          <w:i/>
          <w:spacing w:val="10"/>
          <w:sz w:val="20"/>
        </w:rPr>
        <w:t> </w:t>
      </w:r>
      <w:r>
        <w:rPr>
          <w:rFonts w:ascii="Arial"/>
          <w:i/>
          <w:sz w:val="20"/>
        </w:rPr>
        <w:t>670,</w:t>
      </w:r>
      <w:r>
        <w:rPr>
          <w:rFonts w:ascii="Arial"/>
          <w:i/>
          <w:spacing w:val="10"/>
          <w:sz w:val="20"/>
        </w:rPr>
        <w:t> </w:t>
      </w:r>
      <w:r>
        <w:rPr>
          <w:rFonts w:ascii="Arial"/>
          <w:i/>
          <w:sz w:val="20"/>
        </w:rPr>
        <w:t>673</w:t>
      </w:r>
      <w:r>
        <w:rPr>
          <w:sz w:val="20"/>
        </w:rPr>
        <w:t>;</w:t>
      </w:r>
      <w:r>
        <w:rPr>
          <w:spacing w:val="10"/>
          <w:sz w:val="20"/>
        </w:rPr>
        <w:t> </w:t>
      </w:r>
      <w:r>
        <w:rPr>
          <w:rFonts w:ascii="Arial"/>
          <w:i/>
          <w:sz w:val="20"/>
        </w:rPr>
        <w:t>Attwood</w:t>
      </w:r>
      <w:r>
        <w:rPr>
          <w:rFonts w:ascii="Arial"/>
          <w:i/>
          <w:spacing w:val="10"/>
          <w:sz w:val="20"/>
        </w:rPr>
        <w:t> </w:t>
      </w:r>
      <w:r>
        <w:rPr>
          <w:rFonts w:ascii="Arial"/>
          <w:i/>
          <w:sz w:val="20"/>
        </w:rPr>
        <w:t>v</w:t>
      </w:r>
      <w:r>
        <w:rPr>
          <w:rFonts w:ascii="Arial"/>
          <w:i/>
          <w:spacing w:val="10"/>
          <w:sz w:val="20"/>
        </w:rPr>
        <w:t> </w:t>
      </w:r>
      <w:r>
        <w:rPr>
          <w:rFonts w:ascii="Arial"/>
          <w:i/>
          <w:sz w:val="20"/>
        </w:rPr>
        <w:t>Emery</w:t>
      </w:r>
      <w:r>
        <w:rPr>
          <w:rFonts w:ascii="Arial"/>
          <w:i/>
          <w:spacing w:val="10"/>
          <w:sz w:val="20"/>
        </w:rPr>
        <w:t> </w:t>
      </w:r>
      <w:r>
        <w:rPr>
          <w:rFonts w:ascii="Arial"/>
          <w:i/>
          <w:sz w:val="20"/>
        </w:rPr>
        <w:t>(1856)</w:t>
      </w:r>
      <w:r>
        <w:rPr>
          <w:rFonts w:ascii="Arial"/>
          <w:i/>
          <w:spacing w:val="10"/>
          <w:sz w:val="20"/>
        </w:rPr>
        <w:t> </w:t>
      </w:r>
      <w:r>
        <w:rPr>
          <w:rFonts w:ascii="Arial"/>
          <w:i/>
          <w:spacing w:val="-10"/>
          <w:sz w:val="20"/>
        </w:rPr>
        <w:t>1</w:t>
      </w:r>
    </w:p>
    <w:p>
      <w:pPr>
        <w:spacing w:line="227" w:lineRule="exact" w:before="0"/>
        <w:ind w:left="563" w:right="0" w:firstLine="0"/>
        <w:jc w:val="left"/>
        <w:rPr>
          <w:sz w:val="20"/>
        </w:rPr>
      </w:pPr>
      <w:r>
        <w:rPr>
          <w:rFonts w:ascii="Arial"/>
          <w:i/>
          <w:sz w:val="20"/>
        </w:rPr>
        <w:t>C.B.(N.S.)</w:t>
      </w:r>
      <w:r>
        <w:rPr>
          <w:rFonts w:ascii="Arial"/>
          <w:i/>
          <w:spacing w:val="-2"/>
          <w:sz w:val="20"/>
        </w:rPr>
        <w:t> </w:t>
      </w:r>
      <w:r>
        <w:rPr>
          <w:rFonts w:ascii="Arial"/>
          <w:i/>
          <w:sz w:val="20"/>
        </w:rPr>
        <w:t>110, </w:t>
      </w:r>
      <w:r>
        <w:rPr>
          <w:rFonts w:ascii="Arial"/>
          <w:i/>
          <w:spacing w:val="-4"/>
          <w:sz w:val="20"/>
        </w:rPr>
        <w:t>115</w:t>
      </w:r>
      <w:r>
        <w:rPr>
          <w:spacing w:val="-4"/>
          <w:sz w:val="20"/>
        </w:rPr>
        <w:t>.</w:t>
      </w:r>
    </w:p>
    <w:p>
      <w:pPr>
        <w:pStyle w:val="BodyText"/>
        <w:spacing w:before="8"/>
      </w:pPr>
    </w:p>
    <w:p>
      <w:pPr>
        <w:tabs>
          <w:tab w:pos="563" w:val="left" w:leader="none"/>
        </w:tabs>
        <w:spacing w:line="235" w:lineRule="auto" w:before="0"/>
        <w:ind w:left="563" w:right="26" w:hanging="541"/>
        <w:jc w:val="left"/>
        <w:rPr>
          <w:sz w:val="20"/>
        </w:rPr>
      </w:pPr>
      <w:bookmarkStart w:name="_bookmark303" w:id="305"/>
      <w:bookmarkEnd w:id="305"/>
      <w:r>
        <w:rPr/>
      </w:r>
      <w:hyperlink w:history="true" w:anchor="_bookmark188">
        <w:r>
          <w:rPr>
            <w:color w:val="005DA1"/>
            <w:spacing w:val="-4"/>
            <w:position w:val="5"/>
            <w:sz w:val="14"/>
            <w:u w:val="single" w:color="005DA1"/>
          </w:rPr>
          <w:t>147</w:t>
        </w:r>
      </w:hyperlink>
      <w:r>
        <w:rPr>
          <w:spacing w:val="-4"/>
          <w:position w:val="5"/>
          <w:sz w:val="14"/>
        </w:rPr>
        <w:t>.</w:t>
      </w:r>
      <w:r>
        <w:rPr>
          <w:position w:val="5"/>
          <w:sz w:val="14"/>
        </w:rPr>
        <w:tab/>
      </w:r>
      <w:r>
        <w:rPr>
          <w:rFonts w:ascii="Arial" w:hAnsi="Arial"/>
          <w:i/>
          <w:sz w:val="20"/>
        </w:rPr>
        <w:t>Verlest v Motor Union Insurance Co Ltd [1925] 2 K.B. 137</w:t>
      </w:r>
      <w:r>
        <w:rPr>
          <w:sz w:val="20"/>
        </w:rPr>
        <w:t>. As to these expressions of time, </w:t>
      </w:r>
      <w:r>
        <w:rPr>
          <w:sz w:val="20"/>
        </w:rPr>
        <w:t>cf. Odgers, </w:t>
      </w:r>
      <w:r>
        <w:rPr>
          <w:rFonts w:ascii="Arial" w:hAnsi="Arial"/>
          <w:i/>
          <w:sz w:val="20"/>
        </w:rPr>
        <w:t>Construction of Deeds and Statutes</w:t>
      </w:r>
      <w:r>
        <w:rPr>
          <w:sz w:val="20"/>
        </w:rPr>
        <w:t>, 5th edn, pp.126–140.</w:t>
      </w:r>
    </w:p>
    <w:p>
      <w:pPr>
        <w:pStyle w:val="BodyText"/>
        <w:spacing w:before="6"/>
      </w:pPr>
    </w:p>
    <w:p>
      <w:pPr>
        <w:tabs>
          <w:tab w:pos="563" w:val="left" w:leader="none"/>
        </w:tabs>
        <w:spacing w:before="0"/>
        <w:ind w:left="23" w:right="0" w:firstLine="0"/>
        <w:jc w:val="left"/>
        <w:rPr>
          <w:sz w:val="20"/>
        </w:rPr>
      </w:pPr>
      <w:bookmarkStart w:name="_bookmark304" w:id="306"/>
      <w:bookmarkEnd w:id="306"/>
      <w:r>
        <w:rPr/>
      </w:r>
      <w:hyperlink w:history="true" w:anchor="_bookmark189">
        <w:r>
          <w:rPr>
            <w:color w:val="005DA1"/>
            <w:spacing w:val="-4"/>
            <w:position w:val="5"/>
            <w:sz w:val="14"/>
            <w:u w:val="single" w:color="005DA1"/>
          </w:rPr>
          <w:t>148</w:t>
        </w:r>
      </w:hyperlink>
      <w:r>
        <w:rPr>
          <w:spacing w:val="-4"/>
          <w:position w:val="5"/>
          <w:sz w:val="14"/>
        </w:rPr>
        <w:t>.</w:t>
      </w:r>
      <w:r>
        <w:rPr>
          <w:position w:val="5"/>
          <w:sz w:val="14"/>
        </w:rPr>
        <w:tab/>
      </w:r>
      <w:r>
        <w:rPr>
          <w:rFonts w:ascii="Arial"/>
          <w:i/>
          <w:sz w:val="20"/>
        </w:rPr>
        <w:t>Staunton</w:t>
      </w:r>
      <w:r>
        <w:rPr>
          <w:rFonts w:ascii="Arial"/>
          <w:i/>
          <w:spacing w:val="-1"/>
          <w:sz w:val="20"/>
        </w:rPr>
        <w:t> </w:t>
      </w:r>
      <w:r>
        <w:rPr>
          <w:rFonts w:ascii="Arial"/>
          <w:i/>
          <w:sz w:val="20"/>
        </w:rPr>
        <w:t>v Wood (1851) 16 Q.B. 638</w:t>
      </w:r>
      <w:r>
        <w:rPr>
          <w:sz w:val="20"/>
        </w:rPr>
        <w:t>; cf. </w:t>
      </w:r>
      <w:r>
        <w:rPr>
          <w:rFonts w:ascii="Arial"/>
          <w:i/>
          <w:sz w:val="20"/>
        </w:rPr>
        <w:t>Hyde v Watts (1843) 12 M. &amp; W. </w:t>
      </w:r>
      <w:r>
        <w:rPr>
          <w:rFonts w:ascii="Arial"/>
          <w:i/>
          <w:spacing w:val="-4"/>
          <w:sz w:val="20"/>
        </w:rPr>
        <w:t>254</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305" w:id="307"/>
      <w:bookmarkEnd w:id="307"/>
      <w:r>
        <w:rPr/>
      </w:r>
      <w:hyperlink w:history="true" w:anchor="_bookmark190">
        <w:r>
          <w:rPr>
            <w:color w:val="005DA1"/>
            <w:spacing w:val="-4"/>
            <w:position w:val="5"/>
            <w:sz w:val="14"/>
            <w:u w:val="single" w:color="005DA1"/>
          </w:rPr>
          <w:t>149</w:t>
        </w:r>
      </w:hyperlink>
      <w:r>
        <w:rPr>
          <w:spacing w:val="-4"/>
          <w:position w:val="5"/>
          <w:sz w:val="14"/>
        </w:rPr>
        <w:t>.</w:t>
      </w:r>
      <w:r>
        <w:rPr>
          <w:position w:val="5"/>
          <w:sz w:val="14"/>
        </w:rPr>
        <w:tab/>
      </w:r>
      <w:r>
        <w:rPr>
          <w:rFonts w:ascii="Arial"/>
          <w:i/>
          <w:sz w:val="20"/>
        </w:rPr>
        <w:t>Roberts</w:t>
      </w:r>
      <w:r>
        <w:rPr>
          <w:rFonts w:ascii="Arial"/>
          <w:i/>
          <w:spacing w:val="-1"/>
          <w:sz w:val="20"/>
        </w:rPr>
        <w:t> </w:t>
      </w:r>
      <w:r>
        <w:rPr>
          <w:rFonts w:ascii="Arial"/>
          <w:i/>
          <w:sz w:val="20"/>
        </w:rPr>
        <w:t>v Brett (1865) 11 H.L.C. 337, 355</w:t>
      </w:r>
      <w:r>
        <w:rPr>
          <w:sz w:val="20"/>
        </w:rPr>
        <w:t>; </w:t>
      </w:r>
      <w:r>
        <w:rPr>
          <w:rFonts w:ascii="Arial"/>
          <w:i/>
          <w:sz w:val="20"/>
        </w:rPr>
        <w:t>Hudson v Hill (1874) 43 L.J.C.P. </w:t>
      </w:r>
      <w:r>
        <w:rPr>
          <w:rFonts w:ascii="Arial"/>
          <w:i/>
          <w:spacing w:val="-4"/>
          <w:sz w:val="20"/>
        </w:rPr>
        <w:t>273</w:t>
      </w:r>
      <w:r>
        <w:rPr>
          <w:spacing w:val="-4"/>
          <w:sz w:val="20"/>
        </w:rPr>
        <w:t>.</w:t>
      </w:r>
    </w:p>
    <w:p>
      <w:pPr>
        <w:pStyle w:val="BodyText"/>
        <w:spacing w:before="5"/>
      </w:pPr>
    </w:p>
    <w:p>
      <w:pPr>
        <w:pStyle w:val="BodyText"/>
        <w:tabs>
          <w:tab w:pos="563" w:val="left" w:leader="none"/>
        </w:tabs>
        <w:ind w:left="23"/>
      </w:pPr>
      <w:bookmarkStart w:name="_bookmark306" w:id="308"/>
      <w:bookmarkEnd w:id="308"/>
      <w:r>
        <w:rPr/>
      </w:r>
      <w:hyperlink w:history="true" w:anchor="_bookmark191">
        <w:r>
          <w:rPr>
            <w:color w:val="005DA1"/>
            <w:spacing w:val="-4"/>
            <w:position w:val="5"/>
            <w:sz w:val="14"/>
            <w:u w:val="single" w:color="005DA1"/>
          </w:rPr>
          <w:t>150</w:t>
        </w:r>
      </w:hyperlink>
      <w:r>
        <w:rPr>
          <w:spacing w:val="-4"/>
          <w:position w:val="5"/>
          <w:sz w:val="14"/>
        </w:rPr>
        <w:t>.</w:t>
      </w:r>
      <w:r>
        <w:rPr>
          <w:position w:val="5"/>
          <w:sz w:val="14"/>
        </w:rPr>
        <w:tab/>
      </w:r>
      <w:r>
        <w:rPr/>
        <w:t>See</w:t>
      </w:r>
      <w:r>
        <w:rPr>
          <w:spacing w:val="-2"/>
        </w:rPr>
        <w:t> </w:t>
      </w:r>
      <w:r>
        <w:rPr/>
        <w:t>Odgers at </w:t>
      </w:r>
      <w:r>
        <w:rPr>
          <w:spacing w:val="-2"/>
        </w:rPr>
        <w:t>pp.128–134.</w:t>
      </w:r>
    </w:p>
    <w:p>
      <w:pPr>
        <w:pStyle w:val="BodyText"/>
        <w:spacing w:before="5"/>
      </w:pPr>
    </w:p>
    <w:p>
      <w:pPr>
        <w:tabs>
          <w:tab w:pos="563" w:val="left" w:leader="none"/>
        </w:tabs>
        <w:spacing w:before="0"/>
        <w:ind w:left="23" w:right="0" w:firstLine="0"/>
        <w:jc w:val="left"/>
        <w:rPr>
          <w:sz w:val="20"/>
        </w:rPr>
      </w:pPr>
      <w:bookmarkStart w:name="_bookmark307" w:id="309"/>
      <w:bookmarkEnd w:id="309"/>
      <w:r>
        <w:rPr/>
      </w:r>
      <w:hyperlink w:history="true" w:anchor="_bookmark192">
        <w:r>
          <w:rPr>
            <w:color w:val="005DA1"/>
            <w:spacing w:val="-4"/>
            <w:position w:val="5"/>
            <w:sz w:val="14"/>
            <w:u w:val="single" w:color="005DA1"/>
          </w:rPr>
          <w:t>151</w:t>
        </w:r>
      </w:hyperlink>
      <w:r>
        <w:rPr>
          <w:spacing w:val="-4"/>
          <w:position w:val="5"/>
          <w:sz w:val="14"/>
        </w:rPr>
        <w:t>.</w:t>
      </w:r>
      <w:r>
        <w:rPr>
          <w:position w:val="5"/>
          <w:sz w:val="14"/>
        </w:rPr>
        <w:tab/>
      </w:r>
      <w:r>
        <w:rPr>
          <w:rFonts w:ascii="Arial" w:hAnsi="Arial"/>
          <w:i/>
          <w:sz w:val="20"/>
        </w:rPr>
        <w:t>Nielsen &amp; Co v Wait, James &amp; Co (1885) 16 Q.B.D. 67, </w:t>
      </w:r>
      <w:r>
        <w:rPr>
          <w:rFonts w:ascii="Arial" w:hAnsi="Arial"/>
          <w:i/>
          <w:spacing w:val="-2"/>
          <w:sz w:val="20"/>
        </w:rPr>
        <w:t>71–73</w:t>
      </w:r>
      <w:r>
        <w:rPr>
          <w:spacing w:val="-2"/>
          <w:sz w:val="20"/>
        </w:rPr>
        <w:t>.</w:t>
      </w:r>
    </w:p>
    <w:p>
      <w:pPr>
        <w:pStyle w:val="BodyText"/>
        <w:spacing w:before="9"/>
      </w:pPr>
    </w:p>
    <w:p>
      <w:pPr>
        <w:spacing w:line="235" w:lineRule="auto" w:before="0"/>
        <w:ind w:left="563" w:right="25" w:hanging="541"/>
        <w:jc w:val="both"/>
        <w:rPr>
          <w:sz w:val="20"/>
        </w:rPr>
      </w:pPr>
      <w:bookmarkStart w:name="_bookmark308" w:id="310"/>
      <w:bookmarkEnd w:id="310"/>
      <w:r>
        <w:rPr/>
      </w:r>
      <w:hyperlink w:history="true" w:anchor="_bookmark193">
        <w:r>
          <w:rPr>
            <w:color w:val="005DA1"/>
            <w:position w:val="5"/>
            <w:sz w:val="14"/>
            <w:u w:val="single" w:color="005DA1"/>
          </w:rPr>
          <w:t>152</w:t>
        </w:r>
      </w:hyperlink>
      <w:r>
        <w:rPr>
          <w:position w:val="5"/>
          <w:sz w:val="14"/>
        </w:rPr>
        <w:t>.</w:t>
      </w:r>
      <w:r>
        <w:rPr>
          <w:spacing w:val="80"/>
          <w:position w:val="5"/>
          <w:sz w:val="14"/>
        </w:rPr>
        <w:t>  </w:t>
      </w:r>
      <w:r>
        <w:rPr>
          <w:sz w:val="20"/>
        </w:rPr>
        <w:t>In </w:t>
      </w:r>
      <w:r>
        <w:rPr>
          <w:rFonts w:ascii="Arial" w:hAnsi="Arial"/>
          <w:i/>
          <w:sz w:val="20"/>
        </w:rPr>
        <w:t>Lafarge (Aggregates) Ltd v London Borough of Newham [2005] EWHC 1377 (Comm), [2005] 2 Lloyd’s Rep. 577</w:t>
      </w:r>
      <w:r>
        <w:rPr>
          <w:sz w:val="20"/>
        </w:rPr>
        <w:t>, Cooke J. stated that “in ordinary parlance in the UK, ‘working days’ </w:t>
      </w:r>
      <w:r>
        <w:rPr>
          <w:sz w:val="20"/>
        </w:rPr>
        <w:t>are Mondays to Friday, excluding Christmas, Easter and Bank Holidays” (at [57]).</w:t>
      </w:r>
    </w:p>
    <w:p>
      <w:pPr>
        <w:pStyle w:val="BodyText"/>
        <w:spacing w:before="8"/>
      </w:pPr>
    </w:p>
    <w:p>
      <w:pPr>
        <w:spacing w:line="235" w:lineRule="auto" w:before="1"/>
        <w:ind w:left="563" w:right="26" w:hanging="541"/>
        <w:jc w:val="both"/>
        <w:rPr>
          <w:sz w:val="20"/>
        </w:rPr>
      </w:pPr>
      <w:bookmarkStart w:name="_bookmark309" w:id="311"/>
      <w:bookmarkEnd w:id="311"/>
      <w:r>
        <w:rPr/>
      </w:r>
      <w:hyperlink w:history="true" w:anchor="_bookmark193">
        <w:r>
          <w:rPr>
            <w:color w:val="005DA1"/>
            <w:position w:val="5"/>
            <w:sz w:val="14"/>
            <w:u w:val="single" w:color="005DA1"/>
          </w:rPr>
          <w:t>153</w:t>
        </w:r>
      </w:hyperlink>
      <w:r>
        <w:rPr>
          <w:position w:val="5"/>
          <w:sz w:val="14"/>
        </w:rPr>
        <w:t>.</w:t>
      </w:r>
      <w:r>
        <w:rPr>
          <w:spacing w:val="80"/>
          <w:w w:val="150"/>
          <w:position w:val="5"/>
          <w:sz w:val="14"/>
        </w:rPr>
        <w:t> </w:t>
      </w:r>
      <w:r>
        <w:rPr>
          <w:rFonts w:ascii="Arial" w:hAnsi="Arial"/>
          <w:i/>
          <w:sz w:val="20"/>
        </w:rPr>
        <w:t>Commercial S.S. Co v Boulton (1875) L.R. 10 QB 346</w:t>
      </w:r>
      <w:r>
        <w:rPr>
          <w:sz w:val="20"/>
        </w:rPr>
        <w:t>; </w:t>
      </w:r>
      <w:r>
        <w:rPr>
          <w:rFonts w:ascii="Arial" w:hAnsi="Arial"/>
          <w:i/>
          <w:sz w:val="20"/>
        </w:rPr>
        <w:t>Nielsen v Waite (1885) 16 Q.B.D. </w:t>
      </w:r>
      <w:r>
        <w:rPr>
          <w:rFonts w:ascii="Arial" w:hAnsi="Arial"/>
          <w:i/>
          <w:sz w:val="20"/>
        </w:rPr>
        <w:t>67</w:t>
      </w:r>
      <w:r>
        <w:rPr>
          <w:sz w:val="20"/>
        </w:rPr>
        <w:t>; </w:t>
      </w:r>
      <w:r>
        <w:rPr>
          <w:rFonts w:ascii="Arial" w:hAnsi="Arial"/>
          <w:i/>
          <w:sz w:val="20"/>
        </w:rPr>
        <w:t>Reardon Smith Line Ltd v Ministry of Agriculture [1963] A.C. 691 </w:t>
      </w:r>
      <w:r>
        <w:rPr>
          <w:sz w:val="20"/>
        </w:rPr>
        <w:t>(“weather working days” in a </w:t>
      </w:r>
      <w:r>
        <w:rPr>
          <w:spacing w:val="-2"/>
          <w:sz w:val="20"/>
        </w:rPr>
        <w:t>charterparty).</w:t>
      </w:r>
    </w:p>
    <w:p>
      <w:pPr>
        <w:pStyle w:val="BodyText"/>
        <w:spacing w:before="8"/>
      </w:pPr>
    </w:p>
    <w:p>
      <w:pPr>
        <w:spacing w:line="235" w:lineRule="auto" w:before="0"/>
        <w:ind w:left="563" w:right="25" w:hanging="541"/>
        <w:jc w:val="both"/>
        <w:rPr>
          <w:sz w:val="20"/>
        </w:rPr>
      </w:pPr>
      <w:bookmarkStart w:name="_bookmark310" w:id="312"/>
      <w:bookmarkEnd w:id="312"/>
      <w:r>
        <w:rPr/>
      </w:r>
      <w:hyperlink w:history="true" w:anchor="_bookmark194">
        <w:r>
          <w:rPr>
            <w:color w:val="005DA1"/>
            <w:position w:val="5"/>
            <w:sz w:val="14"/>
            <w:u w:val="single" w:color="005DA1"/>
          </w:rPr>
          <w:t>154</w:t>
        </w:r>
      </w:hyperlink>
      <w:r>
        <w:rPr>
          <w:position w:val="5"/>
          <w:sz w:val="14"/>
        </w:rPr>
        <w:t>.</w:t>
      </w:r>
      <w:r>
        <w:rPr>
          <w:spacing w:val="40"/>
          <w:position w:val="5"/>
          <w:sz w:val="14"/>
        </w:rPr>
        <w:t>  </w:t>
      </w:r>
      <w:r>
        <w:rPr>
          <w:rFonts w:ascii="Arial"/>
          <w:i/>
          <w:sz w:val="20"/>
        </w:rPr>
        <w:t>The Katy [1895] P. 56</w:t>
      </w:r>
      <w:r>
        <w:rPr>
          <w:sz w:val="20"/>
        </w:rPr>
        <w:t>; </w:t>
      </w:r>
      <w:r>
        <w:rPr>
          <w:rFonts w:ascii="Arial"/>
          <w:i/>
          <w:sz w:val="20"/>
        </w:rPr>
        <w:t>Cartwright v MacCormack [1963] 1 W.L.R. 18 </w:t>
      </w:r>
      <w:r>
        <w:rPr>
          <w:sz w:val="20"/>
        </w:rPr>
        <w:t>(above, para.13-</w:t>
      </w:r>
      <w:r>
        <w:rPr>
          <w:sz w:val="20"/>
        </w:rPr>
        <w:t>096).</w:t>
      </w:r>
      <w:r>
        <w:rPr>
          <w:spacing w:val="40"/>
          <w:sz w:val="20"/>
        </w:rPr>
        <w:t> </w:t>
      </w:r>
      <w:r>
        <w:rPr>
          <w:sz w:val="20"/>
        </w:rPr>
        <w:t>When payment has to be made on a specified day, it can (in the absence of any custom to the contrary) be made at any time up to midnight on that day: </w:t>
      </w:r>
      <w:r>
        <w:rPr>
          <w:rFonts w:ascii="Arial"/>
          <w:i/>
          <w:sz w:val="20"/>
        </w:rPr>
        <w:t>Afovos Shipping Co SA v Romano Pagnan and Pietro Pagnan [1983] 1 W.L.R. 195</w:t>
      </w:r>
      <w:r>
        <w:rPr>
          <w:sz w:val="20"/>
        </w:rPr>
        <w:t>.</w:t>
      </w:r>
    </w:p>
    <w:p>
      <w:pPr>
        <w:pStyle w:val="BodyText"/>
        <w:spacing w:before="9"/>
      </w:pPr>
    </w:p>
    <w:p>
      <w:pPr>
        <w:spacing w:line="235" w:lineRule="auto" w:before="0"/>
        <w:ind w:left="563" w:right="26" w:hanging="541"/>
        <w:jc w:val="both"/>
        <w:rPr>
          <w:sz w:val="20"/>
        </w:rPr>
      </w:pPr>
      <w:bookmarkStart w:name="_bookmark311" w:id="313"/>
      <w:bookmarkEnd w:id="313"/>
      <w:r>
        <w:rPr/>
      </w:r>
      <w:hyperlink w:history="true" w:anchor="_bookmark195">
        <w:r>
          <w:rPr>
            <w:color w:val="005DA1"/>
            <w:position w:val="5"/>
            <w:sz w:val="14"/>
            <w:u w:val="single" w:color="005DA1"/>
          </w:rPr>
          <w:t>155</w:t>
        </w:r>
      </w:hyperlink>
      <w:r>
        <w:rPr>
          <w:position w:val="5"/>
          <w:sz w:val="14"/>
        </w:rPr>
        <w:t>.</w:t>
      </w:r>
      <w:r>
        <w:rPr>
          <w:spacing w:val="40"/>
          <w:position w:val="5"/>
          <w:sz w:val="14"/>
        </w:rPr>
        <w:t>  </w:t>
      </w:r>
      <w:r>
        <w:rPr>
          <w:rFonts w:ascii="Arial" w:hAnsi="Arial"/>
          <w:i/>
          <w:sz w:val="20"/>
        </w:rPr>
        <w:t>Cornfoot v Royal Exchange Assurance Corp [1904] 1 K.B. 40</w:t>
      </w:r>
      <w:r>
        <w:rPr>
          <w:sz w:val="20"/>
        </w:rPr>
        <w:t>; </w:t>
      </w:r>
      <w:r>
        <w:rPr>
          <w:rFonts w:ascii="Arial" w:hAnsi="Arial"/>
          <w:i/>
          <w:sz w:val="20"/>
        </w:rPr>
        <w:t>Leonis S.S. Co v Rank (No.2) (1908) 13 Com. Cas. 161, 295</w:t>
      </w:r>
      <w:r>
        <w:rPr>
          <w:sz w:val="20"/>
        </w:rPr>
        <w:t>; </w:t>
      </w:r>
      <w:r>
        <w:rPr>
          <w:rFonts w:ascii="Arial" w:hAnsi="Arial"/>
          <w:i/>
          <w:sz w:val="20"/>
        </w:rPr>
        <w:t>Momm v Barclays Bank International Ltd [1977] Q.B. 790, </w:t>
      </w:r>
      <w:r>
        <w:rPr>
          <w:rFonts w:ascii="Arial" w:hAnsi="Arial"/>
          <w:i/>
          <w:sz w:val="20"/>
        </w:rPr>
        <w:t>803 </w:t>
      </w:r>
      <w:r>
        <w:rPr>
          <w:sz w:val="20"/>
        </w:rPr>
        <w:t>(“For banking purposes [a day] ends at the close of working hours …”).</w:t>
      </w:r>
    </w:p>
    <w:p>
      <w:pPr>
        <w:pStyle w:val="BodyText"/>
        <w:spacing w:before="5"/>
      </w:pPr>
    </w:p>
    <w:p>
      <w:pPr>
        <w:tabs>
          <w:tab w:pos="563" w:val="left" w:leader="none"/>
        </w:tabs>
        <w:spacing w:line="227" w:lineRule="exact" w:before="0"/>
        <w:ind w:left="23" w:right="0" w:firstLine="0"/>
        <w:jc w:val="left"/>
        <w:rPr>
          <w:rFonts w:ascii="Arial"/>
          <w:i/>
          <w:sz w:val="20"/>
        </w:rPr>
      </w:pPr>
      <w:bookmarkStart w:name="_bookmark312" w:id="314"/>
      <w:bookmarkEnd w:id="314"/>
      <w:r>
        <w:rPr/>
      </w:r>
      <w:hyperlink w:history="true" w:anchor="_bookmark196">
        <w:r>
          <w:rPr>
            <w:color w:val="005DA1"/>
            <w:spacing w:val="-4"/>
            <w:position w:val="5"/>
            <w:sz w:val="14"/>
            <w:u w:val="single" w:color="005DA1"/>
          </w:rPr>
          <w:t>156</w:t>
        </w:r>
      </w:hyperlink>
      <w:r>
        <w:rPr>
          <w:spacing w:val="-4"/>
          <w:position w:val="5"/>
          <w:sz w:val="14"/>
        </w:rPr>
        <w:t>.</w:t>
      </w:r>
      <w:r>
        <w:rPr>
          <w:position w:val="5"/>
          <w:sz w:val="14"/>
        </w:rPr>
        <w:tab/>
      </w:r>
      <w:r>
        <w:rPr>
          <w:sz w:val="20"/>
        </w:rPr>
        <w:t>The</w:t>
      </w:r>
      <w:r>
        <w:rPr>
          <w:spacing w:val="35"/>
          <w:sz w:val="20"/>
        </w:rPr>
        <w:t> </w:t>
      </w:r>
      <w:r>
        <w:rPr>
          <w:rFonts w:ascii="Arial"/>
          <w:i/>
          <w:sz w:val="20"/>
        </w:rPr>
        <w:t>Afovos</w:t>
      </w:r>
      <w:r>
        <w:rPr>
          <w:rFonts w:ascii="Arial"/>
          <w:i/>
          <w:spacing w:val="36"/>
          <w:sz w:val="20"/>
        </w:rPr>
        <w:t> </w:t>
      </w:r>
      <w:r>
        <w:rPr>
          <w:rFonts w:ascii="Arial"/>
          <w:i/>
          <w:sz w:val="20"/>
        </w:rPr>
        <w:t>Shipping</w:t>
      </w:r>
      <w:r>
        <w:rPr>
          <w:rFonts w:ascii="Arial"/>
          <w:i/>
          <w:spacing w:val="36"/>
          <w:sz w:val="20"/>
        </w:rPr>
        <w:t> </w:t>
      </w:r>
      <w:r>
        <w:rPr>
          <w:rFonts w:ascii="Arial"/>
          <w:i/>
          <w:sz w:val="20"/>
        </w:rPr>
        <w:t>case</w:t>
      </w:r>
      <w:r>
        <w:rPr>
          <w:rFonts w:ascii="Arial"/>
          <w:i/>
          <w:spacing w:val="36"/>
          <w:sz w:val="20"/>
        </w:rPr>
        <w:t> </w:t>
      </w:r>
      <w:r>
        <w:rPr>
          <w:rFonts w:ascii="Arial"/>
          <w:i/>
          <w:sz w:val="20"/>
        </w:rPr>
        <w:t>[1983]</w:t>
      </w:r>
      <w:r>
        <w:rPr>
          <w:rFonts w:ascii="Arial"/>
          <w:i/>
          <w:spacing w:val="36"/>
          <w:sz w:val="20"/>
        </w:rPr>
        <w:t> </w:t>
      </w:r>
      <w:r>
        <w:rPr>
          <w:rFonts w:ascii="Arial"/>
          <w:i/>
          <w:sz w:val="20"/>
        </w:rPr>
        <w:t>1</w:t>
      </w:r>
      <w:r>
        <w:rPr>
          <w:rFonts w:ascii="Arial"/>
          <w:i/>
          <w:spacing w:val="36"/>
          <w:sz w:val="20"/>
        </w:rPr>
        <w:t> </w:t>
      </w:r>
      <w:r>
        <w:rPr>
          <w:rFonts w:ascii="Arial"/>
          <w:i/>
          <w:sz w:val="20"/>
        </w:rPr>
        <w:t>W.L.R.</w:t>
      </w:r>
      <w:r>
        <w:rPr>
          <w:rFonts w:ascii="Arial"/>
          <w:i/>
          <w:spacing w:val="36"/>
          <w:sz w:val="20"/>
        </w:rPr>
        <w:t> </w:t>
      </w:r>
      <w:r>
        <w:rPr>
          <w:rFonts w:ascii="Arial"/>
          <w:i/>
          <w:sz w:val="20"/>
        </w:rPr>
        <w:t>195,</w:t>
      </w:r>
      <w:r>
        <w:rPr>
          <w:rFonts w:ascii="Arial"/>
          <w:i/>
          <w:spacing w:val="36"/>
          <w:sz w:val="20"/>
        </w:rPr>
        <w:t> </w:t>
      </w:r>
      <w:r>
        <w:rPr>
          <w:rFonts w:ascii="Arial"/>
          <w:i/>
          <w:sz w:val="20"/>
        </w:rPr>
        <w:t>201</w:t>
      </w:r>
      <w:r>
        <w:rPr>
          <w:sz w:val="20"/>
        </w:rPr>
        <w:t>;</w:t>
      </w:r>
      <w:r>
        <w:rPr>
          <w:spacing w:val="36"/>
          <w:sz w:val="20"/>
        </w:rPr>
        <w:t> </w:t>
      </w:r>
      <w:r>
        <w:rPr>
          <w:rFonts w:ascii="Arial"/>
          <w:i/>
          <w:sz w:val="20"/>
        </w:rPr>
        <w:t>Schelde</w:t>
      </w:r>
      <w:r>
        <w:rPr>
          <w:rFonts w:ascii="Arial"/>
          <w:i/>
          <w:spacing w:val="36"/>
          <w:sz w:val="20"/>
        </w:rPr>
        <w:t> </w:t>
      </w:r>
      <w:r>
        <w:rPr>
          <w:rFonts w:ascii="Arial"/>
          <w:i/>
          <w:sz w:val="20"/>
        </w:rPr>
        <w:t>Delta</w:t>
      </w:r>
      <w:r>
        <w:rPr>
          <w:rFonts w:ascii="Arial"/>
          <w:i/>
          <w:spacing w:val="36"/>
          <w:sz w:val="20"/>
        </w:rPr>
        <w:t> </w:t>
      </w:r>
      <w:r>
        <w:rPr>
          <w:rFonts w:ascii="Arial"/>
          <w:i/>
          <w:sz w:val="20"/>
        </w:rPr>
        <w:t>Shipping</w:t>
      </w:r>
      <w:r>
        <w:rPr>
          <w:rFonts w:ascii="Arial"/>
          <w:i/>
          <w:spacing w:val="36"/>
          <w:sz w:val="20"/>
        </w:rPr>
        <w:t> </w:t>
      </w:r>
      <w:r>
        <w:rPr>
          <w:rFonts w:ascii="Arial"/>
          <w:i/>
          <w:sz w:val="20"/>
        </w:rPr>
        <w:t>BV</w:t>
      </w:r>
      <w:r>
        <w:rPr>
          <w:rFonts w:ascii="Arial"/>
          <w:i/>
          <w:spacing w:val="36"/>
          <w:sz w:val="20"/>
        </w:rPr>
        <w:t> </w:t>
      </w:r>
      <w:r>
        <w:rPr>
          <w:rFonts w:ascii="Arial"/>
          <w:i/>
          <w:sz w:val="20"/>
        </w:rPr>
        <w:t>v</w:t>
      </w:r>
      <w:r>
        <w:rPr>
          <w:rFonts w:ascii="Arial"/>
          <w:i/>
          <w:spacing w:val="36"/>
          <w:sz w:val="20"/>
        </w:rPr>
        <w:t> </w:t>
      </w:r>
      <w:r>
        <w:rPr>
          <w:rFonts w:ascii="Arial"/>
          <w:i/>
          <w:spacing w:val="-2"/>
          <w:sz w:val="20"/>
        </w:rPr>
        <w:t>Astarte</w:t>
      </w:r>
    </w:p>
    <w:p>
      <w:pPr>
        <w:spacing w:line="227" w:lineRule="exact" w:before="0"/>
        <w:ind w:left="563" w:right="0" w:firstLine="0"/>
        <w:jc w:val="left"/>
        <w:rPr>
          <w:sz w:val="20"/>
        </w:rPr>
      </w:pPr>
      <w:r>
        <w:rPr>
          <w:rFonts w:ascii="Arial" w:hAnsi="Arial"/>
          <w:i/>
          <w:sz w:val="20"/>
        </w:rPr>
        <w:t>Shipping Ltd (The Pamela) [1995] 2 Lloyd’s Rep. </w:t>
      </w:r>
      <w:r>
        <w:rPr>
          <w:rFonts w:ascii="Arial" w:hAnsi="Arial"/>
          <w:i/>
          <w:spacing w:val="-4"/>
          <w:sz w:val="20"/>
        </w:rPr>
        <w:t>249</w:t>
      </w:r>
      <w:r>
        <w:rPr>
          <w:spacing w:val="-4"/>
          <w:sz w:val="20"/>
        </w:rPr>
        <w:t>.</w:t>
      </w:r>
    </w:p>
    <w:p>
      <w:pPr>
        <w:pStyle w:val="BodyText"/>
        <w:spacing w:before="5"/>
      </w:pPr>
    </w:p>
    <w:p>
      <w:pPr>
        <w:tabs>
          <w:tab w:pos="563" w:val="left" w:leader="none"/>
        </w:tabs>
        <w:spacing w:line="227" w:lineRule="exact" w:before="0"/>
        <w:ind w:left="23" w:right="0" w:firstLine="0"/>
        <w:jc w:val="left"/>
        <w:rPr>
          <w:rFonts w:ascii="Arial"/>
          <w:i/>
          <w:sz w:val="20"/>
        </w:rPr>
      </w:pPr>
      <w:bookmarkStart w:name="_bookmark313" w:id="315"/>
      <w:bookmarkEnd w:id="315"/>
      <w:r>
        <w:rPr/>
      </w:r>
      <w:hyperlink w:history="true" w:anchor="_bookmark197">
        <w:r>
          <w:rPr>
            <w:color w:val="005DA1"/>
            <w:spacing w:val="-4"/>
            <w:position w:val="5"/>
            <w:sz w:val="14"/>
            <w:u w:val="single" w:color="005DA1"/>
          </w:rPr>
          <w:t>157</w:t>
        </w:r>
      </w:hyperlink>
      <w:r>
        <w:rPr>
          <w:spacing w:val="-4"/>
          <w:position w:val="5"/>
          <w:sz w:val="14"/>
        </w:rPr>
        <w:t>.</w:t>
      </w:r>
      <w:r>
        <w:rPr>
          <w:position w:val="5"/>
          <w:sz w:val="14"/>
        </w:rPr>
        <w:tab/>
      </w:r>
      <w:r>
        <w:rPr>
          <w:rFonts w:ascii="Arial"/>
          <w:i/>
          <w:sz w:val="20"/>
        </w:rPr>
        <w:t>Commercial</w:t>
      </w:r>
      <w:r>
        <w:rPr>
          <w:rFonts w:ascii="Arial"/>
          <w:i/>
          <w:spacing w:val="5"/>
          <w:sz w:val="20"/>
        </w:rPr>
        <w:t> </w:t>
      </w:r>
      <w:r>
        <w:rPr>
          <w:rFonts w:ascii="Arial"/>
          <w:i/>
          <w:sz w:val="20"/>
        </w:rPr>
        <w:t>S.S.</w:t>
      </w:r>
      <w:r>
        <w:rPr>
          <w:rFonts w:ascii="Arial"/>
          <w:i/>
          <w:spacing w:val="6"/>
          <w:sz w:val="20"/>
        </w:rPr>
        <w:t> </w:t>
      </w:r>
      <w:r>
        <w:rPr>
          <w:rFonts w:ascii="Arial"/>
          <w:i/>
          <w:sz w:val="20"/>
        </w:rPr>
        <w:t>Co</w:t>
      </w:r>
      <w:r>
        <w:rPr>
          <w:rFonts w:ascii="Arial"/>
          <w:i/>
          <w:spacing w:val="6"/>
          <w:sz w:val="20"/>
        </w:rPr>
        <w:t> </w:t>
      </w:r>
      <w:r>
        <w:rPr>
          <w:rFonts w:ascii="Arial"/>
          <w:i/>
          <w:sz w:val="20"/>
        </w:rPr>
        <w:t>v</w:t>
      </w:r>
      <w:r>
        <w:rPr>
          <w:rFonts w:ascii="Arial"/>
          <w:i/>
          <w:spacing w:val="6"/>
          <w:sz w:val="20"/>
        </w:rPr>
        <w:t> </w:t>
      </w:r>
      <w:r>
        <w:rPr>
          <w:rFonts w:ascii="Arial"/>
          <w:i/>
          <w:sz w:val="20"/>
        </w:rPr>
        <w:t>Boulton</w:t>
      </w:r>
      <w:r>
        <w:rPr>
          <w:rFonts w:ascii="Arial"/>
          <w:i/>
          <w:spacing w:val="6"/>
          <w:sz w:val="20"/>
        </w:rPr>
        <w:t> </w:t>
      </w:r>
      <w:r>
        <w:rPr>
          <w:rFonts w:ascii="Arial"/>
          <w:i/>
          <w:sz w:val="20"/>
        </w:rPr>
        <w:t>(1875)</w:t>
      </w:r>
      <w:r>
        <w:rPr>
          <w:rFonts w:ascii="Arial"/>
          <w:i/>
          <w:spacing w:val="6"/>
          <w:sz w:val="20"/>
        </w:rPr>
        <w:t> </w:t>
      </w:r>
      <w:r>
        <w:rPr>
          <w:rFonts w:ascii="Arial"/>
          <w:i/>
          <w:sz w:val="20"/>
        </w:rPr>
        <w:t>L.R.</w:t>
      </w:r>
      <w:r>
        <w:rPr>
          <w:rFonts w:ascii="Arial"/>
          <w:i/>
          <w:spacing w:val="6"/>
          <w:sz w:val="20"/>
        </w:rPr>
        <w:t> </w:t>
      </w:r>
      <w:r>
        <w:rPr>
          <w:rFonts w:ascii="Arial"/>
          <w:i/>
          <w:sz w:val="20"/>
        </w:rPr>
        <w:t>10</w:t>
      </w:r>
      <w:r>
        <w:rPr>
          <w:rFonts w:ascii="Arial"/>
          <w:i/>
          <w:spacing w:val="6"/>
          <w:sz w:val="20"/>
        </w:rPr>
        <w:t> </w:t>
      </w:r>
      <w:r>
        <w:rPr>
          <w:rFonts w:ascii="Arial"/>
          <w:i/>
          <w:sz w:val="20"/>
        </w:rPr>
        <w:t>Q.B.</w:t>
      </w:r>
      <w:r>
        <w:rPr>
          <w:rFonts w:ascii="Arial"/>
          <w:i/>
          <w:spacing w:val="5"/>
          <w:sz w:val="20"/>
        </w:rPr>
        <w:t> </w:t>
      </w:r>
      <w:r>
        <w:rPr>
          <w:rFonts w:ascii="Arial"/>
          <w:i/>
          <w:sz w:val="20"/>
        </w:rPr>
        <w:t>346</w:t>
      </w:r>
      <w:r>
        <w:rPr>
          <w:sz w:val="20"/>
        </w:rPr>
        <w:t>;</w:t>
      </w:r>
      <w:r>
        <w:rPr>
          <w:spacing w:val="6"/>
          <w:sz w:val="20"/>
        </w:rPr>
        <w:t> </w:t>
      </w:r>
      <w:r>
        <w:rPr>
          <w:rFonts w:ascii="Arial"/>
          <w:i/>
          <w:sz w:val="20"/>
        </w:rPr>
        <w:t>The</w:t>
      </w:r>
      <w:r>
        <w:rPr>
          <w:rFonts w:ascii="Arial"/>
          <w:i/>
          <w:spacing w:val="6"/>
          <w:sz w:val="20"/>
        </w:rPr>
        <w:t> </w:t>
      </w:r>
      <w:r>
        <w:rPr>
          <w:rFonts w:ascii="Arial"/>
          <w:i/>
          <w:sz w:val="20"/>
        </w:rPr>
        <w:t>Katy</w:t>
      </w:r>
      <w:r>
        <w:rPr>
          <w:rFonts w:ascii="Arial"/>
          <w:i/>
          <w:spacing w:val="6"/>
          <w:sz w:val="20"/>
        </w:rPr>
        <w:t> </w:t>
      </w:r>
      <w:r>
        <w:rPr>
          <w:rFonts w:ascii="Arial"/>
          <w:i/>
          <w:sz w:val="20"/>
        </w:rPr>
        <w:t>[1895]</w:t>
      </w:r>
      <w:r>
        <w:rPr>
          <w:rFonts w:ascii="Arial"/>
          <w:i/>
          <w:spacing w:val="6"/>
          <w:sz w:val="20"/>
        </w:rPr>
        <w:t> </w:t>
      </w:r>
      <w:r>
        <w:rPr>
          <w:rFonts w:ascii="Arial"/>
          <w:i/>
          <w:sz w:val="20"/>
        </w:rPr>
        <w:t>P.</w:t>
      </w:r>
      <w:r>
        <w:rPr>
          <w:rFonts w:ascii="Arial"/>
          <w:i/>
          <w:spacing w:val="6"/>
          <w:sz w:val="20"/>
        </w:rPr>
        <w:t> </w:t>
      </w:r>
      <w:r>
        <w:rPr>
          <w:rFonts w:ascii="Arial"/>
          <w:i/>
          <w:sz w:val="20"/>
        </w:rPr>
        <w:t>56</w:t>
      </w:r>
      <w:r>
        <w:rPr>
          <w:sz w:val="20"/>
        </w:rPr>
        <w:t>;</w:t>
      </w:r>
      <w:r>
        <w:rPr>
          <w:spacing w:val="6"/>
          <w:sz w:val="20"/>
        </w:rPr>
        <w:t> </w:t>
      </w:r>
      <w:r>
        <w:rPr>
          <w:rFonts w:ascii="Arial"/>
          <w:i/>
          <w:sz w:val="20"/>
        </w:rPr>
        <w:t>Houlder</w:t>
      </w:r>
      <w:r>
        <w:rPr>
          <w:rFonts w:ascii="Arial"/>
          <w:i/>
          <w:spacing w:val="6"/>
          <w:sz w:val="20"/>
        </w:rPr>
        <w:t> </w:t>
      </w:r>
      <w:r>
        <w:rPr>
          <w:rFonts w:ascii="Arial"/>
          <w:i/>
          <w:sz w:val="20"/>
        </w:rPr>
        <w:t>v</w:t>
      </w:r>
      <w:r>
        <w:rPr>
          <w:rFonts w:ascii="Arial"/>
          <w:i/>
          <w:spacing w:val="6"/>
          <w:sz w:val="20"/>
        </w:rPr>
        <w:t> </w:t>
      </w:r>
      <w:r>
        <w:rPr>
          <w:rFonts w:ascii="Arial"/>
          <w:i/>
          <w:spacing w:val="-4"/>
          <w:sz w:val="20"/>
        </w:rPr>
        <w:t>Weir</w:t>
      </w:r>
    </w:p>
    <w:p>
      <w:pPr>
        <w:spacing w:line="227" w:lineRule="exact" w:before="0"/>
        <w:ind w:left="563" w:right="0" w:firstLine="0"/>
        <w:jc w:val="left"/>
        <w:rPr>
          <w:sz w:val="20"/>
        </w:rPr>
      </w:pPr>
      <w:r>
        <w:rPr>
          <w:rFonts w:ascii="Arial"/>
          <w:i/>
          <w:sz w:val="20"/>
        </w:rPr>
        <w:t>[1905]</w:t>
      </w:r>
      <w:r>
        <w:rPr>
          <w:rFonts w:ascii="Arial"/>
          <w:i/>
          <w:spacing w:val="-1"/>
          <w:sz w:val="20"/>
        </w:rPr>
        <w:t> </w:t>
      </w:r>
      <w:r>
        <w:rPr>
          <w:rFonts w:ascii="Arial"/>
          <w:i/>
          <w:sz w:val="20"/>
        </w:rPr>
        <w:t>2 K.B. 267</w:t>
      </w:r>
      <w:r>
        <w:rPr>
          <w:sz w:val="20"/>
        </w:rPr>
        <w:t>; </w:t>
      </w:r>
      <w:r>
        <w:rPr>
          <w:rFonts w:ascii="Arial"/>
          <w:i/>
          <w:sz w:val="20"/>
        </w:rPr>
        <w:t>L. &amp; Y Ry v Swann [1916] 1 K.B. </w:t>
      </w:r>
      <w:r>
        <w:rPr>
          <w:rFonts w:ascii="Arial"/>
          <w:i/>
          <w:spacing w:val="-4"/>
          <w:sz w:val="20"/>
        </w:rPr>
        <w:t>263</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314" w:id="316"/>
      <w:bookmarkEnd w:id="316"/>
      <w:r>
        <w:rPr/>
      </w:r>
      <w:hyperlink w:history="true" w:anchor="_bookmark198">
        <w:r>
          <w:rPr>
            <w:color w:val="005DA1"/>
            <w:spacing w:val="-4"/>
            <w:position w:val="5"/>
            <w:sz w:val="14"/>
            <w:u w:val="single" w:color="005DA1"/>
          </w:rPr>
          <w:t>158</w:t>
        </w:r>
      </w:hyperlink>
      <w:r>
        <w:rPr>
          <w:spacing w:val="-4"/>
          <w:position w:val="5"/>
          <w:sz w:val="14"/>
        </w:rPr>
        <w:t>.</w:t>
      </w:r>
      <w:r>
        <w:rPr>
          <w:position w:val="5"/>
          <w:sz w:val="14"/>
        </w:rPr>
        <w:tab/>
      </w:r>
      <w:r>
        <w:rPr>
          <w:rFonts w:ascii="Arial"/>
          <w:i/>
          <w:sz w:val="20"/>
        </w:rPr>
        <w:t>Verren v Anglo-Dutch Brick Co (1927) Ltd (1929) 45 T.L.R. 404, </w:t>
      </w:r>
      <w:r>
        <w:rPr>
          <w:rFonts w:ascii="Arial"/>
          <w:i/>
          <w:spacing w:val="-4"/>
          <w:sz w:val="20"/>
        </w:rPr>
        <w:t>556</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315" w:id="317"/>
      <w:bookmarkEnd w:id="317"/>
      <w:r>
        <w:rPr/>
      </w:r>
      <w:hyperlink w:history="true" w:anchor="_bookmark199">
        <w:r>
          <w:rPr>
            <w:color w:val="005DA1"/>
            <w:spacing w:val="-4"/>
            <w:position w:val="5"/>
            <w:sz w:val="14"/>
            <w:u w:val="single" w:color="005DA1"/>
          </w:rPr>
          <w:t>159</w:t>
        </w:r>
      </w:hyperlink>
      <w:r>
        <w:rPr>
          <w:spacing w:val="-4"/>
          <w:position w:val="5"/>
          <w:sz w:val="14"/>
        </w:rPr>
        <w:t>.</w:t>
      </w:r>
      <w:r>
        <w:rPr>
          <w:position w:val="5"/>
          <w:sz w:val="14"/>
        </w:rPr>
        <w:tab/>
      </w:r>
      <w:r>
        <w:rPr>
          <w:rFonts w:ascii="Arial"/>
          <w:i/>
          <w:sz w:val="20"/>
        </w:rPr>
        <w:t>Eaglehill</w:t>
      </w:r>
      <w:r>
        <w:rPr>
          <w:rFonts w:ascii="Arial"/>
          <w:i/>
          <w:spacing w:val="-2"/>
          <w:sz w:val="20"/>
        </w:rPr>
        <w:t> </w:t>
      </w:r>
      <w:r>
        <w:rPr>
          <w:rFonts w:ascii="Arial"/>
          <w:i/>
          <w:sz w:val="20"/>
        </w:rPr>
        <w:t>Ltd v J. Needham Builders Ltd [1973] A.C. 992, 1006, </w:t>
      </w:r>
      <w:r>
        <w:rPr>
          <w:rFonts w:ascii="Arial"/>
          <w:i/>
          <w:spacing w:val="-2"/>
          <w:sz w:val="20"/>
        </w:rPr>
        <w:t>1010</w:t>
      </w:r>
      <w:r>
        <w:rPr>
          <w:spacing w:val="-2"/>
          <w:sz w:val="20"/>
        </w:rPr>
        <w:t>.</w:t>
      </w:r>
    </w:p>
    <w:p>
      <w:pPr>
        <w:pStyle w:val="BodyText"/>
        <w:spacing w:before="9"/>
      </w:pPr>
    </w:p>
    <w:p>
      <w:pPr>
        <w:tabs>
          <w:tab w:pos="563" w:val="left" w:leader="none"/>
        </w:tabs>
        <w:spacing w:line="235" w:lineRule="auto" w:before="0"/>
        <w:ind w:left="563" w:right="26" w:hanging="541"/>
        <w:jc w:val="left"/>
        <w:rPr>
          <w:rFonts w:ascii="Arial" w:hAnsi="Arial"/>
          <w:i/>
          <w:sz w:val="20"/>
        </w:rPr>
      </w:pPr>
      <w:bookmarkStart w:name="_bookmark316" w:id="318"/>
      <w:bookmarkEnd w:id="318"/>
      <w:r>
        <w:rPr/>
      </w:r>
      <w:hyperlink w:history="true" w:anchor="_bookmark200">
        <w:r>
          <w:rPr>
            <w:color w:val="005DA1"/>
            <w:spacing w:val="-4"/>
            <w:position w:val="5"/>
            <w:sz w:val="14"/>
            <w:u w:val="single" w:color="005DA1"/>
          </w:rPr>
          <w:t>160</w:t>
        </w:r>
      </w:hyperlink>
      <w:r>
        <w:rPr>
          <w:spacing w:val="-4"/>
          <w:position w:val="5"/>
          <w:sz w:val="14"/>
        </w:rPr>
        <w:t>.</w:t>
      </w:r>
      <w:r>
        <w:rPr>
          <w:position w:val="5"/>
          <w:sz w:val="14"/>
        </w:rPr>
        <w:tab/>
      </w:r>
      <w:r>
        <w:rPr>
          <w:rFonts w:ascii="Arial" w:hAnsi="Arial"/>
          <w:i/>
          <w:sz w:val="20"/>
        </w:rPr>
        <w:t>Rightside Properties Ltd v Gray [1975] Ch. 72, 78–80</w:t>
      </w:r>
      <w:r>
        <w:rPr>
          <w:sz w:val="20"/>
        </w:rPr>
        <w:t>; </w:t>
      </w:r>
      <w:r>
        <w:rPr>
          <w:rFonts w:ascii="Arial" w:hAnsi="Arial"/>
          <w:i/>
          <w:sz w:val="20"/>
        </w:rPr>
        <w:t>The Brimnes (Tenax S.S. Co Ltd v The Brimnes (Owners))</w:t>
      </w:r>
      <w:r>
        <w:rPr>
          <w:rFonts w:ascii="Arial" w:hAnsi="Arial"/>
          <w:i/>
          <w:spacing w:val="1"/>
          <w:sz w:val="20"/>
        </w:rPr>
        <w:t> </w:t>
      </w:r>
      <w:r>
        <w:rPr>
          <w:rFonts w:ascii="Arial" w:hAnsi="Arial"/>
          <w:i/>
          <w:sz w:val="20"/>
        </w:rPr>
        <w:t>[1975]</w:t>
      </w:r>
      <w:r>
        <w:rPr>
          <w:rFonts w:ascii="Arial" w:hAnsi="Arial"/>
          <w:i/>
          <w:spacing w:val="1"/>
          <w:sz w:val="20"/>
        </w:rPr>
        <w:t> </w:t>
      </w:r>
      <w:r>
        <w:rPr>
          <w:rFonts w:ascii="Arial" w:hAnsi="Arial"/>
          <w:i/>
          <w:sz w:val="20"/>
        </w:rPr>
        <w:t>Q.B.</w:t>
      </w:r>
      <w:r>
        <w:rPr>
          <w:rFonts w:ascii="Arial" w:hAnsi="Arial"/>
          <w:i/>
          <w:spacing w:val="1"/>
          <w:sz w:val="20"/>
        </w:rPr>
        <w:t> </w:t>
      </w:r>
      <w:r>
        <w:rPr>
          <w:rFonts w:ascii="Arial" w:hAnsi="Arial"/>
          <w:i/>
          <w:sz w:val="20"/>
        </w:rPr>
        <w:t>929,</w:t>
      </w:r>
      <w:r>
        <w:rPr>
          <w:rFonts w:ascii="Arial" w:hAnsi="Arial"/>
          <w:i/>
          <w:spacing w:val="1"/>
          <w:sz w:val="20"/>
        </w:rPr>
        <w:t> </w:t>
      </w:r>
      <w:r>
        <w:rPr>
          <w:rFonts w:ascii="Arial" w:hAnsi="Arial"/>
          <w:i/>
          <w:sz w:val="20"/>
        </w:rPr>
        <w:t>945–946,</w:t>
      </w:r>
      <w:r>
        <w:rPr>
          <w:rFonts w:ascii="Arial" w:hAnsi="Arial"/>
          <w:i/>
          <w:spacing w:val="1"/>
          <w:sz w:val="20"/>
        </w:rPr>
        <w:t> </w:t>
      </w:r>
      <w:r>
        <w:rPr>
          <w:rFonts w:ascii="Arial" w:hAnsi="Arial"/>
          <w:i/>
          <w:sz w:val="20"/>
        </w:rPr>
        <w:t>967,</w:t>
      </w:r>
      <w:r>
        <w:rPr>
          <w:rFonts w:ascii="Arial" w:hAnsi="Arial"/>
          <w:i/>
          <w:spacing w:val="1"/>
          <w:sz w:val="20"/>
        </w:rPr>
        <w:t> </w:t>
      </w:r>
      <w:r>
        <w:rPr>
          <w:rFonts w:ascii="Arial" w:hAnsi="Arial"/>
          <w:i/>
          <w:sz w:val="20"/>
        </w:rPr>
        <w:t>970</w:t>
      </w:r>
      <w:r>
        <w:rPr>
          <w:sz w:val="20"/>
        </w:rPr>
        <w:t>.</w:t>
      </w:r>
      <w:r>
        <w:rPr>
          <w:spacing w:val="1"/>
          <w:sz w:val="20"/>
        </w:rPr>
        <w:t> </w:t>
      </w:r>
      <w:r>
        <w:rPr>
          <w:sz w:val="20"/>
        </w:rPr>
        <w:t>cf.</w:t>
      </w:r>
      <w:r>
        <w:rPr>
          <w:spacing w:val="1"/>
          <w:sz w:val="20"/>
        </w:rPr>
        <w:t> </w:t>
      </w:r>
      <w:r>
        <w:rPr>
          <w:rFonts w:ascii="Arial" w:hAnsi="Arial"/>
          <w:i/>
          <w:sz w:val="20"/>
        </w:rPr>
        <w:t>Eaglehill</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J.</w:t>
      </w:r>
      <w:r>
        <w:rPr>
          <w:rFonts w:ascii="Arial" w:hAnsi="Arial"/>
          <w:i/>
          <w:spacing w:val="1"/>
          <w:sz w:val="20"/>
        </w:rPr>
        <w:t> </w:t>
      </w:r>
      <w:r>
        <w:rPr>
          <w:rFonts w:ascii="Arial" w:hAnsi="Arial"/>
          <w:i/>
          <w:sz w:val="20"/>
        </w:rPr>
        <w:t>Needham</w:t>
      </w:r>
      <w:r>
        <w:rPr>
          <w:rFonts w:ascii="Arial" w:hAnsi="Arial"/>
          <w:i/>
          <w:spacing w:val="1"/>
          <w:sz w:val="20"/>
        </w:rPr>
        <w:t> </w:t>
      </w:r>
      <w:r>
        <w:rPr>
          <w:rFonts w:ascii="Arial" w:hAnsi="Arial"/>
          <w:i/>
          <w:spacing w:val="-2"/>
          <w:sz w:val="20"/>
        </w:rPr>
        <w:t>Builders</w:t>
      </w:r>
    </w:p>
    <w:p>
      <w:pPr>
        <w:spacing w:line="225" w:lineRule="exact" w:before="0"/>
        <w:ind w:left="563" w:right="0" w:firstLine="0"/>
        <w:jc w:val="left"/>
        <w:rPr>
          <w:sz w:val="20"/>
        </w:rPr>
      </w:pPr>
      <w:r>
        <w:rPr>
          <w:rFonts w:ascii="Arial"/>
          <w:i/>
          <w:sz w:val="20"/>
        </w:rPr>
        <w:t>Ltd</w:t>
      </w:r>
      <w:r>
        <w:rPr>
          <w:rFonts w:ascii="Arial"/>
          <w:i/>
          <w:spacing w:val="-1"/>
          <w:sz w:val="20"/>
        </w:rPr>
        <w:t> </w:t>
      </w:r>
      <w:r>
        <w:rPr>
          <w:rFonts w:ascii="Arial"/>
          <w:i/>
          <w:sz w:val="20"/>
        </w:rPr>
        <w:t>[1973] A.C. 992, 1011</w:t>
      </w:r>
      <w:r>
        <w:rPr>
          <w:sz w:val="20"/>
        </w:rPr>
        <w:t>. cf. The </w:t>
      </w:r>
      <w:r>
        <w:rPr>
          <w:rFonts w:ascii="Arial"/>
          <w:i/>
          <w:sz w:val="20"/>
        </w:rPr>
        <w:t>Afovos Shipping case [1983] 1 W.L.R. </w:t>
      </w:r>
      <w:r>
        <w:rPr>
          <w:rFonts w:ascii="Arial"/>
          <w:i/>
          <w:spacing w:val="-4"/>
          <w:sz w:val="20"/>
        </w:rPr>
        <w:t>195</w:t>
      </w:r>
      <w:r>
        <w:rPr>
          <w:spacing w:val="-4"/>
          <w:sz w:val="20"/>
        </w:rPr>
        <w:t>.</w:t>
      </w:r>
    </w:p>
    <w:p>
      <w:pPr>
        <w:pStyle w:val="BodyText"/>
        <w:spacing w:before="9"/>
      </w:pPr>
    </w:p>
    <w:p>
      <w:pPr>
        <w:pStyle w:val="BodyText"/>
        <w:spacing w:line="235" w:lineRule="auto"/>
        <w:ind w:left="563" w:right="25" w:hanging="541"/>
        <w:jc w:val="both"/>
      </w:pPr>
      <w:bookmarkStart w:name="_bookmark317" w:id="319"/>
      <w:bookmarkEnd w:id="319"/>
      <w:r>
        <w:rPr/>
      </w:r>
      <w:hyperlink w:history="true" w:anchor="_bookmark201">
        <w:r>
          <w:rPr>
            <w:color w:val="005DA1"/>
            <w:position w:val="5"/>
            <w:sz w:val="14"/>
            <w:u w:val="single" w:color="005DA1"/>
          </w:rPr>
          <w:t>161</w:t>
        </w:r>
      </w:hyperlink>
      <w:r>
        <w:rPr>
          <w:position w:val="5"/>
          <w:sz w:val="14"/>
        </w:rPr>
        <w:t>.</w:t>
      </w:r>
      <w:r>
        <w:rPr>
          <w:spacing w:val="80"/>
          <w:w w:val="150"/>
          <w:position w:val="5"/>
          <w:sz w:val="14"/>
        </w:rPr>
        <w:t> </w:t>
      </w:r>
      <w:r>
        <w:rPr/>
        <w:t>See above, para.13-096; below, para.21-027; on the computation of time for a period of</w:t>
      </w:r>
      <w:r>
        <w:rPr>
          <w:spacing w:val="40"/>
        </w:rPr>
        <w:t> </w:t>
      </w:r>
      <w:r>
        <w:rPr/>
        <w:t>limitation,</w:t>
      </w:r>
      <w:r>
        <w:rPr>
          <w:spacing w:val="-3"/>
        </w:rPr>
        <w:t> </w:t>
      </w:r>
      <w:r>
        <w:rPr/>
        <w:t>see</w:t>
      </w:r>
      <w:r>
        <w:rPr>
          <w:spacing w:val="-3"/>
        </w:rPr>
        <w:t> </w:t>
      </w:r>
      <w:r>
        <w:rPr/>
        <w:t>below,</w:t>
      </w:r>
      <w:r>
        <w:rPr>
          <w:spacing w:val="-3"/>
        </w:rPr>
        <w:t> </w:t>
      </w:r>
      <w:r>
        <w:rPr/>
        <w:t>paras</w:t>
      </w:r>
      <w:r>
        <w:rPr>
          <w:spacing w:val="-3"/>
        </w:rPr>
        <w:t> </w:t>
      </w:r>
      <w:r>
        <w:rPr/>
        <w:t>28-063—28-064;</w:t>
      </w:r>
      <w:r>
        <w:rPr>
          <w:spacing w:val="-3"/>
        </w:rPr>
        <w:t> </w:t>
      </w:r>
      <w:r>
        <w:rPr/>
        <w:t>and</w:t>
      </w:r>
      <w:r>
        <w:rPr>
          <w:spacing w:val="-3"/>
        </w:rPr>
        <w:t> </w:t>
      </w:r>
      <w:r>
        <w:rPr/>
        <w:t>in</w:t>
      </w:r>
      <w:r>
        <w:rPr>
          <w:spacing w:val="-3"/>
        </w:rPr>
        <w:t> </w:t>
      </w:r>
      <w:r>
        <w:rPr/>
        <w:t>a</w:t>
      </w:r>
      <w:r>
        <w:rPr>
          <w:spacing w:val="-3"/>
        </w:rPr>
        <w:t> </w:t>
      </w:r>
      <w:r>
        <w:rPr/>
        <w:t>bill</w:t>
      </w:r>
      <w:r>
        <w:rPr>
          <w:spacing w:val="-3"/>
        </w:rPr>
        <w:t> </w:t>
      </w:r>
      <w:r>
        <w:rPr/>
        <w:t>of</w:t>
      </w:r>
      <w:r>
        <w:rPr>
          <w:spacing w:val="-3"/>
        </w:rPr>
        <w:t> </w:t>
      </w:r>
      <w:r>
        <w:rPr/>
        <w:t>exchange,</w:t>
      </w:r>
      <w:r>
        <w:rPr>
          <w:spacing w:val="-3"/>
        </w:rPr>
        <w:t> </w:t>
      </w:r>
      <w:r>
        <w:rPr/>
        <w:t>see</w:t>
      </w:r>
      <w:r>
        <w:rPr>
          <w:spacing w:val="-3"/>
        </w:rPr>
        <w:t> </w:t>
      </w:r>
      <w:r>
        <w:rPr/>
        <w:t>Vol.II,</w:t>
      </w:r>
      <w:r>
        <w:rPr>
          <w:spacing w:val="-3"/>
        </w:rPr>
        <w:t> </w:t>
      </w:r>
      <w:r>
        <w:rPr/>
        <w:t>paras</w:t>
      </w:r>
      <w:r>
        <w:rPr>
          <w:spacing w:val="-3"/>
        </w:rPr>
        <w:t> </w:t>
      </w:r>
      <w:r>
        <w:rPr/>
        <w:t>34-</w:t>
      </w:r>
      <w:r>
        <w:rPr/>
        <w:t>017, </w:t>
      </w:r>
      <w:r>
        <w:rPr>
          <w:spacing w:val="-2"/>
        </w:rPr>
        <w:t>34-018.</w:t>
      </w:r>
    </w:p>
    <w:p>
      <w:pPr>
        <w:pStyle w:val="BodyText"/>
        <w:spacing w:before="5"/>
      </w:pPr>
    </w:p>
    <w:p>
      <w:pPr>
        <w:pStyle w:val="BodyText"/>
        <w:tabs>
          <w:tab w:pos="563" w:val="left" w:leader="none"/>
        </w:tabs>
        <w:ind w:left="23"/>
      </w:pPr>
      <w:bookmarkStart w:name="_bookmark318" w:id="320"/>
      <w:bookmarkEnd w:id="320"/>
      <w:r>
        <w:rPr/>
      </w:r>
      <w:hyperlink w:history="true" w:anchor="_bookmark202">
        <w:r>
          <w:rPr>
            <w:color w:val="005DA1"/>
            <w:spacing w:val="-4"/>
            <w:position w:val="5"/>
            <w:sz w:val="14"/>
            <w:u w:val="single" w:color="005DA1"/>
          </w:rPr>
          <w:t>162</w:t>
        </w:r>
      </w:hyperlink>
      <w:r>
        <w:rPr>
          <w:spacing w:val="-4"/>
          <w:position w:val="5"/>
          <w:sz w:val="14"/>
        </w:rPr>
        <w:t>.</w:t>
      </w:r>
      <w:r>
        <w:rPr>
          <w:position w:val="5"/>
          <w:sz w:val="14"/>
        </w:rPr>
        <w:tab/>
      </w:r>
      <w:r>
        <w:rPr/>
        <w:t>Interpretation Act 1978 ss.9, </w:t>
      </w:r>
      <w:r>
        <w:rPr>
          <w:spacing w:val="-2"/>
        </w:rPr>
        <w:t>23(3).</w:t>
      </w:r>
    </w:p>
    <w:p>
      <w:pPr>
        <w:pStyle w:val="BodyText"/>
        <w:spacing w:before="9"/>
      </w:pPr>
    </w:p>
    <w:p>
      <w:pPr>
        <w:pStyle w:val="BodyText"/>
        <w:spacing w:line="235" w:lineRule="auto"/>
        <w:ind w:left="563" w:right="25" w:hanging="541"/>
        <w:jc w:val="both"/>
      </w:pPr>
      <w:bookmarkStart w:name="_bookmark319" w:id="321"/>
      <w:bookmarkEnd w:id="321"/>
      <w:r>
        <w:rPr/>
      </w:r>
      <w:hyperlink w:history="true" w:anchor="_bookmark203">
        <w:r>
          <w:rPr>
            <w:color w:val="005DA1"/>
            <w:position w:val="5"/>
            <w:sz w:val="14"/>
            <w:u w:val="single" w:color="005DA1"/>
          </w:rPr>
          <w:t>163</w:t>
        </w:r>
      </w:hyperlink>
      <w:r>
        <w:rPr>
          <w:position w:val="5"/>
          <w:sz w:val="14"/>
        </w:rPr>
        <w:t>.</w:t>
      </w:r>
      <w:r>
        <w:rPr>
          <w:spacing w:val="80"/>
          <w:position w:val="5"/>
          <w:sz w:val="14"/>
        </w:rPr>
        <w:t>  </w:t>
      </w:r>
      <w:r>
        <w:rPr/>
        <w:t>Summer Time Act 1972. (By s.3(1), any reference to time in (inter alia) any “deed, notice or other document whatsoever” is to be taken as a reference to summer time during the period </w:t>
      </w:r>
      <w:r>
        <w:rPr/>
        <w:t>of summer time fixed by or under the Act.)</w:t>
      </w:r>
    </w:p>
    <w:p>
      <w:pPr>
        <w:pStyle w:val="BodyText"/>
        <w:spacing w:before="8"/>
      </w:pPr>
    </w:p>
    <w:p>
      <w:pPr>
        <w:tabs>
          <w:tab w:pos="563" w:val="left" w:leader="none"/>
        </w:tabs>
        <w:spacing w:line="235" w:lineRule="auto" w:before="1"/>
        <w:ind w:left="563" w:right="26" w:hanging="541"/>
        <w:jc w:val="left"/>
        <w:rPr>
          <w:sz w:val="20"/>
        </w:rPr>
      </w:pPr>
      <w:bookmarkStart w:name="_bookmark320" w:id="322"/>
      <w:bookmarkEnd w:id="322"/>
      <w:r>
        <w:rPr/>
      </w:r>
      <w:hyperlink w:history="true" w:anchor="_bookmark204">
        <w:r>
          <w:rPr>
            <w:color w:val="005DA1"/>
            <w:spacing w:val="-4"/>
            <w:position w:val="5"/>
            <w:sz w:val="14"/>
            <w:u w:val="single" w:color="005DA1"/>
          </w:rPr>
          <w:t>164</w:t>
        </w:r>
      </w:hyperlink>
      <w:r>
        <w:rPr>
          <w:spacing w:val="-4"/>
          <w:position w:val="5"/>
          <w:sz w:val="14"/>
        </w:rPr>
        <w:t>.</w:t>
      </w:r>
      <w:r>
        <w:rPr>
          <w:position w:val="5"/>
          <w:sz w:val="14"/>
        </w:rPr>
        <w:tab/>
      </w:r>
      <w:r>
        <w:rPr>
          <w:rFonts w:ascii="Arial"/>
          <w:i/>
          <w:sz w:val="20"/>
        </w:rPr>
        <w:t>Re</w:t>
      </w:r>
      <w:r>
        <w:rPr>
          <w:rFonts w:ascii="Arial"/>
          <w:i/>
          <w:spacing w:val="73"/>
          <w:sz w:val="20"/>
        </w:rPr>
        <w:t> </w:t>
      </w:r>
      <w:r>
        <w:rPr>
          <w:rFonts w:ascii="Arial"/>
          <w:i/>
          <w:sz w:val="20"/>
        </w:rPr>
        <w:t>North</w:t>
      </w:r>
      <w:r>
        <w:rPr>
          <w:rFonts w:ascii="Arial"/>
          <w:i/>
          <w:spacing w:val="73"/>
          <w:sz w:val="20"/>
        </w:rPr>
        <w:t> </w:t>
      </w:r>
      <w:r>
        <w:rPr>
          <w:rFonts w:ascii="Arial"/>
          <w:i/>
          <w:sz w:val="20"/>
        </w:rPr>
        <w:t>[1895]</w:t>
      </w:r>
      <w:r>
        <w:rPr>
          <w:rFonts w:ascii="Arial"/>
          <w:i/>
          <w:spacing w:val="73"/>
          <w:sz w:val="20"/>
        </w:rPr>
        <w:t> </w:t>
      </w:r>
      <w:r>
        <w:rPr>
          <w:rFonts w:ascii="Arial"/>
          <w:i/>
          <w:sz w:val="20"/>
        </w:rPr>
        <w:t>2</w:t>
      </w:r>
      <w:r>
        <w:rPr>
          <w:rFonts w:ascii="Arial"/>
          <w:i/>
          <w:spacing w:val="73"/>
          <w:sz w:val="20"/>
        </w:rPr>
        <w:t> </w:t>
      </w:r>
      <w:r>
        <w:rPr>
          <w:rFonts w:ascii="Arial"/>
          <w:i/>
          <w:sz w:val="20"/>
        </w:rPr>
        <w:t>Q.B.</w:t>
      </w:r>
      <w:r>
        <w:rPr>
          <w:rFonts w:ascii="Arial"/>
          <w:i/>
          <w:spacing w:val="73"/>
          <w:sz w:val="20"/>
        </w:rPr>
        <w:t> </w:t>
      </w:r>
      <w:r>
        <w:rPr>
          <w:rFonts w:ascii="Arial"/>
          <w:i/>
          <w:sz w:val="20"/>
        </w:rPr>
        <w:t>264,</w:t>
      </w:r>
      <w:r>
        <w:rPr>
          <w:rFonts w:ascii="Arial"/>
          <w:i/>
          <w:spacing w:val="73"/>
          <w:sz w:val="20"/>
        </w:rPr>
        <w:t> </w:t>
      </w:r>
      <w:r>
        <w:rPr>
          <w:rFonts w:ascii="Arial"/>
          <w:i/>
          <w:sz w:val="20"/>
        </w:rPr>
        <w:t>269</w:t>
      </w:r>
      <w:r>
        <w:rPr>
          <w:sz w:val="20"/>
        </w:rPr>
        <w:t>;</w:t>
      </w:r>
      <w:r>
        <w:rPr>
          <w:spacing w:val="73"/>
          <w:sz w:val="20"/>
        </w:rPr>
        <w:t> </w:t>
      </w:r>
      <w:r>
        <w:rPr>
          <w:rFonts w:ascii="Arial"/>
          <w:i/>
          <w:sz w:val="20"/>
        </w:rPr>
        <w:t>Lester</w:t>
      </w:r>
      <w:r>
        <w:rPr>
          <w:rFonts w:ascii="Arial"/>
          <w:i/>
          <w:spacing w:val="73"/>
          <w:sz w:val="20"/>
        </w:rPr>
        <w:t> </w:t>
      </w:r>
      <w:r>
        <w:rPr>
          <w:rFonts w:ascii="Arial"/>
          <w:i/>
          <w:sz w:val="20"/>
        </w:rPr>
        <w:t>v</w:t>
      </w:r>
      <w:r>
        <w:rPr>
          <w:rFonts w:ascii="Arial"/>
          <w:i/>
          <w:spacing w:val="73"/>
          <w:sz w:val="20"/>
        </w:rPr>
        <w:t> </w:t>
      </w:r>
      <w:r>
        <w:rPr>
          <w:rFonts w:ascii="Arial"/>
          <w:i/>
          <w:sz w:val="20"/>
        </w:rPr>
        <w:t>Garland</w:t>
      </w:r>
      <w:r>
        <w:rPr>
          <w:rFonts w:ascii="Arial"/>
          <w:i/>
          <w:spacing w:val="73"/>
          <w:sz w:val="20"/>
        </w:rPr>
        <w:t> </w:t>
      </w:r>
      <w:r>
        <w:rPr>
          <w:rFonts w:ascii="Arial"/>
          <w:i/>
          <w:sz w:val="20"/>
        </w:rPr>
        <w:t>(1808)</w:t>
      </w:r>
      <w:r>
        <w:rPr>
          <w:rFonts w:ascii="Arial"/>
          <w:i/>
          <w:spacing w:val="73"/>
          <w:sz w:val="20"/>
        </w:rPr>
        <w:t> </w:t>
      </w:r>
      <w:r>
        <w:rPr>
          <w:rFonts w:ascii="Arial"/>
          <w:i/>
          <w:sz w:val="20"/>
        </w:rPr>
        <w:t>15</w:t>
      </w:r>
      <w:r>
        <w:rPr>
          <w:rFonts w:ascii="Arial"/>
          <w:i/>
          <w:spacing w:val="73"/>
          <w:sz w:val="20"/>
        </w:rPr>
        <w:t> </w:t>
      </w:r>
      <w:r>
        <w:rPr>
          <w:rFonts w:ascii="Arial"/>
          <w:i/>
          <w:sz w:val="20"/>
        </w:rPr>
        <w:t>Ves.</w:t>
      </w:r>
      <w:r>
        <w:rPr>
          <w:rFonts w:ascii="Arial"/>
          <w:i/>
          <w:spacing w:val="73"/>
          <w:sz w:val="20"/>
        </w:rPr>
        <w:t> </w:t>
      </w:r>
      <w:r>
        <w:rPr>
          <w:rFonts w:ascii="Arial"/>
          <w:i/>
          <w:sz w:val="20"/>
        </w:rPr>
        <w:t>248</w:t>
      </w:r>
      <w:r>
        <w:rPr>
          <w:sz w:val="20"/>
        </w:rPr>
        <w:t>.</w:t>
      </w:r>
      <w:r>
        <w:rPr>
          <w:spacing w:val="73"/>
          <w:sz w:val="20"/>
        </w:rPr>
        <w:t> </w:t>
      </w:r>
      <w:r>
        <w:rPr>
          <w:sz w:val="20"/>
        </w:rPr>
        <w:t>See</w:t>
      </w:r>
      <w:r>
        <w:rPr>
          <w:spacing w:val="73"/>
          <w:sz w:val="20"/>
        </w:rPr>
        <w:t> </w:t>
      </w:r>
      <w:r>
        <w:rPr>
          <w:sz w:val="20"/>
        </w:rPr>
        <w:t>above, </w:t>
      </w:r>
      <w:r>
        <w:rPr>
          <w:spacing w:val="-2"/>
          <w:sz w:val="20"/>
        </w:rPr>
        <w:t>para.13-096.</w:t>
      </w:r>
    </w:p>
    <w:p>
      <w:pPr>
        <w:spacing w:after="0" w:line="235" w:lineRule="auto"/>
        <w:jc w:val="left"/>
        <w:rPr>
          <w:sz w:val="20"/>
        </w:rPr>
        <w:sectPr>
          <w:pgSz w:w="11900" w:h="16840"/>
          <w:pgMar w:header="971" w:footer="0" w:top="1300" w:bottom="280" w:left="1417" w:right="1417"/>
        </w:sectPr>
      </w:pPr>
    </w:p>
    <w:p>
      <w:pPr>
        <w:spacing w:line="235" w:lineRule="auto" w:before="170"/>
        <w:ind w:left="563" w:right="26" w:hanging="541"/>
        <w:jc w:val="both"/>
        <w:rPr>
          <w:rFonts w:ascii="Arial" w:hAnsi="Arial"/>
          <w:i/>
          <w:sz w:val="20"/>
        </w:rPr>
      </w:pPr>
      <w:hyperlink w:history="true" w:anchor="_bookmark205">
        <w:r>
          <w:rPr>
            <w:color w:val="005DA1"/>
            <w:position w:val="5"/>
            <w:sz w:val="14"/>
            <w:u w:val="single" w:color="005DA1"/>
          </w:rPr>
          <w:t>165</w:t>
        </w:r>
      </w:hyperlink>
      <w:r>
        <w:rPr>
          <w:position w:val="5"/>
          <w:sz w:val="14"/>
        </w:rPr>
        <w:t>.</w:t>
      </w:r>
      <w:r>
        <w:rPr>
          <w:spacing w:val="80"/>
          <w:position w:val="5"/>
          <w:sz w:val="14"/>
        </w:rPr>
        <w:t>  </w:t>
      </w:r>
      <w:r>
        <w:rPr>
          <w:rFonts w:ascii="Arial" w:hAnsi="Arial"/>
          <w:i/>
          <w:sz w:val="20"/>
        </w:rPr>
        <w:t>Goldsmiths’ Co v West Metropolitan Ry [1904] 1 K.B. 1, 5 </w:t>
      </w:r>
      <w:r>
        <w:rPr>
          <w:sz w:val="20"/>
        </w:rPr>
        <w:t>(distinguished in </w:t>
      </w:r>
      <w:r>
        <w:rPr>
          <w:rFonts w:ascii="Arial" w:hAnsi="Arial"/>
          <w:i/>
          <w:sz w:val="20"/>
        </w:rPr>
        <w:t>Hare v </w:t>
      </w:r>
      <w:r>
        <w:rPr>
          <w:rFonts w:ascii="Arial" w:hAnsi="Arial"/>
          <w:i/>
          <w:sz w:val="20"/>
        </w:rPr>
        <w:t>Gocher [1962] 2 Q.B. 641 </w:t>
      </w:r>
      <w:r>
        <w:rPr>
          <w:sz w:val="20"/>
        </w:rPr>
        <w:t>(“beginning with the commencement” of a statute); and in </w:t>
      </w:r>
      <w:r>
        <w:rPr>
          <w:rFonts w:ascii="Arial" w:hAnsi="Arial"/>
          <w:i/>
          <w:sz w:val="20"/>
        </w:rPr>
        <w:t>Trow v Ind Coope (West Midlands) Ltd [1967] 2 Q.B. 899 </w:t>
      </w:r>
      <w:r>
        <w:rPr>
          <w:sz w:val="20"/>
        </w:rPr>
        <w:t>(“beginning with the date of …” in RSC Ord.6 r.8(1)); </w:t>
      </w:r>
      <w:r>
        <w:rPr>
          <w:rFonts w:ascii="Arial" w:hAnsi="Arial"/>
          <w:i/>
          <w:sz w:val="20"/>
        </w:rPr>
        <w:t>Dodds v Walker [1981] 1 W.L.R. 1027</w:t>
      </w:r>
      <w:r>
        <w:rPr>
          <w:sz w:val="20"/>
        </w:rPr>
        <w:t>, above, para.13-096. See also </w:t>
      </w:r>
      <w:r>
        <w:rPr>
          <w:rFonts w:ascii="Arial" w:hAnsi="Arial"/>
          <w:i/>
          <w:sz w:val="20"/>
        </w:rPr>
        <w:t>Radcliffe v Bartholomew [1892]</w:t>
      </w:r>
      <w:r>
        <w:rPr>
          <w:rFonts w:ascii="Arial" w:hAnsi="Arial"/>
          <w:i/>
          <w:spacing w:val="15"/>
          <w:sz w:val="20"/>
        </w:rPr>
        <w:t> </w:t>
      </w:r>
      <w:r>
        <w:rPr>
          <w:rFonts w:ascii="Arial" w:hAnsi="Arial"/>
          <w:i/>
          <w:sz w:val="20"/>
        </w:rPr>
        <w:t>1</w:t>
      </w:r>
      <w:r>
        <w:rPr>
          <w:rFonts w:ascii="Arial" w:hAnsi="Arial"/>
          <w:i/>
          <w:spacing w:val="16"/>
          <w:sz w:val="20"/>
        </w:rPr>
        <w:t> </w:t>
      </w:r>
      <w:r>
        <w:rPr>
          <w:rFonts w:ascii="Arial" w:hAnsi="Arial"/>
          <w:i/>
          <w:sz w:val="20"/>
        </w:rPr>
        <w:t>Q.B.</w:t>
      </w:r>
      <w:r>
        <w:rPr>
          <w:rFonts w:ascii="Arial" w:hAnsi="Arial"/>
          <w:i/>
          <w:spacing w:val="16"/>
          <w:sz w:val="20"/>
        </w:rPr>
        <w:t> </w:t>
      </w:r>
      <w:r>
        <w:rPr>
          <w:rFonts w:ascii="Arial" w:hAnsi="Arial"/>
          <w:i/>
          <w:sz w:val="20"/>
        </w:rPr>
        <w:t>161</w:t>
      </w:r>
      <w:r>
        <w:rPr>
          <w:sz w:val="20"/>
        </w:rPr>
        <w:t>;</w:t>
      </w:r>
      <w:r>
        <w:rPr>
          <w:spacing w:val="16"/>
          <w:sz w:val="20"/>
        </w:rPr>
        <w:t> </w:t>
      </w:r>
      <w:r>
        <w:rPr>
          <w:rFonts w:ascii="Arial" w:hAnsi="Arial"/>
          <w:i/>
          <w:sz w:val="20"/>
        </w:rPr>
        <w:t>Stewart</w:t>
      </w:r>
      <w:r>
        <w:rPr>
          <w:rFonts w:ascii="Arial" w:hAnsi="Arial"/>
          <w:i/>
          <w:spacing w:val="16"/>
          <w:sz w:val="20"/>
        </w:rPr>
        <w:t> </w:t>
      </w:r>
      <w:r>
        <w:rPr>
          <w:rFonts w:ascii="Arial" w:hAnsi="Arial"/>
          <w:i/>
          <w:sz w:val="20"/>
        </w:rPr>
        <w:t>v</w:t>
      </w:r>
      <w:r>
        <w:rPr>
          <w:rFonts w:ascii="Arial" w:hAnsi="Arial"/>
          <w:i/>
          <w:spacing w:val="16"/>
          <w:sz w:val="20"/>
        </w:rPr>
        <w:t> </w:t>
      </w:r>
      <w:r>
        <w:rPr>
          <w:rFonts w:ascii="Arial" w:hAnsi="Arial"/>
          <w:i/>
          <w:sz w:val="20"/>
        </w:rPr>
        <w:t>Chapman</w:t>
      </w:r>
      <w:r>
        <w:rPr>
          <w:rFonts w:ascii="Arial" w:hAnsi="Arial"/>
          <w:i/>
          <w:spacing w:val="16"/>
          <w:sz w:val="20"/>
        </w:rPr>
        <w:t> </w:t>
      </w:r>
      <w:r>
        <w:rPr>
          <w:rFonts w:ascii="Arial" w:hAnsi="Arial"/>
          <w:i/>
          <w:sz w:val="20"/>
        </w:rPr>
        <w:t>[1951]</w:t>
      </w:r>
      <w:r>
        <w:rPr>
          <w:rFonts w:ascii="Arial" w:hAnsi="Arial"/>
          <w:i/>
          <w:spacing w:val="15"/>
          <w:sz w:val="20"/>
        </w:rPr>
        <w:t> </w:t>
      </w:r>
      <w:r>
        <w:rPr>
          <w:rFonts w:ascii="Arial" w:hAnsi="Arial"/>
          <w:i/>
          <w:sz w:val="20"/>
        </w:rPr>
        <w:t>2</w:t>
      </w:r>
      <w:r>
        <w:rPr>
          <w:rFonts w:ascii="Arial" w:hAnsi="Arial"/>
          <w:i/>
          <w:spacing w:val="16"/>
          <w:sz w:val="20"/>
        </w:rPr>
        <w:t> </w:t>
      </w:r>
      <w:r>
        <w:rPr>
          <w:rFonts w:ascii="Arial" w:hAnsi="Arial"/>
          <w:i/>
          <w:sz w:val="20"/>
        </w:rPr>
        <w:t>K.B.</w:t>
      </w:r>
      <w:r>
        <w:rPr>
          <w:rFonts w:ascii="Arial" w:hAnsi="Arial"/>
          <w:i/>
          <w:spacing w:val="16"/>
          <w:sz w:val="20"/>
        </w:rPr>
        <w:t> </w:t>
      </w:r>
      <w:r>
        <w:rPr>
          <w:rFonts w:ascii="Arial" w:hAnsi="Arial"/>
          <w:i/>
          <w:sz w:val="20"/>
        </w:rPr>
        <w:t>792</w:t>
      </w:r>
      <w:r>
        <w:rPr>
          <w:sz w:val="20"/>
        </w:rPr>
        <w:t>;</w:t>
      </w:r>
      <w:r>
        <w:rPr>
          <w:spacing w:val="16"/>
          <w:sz w:val="20"/>
        </w:rPr>
        <w:t> </w:t>
      </w:r>
      <w:r>
        <w:rPr>
          <w:rFonts w:ascii="Arial" w:hAnsi="Arial"/>
          <w:i/>
          <w:sz w:val="20"/>
        </w:rPr>
        <w:t>Cartwright</w:t>
      </w:r>
      <w:r>
        <w:rPr>
          <w:rFonts w:ascii="Arial" w:hAnsi="Arial"/>
          <w:i/>
          <w:spacing w:val="16"/>
          <w:sz w:val="20"/>
        </w:rPr>
        <w:t> </w:t>
      </w:r>
      <w:r>
        <w:rPr>
          <w:rFonts w:ascii="Arial" w:hAnsi="Arial"/>
          <w:i/>
          <w:sz w:val="20"/>
        </w:rPr>
        <w:t>v</w:t>
      </w:r>
      <w:r>
        <w:rPr>
          <w:rFonts w:ascii="Arial" w:hAnsi="Arial"/>
          <w:i/>
          <w:spacing w:val="16"/>
          <w:sz w:val="20"/>
        </w:rPr>
        <w:t> </w:t>
      </w:r>
      <w:r>
        <w:rPr>
          <w:rFonts w:ascii="Arial" w:hAnsi="Arial"/>
          <w:i/>
          <w:sz w:val="20"/>
        </w:rPr>
        <w:t>MacCormack</w:t>
      </w:r>
      <w:r>
        <w:rPr>
          <w:rFonts w:ascii="Arial" w:hAnsi="Arial"/>
          <w:i/>
          <w:spacing w:val="16"/>
          <w:sz w:val="20"/>
        </w:rPr>
        <w:t> </w:t>
      </w:r>
      <w:r>
        <w:rPr>
          <w:rFonts w:ascii="Arial" w:hAnsi="Arial"/>
          <w:i/>
          <w:sz w:val="20"/>
        </w:rPr>
        <w:t>[1963]</w:t>
      </w:r>
      <w:r>
        <w:rPr>
          <w:rFonts w:ascii="Arial" w:hAnsi="Arial"/>
          <w:i/>
          <w:spacing w:val="16"/>
          <w:sz w:val="20"/>
        </w:rPr>
        <w:t> </w:t>
      </w:r>
      <w:r>
        <w:rPr>
          <w:rFonts w:ascii="Arial" w:hAnsi="Arial"/>
          <w:i/>
          <w:spacing w:val="-10"/>
          <w:sz w:val="20"/>
        </w:rPr>
        <w:t>1</w:t>
      </w:r>
    </w:p>
    <w:p>
      <w:pPr>
        <w:spacing w:line="224" w:lineRule="exact" w:before="0"/>
        <w:ind w:left="563" w:right="0" w:firstLine="0"/>
        <w:jc w:val="left"/>
        <w:rPr>
          <w:sz w:val="20"/>
        </w:rPr>
      </w:pPr>
      <w:r>
        <w:rPr>
          <w:rFonts w:ascii="Arial" w:hAnsi="Arial"/>
          <w:i/>
          <w:sz w:val="20"/>
        </w:rPr>
        <w:t>W.L.R. 18 </w:t>
      </w:r>
      <w:r>
        <w:rPr>
          <w:sz w:val="20"/>
        </w:rPr>
        <w:t>(“15 days from the commencement </w:t>
      </w:r>
      <w:r>
        <w:rPr>
          <w:spacing w:val="-2"/>
          <w:sz w:val="20"/>
        </w:rPr>
        <w:t>date”).</w:t>
      </w:r>
    </w:p>
    <w:p>
      <w:pPr>
        <w:pStyle w:val="BodyText"/>
        <w:spacing w:before="5"/>
      </w:pPr>
    </w:p>
    <w:p>
      <w:pPr>
        <w:tabs>
          <w:tab w:pos="563" w:val="left" w:leader="none"/>
        </w:tabs>
        <w:spacing w:before="0"/>
        <w:ind w:left="23" w:right="0" w:firstLine="0"/>
        <w:jc w:val="left"/>
        <w:rPr>
          <w:sz w:val="20"/>
        </w:rPr>
      </w:pPr>
      <w:bookmarkStart w:name="_bookmark321" w:id="323"/>
      <w:bookmarkEnd w:id="323"/>
      <w:r>
        <w:rPr/>
      </w:r>
      <w:hyperlink w:history="true" w:anchor="_bookmark206">
        <w:r>
          <w:rPr>
            <w:color w:val="005DA1"/>
            <w:spacing w:val="-4"/>
            <w:position w:val="5"/>
            <w:sz w:val="14"/>
            <w:u w:val="single" w:color="005DA1"/>
          </w:rPr>
          <w:t>166</w:t>
        </w:r>
      </w:hyperlink>
      <w:r>
        <w:rPr>
          <w:spacing w:val="-4"/>
          <w:position w:val="5"/>
          <w:sz w:val="14"/>
        </w:rPr>
        <w:t>.</w:t>
      </w:r>
      <w:r>
        <w:rPr>
          <w:position w:val="5"/>
          <w:sz w:val="14"/>
        </w:rPr>
        <w:tab/>
      </w:r>
      <w:r>
        <w:rPr>
          <w:rFonts w:ascii="Arial"/>
          <w:i/>
          <w:sz w:val="20"/>
        </w:rPr>
        <w:t>English</w:t>
      </w:r>
      <w:r>
        <w:rPr>
          <w:rFonts w:ascii="Arial"/>
          <w:i/>
          <w:spacing w:val="-1"/>
          <w:sz w:val="20"/>
        </w:rPr>
        <w:t> </w:t>
      </w:r>
      <w:r>
        <w:rPr>
          <w:rFonts w:ascii="Arial"/>
          <w:i/>
          <w:sz w:val="20"/>
        </w:rPr>
        <w:t>v Cliff [1914] 2 Ch. 376, 383</w:t>
      </w:r>
      <w:r>
        <w:rPr>
          <w:sz w:val="20"/>
        </w:rPr>
        <w:t>. See above, para.13-</w:t>
      </w:r>
      <w:r>
        <w:rPr>
          <w:spacing w:val="-4"/>
          <w:sz w:val="20"/>
        </w:rPr>
        <w:t>096.</w:t>
      </w:r>
    </w:p>
    <w:p>
      <w:pPr>
        <w:pStyle w:val="BodyText"/>
        <w:spacing w:before="9"/>
      </w:pPr>
    </w:p>
    <w:p>
      <w:pPr>
        <w:tabs>
          <w:tab w:pos="563" w:val="left" w:leader="none"/>
        </w:tabs>
        <w:spacing w:line="235" w:lineRule="auto" w:before="0"/>
        <w:ind w:left="563" w:right="26" w:hanging="541"/>
        <w:jc w:val="left"/>
        <w:rPr>
          <w:sz w:val="20"/>
        </w:rPr>
      </w:pPr>
      <w:bookmarkStart w:name="_bookmark322" w:id="324"/>
      <w:bookmarkEnd w:id="324"/>
      <w:r>
        <w:rPr/>
      </w:r>
      <w:hyperlink w:history="true" w:anchor="_bookmark207">
        <w:r>
          <w:rPr>
            <w:color w:val="005DA1"/>
            <w:spacing w:val="-4"/>
            <w:position w:val="5"/>
            <w:sz w:val="14"/>
            <w:u w:val="single" w:color="005DA1"/>
          </w:rPr>
          <w:t>167</w:t>
        </w:r>
      </w:hyperlink>
      <w:r>
        <w:rPr>
          <w:spacing w:val="-4"/>
          <w:position w:val="5"/>
          <w:sz w:val="14"/>
        </w:rPr>
        <w:t>.</w:t>
      </w:r>
      <w:r>
        <w:rPr>
          <w:position w:val="5"/>
          <w:sz w:val="14"/>
        </w:rPr>
        <w:tab/>
      </w:r>
      <w:r>
        <w:rPr>
          <w:rFonts w:ascii="Arial" w:hAnsi="Arial"/>
          <w:i/>
          <w:sz w:val="20"/>
        </w:rPr>
        <w:t>Carapanayoti &amp; Co Ltd v Comptoir Commercial André &amp; Cie SA [1972] 1 Lloyd’s Rep. 139</w:t>
      </w:r>
      <w:r>
        <w:rPr>
          <w:sz w:val="20"/>
        </w:rPr>
        <w:t>. See also below, para.21-027.</w:t>
      </w:r>
    </w:p>
    <w:p>
      <w:pPr>
        <w:pStyle w:val="BodyText"/>
        <w:spacing w:before="5"/>
      </w:pPr>
    </w:p>
    <w:p>
      <w:pPr>
        <w:tabs>
          <w:tab w:pos="563" w:val="left" w:leader="none"/>
        </w:tabs>
        <w:spacing w:line="227" w:lineRule="exact" w:before="1"/>
        <w:ind w:left="23" w:right="0" w:firstLine="0"/>
        <w:jc w:val="left"/>
        <w:rPr>
          <w:rFonts w:ascii="Arial"/>
          <w:i/>
          <w:sz w:val="20"/>
        </w:rPr>
      </w:pPr>
      <w:bookmarkStart w:name="_bookmark323" w:id="325"/>
      <w:bookmarkEnd w:id="325"/>
      <w:r>
        <w:rPr/>
      </w:r>
      <w:hyperlink w:history="true" w:anchor="_bookmark208">
        <w:r>
          <w:rPr>
            <w:color w:val="005DA1"/>
            <w:spacing w:val="-4"/>
            <w:position w:val="5"/>
            <w:sz w:val="14"/>
            <w:u w:val="single" w:color="005DA1"/>
          </w:rPr>
          <w:t>168</w:t>
        </w:r>
      </w:hyperlink>
      <w:r>
        <w:rPr>
          <w:spacing w:val="-4"/>
          <w:position w:val="5"/>
          <w:sz w:val="14"/>
        </w:rPr>
        <w:t>.</w:t>
      </w:r>
      <w:r>
        <w:rPr>
          <w:position w:val="5"/>
          <w:sz w:val="14"/>
        </w:rPr>
        <w:tab/>
      </w:r>
      <w:r>
        <w:rPr>
          <w:rFonts w:ascii="Arial"/>
          <w:i/>
          <w:sz w:val="20"/>
        </w:rPr>
        <w:t>Young</w:t>
      </w:r>
      <w:r>
        <w:rPr>
          <w:rFonts w:ascii="Arial"/>
          <w:i/>
          <w:spacing w:val="-1"/>
          <w:sz w:val="20"/>
        </w:rPr>
        <w:t> </w:t>
      </w:r>
      <w:r>
        <w:rPr>
          <w:rFonts w:ascii="Arial"/>
          <w:i/>
          <w:sz w:val="20"/>
        </w:rPr>
        <w:t>v Higgon (1840) 6 M. &amp; W. 49, 54</w:t>
      </w:r>
      <w:r>
        <w:rPr>
          <w:sz w:val="20"/>
        </w:rPr>
        <w:t>; </w:t>
      </w:r>
      <w:r>
        <w:rPr>
          <w:rFonts w:ascii="Arial"/>
          <w:i/>
          <w:sz w:val="20"/>
        </w:rPr>
        <w:t>Re Railway Sleepers Supply Co (1885) 29 Ch. D. </w:t>
      </w:r>
      <w:r>
        <w:rPr>
          <w:rFonts w:ascii="Arial"/>
          <w:i/>
          <w:spacing w:val="-5"/>
          <w:sz w:val="20"/>
        </w:rPr>
        <w:t>204</w:t>
      </w:r>
    </w:p>
    <w:p>
      <w:pPr>
        <w:spacing w:line="235" w:lineRule="auto" w:before="1"/>
        <w:ind w:left="563" w:right="0" w:firstLine="0"/>
        <w:jc w:val="left"/>
        <w:rPr>
          <w:sz w:val="20"/>
        </w:rPr>
      </w:pPr>
      <w:r>
        <w:rPr>
          <w:sz w:val="20"/>
        </w:rPr>
        <w:t>;</w:t>
      </w:r>
      <w:r>
        <w:rPr>
          <w:spacing w:val="28"/>
          <w:sz w:val="20"/>
        </w:rPr>
        <w:t> </w:t>
      </w:r>
      <w:r>
        <w:rPr>
          <w:rFonts w:ascii="Arial" w:hAnsi="Arial"/>
          <w:i/>
          <w:sz w:val="20"/>
        </w:rPr>
        <w:t>Rightside</w:t>
      </w:r>
      <w:r>
        <w:rPr>
          <w:rFonts w:ascii="Arial" w:hAnsi="Arial"/>
          <w:i/>
          <w:spacing w:val="28"/>
          <w:sz w:val="20"/>
        </w:rPr>
        <w:t> </w:t>
      </w:r>
      <w:r>
        <w:rPr>
          <w:rFonts w:ascii="Arial" w:hAnsi="Arial"/>
          <w:i/>
          <w:sz w:val="20"/>
        </w:rPr>
        <w:t>Properties</w:t>
      </w:r>
      <w:r>
        <w:rPr>
          <w:rFonts w:ascii="Arial" w:hAnsi="Arial"/>
          <w:i/>
          <w:spacing w:val="28"/>
          <w:sz w:val="20"/>
        </w:rPr>
        <w:t> </w:t>
      </w:r>
      <w:r>
        <w:rPr>
          <w:rFonts w:ascii="Arial" w:hAnsi="Arial"/>
          <w:i/>
          <w:sz w:val="20"/>
        </w:rPr>
        <w:t>Ltd</w:t>
      </w:r>
      <w:r>
        <w:rPr>
          <w:rFonts w:ascii="Arial" w:hAnsi="Arial"/>
          <w:i/>
          <w:spacing w:val="28"/>
          <w:sz w:val="20"/>
        </w:rPr>
        <w:t> </w:t>
      </w:r>
      <w:r>
        <w:rPr>
          <w:rFonts w:ascii="Arial" w:hAnsi="Arial"/>
          <w:i/>
          <w:sz w:val="20"/>
        </w:rPr>
        <w:t>v</w:t>
      </w:r>
      <w:r>
        <w:rPr>
          <w:rFonts w:ascii="Arial" w:hAnsi="Arial"/>
          <w:i/>
          <w:spacing w:val="28"/>
          <w:sz w:val="20"/>
        </w:rPr>
        <w:t> </w:t>
      </w:r>
      <w:r>
        <w:rPr>
          <w:rFonts w:ascii="Arial" w:hAnsi="Arial"/>
          <w:i/>
          <w:sz w:val="20"/>
        </w:rPr>
        <w:t>Gray</w:t>
      </w:r>
      <w:r>
        <w:rPr>
          <w:rFonts w:ascii="Arial" w:hAnsi="Arial"/>
          <w:i/>
          <w:spacing w:val="28"/>
          <w:sz w:val="20"/>
        </w:rPr>
        <w:t> </w:t>
      </w:r>
      <w:r>
        <w:rPr>
          <w:rFonts w:ascii="Arial" w:hAnsi="Arial"/>
          <w:i/>
          <w:sz w:val="20"/>
        </w:rPr>
        <w:t>[1975]</w:t>
      </w:r>
      <w:r>
        <w:rPr>
          <w:rFonts w:ascii="Arial" w:hAnsi="Arial"/>
          <w:i/>
          <w:spacing w:val="28"/>
          <w:sz w:val="20"/>
        </w:rPr>
        <w:t> </w:t>
      </w:r>
      <w:r>
        <w:rPr>
          <w:rFonts w:ascii="Arial" w:hAnsi="Arial"/>
          <w:i/>
          <w:sz w:val="20"/>
        </w:rPr>
        <w:t>Ch.</w:t>
      </w:r>
      <w:r>
        <w:rPr>
          <w:rFonts w:ascii="Arial" w:hAnsi="Arial"/>
          <w:i/>
          <w:spacing w:val="28"/>
          <w:sz w:val="20"/>
        </w:rPr>
        <w:t> </w:t>
      </w:r>
      <w:r>
        <w:rPr>
          <w:rFonts w:ascii="Arial" w:hAnsi="Arial"/>
          <w:i/>
          <w:sz w:val="20"/>
        </w:rPr>
        <w:t>72,</w:t>
      </w:r>
      <w:r>
        <w:rPr>
          <w:rFonts w:ascii="Arial" w:hAnsi="Arial"/>
          <w:i/>
          <w:spacing w:val="28"/>
          <w:sz w:val="20"/>
        </w:rPr>
        <w:t> </w:t>
      </w:r>
      <w:r>
        <w:rPr>
          <w:rFonts w:ascii="Arial" w:hAnsi="Arial"/>
          <w:i/>
          <w:sz w:val="20"/>
        </w:rPr>
        <w:t>80</w:t>
      </w:r>
      <w:r>
        <w:rPr>
          <w:rFonts w:ascii="Arial" w:hAnsi="Arial"/>
          <w:i/>
          <w:spacing w:val="27"/>
          <w:sz w:val="20"/>
        </w:rPr>
        <w:t> </w:t>
      </w:r>
      <w:r>
        <w:rPr>
          <w:sz w:val="20"/>
        </w:rPr>
        <w:t>(a</w:t>
      </w:r>
      <w:r>
        <w:rPr>
          <w:spacing w:val="28"/>
          <w:sz w:val="20"/>
        </w:rPr>
        <w:t> </w:t>
      </w:r>
      <w:r>
        <w:rPr>
          <w:sz w:val="20"/>
        </w:rPr>
        <w:t>period</w:t>
      </w:r>
      <w:r>
        <w:rPr>
          <w:spacing w:val="28"/>
          <w:sz w:val="20"/>
        </w:rPr>
        <w:t> </w:t>
      </w:r>
      <w:r>
        <w:rPr>
          <w:sz w:val="20"/>
        </w:rPr>
        <w:t>of</w:t>
      </w:r>
      <w:r>
        <w:rPr>
          <w:spacing w:val="28"/>
          <w:sz w:val="20"/>
        </w:rPr>
        <w:t> </w:t>
      </w:r>
      <w:r>
        <w:rPr>
          <w:sz w:val="20"/>
        </w:rPr>
        <w:t>“at</w:t>
      </w:r>
      <w:r>
        <w:rPr>
          <w:spacing w:val="28"/>
          <w:sz w:val="20"/>
        </w:rPr>
        <w:t> </w:t>
      </w:r>
      <w:r>
        <w:rPr>
          <w:sz w:val="20"/>
        </w:rPr>
        <w:t>least</w:t>
      </w:r>
      <w:r>
        <w:rPr>
          <w:spacing w:val="28"/>
          <w:sz w:val="20"/>
        </w:rPr>
        <w:t> </w:t>
      </w:r>
      <w:r>
        <w:rPr>
          <w:sz w:val="20"/>
        </w:rPr>
        <w:t>21</w:t>
      </w:r>
      <w:r>
        <w:rPr>
          <w:spacing w:val="28"/>
          <w:sz w:val="20"/>
        </w:rPr>
        <w:t> </w:t>
      </w:r>
      <w:r>
        <w:rPr>
          <w:sz w:val="20"/>
        </w:rPr>
        <w:t>days”</w:t>
      </w:r>
      <w:r>
        <w:rPr>
          <w:spacing w:val="28"/>
          <w:sz w:val="20"/>
        </w:rPr>
        <w:t> </w:t>
      </w:r>
      <w:r>
        <w:rPr>
          <w:sz w:val="20"/>
        </w:rPr>
        <w:t>between serving a notice and forfeiting a deposit).</w:t>
      </w:r>
    </w:p>
    <w:p>
      <w:pPr>
        <w:pStyle w:val="BodyText"/>
        <w:spacing w:before="5"/>
      </w:pPr>
    </w:p>
    <w:p>
      <w:pPr>
        <w:tabs>
          <w:tab w:pos="563" w:val="left" w:leader="none"/>
        </w:tabs>
        <w:spacing w:before="0"/>
        <w:ind w:left="23" w:right="0" w:firstLine="0"/>
        <w:jc w:val="left"/>
        <w:rPr>
          <w:sz w:val="20"/>
        </w:rPr>
      </w:pPr>
      <w:bookmarkStart w:name="_bookmark324" w:id="326"/>
      <w:bookmarkEnd w:id="326"/>
      <w:r>
        <w:rPr/>
      </w:r>
      <w:hyperlink w:history="true" w:anchor="_bookmark209">
        <w:r>
          <w:rPr>
            <w:color w:val="005DA1"/>
            <w:spacing w:val="-4"/>
            <w:position w:val="5"/>
            <w:sz w:val="14"/>
            <w:u w:val="single" w:color="005DA1"/>
          </w:rPr>
          <w:t>169</w:t>
        </w:r>
      </w:hyperlink>
      <w:r>
        <w:rPr>
          <w:spacing w:val="-4"/>
          <w:position w:val="5"/>
          <w:sz w:val="14"/>
        </w:rPr>
        <w:t>.</w:t>
      </w:r>
      <w:r>
        <w:rPr>
          <w:position w:val="5"/>
          <w:sz w:val="14"/>
        </w:rPr>
        <w:tab/>
      </w:r>
      <w:r>
        <w:rPr>
          <w:rFonts w:ascii="Arial"/>
          <w:i/>
          <w:sz w:val="20"/>
        </w:rPr>
        <w:t>Manorlike Ltd v Le Vitas Travel Agency, etc., Ltd [1986] 1 All E.R. </w:t>
      </w:r>
      <w:r>
        <w:rPr>
          <w:rFonts w:ascii="Arial"/>
          <w:i/>
          <w:spacing w:val="-4"/>
          <w:sz w:val="20"/>
        </w:rPr>
        <w:t>573</w:t>
      </w:r>
      <w:r>
        <w:rPr>
          <w:spacing w:val="-4"/>
          <w:sz w:val="20"/>
        </w:rPr>
        <w:t>.</w:t>
      </w:r>
    </w:p>
    <w:p>
      <w:pPr>
        <w:pStyle w:val="BodyText"/>
        <w:spacing w:before="9"/>
      </w:pPr>
    </w:p>
    <w:p>
      <w:pPr>
        <w:pStyle w:val="BodyText"/>
        <w:spacing w:line="235" w:lineRule="auto"/>
        <w:ind w:left="563" w:right="25" w:hanging="541"/>
        <w:jc w:val="both"/>
      </w:pPr>
      <w:bookmarkStart w:name="_bookmark325" w:id="327"/>
      <w:bookmarkEnd w:id="327"/>
      <w:r>
        <w:rPr/>
      </w:r>
      <w:hyperlink w:history="true" w:anchor="_bookmark210">
        <w:r>
          <w:rPr>
            <w:color w:val="005DA1"/>
            <w:position w:val="5"/>
            <w:sz w:val="14"/>
            <w:u w:val="single" w:color="005DA1"/>
          </w:rPr>
          <w:t>170</w:t>
        </w:r>
      </w:hyperlink>
      <w:r>
        <w:rPr>
          <w:position w:val="5"/>
          <w:sz w:val="14"/>
        </w:rPr>
        <w:t>.</w:t>
      </w:r>
      <w:r>
        <w:rPr>
          <w:spacing w:val="40"/>
          <w:position w:val="5"/>
          <w:sz w:val="14"/>
        </w:rPr>
        <w:t>  </w:t>
      </w:r>
      <w:r>
        <w:rPr/>
        <w:t>See above, para.13-063. For similar provisions in other statutes, see s.10(3) of the Sale of</w:t>
      </w:r>
      <w:r>
        <w:rPr>
          <w:spacing w:val="40"/>
        </w:rPr>
        <w:t> </w:t>
      </w:r>
      <w:r>
        <w:rPr/>
        <w:t>Goods Act 1979; s.14(4) of the Bills of Exchange Act 1882; Interpretation Act 1978 Sch.1. </w:t>
      </w:r>
      <w:r>
        <w:rPr/>
        <w:t>(For the former rule, see </w:t>
      </w:r>
      <w:r>
        <w:rPr>
          <w:rFonts w:ascii="Arial"/>
          <w:i/>
        </w:rPr>
        <w:t>P. Phipps &amp; Co Ltd v Rogers [1925] 1 K.B. 14</w:t>
      </w:r>
      <w:r>
        <w:rPr/>
        <w:t>.)</w:t>
      </w:r>
    </w:p>
    <w:p>
      <w:pPr>
        <w:pStyle w:val="BodyText"/>
        <w:spacing w:before="5"/>
      </w:pPr>
    </w:p>
    <w:p>
      <w:pPr>
        <w:tabs>
          <w:tab w:pos="563" w:val="left" w:leader="none"/>
        </w:tabs>
        <w:spacing w:before="0"/>
        <w:ind w:left="23" w:right="0" w:firstLine="0"/>
        <w:jc w:val="left"/>
        <w:rPr>
          <w:sz w:val="20"/>
        </w:rPr>
      </w:pPr>
      <w:bookmarkStart w:name="_bookmark326" w:id="328"/>
      <w:bookmarkEnd w:id="328"/>
      <w:r>
        <w:rPr/>
      </w:r>
      <w:hyperlink w:history="true" w:anchor="_bookmark211">
        <w:r>
          <w:rPr>
            <w:color w:val="005DA1"/>
            <w:spacing w:val="-4"/>
            <w:position w:val="5"/>
            <w:sz w:val="14"/>
            <w:u w:val="single" w:color="005DA1"/>
          </w:rPr>
          <w:t>171</w:t>
        </w:r>
      </w:hyperlink>
      <w:r>
        <w:rPr>
          <w:spacing w:val="-4"/>
          <w:position w:val="5"/>
          <w:sz w:val="14"/>
        </w:rPr>
        <w:t>.</w:t>
      </w:r>
      <w:r>
        <w:rPr>
          <w:position w:val="5"/>
          <w:sz w:val="14"/>
        </w:rPr>
        <w:tab/>
      </w:r>
      <w:r>
        <w:rPr>
          <w:rFonts w:ascii="Arial"/>
          <w:i/>
          <w:sz w:val="20"/>
        </w:rPr>
        <w:t>Dodds v Walker [1981] 1 W.L.R. </w:t>
      </w:r>
      <w:r>
        <w:rPr>
          <w:rFonts w:ascii="Arial"/>
          <w:i/>
          <w:spacing w:val="-2"/>
          <w:sz w:val="20"/>
        </w:rPr>
        <w:t>1027</w:t>
      </w:r>
      <w:r>
        <w:rPr>
          <w:spacing w:val="-2"/>
          <w:sz w:val="20"/>
        </w:rPr>
        <w:t>.</w:t>
      </w:r>
    </w:p>
    <w:p>
      <w:pPr>
        <w:pStyle w:val="BodyText"/>
        <w:spacing w:before="5"/>
      </w:pPr>
    </w:p>
    <w:p>
      <w:pPr>
        <w:pStyle w:val="BodyText"/>
        <w:tabs>
          <w:tab w:pos="563" w:val="left" w:leader="none"/>
        </w:tabs>
        <w:ind w:left="23"/>
      </w:pPr>
      <w:bookmarkStart w:name="_bookmark327" w:id="329"/>
      <w:bookmarkEnd w:id="329"/>
      <w:r>
        <w:rPr/>
      </w:r>
      <w:hyperlink w:history="true" w:anchor="_bookmark212">
        <w:r>
          <w:rPr>
            <w:color w:val="005DA1"/>
            <w:spacing w:val="-4"/>
            <w:position w:val="5"/>
            <w:sz w:val="14"/>
            <w:u w:val="single" w:color="005DA1"/>
          </w:rPr>
          <w:t>172</w:t>
        </w:r>
      </w:hyperlink>
      <w:r>
        <w:rPr>
          <w:spacing w:val="-4"/>
          <w:position w:val="5"/>
          <w:sz w:val="14"/>
        </w:rPr>
        <w:t>.</w:t>
      </w:r>
      <w:r>
        <w:rPr>
          <w:position w:val="5"/>
          <w:sz w:val="14"/>
        </w:rPr>
        <w:tab/>
      </w:r>
      <w:r>
        <w:rPr/>
        <w:t>See</w:t>
      </w:r>
      <w:r>
        <w:rPr>
          <w:spacing w:val="-2"/>
        </w:rPr>
        <w:t> </w:t>
      </w:r>
      <w:r>
        <w:rPr/>
        <w:t>above, para.21-</w:t>
      </w:r>
      <w:r>
        <w:rPr>
          <w:spacing w:val="-4"/>
        </w:rPr>
        <w:t>025.</w:t>
      </w:r>
    </w:p>
    <w:p>
      <w:pPr>
        <w:pStyle w:val="BodyText"/>
        <w:spacing w:before="9"/>
      </w:pPr>
    </w:p>
    <w:p>
      <w:pPr>
        <w:tabs>
          <w:tab w:pos="563" w:val="left" w:leader="none"/>
        </w:tabs>
        <w:spacing w:line="235" w:lineRule="auto" w:before="0"/>
        <w:ind w:left="563" w:right="25" w:hanging="541"/>
        <w:jc w:val="left"/>
        <w:rPr>
          <w:rFonts w:ascii="Arial"/>
          <w:i/>
          <w:sz w:val="20"/>
        </w:rPr>
      </w:pPr>
      <w:bookmarkStart w:name="_bookmark328" w:id="330"/>
      <w:bookmarkEnd w:id="330"/>
      <w:r>
        <w:rPr/>
      </w:r>
      <w:hyperlink w:history="true" w:anchor="_bookmark213">
        <w:r>
          <w:rPr>
            <w:color w:val="005DA1"/>
            <w:spacing w:val="-4"/>
            <w:position w:val="5"/>
            <w:sz w:val="14"/>
            <w:u w:val="single" w:color="005DA1"/>
          </w:rPr>
          <w:t>173</w:t>
        </w:r>
      </w:hyperlink>
      <w:r>
        <w:rPr>
          <w:spacing w:val="-4"/>
          <w:position w:val="5"/>
          <w:sz w:val="14"/>
        </w:rPr>
        <w:t>.</w:t>
      </w:r>
      <w:r>
        <w:rPr>
          <w:position w:val="5"/>
          <w:sz w:val="14"/>
        </w:rPr>
        <w:tab/>
      </w:r>
      <w:r>
        <w:rPr>
          <w:rFonts w:ascii="Arial"/>
          <w:i/>
          <w:sz w:val="20"/>
        </w:rPr>
        <w:t>South</w:t>
      </w:r>
      <w:r>
        <w:rPr>
          <w:rFonts w:ascii="Arial"/>
          <w:i/>
          <w:spacing w:val="40"/>
          <w:sz w:val="20"/>
        </w:rPr>
        <w:t> </w:t>
      </w:r>
      <w:r>
        <w:rPr>
          <w:rFonts w:ascii="Arial"/>
          <w:i/>
          <w:sz w:val="20"/>
        </w:rPr>
        <w:t>Staffordshire</w:t>
      </w:r>
      <w:r>
        <w:rPr>
          <w:rFonts w:ascii="Arial"/>
          <w:i/>
          <w:spacing w:val="40"/>
          <w:sz w:val="20"/>
        </w:rPr>
        <w:t> </w:t>
      </w:r>
      <w:r>
        <w:rPr>
          <w:rFonts w:ascii="Arial"/>
          <w:i/>
          <w:sz w:val="20"/>
        </w:rPr>
        <w:t>Tramways</w:t>
      </w:r>
      <w:r>
        <w:rPr>
          <w:rFonts w:ascii="Arial"/>
          <w:i/>
          <w:spacing w:val="40"/>
          <w:sz w:val="20"/>
        </w:rPr>
        <w:t> </w:t>
      </w:r>
      <w:r>
        <w:rPr>
          <w:rFonts w:ascii="Arial"/>
          <w:i/>
          <w:sz w:val="20"/>
        </w:rPr>
        <w:t>Co</w:t>
      </w:r>
      <w:r>
        <w:rPr>
          <w:rFonts w:ascii="Arial"/>
          <w:i/>
          <w:spacing w:val="40"/>
          <w:sz w:val="20"/>
        </w:rPr>
        <w:t> </w:t>
      </w:r>
      <w:r>
        <w:rPr>
          <w:rFonts w:ascii="Arial"/>
          <w:i/>
          <w:sz w:val="20"/>
        </w:rPr>
        <w:t>Ltd</w:t>
      </w:r>
      <w:r>
        <w:rPr>
          <w:rFonts w:ascii="Arial"/>
          <w:i/>
          <w:spacing w:val="40"/>
          <w:sz w:val="20"/>
        </w:rPr>
        <w:t> </w:t>
      </w:r>
      <w:r>
        <w:rPr>
          <w:rFonts w:ascii="Arial"/>
          <w:i/>
          <w:sz w:val="20"/>
        </w:rPr>
        <w:t>v</w:t>
      </w:r>
      <w:r>
        <w:rPr>
          <w:rFonts w:ascii="Arial"/>
          <w:i/>
          <w:spacing w:val="40"/>
          <w:sz w:val="20"/>
        </w:rPr>
        <w:t> </w:t>
      </w:r>
      <w:r>
        <w:rPr>
          <w:rFonts w:ascii="Arial"/>
          <w:i/>
          <w:sz w:val="20"/>
        </w:rPr>
        <w:t>Sickness</w:t>
      </w:r>
      <w:r>
        <w:rPr>
          <w:rFonts w:ascii="Arial"/>
          <w:i/>
          <w:spacing w:val="40"/>
          <w:sz w:val="20"/>
        </w:rPr>
        <w:t> </w:t>
      </w:r>
      <w:r>
        <w:rPr>
          <w:rFonts w:ascii="Arial"/>
          <w:i/>
          <w:sz w:val="20"/>
        </w:rPr>
        <w:t>and</w:t>
      </w:r>
      <w:r>
        <w:rPr>
          <w:rFonts w:ascii="Arial"/>
          <w:i/>
          <w:spacing w:val="40"/>
          <w:sz w:val="20"/>
        </w:rPr>
        <w:t> </w:t>
      </w:r>
      <w:r>
        <w:rPr>
          <w:rFonts w:ascii="Arial"/>
          <w:i/>
          <w:sz w:val="20"/>
        </w:rPr>
        <w:t>Accident</w:t>
      </w:r>
      <w:r>
        <w:rPr>
          <w:rFonts w:ascii="Arial"/>
          <w:i/>
          <w:spacing w:val="40"/>
          <w:sz w:val="20"/>
        </w:rPr>
        <w:t> </w:t>
      </w:r>
      <w:r>
        <w:rPr>
          <w:rFonts w:ascii="Arial"/>
          <w:i/>
          <w:sz w:val="20"/>
        </w:rPr>
        <w:t>Assurance</w:t>
      </w:r>
      <w:r>
        <w:rPr>
          <w:rFonts w:ascii="Arial"/>
          <w:i/>
          <w:spacing w:val="40"/>
          <w:sz w:val="20"/>
        </w:rPr>
        <w:t> </w:t>
      </w:r>
      <w:r>
        <w:rPr>
          <w:rFonts w:ascii="Arial"/>
          <w:i/>
          <w:sz w:val="20"/>
        </w:rPr>
        <w:t>Association</w:t>
      </w:r>
      <w:r>
        <w:rPr>
          <w:rFonts w:ascii="Arial"/>
          <w:i/>
          <w:spacing w:val="40"/>
          <w:sz w:val="20"/>
        </w:rPr>
        <w:t> </w:t>
      </w:r>
      <w:r>
        <w:rPr>
          <w:rFonts w:ascii="Arial"/>
          <w:i/>
          <w:sz w:val="20"/>
        </w:rPr>
        <w:t>Ltd [1891]</w:t>
      </w:r>
      <w:r>
        <w:rPr>
          <w:rFonts w:ascii="Arial"/>
          <w:i/>
          <w:spacing w:val="6"/>
          <w:sz w:val="20"/>
        </w:rPr>
        <w:t> </w:t>
      </w:r>
      <w:r>
        <w:rPr>
          <w:rFonts w:ascii="Arial"/>
          <w:i/>
          <w:sz w:val="20"/>
        </w:rPr>
        <w:t>1</w:t>
      </w:r>
      <w:r>
        <w:rPr>
          <w:rFonts w:ascii="Arial"/>
          <w:i/>
          <w:spacing w:val="7"/>
          <w:sz w:val="20"/>
        </w:rPr>
        <w:t> </w:t>
      </w:r>
      <w:r>
        <w:rPr>
          <w:rFonts w:ascii="Arial"/>
          <w:i/>
          <w:sz w:val="20"/>
        </w:rPr>
        <w:t>Q.B.</w:t>
      </w:r>
      <w:r>
        <w:rPr>
          <w:rFonts w:ascii="Arial"/>
          <w:i/>
          <w:spacing w:val="7"/>
          <w:sz w:val="20"/>
        </w:rPr>
        <w:t> </w:t>
      </w:r>
      <w:r>
        <w:rPr>
          <w:rFonts w:ascii="Arial"/>
          <w:i/>
          <w:sz w:val="20"/>
        </w:rPr>
        <w:t>402</w:t>
      </w:r>
      <w:r>
        <w:rPr>
          <w:sz w:val="20"/>
        </w:rPr>
        <w:t>.</w:t>
      </w:r>
      <w:r>
        <w:rPr>
          <w:spacing w:val="7"/>
          <w:sz w:val="20"/>
        </w:rPr>
        <w:t> </w:t>
      </w:r>
      <w:r>
        <w:rPr>
          <w:sz w:val="20"/>
        </w:rPr>
        <w:t>See</w:t>
      </w:r>
      <w:r>
        <w:rPr>
          <w:spacing w:val="7"/>
          <w:sz w:val="20"/>
        </w:rPr>
        <w:t> </w:t>
      </w:r>
      <w:r>
        <w:rPr>
          <w:sz w:val="20"/>
        </w:rPr>
        <w:t>also</w:t>
      </w:r>
      <w:r>
        <w:rPr>
          <w:spacing w:val="6"/>
          <w:sz w:val="20"/>
        </w:rPr>
        <w:t> </w:t>
      </w:r>
      <w:r>
        <w:rPr>
          <w:rFonts w:ascii="Arial"/>
          <w:i/>
          <w:sz w:val="20"/>
        </w:rPr>
        <w:t>Webb</w:t>
      </w:r>
      <w:r>
        <w:rPr>
          <w:rFonts w:ascii="Arial"/>
          <w:i/>
          <w:spacing w:val="7"/>
          <w:sz w:val="20"/>
        </w:rPr>
        <w:t> </w:t>
      </w:r>
      <w:r>
        <w:rPr>
          <w:rFonts w:ascii="Arial"/>
          <w:i/>
          <w:sz w:val="20"/>
        </w:rPr>
        <w:t>v</w:t>
      </w:r>
      <w:r>
        <w:rPr>
          <w:rFonts w:ascii="Arial"/>
          <w:i/>
          <w:spacing w:val="7"/>
          <w:sz w:val="20"/>
        </w:rPr>
        <w:t> </w:t>
      </w:r>
      <w:r>
        <w:rPr>
          <w:rFonts w:ascii="Arial"/>
          <w:i/>
          <w:sz w:val="20"/>
        </w:rPr>
        <w:t>Fairmaner</w:t>
      </w:r>
      <w:r>
        <w:rPr>
          <w:rFonts w:ascii="Arial"/>
          <w:i/>
          <w:spacing w:val="7"/>
          <w:sz w:val="20"/>
        </w:rPr>
        <w:t> </w:t>
      </w:r>
      <w:r>
        <w:rPr>
          <w:rFonts w:ascii="Arial"/>
          <w:i/>
          <w:sz w:val="20"/>
        </w:rPr>
        <w:t>(1838)</w:t>
      </w:r>
      <w:r>
        <w:rPr>
          <w:rFonts w:ascii="Arial"/>
          <w:i/>
          <w:spacing w:val="6"/>
          <w:sz w:val="20"/>
        </w:rPr>
        <w:t> </w:t>
      </w:r>
      <w:r>
        <w:rPr>
          <w:rFonts w:ascii="Arial"/>
          <w:i/>
          <w:sz w:val="20"/>
        </w:rPr>
        <w:t>3</w:t>
      </w:r>
      <w:r>
        <w:rPr>
          <w:rFonts w:ascii="Arial"/>
          <w:i/>
          <w:spacing w:val="7"/>
          <w:sz w:val="20"/>
        </w:rPr>
        <w:t> </w:t>
      </w:r>
      <w:r>
        <w:rPr>
          <w:rFonts w:ascii="Arial"/>
          <w:i/>
          <w:sz w:val="20"/>
        </w:rPr>
        <w:t>M.</w:t>
      </w:r>
      <w:r>
        <w:rPr>
          <w:rFonts w:ascii="Arial"/>
          <w:i/>
          <w:spacing w:val="7"/>
          <w:sz w:val="20"/>
        </w:rPr>
        <w:t> </w:t>
      </w:r>
      <w:r>
        <w:rPr>
          <w:rFonts w:ascii="Arial"/>
          <w:i/>
          <w:sz w:val="20"/>
        </w:rPr>
        <w:t>&amp;</w:t>
      </w:r>
      <w:r>
        <w:rPr>
          <w:rFonts w:ascii="Arial"/>
          <w:i/>
          <w:spacing w:val="7"/>
          <w:sz w:val="20"/>
        </w:rPr>
        <w:t> </w:t>
      </w:r>
      <w:r>
        <w:rPr>
          <w:rFonts w:ascii="Arial"/>
          <w:i/>
          <w:sz w:val="20"/>
        </w:rPr>
        <w:t>W.</w:t>
      </w:r>
      <w:r>
        <w:rPr>
          <w:rFonts w:ascii="Arial"/>
          <w:i/>
          <w:spacing w:val="7"/>
          <w:sz w:val="20"/>
        </w:rPr>
        <w:t> </w:t>
      </w:r>
      <w:r>
        <w:rPr>
          <w:rFonts w:ascii="Arial"/>
          <w:i/>
          <w:sz w:val="20"/>
        </w:rPr>
        <w:t>473</w:t>
      </w:r>
      <w:r>
        <w:rPr>
          <w:sz w:val="20"/>
        </w:rPr>
        <w:t>;</w:t>
      </w:r>
      <w:r>
        <w:rPr>
          <w:spacing w:val="7"/>
          <w:sz w:val="20"/>
        </w:rPr>
        <w:t> </w:t>
      </w:r>
      <w:r>
        <w:rPr>
          <w:rFonts w:ascii="Arial"/>
          <w:i/>
          <w:sz w:val="20"/>
        </w:rPr>
        <w:t>Freeman</w:t>
      </w:r>
      <w:r>
        <w:rPr>
          <w:rFonts w:ascii="Arial"/>
          <w:i/>
          <w:spacing w:val="7"/>
          <w:sz w:val="20"/>
        </w:rPr>
        <w:t> </w:t>
      </w:r>
      <w:r>
        <w:rPr>
          <w:rFonts w:ascii="Arial"/>
          <w:i/>
          <w:sz w:val="20"/>
        </w:rPr>
        <w:t>v</w:t>
      </w:r>
      <w:r>
        <w:rPr>
          <w:rFonts w:ascii="Arial"/>
          <w:i/>
          <w:spacing w:val="7"/>
          <w:sz w:val="20"/>
        </w:rPr>
        <w:t> </w:t>
      </w:r>
      <w:r>
        <w:rPr>
          <w:rFonts w:ascii="Arial"/>
          <w:i/>
          <w:sz w:val="20"/>
        </w:rPr>
        <w:t>Read</w:t>
      </w:r>
      <w:r>
        <w:rPr>
          <w:rFonts w:ascii="Arial"/>
          <w:i/>
          <w:spacing w:val="7"/>
          <w:sz w:val="20"/>
        </w:rPr>
        <w:t> </w:t>
      </w:r>
      <w:r>
        <w:rPr>
          <w:rFonts w:ascii="Arial"/>
          <w:i/>
          <w:spacing w:val="-2"/>
          <w:sz w:val="20"/>
        </w:rPr>
        <w:t>(1863)</w:t>
      </w:r>
    </w:p>
    <w:p>
      <w:pPr>
        <w:spacing w:line="225" w:lineRule="exact" w:before="0"/>
        <w:ind w:left="563" w:right="0" w:firstLine="0"/>
        <w:jc w:val="left"/>
        <w:rPr>
          <w:sz w:val="20"/>
        </w:rPr>
      </w:pPr>
      <w:r>
        <w:rPr>
          <w:rFonts w:ascii="Arial" w:hAnsi="Arial"/>
          <w:i/>
          <w:sz w:val="20"/>
        </w:rPr>
        <w:t>4</w:t>
      </w:r>
      <w:r>
        <w:rPr>
          <w:rFonts w:ascii="Arial" w:hAnsi="Arial"/>
          <w:i/>
          <w:spacing w:val="-1"/>
          <w:sz w:val="20"/>
        </w:rPr>
        <w:t> </w:t>
      </w:r>
      <w:r>
        <w:rPr>
          <w:rFonts w:ascii="Arial" w:hAnsi="Arial"/>
          <w:i/>
          <w:sz w:val="20"/>
        </w:rPr>
        <w:t>B. &amp; S. 174</w:t>
      </w:r>
      <w:r>
        <w:rPr>
          <w:sz w:val="20"/>
        </w:rPr>
        <w:t>. cf. </w:t>
      </w:r>
      <w:r>
        <w:rPr>
          <w:rFonts w:ascii="Arial" w:hAnsi="Arial"/>
          <w:i/>
          <w:sz w:val="20"/>
        </w:rPr>
        <w:t>Cartwright v MacCormack [1963] 1 W.L.R. 18</w:t>
      </w:r>
      <w:r>
        <w:rPr>
          <w:rFonts w:ascii="Arial" w:hAnsi="Arial"/>
          <w:i/>
          <w:spacing w:val="-1"/>
          <w:sz w:val="20"/>
        </w:rPr>
        <w:t> </w:t>
      </w:r>
      <w:r>
        <w:rPr>
          <w:sz w:val="20"/>
        </w:rPr>
        <w:t>(“15 days from </w:t>
      </w:r>
      <w:r>
        <w:rPr>
          <w:spacing w:val="-4"/>
          <w:sz w:val="20"/>
        </w:rPr>
        <w:t>…”).</w:t>
      </w:r>
    </w:p>
    <w:p>
      <w:pPr>
        <w:pStyle w:val="BodyText"/>
        <w:spacing w:before="5"/>
      </w:pPr>
    </w:p>
    <w:p>
      <w:pPr>
        <w:pStyle w:val="BodyText"/>
        <w:tabs>
          <w:tab w:pos="563" w:val="left" w:leader="none"/>
        </w:tabs>
        <w:ind w:left="23"/>
      </w:pPr>
      <w:bookmarkStart w:name="_bookmark329" w:id="331"/>
      <w:bookmarkEnd w:id="331"/>
      <w:r>
        <w:rPr/>
      </w:r>
      <w:hyperlink w:history="true" w:anchor="_bookmark214">
        <w:r>
          <w:rPr>
            <w:color w:val="005DA1"/>
            <w:spacing w:val="-4"/>
            <w:position w:val="5"/>
            <w:sz w:val="14"/>
            <w:u w:val="single" w:color="005DA1"/>
          </w:rPr>
          <w:t>174</w:t>
        </w:r>
      </w:hyperlink>
      <w:r>
        <w:rPr>
          <w:spacing w:val="-4"/>
          <w:position w:val="5"/>
          <w:sz w:val="14"/>
        </w:rPr>
        <w:t>.</w:t>
      </w:r>
      <w:r>
        <w:rPr>
          <w:position w:val="5"/>
          <w:sz w:val="14"/>
        </w:rPr>
        <w:tab/>
      </w:r>
      <w:r>
        <w:rPr/>
        <w:t>Under s.29(3) of the Landlord and Tenant Act 1954 (in its original </w:t>
      </w:r>
      <w:r>
        <w:rPr>
          <w:spacing w:val="-2"/>
        </w:rPr>
        <w:t>form).</w:t>
      </w:r>
    </w:p>
    <w:p>
      <w:pPr>
        <w:pStyle w:val="BodyText"/>
        <w:spacing w:before="5"/>
      </w:pPr>
    </w:p>
    <w:p>
      <w:pPr>
        <w:tabs>
          <w:tab w:pos="563" w:val="left" w:leader="none"/>
        </w:tabs>
        <w:spacing w:before="0"/>
        <w:ind w:left="23" w:right="0" w:firstLine="0"/>
        <w:jc w:val="left"/>
        <w:rPr>
          <w:sz w:val="20"/>
        </w:rPr>
      </w:pPr>
      <w:bookmarkStart w:name="_bookmark330" w:id="332"/>
      <w:bookmarkEnd w:id="332"/>
      <w:r>
        <w:rPr/>
      </w:r>
      <w:hyperlink w:history="true" w:anchor="_bookmark215">
        <w:r>
          <w:rPr>
            <w:color w:val="005DA1"/>
            <w:spacing w:val="-4"/>
            <w:position w:val="5"/>
            <w:sz w:val="14"/>
            <w:u w:val="single" w:color="005DA1"/>
          </w:rPr>
          <w:t>175</w:t>
        </w:r>
      </w:hyperlink>
      <w:r>
        <w:rPr>
          <w:spacing w:val="-4"/>
          <w:position w:val="5"/>
          <w:sz w:val="14"/>
        </w:rPr>
        <w:t>.</w:t>
      </w:r>
      <w:r>
        <w:rPr>
          <w:position w:val="5"/>
          <w:sz w:val="14"/>
        </w:rPr>
        <w:tab/>
      </w:r>
      <w:r>
        <w:rPr>
          <w:rFonts w:ascii="Arial"/>
          <w:i/>
          <w:sz w:val="20"/>
        </w:rPr>
        <w:t>Dodds v Walker [1981] 1 W.L.R. </w:t>
      </w:r>
      <w:r>
        <w:rPr>
          <w:rFonts w:ascii="Arial"/>
          <w:i/>
          <w:spacing w:val="-2"/>
          <w:sz w:val="20"/>
        </w:rPr>
        <w:t>1027</w:t>
      </w:r>
      <w:r>
        <w:rPr>
          <w:spacing w:val="-2"/>
          <w:sz w:val="20"/>
        </w:rPr>
        <w:t>.</w:t>
      </w:r>
    </w:p>
    <w:p>
      <w:pPr>
        <w:pStyle w:val="BodyText"/>
        <w:spacing w:before="9"/>
      </w:pPr>
    </w:p>
    <w:p>
      <w:pPr>
        <w:spacing w:line="235" w:lineRule="auto" w:before="0"/>
        <w:ind w:left="563" w:right="25" w:hanging="541"/>
        <w:jc w:val="both"/>
        <w:rPr>
          <w:sz w:val="20"/>
        </w:rPr>
      </w:pPr>
      <w:bookmarkStart w:name="_bookmark331" w:id="333"/>
      <w:bookmarkEnd w:id="333"/>
      <w:r>
        <w:rPr/>
      </w:r>
      <w:hyperlink w:history="true" w:anchor="_bookmark216">
        <w:r>
          <w:rPr>
            <w:color w:val="005DA1"/>
            <w:position w:val="5"/>
            <w:sz w:val="14"/>
            <w:u w:val="single" w:color="005DA1"/>
          </w:rPr>
          <w:t>176</w:t>
        </w:r>
      </w:hyperlink>
      <w:r>
        <w:rPr>
          <w:position w:val="5"/>
          <w:sz w:val="14"/>
        </w:rPr>
        <w:t>.</w:t>
      </w:r>
      <w:r>
        <w:rPr>
          <w:spacing w:val="80"/>
          <w:w w:val="150"/>
          <w:position w:val="5"/>
          <w:sz w:val="14"/>
        </w:rPr>
        <w:t> </w:t>
      </w:r>
      <w:r>
        <w:rPr>
          <w:rFonts w:ascii="Arial"/>
          <w:i/>
          <w:sz w:val="20"/>
        </w:rPr>
        <w:t>[1981] 1 W.L.R. 1027</w:t>
      </w:r>
      <w:r>
        <w:rPr>
          <w:sz w:val="20"/>
        </w:rPr>
        <w:t>. If the relevant calendar month in which a period expires is too short to provide a corresponding date, the period expires on the last day of that month: </w:t>
      </w:r>
      <w:r>
        <w:rPr>
          <w:rFonts w:ascii="Arial"/>
          <w:i/>
          <w:sz w:val="20"/>
        </w:rPr>
        <w:t>Migotti v Colvill (1879) 4 C.P.D. 233</w:t>
      </w:r>
      <w:r>
        <w:rPr>
          <w:sz w:val="20"/>
        </w:rPr>
        <w:t>.</w:t>
      </w:r>
    </w:p>
    <w:p>
      <w:pPr>
        <w:pStyle w:val="BodyText"/>
        <w:spacing w:before="5"/>
      </w:pPr>
    </w:p>
    <w:p>
      <w:pPr>
        <w:tabs>
          <w:tab w:pos="563" w:val="left" w:leader="none"/>
        </w:tabs>
        <w:spacing w:before="0"/>
        <w:ind w:left="23" w:right="0" w:firstLine="0"/>
        <w:jc w:val="left"/>
        <w:rPr>
          <w:sz w:val="20"/>
        </w:rPr>
      </w:pPr>
      <w:bookmarkStart w:name="_bookmark332" w:id="334"/>
      <w:bookmarkEnd w:id="334"/>
      <w:r>
        <w:rPr/>
      </w:r>
      <w:hyperlink w:history="true" w:anchor="_bookmark217">
        <w:r>
          <w:rPr>
            <w:color w:val="005DA1"/>
            <w:spacing w:val="-4"/>
            <w:position w:val="5"/>
            <w:sz w:val="14"/>
            <w:u w:val="single" w:color="005DA1"/>
          </w:rPr>
          <w:t>177</w:t>
        </w:r>
      </w:hyperlink>
      <w:r>
        <w:rPr>
          <w:spacing w:val="-4"/>
          <w:position w:val="5"/>
          <w:sz w:val="14"/>
        </w:rPr>
        <w:t>.</w:t>
      </w:r>
      <w:r>
        <w:rPr>
          <w:position w:val="5"/>
          <w:sz w:val="14"/>
        </w:rPr>
        <w:tab/>
      </w:r>
      <w:r>
        <w:rPr>
          <w:rFonts w:ascii="Arial"/>
          <w:i/>
          <w:sz w:val="20"/>
        </w:rPr>
        <w:t>E.J.</w:t>
      </w:r>
      <w:r>
        <w:rPr>
          <w:rFonts w:ascii="Arial"/>
          <w:i/>
          <w:spacing w:val="-2"/>
          <w:sz w:val="20"/>
        </w:rPr>
        <w:t> </w:t>
      </w:r>
      <w:r>
        <w:rPr>
          <w:rFonts w:ascii="Arial"/>
          <w:i/>
          <w:sz w:val="20"/>
        </w:rPr>
        <w:t>Riley Investments Ltd v Eurostile Holdings Ltd [1985] 1 W.L.R. </w:t>
      </w:r>
      <w:r>
        <w:rPr>
          <w:rFonts w:ascii="Arial"/>
          <w:i/>
          <w:spacing w:val="-2"/>
          <w:sz w:val="20"/>
        </w:rPr>
        <w:t>1139</w:t>
      </w:r>
      <w:r>
        <w:rPr>
          <w:spacing w:val="-2"/>
          <w:sz w:val="20"/>
        </w:rPr>
        <w:t>.</w:t>
      </w:r>
    </w:p>
    <w:p>
      <w:pPr>
        <w:pStyle w:val="BodyText"/>
        <w:spacing w:before="5"/>
      </w:pPr>
    </w:p>
    <w:p>
      <w:pPr>
        <w:tabs>
          <w:tab w:pos="563" w:val="left" w:leader="none"/>
        </w:tabs>
        <w:spacing w:before="0"/>
        <w:ind w:left="23" w:right="0" w:firstLine="0"/>
        <w:jc w:val="left"/>
        <w:rPr>
          <w:sz w:val="20"/>
        </w:rPr>
      </w:pPr>
      <w:bookmarkStart w:name="_bookmark333" w:id="335"/>
      <w:bookmarkEnd w:id="335"/>
      <w:r>
        <w:rPr/>
      </w:r>
      <w:hyperlink w:history="true" w:anchor="_bookmark218">
        <w:r>
          <w:rPr>
            <w:color w:val="005DA1"/>
            <w:spacing w:val="-4"/>
            <w:position w:val="5"/>
            <w:sz w:val="14"/>
            <w:u w:val="single" w:color="005DA1"/>
          </w:rPr>
          <w:t>178</w:t>
        </w:r>
      </w:hyperlink>
      <w:r>
        <w:rPr>
          <w:spacing w:val="-4"/>
          <w:position w:val="5"/>
          <w:sz w:val="14"/>
        </w:rPr>
        <w:t>.</w:t>
      </w:r>
      <w:r>
        <w:rPr>
          <w:position w:val="5"/>
          <w:sz w:val="14"/>
        </w:rPr>
        <w:tab/>
      </w:r>
      <w:r>
        <w:rPr>
          <w:rFonts w:ascii="Arial"/>
          <w:i/>
          <w:sz w:val="20"/>
        </w:rPr>
        <w:t>[1985] 1 W.L.R. 1139, </w:t>
      </w:r>
      <w:r>
        <w:rPr>
          <w:rFonts w:ascii="Arial"/>
          <w:i/>
          <w:spacing w:val="-2"/>
          <w:sz w:val="20"/>
        </w:rPr>
        <w:t>1141</w:t>
      </w:r>
      <w:r>
        <w:rPr>
          <w:spacing w:val="-2"/>
          <w:sz w:val="20"/>
        </w:rPr>
        <w:t>.</w:t>
      </w:r>
    </w:p>
    <w:p>
      <w:pPr>
        <w:pStyle w:val="BodyText"/>
        <w:rPr>
          <w:sz w:val="14"/>
        </w:rPr>
      </w:pPr>
    </w:p>
    <w:p>
      <w:pPr>
        <w:pStyle w:val="BodyText"/>
        <w:spacing w:before="100"/>
        <w:rPr>
          <w:sz w:val="14"/>
        </w:rPr>
      </w:pPr>
    </w:p>
    <w:p>
      <w:pPr>
        <w:spacing w:before="0"/>
        <w:ind w:left="798" w:right="801"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417" w:right="1417"/>
        </w:sectPr>
      </w:pPr>
    </w:p>
    <w:p>
      <w:pPr>
        <w:pStyle w:val="Heading1"/>
      </w:pPr>
      <w:r>
        <w:rPr/>
        <w:t>Chitty on Contracts 32nd </w:t>
      </w:r>
      <w:r>
        <w:rPr>
          <w:spacing w:val="-5"/>
        </w:rPr>
        <w:t>Ed.</w:t>
      </w:r>
    </w:p>
    <w:p>
      <w:pPr>
        <w:spacing w:line="408" w:lineRule="auto" w:before="198"/>
        <w:ind w:left="797" w:right="801"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084" w:right="2087" w:firstLine="0"/>
        <w:jc w:val="center"/>
        <w:rPr>
          <w:rFonts w:ascii="Arial"/>
          <w:b/>
          <w:sz w:val="24"/>
        </w:rPr>
      </w:pPr>
      <w:r>
        <w:rPr>
          <w:rFonts w:ascii="Arial"/>
          <w:b/>
          <w:sz w:val="24"/>
        </w:rPr>
        <w:t>Part</w:t>
      </w:r>
      <w:r>
        <w:rPr>
          <w:rFonts w:ascii="Arial"/>
          <w:b/>
          <w:spacing w:val="-8"/>
          <w:sz w:val="24"/>
        </w:rPr>
        <w:t> </w:t>
      </w:r>
      <w:r>
        <w:rPr>
          <w:rFonts w:ascii="Arial"/>
          <w:b/>
          <w:sz w:val="24"/>
        </w:rPr>
        <w:t>7</w:t>
      </w:r>
      <w:r>
        <w:rPr>
          <w:rFonts w:ascii="Arial"/>
          <w:b/>
          <w:spacing w:val="-8"/>
          <w:sz w:val="24"/>
        </w:rPr>
        <w:t> </w:t>
      </w:r>
      <w:r>
        <w:rPr>
          <w:rFonts w:ascii="Arial"/>
          <w:b/>
          <w:sz w:val="24"/>
        </w:rPr>
        <w:t>-</w:t>
      </w:r>
      <w:r>
        <w:rPr>
          <w:rFonts w:ascii="Arial"/>
          <w:b/>
          <w:spacing w:val="-8"/>
          <w:sz w:val="24"/>
        </w:rPr>
        <w:t> </w:t>
      </w:r>
      <w:r>
        <w:rPr>
          <w:rFonts w:ascii="Arial"/>
          <w:b/>
          <w:sz w:val="24"/>
        </w:rPr>
        <w:t>Performance</w:t>
      </w:r>
      <w:r>
        <w:rPr>
          <w:rFonts w:ascii="Arial"/>
          <w:b/>
          <w:spacing w:val="-8"/>
          <w:sz w:val="24"/>
        </w:rPr>
        <w:t> </w:t>
      </w:r>
      <w:r>
        <w:rPr>
          <w:rFonts w:ascii="Arial"/>
          <w:b/>
          <w:sz w:val="24"/>
        </w:rPr>
        <w:t>and</w:t>
      </w:r>
      <w:r>
        <w:rPr>
          <w:rFonts w:ascii="Arial"/>
          <w:b/>
          <w:spacing w:val="-8"/>
          <w:sz w:val="24"/>
        </w:rPr>
        <w:t> </w:t>
      </w:r>
      <w:r>
        <w:rPr>
          <w:rFonts w:ascii="Arial"/>
          <w:b/>
          <w:sz w:val="24"/>
        </w:rPr>
        <w:t>Discharge Chapter 21 - Performance</w:t>
      </w:r>
    </w:p>
    <w:p>
      <w:pPr>
        <w:spacing w:before="2"/>
        <w:ind w:left="798" w:right="801" w:firstLine="0"/>
        <w:jc w:val="center"/>
        <w:rPr>
          <w:rFonts w:ascii="Arial"/>
          <w:b/>
          <w:position w:val="11"/>
          <w:sz w:val="12"/>
        </w:rPr>
      </w:pPr>
      <w:bookmarkStart w:name="_bookmark334" w:id="336"/>
      <w:bookmarkEnd w:id="336"/>
      <w:r>
        <w:rPr/>
      </w:r>
      <w:r>
        <w:rPr>
          <w:rFonts w:ascii="Arial"/>
          <w:b/>
          <w:sz w:val="24"/>
        </w:rPr>
        <w:t>Section 3. - Partial Performance of an Entire Obligation </w:t>
      </w:r>
      <w:r>
        <w:rPr>
          <w:rFonts w:ascii="Arial"/>
          <w:b/>
          <w:color w:val="005DA1"/>
          <w:spacing w:val="-5"/>
          <w:position w:val="11"/>
          <w:sz w:val="12"/>
          <w:u w:val="single" w:color="005DA1"/>
        </w:rPr>
        <w:t>179</w:t>
      </w:r>
    </w:p>
    <w:p>
      <w:pPr>
        <w:pStyle w:val="BodyText"/>
        <w:rPr>
          <w:rFonts w:ascii="Arial"/>
          <w:b/>
          <w:sz w:val="24"/>
        </w:rPr>
      </w:pPr>
    </w:p>
    <w:p>
      <w:pPr>
        <w:pStyle w:val="BodyText"/>
        <w:spacing w:before="89"/>
        <w:rPr>
          <w:rFonts w:ascii="Arial"/>
          <w:b/>
          <w:sz w:val="24"/>
        </w:rPr>
      </w:pPr>
    </w:p>
    <w:p>
      <w:pPr>
        <w:spacing w:before="0"/>
        <w:ind w:left="23" w:right="0" w:firstLine="0"/>
        <w:jc w:val="left"/>
        <w:rPr>
          <w:rFonts w:ascii="Arial"/>
          <w:b/>
          <w:sz w:val="18"/>
        </w:rPr>
      </w:pPr>
      <w:r>
        <w:rPr>
          <w:rFonts w:ascii="Arial"/>
          <w:b/>
          <w:sz w:val="18"/>
        </w:rPr>
        <w:t>Entire and divisible </w:t>
      </w:r>
      <w:r>
        <w:rPr>
          <w:rFonts w:ascii="Arial"/>
          <w:b/>
          <w:spacing w:val="-2"/>
          <w:sz w:val="18"/>
        </w:rPr>
        <w:t>obligations</w:t>
      </w:r>
    </w:p>
    <w:p>
      <w:pPr>
        <w:pStyle w:val="BodyText"/>
        <w:spacing w:before="41"/>
        <w:rPr>
          <w:rFonts w:ascii="Arial"/>
          <w:b/>
          <w:sz w:val="18"/>
        </w:rPr>
      </w:pPr>
    </w:p>
    <w:p>
      <w:pPr>
        <w:pStyle w:val="Heading2"/>
        <w:spacing w:before="1"/>
      </w:pPr>
      <w:r>
        <w:rPr/>
        <w:t>21-</w:t>
      </w:r>
      <w:r>
        <w:rPr>
          <w:spacing w:val="-5"/>
        </w:rPr>
        <w:t>028</w:t>
      </w:r>
    </w:p>
    <w:p>
      <w:pPr>
        <w:pStyle w:val="BodyText"/>
        <w:spacing w:before="92"/>
        <w:rPr>
          <w:rFonts w:ascii="Arial"/>
          <w:b/>
        </w:rPr>
      </w:pPr>
    </w:p>
    <w:p>
      <w:pPr>
        <w:pStyle w:val="BodyText"/>
        <w:spacing w:line="235" w:lineRule="auto"/>
        <w:ind w:left="23" w:right="25"/>
        <w:jc w:val="both"/>
      </w:pPr>
      <w:r>
        <w:rPr>
          <w:position w:val="-2"/>
        </w:rPr>
        <w:drawing>
          <wp:inline distT="0" distB="0" distL="0" distR="0">
            <wp:extent cx="107988" cy="107988"/>
            <wp:effectExtent l="0" t="0" r="0" b="0"/>
            <wp:docPr id="35" name="Image 35"/>
            <wp:cNvGraphicFramePr>
              <a:graphicFrameLocks/>
            </wp:cNvGraphicFramePr>
            <a:graphic>
              <a:graphicData uri="http://schemas.openxmlformats.org/drawingml/2006/picture">
                <pic:pic>
                  <pic:nvPicPr>
                    <pic:cNvPr id="35" name="Image 35"/>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335" w:id="337"/>
      <w:bookmarkEnd w:id="337"/>
      <w:r>
        <w:rPr>
          <w:rFonts w:ascii="Times New Roman" w:hAnsi="Times New Roman"/>
          <w:spacing w:val="15"/>
        </w:rPr>
      </w:r>
      <w:r>
        <w:rPr/>
        <w:t>A contract is said to be “entire” when complete performance by one party is a condition </w:t>
      </w:r>
      <w:r>
        <w:rPr/>
        <w:t>precedent</w:t>
      </w:r>
      <w:r>
        <w:rPr>
          <w:spacing w:val="40"/>
        </w:rPr>
        <w:t> </w:t>
      </w:r>
      <w:r>
        <w:rPr/>
        <w:t>to the liability of the other </w:t>
      </w:r>
      <w:r>
        <w:rPr>
          <w:color w:val="005DA1"/>
          <w:u w:val="single" w:color="005DA1"/>
          <w:vertAlign w:val="superscript"/>
        </w:rPr>
        <w:t>180</w:t>
      </w:r>
      <w:r>
        <w:rPr>
          <w:vertAlign w:val="baseline"/>
        </w:rPr>
        <w:t>; in such a contract the consideration is usually a lump sum which is payable only upon complete performance by the other party (hence, the reference is sometimes to a “lump sum contract”). The opposite of an “entire contract” is a “divisible contract”, which is separable </w:t>
      </w:r>
      <w:bookmarkStart w:name="_bookmark336" w:id="338"/>
      <w:bookmarkEnd w:id="338"/>
      <w:r>
        <w:rPr>
          <w:vertAlign w:val="baseline"/>
        </w:rPr>
        <w:t>into</w:t>
      </w:r>
      <w:r>
        <w:rPr>
          <w:vertAlign w:val="baseline"/>
        </w:rPr>
        <w:t> parts, so that different parts of the consideration may be assigned to severable parts of the performance, e.g. an agreement for payment pro rata. </w:t>
      </w:r>
      <w:r>
        <w:rPr>
          <w:color w:val="005DA1"/>
          <w:u w:val="single" w:color="005DA1"/>
          <w:vertAlign w:val="superscript"/>
        </w:rPr>
        <w:t>181</w:t>
      </w:r>
    </w:p>
    <w:p>
      <w:pPr>
        <w:pStyle w:val="BodyText"/>
      </w:pPr>
    </w:p>
    <w:p>
      <w:pPr>
        <w:pStyle w:val="BodyText"/>
        <w:spacing w:before="36"/>
      </w:pPr>
    </w:p>
    <w:p>
      <w:pPr>
        <w:spacing w:before="1"/>
        <w:ind w:left="23" w:right="0" w:firstLine="0"/>
        <w:jc w:val="left"/>
        <w:rPr>
          <w:rFonts w:ascii="Arial" w:hAnsi="Arial"/>
          <w:b/>
          <w:sz w:val="18"/>
        </w:rPr>
      </w:pPr>
      <w:r>
        <w:rPr>
          <w:rFonts w:ascii="Arial" w:hAnsi="Arial"/>
          <w:b/>
          <w:sz w:val="18"/>
        </w:rPr>
        <w:t>“Entire contract” or “entire </w:t>
      </w:r>
      <w:r>
        <w:rPr>
          <w:rFonts w:ascii="Arial" w:hAnsi="Arial"/>
          <w:b/>
          <w:spacing w:val="-2"/>
          <w:sz w:val="18"/>
        </w:rPr>
        <w:t>obligation”?</w:t>
      </w:r>
    </w:p>
    <w:p>
      <w:pPr>
        <w:pStyle w:val="BodyText"/>
        <w:spacing w:before="41"/>
        <w:rPr>
          <w:rFonts w:ascii="Arial"/>
          <w:b/>
          <w:sz w:val="18"/>
        </w:rPr>
      </w:pPr>
    </w:p>
    <w:p>
      <w:pPr>
        <w:pStyle w:val="Heading2"/>
      </w:pPr>
      <w:r>
        <w:rPr/>
        <w:t>21-</w:t>
      </w:r>
      <w:r>
        <w:rPr>
          <w:spacing w:val="-5"/>
        </w:rPr>
        <w:t>029</w:t>
      </w:r>
    </w:p>
    <w:p>
      <w:pPr>
        <w:pStyle w:val="BodyText"/>
        <w:spacing w:line="235" w:lineRule="auto" w:before="203"/>
        <w:ind w:left="23" w:right="25"/>
        <w:jc w:val="both"/>
      </w:pPr>
      <w:r>
        <w:rPr/>
        <w:t>Yet the phrase “entire contract” is a misleading one in that the real issue in the cases is whether the “obligation” of the party in default is “entire”, not whether the contract itself is entire. Of course, the contract may state that one party can only recover on the contract when it has completed its performance under the contract. In such a case it can be said that, from the perspective of such a party, there is no real point of distinction between an entire contract and an entire obligation because the contract may be said to be “entire” from its point of view. But in other cases the distinction may </w:t>
      </w:r>
      <w:r>
        <w:rPr/>
        <w:t>be clear. Where a contract makes provision for payment upon the completion of distinct stages of a construction contract, the completion of each stage being a condition precedent to the obligation to make a stage payment, the obligation to complete each stage may be said to be entire, even though the contract itself is clearly not entire. It is for this reason that the phrase “entire obligation” will be used in preference to “entire contract” in the following paragraphs.</w:t>
      </w:r>
    </w:p>
    <w:p>
      <w:pPr>
        <w:pStyle w:val="BodyText"/>
      </w:pPr>
    </w:p>
    <w:p>
      <w:pPr>
        <w:pStyle w:val="BodyText"/>
        <w:spacing w:before="34"/>
      </w:pPr>
    </w:p>
    <w:p>
      <w:pPr>
        <w:spacing w:before="0"/>
        <w:ind w:left="23" w:right="0" w:firstLine="0"/>
        <w:jc w:val="left"/>
        <w:rPr>
          <w:rFonts w:ascii="Arial"/>
          <w:b/>
          <w:sz w:val="18"/>
        </w:rPr>
      </w:pPr>
      <w:r>
        <w:rPr>
          <w:rFonts w:ascii="Arial"/>
          <w:b/>
          <w:sz w:val="18"/>
        </w:rPr>
        <w:t>A matter of </w:t>
      </w:r>
      <w:r>
        <w:rPr>
          <w:rFonts w:ascii="Arial"/>
          <w:b/>
          <w:spacing w:val="-2"/>
          <w:sz w:val="18"/>
        </w:rPr>
        <w:t>construction</w:t>
      </w:r>
    </w:p>
    <w:p>
      <w:pPr>
        <w:pStyle w:val="BodyText"/>
        <w:spacing w:before="41"/>
        <w:rPr>
          <w:rFonts w:ascii="Arial"/>
          <w:b/>
          <w:sz w:val="18"/>
        </w:rPr>
      </w:pPr>
    </w:p>
    <w:p>
      <w:pPr>
        <w:pStyle w:val="Heading2"/>
      </w:pPr>
      <w:r>
        <w:rPr/>
        <w:t>21-</w:t>
      </w:r>
      <w:r>
        <w:rPr>
          <w:spacing w:val="-5"/>
        </w:rPr>
        <w:t>030</w:t>
      </w:r>
    </w:p>
    <w:p>
      <w:pPr>
        <w:pStyle w:val="BodyText"/>
        <w:spacing w:line="235" w:lineRule="auto" w:before="203"/>
        <w:ind w:left="23" w:right="25"/>
        <w:jc w:val="both"/>
      </w:pPr>
      <w:bookmarkStart w:name="_bookmark337" w:id="339"/>
      <w:bookmarkEnd w:id="339"/>
      <w:r>
        <w:rPr/>
      </w:r>
      <w:r>
        <w:rPr/>
        <w:t>It</w:t>
      </w:r>
      <w:r>
        <w:rPr>
          <w:spacing w:val="-2"/>
        </w:rPr>
        <w:t> </w:t>
      </w:r>
      <w:r>
        <w:rPr/>
        <w:t>is</w:t>
      </w:r>
      <w:r>
        <w:rPr>
          <w:spacing w:val="-2"/>
        </w:rPr>
        <w:t> </w:t>
      </w:r>
      <w:r>
        <w:rPr/>
        <w:t>a</w:t>
      </w:r>
      <w:r>
        <w:rPr>
          <w:spacing w:val="-2"/>
        </w:rPr>
        <w:t> </w:t>
      </w:r>
      <w:r>
        <w:rPr/>
        <w:t>question</w:t>
      </w:r>
      <w:r>
        <w:rPr>
          <w:spacing w:val="-2"/>
        </w:rPr>
        <w:t> </w:t>
      </w:r>
      <w:r>
        <w:rPr/>
        <w:t>of</w:t>
      </w:r>
      <w:r>
        <w:rPr>
          <w:spacing w:val="-2"/>
        </w:rPr>
        <w:t> </w:t>
      </w:r>
      <w:r>
        <w:rPr/>
        <w:t>construction</w:t>
      </w:r>
      <w:r>
        <w:rPr>
          <w:spacing w:val="-2"/>
        </w:rPr>
        <w:t> </w:t>
      </w:r>
      <w:r>
        <w:rPr/>
        <w:t>whether</w:t>
      </w:r>
      <w:r>
        <w:rPr>
          <w:spacing w:val="-2"/>
        </w:rPr>
        <w:t> </w:t>
      </w:r>
      <w:r>
        <w:rPr/>
        <w:t>the</w:t>
      </w:r>
      <w:r>
        <w:rPr>
          <w:spacing w:val="-2"/>
        </w:rPr>
        <w:t> </w:t>
      </w:r>
      <w:r>
        <w:rPr/>
        <w:t>obligation</w:t>
      </w:r>
      <w:r>
        <w:rPr>
          <w:spacing w:val="-2"/>
        </w:rPr>
        <w:t> </w:t>
      </w:r>
      <w:r>
        <w:rPr/>
        <w:t>is</w:t>
      </w:r>
      <w:r>
        <w:rPr>
          <w:spacing w:val="-2"/>
        </w:rPr>
        <w:t> </w:t>
      </w:r>
      <w:r>
        <w:rPr/>
        <w:t>entire</w:t>
      </w:r>
      <w:r>
        <w:rPr>
          <w:spacing w:val="-2"/>
        </w:rPr>
        <w:t> </w:t>
      </w:r>
      <w:r>
        <w:rPr/>
        <w:t>or</w:t>
      </w:r>
      <w:r>
        <w:rPr>
          <w:spacing w:val="-2"/>
        </w:rPr>
        <w:t> </w:t>
      </w:r>
      <w:r>
        <w:rPr/>
        <w:t>divisible,</w:t>
      </w:r>
      <w:r>
        <w:rPr>
          <w:spacing w:val="-3"/>
        </w:rPr>
        <w:t> </w:t>
      </w:r>
      <w:r>
        <w:rPr>
          <w:color w:val="005DA1"/>
          <w:u w:val="single" w:color="005DA1"/>
          <w:vertAlign w:val="superscript"/>
        </w:rPr>
        <w:t>182</w:t>
      </w:r>
      <w:r>
        <w:rPr>
          <w:color w:val="005DA1"/>
          <w:spacing w:val="-2"/>
          <w:vertAlign w:val="baseline"/>
        </w:rPr>
        <w:t> </w:t>
      </w:r>
      <w:r>
        <w:rPr>
          <w:vertAlign w:val="baseline"/>
        </w:rPr>
        <w:t>but</w:t>
      </w:r>
      <w:r>
        <w:rPr>
          <w:spacing w:val="-2"/>
          <w:vertAlign w:val="baseline"/>
        </w:rPr>
        <w:t> </w:t>
      </w:r>
      <w:r>
        <w:rPr>
          <w:vertAlign w:val="baseline"/>
        </w:rPr>
        <w:t>in</w:t>
      </w:r>
      <w:r>
        <w:rPr>
          <w:spacing w:val="-2"/>
          <w:vertAlign w:val="baseline"/>
        </w:rPr>
        <w:t> </w:t>
      </w:r>
      <w:r>
        <w:rPr>
          <w:vertAlign w:val="baseline"/>
        </w:rPr>
        <w:t>the</w:t>
      </w:r>
      <w:r>
        <w:rPr>
          <w:spacing w:val="-2"/>
          <w:vertAlign w:val="baseline"/>
        </w:rPr>
        <w:t> </w:t>
      </w:r>
      <w:r>
        <w:rPr>
          <w:vertAlign w:val="baseline"/>
        </w:rPr>
        <w:t>reported</w:t>
      </w:r>
      <w:r>
        <w:rPr>
          <w:spacing w:val="-2"/>
          <w:vertAlign w:val="baseline"/>
        </w:rPr>
        <w:t> </w:t>
      </w:r>
      <w:r>
        <w:rPr>
          <w:vertAlign w:val="baseline"/>
        </w:rPr>
        <w:t>cases </w:t>
      </w:r>
      <w:bookmarkStart w:name="_bookmark338" w:id="340"/>
      <w:bookmarkEnd w:id="340"/>
      <w:r>
        <w:rPr>
          <w:vertAlign w:val="baseline"/>
        </w:rPr>
        <w:t>the</w:t>
      </w:r>
      <w:r>
        <w:rPr>
          <w:vertAlign w:val="baseline"/>
        </w:rPr>
        <w:t> courts have tended to the view that in every lump-sum contract there is an implied term that no part</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price</w:t>
      </w:r>
      <w:r>
        <w:rPr>
          <w:spacing w:val="-2"/>
          <w:vertAlign w:val="baseline"/>
        </w:rPr>
        <w:t> </w:t>
      </w:r>
      <w:r>
        <w:rPr>
          <w:vertAlign w:val="baseline"/>
        </w:rPr>
        <w:t>is</w:t>
      </w:r>
      <w:r>
        <w:rPr>
          <w:spacing w:val="-2"/>
          <w:vertAlign w:val="baseline"/>
        </w:rPr>
        <w:t> </w:t>
      </w:r>
      <w:r>
        <w:rPr>
          <w:vertAlign w:val="baseline"/>
        </w:rPr>
        <w:t>to</w:t>
      </w:r>
      <w:r>
        <w:rPr>
          <w:spacing w:val="-2"/>
          <w:vertAlign w:val="baseline"/>
        </w:rPr>
        <w:t> </w:t>
      </w:r>
      <w:r>
        <w:rPr>
          <w:vertAlign w:val="baseline"/>
        </w:rPr>
        <w:t>be</w:t>
      </w:r>
      <w:r>
        <w:rPr>
          <w:spacing w:val="-2"/>
          <w:vertAlign w:val="baseline"/>
        </w:rPr>
        <w:t> </w:t>
      </w:r>
      <w:r>
        <w:rPr>
          <w:vertAlign w:val="baseline"/>
        </w:rPr>
        <w:t>recovered</w:t>
      </w:r>
      <w:r>
        <w:rPr>
          <w:spacing w:val="-2"/>
          <w:vertAlign w:val="baseline"/>
        </w:rPr>
        <w:t> </w:t>
      </w:r>
      <w:r>
        <w:rPr>
          <w:vertAlign w:val="baseline"/>
        </w:rPr>
        <w:t>without</w:t>
      </w:r>
      <w:r>
        <w:rPr>
          <w:spacing w:val="-2"/>
          <w:vertAlign w:val="baseline"/>
        </w:rPr>
        <w:t> </w:t>
      </w:r>
      <w:r>
        <w:rPr>
          <w:vertAlign w:val="baseline"/>
        </w:rPr>
        <w:t>complete</w:t>
      </w:r>
      <w:r>
        <w:rPr>
          <w:spacing w:val="-2"/>
          <w:vertAlign w:val="baseline"/>
        </w:rPr>
        <w:t> </w:t>
      </w:r>
      <w:r>
        <w:rPr>
          <w:vertAlign w:val="baseline"/>
        </w:rPr>
        <w:t>performance.</w:t>
      </w:r>
      <w:r>
        <w:rPr>
          <w:spacing w:val="-3"/>
          <w:vertAlign w:val="baseline"/>
        </w:rPr>
        <w:t> </w:t>
      </w:r>
      <w:r>
        <w:rPr>
          <w:color w:val="005DA1"/>
          <w:u w:val="single" w:color="005DA1"/>
          <w:vertAlign w:val="superscript"/>
        </w:rPr>
        <w:t>183</w:t>
      </w:r>
      <w:r>
        <w:rPr>
          <w:color w:val="005DA1"/>
          <w:spacing w:val="-2"/>
          <w:vertAlign w:val="baseline"/>
        </w:rPr>
        <w:t> </w:t>
      </w:r>
      <w:r>
        <w:rPr>
          <w:vertAlign w:val="baseline"/>
        </w:rPr>
        <w:t>In</w:t>
      </w:r>
      <w:r>
        <w:rPr>
          <w:spacing w:val="-2"/>
          <w:vertAlign w:val="baseline"/>
        </w:rPr>
        <w:t> </w:t>
      </w:r>
      <w:r>
        <w:rPr>
          <w:vertAlign w:val="baseline"/>
        </w:rPr>
        <w:t>most</w:t>
      </w:r>
      <w:r>
        <w:rPr>
          <w:spacing w:val="-2"/>
          <w:vertAlign w:val="baseline"/>
        </w:rPr>
        <w:t> </w:t>
      </w:r>
      <w:r>
        <w:rPr>
          <w:vertAlign w:val="baseline"/>
        </w:rPr>
        <w:t>modern</w:t>
      </w:r>
      <w:r>
        <w:rPr>
          <w:spacing w:val="-2"/>
          <w:vertAlign w:val="baseline"/>
        </w:rPr>
        <w:t> </w:t>
      </w:r>
      <w:r>
        <w:rPr>
          <w:vertAlign w:val="baseline"/>
        </w:rPr>
        <w:t>contracts</w:t>
      </w:r>
      <w:r>
        <w:rPr>
          <w:spacing w:val="-2"/>
          <w:vertAlign w:val="baseline"/>
        </w:rPr>
        <w:t> </w:t>
      </w:r>
      <w:r>
        <w:rPr>
          <w:vertAlign w:val="baseline"/>
        </w:rPr>
        <w:t>of</w:t>
      </w:r>
      <w:r>
        <w:rPr>
          <w:spacing w:val="-2"/>
          <w:vertAlign w:val="baseline"/>
        </w:rPr>
        <w:t> </w:t>
      </w:r>
      <w:r>
        <w:rPr>
          <w:vertAlign w:val="baseline"/>
        </w:rPr>
        <w:t>any size, however, payments by instalments are specified, so that the law on entire obligations is not relevant to any obligation which has been completely performed.</w:t>
      </w:r>
    </w:p>
    <w:p>
      <w:pPr>
        <w:pStyle w:val="BodyText"/>
      </w:pPr>
    </w:p>
    <w:p>
      <w:pPr>
        <w:pStyle w:val="BodyText"/>
        <w:spacing w:before="37"/>
      </w:pPr>
    </w:p>
    <w:p>
      <w:pPr>
        <w:spacing w:before="0"/>
        <w:ind w:left="23" w:right="0" w:firstLine="0"/>
        <w:jc w:val="left"/>
        <w:rPr>
          <w:rFonts w:ascii="Arial"/>
          <w:b/>
          <w:sz w:val="18"/>
        </w:rPr>
      </w:pPr>
      <w:r>
        <w:rPr>
          <w:rFonts w:ascii="Arial"/>
          <w:b/>
          <w:sz w:val="18"/>
        </w:rPr>
        <w:t>Partial performance of entire </w:t>
      </w:r>
      <w:r>
        <w:rPr>
          <w:rFonts w:ascii="Arial"/>
          <w:b/>
          <w:spacing w:val="-2"/>
          <w:sz w:val="18"/>
        </w:rPr>
        <w:t>obligations</w:t>
      </w:r>
    </w:p>
    <w:p>
      <w:pPr>
        <w:pStyle w:val="BodyText"/>
        <w:spacing w:before="41"/>
        <w:rPr>
          <w:rFonts w:ascii="Arial"/>
          <w:b/>
          <w:sz w:val="18"/>
        </w:rPr>
      </w:pPr>
    </w:p>
    <w:p>
      <w:pPr>
        <w:pStyle w:val="Heading2"/>
      </w:pPr>
      <w:r>
        <w:rPr/>
        <w:t>21-</w:t>
      </w:r>
      <w:r>
        <w:rPr>
          <w:spacing w:val="-5"/>
        </w:rPr>
        <w:t>031</w:t>
      </w:r>
    </w:p>
    <w:p>
      <w:pPr>
        <w:pStyle w:val="Heading2"/>
        <w:spacing w:after="0"/>
        <w:sectPr>
          <w:headerReference w:type="default" r:id="rId8"/>
          <w:pgSz w:w="11900" w:h="16840"/>
          <w:pgMar w:header="971" w:footer="0" w:top="1300" w:bottom="280" w:left="1417" w:right="1417"/>
          <w:pgNumType w:start="1"/>
        </w:sectPr>
      </w:pPr>
    </w:p>
    <w:p>
      <w:pPr>
        <w:pStyle w:val="BodyText"/>
        <w:spacing w:before="100"/>
        <w:rPr>
          <w:rFonts w:ascii="Arial"/>
          <w:b/>
        </w:rPr>
      </w:pPr>
    </w:p>
    <w:p>
      <w:pPr>
        <w:pStyle w:val="BodyText"/>
        <w:spacing w:line="235" w:lineRule="auto"/>
        <w:ind w:left="22" w:right="25"/>
        <w:jc w:val="both"/>
      </w:pPr>
      <w:r>
        <w:rPr>
          <w:position w:val="-2"/>
        </w:rPr>
        <w:drawing>
          <wp:inline distT="0" distB="0" distL="0" distR="0">
            <wp:extent cx="107988" cy="107988"/>
            <wp:effectExtent l="0" t="0" r="0" b="0"/>
            <wp:docPr id="36" name="Image 36"/>
            <wp:cNvGraphicFramePr>
              <a:graphicFrameLocks/>
            </wp:cNvGraphicFramePr>
            <a:graphic>
              <a:graphicData uri="http://schemas.openxmlformats.org/drawingml/2006/picture">
                <pic:pic>
                  <pic:nvPicPr>
                    <pic:cNvPr id="36" name="Image 36"/>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339" w:id="341"/>
      <w:bookmarkEnd w:id="341"/>
      <w:r>
        <w:rPr>
          <w:rFonts w:ascii="Times New Roman" w:hAnsi="Times New Roman"/>
          <w:spacing w:val="8"/>
        </w:rPr>
      </w:r>
      <w:r>
        <w:rPr/>
        <w:t>Where</w:t>
      </w:r>
      <w:r>
        <w:rPr>
          <w:spacing w:val="-2"/>
        </w:rPr>
        <w:t> </w:t>
      </w:r>
      <w:r>
        <w:rPr/>
        <w:t>a</w:t>
      </w:r>
      <w:r>
        <w:rPr>
          <w:spacing w:val="-2"/>
        </w:rPr>
        <w:t> </w:t>
      </w:r>
      <w:r>
        <w:rPr/>
        <w:t>party</w:t>
      </w:r>
      <w:r>
        <w:rPr>
          <w:spacing w:val="-2"/>
        </w:rPr>
        <w:t> </w:t>
      </w:r>
      <w:r>
        <w:rPr/>
        <w:t>has</w:t>
      </w:r>
      <w:r>
        <w:rPr>
          <w:spacing w:val="-2"/>
        </w:rPr>
        <w:t> </w:t>
      </w:r>
      <w:r>
        <w:rPr/>
        <w:t>performed</w:t>
      </w:r>
      <w:r>
        <w:rPr>
          <w:spacing w:val="-2"/>
        </w:rPr>
        <w:t> </w:t>
      </w:r>
      <w:r>
        <w:rPr/>
        <w:t>only</w:t>
      </w:r>
      <w:r>
        <w:rPr>
          <w:spacing w:val="-2"/>
        </w:rPr>
        <w:t> </w:t>
      </w:r>
      <w:r>
        <w:rPr/>
        <w:t>part</w:t>
      </w:r>
      <w:r>
        <w:rPr>
          <w:spacing w:val="-2"/>
        </w:rPr>
        <w:t> </w:t>
      </w:r>
      <w:r>
        <w:rPr/>
        <w:t>of</w:t>
      </w:r>
      <w:r>
        <w:rPr>
          <w:spacing w:val="-2"/>
        </w:rPr>
        <w:t> </w:t>
      </w:r>
      <w:r>
        <w:rPr/>
        <w:t>an</w:t>
      </w:r>
      <w:r>
        <w:rPr>
          <w:spacing w:val="-2"/>
        </w:rPr>
        <w:t> </w:t>
      </w:r>
      <w:r>
        <w:rPr/>
        <w:t>entire</w:t>
      </w:r>
      <w:r>
        <w:rPr>
          <w:spacing w:val="-2"/>
        </w:rPr>
        <w:t> </w:t>
      </w:r>
      <w:r>
        <w:rPr/>
        <w:t>obligation</w:t>
      </w:r>
      <w:r>
        <w:rPr>
          <w:spacing w:val="-2"/>
        </w:rPr>
        <w:t> </w:t>
      </w:r>
      <w:r>
        <w:rPr>
          <w:color w:val="005DA1"/>
          <w:u w:val="single" w:color="005DA1"/>
          <w:vertAlign w:val="superscript"/>
        </w:rPr>
        <w:t>184</w:t>
      </w:r>
      <w:r>
        <w:rPr>
          <w:color w:val="005DA1"/>
          <w:spacing w:val="-2"/>
          <w:vertAlign w:val="baseline"/>
        </w:rPr>
        <w:t> </w:t>
      </w:r>
      <w:r>
        <w:rPr>
          <w:vertAlign w:val="baseline"/>
        </w:rPr>
        <w:t>it</w:t>
      </w:r>
      <w:r>
        <w:rPr>
          <w:spacing w:val="-2"/>
          <w:vertAlign w:val="baseline"/>
        </w:rPr>
        <w:t> </w:t>
      </w:r>
      <w:r>
        <w:rPr>
          <w:vertAlign w:val="baseline"/>
        </w:rPr>
        <w:t>can</w:t>
      </w:r>
      <w:r>
        <w:rPr>
          <w:spacing w:val="-2"/>
          <w:vertAlign w:val="baseline"/>
        </w:rPr>
        <w:t> </w:t>
      </w:r>
      <w:r>
        <w:rPr>
          <w:vertAlign w:val="baseline"/>
        </w:rPr>
        <w:t>normally</w:t>
      </w:r>
      <w:r>
        <w:rPr>
          <w:spacing w:val="-2"/>
          <w:vertAlign w:val="baseline"/>
        </w:rPr>
        <w:t> </w:t>
      </w:r>
      <w:r>
        <w:rPr>
          <w:color w:val="005DA1"/>
          <w:u w:val="single" w:color="005DA1"/>
          <w:vertAlign w:val="superscript"/>
        </w:rPr>
        <w:t>185</w:t>
      </w:r>
      <w:r>
        <w:rPr>
          <w:color w:val="005DA1"/>
          <w:spacing w:val="-2"/>
          <w:vertAlign w:val="baseline"/>
        </w:rPr>
        <w:t> </w:t>
      </w:r>
      <w:r>
        <w:rPr>
          <w:vertAlign w:val="baseline"/>
        </w:rPr>
        <w:t>recover</w:t>
      </w:r>
      <w:r>
        <w:rPr>
          <w:spacing w:val="-2"/>
          <w:vertAlign w:val="baseline"/>
        </w:rPr>
        <w:t> </w:t>
      </w:r>
      <w:r>
        <w:rPr>
          <w:vertAlign w:val="baseline"/>
        </w:rPr>
        <w:t>nothing, </w:t>
      </w:r>
      <w:bookmarkStart w:name="_bookmark340" w:id="342"/>
      <w:bookmarkEnd w:id="342"/>
      <w:r>
        <w:rPr>
          <w:vertAlign w:val="baseline"/>
        </w:rPr>
        <w:t>neither</w:t>
      </w:r>
      <w:r>
        <w:rPr>
          <w:vertAlign w:val="baseline"/>
        </w:rPr>
        <w:t> the agreed price, since it is not due under the terms of the contract, nor any smaller sum </w:t>
      </w:r>
      <w:r>
        <w:rPr>
          <w:vertAlign w:val="baseline"/>
        </w:rPr>
        <w:t>for the value of its partial performance, since the court has no power to apportion the consideration. </w:t>
      </w:r>
      <w:r>
        <w:rPr>
          <w:color w:val="005DA1"/>
          <w:u w:val="single" w:color="005DA1"/>
          <w:vertAlign w:val="superscript"/>
        </w:rPr>
        <w:t>186</w:t>
      </w:r>
      <w:r>
        <w:rPr>
          <w:color w:val="005DA1"/>
          <w:vertAlign w:val="baseline"/>
        </w:rPr>
        <w:t> </w:t>
      </w:r>
      <w:r>
        <w:rPr>
          <w:vertAlign w:val="baseline"/>
        </w:rPr>
        <w:t>The refusal of pro rata payment is based on the inability of the court, as a matter of construction, to add such a provision to the contract, and also upon the rule that the mere acceptance of acts of part </w:t>
      </w:r>
      <w:bookmarkStart w:name="_bookmark341" w:id="343"/>
      <w:bookmarkEnd w:id="343"/>
      <w:r>
        <w:rPr>
          <w:vertAlign w:val="baseline"/>
        </w:rPr>
        <w:t>performance</w:t>
      </w:r>
      <w:r>
        <w:rPr>
          <w:vertAlign w:val="baseline"/>
        </w:rPr>
        <w:t> under an express contract cannot, taken alone, justify the imposition of a restitutionary obligation to pay on a quantum meruit basis. </w:t>
      </w:r>
      <w:r>
        <w:rPr>
          <w:color w:val="005DA1"/>
          <w:u w:val="single" w:color="005DA1"/>
          <w:vertAlign w:val="superscript"/>
        </w:rPr>
        <w:t>187</w:t>
      </w:r>
      <w:r>
        <w:rPr>
          <w:color w:val="005DA1"/>
          <w:vertAlign w:val="baseline"/>
        </w:rPr>
        <w:t> </w:t>
      </w:r>
      <w:r>
        <w:rPr>
          <w:vertAlign w:val="baseline"/>
        </w:rPr>
        <w:t>Thus where an employee is engaged for a fixed </w:t>
      </w:r>
      <w:bookmarkStart w:name="_bookmark342" w:id="344"/>
      <w:bookmarkEnd w:id="344"/>
      <w:r>
        <w:rPr>
          <w:vertAlign w:val="baseline"/>
        </w:rPr>
        <w:t>period</w:t>
      </w:r>
      <w:r>
        <w:rPr>
          <w:vertAlign w:val="baseline"/>
        </w:rPr>
        <w:t> for a lump sum, but fails to complete the term for a reason other than breach of contract by the </w:t>
      </w:r>
      <w:bookmarkStart w:name="_bookmark343" w:id="345"/>
      <w:bookmarkEnd w:id="345"/>
      <w:r>
        <w:rPr>
          <w:vertAlign w:val="baseline"/>
        </w:rPr>
        <w:t>employer,</w:t>
      </w:r>
      <w:r>
        <w:rPr>
          <w:vertAlign w:val="baseline"/>
        </w:rPr>
        <w:t> e.g. frustration, </w:t>
      </w:r>
      <w:r>
        <w:rPr>
          <w:color w:val="005DA1"/>
          <w:u w:val="single" w:color="005DA1"/>
          <w:vertAlign w:val="superscript"/>
        </w:rPr>
        <w:t>188</w:t>
      </w:r>
      <w:r>
        <w:rPr>
          <w:color w:val="005DA1"/>
          <w:vertAlign w:val="baseline"/>
        </w:rPr>
        <w:t> </w:t>
      </w:r>
      <w:r>
        <w:rPr>
          <w:vertAlign w:val="baseline"/>
        </w:rPr>
        <w:t>the common law rule is that he can recover nothing. </w:t>
      </w:r>
      <w:r>
        <w:rPr>
          <w:color w:val="005DA1"/>
          <w:u w:val="single" w:color="005DA1"/>
          <w:vertAlign w:val="superscript"/>
        </w:rPr>
        <w:t>189</w:t>
      </w:r>
      <w:r>
        <w:rPr>
          <w:color w:val="005DA1"/>
          <w:vertAlign w:val="baseline"/>
        </w:rPr>
        <w:t> </w:t>
      </w:r>
      <w:r>
        <w:rPr>
          <w:vertAlign w:val="baseline"/>
        </w:rPr>
        <w:t>In the famous case of </w:t>
      </w:r>
      <w:r>
        <w:rPr>
          <w:rFonts w:ascii="Arial" w:hAnsi="Arial"/>
          <w:i/>
          <w:vertAlign w:val="baseline"/>
        </w:rPr>
        <w:t>Cutter v Powell </w:t>
      </w:r>
      <w:r>
        <w:rPr>
          <w:color w:val="005DA1"/>
          <w:u w:val="single" w:color="005DA1"/>
          <w:vertAlign w:val="superscript"/>
        </w:rPr>
        <w:t>190</w:t>
      </w:r>
      <w:r>
        <w:rPr>
          <w:color w:val="005DA1"/>
          <w:vertAlign w:val="baseline"/>
        </w:rPr>
        <w:t> </w:t>
      </w:r>
      <w:r>
        <w:rPr>
          <w:vertAlign w:val="baseline"/>
        </w:rPr>
        <w:t>a seaman was to be paid a lump sum when he completed the voyage; he </w:t>
      </w:r>
      <w:bookmarkStart w:name="_bookmark344" w:id="346"/>
      <w:bookmarkEnd w:id="346"/>
      <w:r>
        <w:rPr>
          <w:vertAlign w:val="baseline"/>
        </w:rPr>
        <w:t>died</w:t>
      </w:r>
      <w:r>
        <w:rPr>
          <w:vertAlign w:val="baseline"/>
        </w:rPr>
        <w:t> before completion of the voyage and it was held that his executor could not recover pro tanto wages because it was an “entire contract”. </w:t>
      </w:r>
      <w:r>
        <w:rPr>
          <w:color w:val="005DA1"/>
          <w:u w:val="single" w:color="005DA1"/>
          <w:vertAlign w:val="superscript"/>
        </w:rPr>
        <w:t>191</w:t>
      </w:r>
      <w:r>
        <w:rPr>
          <w:color w:val="005DA1"/>
          <w:vertAlign w:val="baseline"/>
        </w:rPr>
        <w:t> </w:t>
      </w:r>
      <w:r>
        <w:rPr>
          <w:vertAlign w:val="baseline"/>
        </w:rPr>
        <w:t>This was a case of non-feasance, but in a case of </w:t>
      </w:r>
      <w:bookmarkStart w:name="_bookmark345" w:id="347"/>
      <w:bookmarkEnd w:id="347"/>
      <w:r>
        <w:rPr>
          <w:vertAlign w:val="baseline"/>
        </w:rPr>
        <w:t>misfeasance,</w:t>
      </w:r>
      <w:r>
        <w:rPr>
          <w:vertAlign w:val="baseline"/>
        </w:rPr>
        <w:t> as where an employee completes a period of service but does bad work, the employee may recover his wages, subject to a deduction in respect of the bad work. </w:t>
      </w:r>
      <w:r>
        <w:rPr>
          <w:color w:val="005DA1"/>
          <w:u w:val="single" w:color="005DA1"/>
          <w:vertAlign w:val="superscript"/>
        </w:rPr>
        <w:t>192</w:t>
      </w:r>
      <w:r>
        <w:rPr>
          <w:color w:val="005DA1"/>
          <w:vertAlign w:val="baseline"/>
        </w:rPr>
        <w:t> </w:t>
      </w:r>
      <w:r>
        <w:rPr>
          <w:vertAlign w:val="baseline"/>
        </w:rPr>
        <w:t>In contracts where wages or salaries are payable, however, the Apportionment Act 1870 has altered the common law rule, for by s.2:</w:t>
      </w:r>
    </w:p>
    <w:p>
      <w:pPr>
        <w:pStyle w:val="BodyText"/>
      </w:pPr>
    </w:p>
    <w:p>
      <w:pPr>
        <w:pStyle w:val="BodyText"/>
        <w:spacing w:before="117"/>
      </w:pPr>
    </w:p>
    <w:p>
      <w:pPr>
        <w:pStyle w:val="BodyText"/>
        <w:ind w:left="1103"/>
      </w:pPr>
      <w:bookmarkStart w:name="_bookmark346" w:id="348"/>
      <w:bookmarkEnd w:id="348"/>
      <w:r>
        <w:rPr/>
      </w:r>
      <w:r>
        <w:rPr/>
        <w:t>“…</w:t>
      </w:r>
      <w:r>
        <w:rPr>
          <w:spacing w:val="12"/>
        </w:rPr>
        <w:t> </w:t>
      </w:r>
      <w:r>
        <w:rPr/>
        <w:t>all</w:t>
      </w:r>
      <w:r>
        <w:rPr>
          <w:spacing w:val="12"/>
        </w:rPr>
        <w:t> </w:t>
      </w:r>
      <w:r>
        <w:rPr/>
        <w:t>rents,</w:t>
      </w:r>
      <w:r>
        <w:rPr>
          <w:spacing w:val="12"/>
        </w:rPr>
        <w:t> </w:t>
      </w:r>
      <w:r>
        <w:rPr/>
        <w:t>annuities,</w:t>
      </w:r>
      <w:r>
        <w:rPr>
          <w:spacing w:val="12"/>
        </w:rPr>
        <w:t> </w:t>
      </w:r>
      <w:r>
        <w:rPr/>
        <w:t>dividends,</w:t>
      </w:r>
      <w:r>
        <w:rPr>
          <w:spacing w:val="12"/>
        </w:rPr>
        <w:t> </w:t>
      </w:r>
      <w:r>
        <w:rPr/>
        <w:t>and</w:t>
      </w:r>
      <w:r>
        <w:rPr>
          <w:spacing w:val="12"/>
        </w:rPr>
        <w:t> </w:t>
      </w:r>
      <w:r>
        <w:rPr/>
        <w:t>other</w:t>
      </w:r>
      <w:r>
        <w:rPr>
          <w:spacing w:val="12"/>
        </w:rPr>
        <w:t> </w:t>
      </w:r>
      <w:r>
        <w:rPr/>
        <w:t>periodical</w:t>
      </w:r>
      <w:r>
        <w:rPr>
          <w:spacing w:val="12"/>
        </w:rPr>
        <w:t> </w:t>
      </w:r>
      <w:r>
        <w:rPr/>
        <w:t>payments</w:t>
      </w:r>
      <w:r>
        <w:rPr>
          <w:spacing w:val="12"/>
        </w:rPr>
        <w:t> </w:t>
      </w:r>
      <w:r>
        <w:rPr/>
        <w:t>in</w:t>
      </w:r>
      <w:r>
        <w:rPr>
          <w:spacing w:val="12"/>
        </w:rPr>
        <w:t> </w:t>
      </w:r>
      <w:r>
        <w:rPr/>
        <w:t>the</w:t>
      </w:r>
      <w:r>
        <w:rPr>
          <w:spacing w:val="12"/>
        </w:rPr>
        <w:t> </w:t>
      </w:r>
      <w:r>
        <w:rPr/>
        <w:t>nature</w:t>
      </w:r>
      <w:r>
        <w:rPr>
          <w:spacing w:val="12"/>
        </w:rPr>
        <w:t> </w:t>
      </w:r>
      <w:r>
        <w:rPr/>
        <w:t>of</w:t>
      </w:r>
      <w:r>
        <w:rPr>
          <w:spacing w:val="12"/>
        </w:rPr>
        <w:t> </w:t>
      </w:r>
      <w:r>
        <w:rPr>
          <w:spacing w:val="-2"/>
        </w:rPr>
        <w:t>income</w:t>
      </w:r>
    </w:p>
    <w:p>
      <w:pPr>
        <w:pStyle w:val="BodyText"/>
        <w:spacing w:line="235" w:lineRule="auto" w:before="119"/>
        <w:ind w:left="1103" w:right="26"/>
      </w:pPr>
      <w:r>
        <w:rPr/>
        <w:t>… shall … be considered as accruing from day to day, </w:t>
      </w:r>
      <w:r>
        <w:rPr>
          <w:color w:val="005DA1"/>
          <w:u w:val="single" w:color="005DA1"/>
          <w:vertAlign w:val="superscript"/>
        </w:rPr>
        <w:t>193</w:t>
      </w:r>
      <w:r>
        <w:rPr>
          <w:color w:val="005DA1"/>
          <w:spacing w:val="80"/>
          <w:w w:val="150"/>
          <w:vertAlign w:val="baseline"/>
        </w:rPr>
        <w:t> </w:t>
      </w:r>
      <w:r>
        <w:rPr>
          <w:color w:val="005DA1"/>
          <w:spacing w:val="23"/>
          <w:position w:val="-2"/>
          <w:vertAlign w:val="baseline"/>
        </w:rPr>
        <w:drawing>
          <wp:inline distT="0" distB="0" distL="0" distR="0">
            <wp:extent cx="107988" cy="107988"/>
            <wp:effectExtent l="0" t="0" r="0" b="0"/>
            <wp:docPr id="37" name="Image 37"/>
            <wp:cNvGraphicFramePr>
              <a:graphicFrameLocks/>
            </wp:cNvGraphicFramePr>
            <a:graphic>
              <a:graphicData uri="http://schemas.openxmlformats.org/drawingml/2006/picture">
                <pic:pic>
                  <pic:nvPicPr>
                    <pic:cNvPr id="37" name="Image 37"/>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3"/>
          <w:position w:val="-2"/>
          <w:vertAlign w:val="baseline"/>
        </w:rPr>
      </w:r>
      <w:r>
        <w:rPr>
          <w:rFonts w:ascii="Times New Roman" w:hAnsi="Times New Roman"/>
          <w:color w:val="005DA1"/>
          <w:spacing w:val="-11"/>
          <w:vertAlign w:val="baseline"/>
        </w:rPr>
        <w:t> </w:t>
      </w:r>
      <w:r>
        <w:rPr>
          <w:vertAlign w:val="baseline"/>
        </w:rPr>
        <w:t>and shall be apportionable in respect of time accordingly.”</w:t>
      </w:r>
    </w:p>
    <w:p>
      <w:pPr>
        <w:pStyle w:val="BodyText"/>
        <w:spacing w:before="112"/>
      </w:pPr>
    </w:p>
    <w:p>
      <w:pPr>
        <w:pStyle w:val="BodyText"/>
        <w:ind w:left="23"/>
        <w:jc w:val="both"/>
      </w:pPr>
      <w:bookmarkStart w:name="_bookmark347" w:id="349"/>
      <w:bookmarkEnd w:id="349"/>
      <w:r>
        <w:rPr/>
      </w:r>
      <w:r>
        <w:rPr/>
        <w:t>By s.5, “annuities” include salaries and pensions, and it has been held that it also includes wages.</w:t>
      </w:r>
      <w:r>
        <w:rPr>
          <w:spacing w:val="-2"/>
        </w:rPr>
        <w:t> </w:t>
      </w:r>
      <w:r>
        <w:rPr>
          <w:color w:val="005DA1"/>
          <w:spacing w:val="-5"/>
          <w:u w:val="single" w:color="005DA1"/>
          <w:vertAlign w:val="superscript"/>
        </w:rPr>
        <w:t>194</w:t>
      </w:r>
    </w:p>
    <w:p>
      <w:pPr>
        <w:pStyle w:val="BodyText"/>
      </w:pPr>
    </w:p>
    <w:p>
      <w:pPr>
        <w:pStyle w:val="BodyText"/>
        <w:spacing w:before="38"/>
      </w:pPr>
    </w:p>
    <w:p>
      <w:pPr>
        <w:spacing w:before="0"/>
        <w:ind w:left="23" w:right="0" w:firstLine="0"/>
        <w:jc w:val="both"/>
        <w:rPr>
          <w:rFonts w:ascii="Arial"/>
          <w:b/>
          <w:sz w:val="18"/>
        </w:rPr>
      </w:pPr>
      <w:r>
        <w:rPr>
          <w:rFonts w:ascii="Arial"/>
          <w:b/>
          <w:sz w:val="18"/>
        </w:rPr>
        <w:t>Application to building </w:t>
      </w:r>
      <w:r>
        <w:rPr>
          <w:rFonts w:ascii="Arial"/>
          <w:b/>
          <w:spacing w:val="-2"/>
          <w:sz w:val="18"/>
        </w:rPr>
        <w:t>contracts</w:t>
      </w:r>
    </w:p>
    <w:p>
      <w:pPr>
        <w:pStyle w:val="BodyText"/>
        <w:spacing w:before="41"/>
        <w:rPr>
          <w:rFonts w:ascii="Arial"/>
          <w:b/>
          <w:sz w:val="18"/>
        </w:rPr>
      </w:pPr>
    </w:p>
    <w:p>
      <w:pPr>
        <w:pStyle w:val="Heading2"/>
      </w:pPr>
      <w:r>
        <w:rPr/>
        <w:t>21-</w:t>
      </w:r>
      <w:r>
        <w:rPr>
          <w:spacing w:val="-5"/>
        </w:rPr>
        <w:t>032</w:t>
      </w:r>
    </w:p>
    <w:p>
      <w:pPr>
        <w:pStyle w:val="BodyText"/>
        <w:spacing w:line="235" w:lineRule="auto" w:before="203"/>
        <w:ind w:left="23" w:right="24"/>
        <w:jc w:val="both"/>
      </w:pPr>
      <w:bookmarkStart w:name="_bookmark348" w:id="350"/>
      <w:bookmarkEnd w:id="350"/>
      <w:r>
        <w:rPr/>
      </w:r>
      <w:r>
        <w:rPr/>
        <w:t>Although nowadays building contracts of any size normally provide for payments by instalments, </w:t>
      </w:r>
      <w:r>
        <w:rPr>
          <w:color w:val="005DA1"/>
          <w:u w:val="single" w:color="005DA1"/>
          <w:vertAlign w:val="superscript"/>
        </w:rPr>
        <w:t>195</w:t>
      </w:r>
      <w:r>
        <w:rPr>
          <w:color w:val="005DA1"/>
          <w:vertAlign w:val="baseline"/>
        </w:rPr>
        <w:t> </w:t>
      </w:r>
      <w:r>
        <w:rPr>
          <w:vertAlign w:val="baseline"/>
        </w:rPr>
        <w:t>the common law rule on entire obligations was developed in cases concerning building contracts, </w:t>
      </w:r>
      <w:r>
        <w:rPr>
          <w:vertAlign w:val="baseline"/>
        </w:rPr>
        <w:t>or </w:t>
      </w:r>
      <w:bookmarkStart w:name="_bookmark349" w:id="351"/>
      <w:bookmarkEnd w:id="351"/>
      <w:r>
        <w:rPr>
          <w:vertAlign w:val="baseline"/>
        </w:rPr>
        <w:t>contracts</w:t>
      </w:r>
      <w:r>
        <w:rPr>
          <w:vertAlign w:val="baseline"/>
        </w:rPr>
        <w:t> for work and materials. Where the builder under a lump-sum contract fails to perform some </w:t>
      </w:r>
      <w:bookmarkStart w:name="_bookmark350" w:id="352"/>
      <w:bookmarkEnd w:id="352"/>
      <w:r>
        <w:rPr>
          <w:vertAlign w:val="baseline"/>
        </w:rPr>
        <w:t>of</w:t>
      </w:r>
      <w:r>
        <w:rPr>
          <w:vertAlign w:val="baseline"/>
        </w:rPr>
        <w:t> the agreed work, then, subject to the so-called doctrine of substantial performance, </w:t>
      </w:r>
      <w:r>
        <w:rPr>
          <w:color w:val="005DA1"/>
          <w:u w:val="single" w:color="005DA1"/>
          <w:vertAlign w:val="superscript"/>
        </w:rPr>
        <w:t>196</w:t>
      </w:r>
      <w:r>
        <w:rPr>
          <w:color w:val="005DA1"/>
          <w:vertAlign w:val="baseline"/>
        </w:rPr>
        <w:t> </w:t>
      </w:r>
      <w:r>
        <w:rPr>
          <w:vertAlign w:val="baseline"/>
        </w:rPr>
        <w:t>the builder can</w:t>
      </w:r>
      <w:r>
        <w:rPr>
          <w:spacing w:val="-3"/>
          <w:vertAlign w:val="baseline"/>
        </w:rPr>
        <w:t> </w:t>
      </w:r>
      <w:r>
        <w:rPr>
          <w:vertAlign w:val="baseline"/>
        </w:rPr>
        <w:t>recover</w:t>
      </w:r>
      <w:r>
        <w:rPr>
          <w:spacing w:val="-3"/>
          <w:vertAlign w:val="baseline"/>
        </w:rPr>
        <w:t> </w:t>
      </w:r>
      <w:r>
        <w:rPr>
          <w:vertAlign w:val="baseline"/>
        </w:rPr>
        <w:t>nothing</w:t>
      </w:r>
      <w:r>
        <w:rPr>
          <w:spacing w:val="-3"/>
          <w:vertAlign w:val="baseline"/>
        </w:rPr>
        <w:t> </w:t>
      </w:r>
      <w:r>
        <w:rPr>
          <w:vertAlign w:val="baseline"/>
        </w:rPr>
        <w:t>for</w:t>
      </w:r>
      <w:r>
        <w:rPr>
          <w:spacing w:val="-3"/>
          <w:vertAlign w:val="baseline"/>
        </w:rPr>
        <w:t> </w:t>
      </w:r>
      <w:r>
        <w:rPr>
          <w:vertAlign w:val="baseline"/>
        </w:rPr>
        <w:t>the</w:t>
      </w:r>
      <w:r>
        <w:rPr>
          <w:spacing w:val="-3"/>
          <w:vertAlign w:val="baseline"/>
        </w:rPr>
        <w:t> </w:t>
      </w:r>
      <w:r>
        <w:rPr>
          <w:vertAlign w:val="baseline"/>
        </w:rPr>
        <w:t>work</w:t>
      </w:r>
      <w:r>
        <w:rPr>
          <w:spacing w:val="-3"/>
          <w:vertAlign w:val="baseline"/>
        </w:rPr>
        <w:t> </w:t>
      </w:r>
      <w:r>
        <w:rPr>
          <w:vertAlign w:val="baseline"/>
        </w:rPr>
        <w:t>which</w:t>
      </w:r>
      <w:r>
        <w:rPr>
          <w:spacing w:val="-3"/>
          <w:vertAlign w:val="baseline"/>
        </w:rPr>
        <w:t> </w:t>
      </w:r>
      <w:r>
        <w:rPr>
          <w:vertAlign w:val="baseline"/>
        </w:rPr>
        <w:t>was</w:t>
      </w:r>
      <w:r>
        <w:rPr>
          <w:spacing w:val="-3"/>
          <w:vertAlign w:val="baseline"/>
        </w:rPr>
        <w:t> </w:t>
      </w:r>
      <w:r>
        <w:rPr>
          <w:vertAlign w:val="baseline"/>
        </w:rPr>
        <w:t>actually</w:t>
      </w:r>
      <w:r>
        <w:rPr>
          <w:spacing w:val="-3"/>
          <w:vertAlign w:val="baseline"/>
        </w:rPr>
        <w:t> </w:t>
      </w:r>
      <w:r>
        <w:rPr>
          <w:vertAlign w:val="baseline"/>
        </w:rPr>
        <w:t>completed,</w:t>
      </w:r>
      <w:r>
        <w:rPr>
          <w:spacing w:val="-4"/>
          <w:vertAlign w:val="baseline"/>
        </w:rPr>
        <w:t> </w:t>
      </w:r>
      <w:r>
        <w:rPr>
          <w:color w:val="005DA1"/>
          <w:u w:val="single" w:color="005DA1"/>
          <w:vertAlign w:val="superscript"/>
        </w:rPr>
        <w:t>197</w:t>
      </w:r>
      <w:r>
        <w:rPr>
          <w:color w:val="005DA1"/>
          <w:spacing w:val="-3"/>
          <w:vertAlign w:val="baseline"/>
        </w:rPr>
        <w:t> </w:t>
      </w:r>
      <w:r>
        <w:rPr>
          <w:vertAlign w:val="baseline"/>
        </w:rPr>
        <w:t>despite</w:t>
      </w:r>
      <w:r>
        <w:rPr>
          <w:spacing w:val="-3"/>
          <w:vertAlign w:val="baseline"/>
        </w:rPr>
        <w:t> </w:t>
      </w:r>
      <w:r>
        <w:rPr>
          <w:vertAlign w:val="baseline"/>
        </w:rPr>
        <w:t>the</w:t>
      </w:r>
      <w:r>
        <w:rPr>
          <w:spacing w:val="-3"/>
          <w:vertAlign w:val="baseline"/>
        </w:rPr>
        <w:t> </w:t>
      </w:r>
      <w:r>
        <w:rPr>
          <w:vertAlign w:val="baseline"/>
        </w:rPr>
        <w:t>fact</w:t>
      </w:r>
      <w:r>
        <w:rPr>
          <w:spacing w:val="-3"/>
          <w:vertAlign w:val="baseline"/>
        </w:rPr>
        <w:t> </w:t>
      </w:r>
      <w:r>
        <w:rPr>
          <w:vertAlign w:val="baseline"/>
        </w:rPr>
        <w:t>that</w:t>
      </w:r>
      <w:r>
        <w:rPr>
          <w:spacing w:val="-3"/>
          <w:vertAlign w:val="baseline"/>
        </w:rPr>
        <w:t> </w:t>
      </w:r>
      <w:r>
        <w:rPr>
          <w:vertAlign w:val="baseline"/>
        </w:rPr>
        <w:t>the</w:t>
      </w:r>
      <w:r>
        <w:rPr>
          <w:spacing w:val="-3"/>
          <w:vertAlign w:val="baseline"/>
        </w:rPr>
        <w:t> </w:t>
      </w:r>
      <w:r>
        <w:rPr>
          <w:vertAlign w:val="baseline"/>
        </w:rPr>
        <w:t>other</w:t>
      </w:r>
      <w:r>
        <w:rPr>
          <w:spacing w:val="-3"/>
          <w:vertAlign w:val="baseline"/>
        </w:rPr>
        <w:t> </w:t>
      </w:r>
      <w:r>
        <w:rPr>
          <w:vertAlign w:val="baseline"/>
        </w:rPr>
        <w:t>party </w:t>
      </w:r>
      <w:bookmarkStart w:name="_bookmark351" w:id="353"/>
      <w:bookmarkEnd w:id="353"/>
      <w:r>
        <w:rPr>
          <w:vertAlign w:val="baseline"/>
        </w:rPr>
        <w:t>may</w:t>
      </w:r>
      <w:r>
        <w:rPr>
          <w:vertAlign w:val="baseline"/>
        </w:rPr>
        <w:t> have received substantial benefit therefrom. The building cases take the distinction between </w:t>
      </w:r>
      <w:bookmarkStart w:name="_bookmark352" w:id="354"/>
      <w:bookmarkEnd w:id="354"/>
      <w:r>
        <w:rPr>
          <w:vertAlign w:val="baseline"/>
        </w:rPr>
        <w:t>substantial</w:t>
      </w:r>
      <w:r>
        <w:rPr>
          <w:vertAlign w:val="baseline"/>
        </w:rPr>
        <w:t> non-feasance where recovery is denied, and misfeasance, </w:t>
      </w:r>
      <w:r>
        <w:rPr>
          <w:color w:val="005DA1"/>
          <w:u w:val="single" w:color="005DA1"/>
          <w:vertAlign w:val="superscript"/>
        </w:rPr>
        <w:t>198</w:t>
      </w:r>
      <w:r>
        <w:rPr>
          <w:color w:val="005DA1"/>
          <w:vertAlign w:val="baseline"/>
        </w:rPr>
        <w:t> </w:t>
      </w:r>
      <w:r>
        <w:rPr>
          <w:vertAlign w:val="baseline"/>
        </w:rPr>
        <w:t>where recovery is permitted </w:t>
      </w:r>
      <w:bookmarkStart w:name="_bookmark353" w:id="355"/>
      <w:bookmarkEnd w:id="355"/>
      <w:r>
        <w:rPr>
          <w:vertAlign w:val="baseline"/>
        </w:rPr>
        <w:t>subject</w:t>
      </w:r>
      <w:r>
        <w:rPr>
          <w:vertAlign w:val="baseline"/>
        </w:rPr>
        <w:t> to a cross-action for damages. </w:t>
      </w:r>
      <w:r>
        <w:rPr>
          <w:color w:val="005DA1"/>
          <w:u w:val="single" w:color="005DA1"/>
          <w:vertAlign w:val="superscript"/>
        </w:rPr>
        <w:t>199</w:t>
      </w:r>
      <w:r>
        <w:rPr>
          <w:color w:val="005DA1"/>
          <w:vertAlign w:val="baseline"/>
        </w:rPr>
        <w:t> </w:t>
      </w:r>
      <w:r>
        <w:rPr>
          <w:vertAlign w:val="baseline"/>
        </w:rPr>
        <w:t>If, however, under such a lump-sum contract the builder is guilty of a serious misfeasance, so that the work is substantially deficient, he can recover nothing. </w:t>
      </w:r>
      <w:r>
        <w:rPr>
          <w:color w:val="005DA1"/>
          <w:u w:val="single" w:color="005DA1"/>
          <w:vertAlign w:val="superscript"/>
        </w:rPr>
        <w:t>200</w:t>
      </w:r>
    </w:p>
    <w:p>
      <w:pPr>
        <w:pStyle w:val="BodyText"/>
      </w:pPr>
    </w:p>
    <w:p>
      <w:pPr>
        <w:pStyle w:val="BodyText"/>
        <w:spacing w:before="35"/>
      </w:pPr>
    </w:p>
    <w:p>
      <w:pPr>
        <w:spacing w:before="0"/>
        <w:ind w:left="23" w:right="0" w:firstLine="0"/>
        <w:jc w:val="left"/>
        <w:rPr>
          <w:rFonts w:ascii="Arial"/>
          <w:b/>
          <w:sz w:val="18"/>
        </w:rPr>
      </w:pPr>
      <w:bookmarkStart w:name="_bookmark354" w:id="356"/>
      <w:bookmarkEnd w:id="356"/>
      <w:r>
        <w:rPr/>
      </w:r>
      <w:r>
        <w:rPr>
          <w:rFonts w:ascii="Arial"/>
          <w:b/>
          <w:sz w:val="18"/>
        </w:rPr>
        <w:t>Substantial performance. </w:t>
      </w:r>
      <w:r>
        <w:rPr>
          <w:rFonts w:ascii="Arial"/>
          <w:b/>
          <w:color w:val="005DA1"/>
          <w:spacing w:val="-5"/>
          <w:sz w:val="18"/>
          <w:u w:val="single" w:color="005DA1"/>
          <w:vertAlign w:val="superscript"/>
        </w:rPr>
        <w:t>201</w:t>
      </w:r>
    </w:p>
    <w:p>
      <w:pPr>
        <w:pStyle w:val="BodyText"/>
        <w:spacing w:before="41"/>
        <w:rPr>
          <w:rFonts w:ascii="Arial"/>
          <w:b/>
          <w:sz w:val="18"/>
        </w:rPr>
      </w:pPr>
    </w:p>
    <w:p>
      <w:pPr>
        <w:pStyle w:val="Heading2"/>
      </w:pPr>
      <w:r>
        <w:rPr/>
        <w:t>21-</w:t>
      </w:r>
      <w:r>
        <w:rPr>
          <w:spacing w:val="-5"/>
        </w:rPr>
        <w:t>033</w:t>
      </w:r>
    </w:p>
    <w:p>
      <w:pPr>
        <w:pStyle w:val="BodyText"/>
        <w:spacing w:before="93"/>
        <w:rPr>
          <w:rFonts w:ascii="Arial"/>
          <w:b/>
        </w:rPr>
      </w:pPr>
    </w:p>
    <w:p>
      <w:pPr>
        <w:pStyle w:val="BodyText"/>
        <w:spacing w:line="235" w:lineRule="auto"/>
        <w:ind w:left="23" w:right="25"/>
        <w:jc w:val="both"/>
      </w:pPr>
      <w:r>
        <w:rPr>
          <w:position w:val="-2"/>
        </w:rPr>
        <w:drawing>
          <wp:inline distT="0" distB="0" distL="0" distR="0">
            <wp:extent cx="107988" cy="107988"/>
            <wp:effectExtent l="0" t="0" r="0" b="0"/>
            <wp:docPr id="38" name="Image 38"/>
            <wp:cNvGraphicFramePr>
              <a:graphicFrameLocks/>
            </wp:cNvGraphicFramePr>
            <a:graphic>
              <a:graphicData uri="http://schemas.openxmlformats.org/drawingml/2006/picture">
                <pic:pic>
                  <pic:nvPicPr>
                    <pic:cNvPr id="38" name="Image 38"/>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Considerable difficulty arises in the case where the part performer has substantially performed </w:t>
      </w:r>
      <w:r>
        <w:rPr/>
        <w:t>or substantially completed an entire obligation but has not completed full performance. In such a case there is some authority for the proposition that a doctrine of “substantial performance” can be applied </w:t>
      </w:r>
      <w:bookmarkStart w:name="_bookmark355" w:id="357"/>
      <w:bookmarkEnd w:id="357"/>
      <w:r>
        <w:rPr/>
        <w:t>so</w:t>
      </w:r>
      <w:r>
        <w:rPr/>
        <w:t> that the part performer is entitled to bring an action to recover the price, subject to a counterclaim for</w:t>
      </w:r>
      <w:r>
        <w:rPr>
          <w:spacing w:val="-3"/>
        </w:rPr>
        <w:t> </w:t>
      </w:r>
      <w:r>
        <w:rPr/>
        <w:t>damages</w:t>
      </w:r>
      <w:r>
        <w:rPr>
          <w:spacing w:val="-3"/>
        </w:rPr>
        <w:t> </w:t>
      </w:r>
      <w:r>
        <w:rPr/>
        <w:t>which</w:t>
      </w:r>
      <w:r>
        <w:rPr>
          <w:spacing w:val="-3"/>
        </w:rPr>
        <w:t> </w:t>
      </w:r>
      <w:r>
        <w:rPr/>
        <w:t>will</w:t>
      </w:r>
      <w:r>
        <w:rPr>
          <w:spacing w:val="-3"/>
        </w:rPr>
        <w:t> </w:t>
      </w:r>
      <w:r>
        <w:rPr/>
        <w:t>go</w:t>
      </w:r>
      <w:r>
        <w:rPr>
          <w:spacing w:val="-3"/>
        </w:rPr>
        <w:t> </w:t>
      </w:r>
      <w:r>
        <w:rPr/>
        <w:t>in</w:t>
      </w:r>
      <w:r>
        <w:rPr>
          <w:spacing w:val="-3"/>
        </w:rPr>
        <w:t> </w:t>
      </w:r>
      <w:r>
        <w:rPr/>
        <w:t>diminution</w:t>
      </w:r>
      <w:r>
        <w:rPr>
          <w:spacing w:val="-3"/>
        </w:rPr>
        <w:t> </w:t>
      </w:r>
      <w:r>
        <w:rPr/>
        <w:t>of</w:t>
      </w:r>
      <w:r>
        <w:rPr>
          <w:spacing w:val="-3"/>
        </w:rPr>
        <w:t> </w:t>
      </w:r>
      <w:r>
        <w:rPr/>
        <w:t>the</w:t>
      </w:r>
      <w:r>
        <w:rPr>
          <w:spacing w:val="-3"/>
        </w:rPr>
        <w:t> </w:t>
      </w:r>
      <w:r>
        <w:rPr/>
        <w:t>price.</w:t>
      </w:r>
      <w:r>
        <w:rPr>
          <w:spacing w:val="-4"/>
        </w:rPr>
        <w:t> </w:t>
      </w:r>
      <w:r>
        <w:rPr>
          <w:color w:val="005DA1"/>
          <w:u w:val="single" w:color="005DA1"/>
          <w:vertAlign w:val="superscript"/>
        </w:rPr>
        <w:t>202</w:t>
      </w:r>
      <w:r>
        <w:rPr>
          <w:color w:val="005DA1"/>
          <w:spacing w:val="-3"/>
          <w:vertAlign w:val="baseline"/>
        </w:rPr>
        <w:t> </w:t>
      </w:r>
      <w:r>
        <w:rPr>
          <w:vertAlign w:val="baseline"/>
        </w:rPr>
        <w:t>This</w:t>
      </w:r>
      <w:r>
        <w:rPr>
          <w:spacing w:val="-3"/>
          <w:vertAlign w:val="baseline"/>
        </w:rPr>
        <w:t> </w:t>
      </w:r>
      <w:r>
        <w:rPr>
          <w:vertAlign w:val="baseline"/>
        </w:rPr>
        <w:t>“doctrine</w:t>
      </w:r>
      <w:r>
        <w:rPr>
          <w:spacing w:val="-3"/>
          <w:vertAlign w:val="baseline"/>
        </w:rPr>
        <w:t> </w:t>
      </w:r>
      <w:r>
        <w:rPr>
          <w:vertAlign w:val="baseline"/>
        </w:rPr>
        <w:t>of</w:t>
      </w:r>
      <w:r>
        <w:rPr>
          <w:spacing w:val="-3"/>
          <w:vertAlign w:val="baseline"/>
        </w:rPr>
        <w:t> </w:t>
      </w:r>
      <w:r>
        <w:rPr>
          <w:vertAlign w:val="baseline"/>
        </w:rPr>
        <w:t>substantial</w:t>
      </w:r>
      <w:r>
        <w:rPr>
          <w:spacing w:val="-3"/>
          <w:vertAlign w:val="baseline"/>
        </w:rPr>
        <w:t> </w:t>
      </w:r>
      <w:r>
        <w:rPr>
          <w:vertAlign w:val="baseline"/>
        </w:rPr>
        <w:t>performance”</w:t>
      </w:r>
      <w:r>
        <w:rPr>
          <w:spacing w:val="-3"/>
          <w:vertAlign w:val="baseline"/>
        </w:rPr>
        <w:t> </w:t>
      </w:r>
      <w:r>
        <w:rPr>
          <w:vertAlign w:val="baseline"/>
        </w:rPr>
        <w:t>has, however, been criticised on the ground that:</w:t>
      </w:r>
    </w:p>
    <w:p>
      <w:pPr>
        <w:pStyle w:val="BodyText"/>
      </w:pPr>
    </w:p>
    <w:p>
      <w:pPr>
        <w:pStyle w:val="BodyText"/>
        <w:spacing w:before="124"/>
      </w:pPr>
    </w:p>
    <w:p>
      <w:pPr>
        <w:pStyle w:val="BodyText"/>
        <w:spacing w:line="235" w:lineRule="auto"/>
        <w:ind w:left="1103" w:right="25"/>
        <w:jc w:val="both"/>
      </w:pPr>
      <w:r>
        <w:rPr/>
        <w:t>“… it is based on the error that </w:t>
      </w:r>
      <w:r>
        <w:rPr>
          <w:rFonts w:ascii="Arial" w:hAnsi="Arial"/>
          <w:i/>
        </w:rPr>
        <w:t>contracts</w:t>
      </w:r>
      <w:r>
        <w:rPr/>
        <w:t>, as opposed to particular </w:t>
      </w:r>
      <w:r>
        <w:rPr>
          <w:rFonts w:ascii="Arial" w:hAnsi="Arial"/>
          <w:i/>
        </w:rPr>
        <w:t>obligations</w:t>
      </w:r>
      <w:r>
        <w:rPr/>
        <w:t>, can be entire … To say that an obligation is entire </w:t>
      </w:r>
      <w:r>
        <w:rPr>
          <w:rFonts w:ascii="Arial" w:hAnsi="Arial"/>
          <w:i/>
        </w:rPr>
        <w:t>means </w:t>
      </w:r>
      <w:r>
        <w:rPr/>
        <w:t>that it must be completely </w:t>
      </w:r>
      <w:r>
        <w:rPr/>
        <w:t>performed </w:t>
      </w:r>
      <w:bookmarkStart w:name="_bookmark356" w:id="358"/>
      <w:bookmarkEnd w:id="358"/>
      <w:r>
        <w:rPr/>
        <w:t>before</w:t>
      </w:r>
      <w:r>
        <w:rPr>
          <w:spacing w:val="21"/>
        </w:rPr>
        <w:t> </w:t>
      </w:r>
      <w:r>
        <w:rPr/>
        <w:t>payment</w:t>
      </w:r>
      <w:r>
        <w:rPr>
          <w:spacing w:val="21"/>
        </w:rPr>
        <w:t> </w:t>
      </w:r>
      <w:r>
        <w:rPr/>
        <w:t>becomes</w:t>
      </w:r>
      <w:r>
        <w:rPr>
          <w:spacing w:val="21"/>
        </w:rPr>
        <w:t> </w:t>
      </w:r>
      <w:r>
        <w:rPr/>
        <w:t>due</w:t>
      </w:r>
      <w:r>
        <w:rPr>
          <w:spacing w:val="21"/>
        </w:rPr>
        <w:t> </w:t>
      </w:r>
      <w:r>
        <w:rPr/>
        <w:t>…</w:t>
      </w:r>
      <w:r>
        <w:rPr>
          <w:spacing w:val="21"/>
        </w:rPr>
        <w:t> </w:t>
      </w:r>
      <w:r>
        <w:rPr/>
        <w:t>In</w:t>
      </w:r>
      <w:r>
        <w:rPr>
          <w:spacing w:val="21"/>
        </w:rPr>
        <w:t> </w:t>
      </w:r>
      <w:r>
        <w:rPr/>
        <w:t>relation</w:t>
      </w:r>
      <w:r>
        <w:rPr>
          <w:spacing w:val="21"/>
        </w:rPr>
        <w:t> </w:t>
      </w:r>
      <w:r>
        <w:rPr/>
        <w:t>to</w:t>
      </w:r>
      <w:r>
        <w:rPr>
          <w:spacing w:val="21"/>
        </w:rPr>
        <w:t> </w:t>
      </w:r>
      <w:r>
        <w:rPr/>
        <w:t>‘entire’</w:t>
      </w:r>
      <w:r>
        <w:rPr>
          <w:spacing w:val="21"/>
        </w:rPr>
        <w:t> </w:t>
      </w:r>
      <w:r>
        <w:rPr/>
        <w:t>obligations,</w:t>
      </w:r>
      <w:r>
        <w:rPr>
          <w:spacing w:val="21"/>
        </w:rPr>
        <w:t> </w:t>
      </w:r>
      <w:r>
        <w:rPr/>
        <w:t>there</w:t>
      </w:r>
      <w:r>
        <w:rPr>
          <w:spacing w:val="21"/>
        </w:rPr>
        <w:t> </w:t>
      </w:r>
      <w:r>
        <w:rPr/>
        <w:t>is</w:t>
      </w:r>
      <w:r>
        <w:rPr>
          <w:spacing w:val="21"/>
        </w:rPr>
        <w:t> </w:t>
      </w:r>
      <w:r>
        <w:rPr/>
        <w:t>no</w:t>
      </w:r>
      <w:r>
        <w:rPr>
          <w:spacing w:val="21"/>
        </w:rPr>
        <w:t> </w:t>
      </w:r>
      <w:r>
        <w:rPr/>
        <w:t>scope</w:t>
      </w:r>
      <w:r>
        <w:rPr>
          <w:spacing w:val="21"/>
        </w:rPr>
        <w:t> </w:t>
      </w:r>
      <w:r>
        <w:rPr>
          <w:spacing w:val="-5"/>
        </w:rPr>
        <w:t>for</w:t>
      </w:r>
    </w:p>
    <w:p>
      <w:pPr>
        <w:pStyle w:val="BodyText"/>
        <w:spacing w:before="115"/>
        <w:ind w:left="1103"/>
        <w:jc w:val="both"/>
        <w:rPr>
          <w:position w:val="-2"/>
        </w:rPr>
      </w:pPr>
      <w:r>
        <w:rPr/>
        <w:t>any doctrine of ‘substantial performance.” </w:t>
      </w:r>
      <w:r>
        <w:rPr>
          <w:color w:val="005DA1"/>
          <w:u w:val="single" w:color="005DA1"/>
          <w:vertAlign w:val="superscript"/>
        </w:rPr>
        <w:t>203</w:t>
      </w:r>
      <w:r>
        <w:rPr>
          <w:color w:val="005DA1"/>
          <w:spacing w:val="80"/>
          <w:w w:val="150"/>
          <w:vertAlign w:val="baseline"/>
        </w:rPr>
        <w:t> </w:t>
      </w:r>
      <w:r>
        <w:rPr>
          <w:color w:val="005DA1"/>
          <w:position w:val="-2"/>
          <w:vertAlign w:val="baseline"/>
        </w:rPr>
        <w:drawing>
          <wp:inline distT="0" distB="0" distL="0" distR="0">
            <wp:extent cx="107988" cy="107988"/>
            <wp:effectExtent l="0" t="0" r="0" b="0"/>
            <wp:docPr id="39" name="Image 39"/>
            <wp:cNvGraphicFramePr>
              <a:graphicFrameLocks/>
            </wp:cNvGraphicFramePr>
            <a:graphic>
              <a:graphicData uri="http://schemas.openxmlformats.org/drawingml/2006/picture">
                <pic:pic>
                  <pic:nvPicPr>
                    <pic:cNvPr id="39" name="Image 39"/>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spacing w:after="0"/>
        <w:jc w:val="both"/>
        <w:rPr>
          <w:position w:val="-2"/>
        </w:rPr>
        <w:sectPr>
          <w:pgSz w:w="11900" w:h="16840"/>
          <w:pgMar w:header="971" w:footer="0" w:top="1300" w:bottom="280" w:left="1417" w:right="1417"/>
        </w:sectPr>
      </w:pPr>
    </w:p>
    <w:p>
      <w:pPr>
        <w:pStyle w:val="BodyText"/>
        <w:spacing w:line="235" w:lineRule="auto" w:before="110"/>
        <w:ind w:left="23" w:right="25"/>
        <w:jc w:val="both"/>
      </w:pPr>
      <w:bookmarkStart w:name="_bookmark357" w:id="359"/>
      <w:bookmarkEnd w:id="359"/>
      <w:r>
        <w:rPr/>
      </w:r>
      <w:r>
        <w:rPr/>
        <w:t>On the latter view a court is required to identify with some care the obligation which is alleged to be entire; for example, in </w:t>
      </w:r>
      <w:r>
        <w:rPr>
          <w:rFonts w:ascii="Arial"/>
          <w:i/>
        </w:rPr>
        <w:t>Hoenig v Isaac </w:t>
      </w:r>
      <w:r>
        <w:rPr>
          <w:color w:val="005DA1"/>
          <w:u w:val="single" w:color="005DA1"/>
          <w:vertAlign w:val="superscript"/>
        </w:rPr>
        <w:t>204</w:t>
      </w:r>
      <w:r>
        <w:rPr>
          <w:color w:val="005DA1"/>
          <w:vertAlign w:val="baseline"/>
        </w:rPr>
        <w:t> </w:t>
      </w:r>
      <w:r>
        <w:rPr>
          <w:vertAlign w:val="baseline"/>
        </w:rPr>
        <w:t>the obligation of the contractor to complete performance of the contract was entire, but the obligation to do so in a workmanlike manner was not, so that </w:t>
      </w:r>
      <w:r>
        <w:rPr>
          <w:vertAlign w:val="baseline"/>
        </w:rPr>
        <w:t>the presence of defects in his work did not act as a barrier to a claim under the contract. The obligation to </w:t>
      </w:r>
      <w:bookmarkStart w:name="_bookmark358" w:id="360"/>
      <w:bookmarkEnd w:id="360"/>
      <w:r>
        <w:rPr>
          <w:vertAlign w:val="baseline"/>
        </w:rPr>
        <w:t>do</w:t>
      </w:r>
      <w:r>
        <w:rPr>
          <w:vertAlign w:val="baseline"/>
        </w:rPr>
        <w:t> the work in a workmanlike manner not being entire, there was therefore no need to employ any doctrine of substantial performance. The same analysis can be applied to</w:t>
      </w:r>
      <w:r>
        <w:rPr>
          <w:spacing w:val="-1"/>
          <w:vertAlign w:val="baseline"/>
        </w:rPr>
        <w:t> </w:t>
      </w:r>
      <w:r>
        <w:rPr>
          <w:rFonts w:ascii="Arial"/>
          <w:i/>
          <w:vertAlign w:val="baseline"/>
        </w:rPr>
        <w:t>Cutter v Powell </w:t>
      </w:r>
      <w:r>
        <w:rPr>
          <w:color w:val="005DA1"/>
          <w:u w:val="single" w:color="005DA1"/>
          <w:vertAlign w:val="superscript"/>
        </w:rPr>
        <w:t>205</w:t>
      </w:r>
      <w:r>
        <w:rPr>
          <w:color w:val="005DA1"/>
          <w:vertAlign w:val="baseline"/>
        </w:rPr>
        <w:t> </w:t>
      </w:r>
      <w:r>
        <w:rPr>
          <w:vertAlign w:val="baseline"/>
        </w:rPr>
        <w:t>because it has been pointed out that the court:</w:t>
      </w:r>
    </w:p>
    <w:p>
      <w:pPr>
        <w:pStyle w:val="BodyText"/>
      </w:pPr>
    </w:p>
    <w:p>
      <w:pPr>
        <w:pStyle w:val="BodyText"/>
        <w:spacing w:before="124"/>
      </w:pPr>
    </w:p>
    <w:p>
      <w:pPr>
        <w:pStyle w:val="BodyText"/>
        <w:spacing w:line="235" w:lineRule="auto"/>
        <w:ind w:left="1103" w:right="25"/>
        <w:jc w:val="both"/>
      </w:pPr>
      <w:r>
        <w:rPr/>
        <w:t>“… did not decide that if [the seaman] had completed the main purpose of the contract, namely, serving as mate for the whole voyage, the defendant could have repudiated </w:t>
      </w:r>
      <w:r>
        <w:rPr/>
        <w:t>his liability by establishing that in the course of the voyage the sailor had, possibly through </w:t>
      </w:r>
      <w:bookmarkStart w:name="_bookmark359" w:id="361"/>
      <w:bookmarkEnd w:id="361"/>
      <w:r>
        <w:rPr/>
        <w:t>inadvertence,</w:t>
      </w:r>
      <w:r>
        <w:rPr/>
        <w:t> failed on some occasion in his duty as mate whereby some damage had been caused.” </w:t>
      </w:r>
      <w:r>
        <w:rPr>
          <w:color w:val="005DA1"/>
          <w:u w:val="single" w:color="005DA1"/>
          <w:vertAlign w:val="superscript"/>
        </w:rPr>
        <w:t>206</w:t>
      </w:r>
    </w:p>
    <w:p>
      <w:pPr>
        <w:pStyle w:val="BodyText"/>
        <w:spacing w:before="115"/>
      </w:pPr>
    </w:p>
    <w:p>
      <w:pPr>
        <w:pStyle w:val="BodyText"/>
        <w:spacing w:line="235" w:lineRule="auto"/>
        <w:ind w:left="23" w:right="25"/>
        <w:jc w:val="both"/>
      </w:pPr>
      <w:r>
        <w:rPr/>
        <w:t>Once again there is no need to resort to any notion of substantial performance because, only </w:t>
      </w:r>
      <w:r>
        <w:rPr/>
        <w:t>the obligation</w:t>
      </w:r>
      <w:r>
        <w:rPr>
          <w:spacing w:val="-1"/>
        </w:rPr>
        <w:t> </w:t>
      </w:r>
      <w:r>
        <w:rPr/>
        <w:t>to</w:t>
      </w:r>
      <w:r>
        <w:rPr>
          <w:spacing w:val="-1"/>
        </w:rPr>
        <w:t> </w:t>
      </w:r>
      <w:r>
        <w:rPr/>
        <w:t>complete</w:t>
      </w:r>
      <w:r>
        <w:rPr>
          <w:spacing w:val="-1"/>
        </w:rPr>
        <w:t> </w:t>
      </w:r>
      <w:r>
        <w:rPr/>
        <w:t>performance</w:t>
      </w:r>
      <w:r>
        <w:rPr>
          <w:spacing w:val="-1"/>
        </w:rPr>
        <w:t> </w:t>
      </w:r>
      <w:r>
        <w:rPr/>
        <w:t>being</w:t>
      </w:r>
      <w:r>
        <w:rPr>
          <w:spacing w:val="-1"/>
        </w:rPr>
        <w:t> </w:t>
      </w:r>
      <w:r>
        <w:rPr/>
        <w:t>entire,</w:t>
      </w:r>
      <w:r>
        <w:rPr>
          <w:spacing w:val="-1"/>
        </w:rPr>
        <w:t> </w:t>
      </w:r>
      <w:r>
        <w:rPr/>
        <w:t>the</w:t>
      </w:r>
      <w:r>
        <w:rPr>
          <w:spacing w:val="-1"/>
        </w:rPr>
        <w:t> </w:t>
      </w:r>
      <w:r>
        <w:rPr/>
        <w:t>fact</w:t>
      </w:r>
      <w:r>
        <w:rPr>
          <w:spacing w:val="-1"/>
        </w:rPr>
        <w:t> </w:t>
      </w:r>
      <w:r>
        <w:rPr/>
        <w:t>that</w:t>
      </w:r>
      <w:r>
        <w:rPr>
          <w:spacing w:val="-1"/>
        </w:rPr>
        <w:t> </w:t>
      </w:r>
      <w:r>
        <w:rPr/>
        <w:t>a</w:t>
      </w:r>
      <w:r>
        <w:rPr>
          <w:spacing w:val="-1"/>
        </w:rPr>
        <w:t> </w:t>
      </w:r>
      <w:r>
        <w:rPr/>
        <w:t>minor</w:t>
      </w:r>
      <w:r>
        <w:rPr>
          <w:spacing w:val="-1"/>
        </w:rPr>
        <w:t> </w:t>
      </w:r>
      <w:r>
        <w:rPr/>
        <w:t>breach</w:t>
      </w:r>
      <w:r>
        <w:rPr>
          <w:spacing w:val="-1"/>
        </w:rPr>
        <w:t> </w:t>
      </w:r>
      <w:r>
        <w:rPr/>
        <w:t>of</w:t>
      </w:r>
      <w:r>
        <w:rPr>
          <w:spacing w:val="-1"/>
        </w:rPr>
        <w:t> </w:t>
      </w:r>
      <w:r>
        <w:rPr/>
        <w:t>contract</w:t>
      </w:r>
      <w:r>
        <w:rPr>
          <w:spacing w:val="-1"/>
        </w:rPr>
        <w:t> </w:t>
      </w:r>
      <w:r>
        <w:rPr/>
        <w:t>had</w:t>
      </w:r>
      <w:r>
        <w:rPr>
          <w:spacing w:val="-1"/>
        </w:rPr>
        <w:t> </w:t>
      </w:r>
      <w:r>
        <w:rPr/>
        <w:t>occurred would not have been sufficient to discharge the defendant from his obligation to pay.</w:t>
      </w:r>
    </w:p>
    <w:p>
      <w:pPr>
        <w:pStyle w:val="BodyText"/>
      </w:pPr>
    </w:p>
    <w:p>
      <w:pPr>
        <w:pStyle w:val="BodyText"/>
        <w:spacing w:before="38"/>
      </w:pPr>
    </w:p>
    <w:p>
      <w:pPr>
        <w:spacing w:before="0"/>
        <w:ind w:left="23" w:right="0" w:firstLine="0"/>
        <w:jc w:val="both"/>
        <w:rPr>
          <w:rFonts w:ascii="Arial"/>
          <w:b/>
          <w:sz w:val="18"/>
        </w:rPr>
      </w:pPr>
      <w:r>
        <w:rPr>
          <w:rFonts w:ascii="Arial"/>
          <w:b/>
          <w:sz w:val="18"/>
        </w:rPr>
        <w:t>The effects of substantial </w:t>
      </w:r>
      <w:r>
        <w:rPr>
          <w:rFonts w:ascii="Arial"/>
          <w:b/>
          <w:spacing w:val="-2"/>
          <w:sz w:val="18"/>
        </w:rPr>
        <w:t>performance</w:t>
      </w:r>
    </w:p>
    <w:p>
      <w:pPr>
        <w:pStyle w:val="BodyText"/>
        <w:spacing w:before="41"/>
        <w:rPr>
          <w:rFonts w:ascii="Arial"/>
          <w:b/>
          <w:sz w:val="18"/>
        </w:rPr>
      </w:pPr>
    </w:p>
    <w:p>
      <w:pPr>
        <w:pStyle w:val="Heading2"/>
      </w:pPr>
      <w:r>
        <w:rPr/>
        <w:t>21-</w:t>
      </w:r>
      <w:r>
        <w:rPr>
          <w:spacing w:val="-5"/>
        </w:rPr>
        <w:t>034</w:t>
      </w:r>
    </w:p>
    <w:p>
      <w:pPr>
        <w:pStyle w:val="BodyText"/>
        <w:spacing w:line="235" w:lineRule="auto" w:before="203"/>
        <w:ind w:left="23" w:right="25"/>
        <w:jc w:val="both"/>
      </w:pPr>
      <w:bookmarkStart w:name="_bookmark360" w:id="362"/>
      <w:bookmarkEnd w:id="362"/>
      <w:r>
        <w:rPr/>
      </w:r>
      <w:r>
        <w:rPr/>
        <w:t>On</w:t>
      </w:r>
      <w:r>
        <w:rPr>
          <w:spacing w:val="-1"/>
        </w:rPr>
        <w:t> </w:t>
      </w:r>
      <w:r>
        <w:rPr/>
        <w:t>the</w:t>
      </w:r>
      <w:r>
        <w:rPr>
          <w:spacing w:val="-1"/>
        </w:rPr>
        <w:t> </w:t>
      </w:r>
      <w:r>
        <w:rPr/>
        <w:t>other</w:t>
      </w:r>
      <w:r>
        <w:rPr>
          <w:spacing w:val="-1"/>
        </w:rPr>
        <w:t> </w:t>
      </w:r>
      <w:r>
        <w:rPr/>
        <w:t>hand,</w:t>
      </w:r>
      <w:r>
        <w:rPr>
          <w:spacing w:val="-1"/>
        </w:rPr>
        <w:t> </w:t>
      </w:r>
      <w:r>
        <w:rPr/>
        <w:t>it</w:t>
      </w:r>
      <w:r>
        <w:rPr>
          <w:spacing w:val="-1"/>
        </w:rPr>
        <w:t> </w:t>
      </w:r>
      <w:r>
        <w:rPr/>
        <w:t>must</w:t>
      </w:r>
      <w:r>
        <w:rPr>
          <w:spacing w:val="-1"/>
        </w:rPr>
        <w:t> </w:t>
      </w:r>
      <w:r>
        <w:rPr/>
        <w:t>be</w:t>
      </w:r>
      <w:r>
        <w:rPr>
          <w:spacing w:val="-1"/>
        </w:rPr>
        <w:t> </w:t>
      </w:r>
      <w:r>
        <w:rPr/>
        <w:t>conceded</w:t>
      </w:r>
      <w:r>
        <w:rPr>
          <w:spacing w:val="-1"/>
        </w:rPr>
        <w:t> </w:t>
      </w:r>
      <w:r>
        <w:rPr/>
        <w:t>that</w:t>
      </w:r>
      <w:r>
        <w:rPr>
          <w:spacing w:val="-1"/>
        </w:rPr>
        <w:t> </w:t>
      </w:r>
      <w:r>
        <w:rPr/>
        <w:t>there</w:t>
      </w:r>
      <w:r>
        <w:rPr>
          <w:spacing w:val="-1"/>
        </w:rPr>
        <w:t> </w:t>
      </w:r>
      <w:r>
        <w:rPr/>
        <w:t>is</w:t>
      </w:r>
      <w:r>
        <w:rPr>
          <w:spacing w:val="-1"/>
        </w:rPr>
        <w:t> </w:t>
      </w:r>
      <w:r>
        <w:rPr/>
        <w:t>some</w:t>
      </w:r>
      <w:r>
        <w:rPr>
          <w:spacing w:val="-1"/>
        </w:rPr>
        <w:t> </w:t>
      </w:r>
      <w:r>
        <w:rPr/>
        <w:t>authority</w:t>
      </w:r>
      <w:r>
        <w:rPr>
          <w:spacing w:val="-1"/>
        </w:rPr>
        <w:t> </w:t>
      </w:r>
      <w:r>
        <w:rPr/>
        <w:t>which</w:t>
      </w:r>
      <w:r>
        <w:rPr>
          <w:spacing w:val="-1"/>
        </w:rPr>
        <w:t> </w:t>
      </w:r>
      <w:r>
        <w:rPr/>
        <w:t>supports</w:t>
      </w:r>
      <w:r>
        <w:rPr>
          <w:spacing w:val="-1"/>
        </w:rPr>
        <w:t> </w:t>
      </w:r>
      <w:r>
        <w:rPr/>
        <w:t>the</w:t>
      </w:r>
      <w:r>
        <w:rPr>
          <w:spacing w:val="-1"/>
        </w:rPr>
        <w:t> </w:t>
      </w:r>
      <w:r>
        <w:rPr/>
        <w:t>existence</w:t>
      </w:r>
      <w:r>
        <w:rPr>
          <w:spacing w:val="-1"/>
        </w:rPr>
        <w:t> </w:t>
      </w:r>
      <w:r>
        <w:rPr/>
        <w:t>of</w:t>
      </w:r>
      <w:r>
        <w:rPr>
          <w:spacing w:val="-1"/>
        </w:rPr>
        <w:t> </w:t>
      </w:r>
      <w:r>
        <w:rPr/>
        <w:t>a doctrine of substantial performance in relation to entire contracts.</w:t>
      </w:r>
      <w:r>
        <w:rPr>
          <w:spacing w:val="-1"/>
        </w:rPr>
        <w:t> </w:t>
      </w:r>
      <w:r>
        <w:rPr>
          <w:color w:val="005DA1"/>
          <w:u w:val="single" w:color="005DA1"/>
          <w:vertAlign w:val="superscript"/>
        </w:rPr>
        <w:t>207</w:t>
      </w:r>
      <w:r>
        <w:rPr>
          <w:color w:val="005DA1"/>
          <w:vertAlign w:val="baseline"/>
        </w:rPr>
        <w:t> </w:t>
      </w:r>
      <w:r>
        <w:rPr>
          <w:vertAlign w:val="baseline"/>
        </w:rPr>
        <w:t>On this view, upon completion of substantial performance, the part performer will be entitled to claim the price, subject to a</w:t>
      </w:r>
      <w:r>
        <w:rPr>
          <w:spacing w:val="40"/>
          <w:vertAlign w:val="baseline"/>
        </w:rPr>
        <w:t> </w:t>
      </w:r>
      <w:bookmarkStart w:name="_bookmark361" w:id="363"/>
      <w:bookmarkEnd w:id="363"/>
      <w:r>
        <w:rPr>
          <w:vertAlign w:val="baseline"/>
        </w:rPr>
        <w:t>counterclaim</w:t>
      </w:r>
      <w:r>
        <w:rPr>
          <w:vertAlign w:val="baseline"/>
        </w:rPr>
        <w:t> for damages. This so-called doctrine of substantial performance may be excluded by an express</w:t>
      </w:r>
      <w:r>
        <w:rPr>
          <w:spacing w:val="-3"/>
          <w:vertAlign w:val="baseline"/>
        </w:rPr>
        <w:t> </w:t>
      </w:r>
      <w:r>
        <w:rPr>
          <w:vertAlign w:val="baseline"/>
        </w:rPr>
        <w:t>provision</w:t>
      </w:r>
      <w:r>
        <w:rPr>
          <w:spacing w:val="-3"/>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contract</w:t>
      </w:r>
      <w:r>
        <w:rPr>
          <w:spacing w:val="-3"/>
          <w:vertAlign w:val="baseline"/>
        </w:rPr>
        <w:t> </w:t>
      </w:r>
      <w:r>
        <w:rPr>
          <w:color w:val="005DA1"/>
          <w:u w:val="single" w:color="005DA1"/>
          <w:vertAlign w:val="superscript"/>
        </w:rPr>
        <w:t>208</w:t>
      </w:r>
      <w:r>
        <w:rPr>
          <w:vertAlign w:val="baseline"/>
        </w:rPr>
        <w:t>;</w:t>
      </w:r>
      <w:r>
        <w:rPr>
          <w:spacing w:val="-3"/>
          <w:vertAlign w:val="baseline"/>
        </w:rPr>
        <w:t> </w:t>
      </w:r>
      <w:r>
        <w:rPr>
          <w:vertAlign w:val="baseline"/>
        </w:rPr>
        <w:t>“each</w:t>
      </w:r>
      <w:r>
        <w:rPr>
          <w:spacing w:val="-3"/>
          <w:vertAlign w:val="baseline"/>
        </w:rPr>
        <w:t> </w:t>
      </w:r>
      <w:r>
        <w:rPr>
          <w:vertAlign w:val="baseline"/>
        </w:rPr>
        <w:t>case</w:t>
      </w:r>
      <w:r>
        <w:rPr>
          <w:spacing w:val="-3"/>
          <w:vertAlign w:val="baseline"/>
        </w:rPr>
        <w:t> </w:t>
      </w:r>
      <w:r>
        <w:rPr>
          <w:vertAlign w:val="baseline"/>
        </w:rPr>
        <w:t>turns</w:t>
      </w:r>
      <w:r>
        <w:rPr>
          <w:spacing w:val="-3"/>
          <w:vertAlign w:val="baseline"/>
        </w:rPr>
        <w:t> </w:t>
      </w:r>
      <w:r>
        <w:rPr>
          <w:vertAlign w:val="baseline"/>
        </w:rPr>
        <w:t>on</w:t>
      </w:r>
      <w:r>
        <w:rPr>
          <w:spacing w:val="-3"/>
          <w:vertAlign w:val="baseline"/>
        </w:rPr>
        <w:t> </w:t>
      </w:r>
      <w:r>
        <w:rPr>
          <w:vertAlign w:val="baseline"/>
        </w:rPr>
        <w:t>the</w:t>
      </w:r>
      <w:r>
        <w:rPr>
          <w:spacing w:val="-3"/>
          <w:vertAlign w:val="baseline"/>
        </w:rPr>
        <w:t> </w:t>
      </w:r>
      <w:r>
        <w:rPr>
          <w:vertAlign w:val="baseline"/>
        </w:rPr>
        <w:t>construction</w:t>
      </w:r>
      <w:r>
        <w:rPr>
          <w:spacing w:val="-3"/>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contract”,</w:t>
      </w:r>
      <w:r>
        <w:rPr>
          <w:spacing w:val="-3"/>
          <w:vertAlign w:val="baseline"/>
        </w:rPr>
        <w:t> </w:t>
      </w:r>
      <w:r>
        <w:rPr>
          <w:color w:val="005DA1"/>
          <w:u w:val="single" w:color="005DA1"/>
          <w:vertAlign w:val="superscript"/>
        </w:rPr>
        <w:t>209</w:t>
      </w:r>
      <w:r>
        <w:rPr>
          <w:color w:val="005DA1"/>
          <w:spacing w:val="-3"/>
          <w:vertAlign w:val="baseline"/>
        </w:rPr>
        <w:t> </w:t>
      </w:r>
      <w:r>
        <w:rPr>
          <w:vertAlign w:val="baseline"/>
        </w:rPr>
        <w:t>and</w:t>
      </w:r>
      <w:r>
        <w:rPr>
          <w:spacing w:val="-3"/>
          <w:vertAlign w:val="baseline"/>
        </w:rPr>
        <w:t> </w:t>
      </w:r>
      <w:r>
        <w:rPr>
          <w:vertAlign w:val="baseline"/>
        </w:rPr>
        <w:t>“it</w:t>
      </w:r>
      <w:r>
        <w:rPr>
          <w:spacing w:val="-3"/>
          <w:vertAlign w:val="baseline"/>
        </w:rPr>
        <w:t> </w:t>
      </w:r>
      <w:r>
        <w:rPr>
          <w:vertAlign w:val="baseline"/>
        </w:rPr>
        <w:t>is </w:t>
      </w:r>
      <w:bookmarkStart w:name="_bookmark362" w:id="364"/>
      <w:bookmarkEnd w:id="364"/>
      <w:r>
        <w:rPr>
          <w:vertAlign w:val="baseline"/>
        </w:rPr>
        <w:t>always</w:t>
      </w:r>
      <w:r>
        <w:rPr>
          <w:vertAlign w:val="baseline"/>
        </w:rPr>
        <w:t> open to the parties by express words to make entire performance a condition precedent” (to </w:t>
      </w:r>
      <w:bookmarkStart w:name="_bookmark363" w:id="365"/>
      <w:bookmarkEnd w:id="365"/>
      <w:r>
        <w:rPr>
          <w:vertAlign w:val="baseline"/>
        </w:rPr>
        <w:t>payment).</w:t>
      </w:r>
      <w:r>
        <w:rPr>
          <w:vertAlign w:val="baseline"/>
        </w:rPr>
        <w:t> </w:t>
      </w:r>
      <w:r>
        <w:rPr>
          <w:color w:val="005DA1"/>
          <w:u w:val="single" w:color="005DA1"/>
          <w:vertAlign w:val="superscript"/>
        </w:rPr>
        <w:t>210</w:t>
      </w:r>
      <w:r>
        <w:rPr>
          <w:color w:val="005DA1"/>
          <w:vertAlign w:val="baseline"/>
        </w:rPr>
        <w:t> </w:t>
      </w:r>
      <w:r>
        <w:rPr>
          <w:vertAlign w:val="baseline"/>
        </w:rPr>
        <w:t>The onus of proof is upon the party claiming that it has substantially performed its obligations under the contract to prove that it has done so. </w:t>
      </w:r>
      <w:r>
        <w:rPr>
          <w:color w:val="005DA1"/>
          <w:u w:val="single" w:color="005DA1"/>
          <w:vertAlign w:val="superscript"/>
        </w:rPr>
        <w:t>211</w:t>
      </w:r>
      <w:r>
        <w:rPr>
          <w:color w:val="005DA1"/>
          <w:vertAlign w:val="baseline"/>
        </w:rPr>
        <w:t> </w:t>
      </w:r>
      <w:r>
        <w:rPr>
          <w:vertAlign w:val="baseline"/>
        </w:rPr>
        <w:t>What is “substantial performance” will depend upon the nature of the contract and all the circumstances; if the contractor abandons </w:t>
      </w:r>
      <w:bookmarkStart w:name="_bookmark364" w:id="366"/>
      <w:bookmarkEnd w:id="366"/>
      <w:r>
        <w:rPr>
          <w:vertAlign w:val="baseline"/>
        </w:rPr>
        <w:t>performance,</w:t>
      </w:r>
      <w:r>
        <w:rPr>
          <w:vertAlign w:val="baseline"/>
        </w:rPr>
        <w:t> or does work entirely different in kind from that contracted for, it is clearly a case of </w:t>
      </w:r>
      <w:bookmarkStart w:name="_bookmark365" w:id="367"/>
      <w:bookmarkEnd w:id="367"/>
      <w:r>
        <w:rPr>
          <w:vertAlign w:val="baseline"/>
        </w:rPr>
        <w:t>substantial</w:t>
      </w:r>
      <w:r>
        <w:rPr>
          <w:vertAlign w:val="baseline"/>
        </w:rPr>
        <w:t> non-feasance and the contractor may recover nothing. </w:t>
      </w:r>
      <w:r>
        <w:rPr>
          <w:color w:val="005DA1"/>
          <w:u w:val="single" w:color="005DA1"/>
          <w:vertAlign w:val="superscript"/>
        </w:rPr>
        <w:t>212</w:t>
      </w:r>
      <w:r>
        <w:rPr>
          <w:color w:val="005DA1"/>
          <w:vertAlign w:val="baseline"/>
        </w:rPr>
        <w:t> </w:t>
      </w:r>
      <w:r>
        <w:rPr>
          <w:vertAlign w:val="baseline"/>
        </w:rPr>
        <w:t>Similarly, a builder who abandons work under a lump-sum contract can recover nothing </w:t>
      </w:r>
      <w:r>
        <w:rPr>
          <w:color w:val="005DA1"/>
          <w:u w:val="single" w:color="005DA1"/>
          <w:vertAlign w:val="superscript"/>
        </w:rPr>
        <w:t>213</w:t>
      </w:r>
      <w:r>
        <w:rPr>
          <w:vertAlign w:val="baseline"/>
        </w:rPr>
        <w:t>; but if the work is substantially completed, and it is only in some minor details that the workmanship falls below the contractual </w:t>
      </w:r>
      <w:bookmarkStart w:name="_bookmark366" w:id="368"/>
      <w:bookmarkEnd w:id="368"/>
      <w:r>
        <w:rPr>
          <w:vertAlign w:val="baseline"/>
        </w:rPr>
        <w:t>specifications,</w:t>
      </w:r>
      <w:r>
        <w:rPr>
          <w:vertAlign w:val="baseline"/>
        </w:rPr>
        <w:t> the builder may recover the agreed price, less a deduction based on the cost of</w:t>
      </w:r>
      <w:r>
        <w:rPr>
          <w:spacing w:val="80"/>
          <w:vertAlign w:val="baseline"/>
        </w:rPr>
        <w:t> </w:t>
      </w:r>
      <w:r>
        <w:rPr>
          <w:vertAlign w:val="baseline"/>
        </w:rPr>
        <w:t>making good the defects or omissions </w:t>
      </w:r>
      <w:r>
        <w:rPr>
          <w:color w:val="005DA1"/>
          <w:u w:val="single" w:color="005DA1"/>
          <w:vertAlign w:val="superscript"/>
        </w:rPr>
        <w:t>214</w:t>
      </w:r>
      <w:r>
        <w:rPr>
          <w:vertAlign w:val="baseline"/>
        </w:rPr>
        <w:t>:</w:t>
      </w:r>
    </w:p>
    <w:p>
      <w:pPr>
        <w:pStyle w:val="BodyText"/>
      </w:pPr>
    </w:p>
    <w:p>
      <w:pPr>
        <w:pStyle w:val="BodyText"/>
        <w:spacing w:before="121"/>
      </w:pPr>
    </w:p>
    <w:p>
      <w:pPr>
        <w:pStyle w:val="BodyText"/>
        <w:spacing w:line="235" w:lineRule="auto"/>
        <w:ind w:left="1103" w:right="25"/>
        <w:jc w:val="both"/>
      </w:pPr>
      <w:r>
        <w:rPr/>
        <w:t>“In considering whether there was substantial performance … it is relevant to take </w:t>
      </w:r>
      <w:r>
        <w:rPr/>
        <w:t>into </w:t>
      </w:r>
      <w:bookmarkStart w:name="_bookmark367" w:id="369"/>
      <w:bookmarkEnd w:id="369"/>
      <w:r>
        <w:rPr/>
        <w:t>account</w:t>
      </w:r>
      <w:r>
        <w:rPr/>
        <w:t> both the nature of the defects and the proportion between the cost of rectifying them and the contract price.” </w:t>
      </w:r>
      <w:r>
        <w:rPr>
          <w:color w:val="005DA1"/>
          <w:u w:val="single" w:color="005DA1"/>
          <w:vertAlign w:val="superscript"/>
        </w:rPr>
        <w:t>215</w:t>
      </w:r>
    </w:p>
    <w:p>
      <w:pPr>
        <w:pStyle w:val="BodyText"/>
        <w:spacing w:before="115"/>
      </w:pPr>
    </w:p>
    <w:p>
      <w:pPr>
        <w:pStyle w:val="BodyText"/>
        <w:spacing w:line="235" w:lineRule="auto"/>
        <w:ind w:left="23" w:right="25"/>
        <w:jc w:val="both"/>
      </w:pPr>
      <w:bookmarkStart w:name="_bookmark368" w:id="370"/>
      <w:bookmarkEnd w:id="370"/>
      <w:r>
        <w:rPr/>
      </w:r>
      <w:r>
        <w:rPr/>
        <w:t>The rule applies to unimportant matters of non-feasance as well as to unimportant matters of misfeasance. </w:t>
      </w:r>
      <w:r>
        <w:rPr>
          <w:color w:val="005DA1"/>
          <w:u w:val="single" w:color="005DA1"/>
          <w:vertAlign w:val="superscript"/>
        </w:rPr>
        <w:t>216</w:t>
      </w:r>
      <w:r>
        <w:rPr>
          <w:color w:val="005DA1"/>
          <w:vertAlign w:val="baseline"/>
        </w:rPr>
        <w:t> </w:t>
      </w:r>
      <w:r>
        <w:rPr>
          <w:vertAlign w:val="baseline"/>
        </w:rPr>
        <w:t>Notwithstanding these dicta it is suggested that there ought to be no room in English law for a doctrine of substantial performance: rather the court should inquire whether the particular obligation which is the subject matter of the litigation is entire. If it is not, non-performance of a part of that obligation should not, of itself, be a bar to an action to recover the price; but if it is, and </w:t>
      </w:r>
      <w:r>
        <w:rPr>
          <w:vertAlign w:val="baseline"/>
        </w:rPr>
        <w:t>the obligation has not been completely performed, it should not be possible for the part performer to bring an action on the contract to recover the price.</w:t>
      </w:r>
    </w:p>
    <w:p>
      <w:pPr>
        <w:pStyle w:val="BodyText"/>
      </w:pPr>
    </w:p>
    <w:p>
      <w:pPr>
        <w:pStyle w:val="BodyText"/>
        <w:spacing w:before="36"/>
      </w:pPr>
    </w:p>
    <w:p>
      <w:pPr>
        <w:spacing w:before="0"/>
        <w:ind w:left="23" w:right="0" w:firstLine="0"/>
        <w:jc w:val="left"/>
        <w:rPr>
          <w:rFonts w:ascii="Arial"/>
          <w:b/>
          <w:sz w:val="18"/>
        </w:rPr>
      </w:pPr>
      <w:r>
        <w:rPr>
          <w:rFonts w:ascii="Arial"/>
          <w:b/>
          <w:sz w:val="18"/>
        </w:rPr>
        <w:t>Application to carriage of goods by </w:t>
      </w:r>
      <w:r>
        <w:rPr>
          <w:rFonts w:ascii="Arial"/>
          <w:b/>
          <w:spacing w:val="-5"/>
          <w:sz w:val="18"/>
        </w:rPr>
        <w:t>sea</w:t>
      </w:r>
    </w:p>
    <w:p>
      <w:pPr>
        <w:pStyle w:val="BodyText"/>
        <w:spacing w:before="42"/>
        <w:rPr>
          <w:rFonts w:ascii="Arial"/>
          <w:b/>
          <w:sz w:val="18"/>
        </w:rPr>
      </w:pPr>
    </w:p>
    <w:p>
      <w:pPr>
        <w:pStyle w:val="Heading2"/>
      </w:pPr>
      <w:r>
        <w:rPr/>
        <w:t>21-</w:t>
      </w:r>
      <w:r>
        <w:rPr>
          <w:spacing w:val="-5"/>
        </w:rPr>
        <w:t>035</w:t>
      </w:r>
    </w:p>
    <w:p>
      <w:pPr>
        <w:pStyle w:val="Heading2"/>
        <w:spacing w:after="0"/>
        <w:sectPr>
          <w:pgSz w:w="11900" w:h="16840"/>
          <w:pgMar w:header="971" w:footer="0" w:top="1300" w:bottom="280" w:left="1417" w:right="1417"/>
        </w:sectPr>
      </w:pPr>
    </w:p>
    <w:p>
      <w:pPr>
        <w:pStyle w:val="BodyText"/>
        <w:spacing w:line="235" w:lineRule="auto" w:before="210"/>
        <w:ind w:left="23" w:right="25"/>
        <w:jc w:val="both"/>
      </w:pPr>
      <w:r>
        <w:rPr/>
        <w:t>A shipowner normally cannot recover freight unless the goods are carried to the agreed destination. If the goods are carried there, the fact that some breach of the shipowner’s contract has </w:t>
      </w:r>
      <w:r>
        <w:rPr/>
        <w:t>caused </w:t>
      </w:r>
      <w:bookmarkStart w:name="_bookmark369" w:id="371"/>
      <w:bookmarkEnd w:id="371"/>
      <w:r>
        <w:rPr/>
        <w:t>damage</w:t>
      </w:r>
      <w:r>
        <w:rPr/>
        <w:t> to the goods in transit does not prevent recovery of the freight, subject to a cross-action for the damage. </w:t>
      </w:r>
      <w:r>
        <w:rPr>
          <w:color w:val="005DA1"/>
          <w:u w:val="single" w:color="005DA1"/>
          <w:vertAlign w:val="superscript"/>
        </w:rPr>
        <w:t>217</w:t>
      </w:r>
      <w:r>
        <w:rPr>
          <w:color w:val="005DA1"/>
          <w:vertAlign w:val="baseline"/>
        </w:rPr>
        <w:t> </w:t>
      </w:r>
      <w:r>
        <w:rPr>
          <w:vertAlign w:val="baseline"/>
        </w:rPr>
        <w:t>In one case </w:t>
      </w:r>
      <w:r>
        <w:rPr>
          <w:color w:val="005DA1"/>
          <w:u w:val="single" w:color="005DA1"/>
          <w:vertAlign w:val="superscript"/>
        </w:rPr>
        <w:t>218</w:t>
      </w:r>
      <w:r>
        <w:rPr>
          <w:color w:val="005DA1"/>
          <w:vertAlign w:val="baseline"/>
        </w:rPr>
        <w:t> </w:t>
      </w:r>
      <w:r>
        <w:rPr>
          <w:vertAlign w:val="baseline"/>
        </w:rPr>
        <w:t>a charterparty provided for payment of lump-sum freight; two-thirds of the cargo was delivered by the shipowner to its destination, despite the loss of the ship outside the </w:t>
      </w:r>
      <w:bookmarkStart w:name="_bookmark370" w:id="372"/>
      <w:bookmarkEnd w:id="372"/>
      <w:r>
        <w:rPr>
          <w:vertAlign w:val="baseline"/>
        </w:rPr>
        <w:t>port</w:t>
      </w:r>
      <w:r>
        <w:rPr>
          <w:vertAlign w:val="baseline"/>
        </w:rPr>
        <w:t> of discharge, and the House of Lords permitted recovery of the whole of the freight, on the</w:t>
      </w:r>
      <w:r>
        <w:rPr>
          <w:spacing w:val="40"/>
          <w:vertAlign w:val="baseline"/>
        </w:rPr>
        <w:t> </w:t>
      </w:r>
      <w:r>
        <w:rPr>
          <w:vertAlign w:val="baseline"/>
        </w:rPr>
        <w:t>ground (inter alia) that “a substantial part of the cargo” </w:t>
      </w:r>
      <w:r>
        <w:rPr>
          <w:color w:val="005DA1"/>
          <w:u w:val="single" w:color="005DA1"/>
          <w:vertAlign w:val="superscript"/>
        </w:rPr>
        <w:t>219</w:t>
      </w:r>
      <w:r>
        <w:rPr>
          <w:color w:val="005DA1"/>
          <w:vertAlign w:val="baseline"/>
        </w:rPr>
        <w:t> </w:t>
      </w:r>
      <w:r>
        <w:rPr>
          <w:vertAlign w:val="baseline"/>
        </w:rPr>
        <w:t>had been delivered. </w:t>
      </w:r>
      <w:r>
        <w:rPr>
          <w:color w:val="005DA1"/>
          <w:u w:val="single" w:color="005DA1"/>
          <w:vertAlign w:val="superscript"/>
        </w:rPr>
        <w:t>220</w:t>
      </w:r>
    </w:p>
    <w:p>
      <w:pPr>
        <w:pStyle w:val="BodyText"/>
      </w:pPr>
    </w:p>
    <w:p>
      <w:pPr>
        <w:pStyle w:val="BodyText"/>
        <w:spacing w:before="36"/>
      </w:pPr>
    </w:p>
    <w:p>
      <w:pPr>
        <w:spacing w:before="0"/>
        <w:ind w:left="23" w:right="0" w:firstLine="0"/>
        <w:jc w:val="left"/>
        <w:rPr>
          <w:rFonts w:ascii="Arial"/>
          <w:b/>
          <w:sz w:val="18"/>
        </w:rPr>
      </w:pPr>
      <w:r>
        <w:rPr>
          <w:rFonts w:ascii="Arial"/>
          <w:b/>
          <w:sz w:val="18"/>
        </w:rPr>
        <w:t>Acceptance of partial </w:t>
      </w:r>
      <w:r>
        <w:rPr>
          <w:rFonts w:ascii="Arial"/>
          <w:b/>
          <w:spacing w:val="-2"/>
          <w:sz w:val="18"/>
        </w:rPr>
        <w:t>performance</w:t>
      </w:r>
    </w:p>
    <w:p>
      <w:pPr>
        <w:pStyle w:val="BodyText"/>
        <w:spacing w:before="41"/>
        <w:rPr>
          <w:rFonts w:ascii="Arial"/>
          <w:b/>
          <w:sz w:val="18"/>
        </w:rPr>
      </w:pPr>
    </w:p>
    <w:p>
      <w:pPr>
        <w:pStyle w:val="Heading2"/>
        <w:spacing w:before="1"/>
      </w:pPr>
      <w:r>
        <w:rPr/>
        <w:t>21-</w:t>
      </w:r>
      <w:r>
        <w:rPr>
          <w:spacing w:val="-5"/>
        </w:rPr>
        <w:t>036</w:t>
      </w:r>
    </w:p>
    <w:p>
      <w:pPr>
        <w:pStyle w:val="BodyText"/>
        <w:spacing w:line="235" w:lineRule="auto" w:before="202"/>
        <w:ind w:left="22" w:right="25"/>
        <w:jc w:val="both"/>
      </w:pPr>
      <w:r>
        <w:rPr/>
        <w:t>If the circumstances justify the inference that the parties have made a fresh contract, under which the original promisee agrees to accept and pay for partial performance of the original promise, or </w:t>
      </w:r>
      <w:r>
        <w:rPr/>
        <w:t>the </w:t>
      </w:r>
      <w:bookmarkStart w:name="_bookmark371" w:id="373"/>
      <w:bookmarkEnd w:id="373"/>
      <w:r>
        <w:rPr/>
        <w:t>requirements</w:t>
      </w:r>
      <w:r>
        <w:rPr>
          <w:spacing w:val="-1"/>
        </w:rPr>
        <w:t> </w:t>
      </w:r>
      <w:r>
        <w:rPr/>
        <w:t>of</w:t>
      </w:r>
      <w:r>
        <w:rPr>
          <w:spacing w:val="-1"/>
        </w:rPr>
        <w:t> </w:t>
      </w:r>
      <w:r>
        <w:rPr/>
        <w:t>a</w:t>
      </w:r>
      <w:r>
        <w:rPr>
          <w:spacing w:val="-1"/>
        </w:rPr>
        <w:t> </w:t>
      </w:r>
      <w:r>
        <w:rPr/>
        <w:t>restitutionary</w:t>
      </w:r>
      <w:r>
        <w:rPr>
          <w:spacing w:val="-1"/>
        </w:rPr>
        <w:t> </w:t>
      </w:r>
      <w:r>
        <w:rPr/>
        <w:t>claim</w:t>
      </w:r>
      <w:r>
        <w:rPr>
          <w:spacing w:val="-1"/>
        </w:rPr>
        <w:t> </w:t>
      </w:r>
      <w:r>
        <w:rPr/>
        <w:t>have</w:t>
      </w:r>
      <w:r>
        <w:rPr>
          <w:spacing w:val="-1"/>
        </w:rPr>
        <w:t> </w:t>
      </w:r>
      <w:r>
        <w:rPr/>
        <w:t>been</w:t>
      </w:r>
      <w:r>
        <w:rPr>
          <w:spacing w:val="-1"/>
        </w:rPr>
        <w:t> </w:t>
      </w:r>
      <w:r>
        <w:rPr/>
        <w:t>made</w:t>
      </w:r>
      <w:r>
        <w:rPr>
          <w:spacing w:val="-1"/>
        </w:rPr>
        <w:t> </w:t>
      </w:r>
      <w:r>
        <w:rPr/>
        <w:t>out,</w:t>
      </w:r>
      <w:r>
        <w:rPr>
          <w:spacing w:val="-1"/>
        </w:rPr>
        <w:t> </w:t>
      </w:r>
      <w:r>
        <w:rPr/>
        <w:t>the</w:t>
      </w:r>
      <w:r>
        <w:rPr>
          <w:spacing w:val="-1"/>
        </w:rPr>
        <w:t> </w:t>
      </w:r>
      <w:r>
        <w:rPr/>
        <w:t>recipient</w:t>
      </w:r>
      <w:r>
        <w:rPr>
          <w:spacing w:val="-1"/>
        </w:rPr>
        <w:t> </w:t>
      </w:r>
      <w:r>
        <w:rPr/>
        <w:t>will</w:t>
      </w:r>
      <w:r>
        <w:rPr>
          <w:spacing w:val="-1"/>
        </w:rPr>
        <w:t> </w:t>
      </w:r>
      <w:r>
        <w:rPr/>
        <w:t>be</w:t>
      </w:r>
      <w:r>
        <w:rPr>
          <w:spacing w:val="-1"/>
        </w:rPr>
        <w:t> </w:t>
      </w:r>
      <w:r>
        <w:rPr/>
        <w:t>liable</w:t>
      </w:r>
      <w:r>
        <w:rPr>
          <w:spacing w:val="-1"/>
        </w:rPr>
        <w:t> </w:t>
      </w:r>
      <w:r>
        <w:rPr/>
        <w:t>upon</w:t>
      </w:r>
      <w:r>
        <w:rPr>
          <w:spacing w:val="-1"/>
        </w:rPr>
        <w:t> </w:t>
      </w:r>
      <w:r>
        <w:rPr/>
        <w:t>a</w:t>
      </w:r>
      <w:r>
        <w:rPr>
          <w:spacing w:val="-1"/>
        </w:rPr>
        <w:t> </w:t>
      </w:r>
      <w:r>
        <w:rPr/>
        <w:t>quantum meruit </w:t>
      </w:r>
      <w:r>
        <w:rPr>
          <w:color w:val="005DA1"/>
          <w:u w:val="single" w:color="005DA1"/>
          <w:vertAlign w:val="superscript"/>
        </w:rPr>
        <w:t>221</w:t>
      </w:r>
      <w:r>
        <w:rPr>
          <w:color w:val="005DA1"/>
          <w:vertAlign w:val="baseline"/>
        </w:rPr>
        <w:t> </w:t>
      </w:r>
      <w:r>
        <w:rPr>
          <w:vertAlign w:val="baseline"/>
        </w:rPr>
        <w:t>to pay a reasonable price for the work actually done, or the goods actually supplied. </w:t>
      </w:r>
      <w:r>
        <w:rPr>
          <w:color w:val="005DA1"/>
          <w:u w:val="single" w:color="005DA1"/>
          <w:vertAlign w:val="superscript"/>
        </w:rPr>
        <w:t>222</w:t>
      </w:r>
      <w:r>
        <w:rPr>
          <w:color w:val="005DA1"/>
          <w:vertAlign w:val="baseline"/>
        </w:rPr>
        <w:t> </w:t>
      </w:r>
      <w:r>
        <w:rPr>
          <w:vertAlign w:val="baseline"/>
        </w:rPr>
        <w:t>The mere receipt of a benefit under the original contract is, however, insufficient to justify the inference of </w:t>
      </w:r>
      <w:bookmarkStart w:name="_bookmark372" w:id="374"/>
      <w:bookmarkEnd w:id="374"/>
      <w:r>
        <w:rPr>
          <w:vertAlign w:val="baseline"/>
        </w:rPr>
        <w:t>such</w:t>
      </w:r>
      <w:r>
        <w:rPr>
          <w:vertAlign w:val="baseline"/>
        </w:rPr>
        <w:t> a promise or to establish a restitutionary claim, unless the party receiving the benefit had an opportunity to accept or reject it. </w:t>
      </w:r>
      <w:r>
        <w:rPr>
          <w:color w:val="005DA1"/>
          <w:u w:val="single" w:color="005DA1"/>
          <w:vertAlign w:val="superscript"/>
        </w:rPr>
        <w:t>223</w:t>
      </w:r>
      <w:r>
        <w:rPr>
          <w:color w:val="005DA1"/>
          <w:vertAlign w:val="baseline"/>
        </w:rPr>
        <w:t> </w:t>
      </w:r>
      <w:r>
        <w:rPr>
          <w:vertAlign w:val="baseline"/>
        </w:rPr>
        <w:t>Sale of goods is an example where the buyer need not accept </w:t>
      </w:r>
      <w:bookmarkStart w:name="_bookmark373" w:id="375"/>
      <w:bookmarkEnd w:id="375"/>
      <w:r>
        <w:rPr>
          <w:vertAlign w:val="baseline"/>
        </w:rPr>
        <w:t>goods</w:t>
      </w:r>
      <w:r>
        <w:rPr>
          <w:vertAlign w:val="baseline"/>
        </w:rPr>
        <w:t> which are defective or insufficient in quantity; if, however, the buyer does accept delivery, it must pay for them at the agreed rate. </w:t>
      </w:r>
      <w:r>
        <w:rPr>
          <w:color w:val="005DA1"/>
          <w:u w:val="single" w:color="005DA1"/>
          <w:vertAlign w:val="superscript"/>
        </w:rPr>
        <w:t>224</w:t>
      </w:r>
      <w:r>
        <w:rPr>
          <w:color w:val="005DA1"/>
          <w:vertAlign w:val="baseline"/>
        </w:rPr>
        <w:t> </w:t>
      </w:r>
      <w:r>
        <w:rPr>
          <w:vertAlign w:val="baseline"/>
        </w:rPr>
        <w:t>Where a builder has abandoned a partially completed erection on the defendant’s land, the mere fact that the defendant completes the building does not </w:t>
      </w:r>
      <w:bookmarkStart w:name="_bookmark374" w:id="376"/>
      <w:bookmarkEnd w:id="376"/>
      <w:r>
        <w:rPr>
          <w:vertAlign w:val="baseline"/>
        </w:rPr>
        <w:t>create</w:t>
      </w:r>
      <w:r>
        <w:rPr>
          <w:vertAlign w:val="baseline"/>
        </w:rPr>
        <w:t> a restitutionary obligation to pay for the value of the work already done by the builder under an </w:t>
      </w:r>
      <w:bookmarkStart w:name="_bookmark375" w:id="377"/>
      <w:bookmarkEnd w:id="377"/>
      <w:r>
        <w:rPr>
          <w:vertAlign w:val="baseline"/>
        </w:rPr>
        <w:t>“entire</w:t>
      </w:r>
      <w:r>
        <w:rPr>
          <w:vertAlign w:val="baseline"/>
        </w:rPr>
        <w:t> contract” </w:t>
      </w:r>
      <w:r>
        <w:rPr>
          <w:color w:val="005DA1"/>
          <w:u w:val="single" w:color="005DA1"/>
          <w:vertAlign w:val="superscript"/>
        </w:rPr>
        <w:t>225</w:t>
      </w:r>
      <w:r>
        <w:rPr>
          <w:vertAlign w:val="baseline"/>
        </w:rPr>
        <w:t>; the defendant is in possession of its own land, and it cannot be expected to abandon it or to keep the building unfinished. </w:t>
      </w:r>
      <w:r>
        <w:rPr>
          <w:color w:val="005DA1"/>
          <w:u w:val="single" w:color="005DA1"/>
          <w:vertAlign w:val="superscript"/>
        </w:rPr>
        <w:t>226</w:t>
      </w:r>
      <w:r>
        <w:rPr>
          <w:color w:val="005DA1"/>
          <w:vertAlign w:val="baseline"/>
        </w:rPr>
        <w:t> </w:t>
      </w:r>
      <w:r>
        <w:rPr>
          <w:vertAlign w:val="baseline"/>
        </w:rPr>
        <w:t>Similarly, where repairs were agreed to be made to the defendant’s chattel, the mere fact that it accepted the return of the chattel and used it does not of </w:t>
      </w:r>
      <w:bookmarkStart w:name="_bookmark376" w:id="378"/>
      <w:bookmarkEnd w:id="378"/>
      <w:r>
        <w:rPr>
          <w:vertAlign w:val="baseline"/>
        </w:rPr>
        <w:t>itself</w:t>
      </w:r>
      <w:r>
        <w:rPr>
          <w:vertAlign w:val="baseline"/>
        </w:rPr>
        <w:t> raise the implication that it agreed to pay for the actual repairs done to it despite the fact that the contractual obligation of the repairer had been only partially completed. </w:t>
      </w:r>
      <w:r>
        <w:rPr>
          <w:color w:val="005DA1"/>
          <w:u w:val="single" w:color="005DA1"/>
          <w:vertAlign w:val="superscript"/>
        </w:rPr>
        <w:t>227</w:t>
      </w:r>
      <w:r>
        <w:rPr>
          <w:color w:val="005DA1"/>
          <w:vertAlign w:val="baseline"/>
        </w:rPr>
        <w:t> </w:t>
      </w:r>
      <w:r>
        <w:rPr>
          <w:vertAlign w:val="baseline"/>
        </w:rPr>
        <w:t>However, where a builder abandoned work under an “entire contract”, but left materials on the site, it was held that the builder </w:t>
      </w:r>
      <w:bookmarkStart w:name="_bookmark377" w:id="379"/>
      <w:bookmarkEnd w:id="379"/>
      <w:r>
        <w:rPr>
          <w:vertAlign w:val="baseline"/>
        </w:rPr>
        <w:t>could</w:t>
      </w:r>
      <w:r>
        <w:rPr>
          <w:vertAlign w:val="baseline"/>
        </w:rPr>
        <w:t> recover a reasonable sum for the value of these materials when the owner used them to complete the building. </w:t>
      </w:r>
      <w:r>
        <w:rPr>
          <w:color w:val="005DA1"/>
          <w:u w:val="single" w:color="005DA1"/>
          <w:vertAlign w:val="superscript"/>
        </w:rPr>
        <w:t>228</w:t>
      </w:r>
      <w:r>
        <w:rPr>
          <w:color w:val="005DA1"/>
          <w:vertAlign w:val="baseline"/>
        </w:rPr>
        <w:t> </w:t>
      </w:r>
      <w:r>
        <w:rPr>
          <w:vertAlign w:val="baseline"/>
        </w:rPr>
        <w:t>The owner had a choice whether or not to use the materials, which could have been returned to the builder.</w:t>
      </w:r>
    </w:p>
    <w:p>
      <w:pPr>
        <w:pStyle w:val="BodyText"/>
      </w:pPr>
    </w:p>
    <w:p>
      <w:pPr>
        <w:pStyle w:val="BodyText"/>
        <w:spacing w:before="31"/>
      </w:pPr>
    </w:p>
    <w:p>
      <w:pPr>
        <w:spacing w:before="0"/>
        <w:ind w:left="22" w:right="0" w:firstLine="0"/>
        <w:jc w:val="left"/>
        <w:rPr>
          <w:rFonts w:ascii="Arial"/>
          <w:b/>
          <w:sz w:val="18"/>
        </w:rPr>
      </w:pPr>
      <w:r>
        <w:rPr>
          <w:rFonts w:ascii="Arial"/>
          <w:b/>
          <w:sz w:val="18"/>
        </w:rPr>
        <w:t>Defendant preventing complete </w:t>
      </w:r>
      <w:r>
        <w:rPr>
          <w:rFonts w:ascii="Arial"/>
          <w:b/>
          <w:spacing w:val="-2"/>
          <w:sz w:val="18"/>
        </w:rPr>
        <w:t>performance</w:t>
      </w:r>
    </w:p>
    <w:p>
      <w:pPr>
        <w:pStyle w:val="BodyText"/>
        <w:spacing w:before="41"/>
        <w:rPr>
          <w:rFonts w:ascii="Arial"/>
          <w:b/>
          <w:sz w:val="18"/>
        </w:rPr>
      </w:pPr>
    </w:p>
    <w:p>
      <w:pPr>
        <w:pStyle w:val="Heading2"/>
        <w:spacing w:before="1"/>
        <w:ind w:left="22"/>
      </w:pPr>
      <w:r>
        <w:rPr/>
        <w:t>21-</w:t>
      </w:r>
      <w:r>
        <w:rPr>
          <w:spacing w:val="-5"/>
        </w:rPr>
        <w:t>037</w:t>
      </w:r>
    </w:p>
    <w:p>
      <w:pPr>
        <w:pStyle w:val="BodyText"/>
        <w:spacing w:line="235" w:lineRule="auto" w:before="202"/>
        <w:ind w:left="22" w:right="25"/>
        <w:jc w:val="both"/>
      </w:pPr>
      <w:r>
        <w:rPr/>
        <w:t>If</w:t>
      </w:r>
      <w:r>
        <w:rPr>
          <w:spacing w:val="-1"/>
        </w:rPr>
        <w:t> </w:t>
      </w:r>
      <w:r>
        <w:rPr/>
        <w:t>the</w:t>
      </w:r>
      <w:r>
        <w:rPr>
          <w:spacing w:val="-1"/>
        </w:rPr>
        <w:t> </w:t>
      </w:r>
      <w:r>
        <w:rPr/>
        <w:t>other</w:t>
      </w:r>
      <w:r>
        <w:rPr>
          <w:spacing w:val="-1"/>
        </w:rPr>
        <w:t> </w:t>
      </w:r>
      <w:r>
        <w:rPr/>
        <w:t>party</w:t>
      </w:r>
      <w:r>
        <w:rPr>
          <w:spacing w:val="-1"/>
        </w:rPr>
        <w:t> </w:t>
      </w:r>
      <w:r>
        <w:rPr/>
        <w:t>to</w:t>
      </w:r>
      <w:r>
        <w:rPr>
          <w:spacing w:val="-1"/>
        </w:rPr>
        <w:t> </w:t>
      </w:r>
      <w:r>
        <w:rPr/>
        <w:t>the</w:t>
      </w:r>
      <w:r>
        <w:rPr>
          <w:spacing w:val="-1"/>
        </w:rPr>
        <w:t> </w:t>
      </w:r>
      <w:r>
        <w:rPr/>
        <w:t>contract</w:t>
      </w:r>
      <w:r>
        <w:rPr>
          <w:spacing w:val="-1"/>
        </w:rPr>
        <w:t> </w:t>
      </w:r>
      <w:r>
        <w:rPr/>
        <w:t>wrongfully</w:t>
      </w:r>
      <w:r>
        <w:rPr>
          <w:spacing w:val="-1"/>
        </w:rPr>
        <w:t> </w:t>
      </w:r>
      <w:r>
        <w:rPr/>
        <w:t>prevents</w:t>
      </w:r>
      <w:r>
        <w:rPr>
          <w:spacing w:val="-1"/>
        </w:rPr>
        <w:t> </w:t>
      </w:r>
      <w:r>
        <w:rPr/>
        <w:t>the</w:t>
      </w:r>
      <w:r>
        <w:rPr>
          <w:spacing w:val="-1"/>
        </w:rPr>
        <w:t> </w:t>
      </w:r>
      <w:r>
        <w:rPr/>
        <w:t>claimant</w:t>
      </w:r>
      <w:r>
        <w:rPr>
          <w:spacing w:val="-1"/>
        </w:rPr>
        <w:t> </w:t>
      </w:r>
      <w:r>
        <w:rPr/>
        <w:t>from</w:t>
      </w:r>
      <w:r>
        <w:rPr>
          <w:spacing w:val="-1"/>
        </w:rPr>
        <w:t> </w:t>
      </w:r>
      <w:r>
        <w:rPr/>
        <w:t>completing</w:t>
      </w:r>
      <w:r>
        <w:rPr>
          <w:spacing w:val="-1"/>
        </w:rPr>
        <w:t> </w:t>
      </w:r>
      <w:r>
        <w:rPr/>
        <w:t>its</w:t>
      </w:r>
      <w:r>
        <w:rPr>
          <w:spacing w:val="-1"/>
        </w:rPr>
        <w:t> </w:t>
      </w:r>
      <w:r>
        <w:rPr/>
        <w:t>performance,</w:t>
      </w:r>
      <w:r>
        <w:rPr>
          <w:spacing w:val="-1"/>
        </w:rPr>
        <w:t> </w:t>
      </w:r>
      <w:r>
        <w:rPr/>
        <w:t>the </w:t>
      </w:r>
      <w:bookmarkStart w:name="_bookmark378" w:id="380"/>
      <w:bookmarkEnd w:id="380"/>
      <w:r>
        <w:rPr/>
        <w:t>claimant</w:t>
      </w:r>
      <w:r>
        <w:rPr/>
        <w:t> may either recover damages for breach of contract, or alternatively sue upon a </w:t>
      </w:r>
      <w:r>
        <w:rPr/>
        <w:t>quantum meruit to recover a reasonable remuneration for its partial performance. </w:t>
      </w:r>
      <w:r>
        <w:rPr>
          <w:color w:val="005DA1"/>
          <w:u w:val="single" w:color="005DA1"/>
          <w:vertAlign w:val="superscript"/>
        </w:rPr>
        <w:t>229</w:t>
      </w:r>
    </w:p>
    <w:p>
      <w:pPr>
        <w:pStyle w:val="BodyText"/>
      </w:pPr>
    </w:p>
    <w:p>
      <w:pPr>
        <w:pStyle w:val="BodyText"/>
        <w:spacing w:before="37"/>
      </w:pPr>
    </w:p>
    <w:p>
      <w:pPr>
        <w:spacing w:before="1"/>
        <w:ind w:left="23" w:right="0" w:firstLine="0"/>
        <w:jc w:val="left"/>
        <w:rPr>
          <w:rFonts w:ascii="Arial"/>
          <w:b/>
          <w:sz w:val="18"/>
        </w:rPr>
      </w:pPr>
      <w:r>
        <w:rPr>
          <w:rFonts w:ascii="Arial"/>
          <w:b/>
          <w:sz w:val="18"/>
        </w:rPr>
        <w:t>Divisible (or severable) </w:t>
      </w:r>
      <w:r>
        <w:rPr>
          <w:rFonts w:ascii="Arial"/>
          <w:b/>
          <w:spacing w:val="-2"/>
          <w:sz w:val="18"/>
        </w:rPr>
        <w:t>obligations</w:t>
      </w:r>
    </w:p>
    <w:p>
      <w:pPr>
        <w:pStyle w:val="BodyText"/>
        <w:spacing w:before="41"/>
        <w:rPr>
          <w:rFonts w:ascii="Arial"/>
          <w:b/>
          <w:sz w:val="18"/>
        </w:rPr>
      </w:pPr>
    </w:p>
    <w:p>
      <w:pPr>
        <w:pStyle w:val="Heading2"/>
      </w:pPr>
      <w:r>
        <w:rPr/>
        <w:t>21-</w:t>
      </w:r>
      <w:r>
        <w:rPr>
          <w:spacing w:val="-5"/>
        </w:rPr>
        <w:t>038</w:t>
      </w:r>
    </w:p>
    <w:p>
      <w:pPr>
        <w:pStyle w:val="BodyText"/>
        <w:spacing w:line="235" w:lineRule="auto" w:before="203"/>
        <w:ind w:left="22" w:right="25"/>
        <w:jc w:val="both"/>
      </w:pPr>
      <w:bookmarkStart w:name="_bookmark379" w:id="381"/>
      <w:bookmarkEnd w:id="381"/>
      <w:r>
        <w:rPr/>
      </w:r>
      <w:r>
        <w:rPr/>
        <w:t>The question whether an obligation is entire or divisible depends on its construction in the light of </w:t>
      </w:r>
      <w:r>
        <w:rPr/>
        <w:t>all the circumstances. </w:t>
      </w:r>
      <w:r>
        <w:rPr>
          <w:color w:val="005DA1"/>
          <w:u w:val="single" w:color="005DA1"/>
          <w:vertAlign w:val="superscript"/>
        </w:rPr>
        <w:t>230</w:t>
      </w:r>
      <w:r>
        <w:rPr>
          <w:color w:val="005DA1"/>
          <w:vertAlign w:val="baseline"/>
        </w:rPr>
        <w:t> </w:t>
      </w:r>
      <w:r>
        <w:rPr>
          <w:vertAlign w:val="baseline"/>
        </w:rPr>
        <w:t>In a divisible or severable obligation there is an express or implied agreement that payment will be made in proportion to the extent of performance. If the obligation is held to be </w:t>
      </w:r>
      <w:bookmarkStart w:name="_bookmark380" w:id="382"/>
      <w:bookmarkEnd w:id="382"/>
      <w:r>
        <w:rPr>
          <w:vertAlign w:val="baseline"/>
        </w:rPr>
        <w:t>divisible</w:t>
      </w:r>
      <w:r>
        <w:rPr>
          <w:vertAlign w:val="baseline"/>
        </w:rPr>
        <w:t> (as in the case of a contract to deliver goods by instalments at stated intervals, the price </w:t>
      </w:r>
      <w:bookmarkStart w:name="_bookmark381" w:id="383"/>
      <w:bookmarkEnd w:id="383"/>
      <w:r>
        <w:rPr>
          <w:vertAlign w:val="baseline"/>
        </w:rPr>
        <w:t>being</w:t>
      </w:r>
      <w:r>
        <w:rPr>
          <w:vertAlign w:val="baseline"/>
        </w:rPr>
        <w:t> fixed per item), the obligation to pay for a divisible part of the performance </w:t>
      </w:r>
      <w:r>
        <w:rPr>
          <w:color w:val="005DA1"/>
          <w:u w:val="single" w:color="005DA1"/>
          <w:vertAlign w:val="superscript"/>
        </w:rPr>
        <w:t>231</w:t>
      </w:r>
      <w:r>
        <w:rPr>
          <w:color w:val="005DA1"/>
          <w:vertAlign w:val="baseline"/>
        </w:rPr>
        <w:t> </w:t>
      </w:r>
      <w:r>
        <w:rPr>
          <w:vertAlign w:val="baseline"/>
        </w:rPr>
        <w:t>is independent of </w:t>
      </w:r>
      <w:bookmarkStart w:name="_bookmark382" w:id="384"/>
      <w:bookmarkEnd w:id="384"/>
      <w:r>
        <w:rPr>
          <w:vertAlign w:val="baseline"/>
        </w:rPr>
        <w:t>the</w:t>
      </w:r>
      <w:r>
        <w:rPr>
          <w:vertAlign w:val="baseline"/>
        </w:rPr>
        <w:t> performance of other parts of the contract. </w:t>
      </w:r>
      <w:r>
        <w:rPr>
          <w:color w:val="005DA1"/>
          <w:u w:val="single" w:color="005DA1"/>
          <w:vertAlign w:val="superscript"/>
        </w:rPr>
        <w:t>232</w:t>
      </w:r>
      <w:r>
        <w:rPr>
          <w:color w:val="005DA1"/>
          <w:vertAlign w:val="baseline"/>
        </w:rPr>
        <w:t> </w:t>
      </w:r>
      <w:r>
        <w:rPr>
          <w:vertAlign w:val="baseline"/>
        </w:rPr>
        <w:t>Blackburn J., speaking of a contract to work other materials into the defendant’s property, said </w:t>
      </w:r>
      <w:r>
        <w:rPr>
          <w:color w:val="005DA1"/>
          <w:u w:val="single" w:color="005DA1"/>
          <w:vertAlign w:val="superscript"/>
        </w:rPr>
        <w:t>233</w:t>
      </w:r>
      <w:r>
        <w:rPr>
          <w:vertAlign w:val="baseline"/>
        </w:rPr>
        <w:t>:</w:t>
      </w:r>
    </w:p>
    <w:p>
      <w:pPr>
        <w:pStyle w:val="BodyText"/>
      </w:pPr>
    </w:p>
    <w:p>
      <w:pPr>
        <w:pStyle w:val="BodyText"/>
        <w:spacing w:before="124"/>
      </w:pPr>
    </w:p>
    <w:p>
      <w:pPr>
        <w:pStyle w:val="BodyText"/>
        <w:spacing w:line="235" w:lineRule="auto"/>
        <w:ind w:left="1102"/>
      </w:pPr>
      <w:r>
        <w:rPr/>
        <w:t>“Bricks</w:t>
      </w:r>
      <w:r>
        <w:rPr>
          <w:spacing w:val="26"/>
        </w:rPr>
        <w:t> </w:t>
      </w:r>
      <w:r>
        <w:rPr/>
        <w:t>built</w:t>
      </w:r>
      <w:r>
        <w:rPr>
          <w:spacing w:val="26"/>
        </w:rPr>
        <w:t> </w:t>
      </w:r>
      <w:r>
        <w:rPr/>
        <w:t>into</w:t>
      </w:r>
      <w:r>
        <w:rPr>
          <w:spacing w:val="26"/>
        </w:rPr>
        <w:t> </w:t>
      </w:r>
      <w:r>
        <w:rPr/>
        <w:t>a</w:t>
      </w:r>
      <w:r>
        <w:rPr>
          <w:spacing w:val="26"/>
        </w:rPr>
        <w:t> </w:t>
      </w:r>
      <w:r>
        <w:rPr/>
        <w:t>wall</w:t>
      </w:r>
      <w:r>
        <w:rPr>
          <w:spacing w:val="26"/>
        </w:rPr>
        <w:t> </w:t>
      </w:r>
      <w:r>
        <w:rPr/>
        <w:t>become</w:t>
      </w:r>
      <w:r>
        <w:rPr>
          <w:spacing w:val="26"/>
        </w:rPr>
        <w:t> </w:t>
      </w:r>
      <w:r>
        <w:rPr/>
        <w:t>part</w:t>
      </w:r>
      <w:r>
        <w:rPr>
          <w:spacing w:val="26"/>
        </w:rPr>
        <w:t> </w:t>
      </w:r>
      <w:r>
        <w:rPr/>
        <w:t>of</w:t>
      </w:r>
      <w:r>
        <w:rPr>
          <w:spacing w:val="26"/>
        </w:rPr>
        <w:t> </w:t>
      </w:r>
      <w:r>
        <w:rPr/>
        <w:t>the</w:t>
      </w:r>
      <w:r>
        <w:rPr>
          <w:spacing w:val="26"/>
        </w:rPr>
        <w:t> </w:t>
      </w:r>
      <w:r>
        <w:rPr/>
        <w:t>house;</w:t>
      </w:r>
      <w:r>
        <w:rPr>
          <w:spacing w:val="26"/>
        </w:rPr>
        <w:t> </w:t>
      </w:r>
      <w:r>
        <w:rPr/>
        <w:t>thread</w:t>
      </w:r>
      <w:r>
        <w:rPr>
          <w:spacing w:val="26"/>
        </w:rPr>
        <w:t> </w:t>
      </w:r>
      <w:r>
        <w:rPr/>
        <w:t>stitched</w:t>
      </w:r>
      <w:r>
        <w:rPr>
          <w:spacing w:val="26"/>
        </w:rPr>
        <w:t> </w:t>
      </w:r>
      <w:r>
        <w:rPr/>
        <w:t>into</w:t>
      </w:r>
      <w:r>
        <w:rPr>
          <w:spacing w:val="26"/>
        </w:rPr>
        <w:t> </w:t>
      </w:r>
      <w:r>
        <w:rPr/>
        <w:t>a</w:t>
      </w:r>
      <w:r>
        <w:rPr>
          <w:spacing w:val="26"/>
        </w:rPr>
        <w:t> </w:t>
      </w:r>
      <w:r>
        <w:rPr/>
        <w:t>coat</w:t>
      </w:r>
      <w:r>
        <w:rPr>
          <w:spacing w:val="26"/>
        </w:rPr>
        <w:t> </w:t>
      </w:r>
      <w:r>
        <w:rPr/>
        <w:t>which</w:t>
      </w:r>
      <w:r>
        <w:rPr>
          <w:spacing w:val="26"/>
        </w:rPr>
        <w:t> </w:t>
      </w:r>
      <w:r>
        <w:rPr/>
        <w:t>is under</w:t>
      </w:r>
      <w:r>
        <w:rPr>
          <w:spacing w:val="12"/>
        </w:rPr>
        <w:t> </w:t>
      </w:r>
      <w:r>
        <w:rPr/>
        <w:t>repair,</w:t>
      </w:r>
      <w:r>
        <w:rPr>
          <w:spacing w:val="12"/>
        </w:rPr>
        <w:t> </w:t>
      </w:r>
      <w:r>
        <w:rPr/>
        <w:t>or</w:t>
      </w:r>
      <w:r>
        <w:rPr>
          <w:spacing w:val="12"/>
        </w:rPr>
        <w:t> </w:t>
      </w:r>
      <w:r>
        <w:rPr/>
        <w:t>planks</w:t>
      </w:r>
      <w:r>
        <w:rPr>
          <w:spacing w:val="12"/>
        </w:rPr>
        <w:t> </w:t>
      </w:r>
      <w:r>
        <w:rPr/>
        <w:t>and</w:t>
      </w:r>
      <w:r>
        <w:rPr>
          <w:spacing w:val="12"/>
        </w:rPr>
        <w:t> </w:t>
      </w:r>
      <w:r>
        <w:rPr/>
        <w:t>nails</w:t>
      </w:r>
      <w:r>
        <w:rPr>
          <w:spacing w:val="12"/>
        </w:rPr>
        <w:t> </w:t>
      </w:r>
      <w:r>
        <w:rPr/>
        <w:t>and</w:t>
      </w:r>
      <w:r>
        <w:rPr>
          <w:spacing w:val="12"/>
        </w:rPr>
        <w:t> </w:t>
      </w:r>
      <w:r>
        <w:rPr/>
        <w:t>pitch</w:t>
      </w:r>
      <w:r>
        <w:rPr>
          <w:spacing w:val="12"/>
        </w:rPr>
        <w:t> </w:t>
      </w:r>
      <w:r>
        <w:rPr/>
        <w:t>worked</w:t>
      </w:r>
      <w:r>
        <w:rPr>
          <w:spacing w:val="12"/>
        </w:rPr>
        <w:t> </w:t>
      </w:r>
      <w:r>
        <w:rPr/>
        <w:t>into</w:t>
      </w:r>
      <w:r>
        <w:rPr>
          <w:spacing w:val="12"/>
        </w:rPr>
        <w:t> </w:t>
      </w:r>
      <w:r>
        <w:rPr/>
        <w:t>a</w:t>
      </w:r>
      <w:r>
        <w:rPr>
          <w:spacing w:val="12"/>
        </w:rPr>
        <w:t> </w:t>
      </w:r>
      <w:r>
        <w:rPr/>
        <w:t>ship</w:t>
      </w:r>
      <w:r>
        <w:rPr>
          <w:spacing w:val="12"/>
        </w:rPr>
        <w:t> </w:t>
      </w:r>
      <w:r>
        <w:rPr/>
        <w:t>under</w:t>
      </w:r>
      <w:r>
        <w:rPr>
          <w:spacing w:val="12"/>
        </w:rPr>
        <w:t> </w:t>
      </w:r>
      <w:r>
        <w:rPr/>
        <w:t>repair,</w:t>
      </w:r>
      <w:r>
        <w:rPr>
          <w:spacing w:val="12"/>
        </w:rPr>
        <w:t> </w:t>
      </w:r>
      <w:r>
        <w:rPr/>
        <w:t>become</w:t>
      </w:r>
      <w:r>
        <w:rPr>
          <w:spacing w:val="12"/>
        </w:rPr>
        <w:t> </w:t>
      </w:r>
      <w:r>
        <w:rPr>
          <w:spacing w:val="-4"/>
        </w:rPr>
        <w:t>part</w:t>
      </w:r>
    </w:p>
    <w:p>
      <w:pPr>
        <w:pStyle w:val="BodyText"/>
        <w:spacing w:after="0" w:line="235" w:lineRule="auto"/>
        <w:sectPr>
          <w:pgSz w:w="11900" w:h="16840"/>
          <w:pgMar w:header="971" w:footer="0" w:top="1300" w:bottom="280" w:left="1417" w:right="1417"/>
        </w:sectPr>
      </w:pPr>
    </w:p>
    <w:p>
      <w:pPr>
        <w:pStyle w:val="BodyText"/>
        <w:spacing w:before="167"/>
      </w:pPr>
    </w:p>
    <w:p>
      <w:pPr>
        <w:pStyle w:val="BodyText"/>
        <w:spacing w:line="235" w:lineRule="auto"/>
        <w:ind w:left="1103" w:right="25"/>
        <w:jc w:val="both"/>
      </w:pPr>
      <w:r>
        <w:rPr/>
        <w:t>of the coat or the ship; and therefore, generally and in the absence of something to </w:t>
      </w:r>
      <w:r>
        <w:rPr/>
        <w:t>show a contrary intention, the bricklayer, or tailor or shipwright is to be paid for the work and materials he has done and provided, although the whole work is not complete. It is not </w:t>
      </w:r>
      <w:bookmarkStart w:name="_bookmark383" w:id="385"/>
      <w:bookmarkEnd w:id="385"/>
      <w:r>
        <w:rPr/>
        <w:t>material</w:t>
      </w:r>
      <w:r>
        <w:rPr/>
        <w:t> whether in such a case the non-completion is because the shipwright did not choose to go on with the work …” </w:t>
      </w:r>
      <w:r>
        <w:rPr>
          <w:color w:val="005DA1"/>
          <w:u w:val="single" w:color="005DA1"/>
          <w:vertAlign w:val="superscript"/>
        </w:rPr>
        <w:t>234</w:t>
      </w:r>
    </w:p>
    <w:p>
      <w:pPr>
        <w:pStyle w:val="BodyText"/>
      </w:pPr>
    </w:p>
    <w:p>
      <w:pPr>
        <w:pStyle w:val="BodyText"/>
      </w:pPr>
    </w:p>
    <w:p>
      <w:pPr>
        <w:pStyle w:val="BodyText"/>
        <w:spacing w:before="153"/>
      </w:pPr>
    </w:p>
    <w:p>
      <w:pPr>
        <w:spacing w:before="1"/>
        <w:ind w:left="23" w:right="0" w:firstLine="0"/>
        <w:jc w:val="left"/>
        <w:rPr>
          <w:rFonts w:ascii="Arial"/>
          <w:b/>
          <w:sz w:val="18"/>
        </w:rPr>
      </w:pPr>
      <w:r>
        <w:rPr>
          <w:rFonts w:ascii="Arial"/>
          <w:b/>
          <w:sz w:val="18"/>
        </w:rPr>
        <w:t>Independent </w:t>
      </w:r>
      <w:r>
        <w:rPr>
          <w:rFonts w:ascii="Arial"/>
          <w:b/>
          <w:spacing w:val="-2"/>
          <w:sz w:val="18"/>
        </w:rPr>
        <w:t>promises</w:t>
      </w:r>
    </w:p>
    <w:p>
      <w:pPr>
        <w:pStyle w:val="BodyText"/>
        <w:spacing w:before="41"/>
        <w:rPr>
          <w:rFonts w:ascii="Arial"/>
          <w:b/>
          <w:sz w:val="18"/>
        </w:rPr>
      </w:pPr>
    </w:p>
    <w:p>
      <w:pPr>
        <w:pStyle w:val="Heading2"/>
      </w:pPr>
      <w:r>
        <w:rPr/>
        <w:t>21-</w:t>
      </w:r>
      <w:r>
        <w:rPr>
          <w:spacing w:val="-5"/>
        </w:rPr>
        <w:t>039</w:t>
      </w:r>
    </w:p>
    <w:p>
      <w:pPr>
        <w:pStyle w:val="BodyText"/>
        <w:spacing w:line="235" w:lineRule="auto" w:before="202"/>
        <w:ind w:left="23" w:right="25"/>
        <w:jc w:val="both"/>
      </w:pPr>
      <w:r>
        <w:rPr/>
        <w:t>Analogous to “divisible obligations” are the “independent promises” to be found mainly in the law </w:t>
      </w:r>
      <w:r>
        <w:rPr/>
        <w:t>of landlord and tenant, e.g. the rule that the tenant’s promise to pay rent is independent of the landlord’s </w:t>
      </w:r>
      <w:bookmarkStart w:name="_bookmark384" w:id="386"/>
      <w:bookmarkEnd w:id="386"/>
      <w:r>
        <w:rPr/>
        <w:t>promise</w:t>
      </w:r>
      <w:r>
        <w:rPr/>
        <w:t> to repair, so that at law the tenant cannot rely on the landlord’s failure to repair as a justification for refusing to pay the rent. </w:t>
      </w:r>
      <w:r>
        <w:rPr>
          <w:color w:val="005DA1"/>
          <w:u w:val="single" w:color="005DA1"/>
          <w:vertAlign w:val="superscript"/>
        </w:rPr>
        <w:t>235</w:t>
      </w:r>
      <w:r>
        <w:rPr>
          <w:color w:val="005DA1"/>
          <w:vertAlign w:val="baseline"/>
        </w:rPr>
        <w:t> </w:t>
      </w:r>
      <w:r>
        <w:rPr>
          <w:vertAlign w:val="baseline"/>
        </w:rPr>
        <w:t>However, under a bona fide crossclaim for damages </w:t>
      </w:r>
      <w:bookmarkStart w:name="_bookmark385" w:id="387"/>
      <w:bookmarkEnd w:id="387"/>
      <w:r>
        <w:rPr>
          <w:vertAlign w:val="baseline"/>
        </w:rPr>
        <w:t>against</w:t>
      </w:r>
      <w:r>
        <w:rPr>
          <w:vertAlign w:val="baseline"/>
        </w:rPr>
        <w:t> its landlord, the lessee may be entitled to an equitable set-off against its liability for the rent, provided the cross-claim has a sufficiently close connection with the claim for the rent. </w:t>
      </w:r>
      <w:r>
        <w:rPr>
          <w:color w:val="005DA1"/>
          <w:u w:val="single" w:color="005DA1"/>
          <w:vertAlign w:val="superscript"/>
        </w:rPr>
        <w:t>236</w:t>
      </w:r>
    </w:p>
    <w:p>
      <w:pPr>
        <w:pStyle w:val="BodyText"/>
      </w:pPr>
    </w:p>
    <w:p>
      <w:pPr>
        <w:pStyle w:val="BodyText"/>
        <w:spacing w:before="38"/>
      </w:pPr>
      <w:r>
        <w:rPr/>
        <mc:AlternateContent>
          <mc:Choice Requires="wps">
            <w:drawing>
              <wp:anchor distT="0" distB="0" distL="0" distR="0" allowOverlap="1" layoutInCell="1" locked="0" behindDoc="1" simplePos="0" relativeHeight="487600128">
                <wp:simplePos x="0" y="0"/>
                <wp:positionH relativeFrom="page">
                  <wp:posOffset>914400</wp:posOffset>
                </wp:positionH>
                <wp:positionV relativeFrom="paragraph">
                  <wp:posOffset>185648</wp:posOffset>
                </wp:positionV>
                <wp:extent cx="5724525" cy="1270"/>
                <wp:effectExtent l="0" t="0" r="0" b="0"/>
                <wp:wrapTopAndBottom/>
                <wp:docPr id="40" name="Graphic 40"/>
                <wp:cNvGraphicFramePr>
                  <a:graphicFrameLocks/>
                </wp:cNvGraphicFramePr>
                <a:graphic>
                  <a:graphicData uri="http://schemas.microsoft.com/office/word/2010/wordprocessingShape">
                    <wps:wsp>
                      <wps:cNvPr id="40" name="Graphic 40"/>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1798pt;width:450.75pt;height:.1pt;mso-position-horizontal-relative:page;mso-position-vertical-relative:paragraph;z-index:-15716352;mso-wrap-distance-left:0;mso-wrap-distance-right:0" id="docshape6" coordorigin="1440,292" coordsize="9015,0" path="m1440,292l10454,292e" filled="false" stroked="true" strokeweight="1pt" strokecolor="#000000">
                <v:path arrowok="t"/>
                <v:stroke dashstyle="solid"/>
                <w10:wrap type="topAndBottom"/>
              </v:shape>
            </w:pict>
          </mc:Fallback>
        </mc:AlternateContent>
      </w:r>
    </w:p>
    <w:p>
      <w:pPr>
        <w:pStyle w:val="BodyText"/>
        <w:spacing w:before="101"/>
      </w:pPr>
    </w:p>
    <w:p>
      <w:pPr>
        <w:pStyle w:val="BodyText"/>
        <w:spacing w:line="235" w:lineRule="auto"/>
        <w:ind w:left="563" w:right="25" w:hanging="541"/>
        <w:jc w:val="both"/>
      </w:pPr>
      <w:bookmarkStart w:name="_bookmark386" w:id="388"/>
      <w:bookmarkEnd w:id="388"/>
      <w:r>
        <w:rPr/>
      </w:r>
      <w:hyperlink w:history="true" w:anchor="_bookmark334">
        <w:r>
          <w:rPr>
            <w:color w:val="005DA1"/>
            <w:position w:val="5"/>
            <w:sz w:val="14"/>
            <w:u w:val="single" w:color="005DA1"/>
          </w:rPr>
          <w:t>179</w:t>
        </w:r>
      </w:hyperlink>
      <w:r>
        <w:rPr>
          <w:position w:val="5"/>
          <w:sz w:val="14"/>
        </w:rPr>
        <w:t>.</w:t>
      </w:r>
      <w:r>
        <w:rPr>
          <w:spacing w:val="80"/>
          <w:position w:val="5"/>
          <w:sz w:val="14"/>
        </w:rPr>
        <w:t> </w:t>
      </w:r>
      <w:r>
        <w:rPr/>
        <w:t>The law on “entire contracts” or, more accurately, entire obligations is reviewed in the </w:t>
      </w:r>
      <w:r>
        <w:rPr/>
        <w:t>Law Commission’s Report (No.121 (1983)), paras 2.1–2.88 and Note of Dissent (pp.36–37). (This report is not to be implemented: see the 19th Annual Report of the Commission, para.2.11.)</w:t>
      </w:r>
      <w:r>
        <w:rPr>
          <w:spacing w:val="40"/>
        </w:rPr>
        <w:t> </w:t>
      </w:r>
      <w:r>
        <w:rPr/>
        <w:t>See also Peel, </w:t>
      </w:r>
      <w:r>
        <w:rPr>
          <w:rFonts w:ascii="Arial" w:hAnsi="Arial"/>
          <w:i/>
        </w:rPr>
        <w:t>Treitel on The Law of Contract</w:t>
      </w:r>
      <w:r>
        <w:rPr/>
        <w:t>, 14th edn (2015), paras 17–031—17–048; Andrews, Clarke, Tettenborn and Virgo, </w:t>
      </w:r>
      <w:r>
        <w:rPr>
          <w:rFonts w:ascii="Arial" w:hAnsi="Arial"/>
          <w:i/>
        </w:rPr>
        <w:t>Contractual Duties: Performance, Breach, Termination and Remedies </w:t>
      </w:r>
      <w:r>
        <w:rPr/>
        <w:t>(2012), Ch.15, Carter’s Breach of Contract (2012), paras 6-84—6-93; Williams (1941) 57 L.Q.R. 373, 490. (The enactment of the Law Reform (Frustrated Contracts) Act 1943 (below, para.23-074) has rendered obsolete some of the common law discussed in this article.)</w:t>
      </w:r>
    </w:p>
    <w:p>
      <w:pPr>
        <w:pStyle w:val="BodyText"/>
        <w:spacing w:before="3"/>
      </w:pPr>
    </w:p>
    <w:p>
      <w:pPr>
        <w:tabs>
          <w:tab w:pos="563" w:val="left" w:leader="none"/>
        </w:tabs>
        <w:spacing w:before="0"/>
        <w:ind w:left="23" w:right="0" w:firstLine="0"/>
        <w:jc w:val="left"/>
        <w:rPr>
          <w:sz w:val="20"/>
        </w:rPr>
      </w:pPr>
      <w:bookmarkStart w:name="_bookmark387" w:id="389"/>
      <w:bookmarkEnd w:id="389"/>
      <w:r>
        <w:rPr/>
      </w:r>
      <w:hyperlink w:history="true" w:anchor="_bookmark335">
        <w:r>
          <w:rPr>
            <w:color w:val="005DA1"/>
            <w:spacing w:val="-4"/>
            <w:position w:val="5"/>
            <w:sz w:val="14"/>
            <w:u w:val="single" w:color="005DA1"/>
          </w:rPr>
          <w:t>180</w:t>
        </w:r>
      </w:hyperlink>
      <w:r>
        <w:rPr>
          <w:spacing w:val="-4"/>
          <w:position w:val="5"/>
          <w:sz w:val="14"/>
        </w:rPr>
        <w:t>.</w:t>
      </w:r>
      <w:r>
        <w:rPr>
          <w:position w:val="5"/>
          <w:sz w:val="14"/>
        </w:rPr>
        <w:tab/>
      </w:r>
      <w:r>
        <w:rPr>
          <w:rFonts w:ascii="Arial" w:hAnsi="Arial"/>
          <w:i/>
          <w:sz w:val="20"/>
        </w:rPr>
        <w:t>Hoenig</w:t>
      </w:r>
      <w:r>
        <w:rPr>
          <w:rFonts w:ascii="Arial" w:hAnsi="Arial"/>
          <w:i/>
          <w:spacing w:val="-1"/>
          <w:sz w:val="20"/>
        </w:rPr>
        <w:t> </w:t>
      </w:r>
      <w:r>
        <w:rPr>
          <w:rFonts w:ascii="Arial" w:hAnsi="Arial"/>
          <w:i/>
          <w:sz w:val="20"/>
        </w:rPr>
        <w:t>v Isaacs [1952] 2 All E.R. 176, 180–181</w:t>
      </w:r>
      <w:r>
        <w:rPr>
          <w:sz w:val="20"/>
        </w:rPr>
        <w:t>. See also the authorities cited in n.181, </w:t>
      </w:r>
      <w:r>
        <w:rPr>
          <w:spacing w:val="-2"/>
          <w:sz w:val="20"/>
        </w:rPr>
        <w:t>below.</w:t>
      </w:r>
    </w:p>
    <w:p>
      <w:pPr>
        <w:pStyle w:val="BodyText"/>
        <w:spacing w:before="9"/>
      </w:pPr>
    </w:p>
    <w:p>
      <w:pPr>
        <w:pStyle w:val="BodyText"/>
        <w:spacing w:line="235" w:lineRule="auto"/>
        <w:ind w:left="563" w:right="25" w:hanging="541"/>
        <w:jc w:val="both"/>
      </w:pPr>
      <w:bookmarkStart w:name="_bookmark388" w:id="390"/>
      <w:bookmarkEnd w:id="390"/>
      <w:r>
        <w:rPr/>
      </w:r>
      <w:hyperlink w:history="true" w:anchor="_bookmark336">
        <w:r>
          <w:rPr>
            <w:color w:val="005DA1"/>
            <w:position w:val="5"/>
            <w:sz w:val="14"/>
            <w:u w:val="single" w:color="005DA1"/>
          </w:rPr>
          <w:t>181</w:t>
        </w:r>
      </w:hyperlink>
      <w:r>
        <w:rPr>
          <w:position w:val="5"/>
          <w:sz w:val="14"/>
        </w:rPr>
        <w:t>.</w:t>
      </w:r>
      <w:r>
        <w:rPr>
          <w:spacing w:val="80"/>
          <w:position w:val="5"/>
          <w:sz w:val="14"/>
        </w:rPr>
        <w:t>  </w:t>
      </w:r>
      <w:r>
        <w:rPr/>
        <w:t>See</w:t>
      </w:r>
      <w:r>
        <w:rPr>
          <w:spacing w:val="30"/>
        </w:rPr>
        <w:t> </w:t>
      </w:r>
      <w:r>
        <w:rPr/>
        <w:t>below,</w:t>
      </w:r>
      <w:r>
        <w:rPr>
          <w:spacing w:val="30"/>
        </w:rPr>
        <w:t> </w:t>
      </w:r>
      <w:r>
        <w:rPr/>
        <w:t>paras</w:t>
      </w:r>
      <w:r>
        <w:rPr>
          <w:spacing w:val="30"/>
        </w:rPr>
        <w:t> </w:t>
      </w:r>
      <w:r>
        <w:rPr/>
        <w:t>21-038,</w:t>
      </w:r>
      <w:r>
        <w:rPr>
          <w:spacing w:val="30"/>
        </w:rPr>
        <w:t> </w:t>
      </w:r>
      <w:r>
        <w:rPr/>
        <w:t>23-091.</w:t>
      </w:r>
      <w:r>
        <w:rPr>
          <w:spacing w:val="30"/>
        </w:rPr>
        <w:t> </w:t>
      </w:r>
      <w:r>
        <w:rPr/>
        <w:t>cf.</w:t>
      </w:r>
      <w:r>
        <w:rPr>
          <w:spacing w:val="30"/>
        </w:rPr>
        <w:t> </w:t>
      </w:r>
      <w:r>
        <w:rPr/>
        <w:t>ss.28</w:t>
      </w:r>
      <w:r>
        <w:rPr>
          <w:spacing w:val="30"/>
        </w:rPr>
        <w:t> </w:t>
      </w:r>
      <w:r>
        <w:rPr/>
        <w:t>and</w:t>
      </w:r>
      <w:r>
        <w:rPr>
          <w:spacing w:val="30"/>
        </w:rPr>
        <w:t> </w:t>
      </w:r>
      <w:r>
        <w:rPr/>
        <w:t>31</w:t>
      </w:r>
      <w:r>
        <w:rPr>
          <w:spacing w:val="30"/>
        </w:rPr>
        <w:t> </w:t>
      </w:r>
      <w:r>
        <w:rPr/>
        <w:t>of</w:t>
      </w:r>
      <w:r>
        <w:rPr>
          <w:spacing w:val="30"/>
        </w:rPr>
        <w:t> </w:t>
      </w:r>
      <w:r>
        <w:rPr/>
        <w:t>the</w:t>
      </w:r>
      <w:r>
        <w:rPr>
          <w:spacing w:val="30"/>
        </w:rPr>
        <w:t> </w:t>
      </w:r>
      <w:r>
        <w:rPr/>
        <w:t>Sale</w:t>
      </w:r>
      <w:r>
        <w:rPr>
          <w:spacing w:val="30"/>
        </w:rPr>
        <w:t> </w:t>
      </w:r>
      <w:r>
        <w:rPr/>
        <w:t>of</w:t>
      </w:r>
      <w:r>
        <w:rPr>
          <w:spacing w:val="30"/>
        </w:rPr>
        <w:t> </w:t>
      </w:r>
      <w:r>
        <w:rPr/>
        <w:t>Goods</w:t>
      </w:r>
      <w:r>
        <w:rPr>
          <w:spacing w:val="30"/>
        </w:rPr>
        <w:t> </w:t>
      </w:r>
      <w:r>
        <w:rPr/>
        <w:t>Act</w:t>
      </w:r>
      <w:r>
        <w:rPr>
          <w:spacing w:val="30"/>
        </w:rPr>
        <w:t> </w:t>
      </w:r>
      <w:r>
        <w:rPr/>
        <w:t>1979</w:t>
      </w:r>
      <w:r>
        <w:rPr>
          <w:spacing w:val="30"/>
        </w:rPr>
        <w:t> </w:t>
      </w:r>
      <w:r>
        <w:rPr/>
        <w:t>(sale</w:t>
      </w:r>
      <w:r>
        <w:rPr>
          <w:spacing w:val="30"/>
        </w:rPr>
        <w:t> </w:t>
      </w:r>
      <w:r>
        <w:rPr/>
        <w:t>of goods to be delivered by instalments) and, in the case of consumer buyers, s.26 of the Consumer Rights Act 2015: see below, Vol.II, para.38-488.</w:t>
      </w:r>
    </w:p>
    <w:p>
      <w:pPr>
        <w:pStyle w:val="BodyText"/>
        <w:spacing w:before="9"/>
      </w:pPr>
    </w:p>
    <w:p>
      <w:pPr>
        <w:spacing w:line="235" w:lineRule="auto" w:before="0"/>
        <w:ind w:left="563" w:right="26" w:hanging="541"/>
        <w:jc w:val="both"/>
        <w:rPr>
          <w:sz w:val="20"/>
        </w:rPr>
      </w:pPr>
      <w:bookmarkStart w:name="_bookmark389" w:id="391"/>
      <w:bookmarkEnd w:id="391"/>
      <w:r>
        <w:rPr/>
      </w:r>
      <w:hyperlink w:history="true" w:anchor="_bookmark337">
        <w:r>
          <w:rPr>
            <w:color w:val="005DA1"/>
            <w:position w:val="5"/>
            <w:sz w:val="14"/>
            <w:u w:val="single" w:color="005DA1"/>
          </w:rPr>
          <w:t>182</w:t>
        </w:r>
      </w:hyperlink>
      <w:r>
        <w:rPr>
          <w:position w:val="5"/>
          <w:sz w:val="14"/>
        </w:rPr>
        <w:t>.</w:t>
      </w:r>
      <w:r>
        <w:rPr>
          <w:spacing w:val="40"/>
          <w:position w:val="5"/>
          <w:sz w:val="14"/>
        </w:rPr>
        <w:t>  </w:t>
      </w:r>
      <w:r>
        <w:rPr>
          <w:rFonts w:ascii="Arial" w:hAnsi="Arial"/>
          <w:i/>
          <w:sz w:val="20"/>
        </w:rPr>
        <w:t>Appleby v Myers (1867) L.R. 2 C.P. 651, 658</w:t>
      </w:r>
      <w:r>
        <w:rPr>
          <w:sz w:val="20"/>
        </w:rPr>
        <w:t>; </w:t>
      </w:r>
      <w:r>
        <w:rPr>
          <w:rFonts w:ascii="Arial" w:hAnsi="Arial"/>
          <w:i/>
          <w:sz w:val="20"/>
        </w:rPr>
        <w:t>Hoenig v Isaacs [1952] 2 All E.R. 176, 178, 180</w:t>
      </w:r>
      <w:r>
        <w:rPr>
          <w:sz w:val="20"/>
        </w:rPr>
        <w:t>; </w:t>
      </w:r>
      <w:r>
        <w:rPr>
          <w:rFonts w:ascii="Arial" w:hAnsi="Arial"/>
          <w:i/>
          <w:sz w:val="20"/>
        </w:rPr>
        <w:t>Regent OHG Aisenstadt und Barig v Francesco of Jermyn Street Ltd [1981] 3 All E.R. 327, 333–334</w:t>
      </w:r>
      <w:r>
        <w:rPr>
          <w:sz w:val="20"/>
        </w:rPr>
        <w:t>; </w:t>
      </w:r>
      <w:r>
        <w:rPr>
          <w:rFonts w:ascii="Arial" w:hAnsi="Arial"/>
          <w:i/>
          <w:sz w:val="20"/>
        </w:rPr>
        <w:t>Smales v Lea [2011] EWCA Civ 1325, 140 Con. L.R. 70</w:t>
      </w:r>
      <w:r>
        <w:rPr>
          <w:sz w:val="20"/>
        </w:rPr>
        <w:t>. See below, para.21-038.</w:t>
      </w:r>
    </w:p>
    <w:p>
      <w:pPr>
        <w:pStyle w:val="BodyText"/>
        <w:spacing w:before="8"/>
      </w:pPr>
    </w:p>
    <w:p>
      <w:pPr>
        <w:spacing w:line="235" w:lineRule="auto" w:before="1"/>
        <w:ind w:left="563" w:right="26" w:hanging="541"/>
        <w:jc w:val="both"/>
        <w:rPr>
          <w:sz w:val="20"/>
        </w:rPr>
      </w:pPr>
      <w:bookmarkStart w:name="_bookmark390" w:id="392"/>
      <w:bookmarkEnd w:id="392"/>
      <w:r>
        <w:rPr/>
      </w:r>
      <w:hyperlink w:history="true" w:anchor="_bookmark338">
        <w:r>
          <w:rPr>
            <w:color w:val="005DA1"/>
            <w:position w:val="5"/>
            <w:sz w:val="14"/>
            <w:u w:val="single" w:color="005DA1"/>
          </w:rPr>
          <w:t>183</w:t>
        </w:r>
      </w:hyperlink>
      <w:r>
        <w:rPr>
          <w:position w:val="5"/>
          <w:sz w:val="14"/>
        </w:rPr>
        <w:t>.</w:t>
      </w:r>
      <w:r>
        <w:rPr>
          <w:spacing w:val="40"/>
          <w:position w:val="5"/>
          <w:sz w:val="14"/>
        </w:rPr>
        <w:t>  </w:t>
      </w:r>
      <w:r>
        <w:rPr>
          <w:rFonts w:ascii="Arial" w:hAnsi="Arial"/>
          <w:i/>
          <w:sz w:val="20"/>
        </w:rPr>
        <w:t>Appleby v Myers (1867) L.R. 2 C.P. 651, 660–661 </w:t>
      </w:r>
      <w:r>
        <w:rPr>
          <w:sz w:val="20"/>
        </w:rPr>
        <w:t>(where the court relied on </w:t>
      </w:r>
      <w:r>
        <w:rPr>
          <w:rFonts w:ascii="Arial" w:hAnsi="Arial"/>
          <w:i/>
          <w:sz w:val="20"/>
        </w:rPr>
        <w:t>Cutter v Powell (1795)</w:t>
      </w:r>
      <w:r>
        <w:rPr>
          <w:rFonts w:ascii="Arial" w:hAnsi="Arial"/>
          <w:i/>
          <w:spacing w:val="7"/>
          <w:sz w:val="20"/>
        </w:rPr>
        <w:t> </w:t>
      </w:r>
      <w:r>
        <w:rPr>
          <w:rFonts w:ascii="Arial" w:hAnsi="Arial"/>
          <w:i/>
          <w:sz w:val="20"/>
        </w:rPr>
        <w:t>6</w:t>
      </w:r>
      <w:r>
        <w:rPr>
          <w:rFonts w:ascii="Arial" w:hAnsi="Arial"/>
          <w:i/>
          <w:spacing w:val="8"/>
          <w:sz w:val="20"/>
        </w:rPr>
        <w:t> </w:t>
      </w:r>
      <w:r>
        <w:rPr>
          <w:rFonts w:ascii="Arial" w:hAnsi="Arial"/>
          <w:i/>
          <w:sz w:val="20"/>
        </w:rPr>
        <w:t>T.R.</w:t>
      </w:r>
      <w:r>
        <w:rPr>
          <w:rFonts w:ascii="Arial" w:hAnsi="Arial"/>
          <w:i/>
          <w:spacing w:val="8"/>
          <w:sz w:val="20"/>
        </w:rPr>
        <w:t> </w:t>
      </w:r>
      <w:r>
        <w:rPr>
          <w:rFonts w:ascii="Arial" w:hAnsi="Arial"/>
          <w:i/>
          <w:sz w:val="20"/>
        </w:rPr>
        <w:t>320</w:t>
      </w:r>
      <w:r>
        <w:rPr>
          <w:sz w:val="20"/>
        </w:rPr>
        <w:t>;</w:t>
      </w:r>
      <w:r>
        <w:rPr>
          <w:spacing w:val="8"/>
          <w:sz w:val="20"/>
        </w:rPr>
        <w:t> </w:t>
      </w:r>
      <w:r>
        <w:rPr>
          <w:rFonts w:ascii="Arial" w:hAnsi="Arial"/>
          <w:i/>
          <w:sz w:val="20"/>
        </w:rPr>
        <w:t>Jesse</w:t>
      </w:r>
      <w:r>
        <w:rPr>
          <w:rFonts w:ascii="Arial" w:hAnsi="Arial"/>
          <w:i/>
          <w:spacing w:val="8"/>
          <w:sz w:val="20"/>
        </w:rPr>
        <w:t> </w:t>
      </w:r>
      <w:r>
        <w:rPr>
          <w:rFonts w:ascii="Arial" w:hAnsi="Arial"/>
          <w:i/>
          <w:sz w:val="20"/>
        </w:rPr>
        <w:t>v</w:t>
      </w:r>
      <w:r>
        <w:rPr>
          <w:rFonts w:ascii="Arial" w:hAnsi="Arial"/>
          <w:i/>
          <w:spacing w:val="8"/>
          <w:sz w:val="20"/>
        </w:rPr>
        <w:t> </w:t>
      </w:r>
      <w:r>
        <w:rPr>
          <w:rFonts w:ascii="Arial" w:hAnsi="Arial"/>
          <w:i/>
          <w:sz w:val="20"/>
        </w:rPr>
        <w:t>Roy</w:t>
      </w:r>
      <w:r>
        <w:rPr>
          <w:rFonts w:ascii="Arial" w:hAnsi="Arial"/>
          <w:i/>
          <w:spacing w:val="8"/>
          <w:sz w:val="20"/>
        </w:rPr>
        <w:t> </w:t>
      </w:r>
      <w:r>
        <w:rPr>
          <w:rFonts w:ascii="Arial" w:hAnsi="Arial"/>
          <w:i/>
          <w:sz w:val="20"/>
        </w:rPr>
        <w:t>(1834)</w:t>
      </w:r>
      <w:r>
        <w:rPr>
          <w:rFonts w:ascii="Arial" w:hAnsi="Arial"/>
          <w:i/>
          <w:spacing w:val="8"/>
          <w:sz w:val="20"/>
        </w:rPr>
        <w:t> </w:t>
      </w:r>
      <w:r>
        <w:rPr>
          <w:rFonts w:ascii="Arial" w:hAnsi="Arial"/>
          <w:i/>
          <w:sz w:val="20"/>
        </w:rPr>
        <w:t>1</w:t>
      </w:r>
      <w:r>
        <w:rPr>
          <w:rFonts w:ascii="Arial" w:hAnsi="Arial"/>
          <w:i/>
          <w:spacing w:val="8"/>
          <w:sz w:val="20"/>
        </w:rPr>
        <w:t> </w:t>
      </w:r>
      <w:r>
        <w:rPr>
          <w:rFonts w:ascii="Arial" w:hAnsi="Arial"/>
          <w:i/>
          <w:sz w:val="20"/>
        </w:rPr>
        <w:t>Cr.</w:t>
      </w:r>
      <w:r>
        <w:rPr>
          <w:rFonts w:ascii="Arial" w:hAnsi="Arial"/>
          <w:i/>
          <w:spacing w:val="8"/>
          <w:sz w:val="20"/>
        </w:rPr>
        <w:t> </w:t>
      </w:r>
      <w:r>
        <w:rPr>
          <w:rFonts w:ascii="Arial" w:hAnsi="Arial"/>
          <w:i/>
          <w:sz w:val="20"/>
        </w:rPr>
        <w:t>M.</w:t>
      </w:r>
      <w:r>
        <w:rPr>
          <w:rFonts w:ascii="Arial" w:hAnsi="Arial"/>
          <w:i/>
          <w:spacing w:val="8"/>
          <w:sz w:val="20"/>
        </w:rPr>
        <w:t> </w:t>
      </w:r>
      <w:r>
        <w:rPr>
          <w:rFonts w:ascii="Arial" w:hAnsi="Arial"/>
          <w:i/>
          <w:sz w:val="20"/>
        </w:rPr>
        <w:t>&amp;</w:t>
      </w:r>
      <w:r>
        <w:rPr>
          <w:rFonts w:ascii="Arial" w:hAnsi="Arial"/>
          <w:i/>
          <w:spacing w:val="7"/>
          <w:sz w:val="20"/>
        </w:rPr>
        <w:t> </w:t>
      </w:r>
      <w:r>
        <w:rPr>
          <w:rFonts w:ascii="Arial" w:hAnsi="Arial"/>
          <w:i/>
          <w:sz w:val="20"/>
        </w:rPr>
        <w:t>R.</w:t>
      </w:r>
      <w:r>
        <w:rPr>
          <w:rFonts w:ascii="Arial" w:hAnsi="Arial"/>
          <w:i/>
          <w:spacing w:val="8"/>
          <w:sz w:val="20"/>
        </w:rPr>
        <w:t> </w:t>
      </w:r>
      <w:r>
        <w:rPr>
          <w:rFonts w:ascii="Arial" w:hAnsi="Arial"/>
          <w:i/>
          <w:sz w:val="20"/>
        </w:rPr>
        <w:t>316</w:t>
      </w:r>
      <w:r>
        <w:rPr>
          <w:sz w:val="20"/>
        </w:rPr>
        <w:t>;</w:t>
      </w:r>
      <w:r>
        <w:rPr>
          <w:spacing w:val="8"/>
          <w:sz w:val="20"/>
        </w:rPr>
        <w:t> </w:t>
      </w:r>
      <w:r>
        <w:rPr>
          <w:rFonts w:ascii="Arial" w:hAnsi="Arial"/>
          <w:i/>
          <w:sz w:val="20"/>
        </w:rPr>
        <w:t>Munroe</w:t>
      </w:r>
      <w:r>
        <w:rPr>
          <w:rFonts w:ascii="Arial" w:hAnsi="Arial"/>
          <w:i/>
          <w:spacing w:val="8"/>
          <w:sz w:val="20"/>
        </w:rPr>
        <w:t> </w:t>
      </w:r>
      <w:r>
        <w:rPr>
          <w:rFonts w:ascii="Arial" w:hAnsi="Arial"/>
          <w:i/>
          <w:sz w:val="20"/>
        </w:rPr>
        <w:t>v</w:t>
      </w:r>
      <w:r>
        <w:rPr>
          <w:rFonts w:ascii="Arial" w:hAnsi="Arial"/>
          <w:i/>
          <w:spacing w:val="8"/>
          <w:sz w:val="20"/>
        </w:rPr>
        <w:t> </w:t>
      </w:r>
      <w:r>
        <w:rPr>
          <w:rFonts w:ascii="Arial" w:hAnsi="Arial"/>
          <w:i/>
          <w:sz w:val="20"/>
        </w:rPr>
        <w:t>Butt</w:t>
      </w:r>
      <w:r>
        <w:rPr>
          <w:rFonts w:ascii="Arial" w:hAnsi="Arial"/>
          <w:i/>
          <w:spacing w:val="8"/>
          <w:sz w:val="20"/>
        </w:rPr>
        <w:t> </w:t>
      </w:r>
      <w:r>
        <w:rPr>
          <w:rFonts w:ascii="Arial" w:hAnsi="Arial"/>
          <w:i/>
          <w:sz w:val="20"/>
        </w:rPr>
        <w:t>(1858)</w:t>
      </w:r>
      <w:r>
        <w:rPr>
          <w:rFonts w:ascii="Arial" w:hAnsi="Arial"/>
          <w:i/>
          <w:spacing w:val="8"/>
          <w:sz w:val="20"/>
        </w:rPr>
        <w:t> </w:t>
      </w:r>
      <w:r>
        <w:rPr>
          <w:rFonts w:ascii="Arial" w:hAnsi="Arial"/>
          <w:i/>
          <w:sz w:val="20"/>
        </w:rPr>
        <w:t>8</w:t>
      </w:r>
      <w:r>
        <w:rPr>
          <w:rFonts w:ascii="Arial" w:hAnsi="Arial"/>
          <w:i/>
          <w:spacing w:val="8"/>
          <w:sz w:val="20"/>
        </w:rPr>
        <w:t> </w:t>
      </w:r>
      <w:r>
        <w:rPr>
          <w:rFonts w:ascii="Arial" w:hAnsi="Arial"/>
          <w:i/>
          <w:sz w:val="20"/>
        </w:rPr>
        <w:t>E.</w:t>
      </w:r>
      <w:r>
        <w:rPr>
          <w:rFonts w:ascii="Arial" w:hAnsi="Arial"/>
          <w:i/>
          <w:spacing w:val="8"/>
          <w:sz w:val="20"/>
        </w:rPr>
        <w:t> </w:t>
      </w:r>
      <w:r>
        <w:rPr>
          <w:rFonts w:ascii="Arial" w:hAnsi="Arial"/>
          <w:i/>
          <w:sz w:val="20"/>
        </w:rPr>
        <w:t>&amp;</w:t>
      </w:r>
      <w:r>
        <w:rPr>
          <w:rFonts w:ascii="Arial" w:hAnsi="Arial"/>
          <w:i/>
          <w:spacing w:val="8"/>
          <w:sz w:val="20"/>
        </w:rPr>
        <w:t> </w:t>
      </w:r>
      <w:r>
        <w:rPr>
          <w:rFonts w:ascii="Arial" w:hAnsi="Arial"/>
          <w:i/>
          <w:sz w:val="20"/>
        </w:rPr>
        <w:t>B.</w:t>
      </w:r>
      <w:r>
        <w:rPr>
          <w:rFonts w:ascii="Arial" w:hAnsi="Arial"/>
          <w:i/>
          <w:spacing w:val="8"/>
          <w:sz w:val="20"/>
        </w:rPr>
        <w:t> </w:t>
      </w:r>
      <w:r>
        <w:rPr>
          <w:rFonts w:ascii="Arial" w:hAnsi="Arial"/>
          <w:i/>
          <w:spacing w:val="-4"/>
          <w:sz w:val="20"/>
        </w:rPr>
        <w:t>738</w:t>
      </w:r>
      <w:r>
        <w:rPr>
          <w:spacing w:val="-4"/>
          <w:sz w:val="20"/>
        </w:rPr>
        <w:t>;</w:t>
      </w:r>
    </w:p>
    <w:p>
      <w:pPr>
        <w:spacing w:line="235" w:lineRule="auto" w:before="0"/>
        <w:ind w:left="563" w:right="25" w:firstLine="0"/>
        <w:jc w:val="both"/>
        <w:rPr>
          <w:sz w:val="20"/>
        </w:rPr>
      </w:pPr>
      <w:r>
        <w:rPr>
          <w:rFonts w:ascii="Arial"/>
          <w:i/>
          <w:sz w:val="20"/>
        </w:rPr>
        <w:t>Sinclair v Bowles (1829) 9 B. &amp; C. 92</w:t>
      </w:r>
      <w:r>
        <w:rPr>
          <w:sz w:val="20"/>
        </w:rPr>
        <w:t>, which were cases where particular terms in the contract supported such a conclusion: see the criticism in Williams (1941) 57 L.Q.R. 373, 389 et </w:t>
      </w:r>
      <w:r>
        <w:rPr>
          <w:sz w:val="20"/>
        </w:rPr>
        <w:t>seq.); </w:t>
      </w:r>
      <w:r>
        <w:rPr>
          <w:rFonts w:ascii="Arial"/>
          <w:i/>
          <w:sz w:val="20"/>
        </w:rPr>
        <w:t>The Madras [1898] P. 90</w:t>
      </w:r>
      <w:r>
        <w:rPr>
          <w:sz w:val="20"/>
        </w:rPr>
        <w:t>; </w:t>
      </w:r>
      <w:r>
        <w:rPr>
          <w:rFonts w:ascii="Arial"/>
          <w:i/>
          <w:sz w:val="20"/>
        </w:rPr>
        <w:t>Sumpter v Hedges [1898] 1 Q.B. 673</w:t>
      </w:r>
      <w:r>
        <w:rPr>
          <w:sz w:val="20"/>
        </w:rPr>
        <w:t>; </w:t>
      </w:r>
      <w:r>
        <w:rPr>
          <w:rFonts w:ascii="Arial"/>
          <w:i/>
          <w:sz w:val="20"/>
        </w:rPr>
        <w:t>Forman &amp; Co Proprietary Ltd v Liddesdale [1900] A.C. 190</w:t>
      </w:r>
      <w:r>
        <w:rPr>
          <w:sz w:val="20"/>
        </w:rPr>
        <w:t>; </w:t>
      </w:r>
      <w:r>
        <w:rPr>
          <w:rFonts w:ascii="Arial"/>
          <w:i/>
          <w:sz w:val="20"/>
        </w:rPr>
        <w:t>Small &amp; Sons Ltd v Middlesex Real Estates Ltd [1921] W.N. 245</w:t>
      </w:r>
      <w:r>
        <w:rPr>
          <w:sz w:val="20"/>
        </w:rPr>
        <w:t>; </w:t>
      </w:r>
      <w:r>
        <w:rPr>
          <w:rFonts w:ascii="Arial"/>
          <w:i/>
          <w:sz w:val="20"/>
        </w:rPr>
        <w:t>Heywood v Wellers [1976] 1 Q.B. 446, 458</w:t>
      </w:r>
      <w:r>
        <w:rPr>
          <w:sz w:val="20"/>
        </w:rPr>
        <w:t>.</w:t>
      </w:r>
    </w:p>
    <w:p>
      <w:pPr>
        <w:pStyle w:val="BodyText"/>
        <w:spacing w:before="7"/>
      </w:pPr>
    </w:p>
    <w:p>
      <w:pPr>
        <w:pStyle w:val="BodyText"/>
        <w:spacing w:line="235" w:lineRule="auto"/>
        <w:ind w:left="563" w:right="25" w:hanging="541"/>
        <w:jc w:val="both"/>
      </w:pPr>
      <w:bookmarkStart w:name="_bookmark391" w:id="393"/>
      <w:bookmarkEnd w:id="393"/>
      <w:r>
        <w:rPr/>
      </w:r>
      <w:hyperlink w:history="true" w:anchor="_bookmark339">
        <w:r>
          <w:rPr>
            <w:color w:val="005DA1"/>
            <w:position w:val="5"/>
            <w:sz w:val="14"/>
            <w:u w:val="single" w:color="005DA1"/>
          </w:rPr>
          <w:t>184</w:t>
        </w:r>
      </w:hyperlink>
      <w:r>
        <w:rPr>
          <w:position w:val="5"/>
          <w:sz w:val="14"/>
        </w:rPr>
        <w:t>.</w:t>
      </w:r>
      <w:r>
        <w:rPr>
          <w:spacing w:val="80"/>
          <w:position w:val="5"/>
          <w:sz w:val="14"/>
        </w:rPr>
        <w:t>  </w:t>
      </w:r>
      <w:r>
        <w:rPr/>
        <w:t>The</w:t>
      </w:r>
      <w:r>
        <w:rPr>
          <w:spacing w:val="19"/>
        </w:rPr>
        <w:t> </w:t>
      </w:r>
      <w:r>
        <w:rPr/>
        <w:t>failure</w:t>
      </w:r>
      <w:r>
        <w:rPr>
          <w:spacing w:val="19"/>
        </w:rPr>
        <w:t> </w:t>
      </w:r>
      <w:r>
        <w:rPr/>
        <w:t>to</w:t>
      </w:r>
      <w:r>
        <w:rPr>
          <w:spacing w:val="19"/>
        </w:rPr>
        <w:t> </w:t>
      </w:r>
      <w:r>
        <w:rPr/>
        <w:t>complete</w:t>
      </w:r>
      <w:r>
        <w:rPr>
          <w:spacing w:val="19"/>
        </w:rPr>
        <w:t> </w:t>
      </w:r>
      <w:r>
        <w:rPr/>
        <w:t>need</w:t>
      </w:r>
      <w:r>
        <w:rPr>
          <w:spacing w:val="19"/>
        </w:rPr>
        <w:t> </w:t>
      </w:r>
      <w:r>
        <w:rPr/>
        <w:t>not</w:t>
      </w:r>
      <w:r>
        <w:rPr>
          <w:spacing w:val="19"/>
        </w:rPr>
        <w:t> </w:t>
      </w:r>
      <w:r>
        <w:rPr/>
        <w:t>be</w:t>
      </w:r>
      <w:r>
        <w:rPr>
          <w:spacing w:val="19"/>
        </w:rPr>
        <w:t> </w:t>
      </w:r>
      <w:r>
        <w:rPr/>
        <w:t>a</w:t>
      </w:r>
      <w:r>
        <w:rPr>
          <w:spacing w:val="19"/>
        </w:rPr>
        <w:t> </w:t>
      </w:r>
      <w:r>
        <w:rPr/>
        <w:t>breach</w:t>
      </w:r>
      <w:r>
        <w:rPr>
          <w:spacing w:val="19"/>
        </w:rPr>
        <w:t> </w:t>
      </w:r>
      <w:r>
        <w:rPr/>
        <w:t>of</w:t>
      </w:r>
      <w:r>
        <w:rPr>
          <w:spacing w:val="19"/>
        </w:rPr>
        <w:t> </w:t>
      </w:r>
      <w:r>
        <w:rPr/>
        <w:t>contract:</w:t>
      </w:r>
      <w:r>
        <w:rPr>
          <w:spacing w:val="19"/>
        </w:rPr>
        <w:t> </w:t>
      </w:r>
      <w:r>
        <w:rPr>
          <w:rFonts w:ascii="Arial"/>
          <w:i/>
        </w:rPr>
        <w:t>Cutter</w:t>
      </w:r>
      <w:r>
        <w:rPr>
          <w:rFonts w:ascii="Arial"/>
          <w:i/>
          <w:spacing w:val="19"/>
        </w:rPr>
        <w:t> </w:t>
      </w:r>
      <w:r>
        <w:rPr>
          <w:rFonts w:ascii="Arial"/>
          <w:i/>
        </w:rPr>
        <w:t>v</w:t>
      </w:r>
      <w:r>
        <w:rPr>
          <w:rFonts w:ascii="Arial"/>
          <w:i/>
          <w:spacing w:val="19"/>
        </w:rPr>
        <w:t> </w:t>
      </w:r>
      <w:r>
        <w:rPr>
          <w:rFonts w:ascii="Arial"/>
          <w:i/>
        </w:rPr>
        <w:t>Powell</w:t>
      </w:r>
      <w:r>
        <w:rPr>
          <w:rFonts w:ascii="Arial"/>
          <w:i/>
          <w:spacing w:val="19"/>
        </w:rPr>
        <w:t> </w:t>
      </w:r>
      <w:r>
        <w:rPr>
          <w:rFonts w:ascii="Arial"/>
          <w:i/>
        </w:rPr>
        <w:t>(1795)</w:t>
      </w:r>
      <w:r>
        <w:rPr>
          <w:rFonts w:ascii="Arial"/>
          <w:i/>
          <w:spacing w:val="19"/>
        </w:rPr>
        <w:t> </w:t>
      </w:r>
      <w:r>
        <w:rPr>
          <w:rFonts w:ascii="Arial"/>
          <w:i/>
        </w:rPr>
        <w:t>6</w:t>
      </w:r>
      <w:r>
        <w:rPr>
          <w:rFonts w:ascii="Arial"/>
          <w:i/>
          <w:spacing w:val="19"/>
        </w:rPr>
        <w:t> </w:t>
      </w:r>
      <w:r>
        <w:rPr>
          <w:rFonts w:ascii="Arial"/>
          <w:i/>
        </w:rPr>
        <w:t>T.R.</w:t>
      </w:r>
      <w:r>
        <w:rPr>
          <w:rFonts w:ascii="Arial"/>
          <w:i/>
          <w:spacing w:val="19"/>
        </w:rPr>
        <w:t> </w:t>
      </w:r>
      <w:r>
        <w:rPr>
          <w:rFonts w:ascii="Arial"/>
          <w:i/>
        </w:rPr>
        <w:t>320</w:t>
      </w:r>
      <w:r>
        <w:rPr/>
        <w:t>. The contract in effect provides that the risk of non-completion is to be borne by the party undertaking the relevant obligation.</w:t>
      </w:r>
    </w:p>
    <w:p>
      <w:pPr>
        <w:pStyle w:val="BodyText"/>
        <w:spacing w:before="9"/>
      </w:pPr>
    </w:p>
    <w:p>
      <w:pPr>
        <w:pStyle w:val="BodyText"/>
        <w:spacing w:line="235" w:lineRule="auto"/>
        <w:ind w:left="563" w:right="25" w:hanging="541"/>
        <w:jc w:val="both"/>
      </w:pPr>
      <w:bookmarkStart w:name="_bookmark392" w:id="394"/>
      <w:bookmarkEnd w:id="394"/>
      <w:r>
        <w:rPr/>
      </w:r>
      <w:hyperlink w:history="true" w:anchor="_bookmark339">
        <w:r>
          <w:rPr>
            <w:color w:val="005DA1"/>
            <w:position w:val="5"/>
            <w:sz w:val="14"/>
            <w:u w:val="single" w:color="005DA1"/>
          </w:rPr>
          <w:t>185</w:t>
        </w:r>
      </w:hyperlink>
      <w:r>
        <w:rPr>
          <w:position w:val="5"/>
          <w:sz w:val="14"/>
        </w:rPr>
        <w:t>.</w:t>
      </w:r>
      <w:r>
        <w:rPr>
          <w:spacing w:val="80"/>
          <w:w w:val="150"/>
          <w:position w:val="5"/>
          <w:sz w:val="14"/>
        </w:rPr>
        <w:t> </w:t>
      </w:r>
      <w:r>
        <w:rPr/>
        <w:t>For exceptions, see the doctrines of frustration (below, paras 23-085—23-087), acceptance </w:t>
      </w:r>
      <w:r>
        <w:rPr/>
        <w:t>of partial performance (below, para.21-036) and where the defendant prevents complete performance (below, para.21-037).</w:t>
      </w:r>
    </w:p>
    <w:p>
      <w:pPr>
        <w:pStyle w:val="BodyText"/>
        <w:spacing w:before="5"/>
      </w:pPr>
    </w:p>
    <w:p>
      <w:pPr>
        <w:tabs>
          <w:tab w:pos="540" w:val="left" w:leader="none"/>
        </w:tabs>
        <w:spacing w:line="227" w:lineRule="exact" w:before="0"/>
        <w:ind w:left="0" w:right="26" w:firstLine="0"/>
        <w:jc w:val="right"/>
        <w:rPr>
          <w:rFonts w:ascii="Arial"/>
          <w:i/>
          <w:sz w:val="20"/>
        </w:rPr>
      </w:pPr>
      <w:bookmarkStart w:name="_bookmark393" w:id="395"/>
      <w:bookmarkEnd w:id="395"/>
      <w:r>
        <w:rPr/>
      </w:r>
      <w:hyperlink w:history="true" w:anchor="_bookmark340">
        <w:r>
          <w:rPr>
            <w:color w:val="005DA1"/>
            <w:spacing w:val="-4"/>
            <w:position w:val="5"/>
            <w:sz w:val="14"/>
            <w:u w:val="single" w:color="005DA1"/>
          </w:rPr>
          <w:t>186</w:t>
        </w:r>
      </w:hyperlink>
      <w:r>
        <w:rPr>
          <w:spacing w:val="-4"/>
          <w:position w:val="5"/>
          <w:sz w:val="14"/>
        </w:rPr>
        <w:t>.</w:t>
      </w:r>
      <w:r>
        <w:rPr>
          <w:position w:val="5"/>
          <w:sz w:val="14"/>
        </w:rPr>
        <w:tab/>
      </w:r>
      <w:r>
        <w:rPr>
          <w:rFonts w:ascii="Arial"/>
          <w:i/>
          <w:sz w:val="20"/>
        </w:rPr>
        <w:t>Cutter</w:t>
      </w:r>
      <w:r>
        <w:rPr>
          <w:rFonts w:ascii="Arial"/>
          <w:i/>
          <w:spacing w:val="35"/>
          <w:sz w:val="20"/>
        </w:rPr>
        <w:t> </w:t>
      </w:r>
      <w:r>
        <w:rPr>
          <w:rFonts w:ascii="Arial"/>
          <w:i/>
          <w:sz w:val="20"/>
        </w:rPr>
        <w:t>v</w:t>
      </w:r>
      <w:r>
        <w:rPr>
          <w:rFonts w:ascii="Arial"/>
          <w:i/>
          <w:spacing w:val="38"/>
          <w:sz w:val="20"/>
        </w:rPr>
        <w:t> </w:t>
      </w:r>
      <w:r>
        <w:rPr>
          <w:rFonts w:ascii="Arial"/>
          <w:i/>
          <w:sz w:val="20"/>
        </w:rPr>
        <w:t>Powell</w:t>
      </w:r>
      <w:r>
        <w:rPr>
          <w:rFonts w:ascii="Arial"/>
          <w:i/>
          <w:spacing w:val="38"/>
          <w:sz w:val="20"/>
        </w:rPr>
        <w:t> </w:t>
      </w:r>
      <w:r>
        <w:rPr>
          <w:rFonts w:ascii="Arial"/>
          <w:i/>
          <w:sz w:val="20"/>
        </w:rPr>
        <w:t>(1795)</w:t>
      </w:r>
      <w:r>
        <w:rPr>
          <w:rFonts w:ascii="Arial"/>
          <w:i/>
          <w:spacing w:val="38"/>
          <w:sz w:val="20"/>
        </w:rPr>
        <w:t> </w:t>
      </w:r>
      <w:r>
        <w:rPr>
          <w:rFonts w:ascii="Arial"/>
          <w:i/>
          <w:sz w:val="20"/>
        </w:rPr>
        <w:t>6</w:t>
      </w:r>
      <w:r>
        <w:rPr>
          <w:rFonts w:ascii="Arial"/>
          <w:i/>
          <w:spacing w:val="38"/>
          <w:sz w:val="20"/>
        </w:rPr>
        <w:t> </w:t>
      </w:r>
      <w:r>
        <w:rPr>
          <w:rFonts w:ascii="Arial"/>
          <w:i/>
          <w:sz w:val="20"/>
        </w:rPr>
        <w:t>T.R.</w:t>
      </w:r>
      <w:r>
        <w:rPr>
          <w:rFonts w:ascii="Arial"/>
          <w:i/>
          <w:spacing w:val="38"/>
          <w:sz w:val="20"/>
        </w:rPr>
        <w:t> </w:t>
      </w:r>
      <w:r>
        <w:rPr>
          <w:rFonts w:ascii="Arial"/>
          <w:i/>
          <w:sz w:val="20"/>
        </w:rPr>
        <w:t>320</w:t>
      </w:r>
      <w:r>
        <w:rPr>
          <w:sz w:val="20"/>
        </w:rPr>
        <w:t>;</w:t>
      </w:r>
      <w:r>
        <w:rPr>
          <w:spacing w:val="38"/>
          <w:sz w:val="20"/>
        </w:rPr>
        <w:t> </w:t>
      </w:r>
      <w:r>
        <w:rPr>
          <w:rFonts w:ascii="Arial"/>
          <w:i/>
          <w:sz w:val="20"/>
        </w:rPr>
        <w:t>Bates</w:t>
      </w:r>
      <w:r>
        <w:rPr>
          <w:rFonts w:ascii="Arial"/>
          <w:i/>
          <w:spacing w:val="38"/>
          <w:sz w:val="20"/>
        </w:rPr>
        <w:t> </w:t>
      </w:r>
      <w:r>
        <w:rPr>
          <w:rFonts w:ascii="Arial"/>
          <w:i/>
          <w:sz w:val="20"/>
        </w:rPr>
        <w:t>v</w:t>
      </w:r>
      <w:r>
        <w:rPr>
          <w:rFonts w:ascii="Arial"/>
          <w:i/>
          <w:spacing w:val="37"/>
          <w:sz w:val="20"/>
        </w:rPr>
        <w:t> </w:t>
      </w:r>
      <w:r>
        <w:rPr>
          <w:rFonts w:ascii="Arial"/>
          <w:i/>
          <w:sz w:val="20"/>
        </w:rPr>
        <w:t>Hudson</w:t>
      </w:r>
      <w:r>
        <w:rPr>
          <w:rFonts w:ascii="Arial"/>
          <w:i/>
          <w:spacing w:val="38"/>
          <w:sz w:val="20"/>
        </w:rPr>
        <w:t> </w:t>
      </w:r>
      <w:r>
        <w:rPr>
          <w:rFonts w:ascii="Arial"/>
          <w:i/>
          <w:sz w:val="20"/>
        </w:rPr>
        <w:t>(1825)</w:t>
      </w:r>
      <w:r>
        <w:rPr>
          <w:rFonts w:ascii="Arial"/>
          <w:i/>
          <w:spacing w:val="38"/>
          <w:sz w:val="20"/>
        </w:rPr>
        <w:t> </w:t>
      </w:r>
      <w:r>
        <w:rPr>
          <w:rFonts w:ascii="Arial"/>
          <w:i/>
          <w:sz w:val="20"/>
        </w:rPr>
        <w:t>6</w:t>
      </w:r>
      <w:r>
        <w:rPr>
          <w:rFonts w:ascii="Arial"/>
          <w:i/>
          <w:spacing w:val="38"/>
          <w:sz w:val="20"/>
        </w:rPr>
        <w:t> </w:t>
      </w:r>
      <w:r>
        <w:rPr>
          <w:rFonts w:ascii="Arial"/>
          <w:i/>
          <w:sz w:val="20"/>
        </w:rPr>
        <w:t>Dow.</w:t>
      </w:r>
      <w:r>
        <w:rPr>
          <w:rFonts w:ascii="Arial"/>
          <w:i/>
          <w:spacing w:val="38"/>
          <w:sz w:val="20"/>
        </w:rPr>
        <w:t> </w:t>
      </w:r>
      <w:r>
        <w:rPr>
          <w:rFonts w:ascii="Arial"/>
          <w:i/>
          <w:sz w:val="20"/>
        </w:rPr>
        <w:t>&amp;</w:t>
      </w:r>
      <w:r>
        <w:rPr>
          <w:rFonts w:ascii="Arial"/>
          <w:i/>
          <w:spacing w:val="38"/>
          <w:sz w:val="20"/>
        </w:rPr>
        <w:t> </w:t>
      </w:r>
      <w:r>
        <w:rPr>
          <w:rFonts w:ascii="Arial"/>
          <w:i/>
          <w:sz w:val="20"/>
        </w:rPr>
        <w:t>Ry.K.B.</w:t>
      </w:r>
      <w:r>
        <w:rPr>
          <w:rFonts w:ascii="Arial"/>
          <w:i/>
          <w:spacing w:val="38"/>
          <w:sz w:val="20"/>
        </w:rPr>
        <w:t> </w:t>
      </w:r>
      <w:r>
        <w:rPr>
          <w:rFonts w:ascii="Arial"/>
          <w:i/>
          <w:sz w:val="20"/>
        </w:rPr>
        <w:t>3</w:t>
      </w:r>
      <w:r>
        <w:rPr>
          <w:sz w:val="20"/>
        </w:rPr>
        <w:t>;</w:t>
      </w:r>
      <w:r>
        <w:rPr>
          <w:spacing w:val="38"/>
          <w:sz w:val="20"/>
        </w:rPr>
        <w:t> </w:t>
      </w:r>
      <w:r>
        <w:rPr>
          <w:rFonts w:ascii="Arial"/>
          <w:i/>
          <w:sz w:val="20"/>
        </w:rPr>
        <w:t>Sinclair</w:t>
      </w:r>
      <w:r>
        <w:rPr>
          <w:rFonts w:ascii="Arial"/>
          <w:i/>
          <w:spacing w:val="38"/>
          <w:sz w:val="20"/>
        </w:rPr>
        <w:t> </w:t>
      </w:r>
      <w:r>
        <w:rPr>
          <w:rFonts w:ascii="Arial"/>
          <w:i/>
          <w:spacing w:val="-10"/>
          <w:sz w:val="20"/>
        </w:rPr>
        <w:t>v</w:t>
      </w:r>
    </w:p>
    <w:p>
      <w:pPr>
        <w:spacing w:line="227" w:lineRule="exact" w:before="0"/>
        <w:ind w:left="0" w:right="26" w:firstLine="0"/>
        <w:jc w:val="right"/>
        <w:rPr>
          <w:rFonts w:ascii="Arial"/>
          <w:i/>
          <w:sz w:val="20"/>
        </w:rPr>
      </w:pPr>
      <w:r>
        <w:rPr>
          <w:rFonts w:ascii="Arial"/>
          <w:i/>
          <w:sz w:val="20"/>
        </w:rPr>
        <w:t>Bowles</w:t>
      </w:r>
      <w:r>
        <w:rPr>
          <w:rFonts w:ascii="Arial"/>
          <w:i/>
          <w:spacing w:val="1"/>
          <w:sz w:val="20"/>
        </w:rPr>
        <w:t> </w:t>
      </w:r>
      <w:r>
        <w:rPr>
          <w:rFonts w:ascii="Arial"/>
          <w:i/>
          <w:sz w:val="20"/>
        </w:rPr>
        <w:t>(1829)</w:t>
      </w:r>
      <w:r>
        <w:rPr>
          <w:rFonts w:ascii="Arial"/>
          <w:i/>
          <w:spacing w:val="4"/>
          <w:sz w:val="20"/>
        </w:rPr>
        <w:t> </w:t>
      </w:r>
      <w:r>
        <w:rPr>
          <w:rFonts w:ascii="Arial"/>
          <w:i/>
          <w:sz w:val="20"/>
        </w:rPr>
        <w:t>9</w:t>
      </w:r>
      <w:r>
        <w:rPr>
          <w:rFonts w:ascii="Arial"/>
          <w:i/>
          <w:spacing w:val="4"/>
          <w:sz w:val="20"/>
        </w:rPr>
        <w:t> </w:t>
      </w:r>
      <w:r>
        <w:rPr>
          <w:rFonts w:ascii="Arial"/>
          <w:i/>
          <w:sz w:val="20"/>
        </w:rPr>
        <w:t>B.</w:t>
      </w:r>
      <w:r>
        <w:rPr>
          <w:rFonts w:ascii="Arial"/>
          <w:i/>
          <w:spacing w:val="4"/>
          <w:sz w:val="20"/>
        </w:rPr>
        <w:t> </w:t>
      </w:r>
      <w:r>
        <w:rPr>
          <w:rFonts w:ascii="Arial"/>
          <w:i/>
          <w:sz w:val="20"/>
        </w:rPr>
        <w:t>&amp;</w:t>
      </w:r>
      <w:r>
        <w:rPr>
          <w:rFonts w:ascii="Arial"/>
          <w:i/>
          <w:spacing w:val="4"/>
          <w:sz w:val="20"/>
        </w:rPr>
        <w:t> </w:t>
      </w:r>
      <w:r>
        <w:rPr>
          <w:rFonts w:ascii="Arial"/>
          <w:i/>
          <w:sz w:val="20"/>
        </w:rPr>
        <w:t>C.</w:t>
      </w:r>
      <w:r>
        <w:rPr>
          <w:rFonts w:ascii="Arial"/>
          <w:i/>
          <w:spacing w:val="4"/>
          <w:sz w:val="20"/>
        </w:rPr>
        <w:t> </w:t>
      </w:r>
      <w:r>
        <w:rPr>
          <w:rFonts w:ascii="Arial"/>
          <w:i/>
          <w:sz w:val="20"/>
        </w:rPr>
        <w:t>92</w:t>
      </w:r>
      <w:r>
        <w:rPr>
          <w:sz w:val="20"/>
        </w:rPr>
        <w:t>;</w:t>
      </w:r>
      <w:r>
        <w:rPr>
          <w:spacing w:val="4"/>
          <w:sz w:val="20"/>
        </w:rPr>
        <w:t> </w:t>
      </w:r>
      <w:r>
        <w:rPr>
          <w:rFonts w:ascii="Arial"/>
          <w:i/>
          <w:sz w:val="20"/>
        </w:rPr>
        <w:t>Adlard</w:t>
      </w:r>
      <w:r>
        <w:rPr>
          <w:rFonts w:ascii="Arial"/>
          <w:i/>
          <w:spacing w:val="4"/>
          <w:sz w:val="20"/>
        </w:rPr>
        <w:t> </w:t>
      </w:r>
      <w:r>
        <w:rPr>
          <w:rFonts w:ascii="Arial"/>
          <w:i/>
          <w:sz w:val="20"/>
        </w:rPr>
        <w:t>v</w:t>
      </w:r>
      <w:r>
        <w:rPr>
          <w:rFonts w:ascii="Arial"/>
          <w:i/>
          <w:spacing w:val="4"/>
          <w:sz w:val="20"/>
        </w:rPr>
        <w:t> </w:t>
      </w:r>
      <w:r>
        <w:rPr>
          <w:rFonts w:ascii="Arial"/>
          <w:i/>
          <w:sz w:val="20"/>
        </w:rPr>
        <w:t>Booth</w:t>
      </w:r>
      <w:r>
        <w:rPr>
          <w:rFonts w:ascii="Arial"/>
          <w:i/>
          <w:spacing w:val="4"/>
          <w:sz w:val="20"/>
        </w:rPr>
        <w:t> </w:t>
      </w:r>
      <w:r>
        <w:rPr>
          <w:rFonts w:ascii="Arial"/>
          <w:i/>
          <w:sz w:val="20"/>
        </w:rPr>
        <w:t>(1835)</w:t>
      </w:r>
      <w:r>
        <w:rPr>
          <w:rFonts w:ascii="Arial"/>
          <w:i/>
          <w:spacing w:val="3"/>
          <w:sz w:val="20"/>
        </w:rPr>
        <w:t> </w:t>
      </w:r>
      <w:r>
        <w:rPr>
          <w:rFonts w:ascii="Arial"/>
          <w:i/>
          <w:sz w:val="20"/>
        </w:rPr>
        <w:t>7</w:t>
      </w:r>
      <w:r>
        <w:rPr>
          <w:rFonts w:ascii="Arial"/>
          <w:i/>
          <w:spacing w:val="4"/>
          <w:sz w:val="20"/>
        </w:rPr>
        <w:t> </w:t>
      </w:r>
      <w:r>
        <w:rPr>
          <w:rFonts w:ascii="Arial"/>
          <w:i/>
          <w:sz w:val="20"/>
        </w:rPr>
        <w:t>C.</w:t>
      </w:r>
      <w:r>
        <w:rPr>
          <w:rFonts w:ascii="Arial"/>
          <w:i/>
          <w:spacing w:val="4"/>
          <w:sz w:val="20"/>
        </w:rPr>
        <w:t> </w:t>
      </w:r>
      <w:r>
        <w:rPr>
          <w:rFonts w:ascii="Arial"/>
          <w:i/>
          <w:sz w:val="20"/>
        </w:rPr>
        <w:t>&amp;</w:t>
      </w:r>
      <w:r>
        <w:rPr>
          <w:rFonts w:ascii="Arial"/>
          <w:i/>
          <w:spacing w:val="4"/>
          <w:sz w:val="20"/>
        </w:rPr>
        <w:t> </w:t>
      </w:r>
      <w:r>
        <w:rPr>
          <w:rFonts w:ascii="Arial"/>
          <w:i/>
          <w:sz w:val="20"/>
        </w:rPr>
        <w:t>P.</w:t>
      </w:r>
      <w:r>
        <w:rPr>
          <w:rFonts w:ascii="Arial"/>
          <w:i/>
          <w:spacing w:val="4"/>
          <w:sz w:val="20"/>
        </w:rPr>
        <w:t> </w:t>
      </w:r>
      <w:r>
        <w:rPr>
          <w:rFonts w:ascii="Arial"/>
          <w:i/>
          <w:sz w:val="20"/>
        </w:rPr>
        <w:t>108</w:t>
      </w:r>
      <w:r>
        <w:rPr>
          <w:sz w:val="20"/>
        </w:rPr>
        <w:t>;</w:t>
      </w:r>
      <w:r>
        <w:rPr>
          <w:spacing w:val="4"/>
          <w:sz w:val="20"/>
        </w:rPr>
        <w:t> </w:t>
      </w:r>
      <w:r>
        <w:rPr>
          <w:rFonts w:ascii="Arial"/>
          <w:i/>
          <w:sz w:val="20"/>
        </w:rPr>
        <w:t>Chanter</w:t>
      </w:r>
      <w:r>
        <w:rPr>
          <w:rFonts w:ascii="Arial"/>
          <w:i/>
          <w:spacing w:val="4"/>
          <w:sz w:val="20"/>
        </w:rPr>
        <w:t> </w:t>
      </w:r>
      <w:r>
        <w:rPr>
          <w:rFonts w:ascii="Arial"/>
          <w:i/>
          <w:sz w:val="20"/>
        </w:rPr>
        <w:t>v</w:t>
      </w:r>
      <w:r>
        <w:rPr>
          <w:rFonts w:ascii="Arial"/>
          <w:i/>
          <w:spacing w:val="4"/>
          <w:sz w:val="20"/>
        </w:rPr>
        <w:t> </w:t>
      </w:r>
      <w:r>
        <w:rPr>
          <w:rFonts w:ascii="Arial"/>
          <w:i/>
          <w:sz w:val="20"/>
        </w:rPr>
        <w:t>Leese</w:t>
      </w:r>
      <w:r>
        <w:rPr>
          <w:rFonts w:ascii="Arial"/>
          <w:i/>
          <w:spacing w:val="4"/>
          <w:sz w:val="20"/>
        </w:rPr>
        <w:t> </w:t>
      </w:r>
      <w:r>
        <w:rPr>
          <w:rFonts w:ascii="Arial"/>
          <w:i/>
          <w:sz w:val="20"/>
        </w:rPr>
        <w:t>(1839)</w:t>
      </w:r>
      <w:r>
        <w:rPr>
          <w:rFonts w:ascii="Arial"/>
          <w:i/>
          <w:spacing w:val="4"/>
          <w:sz w:val="20"/>
        </w:rPr>
        <w:t> </w:t>
      </w:r>
      <w:r>
        <w:rPr>
          <w:rFonts w:ascii="Arial"/>
          <w:i/>
          <w:sz w:val="20"/>
        </w:rPr>
        <w:t>5</w:t>
      </w:r>
      <w:r>
        <w:rPr>
          <w:rFonts w:ascii="Arial"/>
          <w:i/>
          <w:spacing w:val="4"/>
          <w:sz w:val="20"/>
        </w:rPr>
        <w:t> </w:t>
      </w:r>
      <w:r>
        <w:rPr>
          <w:rFonts w:ascii="Arial"/>
          <w:i/>
          <w:spacing w:val="-5"/>
          <w:sz w:val="20"/>
        </w:rPr>
        <w:t>M.</w:t>
      </w:r>
    </w:p>
    <w:p>
      <w:pPr>
        <w:spacing w:after="0" w:line="227" w:lineRule="exact"/>
        <w:jc w:val="right"/>
        <w:rPr>
          <w:rFonts w:ascii="Arial"/>
          <w:i/>
          <w:sz w:val="20"/>
        </w:rPr>
        <w:sectPr>
          <w:pgSz w:w="11900" w:h="16840"/>
          <w:pgMar w:header="971" w:footer="0" w:top="1300" w:bottom="280" w:left="1417" w:right="1417"/>
        </w:sectPr>
      </w:pPr>
    </w:p>
    <w:p>
      <w:pPr>
        <w:spacing w:line="227" w:lineRule="exact" w:before="106"/>
        <w:ind w:left="563" w:right="0" w:firstLine="0"/>
        <w:jc w:val="left"/>
        <w:rPr>
          <w:rFonts w:ascii="Arial"/>
          <w:i/>
          <w:sz w:val="20"/>
        </w:rPr>
      </w:pPr>
      <w:r>
        <w:rPr>
          <w:rFonts w:ascii="Arial"/>
          <w:i/>
          <w:sz w:val="20"/>
        </w:rPr>
        <w:t>&amp;</w:t>
      </w:r>
      <w:r>
        <w:rPr>
          <w:rFonts w:ascii="Arial"/>
          <w:i/>
          <w:spacing w:val="11"/>
          <w:sz w:val="20"/>
        </w:rPr>
        <w:t> </w:t>
      </w:r>
      <w:r>
        <w:rPr>
          <w:rFonts w:ascii="Arial"/>
          <w:i/>
          <w:sz w:val="20"/>
        </w:rPr>
        <w:t>W.</w:t>
      </w:r>
      <w:r>
        <w:rPr>
          <w:rFonts w:ascii="Arial"/>
          <w:i/>
          <w:spacing w:val="12"/>
          <w:sz w:val="20"/>
        </w:rPr>
        <w:t> </w:t>
      </w:r>
      <w:r>
        <w:rPr>
          <w:rFonts w:ascii="Arial"/>
          <w:i/>
          <w:sz w:val="20"/>
        </w:rPr>
        <w:t>698</w:t>
      </w:r>
      <w:r>
        <w:rPr>
          <w:sz w:val="20"/>
        </w:rPr>
        <w:t>;</w:t>
      </w:r>
      <w:r>
        <w:rPr>
          <w:spacing w:val="12"/>
          <w:sz w:val="20"/>
        </w:rPr>
        <w:t> </w:t>
      </w:r>
      <w:r>
        <w:rPr>
          <w:rFonts w:ascii="Arial"/>
          <w:i/>
          <w:sz w:val="20"/>
        </w:rPr>
        <w:t>Appleby</w:t>
      </w:r>
      <w:r>
        <w:rPr>
          <w:rFonts w:ascii="Arial"/>
          <w:i/>
          <w:spacing w:val="12"/>
          <w:sz w:val="20"/>
        </w:rPr>
        <w:t> </w:t>
      </w:r>
      <w:r>
        <w:rPr>
          <w:rFonts w:ascii="Arial"/>
          <w:i/>
          <w:sz w:val="20"/>
        </w:rPr>
        <w:t>v</w:t>
      </w:r>
      <w:r>
        <w:rPr>
          <w:rFonts w:ascii="Arial"/>
          <w:i/>
          <w:spacing w:val="12"/>
          <w:sz w:val="20"/>
        </w:rPr>
        <w:t> </w:t>
      </w:r>
      <w:r>
        <w:rPr>
          <w:rFonts w:ascii="Arial"/>
          <w:i/>
          <w:sz w:val="20"/>
        </w:rPr>
        <w:t>Myers</w:t>
      </w:r>
      <w:r>
        <w:rPr>
          <w:rFonts w:ascii="Arial"/>
          <w:i/>
          <w:spacing w:val="12"/>
          <w:sz w:val="20"/>
        </w:rPr>
        <w:t> </w:t>
      </w:r>
      <w:r>
        <w:rPr>
          <w:rFonts w:ascii="Arial"/>
          <w:i/>
          <w:sz w:val="20"/>
        </w:rPr>
        <w:t>(1867)</w:t>
      </w:r>
      <w:r>
        <w:rPr>
          <w:rFonts w:ascii="Arial"/>
          <w:i/>
          <w:spacing w:val="11"/>
          <w:sz w:val="20"/>
        </w:rPr>
        <w:t> </w:t>
      </w:r>
      <w:r>
        <w:rPr>
          <w:rFonts w:ascii="Arial"/>
          <w:i/>
          <w:sz w:val="20"/>
        </w:rPr>
        <w:t>L.R.</w:t>
      </w:r>
      <w:r>
        <w:rPr>
          <w:rFonts w:ascii="Arial"/>
          <w:i/>
          <w:spacing w:val="12"/>
          <w:sz w:val="20"/>
        </w:rPr>
        <w:t> </w:t>
      </w:r>
      <w:r>
        <w:rPr>
          <w:rFonts w:ascii="Arial"/>
          <w:i/>
          <w:sz w:val="20"/>
        </w:rPr>
        <w:t>2</w:t>
      </w:r>
      <w:r>
        <w:rPr>
          <w:rFonts w:ascii="Arial"/>
          <w:i/>
          <w:spacing w:val="12"/>
          <w:sz w:val="20"/>
        </w:rPr>
        <w:t> </w:t>
      </w:r>
      <w:r>
        <w:rPr>
          <w:rFonts w:ascii="Arial"/>
          <w:i/>
          <w:sz w:val="20"/>
        </w:rPr>
        <w:t>C.P.</w:t>
      </w:r>
      <w:r>
        <w:rPr>
          <w:rFonts w:ascii="Arial"/>
          <w:i/>
          <w:spacing w:val="12"/>
          <w:sz w:val="20"/>
        </w:rPr>
        <w:t> </w:t>
      </w:r>
      <w:r>
        <w:rPr>
          <w:rFonts w:ascii="Arial"/>
          <w:i/>
          <w:sz w:val="20"/>
        </w:rPr>
        <w:t>651,</w:t>
      </w:r>
      <w:r>
        <w:rPr>
          <w:rFonts w:ascii="Arial"/>
          <w:i/>
          <w:spacing w:val="12"/>
          <w:sz w:val="20"/>
        </w:rPr>
        <w:t> </w:t>
      </w:r>
      <w:r>
        <w:rPr>
          <w:rFonts w:ascii="Arial"/>
          <w:i/>
          <w:sz w:val="20"/>
        </w:rPr>
        <w:t>660</w:t>
      </w:r>
      <w:r>
        <w:rPr>
          <w:sz w:val="20"/>
        </w:rPr>
        <w:t>;</w:t>
      </w:r>
      <w:r>
        <w:rPr>
          <w:spacing w:val="12"/>
          <w:sz w:val="20"/>
        </w:rPr>
        <w:t> </w:t>
      </w:r>
      <w:r>
        <w:rPr>
          <w:rFonts w:ascii="Arial"/>
          <w:i/>
          <w:sz w:val="20"/>
        </w:rPr>
        <w:t>The</w:t>
      </w:r>
      <w:r>
        <w:rPr>
          <w:rFonts w:ascii="Arial"/>
          <w:i/>
          <w:spacing w:val="11"/>
          <w:sz w:val="20"/>
        </w:rPr>
        <w:t> </w:t>
      </w:r>
      <w:r>
        <w:rPr>
          <w:rFonts w:ascii="Arial"/>
          <w:i/>
          <w:sz w:val="20"/>
        </w:rPr>
        <w:t>Madras</w:t>
      </w:r>
      <w:r>
        <w:rPr>
          <w:rFonts w:ascii="Arial"/>
          <w:i/>
          <w:spacing w:val="12"/>
          <w:sz w:val="20"/>
        </w:rPr>
        <w:t> </w:t>
      </w:r>
      <w:r>
        <w:rPr>
          <w:rFonts w:ascii="Arial"/>
          <w:i/>
          <w:sz w:val="20"/>
        </w:rPr>
        <w:t>[1898]</w:t>
      </w:r>
      <w:r>
        <w:rPr>
          <w:rFonts w:ascii="Arial"/>
          <w:i/>
          <w:spacing w:val="12"/>
          <w:sz w:val="20"/>
        </w:rPr>
        <w:t> </w:t>
      </w:r>
      <w:r>
        <w:rPr>
          <w:rFonts w:ascii="Arial"/>
          <w:i/>
          <w:sz w:val="20"/>
        </w:rPr>
        <w:t>P.</w:t>
      </w:r>
      <w:r>
        <w:rPr>
          <w:rFonts w:ascii="Arial"/>
          <w:i/>
          <w:spacing w:val="12"/>
          <w:sz w:val="20"/>
        </w:rPr>
        <w:t> </w:t>
      </w:r>
      <w:r>
        <w:rPr>
          <w:rFonts w:ascii="Arial"/>
          <w:i/>
          <w:sz w:val="20"/>
        </w:rPr>
        <w:t>90</w:t>
      </w:r>
      <w:r>
        <w:rPr>
          <w:sz w:val="20"/>
        </w:rPr>
        <w:t>;</w:t>
      </w:r>
      <w:r>
        <w:rPr>
          <w:spacing w:val="12"/>
          <w:sz w:val="20"/>
        </w:rPr>
        <w:t> </w:t>
      </w:r>
      <w:r>
        <w:rPr>
          <w:rFonts w:ascii="Arial"/>
          <w:i/>
          <w:sz w:val="20"/>
        </w:rPr>
        <w:t>Sumpter</w:t>
      </w:r>
      <w:r>
        <w:rPr>
          <w:rFonts w:ascii="Arial"/>
          <w:i/>
          <w:spacing w:val="12"/>
          <w:sz w:val="20"/>
        </w:rPr>
        <w:t> </w:t>
      </w:r>
      <w:r>
        <w:rPr>
          <w:rFonts w:ascii="Arial"/>
          <w:i/>
          <w:spacing w:val="-10"/>
          <w:sz w:val="20"/>
        </w:rPr>
        <w:t>v</w:t>
      </w:r>
    </w:p>
    <w:p>
      <w:pPr>
        <w:spacing w:line="225" w:lineRule="exact" w:before="0"/>
        <w:ind w:left="563" w:right="0" w:firstLine="0"/>
        <w:jc w:val="left"/>
        <w:rPr>
          <w:rFonts w:ascii="Arial"/>
          <w:i/>
          <w:sz w:val="20"/>
        </w:rPr>
      </w:pPr>
      <w:r>
        <w:rPr>
          <w:rFonts w:ascii="Arial"/>
          <w:i/>
          <w:sz w:val="20"/>
        </w:rPr>
        <w:t>Hedges</w:t>
      </w:r>
      <w:r>
        <w:rPr>
          <w:rFonts w:ascii="Arial"/>
          <w:i/>
          <w:spacing w:val="19"/>
          <w:sz w:val="20"/>
        </w:rPr>
        <w:t> </w:t>
      </w:r>
      <w:r>
        <w:rPr>
          <w:rFonts w:ascii="Arial"/>
          <w:i/>
          <w:sz w:val="20"/>
        </w:rPr>
        <w:t>[1898]</w:t>
      </w:r>
      <w:r>
        <w:rPr>
          <w:rFonts w:ascii="Arial"/>
          <w:i/>
          <w:spacing w:val="22"/>
          <w:sz w:val="20"/>
        </w:rPr>
        <w:t> </w:t>
      </w:r>
      <w:r>
        <w:rPr>
          <w:rFonts w:ascii="Arial"/>
          <w:i/>
          <w:sz w:val="20"/>
        </w:rPr>
        <w:t>1</w:t>
      </w:r>
      <w:r>
        <w:rPr>
          <w:rFonts w:ascii="Arial"/>
          <w:i/>
          <w:spacing w:val="22"/>
          <w:sz w:val="20"/>
        </w:rPr>
        <w:t> </w:t>
      </w:r>
      <w:r>
        <w:rPr>
          <w:rFonts w:ascii="Arial"/>
          <w:i/>
          <w:sz w:val="20"/>
        </w:rPr>
        <w:t>Q.B.</w:t>
      </w:r>
      <w:r>
        <w:rPr>
          <w:rFonts w:ascii="Arial"/>
          <w:i/>
          <w:spacing w:val="22"/>
          <w:sz w:val="20"/>
        </w:rPr>
        <w:t> </w:t>
      </w:r>
      <w:r>
        <w:rPr>
          <w:rFonts w:ascii="Arial"/>
          <w:i/>
          <w:sz w:val="20"/>
        </w:rPr>
        <w:t>673</w:t>
      </w:r>
      <w:r>
        <w:rPr>
          <w:sz w:val="20"/>
        </w:rPr>
        <w:t>;</w:t>
      </w:r>
      <w:r>
        <w:rPr>
          <w:spacing w:val="22"/>
          <w:sz w:val="20"/>
        </w:rPr>
        <w:t> </w:t>
      </w:r>
      <w:r>
        <w:rPr>
          <w:rFonts w:ascii="Arial"/>
          <w:i/>
          <w:sz w:val="20"/>
        </w:rPr>
        <w:t>Vigers</w:t>
      </w:r>
      <w:r>
        <w:rPr>
          <w:rFonts w:ascii="Arial"/>
          <w:i/>
          <w:spacing w:val="22"/>
          <w:sz w:val="20"/>
        </w:rPr>
        <w:t> </w:t>
      </w:r>
      <w:r>
        <w:rPr>
          <w:rFonts w:ascii="Arial"/>
          <w:i/>
          <w:sz w:val="20"/>
        </w:rPr>
        <w:t>v</w:t>
      </w:r>
      <w:r>
        <w:rPr>
          <w:rFonts w:ascii="Arial"/>
          <w:i/>
          <w:spacing w:val="22"/>
          <w:sz w:val="20"/>
        </w:rPr>
        <w:t> </w:t>
      </w:r>
      <w:r>
        <w:rPr>
          <w:rFonts w:ascii="Arial"/>
          <w:i/>
          <w:sz w:val="20"/>
        </w:rPr>
        <w:t>Cook</w:t>
      </w:r>
      <w:r>
        <w:rPr>
          <w:rFonts w:ascii="Arial"/>
          <w:i/>
          <w:spacing w:val="21"/>
          <w:sz w:val="20"/>
        </w:rPr>
        <w:t> </w:t>
      </w:r>
      <w:r>
        <w:rPr>
          <w:rFonts w:ascii="Arial"/>
          <w:i/>
          <w:sz w:val="20"/>
        </w:rPr>
        <w:t>[1919]</w:t>
      </w:r>
      <w:r>
        <w:rPr>
          <w:rFonts w:ascii="Arial"/>
          <w:i/>
          <w:spacing w:val="22"/>
          <w:sz w:val="20"/>
        </w:rPr>
        <w:t> </w:t>
      </w:r>
      <w:r>
        <w:rPr>
          <w:rFonts w:ascii="Arial"/>
          <w:i/>
          <w:sz w:val="20"/>
        </w:rPr>
        <w:t>2</w:t>
      </w:r>
      <w:r>
        <w:rPr>
          <w:rFonts w:ascii="Arial"/>
          <w:i/>
          <w:spacing w:val="22"/>
          <w:sz w:val="20"/>
        </w:rPr>
        <w:t> </w:t>
      </w:r>
      <w:r>
        <w:rPr>
          <w:rFonts w:ascii="Arial"/>
          <w:i/>
          <w:sz w:val="20"/>
        </w:rPr>
        <w:t>K.B.</w:t>
      </w:r>
      <w:r>
        <w:rPr>
          <w:rFonts w:ascii="Arial"/>
          <w:i/>
          <w:spacing w:val="22"/>
          <w:sz w:val="20"/>
        </w:rPr>
        <w:t> </w:t>
      </w:r>
      <w:r>
        <w:rPr>
          <w:rFonts w:ascii="Arial"/>
          <w:i/>
          <w:sz w:val="20"/>
        </w:rPr>
        <w:t>475</w:t>
      </w:r>
      <w:r>
        <w:rPr>
          <w:sz w:val="20"/>
        </w:rPr>
        <w:t>;</w:t>
      </w:r>
      <w:r>
        <w:rPr>
          <w:spacing w:val="22"/>
          <w:sz w:val="20"/>
        </w:rPr>
        <w:t> </w:t>
      </w:r>
      <w:r>
        <w:rPr>
          <w:rFonts w:ascii="Arial"/>
          <w:i/>
          <w:sz w:val="20"/>
        </w:rPr>
        <w:t>Eshelby</w:t>
      </w:r>
      <w:r>
        <w:rPr>
          <w:rFonts w:ascii="Arial"/>
          <w:i/>
          <w:spacing w:val="22"/>
          <w:sz w:val="20"/>
        </w:rPr>
        <w:t> </w:t>
      </w:r>
      <w:r>
        <w:rPr>
          <w:rFonts w:ascii="Arial"/>
          <w:i/>
          <w:sz w:val="20"/>
        </w:rPr>
        <w:t>v</w:t>
      </w:r>
      <w:r>
        <w:rPr>
          <w:rFonts w:ascii="Arial"/>
          <w:i/>
          <w:spacing w:val="22"/>
          <w:sz w:val="20"/>
        </w:rPr>
        <w:t> </w:t>
      </w:r>
      <w:r>
        <w:rPr>
          <w:rFonts w:ascii="Arial"/>
          <w:i/>
          <w:sz w:val="20"/>
        </w:rPr>
        <w:t>Federated</w:t>
      </w:r>
      <w:r>
        <w:rPr>
          <w:rFonts w:ascii="Arial"/>
          <w:i/>
          <w:spacing w:val="22"/>
          <w:sz w:val="20"/>
        </w:rPr>
        <w:t> </w:t>
      </w:r>
      <w:r>
        <w:rPr>
          <w:rFonts w:ascii="Arial"/>
          <w:i/>
          <w:spacing w:val="-2"/>
          <w:sz w:val="20"/>
        </w:rPr>
        <w:t>European</w:t>
      </w:r>
    </w:p>
    <w:p>
      <w:pPr>
        <w:spacing w:line="227" w:lineRule="exact" w:before="0"/>
        <w:ind w:left="563" w:right="0" w:firstLine="0"/>
        <w:jc w:val="left"/>
        <w:rPr>
          <w:sz w:val="20"/>
        </w:rPr>
      </w:pPr>
      <w:r>
        <w:rPr>
          <w:rFonts w:ascii="Arial"/>
          <w:i/>
          <w:sz w:val="20"/>
        </w:rPr>
        <w:t>Bank</w:t>
      </w:r>
      <w:r>
        <w:rPr>
          <w:rFonts w:ascii="Arial"/>
          <w:i/>
          <w:spacing w:val="-3"/>
          <w:sz w:val="20"/>
        </w:rPr>
        <w:t> </w:t>
      </w:r>
      <w:r>
        <w:rPr>
          <w:rFonts w:ascii="Arial"/>
          <w:i/>
          <w:sz w:val="20"/>
        </w:rPr>
        <w:t>Ltd [1932] 1 K.B. 423</w:t>
      </w:r>
      <w:r>
        <w:rPr>
          <w:sz w:val="20"/>
        </w:rPr>
        <w:t>; </w:t>
      </w:r>
      <w:r>
        <w:rPr>
          <w:rFonts w:ascii="Arial"/>
          <w:i/>
          <w:sz w:val="20"/>
        </w:rPr>
        <w:t>Bolton v Mahadeva [1972] 1 W.L.R. </w:t>
      </w:r>
      <w:r>
        <w:rPr>
          <w:rFonts w:ascii="Arial"/>
          <w:i/>
          <w:spacing w:val="-2"/>
          <w:sz w:val="20"/>
        </w:rPr>
        <w:t>1009</w:t>
      </w:r>
      <w:r>
        <w:rPr>
          <w:spacing w:val="-2"/>
          <w:sz w:val="20"/>
        </w:rPr>
        <w:t>.</w:t>
      </w:r>
    </w:p>
    <w:p>
      <w:pPr>
        <w:pStyle w:val="BodyText"/>
        <w:spacing w:before="5"/>
      </w:pPr>
    </w:p>
    <w:p>
      <w:pPr>
        <w:pStyle w:val="BodyText"/>
        <w:tabs>
          <w:tab w:pos="563" w:val="left" w:leader="none"/>
        </w:tabs>
        <w:spacing w:before="1"/>
        <w:ind w:left="23"/>
      </w:pPr>
      <w:bookmarkStart w:name="_bookmark394" w:id="396"/>
      <w:bookmarkEnd w:id="396"/>
      <w:r>
        <w:rPr/>
      </w:r>
      <w:hyperlink w:history="true" w:anchor="_bookmark341">
        <w:r>
          <w:rPr>
            <w:color w:val="005DA1"/>
            <w:spacing w:val="-4"/>
            <w:position w:val="5"/>
            <w:sz w:val="14"/>
            <w:u w:val="single" w:color="005DA1"/>
          </w:rPr>
          <w:t>187</w:t>
        </w:r>
      </w:hyperlink>
      <w:r>
        <w:rPr>
          <w:spacing w:val="-4"/>
          <w:position w:val="5"/>
          <w:sz w:val="14"/>
        </w:rPr>
        <w:t>.</w:t>
      </w:r>
      <w:r>
        <w:rPr>
          <w:position w:val="5"/>
          <w:sz w:val="14"/>
        </w:rPr>
        <w:tab/>
      </w:r>
      <w:r>
        <w:rPr/>
        <w:t>See</w:t>
      </w:r>
      <w:r>
        <w:rPr>
          <w:spacing w:val="-2"/>
        </w:rPr>
        <w:t> </w:t>
      </w:r>
      <w:r>
        <w:rPr/>
        <w:t>below, para.21-</w:t>
      </w:r>
      <w:r>
        <w:rPr>
          <w:spacing w:val="-4"/>
        </w:rPr>
        <w:t>036.</w:t>
      </w:r>
    </w:p>
    <w:p>
      <w:pPr>
        <w:pStyle w:val="BodyText"/>
        <w:spacing w:before="4"/>
      </w:pPr>
    </w:p>
    <w:p>
      <w:pPr>
        <w:pStyle w:val="BodyText"/>
        <w:tabs>
          <w:tab w:pos="563" w:val="left" w:leader="none"/>
        </w:tabs>
        <w:spacing w:before="1"/>
        <w:ind w:left="23"/>
      </w:pPr>
      <w:bookmarkStart w:name="_bookmark395" w:id="397"/>
      <w:bookmarkEnd w:id="397"/>
      <w:r>
        <w:rPr/>
      </w:r>
      <w:hyperlink w:history="true" w:anchor="_bookmark342">
        <w:r>
          <w:rPr>
            <w:color w:val="005DA1"/>
            <w:spacing w:val="-4"/>
            <w:position w:val="5"/>
            <w:sz w:val="14"/>
            <w:u w:val="single" w:color="005DA1"/>
          </w:rPr>
          <w:t>188</w:t>
        </w:r>
      </w:hyperlink>
      <w:r>
        <w:rPr>
          <w:spacing w:val="-4"/>
          <w:position w:val="5"/>
          <w:sz w:val="14"/>
        </w:rPr>
        <w:t>.</w:t>
      </w:r>
      <w:r>
        <w:rPr>
          <w:position w:val="5"/>
          <w:sz w:val="14"/>
        </w:rPr>
        <w:tab/>
      </w:r>
      <w:r>
        <w:rPr/>
        <w:t>See below, paras 23-037—23-</w:t>
      </w:r>
      <w:r>
        <w:rPr>
          <w:spacing w:val="-4"/>
        </w:rPr>
        <w:t>039.</w:t>
      </w:r>
    </w:p>
    <w:p>
      <w:pPr>
        <w:pStyle w:val="BodyText"/>
        <w:spacing w:before="4"/>
      </w:pPr>
    </w:p>
    <w:p>
      <w:pPr>
        <w:tabs>
          <w:tab w:pos="563" w:val="left" w:leader="none"/>
        </w:tabs>
        <w:spacing w:line="227" w:lineRule="exact" w:before="1"/>
        <w:ind w:left="23" w:right="0" w:firstLine="0"/>
        <w:jc w:val="left"/>
        <w:rPr>
          <w:rFonts w:ascii="Arial"/>
          <w:i/>
          <w:sz w:val="20"/>
        </w:rPr>
      </w:pPr>
      <w:bookmarkStart w:name="_bookmark396" w:id="398"/>
      <w:bookmarkEnd w:id="398"/>
      <w:r>
        <w:rPr/>
      </w:r>
      <w:hyperlink w:history="true" w:anchor="_bookmark342">
        <w:r>
          <w:rPr>
            <w:color w:val="005DA1"/>
            <w:spacing w:val="-4"/>
            <w:position w:val="5"/>
            <w:sz w:val="14"/>
            <w:u w:val="single" w:color="005DA1"/>
          </w:rPr>
          <w:t>189</w:t>
        </w:r>
      </w:hyperlink>
      <w:r>
        <w:rPr>
          <w:spacing w:val="-4"/>
          <w:position w:val="5"/>
          <w:sz w:val="14"/>
        </w:rPr>
        <w:t>.</w:t>
      </w:r>
      <w:r>
        <w:rPr>
          <w:position w:val="5"/>
          <w:sz w:val="14"/>
        </w:rPr>
        <w:tab/>
      </w:r>
      <w:r>
        <w:rPr>
          <w:rFonts w:ascii="Arial"/>
          <w:i/>
          <w:sz w:val="20"/>
        </w:rPr>
        <w:t>Spain</w:t>
      </w:r>
      <w:r>
        <w:rPr>
          <w:rFonts w:ascii="Arial"/>
          <w:i/>
          <w:spacing w:val="10"/>
          <w:sz w:val="20"/>
        </w:rPr>
        <w:t> </w:t>
      </w:r>
      <w:r>
        <w:rPr>
          <w:rFonts w:ascii="Arial"/>
          <w:i/>
          <w:sz w:val="20"/>
        </w:rPr>
        <w:t>v</w:t>
      </w:r>
      <w:r>
        <w:rPr>
          <w:rFonts w:ascii="Arial"/>
          <w:i/>
          <w:spacing w:val="11"/>
          <w:sz w:val="20"/>
        </w:rPr>
        <w:t> </w:t>
      </w:r>
      <w:r>
        <w:rPr>
          <w:rFonts w:ascii="Arial"/>
          <w:i/>
          <w:sz w:val="20"/>
        </w:rPr>
        <w:t>Arnott</w:t>
      </w:r>
      <w:r>
        <w:rPr>
          <w:rFonts w:ascii="Arial"/>
          <w:i/>
          <w:spacing w:val="11"/>
          <w:sz w:val="20"/>
        </w:rPr>
        <w:t> </w:t>
      </w:r>
      <w:r>
        <w:rPr>
          <w:rFonts w:ascii="Arial"/>
          <w:i/>
          <w:sz w:val="20"/>
        </w:rPr>
        <w:t>(1817)</w:t>
      </w:r>
      <w:r>
        <w:rPr>
          <w:rFonts w:ascii="Arial"/>
          <w:i/>
          <w:spacing w:val="11"/>
          <w:sz w:val="20"/>
        </w:rPr>
        <w:t> </w:t>
      </w:r>
      <w:r>
        <w:rPr>
          <w:rFonts w:ascii="Arial"/>
          <w:i/>
          <w:sz w:val="20"/>
        </w:rPr>
        <w:t>2</w:t>
      </w:r>
      <w:r>
        <w:rPr>
          <w:rFonts w:ascii="Arial"/>
          <w:i/>
          <w:spacing w:val="11"/>
          <w:sz w:val="20"/>
        </w:rPr>
        <w:t> </w:t>
      </w:r>
      <w:r>
        <w:rPr>
          <w:rFonts w:ascii="Arial"/>
          <w:i/>
          <w:sz w:val="20"/>
        </w:rPr>
        <w:t>Stark.</w:t>
      </w:r>
      <w:r>
        <w:rPr>
          <w:rFonts w:ascii="Arial"/>
          <w:i/>
          <w:spacing w:val="11"/>
          <w:sz w:val="20"/>
        </w:rPr>
        <w:t> </w:t>
      </w:r>
      <w:r>
        <w:rPr>
          <w:rFonts w:ascii="Arial"/>
          <w:i/>
          <w:sz w:val="20"/>
        </w:rPr>
        <w:t>M.P.C.</w:t>
      </w:r>
      <w:r>
        <w:rPr>
          <w:rFonts w:ascii="Arial"/>
          <w:i/>
          <w:spacing w:val="11"/>
          <w:sz w:val="20"/>
        </w:rPr>
        <w:t> </w:t>
      </w:r>
      <w:r>
        <w:rPr>
          <w:rFonts w:ascii="Arial"/>
          <w:i/>
          <w:sz w:val="20"/>
        </w:rPr>
        <w:t>256</w:t>
      </w:r>
      <w:r>
        <w:rPr>
          <w:sz w:val="20"/>
        </w:rPr>
        <w:t>;</w:t>
      </w:r>
      <w:r>
        <w:rPr>
          <w:spacing w:val="11"/>
          <w:sz w:val="20"/>
        </w:rPr>
        <w:t> </w:t>
      </w:r>
      <w:r>
        <w:rPr>
          <w:rFonts w:ascii="Arial"/>
          <w:i/>
          <w:sz w:val="20"/>
        </w:rPr>
        <w:t>Huttman</w:t>
      </w:r>
      <w:r>
        <w:rPr>
          <w:rFonts w:ascii="Arial"/>
          <w:i/>
          <w:spacing w:val="11"/>
          <w:sz w:val="20"/>
        </w:rPr>
        <w:t> </w:t>
      </w:r>
      <w:r>
        <w:rPr>
          <w:rFonts w:ascii="Arial"/>
          <w:i/>
          <w:sz w:val="20"/>
        </w:rPr>
        <w:t>v</w:t>
      </w:r>
      <w:r>
        <w:rPr>
          <w:rFonts w:ascii="Arial"/>
          <w:i/>
          <w:spacing w:val="10"/>
          <w:sz w:val="20"/>
        </w:rPr>
        <w:t> </w:t>
      </w:r>
      <w:r>
        <w:rPr>
          <w:rFonts w:ascii="Arial"/>
          <w:i/>
          <w:sz w:val="20"/>
        </w:rPr>
        <w:t>Boulnois</w:t>
      </w:r>
      <w:r>
        <w:rPr>
          <w:rFonts w:ascii="Arial"/>
          <w:i/>
          <w:spacing w:val="11"/>
          <w:sz w:val="20"/>
        </w:rPr>
        <w:t> </w:t>
      </w:r>
      <w:r>
        <w:rPr>
          <w:rFonts w:ascii="Arial"/>
          <w:i/>
          <w:sz w:val="20"/>
        </w:rPr>
        <w:t>(1826)</w:t>
      </w:r>
      <w:r>
        <w:rPr>
          <w:rFonts w:ascii="Arial"/>
          <w:i/>
          <w:spacing w:val="11"/>
          <w:sz w:val="20"/>
        </w:rPr>
        <w:t> </w:t>
      </w:r>
      <w:r>
        <w:rPr>
          <w:rFonts w:ascii="Arial"/>
          <w:i/>
          <w:sz w:val="20"/>
        </w:rPr>
        <w:t>2</w:t>
      </w:r>
      <w:r>
        <w:rPr>
          <w:rFonts w:ascii="Arial"/>
          <w:i/>
          <w:spacing w:val="11"/>
          <w:sz w:val="20"/>
        </w:rPr>
        <w:t> </w:t>
      </w:r>
      <w:r>
        <w:rPr>
          <w:rFonts w:ascii="Arial"/>
          <w:i/>
          <w:sz w:val="20"/>
        </w:rPr>
        <w:t>C.</w:t>
      </w:r>
      <w:r>
        <w:rPr>
          <w:rFonts w:ascii="Arial"/>
          <w:i/>
          <w:spacing w:val="11"/>
          <w:sz w:val="20"/>
        </w:rPr>
        <w:t> </w:t>
      </w:r>
      <w:r>
        <w:rPr>
          <w:rFonts w:ascii="Arial"/>
          <w:i/>
          <w:sz w:val="20"/>
        </w:rPr>
        <w:t>&amp;</w:t>
      </w:r>
      <w:r>
        <w:rPr>
          <w:rFonts w:ascii="Arial"/>
          <w:i/>
          <w:spacing w:val="11"/>
          <w:sz w:val="20"/>
        </w:rPr>
        <w:t> </w:t>
      </w:r>
      <w:r>
        <w:rPr>
          <w:rFonts w:ascii="Arial"/>
          <w:i/>
          <w:sz w:val="20"/>
        </w:rPr>
        <w:t>P.</w:t>
      </w:r>
      <w:r>
        <w:rPr>
          <w:rFonts w:ascii="Arial"/>
          <w:i/>
          <w:spacing w:val="11"/>
          <w:sz w:val="20"/>
        </w:rPr>
        <w:t> </w:t>
      </w:r>
      <w:r>
        <w:rPr>
          <w:rFonts w:ascii="Arial"/>
          <w:i/>
          <w:sz w:val="20"/>
        </w:rPr>
        <w:t>510</w:t>
      </w:r>
      <w:r>
        <w:rPr>
          <w:sz w:val="20"/>
        </w:rPr>
        <w:t>;</w:t>
      </w:r>
      <w:r>
        <w:rPr>
          <w:spacing w:val="11"/>
          <w:sz w:val="20"/>
        </w:rPr>
        <w:t> </w:t>
      </w:r>
      <w:r>
        <w:rPr>
          <w:rFonts w:ascii="Arial"/>
          <w:i/>
          <w:sz w:val="20"/>
        </w:rPr>
        <w:t>Turner</w:t>
      </w:r>
      <w:r>
        <w:rPr>
          <w:rFonts w:ascii="Arial"/>
          <w:i/>
          <w:spacing w:val="11"/>
          <w:sz w:val="20"/>
        </w:rPr>
        <w:t> </w:t>
      </w:r>
      <w:r>
        <w:rPr>
          <w:rFonts w:ascii="Arial"/>
          <w:i/>
          <w:spacing w:val="-10"/>
          <w:sz w:val="20"/>
        </w:rPr>
        <w:t>v</w:t>
      </w:r>
    </w:p>
    <w:p>
      <w:pPr>
        <w:spacing w:line="225" w:lineRule="exact" w:before="0"/>
        <w:ind w:left="563" w:right="0" w:firstLine="0"/>
        <w:jc w:val="left"/>
        <w:rPr>
          <w:rFonts w:ascii="Arial"/>
          <w:i/>
          <w:sz w:val="20"/>
        </w:rPr>
      </w:pPr>
      <w:r>
        <w:rPr>
          <w:rFonts w:ascii="Arial"/>
          <w:i/>
          <w:sz w:val="20"/>
        </w:rPr>
        <w:t>Robinson</w:t>
      </w:r>
      <w:r>
        <w:rPr>
          <w:rFonts w:ascii="Arial"/>
          <w:i/>
          <w:spacing w:val="60"/>
          <w:sz w:val="20"/>
        </w:rPr>
        <w:t> </w:t>
      </w:r>
      <w:r>
        <w:rPr>
          <w:rFonts w:ascii="Arial"/>
          <w:i/>
          <w:sz w:val="20"/>
        </w:rPr>
        <w:t>(1833)</w:t>
      </w:r>
      <w:r>
        <w:rPr>
          <w:rFonts w:ascii="Arial"/>
          <w:i/>
          <w:spacing w:val="61"/>
          <w:sz w:val="20"/>
        </w:rPr>
        <w:t> </w:t>
      </w:r>
      <w:r>
        <w:rPr>
          <w:rFonts w:ascii="Arial"/>
          <w:i/>
          <w:sz w:val="20"/>
        </w:rPr>
        <w:t>5</w:t>
      </w:r>
      <w:r>
        <w:rPr>
          <w:rFonts w:ascii="Arial"/>
          <w:i/>
          <w:spacing w:val="61"/>
          <w:sz w:val="20"/>
        </w:rPr>
        <w:t> </w:t>
      </w:r>
      <w:r>
        <w:rPr>
          <w:rFonts w:ascii="Arial"/>
          <w:i/>
          <w:sz w:val="20"/>
        </w:rPr>
        <w:t>B.</w:t>
      </w:r>
      <w:r>
        <w:rPr>
          <w:rFonts w:ascii="Arial"/>
          <w:i/>
          <w:spacing w:val="61"/>
          <w:sz w:val="20"/>
        </w:rPr>
        <w:t> </w:t>
      </w:r>
      <w:r>
        <w:rPr>
          <w:rFonts w:ascii="Arial"/>
          <w:i/>
          <w:sz w:val="20"/>
        </w:rPr>
        <w:t>&amp;</w:t>
      </w:r>
      <w:r>
        <w:rPr>
          <w:rFonts w:ascii="Arial"/>
          <w:i/>
          <w:spacing w:val="61"/>
          <w:sz w:val="20"/>
        </w:rPr>
        <w:t> </w:t>
      </w:r>
      <w:r>
        <w:rPr>
          <w:rFonts w:ascii="Arial"/>
          <w:i/>
          <w:sz w:val="20"/>
        </w:rPr>
        <w:t>Ad.</w:t>
      </w:r>
      <w:r>
        <w:rPr>
          <w:rFonts w:ascii="Arial"/>
          <w:i/>
          <w:spacing w:val="61"/>
          <w:sz w:val="20"/>
        </w:rPr>
        <w:t> </w:t>
      </w:r>
      <w:r>
        <w:rPr>
          <w:rFonts w:ascii="Arial"/>
          <w:i/>
          <w:sz w:val="20"/>
        </w:rPr>
        <w:t>789</w:t>
      </w:r>
      <w:r>
        <w:rPr>
          <w:sz w:val="20"/>
        </w:rPr>
        <w:t>;</w:t>
      </w:r>
      <w:r>
        <w:rPr>
          <w:spacing w:val="61"/>
          <w:sz w:val="20"/>
        </w:rPr>
        <w:t> </w:t>
      </w:r>
      <w:r>
        <w:rPr>
          <w:rFonts w:ascii="Arial"/>
          <w:i/>
          <w:sz w:val="20"/>
        </w:rPr>
        <w:t>Lowndes</w:t>
      </w:r>
      <w:r>
        <w:rPr>
          <w:rFonts w:ascii="Arial"/>
          <w:i/>
          <w:spacing w:val="60"/>
          <w:sz w:val="20"/>
        </w:rPr>
        <w:t> </w:t>
      </w:r>
      <w:r>
        <w:rPr>
          <w:rFonts w:ascii="Arial"/>
          <w:i/>
          <w:sz w:val="20"/>
        </w:rPr>
        <w:t>v</w:t>
      </w:r>
      <w:r>
        <w:rPr>
          <w:rFonts w:ascii="Arial"/>
          <w:i/>
          <w:spacing w:val="61"/>
          <w:sz w:val="20"/>
        </w:rPr>
        <w:t> </w:t>
      </w:r>
      <w:r>
        <w:rPr>
          <w:rFonts w:ascii="Arial"/>
          <w:i/>
          <w:sz w:val="20"/>
        </w:rPr>
        <w:t>Stamford</w:t>
      </w:r>
      <w:r>
        <w:rPr>
          <w:rFonts w:ascii="Arial"/>
          <w:i/>
          <w:spacing w:val="61"/>
          <w:sz w:val="20"/>
        </w:rPr>
        <w:t> </w:t>
      </w:r>
      <w:r>
        <w:rPr>
          <w:rFonts w:ascii="Arial"/>
          <w:i/>
          <w:sz w:val="20"/>
        </w:rPr>
        <w:t>(1852)</w:t>
      </w:r>
      <w:r>
        <w:rPr>
          <w:rFonts w:ascii="Arial"/>
          <w:i/>
          <w:spacing w:val="61"/>
          <w:sz w:val="20"/>
        </w:rPr>
        <w:t> </w:t>
      </w:r>
      <w:r>
        <w:rPr>
          <w:rFonts w:ascii="Arial"/>
          <w:i/>
          <w:sz w:val="20"/>
        </w:rPr>
        <w:t>18</w:t>
      </w:r>
      <w:r>
        <w:rPr>
          <w:rFonts w:ascii="Arial"/>
          <w:i/>
          <w:spacing w:val="61"/>
          <w:sz w:val="20"/>
        </w:rPr>
        <w:t> </w:t>
      </w:r>
      <w:r>
        <w:rPr>
          <w:rFonts w:ascii="Arial"/>
          <w:i/>
          <w:sz w:val="20"/>
        </w:rPr>
        <w:t>Q.B.</w:t>
      </w:r>
      <w:r>
        <w:rPr>
          <w:rFonts w:ascii="Arial"/>
          <w:i/>
          <w:spacing w:val="61"/>
          <w:sz w:val="20"/>
        </w:rPr>
        <w:t> </w:t>
      </w:r>
      <w:r>
        <w:rPr>
          <w:rFonts w:ascii="Arial"/>
          <w:i/>
          <w:sz w:val="20"/>
        </w:rPr>
        <w:t>425</w:t>
      </w:r>
      <w:r>
        <w:rPr>
          <w:sz w:val="20"/>
        </w:rPr>
        <w:t>;</w:t>
      </w:r>
      <w:r>
        <w:rPr>
          <w:spacing w:val="61"/>
          <w:sz w:val="20"/>
        </w:rPr>
        <w:t> </w:t>
      </w:r>
      <w:r>
        <w:rPr>
          <w:rFonts w:ascii="Arial"/>
          <w:i/>
          <w:sz w:val="20"/>
        </w:rPr>
        <w:t>Ridgway</w:t>
      </w:r>
      <w:r>
        <w:rPr>
          <w:rFonts w:ascii="Arial"/>
          <w:i/>
          <w:spacing w:val="61"/>
          <w:sz w:val="20"/>
        </w:rPr>
        <w:t> </w:t>
      </w:r>
      <w:r>
        <w:rPr>
          <w:rFonts w:ascii="Arial"/>
          <w:i/>
          <w:spacing w:val="-10"/>
          <w:sz w:val="20"/>
        </w:rPr>
        <w:t>v</w:t>
      </w:r>
    </w:p>
    <w:p>
      <w:pPr>
        <w:spacing w:line="225" w:lineRule="exact" w:before="0"/>
        <w:ind w:left="563" w:right="0" w:firstLine="0"/>
        <w:jc w:val="left"/>
        <w:rPr>
          <w:rFonts w:ascii="Arial"/>
          <w:i/>
          <w:sz w:val="20"/>
        </w:rPr>
      </w:pPr>
      <w:r>
        <w:rPr>
          <w:rFonts w:ascii="Arial"/>
          <w:i/>
          <w:sz w:val="20"/>
        </w:rPr>
        <w:t>Hungerford</w:t>
      </w:r>
      <w:r>
        <w:rPr>
          <w:rFonts w:ascii="Arial"/>
          <w:i/>
          <w:spacing w:val="19"/>
          <w:sz w:val="20"/>
        </w:rPr>
        <w:t> </w:t>
      </w:r>
      <w:r>
        <w:rPr>
          <w:rFonts w:ascii="Arial"/>
          <w:i/>
          <w:sz w:val="20"/>
        </w:rPr>
        <w:t>Market</w:t>
      </w:r>
      <w:r>
        <w:rPr>
          <w:rFonts w:ascii="Arial"/>
          <w:i/>
          <w:spacing w:val="20"/>
          <w:sz w:val="20"/>
        </w:rPr>
        <w:t> </w:t>
      </w:r>
      <w:r>
        <w:rPr>
          <w:rFonts w:ascii="Arial"/>
          <w:i/>
          <w:sz w:val="20"/>
        </w:rPr>
        <w:t>Co</w:t>
      </w:r>
      <w:r>
        <w:rPr>
          <w:rFonts w:ascii="Arial"/>
          <w:i/>
          <w:spacing w:val="20"/>
          <w:sz w:val="20"/>
        </w:rPr>
        <w:t> </w:t>
      </w:r>
      <w:r>
        <w:rPr>
          <w:rFonts w:ascii="Arial"/>
          <w:i/>
          <w:sz w:val="20"/>
        </w:rPr>
        <w:t>(1853)</w:t>
      </w:r>
      <w:r>
        <w:rPr>
          <w:rFonts w:ascii="Arial"/>
          <w:i/>
          <w:spacing w:val="20"/>
          <w:sz w:val="20"/>
        </w:rPr>
        <w:t> </w:t>
      </w:r>
      <w:r>
        <w:rPr>
          <w:rFonts w:ascii="Arial"/>
          <w:i/>
          <w:sz w:val="20"/>
        </w:rPr>
        <w:t>3</w:t>
      </w:r>
      <w:r>
        <w:rPr>
          <w:rFonts w:ascii="Arial"/>
          <w:i/>
          <w:spacing w:val="20"/>
          <w:sz w:val="20"/>
        </w:rPr>
        <w:t> </w:t>
      </w:r>
      <w:r>
        <w:rPr>
          <w:rFonts w:ascii="Arial"/>
          <w:i/>
          <w:sz w:val="20"/>
        </w:rPr>
        <w:t>A.</w:t>
      </w:r>
      <w:r>
        <w:rPr>
          <w:rFonts w:ascii="Arial"/>
          <w:i/>
          <w:spacing w:val="20"/>
          <w:sz w:val="20"/>
        </w:rPr>
        <w:t> </w:t>
      </w:r>
      <w:r>
        <w:rPr>
          <w:rFonts w:ascii="Arial"/>
          <w:i/>
          <w:sz w:val="20"/>
        </w:rPr>
        <w:t>&amp;</w:t>
      </w:r>
      <w:r>
        <w:rPr>
          <w:rFonts w:ascii="Arial"/>
          <w:i/>
          <w:spacing w:val="20"/>
          <w:sz w:val="20"/>
        </w:rPr>
        <w:t> </w:t>
      </w:r>
      <w:r>
        <w:rPr>
          <w:rFonts w:ascii="Arial"/>
          <w:i/>
          <w:sz w:val="20"/>
        </w:rPr>
        <w:t>E.</w:t>
      </w:r>
      <w:r>
        <w:rPr>
          <w:rFonts w:ascii="Arial"/>
          <w:i/>
          <w:spacing w:val="20"/>
          <w:sz w:val="20"/>
        </w:rPr>
        <w:t> </w:t>
      </w:r>
      <w:r>
        <w:rPr>
          <w:rFonts w:ascii="Arial"/>
          <w:i/>
          <w:sz w:val="20"/>
        </w:rPr>
        <w:t>171</w:t>
      </w:r>
      <w:r>
        <w:rPr>
          <w:sz w:val="20"/>
        </w:rPr>
        <w:t>;</w:t>
      </w:r>
      <w:r>
        <w:rPr>
          <w:spacing w:val="19"/>
          <w:sz w:val="20"/>
        </w:rPr>
        <w:t> </w:t>
      </w:r>
      <w:r>
        <w:rPr>
          <w:rFonts w:ascii="Arial"/>
          <w:i/>
          <w:sz w:val="20"/>
        </w:rPr>
        <w:t>Lilley</w:t>
      </w:r>
      <w:r>
        <w:rPr>
          <w:rFonts w:ascii="Arial"/>
          <w:i/>
          <w:spacing w:val="20"/>
          <w:sz w:val="20"/>
        </w:rPr>
        <w:t> </w:t>
      </w:r>
      <w:r>
        <w:rPr>
          <w:rFonts w:ascii="Arial"/>
          <w:i/>
          <w:sz w:val="20"/>
        </w:rPr>
        <w:t>v</w:t>
      </w:r>
      <w:r>
        <w:rPr>
          <w:rFonts w:ascii="Arial"/>
          <w:i/>
          <w:spacing w:val="20"/>
          <w:sz w:val="20"/>
        </w:rPr>
        <w:t> </w:t>
      </w:r>
      <w:r>
        <w:rPr>
          <w:rFonts w:ascii="Arial"/>
          <w:i/>
          <w:sz w:val="20"/>
        </w:rPr>
        <w:t>Elwin</w:t>
      </w:r>
      <w:r>
        <w:rPr>
          <w:rFonts w:ascii="Arial"/>
          <w:i/>
          <w:spacing w:val="20"/>
          <w:sz w:val="20"/>
        </w:rPr>
        <w:t> </w:t>
      </w:r>
      <w:r>
        <w:rPr>
          <w:rFonts w:ascii="Arial"/>
          <w:i/>
          <w:sz w:val="20"/>
        </w:rPr>
        <w:t>(1848)</w:t>
      </w:r>
      <w:r>
        <w:rPr>
          <w:rFonts w:ascii="Arial"/>
          <w:i/>
          <w:spacing w:val="20"/>
          <w:sz w:val="20"/>
        </w:rPr>
        <w:t> </w:t>
      </w:r>
      <w:r>
        <w:rPr>
          <w:rFonts w:ascii="Arial"/>
          <w:i/>
          <w:sz w:val="20"/>
        </w:rPr>
        <w:t>11</w:t>
      </w:r>
      <w:r>
        <w:rPr>
          <w:rFonts w:ascii="Arial"/>
          <w:i/>
          <w:spacing w:val="20"/>
          <w:sz w:val="20"/>
        </w:rPr>
        <w:t> </w:t>
      </w:r>
      <w:r>
        <w:rPr>
          <w:rFonts w:ascii="Arial"/>
          <w:i/>
          <w:sz w:val="20"/>
        </w:rPr>
        <w:t>Q.B.</w:t>
      </w:r>
      <w:r>
        <w:rPr>
          <w:rFonts w:ascii="Arial"/>
          <w:i/>
          <w:spacing w:val="20"/>
          <w:sz w:val="20"/>
        </w:rPr>
        <w:t> </w:t>
      </w:r>
      <w:r>
        <w:rPr>
          <w:rFonts w:ascii="Arial"/>
          <w:i/>
          <w:sz w:val="20"/>
        </w:rPr>
        <w:t>742</w:t>
      </w:r>
      <w:r>
        <w:rPr>
          <w:sz w:val="20"/>
        </w:rPr>
        <w:t>;</w:t>
      </w:r>
      <w:r>
        <w:rPr>
          <w:spacing w:val="20"/>
          <w:sz w:val="20"/>
        </w:rPr>
        <w:t> </w:t>
      </w:r>
      <w:r>
        <w:rPr>
          <w:rFonts w:ascii="Arial"/>
          <w:i/>
          <w:sz w:val="20"/>
        </w:rPr>
        <w:t>Boston</w:t>
      </w:r>
      <w:r>
        <w:rPr>
          <w:rFonts w:ascii="Arial"/>
          <w:i/>
          <w:spacing w:val="20"/>
          <w:sz w:val="20"/>
        </w:rPr>
        <w:t> </w:t>
      </w:r>
      <w:r>
        <w:rPr>
          <w:rFonts w:ascii="Arial"/>
          <w:i/>
          <w:spacing w:val="-4"/>
          <w:sz w:val="20"/>
        </w:rPr>
        <w:t>Deep</w:t>
      </w:r>
    </w:p>
    <w:p>
      <w:pPr>
        <w:spacing w:line="227" w:lineRule="exact" w:before="0"/>
        <w:ind w:left="563" w:right="0" w:firstLine="0"/>
        <w:jc w:val="left"/>
        <w:rPr>
          <w:sz w:val="20"/>
        </w:rPr>
      </w:pPr>
      <w:r>
        <w:rPr>
          <w:rFonts w:ascii="Arial" w:hAnsi="Arial"/>
          <w:i/>
          <w:sz w:val="20"/>
        </w:rPr>
        <w:t>Sea</w:t>
      </w:r>
      <w:r>
        <w:rPr>
          <w:rFonts w:ascii="Arial" w:hAnsi="Arial"/>
          <w:i/>
          <w:spacing w:val="-1"/>
          <w:sz w:val="20"/>
        </w:rPr>
        <w:t> </w:t>
      </w:r>
      <w:r>
        <w:rPr>
          <w:rFonts w:ascii="Arial" w:hAnsi="Arial"/>
          <w:i/>
          <w:sz w:val="20"/>
        </w:rPr>
        <w:t>Fishing and Ice Co v Ansell (1888) 39 Ch. D. 339, 360</w:t>
      </w:r>
      <w:r>
        <w:rPr>
          <w:sz w:val="20"/>
        </w:rPr>
        <w:t>, </w:t>
      </w:r>
      <w:r>
        <w:rPr>
          <w:spacing w:val="-2"/>
          <w:sz w:val="20"/>
        </w:rPr>
        <w:t>364–365.</w:t>
      </w:r>
    </w:p>
    <w:p>
      <w:pPr>
        <w:pStyle w:val="BodyText"/>
        <w:spacing w:before="4"/>
      </w:pPr>
    </w:p>
    <w:p>
      <w:pPr>
        <w:tabs>
          <w:tab w:pos="563" w:val="left" w:leader="none"/>
        </w:tabs>
        <w:spacing w:before="1"/>
        <w:ind w:left="23" w:right="0" w:firstLine="0"/>
        <w:jc w:val="left"/>
        <w:rPr>
          <w:sz w:val="20"/>
        </w:rPr>
      </w:pPr>
      <w:bookmarkStart w:name="_bookmark397" w:id="399"/>
      <w:bookmarkEnd w:id="399"/>
      <w:r>
        <w:rPr/>
      </w:r>
      <w:hyperlink w:history="true" w:anchor="_bookmark343">
        <w:r>
          <w:rPr>
            <w:color w:val="005DA1"/>
            <w:spacing w:val="-4"/>
            <w:position w:val="5"/>
            <w:sz w:val="14"/>
            <w:u w:val="single" w:color="005DA1"/>
          </w:rPr>
          <w:t>190</w:t>
        </w:r>
      </w:hyperlink>
      <w:r>
        <w:rPr>
          <w:spacing w:val="-4"/>
          <w:position w:val="5"/>
          <w:sz w:val="14"/>
        </w:rPr>
        <w:t>.</w:t>
      </w:r>
      <w:r>
        <w:rPr>
          <w:position w:val="5"/>
          <w:sz w:val="14"/>
        </w:rPr>
        <w:tab/>
      </w:r>
      <w:r>
        <w:rPr>
          <w:rFonts w:ascii="Arial"/>
          <w:i/>
          <w:sz w:val="20"/>
        </w:rPr>
        <w:t>(1795)</w:t>
      </w:r>
      <w:r>
        <w:rPr>
          <w:rFonts w:ascii="Arial"/>
          <w:i/>
          <w:spacing w:val="-1"/>
          <w:sz w:val="20"/>
        </w:rPr>
        <w:t> </w:t>
      </w:r>
      <w:r>
        <w:rPr>
          <w:rFonts w:ascii="Arial"/>
          <w:i/>
          <w:sz w:val="20"/>
        </w:rPr>
        <w:t>6 T.R. 320</w:t>
      </w:r>
      <w:r>
        <w:rPr>
          <w:sz w:val="20"/>
        </w:rPr>
        <w:t>. cf. Merchant Shipping Act 1995 </w:t>
      </w:r>
      <w:r>
        <w:rPr>
          <w:spacing w:val="-2"/>
          <w:sz w:val="20"/>
        </w:rPr>
        <w:t>s.38.</w:t>
      </w:r>
    </w:p>
    <w:p>
      <w:pPr>
        <w:pStyle w:val="BodyText"/>
        <w:spacing w:before="8"/>
      </w:pPr>
    </w:p>
    <w:p>
      <w:pPr>
        <w:spacing w:line="235" w:lineRule="auto" w:before="0"/>
        <w:ind w:left="563" w:right="25" w:hanging="541"/>
        <w:jc w:val="both"/>
        <w:rPr>
          <w:sz w:val="20"/>
        </w:rPr>
      </w:pPr>
      <w:bookmarkStart w:name="_bookmark398" w:id="400"/>
      <w:bookmarkEnd w:id="400"/>
      <w:r>
        <w:rPr/>
      </w:r>
      <w:hyperlink w:history="true" w:anchor="_bookmark344">
        <w:r>
          <w:rPr>
            <w:color w:val="005DA1"/>
            <w:position w:val="5"/>
            <w:sz w:val="14"/>
            <w:u w:val="single" w:color="005DA1"/>
          </w:rPr>
          <w:t>191</w:t>
        </w:r>
      </w:hyperlink>
      <w:r>
        <w:rPr>
          <w:position w:val="5"/>
          <w:sz w:val="14"/>
        </w:rPr>
        <w:t>.</w:t>
      </w:r>
      <w:r>
        <w:rPr>
          <w:spacing w:val="80"/>
          <w:w w:val="150"/>
          <w:position w:val="5"/>
          <w:sz w:val="14"/>
        </w:rPr>
        <w:t> </w:t>
      </w:r>
      <w:r>
        <w:rPr>
          <w:sz w:val="20"/>
        </w:rPr>
        <w:t>On the facts, however, the decision could be based on a specific provision in the contract whereby complete performance was a condition precedent to recovery of any wages at </w:t>
      </w:r>
      <w:r>
        <w:rPr>
          <w:sz w:val="20"/>
        </w:rPr>
        <w:t>all: similarly in </w:t>
      </w:r>
      <w:r>
        <w:rPr>
          <w:rFonts w:ascii="Arial" w:hAnsi="Arial"/>
          <w:i/>
          <w:sz w:val="20"/>
        </w:rPr>
        <w:t>Appleby v Dods (1807) 8 East 300 </w:t>
      </w:r>
      <w:r>
        <w:rPr>
          <w:sz w:val="20"/>
        </w:rPr>
        <w:t>and </w:t>
      </w:r>
      <w:r>
        <w:rPr>
          <w:rFonts w:ascii="Arial" w:hAnsi="Arial"/>
          <w:i/>
          <w:sz w:val="20"/>
        </w:rPr>
        <w:t>Jesse v Roy (1834) 1 Cr. M. &amp; R. 316</w:t>
      </w:r>
      <w:r>
        <w:rPr>
          <w:sz w:val="20"/>
        </w:rPr>
        <w:t>. Particular terms of the contract affected the decisions in </w:t>
      </w:r>
      <w:r>
        <w:rPr>
          <w:rFonts w:ascii="Arial" w:hAnsi="Arial"/>
          <w:i/>
          <w:sz w:val="20"/>
        </w:rPr>
        <w:t>Mapleson v Sears (1911) 105 L.T. 639 </w:t>
      </w:r>
      <w:r>
        <w:rPr>
          <w:sz w:val="20"/>
        </w:rPr>
        <w:t>and </w:t>
      </w:r>
      <w:r>
        <w:rPr>
          <w:rFonts w:ascii="Arial" w:hAnsi="Arial"/>
          <w:i/>
          <w:sz w:val="20"/>
        </w:rPr>
        <w:t>Moriarty v Regent’s Garage Co Ltd [1921] 2 K.B. 766</w:t>
      </w:r>
      <w:r>
        <w:rPr>
          <w:sz w:val="20"/>
        </w:rPr>
        <w:t>.</w:t>
      </w:r>
    </w:p>
    <w:p>
      <w:pPr>
        <w:pStyle w:val="BodyText"/>
        <w:spacing w:before="5"/>
      </w:pPr>
    </w:p>
    <w:p>
      <w:pPr>
        <w:tabs>
          <w:tab w:pos="563" w:val="left" w:leader="none"/>
        </w:tabs>
        <w:spacing w:before="0"/>
        <w:ind w:left="23" w:right="0" w:firstLine="0"/>
        <w:jc w:val="left"/>
        <w:rPr>
          <w:sz w:val="20"/>
        </w:rPr>
      </w:pPr>
      <w:bookmarkStart w:name="_bookmark399" w:id="401"/>
      <w:bookmarkEnd w:id="401"/>
      <w:r>
        <w:rPr/>
      </w:r>
      <w:hyperlink w:history="true" w:anchor="_bookmark345">
        <w:r>
          <w:rPr>
            <w:color w:val="005DA1"/>
            <w:spacing w:val="-4"/>
            <w:position w:val="5"/>
            <w:sz w:val="14"/>
            <w:u w:val="single" w:color="005DA1"/>
          </w:rPr>
          <w:t>192</w:t>
        </w:r>
      </w:hyperlink>
      <w:r>
        <w:rPr>
          <w:spacing w:val="-4"/>
          <w:position w:val="5"/>
          <w:sz w:val="14"/>
        </w:rPr>
        <w:t>.</w:t>
      </w:r>
      <w:r>
        <w:rPr>
          <w:position w:val="5"/>
          <w:sz w:val="14"/>
        </w:rPr>
        <w:tab/>
      </w:r>
      <w:r>
        <w:rPr>
          <w:rFonts w:ascii="Arial" w:hAnsi="Arial"/>
          <w:i/>
          <w:sz w:val="20"/>
        </w:rPr>
        <w:t>Sagar</w:t>
      </w:r>
      <w:r>
        <w:rPr>
          <w:rFonts w:ascii="Arial" w:hAnsi="Arial"/>
          <w:i/>
          <w:spacing w:val="-2"/>
          <w:sz w:val="20"/>
        </w:rPr>
        <w:t> </w:t>
      </w:r>
      <w:r>
        <w:rPr>
          <w:rFonts w:ascii="Arial" w:hAnsi="Arial"/>
          <w:i/>
          <w:sz w:val="20"/>
        </w:rPr>
        <w:t>v H. Ridehalgh &amp; Son Ltd [1931] 1 Ch. 310, </w:t>
      </w:r>
      <w:r>
        <w:rPr>
          <w:rFonts w:ascii="Arial" w:hAnsi="Arial"/>
          <w:i/>
          <w:spacing w:val="-2"/>
          <w:sz w:val="20"/>
        </w:rPr>
        <w:t>324–326</w:t>
      </w:r>
      <w:r>
        <w:rPr>
          <w:spacing w:val="-2"/>
          <w:sz w:val="20"/>
        </w:rPr>
        <w:t>.</w:t>
      </w:r>
    </w:p>
    <w:p>
      <w:pPr>
        <w:pStyle w:val="BodyText"/>
        <w:spacing w:before="8"/>
        <w:rPr>
          <w:sz w:val="12"/>
        </w:rPr>
      </w:pPr>
    </w:p>
    <w:p>
      <w:pPr>
        <w:pStyle w:val="BodyText"/>
        <w:spacing w:after="0"/>
        <w:rPr>
          <w:sz w:val="12"/>
        </w:rPr>
        <w:sectPr>
          <w:pgSz w:w="11900" w:h="16840"/>
          <w:pgMar w:header="971" w:footer="0" w:top="1300" w:bottom="280" w:left="1417" w:right="1417"/>
        </w:sectPr>
      </w:pPr>
    </w:p>
    <w:p>
      <w:pPr>
        <w:spacing w:before="96"/>
        <w:ind w:left="23" w:right="0" w:firstLine="0"/>
        <w:jc w:val="left"/>
        <w:rPr>
          <w:sz w:val="14"/>
        </w:rPr>
      </w:pPr>
      <w:bookmarkStart w:name="_bookmark400" w:id="402"/>
      <w:bookmarkEnd w:id="402"/>
      <w:r>
        <w:rPr/>
      </w:r>
      <w:hyperlink w:history="true" w:anchor="_bookmark346">
        <w:r>
          <w:rPr>
            <w:color w:val="005DA1"/>
            <w:spacing w:val="-4"/>
            <w:sz w:val="14"/>
            <w:u w:val="single" w:color="005DA1"/>
          </w:rPr>
          <w:t>193</w:t>
        </w:r>
      </w:hyperlink>
      <w:r>
        <w:rPr>
          <w:spacing w:val="-4"/>
          <w:sz w:val="14"/>
        </w:rPr>
        <w:t>.</w:t>
      </w:r>
    </w:p>
    <w:p>
      <w:pPr>
        <w:spacing w:line="235" w:lineRule="auto" w:before="213"/>
        <w:ind w:left="23" w:right="25" w:firstLine="170"/>
        <w:jc w:val="left"/>
        <w:rPr>
          <w:sz w:val="20"/>
        </w:rPr>
      </w:pPr>
      <w:r>
        <w:rPr/>
        <w:br w:type="column"/>
      </w:r>
      <w:r>
        <w:rPr>
          <w:sz w:val="20"/>
        </w:rPr>
        <w:t>A</w:t>
      </w:r>
      <w:r>
        <w:rPr>
          <w:spacing w:val="-2"/>
          <w:sz w:val="20"/>
        </w:rPr>
        <w:t> </w:t>
      </w:r>
      <w:r>
        <w:rPr>
          <w:sz w:val="20"/>
        </w:rPr>
        <w:t>“day”</w:t>
      </w:r>
      <w:r>
        <w:rPr>
          <w:spacing w:val="-2"/>
          <w:sz w:val="20"/>
        </w:rPr>
        <w:t> </w:t>
      </w:r>
      <w:r>
        <w:rPr>
          <w:sz w:val="20"/>
        </w:rPr>
        <w:t>in</w:t>
      </w:r>
      <w:r>
        <w:rPr>
          <w:spacing w:val="-2"/>
          <w:sz w:val="20"/>
        </w:rPr>
        <w:t> </w:t>
      </w:r>
      <w:r>
        <w:rPr>
          <w:sz w:val="20"/>
        </w:rPr>
        <w:t>this</w:t>
      </w:r>
      <w:r>
        <w:rPr>
          <w:spacing w:val="-2"/>
          <w:sz w:val="20"/>
        </w:rPr>
        <w:t> </w:t>
      </w:r>
      <w:r>
        <w:rPr>
          <w:sz w:val="20"/>
        </w:rPr>
        <w:t>context</w:t>
      </w:r>
      <w:r>
        <w:rPr>
          <w:spacing w:val="-2"/>
          <w:sz w:val="20"/>
        </w:rPr>
        <w:t> </w:t>
      </w:r>
      <w:r>
        <w:rPr>
          <w:sz w:val="20"/>
        </w:rPr>
        <w:t>means</w:t>
      </w:r>
      <w:r>
        <w:rPr>
          <w:spacing w:val="-2"/>
          <w:sz w:val="20"/>
        </w:rPr>
        <w:t> </w:t>
      </w:r>
      <w:r>
        <w:rPr>
          <w:sz w:val="20"/>
        </w:rPr>
        <w:t>a</w:t>
      </w:r>
      <w:r>
        <w:rPr>
          <w:spacing w:val="-2"/>
          <w:sz w:val="20"/>
        </w:rPr>
        <w:t> </w:t>
      </w:r>
      <w:r>
        <w:rPr>
          <w:sz w:val="20"/>
        </w:rPr>
        <w:t>calendar</w:t>
      </w:r>
      <w:r>
        <w:rPr>
          <w:spacing w:val="-2"/>
          <w:sz w:val="20"/>
        </w:rPr>
        <w:t> </w:t>
      </w:r>
      <w:r>
        <w:rPr>
          <w:sz w:val="20"/>
        </w:rPr>
        <w:t>day</w:t>
      </w:r>
      <w:r>
        <w:rPr>
          <w:spacing w:val="-2"/>
          <w:sz w:val="20"/>
        </w:rPr>
        <w:t> </w:t>
      </w:r>
      <w:r>
        <w:rPr>
          <w:sz w:val="20"/>
        </w:rPr>
        <w:t>and</w:t>
      </w:r>
      <w:r>
        <w:rPr>
          <w:spacing w:val="-2"/>
          <w:sz w:val="20"/>
        </w:rPr>
        <w:t> </w:t>
      </w:r>
      <w:r>
        <w:rPr>
          <w:sz w:val="20"/>
        </w:rPr>
        <w:t>not</w:t>
      </w:r>
      <w:r>
        <w:rPr>
          <w:spacing w:val="-2"/>
          <w:sz w:val="20"/>
        </w:rPr>
        <w:t> </w:t>
      </w:r>
      <w:r>
        <w:rPr>
          <w:sz w:val="20"/>
        </w:rPr>
        <w:t>a</w:t>
      </w:r>
      <w:r>
        <w:rPr>
          <w:spacing w:val="-2"/>
          <w:sz w:val="20"/>
        </w:rPr>
        <w:t> </w:t>
      </w:r>
      <w:r>
        <w:rPr>
          <w:sz w:val="20"/>
        </w:rPr>
        <w:t>working</w:t>
      </w:r>
      <w:r>
        <w:rPr>
          <w:spacing w:val="-2"/>
          <w:sz w:val="20"/>
        </w:rPr>
        <w:t> </w:t>
      </w:r>
      <w:r>
        <w:rPr>
          <w:sz w:val="20"/>
        </w:rPr>
        <w:t>day:</w:t>
      </w:r>
      <w:r>
        <w:rPr>
          <w:spacing w:val="-3"/>
          <w:sz w:val="20"/>
        </w:rPr>
        <w:t> </w:t>
      </w:r>
      <w:r>
        <w:rPr>
          <w:rFonts w:ascii="Arial" w:hAnsi="Arial"/>
          <w:i/>
          <w:sz w:val="20"/>
        </w:rPr>
        <w:t>Hartley</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King</w:t>
      </w:r>
      <w:r>
        <w:rPr>
          <w:rFonts w:ascii="Arial" w:hAnsi="Arial"/>
          <w:i/>
          <w:spacing w:val="-2"/>
          <w:sz w:val="20"/>
        </w:rPr>
        <w:t> </w:t>
      </w:r>
      <w:r>
        <w:rPr>
          <w:rFonts w:ascii="Arial" w:hAnsi="Arial"/>
          <w:i/>
          <w:sz w:val="20"/>
        </w:rPr>
        <w:t>Edward</w:t>
      </w:r>
      <w:r>
        <w:rPr>
          <w:rFonts w:ascii="Arial" w:hAnsi="Arial"/>
          <w:i/>
          <w:spacing w:val="-2"/>
          <w:sz w:val="20"/>
        </w:rPr>
        <w:t> </w:t>
      </w:r>
      <w:r>
        <w:rPr>
          <w:rFonts w:ascii="Arial" w:hAnsi="Arial"/>
          <w:i/>
          <w:sz w:val="20"/>
        </w:rPr>
        <w:t>VI College</w:t>
      </w:r>
      <w:r>
        <w:rPr>
          <w:rFonts w:ascii="Arial" w:hAnsi="Arial"/>
          <w:i/>
          <w:spacing w:val="7"/>
          <w:sz w:val="20"/>
        </w:rPr>
        <w:t> </w:t>
      </w:r>
      <w:r>
        <w:rPr>
          <w:rFonts w:ascii="Arial" w:hAnsi="Arial"/>
          <w:i/>
          <w:sz w:val="20"/>
        </w:rPr>
        <w:t>[2017]</w:t>
      </w:r>
      <w:r>
        <w:rPr>
          <w:rFonts w:ascii="Arial" w:hAnsi="Arial"/>
          <w:i/>
          <w:spacing w:val="7"/>
          <w:sz w:val="20"/>
        </w:rPr>
        <w:t> </w:t>
      </w:r>
      <w:r>
        <w:rPr>
          <w:rFonts w:ascii="Arial" w:hAnsi="Arial"/>
          <w:i/>
          <w:sz w:val="20"/>
        </w:rPr>
        <w:t>UKSC</w:t>
      </w:r>
      <w:r>
        <w:rPr>
          <w:rFonts w:ascii="Arial" w:hAnsi="Arial"/>
          <w:i/>
          <w:spacing w:val="7"/>
          <w:sz w:val="20"/>
        </w:rPr>
        <w:t> </w:t>
      </w:r>
      <w:r>
        <w:rPr>
          <w:rFonts w:ascii="Arial" w:hAnsi="Arial"/>
          <w:i/>
          <w:sz w:val="20"/>
        </w:rPr>
        <w:t>39,</w:t>
      </w:r>
      <w:r>
        <w:rPr>
          <w:rFonts w:ascii="Arial" w:hAnsi="Arial"/>
          <w:i/>
          <w:spacing w:val="7"/>
          <w:sz w:val="20"/>
        </w:rPr>
        <w:t> </w:t>
      </w:r>
      <w:r>
        <w:rPr>
          <w:rFonts w:ascii="Arial" w:hAnsi="Arial"/>
          <w:i/>
          <w:sz w:val="20"/>
        </w:rPr>
        <w:t>[2017]</w:t>
      </w:r>
      <w:r>
        <w:rPr>
          <w:rFonts w:ascii="Arial" w:hAnsi="Arial"/>
          <w:i/>
          <w:spacing w:val="7"/>
          <w:sz w:val="20"/>
        </w:rPr>
        <w:t> </w:t>
      </w:r>
      <w:r>
        <w:rPr>
          <w:rFonts w:ascii="Arial" w:hAnsi="Arial"/>
          <w:i/>
          <w:sz w:val="20"/>
        </w:rPr>
        <w:t>1</w:t>
      </w:r>
      <w:r>
        <w:rPr>
          <w:rFonts w:ascii="Arial" w:hAnsi="Arial"/>
          <w:i/>
          <w:spacing w:val="7"/>
          <w:sz w:val="20"/>
        </w:rPr>
        <w:t> </w:t>
      </w:r>
      <w:r>
        <w:rPr>
          <w:rFonts w:ascii="Arial" w:hAnsi="Arial"/>
          <w:i/>
          <w:sz w:val="20"/>
        </w:rPr>
        <w:t>W.L.R.</w:t>
      </w:r>
      <w:r>
        <w:rPr>
          <w:rFonts w:ascii="Arial" w:hAnsi="Arial"/>
          <w:i/>
          <w:spacing w:val="7"/>
          <w:sz w:val="20"/>
        </w:rPr>
        <w:t> </w:t>
      </w:r>
      <w:r>
        <w:rPr>
          <w:rFonts w:ascii="Arial" w:hAnsi="Arial"/>
          <w:i/>
          <w:sz w:val="20"/>
        </w:rPr>
        <w:t>2110</w:t>
      </w:r>
      <w:r>
        <w:rPr>
          <w:rFonts w:ascii="Arial" w:hAnsi="Arial"/>
          <w:i/>
          <w:spacing w:val="6"/>
          <w:sz w:val="20"/>
        </w:rPr>
        <w:t> </w:t>
      </w:r>
      <w:r>
        <w:rPr>
          <w:sz w:val="20"/>
        </w:rPr>
        <w:t>at</w:t>
      </w:r>
      <w:r>
        <w:rPr>
          <w:spacing w:val="7"/>
          <w:sz w:val="20"/>
        </w:rPr>
        <w:t> </w:t>
      </w:r>
      <w:r>
        <w:rPr>
          <w:sz w:val="20"/>
        </w:rPr>
        <w:t>[31];</w:t>
      </w:r>
      <w:r>
        <w:rPr>
          <w:spacing w:val="7"/>
          <w:sz w:val="20"/>
        </w:rPr>
        <w:t> </w:t>
      </w:r>
      <w:r>
        <w:rPr>
          <w:rFonts w:ascii="Arial" w:hAnsi="Arial"/>
          <w:i/>
          <w:sz w:val="20"/>
        </w:rPr>
        <w:t>Re</w:t>
      </w:r>
      <w:r>
        <w:rPr>
          <w:rFonts w:ascii="Arial" w:hAnsi="Arial"/>
          <w:i/>
          <w:spacing w:val="7"/>
          <w:sz w:val="20"/>
        </w:rPr>
        <w:t> </w:t>
      </w:r>
      <w:r>
        <w:rPr>
          <w:rFonts w:ascii="Arial" w:hAnsi="Arial"/>
          <w:i/>
          <w:sz w:val="20"/>
        </w:rPr>
        <w:t>B.C.C.I.</w:t>
      </w:r>
      <w:r>
        <w:rPr>
          <w:rFonts w:ascii="Arial" w:hAnsi="Arial"/>
          <w:i/>
          <w:spacing w:val="7"/>
          <w:sz w:val="20"/>
        </w:rPr>
        <w:t> </w:t>
      </w:r>
      <w:r>
        <w:rPr>
          <w:rFonts w:ascii="Arial" w:hAnsi="Arial"/>
          <w:i/>
          <w:sz w:val="20"/>
        </w:rPr>
        <w:t>SA</w:t>
      </w:r>
      <w:r>
        <w:rPr>
          <w:rFonts w:ascii="Arial" w:hAnsi="Arial"/>
          <w:i/>
          <w:spacing w:val="7"/>
          <w:sz w:val="20"/>
        </w:rPr>
        <w:t> </w:t>
      </w:r>
      <w:r>
        <w:rPr>
          <w:rFonts w:ascii="Arial" w:hAnsi="Arial"/>
          <w:i/>
          <w:sz w:val="20"/>
        </w:rPr>
        <w:t>[1994]</w:t>
      </w:r>
      <w:r>
        <w:rPr>
          <w:rFonts w:ascii="Arial" w:hAnsi="Arial"/>
          <w:i/>
          <w:spacing w:val="7"/>
          <w:sz w:val="20"/>
        </w:rPr>
        <w:t> </w:t>
      </w:r>
      <w:r>
        <w:rPr>
          <w:rFonts w:ascii="Arial" w:hAnsi="Arial"/>
          <w:i/>
          <w:sz w:val="20"/>
        </w:rPr>
        <w:t>I.R.L.R.</w:t>
      </w:r>
      <w:r>
        <w:rPr>
          <w:rFonts w:ascii="Arial" w:hAnsi="Arial"/>
          <w:i/>
          <w:spacing w:val="7"/>
          <w:sz w:val="20"/>
        </w:rPr>
        <w:t> </w:t>
      </w:r>
      <w:r>
        <w:rPr>
          <w:rFonts w:ascii="Arial" w:hAnsi="Arial"/>
          <w:i/>
          <w:sz w:val="20"/>
        </w:rPr>
        <w:t>282</w:t>
      </w:r>
      <w:r>
        <w:rPr>
          <w:rFonts w:ascii="Arial" w:hAnsi="Arial"/>
          <w:i/>
          <w:spacing w:val="7"/>
          <w:sz w:val="20"/>
        </w:rPr>
        <w:t> </w:t>
      </w:r>
      <w:r>
        <w:rPr>
          <w:spacing w:val="-5"/>
          <w:sz w:val="20"/>
        </w:rPr>
        <w:t>and</w:t>
      </w:r>
    </w:p>
    <w:p>
      <w:pPr>
        <w:spacing w:line="225" w:lineRule="exact" w:before="0"/>
        <w:ind w:left="23" w:right="0" w:firstLine="0"/>
        <w:jc w:val="left"/>
        <w:rPr>
          <w:sz w:val="20"/>
        </w:rPr>
      </w:pPr>
      <w:r>
        <w:rPr>
          <w:sz w:val="20"/>
        </w:rPr>
        <w:drawing>
          <wp:anchor distT="0" distB="0" distL="0" distR="0" allowOverlap="1" layoutInCell="1" locked="0" behindDoc="0" simplePos="0" relativeHeight="15741440">
            <wp:simplePos x="0" y="0"/>
            <wp:positionH relativeFrom="page">
              <wp:posOffset>1257846</wp:posOffset>
            </wp:positionH>
            <wp:positionV relativeFrom="paragraph">
              <wp:posOffset>-260760</wp:posOffset>
            </wp:positionV>
            <wp:extent cx="107988" cy="107988"/>
            <wp:effectExtent l="0" t="0" r="0" b="0"/>
            <wp:wrapNone/>
            <wp:docPr id="41" name="Image 41"/>
            <wp:cNvGraphicFramePr>
              <a:graphicFrameLocks/>
            </wp:cNvGraphicFramePr>
            <a:graphic>
              <a:graphicData uri="http://schemas.openxmlformats.org/drawingml/2006/picture">
                <pic:pic>
                  <pic:nvPicPr>
                    <pic:cNvPr id="41" name="Image 41"/>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i/>
          <w:sz w:val="20"/>
        </w:rPr>
        <w:t>Thames</w:t>
      </w:r>
      <w:r>
        <w:rPr>
          <w:rFonts w:ascii="Arial"/>
          <w:i/>
          <w:spacing w:val="-1"/>
          <w:sz w:val="20"/>
        </w:rPr>
        <w:t> </w:t>
      </w:r>
      <w:r>
        <w:rPr>
          <w:rFonts w:ascii="Arial"/>
          <w:i/>
          <w:sz w:val="20"/>
        </w:rPr>
        <w:t>Water Utilities v Reynolds [1996] I.R.L.R. 186</w:t>
      </w:r>
      <w:r>
        <w:rPr>
          <w:sz w:val="20"/>
        </w:rPr>
        <w:t>. See more generally above para.21-</w:t>
      </w:r>
      <w:r>
        <w:rPr>
          <w:spacing w:val="-4"/>
          <w:sz w:val="20"/>
        </w:rPr>
        <w:t>023.</w:t>
      </w:r>
    </w:p>
    <w:p>
      <w:pPr>
        <w:spacing w:after="0" w:line="225" w:lineRule="exact"/>
        <w:jc w:val="left"/>
        <w:rPr>
          <w:sz w:val="20"/>
        </w:rPr>
        <w:sectPr>
          <w:type w:val="continuous"/>
          <w:pgSz w:w="11900" w:h="16840"/>
          <w:pgMar w:header="971" w:footer="0" w:top="1300" w:bottom="280" w:left="1417" w:right="1417"/>
          <w:cols w:num="2" w:equalWidth="0">
            <w:col w:w="296" w:space="245"/>
            <w:col w:w="8525"/>
          </w:cols>
        </w:sectPr>
      </w:pPr>
    </w:p>
    <w:p>
      <w:pPr>
        <w:pStyle w:val="BodyText"/>
        <w:spacing w:before="8"/>
      </w:pPr>
    </w:p>
    <w:p>
      <w:pPr>
        <w:tabs>
          <w:tab w:pos="563" w:val="left" w:leader="none"/>
        </w:tabs>
        <w:spacing w:line="235" w:lineRule="auto" w:before="0"/>
        <w:ind w:left="563" w:right="26" w:hanging="541"/>
        <w:jc w:val="left"/>
        <w:rPr>
          <w:sz w:val="20"/>
        </w:rPr>
      </w:pPr>
      <w:bookmarkStart w:name="_bookmark401" w:id="403"/>
      <w:bookmarkEnd w:id="403"/>
      <w:r>
        <w:rPr/>
      </w:r>
      <w:hyperlink w:history="true" w:anchor="_bookmark347">
        <w:r>
          <w:rPr>
            <w:color w:val="005DA1"/>
            <w:spacing w:val="-4"/>
            <w:position w:val="5"/>
            <w:sz w:val="14"/>
            <w:u w:val="single" w:color="005DA1"/>
          </w:rPr>
          <w:t>194</w:t>
        </w:r>
      </w:hyperlink>
      <w:r>
        <w:rPr>
          <w:spacing w:val="-4"/>
          <w:position w:val="5"/>
          <w:sz w:val="14"/>
        </w:rPr>
        <w:t>.</w:t>
      </w:r>
      <w:r>
        <w:rPr>
          <w:position w:val="5"/>
          <w:sz w:val="14"/>
        </w:rPr>
        <w:tab/>
      </w:r>
      <w:r>
        <w:rPr>
          <w:rFonts w:ascii="Arial" w:hAnsi="Arial"/>
          <w:i/>
          <w:sz w:val="20"/>
        </w:rPr>
        <w:t>Moriarty v Regent’s Garage Co Ltd [1921] 1 K.B. 423 </w:t>
      </w:r>
      <w:r>
        <w:rPr>
          <w:sz w:val="20"/>
        </w:rPr>
        <w:t>(held, Act applies to wages); reversed on another</w:t>
      </w:r>
      <w:r>
        <w:rPr>
          <w:spacing w:val="43"/>
          <w:sz w:val="20"/>
        </w:rPr>
        <w:t> </w:t>
      </w:r>
      <w:r>
        <w:rPr>
          <w:sz w:val="20"/>
        </w:rPr>
        <w:t>point:</w:t>
      </w:r>
      <w:r>
        <w:rPr>
          <w:spacing w:val="43"/>
          <w:sz w:val="20"/>
        </w:rPr>
        <w:t> </w:t>
      </w:r>
      <w:r>
        <w:rPr>
          <w:rFonts w:ascii="Arial" w:hAnsi="Arial"/>
          <w:i/>
          <w:sz w:val="20"/>
        </w:rPr>
        <w:t>[1921]</w:t>
      </w:r>
      <w:r>
        <w:rPr>
          <w:rFonts w:ascii="Arial" w:hAnsi="Arial"/>
          <w:i/>
          <w:spacing w:val="44"/>
          <w:sz w:val="20"/>
        </w:rPr>
        <w:t> </w:t>
      </w:r>
      <w:r>
        <w:rPr>
          <w:rFonts w:ascii="Arial" w:hAnsi="Arial"/>
          <w:i/>
          <w:sz w:val="20"/>
        </w:rPr>
        <w:t>2</w:t>
      </w:r>
      <w:r>
        <w:rPr>
          <w:rFonts w:ascii="Arial" w:hAnsi="Arial"/>
          <w:i/>
          <w:spacing w:val="44"/>
          <w:sz w:val="20"/>
        </w:rPr>
        <w:t> </w:t>
      </w:r>
      <w:r>
        <w:rPr>
          <w:rFonts w:ascii="Arial" w:hAnsi="Arial"/>
          <w:i/>
          <w:sz w:val="20"/>
        </w:rPr>
        <w:t>K.B.</w:t>
      </w:r>
      <w:r>
        <w:rPr>
          <w:rFonts w:ascii="Arial" w:hAnsi="Arial"/>
          <w:i/>
          <w:spacing w:val="44"/>
          <w:sz w:val="20"/>
        </w:rPr>
        <w:t> </w:t>
      </w:r>
      <w:r>
        <w:rPr>
          <w:rFonts w:ascii="Arial" w:hAnsi="Arial"/>
          <w:i/>
          <w:sz w:val="20"/>
        </w:rPr>
        <w:t>766</w:t>
      </w:r>
      <w:r>
        <w:rPr>
          <w:sz w:val="20"/>
        </w:rPr>
        <w:t>;</w:t>
      </w:r>
      <w:r>
        <w:rPr>
          <w:spacing w:val="44"/>
          <w:sz w:val="20"/>
        </w:rPr>
        <w:t> </w:t>
      </w:r>
      <w:r>
        <w:rPr>
          <w:rFonts w:ascii="Arial" w:hAnsi="Arial"/>
          <w:i/>
          <w:sz w:val="20"/>
        </w:rPr>
        <w:t>Re</w:t>
      </w:r>
      <w:r>
        <w:rPr>
          <w:rFonts w:ascii="Arial" w:hAnsi="Arial"/>
          <w:i/>
          <w:spacing w:val="44"/>
          <w:sz w:val="20"/>
        </w:rPr>
        <w:t> </w:t>
      </w:r>
      <w:r>
        <w:rPr>
          <w:rFonts w:ascii="Arial" w:hAnsi="Arial"/>
          <w:i/>
          <w:sz w:val="20"/>
        </w:rPr>
        <w:t>William</w:t>
      </w:r>
      <w:r>
        <w:rPr>
          <w:rFonts w:ascii="Arial" w:hAnsi="Arial"/>
          <w:i/>
          <w:spacing w:val="44"/>
          <w:sz w:val="20"/>
        </w:rPr>
        <w:t> </w:t>
      </w:r>
      <w:r>
        <w:rPr>
          <w:rFonts w:ascii="Arial" w:hAnsi="Arial"/>
          <w:i/>
          <w:sz w:val="20"/>
        </w:rPr>
        <w:t>Porter</w:t>
      </w:r>
      <w:r>
        <w:rPr>
          <w:rFonts w:ascii="Arial" w:hAnsi="Arial"/>
          <w:i/>
          <w:spacing w:val="44"/>
          <w:sz w:val="20"/>
        </w:rPr>
        <w:t> </w:t>
      </w:r>
      <w:r>
        <w:rPr>
          <w:rFonts w:ascii="Arial" w:hAnsi="Arial"/>
          <w:i/>
          <w:sz w:val="20"/>
        </w:rPr>
        <w:t>&amp;</w:t>
      </w:r>
      <w:r>
        <w:rPr>
          <w:rFonts w:ascii="Arial" w:hAnsi="Arial"/>
          <w:i/>
          <w:spacing w:val="44"/>
          <w:sz w:val="20"/>
        </w:rPr>
        <w:t> </w:t>
      </w:r>
      <w:r>
        <w:rPr>
          <w:rFonts w:ascii="Arial" w:hAnsi="Arial"/>
          <w:i/>
          <w:sz w:val="20"/>
        </w:rPr>
        <w:t>Co</w:t>
      </w:r>
      <w:r>
        <w:rPr>
          <w:rFonts w:ascii="Arial" w:hAnsi="Arial"/>
          <w:i/>
          <w:spacing w:val="44"/>
          <w:sz w:val="20"/>
        </w:rPr>
        <w:t> </w:t>
      </w:r>
      <w:r>
        <w:rPr>
          <w:rFonts w:ascii="Arial" w:hAnsi="Arial"/>
          <w:i/>
          <w:sz w:val="20"/>
        </w:rPr>
        <w:t>Ltd</w:t>
      </w:r>
      <w:r>
        <w:rPr>
          <w:rFonts w:ascii="Arial" w:hAnsi="Arial"/>
          <w:i/>
          <w:spacing w:val="44"/>
          <w:sz w:val="20"/>
        </w:rPr>
        <w:t> </w:t>
      </w:r>
      <w:r>
        <w:rPr>
          <w:rFonts w:ascii="Arial" w:hAnsi="Arial"/>
          <w:i/>
          <w:sz w:val="20"/>
        </w:rPr>
        <w:t>[1937]</w:t>
      </w:r>
      <w:r>
        <w:rPr>
          <w:rFonts w:ascii="Arial" w:hAnsi="Arial"/>
          <w:i/>
          <w:spacing w:val="44"/>
          <w:sz w:val="20"/>
        </w:rPr>
        <w:t> </w:t>
      </w:r>
      <w:r>
        <w:rPr>
          <w:rFonts w:ascii="Arial" w:hAnsi="Arial"/>
          <w:i/>
          <w:sz w:val="20"/>
        </w:rPr>
        <w:t>2</w:t>
      </w:r>
      <w:r>
        <w:rPr>
          <w:rFonts w:ascii="Arial" w:hAnsi="Arial"/>
          <w:i/>
          <w:spacing w:val="44"/>
          <w:sz w:val="20"/>
        </w:rPr>
        <w:t> </w:t>
      </w:r>
      <w:r>
        <w:rPr>
          <w:rFonts w:ascii="Arial" w:hAnsi="Arial"/>
          <w:i/>
          <w:sz w:val="20"/>
        </w:rPr>
        <w:t>All</w:t>
      </w:r>
      <w:r>
        <w:rPr>
          <w:rFonts w:ascii="Arial" w:hAnsi="Arial"/>
          <w:i/>
          <w:spacing w:val="44"/>
          <w:sz w:val="20"/>
        </w:rPr>
        <w:t> </w:t>
      </w:r>
      <w:r>
        <w:rPr>
          <w:rFonts w:ascii="Arial" w:hAnsi="Arial"/>
          <w:i/>
          <w:sz w:val="20"/>
        </w:rPr>
        <w:t>E.R.</w:t>
      </w:r>
      <w:r>
        <w:rPr>
          <w:rFonts w:ascii="Arial" w:hAnsi="Arial"/>
          <w:i/>
          <w:spacing w:val="44"/>
          <w:sz w:val="20"/>
        </w:rPr>
        <w:t> </w:t>
      </w:r>
      <w:r>
        <w:rPr>
          <w:rFonts w:ascii="Arial" w:hAnsi="Arial"/>
          <w:i/>
          <w:sz w:val="20"/>
        </w:rPr>
        <w:t>361,</w:t>
      </w:r>
      <w:r>
        <w:rPr>
          <w:rFonts w:ascii="Arial" w:hAnsi="Arial"/>
          <w:i/>
          <w:spacing w:val="44"/>
          <w:sz w:val="20"/>
        </w:rPr>
        <w:t> </w:t>
      </w:r>
      <w:r>
        <w:rPr>
          <w:rFonts w:ascii="Arial" w:hAnsi="Arial"/>
          <w:i/>
          <w:spacing w:val="-4"/>
          <w:sz w:val="20"/>
        </w:rPr>
        <w:t>363</w:t>
      </w:r>
      <w:r>
        <w:rPr>
          <w:spacing w:val="-4"/>
          <w:sz w:val="20"/>
        </w:rPr>
        <w:t>;</w:t>
      </w:r>
    </w:p>
    <w:p>
      <w:pPr>
        <w:pStyle w:val="BodyText"/>
        <w:spacing w:line="223" w:lineRule="exact"/>
        <w:ind w:left="563"/>
        <w:jc w:val="both"/>
        <w:rPr>
          <w:rFonts w:ascii="Arial" w:hAnsi="Arial"/>
          <w:i/>
        </w:rPr>
      </w:pPr>
      <w:r>
        <w:rPr/>
        <w:t>Williams</w:t>
      </w:r>
      <w:r>
        <w:rPr>
          <w:spacing w:val="55"/>
        </w:rPr>
        <w:t> </w:t>
      </w:r>
      <w:r>
        <w:rPr/>
        <w:t>(1941)</w:t>
      </w:r>
      <w:r>
        <w:rPr>
          <w:spacing w:val="56"/>
        </w:rPr>
        <w:t> </w:t>
      </w:r>
      <w:r>
        <w:rPr/>
        <w:t>57</w:t>
      </w:r>
      <w:r>
        <w:rPr>
          <w:spacing w:val="55"/>
        </w:rPr>
        <w:t> </w:t>
      </w:r>
      <w:r>
        <w:rPr/>
        <w:t>L.Q.R.</w:t>
      </w:r>
      <w:r>
        <w:rPr>
          <w:spacing w:val="56"/>
        </w:rPr>
        <w:t> </w:t>
      </w:r>
      <w:r>
        <w:rPr/>
        <w:t>373,</w:t>
      </w:r>
      <w:r>
        <w:rPr>
          <w:spacing w:val="55"/>
        </w:rPr>
        <w:t> </w:t>
      </w:r>
      <w:r>
        <w:rPr/>
        <w:t>382–383;</w:t>
      </w:r>
      <w:r>
        <w:rPr>
          <w:spacing w:val="56"/>
        </w:rPr>
        <w:t> </w:t>
      </w:r>
      <w:r>
        <w:rPr/>
        <w:t>Matthews</w:t>
      </w:r>
      <w:r>
        <w:rPr>
          <w:spacing w:val="55"/>
        </w:rPr>
        <w:t> </w:t>
      </w:r>
      <w:r>
        <w:rPr/>
        <w:t>(1982)</w:t>
      </w:r>
      <w:r>
        <w:rPr>
          <w:spacing w:val="56"/>
        </w:rPr>
        <w:t> </w:t>
      </w:r>
      <w:r>
        <w:rPr/>
        <w:t>2</w:t>
      </w:r>
      <w:r>
        <w:rPr>
          <w:spacing w:val="56"/>
        </w:rPr>
        <w:t> </w:t>
      </w:r>
      <w:r>
        <w:rPr/>
        <w:t>L.S.</w:t>
      </w:r>
      <w:r>
        <w:rPr>
          <w:spacing w:val="55"/>
        </w:rPr>
        <w:t> </w:t>
      </w:r>
      <w:r>
        <w:rPr/>
        <w:t>302.</w:t>
      </w:r>
      <w:r>
        <w:rPr>
          <w:spacing w:val="56"/>
        </w:rPr>
        <w:t> </w:t>
      </w:r>
      <w:r>
        <w:rPr/>
        <w:t>However,</w:t>
      </w:r>
      <w:r>
        <w:rPr>
          <w:spacing w:val="55"/>
        </w:rPr>
        <w:t> </w:t>
      </w:r>
      <w:r>
        <w:rPr/>
        <w:t>in</w:t>
      </w:r>
      <w:r>
        <w:rPr>
          <w:spacing w:val="54"/>
        </w:rPr>
        <w:t> </w:t>
      </w:r>
      <w:r>
        <w:rPr>
          <w:rFonts w:ascii="Arial" w:hAnsi="Arial"/>
          <w:i/>
          <w:spacing w:val="-4"/>
        </w:rPr>
        <w:t>Item</w:t>
      </w:r>
    </w:p>
    <w:p>
      <w:pPr>
        <w:spacing w:line="235" w:lineRule="auto" w:before="2"/>
        <w:ind w:left="563" w:right="25" w:firstLine="0"/>
        <w:jc w:val="both"/>
        <w:rPr>
          <w:sz w:val="20"/>
        </w:rPr>
      </w:pPr>
      <w:r>
        <w:rPr>
          <w:rFonts w:ascii="Arial"/>
          <w:i/>
          <w:sz w:val="20"/>
        </w:rPr>
        <w:t>Software</w:t>
      </w:r>
      <w:r>
        <w:rPr>
          <w:rFonts w:ascii="Arial"/>
          <w:i/>
          <w:spacing w:val="-2"/>
          <w:sz w:val="20"/>
        </w:rPr>
        <w:t> </w:t>
      </w:r>
      <w:r>
        <w:rPr>
          <w:rFonts w:ascii="Arial"/>
          <w:i/>
          <w:sz w:val="20"/>
        </w:rPr>
        <w:t>(UK)</w:t>
      </w:r>
      <w:r>
        <w:rPr>
          <w:rFonts w:ascii="Arial"/>
          <w:i/>
          <w:spacing w:val="-2"/>
          <w:sz w:val="20"/>
        </w:rPr>
        <w:t> </w:t>
      </w:r>
      <w:r>
        <w:rPr>
          <w:rFonts w:ascii="Arial"/>
          <w:i/>
          <w:sz w:val="20"/>
        </w:rPr>
        <w:t>Ltd</w:t>
      </w:r>
      <w:r>
        <w:rPr>
          <w:rFonts w:ascii="Arial"/>
          <w:i/>
          <w:spacing w:val="-2"/>
          <w:sz w:val="20"/>
        </w:rPr>
        <w:t> </w:t>
      </w:r>
      <w:r>
        <w:rPr>
          <w:rFonts w:ascii="Arial"/>
          <w:i/>
          <w:sz w:val="20"/>
        </w:rPr>
        <w:t>v</w:t>
      </w:r>
      <w:r>
        <w:rPr>
          <w:rFonts w:ascii="Arial"/>
          <w:i/>
          <w:spacing w:val="-2"/>
          <w:sz w:val="20"/>
        </w:rPr>
        <w:t> </w:t>
      </w:r>
      <w:r>
        <w:rPr>
          <w:rFonts w:ascii="Arial"/>
          <w:i/>
          <w:sz w:val="20"/>
        </w:rPr>
        <w:t>Fassihi</w:t>
      </w:r>
      <w:r>
        <w:rPr>
          <w:rFonts w:ascii="Arial"/>
          <w:i/>
          <w:spacing w:val="-2"/>
          <w:sz w:val="20"/>
        </w:rPr>
        <w:t> </w:t>
      </w:r>
      <w:r>
        <w:rPr>
          <w:rFonts w:ascii="Arial"/>
          <w:i/>
          <w:sz w:val="20"/>
        </w:rPr>
        <w:t>[2003]</w:t>
      </w:r>
      <w:r>
        <w:rPr>
          <w:rFonts w:ascii="Arial"/>
          <w:i/>
          <w:spacing w:val="-2"/>
          <w:sz w:val="20"/>
        </w:rPr>
        <w:t> </w:t>
      </w:r>
      <w:r>
        <w:rPr>
          <w:rFonts w:ascii="Arial"/>
          <w:i/>
          <w:sz w:val="20"/>
        </w:rPr>
        <w:t>EWHC</w:t>
      </w:r>
      <w:r>
        <w:rPr>
          <w:rFonts w:ascii="Arial"/>
          <w:i/>
          <w:spacing w:val="-2"/>
          <w:sz w:val="20"/>
        </w:rPr>
        <w:t> </w:t>
      </w:r>
      <w:r>
        <w:rPr>
          <w:rFonts w:ascii="Arial"/>
          <w:i/>
          <w:sz w:val="20"/>
        </w:rPr>
        <w:t>3116</w:t>
      </w:r>
      <w:r>
        <w:rPr>
          <w:rFonts w:ascii="Arial"/>
          <w:i/>
          <w:spacing w:val="-2"/>
          <w:sz w:val="20"/>
        </w:rPr>
        <w:t> </w:t>
      </w:r>
      <w:r>
        <w:rPr>
          <w:rFonts w:ascii="Arial"/>
          <w:i/>
          <w:sz w:val="20"/>
        </w:rPr>
        <w:t>(Ch),</w:t>
      </w:r>
      <w:r>
        <w:rPr>
          <w:rFonts w:ascii="Arial"/>
          <w:i/>
          <w:spacing w:val="-2"/>
          <w:sz w:val="20"/>
        </w:rPr>
        <w:t> </w:t>
      </w:r>
      <w:r>
        <w:rPr>
          <w:rFonts w:ascii="Arial"/>
          <w:i/>
          <w:sz w:val="20"/>
        </w:rPr>
        <w:t>[2003]</w:t>
      </w:r>
      <w:r>
        <w:rPr>
          <w:rFonts w:ascii="Arial"/>
          <w:i/>
          <w:spacing w:val="-2"/>
          <w:sz w:val="20"/>
        </w:rPr>
        <w:t> </w:t>
      </w:r>
      <w:r>
        <w:rPr>
          <w:rFonts w:ascii="Arial"/>
          <w:i/>
          <w:sz w:val="20"/>
        </w:rPr>
        <w:t>2</w:t>
      </w:r>
      <w:r>
        <w:rPr>
          <w:rFonts w:ascii="Arial"/>
          <w:i/>
          <w:spacing w:val="-2"/>
          <w:sz w:val="20"/>
        </w:rPr>
        <w:t> </w:t>
      </w:r>
      <w:r>
        <w:rPr>
          <w:rFonts w:ascii="Arial"/>
          <w:i/>
          <w:sz w:val="20"/>
        </w:rPr>
        <w:t>B.C.L.C.</w:t>
      </w:r>
      <w:r>
        <w:rPr>
          <w:rFonts w:ascii="Arial"/>
          <w:i/>
          <w:spacing w:val="-2"/>
          <w:sz w:val="20"/>
        </w:rPr>
        <w:t> </w:t>
      </w:r>
      <w:r>
        <w:rPr>
          <w:rFonts w:ascii="Arial"/>
          <w:i/>
          <w:sz w:val="20"/>
        </w:rPr>
        <w:t>1</w:t>
      </w:r>
      <w:r>
        <w:rPr>
          <w:rFonts w:ascii="Arial"/>
          <w:i/>
          <w:spacing w:val="-2"/>
          <w:sz w:val="20"/>
        </w:rPr>
        <w:t> </w:t>
      </w:r>
      <w:r>
        <w:rPr>
          <w:sz w:val="20"/>
        </w:rPr>
        <w:t>at</w:t>
      </w:r>
      <w:r>
        <w:rPr>
          <w:spacing w:val="-2"/>
          <w:sz w:val="20"/>
        </w:rPr>
        <w:t> </w:t>
      </w:r>
      <w:r>
        <w:rPr>
          <w:sz w:val="20"/>
        </w:rPr>
        <w:t>[104]</w:t>
      </w:r>
      <w:r>
        <w:rPr>
          <w:spacing w:val="-2"/>
          <w:sz w:val="20"/>
        </w:rPr>
        <w:t> </w:t>
      </w:r>
      <w:r>
        <w:rPr>
          <w:sz w:val="20"/>
        </w:rPr>
        <w:t>it</w:t>
      </w:r>
      <w:r>
        <w:rPr>
          <w:spacing w:val="-2"/>
          <w:sz w:val="20"/>
        </w:rPr>
        <w:t> </w:t>
      </w:r>
      <w:r>
        <w:rPr>
          <w:sz w:val="20"/>
        </w:rPr>
        <w:t>was</w:t>
      </w:r>
      <w:r>
        <w:rPr>
          <w:spacing w:val="-2"/>
          <w:sz w:val="20"/>
        </w:rPr>
        <w:t> </w:t>
      </w:r>
      <w:r>
        <w:rPr>
          <w:sz w:val="20"/>
        </w:rPr>
        <w:t>held,</w:t>
      </w:r>
      <w:r>
        <w:rPr>
          <w:spacing w:val="-2"/>
          <w:sz w:val="20"/>
        </w:rPr>
        <w:t> </w:t>
      </w:r>
      <w:r>
        <w:rPr>
          <w:sz w:val="20"/>
        </w:rPr>
        <w:t>in this respect following </w:t>
      </w:r>
      <w:r>
        <w:rPr>
          <w:rFonts w:ascii="Arial"/>
          <w:i/>
          <w:sz w:val="20"/>
        </w:rPr>
        <w:t>Boston Deep Sea Fishing and Ice Co v Ansell (1888) 39 Ch. D. 339</w:t>
      </w:r>
      <w:r>
        <w:rPr>
          <w:sz w:val="20"/>
        </w:rPr>
        <w:t>, that an employee was not entitled to recover a proportionate part of the unpaid salary where, on a proper construction of the contract, nothing was due until a date after the date of dismissal. The Court of Appeal in </w:t>
      </w:r>
      <w:r>
        <w:rPr>
          <w:rFonts w:ascii="Arial"/>
          <w:i/>
          <w:sz w:val="20"/>
        </w:rPr>
        <w:t>Item Software (UK) Ltd v Fassihi [2004] EWCA Civ 1244, [2004] I.R.L.R. </w:t>
      </w:r>
      <w:r>
        <w:rPr>
          <w:rFonts w:ascii="Arial"/>
          <w:i/>
          <w:sz w:val="20"/>
        </w:rPr>
        <w:t>928 </w:t>
      </w:r>
      <w:r>
        <w:rPr>
          <w:sz w:val="20"/>
        </w:rPr>
        <w:t>held that the effect of s.2 of the Act is that, unless the parties agree otherwise, the salary of an employee whose employment terminates part way through a pay period shall be apportioned and</w:t>
      </w:r>
      <w:r>
        <w:rPr>
          <w:spacing w:val="-3"/>
          <w:sz w:val="20"/>
        </w:rPr>
        <w:t> </w:t>
      </w:r>
      <w:r>
        <w:rPr>
          <w:sz w:val="20"/>
        </w:rPr>
        <w:t>paid</w:t>
      </w:r>
      <w:r>
        <w:rPr>
          <w:spacing w:val="-3"/>
          <w:sz w:val="20"/>
        </w:rPr>
        <w:t> </w:t>
      </w:r>
      <w:r>
        <w:rPr>
          <w:sz w:val="20"/>
        </w:rPr>
        <w:t>in</w:t>
      </w:r>
      <w:r>
        <w:rPr>
          <w:spacing w:val="-3"/>
          <w:sz w:val="20"/>
        </w:rPr>
        <w:t> </w:t>
      </w:r>
      <w:r>
        <w:rPr>
          <w:sz w:val="20"/>
        </w:rPr>
        <w:t>respect</w:t>
      </w:r>
      <w:r>
        <w:rPr>
          <w:spacing w:val="-3"/>
          <w:sz w:val="20"/>
        </w:rPr>
        <w:t> </w:t>
      </w:r>
      <w:r>
        <w:rPr>
          <w:sz w:val="20"/>
        </w:rPr>
        <w:t>of</w:t>
      </w:r>
      <w:r>
        <w:rPr>
          <w:spacing w:val="-3"/>
          <w:sz w:val="20"/>
        </w:rPr>
        <w:t> </w:t>
      </w:r>
      <w:r>
        <w:rPr>
          <w:sz w:val="20"/>
        </w:rPr>
        <w:t>the</w:t>
      </w:r>
      <w:r>
        <w:rPr>
          <w:spacing w:val="-3"/>
          <w:sz w:val="20"/>
        </w:rPr>
        <w:t> </w:t>
      </w:r>
      <w:r>
        <w:rPr>
          <w:sz w:val="20"/>
        </w:rPr>
        <w:t>period</w:t>
      </w:r>
      <w:r>
        <w:rPr>
          <w:spacing w:val="-3"/>
          <w:sz w:val="20"/>
        </w:rPr>
        <w:t> </w:t>
      </w:r>
      <w:r>
        <w:rPr>
          <w:sz w:val="20"/>
        </w:rPr>
        <w:t>actually</w:t>
      </w:r>
      <w:r>
        <w:rPr>
          <w:spacing w:val="-3"/>
          <w:sz w:val="20"/>
        </w:rPr>
        <w:t> </w:t>
      </w:r>
      <w:r>
        <w:rPr>
          <w:sz w:val="20"/>
        </w:rPr>
        <w:t>worked</w:t>
      </w:r>
      <w:r>
        <w:rPr>
          <w:spacing w:val="-3"/>
          <w:sz w:val="20"/>
        </w:rPr>
        <w:t> </w:t>
      </w:r>
      <w:r>
        <w:rPr>
          <w:sz w:val="20"/>
        </w:rPr>
        <w:t>(with</w:t>
      </w:r>
      <w:r>
        <w:rPr>
          <w:spacing w:val="-3"/>
          <w:sz w:val="20"/>
        </w:rPr>
        <w:t> </w:t>
      </w:r>
      <w:r>
        <w:rPr>
          <w:sz w:val="20"/>
        </w:rPr>
        <w:t>payment</w:t>
      </w:r>
      <w:r>
        <w:rPr>
          <w:spacing w:val="-3"/>
          <w:sz w:val="20"/>
        </w:rPr>
        <w:t> </w:t>
      </w:r>
      <w:r>
        <w:rPr>
          <w:sz w:val="20"/>
        </w:rPr>
        <w:t>only</w:t>
      </w:r>
      <w:r>
        <w:rPr>
          <w:spacing w:val="-3"/>
          <w:sz w:val="20"/>
        </w:rPr>
        <w:t> </w:t>
      </w:r>
      <w:r>
        <w:rPr>
          <w:sz w:val="20"/>
        </w:rPr>
        <w:t>becoming</w:t>
      </w:r>
      <w:r>
        <w:rPr>
          <w:spacing w:val="-3"/>
          <w:sz w:val="20"/>
        </w:rPr>
        <w:t> </w:t>
      </w:r>
      <w:r>
        <w:rPr>
          <w:sz w:val="20"/>
        </w:rPr>
        <w:t>due</w:t>
      </w:r>
      <w:r>
        <w:rPr>
          <w:spacing w:val="-3"/>
          <w:sz w:val="20"/>
        </w:rPr>
        <w:t> </w:t>
      </w:r>
      <w:r>
        <w:rPr>
          <w:sz w:val="20"/>
        </w:rPr>
        <w:t>and</w:t>
      </w:r>
      <w:r>
        <w:rPr>
          <w:spacing w:val="-3"/>
          <w:sz w:val="20"/>
        </w:rPr>
        <w:t> </w:t>
      </w:r>
      <w:r>
        <w:rPr>
          <w:sz w:val="20"/>
        </w:rPr>
        <w:t>payable at the end of the relevant pay period). The decision of the Court of Appeal in </w:t>
      </w:r>
      <w:r>
        <w:rPr>
          <w:rFonts w:ascii="Arial"/>
          <w:i/>
          <w:sz w:val="20"/>
        </w:rPr>
        <w:t>Boston Deep Sea Fishing and Ice Co Ltd v Ansell (1888) 39 Ch. D. 339 </w:t>
      </w:r>
      <w:r>
        <w:rPr>
          <w:sz w:val="20"/>
        </w:rPr>
        <w:t>was held not to stand in the way of this conclusion because the Act was not mentioned at any point in the case: it is therefore not an authority on the construction, scope or effect of the Apportionment Act.</w:t>
      </w:r>
    </w:p>
    <w:p>
      <w:pPr>
        <w:pStyle w:val="BodyText"/>
        <w:spacing w:before="1"/>
      </w:pPr>
    </w:p>
    <w:p>
      <w:pPr>
        <w:tabs>
          <w:tab w:pos="563" w:val="left" w:leader="none"/>
        </w:tabs>
        <w:spacing w:before="0"/>
        <w:ind w:left="23" w:right="0" w:firstLine="0"/>
        <w:jc w:val="left"/>
        <w:rPr>
          <w:sz w:val="20"/>
        </w:rPr>
      </w:pPr>
      <w:bookmarkStart w:name="_bookmark402" w:id="404"/>
      <w:bookmarkEnd w:id="404"/>
      <w:r>
        <w:rPr/>
      </w:r>
      <w:hyperlink w:history="true" w:anchor="_bookmark348">
        <w:r>
          <w:rPr>
            <w:color w:val="005DA1"/>
            <w:spacing w:val="-4"/>
            <w:position w:val="5"/>
            <w:sz w:val="14"/>
            <w:u w:val="single" w:color="005DA1"/>
          </w:rPr>
          <w:t>195</w:t>
        </w:r>
      </w:hyperlink>
      <w:r>
        <w:rPr>
          <w:spacing w:val="-4"/>
          <w:position w:val="5"/>
          <w:sz w:val="14"/>
        </w:rPr>
        <w:t>.</w:t>
      </w:r>
      <w:r>
        <w:rPr>
          <w:position w:val="5"/>
          <w:sz w:val="14"/>
        </w:rPr>
        <w:tab/>
      </w:r>
      <w:r>
        <w:rPr>
          <w:rFonts w:ascii="Arial"/>
          <w:i/>
          <w:sz w:val="20"/>
        </w:rPr>
        <w:t>Smales v Lea [2011] EWCA Civ 1325, 140 Con. L.R. 70</w:t>
      </w:r>
      <w:r>
        <w:rPr>
          <w:rFonts w:ascii="Arial"/>
          <w:i/>
          <w:spacing w:val="-1"/>
          <w:sz w:val="20"/>
        </w:rPr>
        <w:t> </w:t>
      </w:r>
      <w:r>
        <w:rPr>
          <w:sz w:val="20"/>
        </w:rPr>
        <w:t>at </w:t>
      </w:r>
      <w:r>
        <w:rPr>
          <w:spacing w:val="-2"/>
          <w:sz w:val="20"/>
        </w:rPr>
        <w:t>[43].</w:t>
      </w:r>
    </w:p>
    <w:p>
      <w:pPr>
        <w:pStyle w:val="BodyText"/>
        <w:spacing w:before="5"/>
      </w:pPr>
    </w:p>
    <w:p>
      <w:pPr>
        <w:pStyle w:val="BodyText"/>
        <w:tabs>
          <w:tab w:pos="563" w:val="left" w:leader="none"/>
        </w:tabs>
        <w:ind w:left="23"/>
      </w:pPr>
      <w:bookmarkStart w:name="_bookmark403" w:id="405"/>
      <w:bookmarkEnd w:id="405"/>
      <w:r>
        <w:rPr/>
      </w:r>
      <w:hyperlink w:history="true" w:anchor="_bookmark349">
        <w:r>
          <w:rPr>
            <w:color w:val="005DA1"/>
            <w:spacing w:val="-4"/>
            <w:position w:val="5"/>
            <w:sz w:val="14"/>
            <w:u w:val="single" w:color="005DA1"/>
          </w:rPr>
          <w:t>196</w:t>
        </w:r>
      </w:hyperlink>
      <w:r>
        <w:rPr>
          <w:spacing w:val="-4"/>
          <w:position w:val="5"/>
          <w:sz w:val="14"/>
        </w:rPr>
        <w:t>.</w:t>
      </w:r>
      <w:r>
        <w:rPr>
          <w:position w:val="5"/>
          <w:sz w:val="14"/>
        </w:rPr>
        <w:tab/>
      </w:r>
      <w:r>
        <w:rPr/>
        <w:t>See</w:t>
      </w:r>
      <w:r>
        <w:rPr>
          <w:spacing w:val="-2"/>
        </w:rPr>
        <w:t> </w:t>
      </w:r>
      <w:r>
        <w:rPr/>
        <w:t>below, para.21-</w:t>
      </w:r>
      <w:r>
        <w:rPr>
          <w:spacing w:val="-4"/>
        </w:rPr>
        <w:t>033.</w:t>
      </w:r>
    </w:p>
    <w:p>
      <w:pPr>
        <w:pStyle w:val="BodyText"/>
        <w:spacing w:before="9"/>
      </w:pPr>
    </w:p>
    <w:p>
      <w:pPr>
        <w:spacing w:line="235" w:lineRule="auto" w:before="0"/>
        <w:ind w:left="563" w:right="25" w:hanging="541"/>
        <w:jc w:val="both"/>
        <w:rPr>
          <w:rFonts w:ascii="Arial"/>
          <w:i/>
          <w:sz w:val="20"/>
        </w:rPr>
      </w:pPr>
      <w:bookmarkStart w:name="_bookmark404" w:id="406"/>
      <w:bookmarkEnd w:id="406"/>
      <w:r>
        <w:rPr/>
      </w:r>
      <w:hyperlink w:history="true" w:anchor="_bookmark350">
        <w:r>
          <w:rPr>
            <w:color w:val="005DA1"/>
            <w:position w:val="5"/>
            <w:sz w:val="14"/>
            <w:u w:val="single" w:color="005DA1"/>
          </w:rPr>
          <w:t>197</w:t>
        </w:r>
      </w:hyperlink>
      <w:r>
        <w:rPr>
          <w:position w:val="5"/>
          <w:sz w:val="14"/>
        </w:rPr>
        <w:t>.</w:t>
      </w:r>
      <w:r>
        <w:rPr>
          <w:spacing w:val="80"/>
          <w:position w:val="5"/>
          <w:sz w:val="14"/>
        </w:rPr>
        <w:t>  </w:t>
      </w:r>
      <w:r>
        <w:rPr>
          <w:rFonts w:ascii="Arial"/>
          <w:i/>
          <w:sz w:val="20"/>
        </w:rPr>
        <w:t>Sumpter v Hedges [1898] 1 Q.B. 673</w:t>
      </w:r>
      <w:r>
        <w:rPr>
          <w:sz w:val="20"/>
        </w:rPr>
        <w:t>; </w:t>
      </w:r>
      <w:r>
        <w:rPr>
          <w:rFonts w:ascii="Arial"/>
          <w:i/>
          <w:sz w:val="20"/>
        </w:rPr>
        <w:t>Forman &amp; Co Proprietary v Liddesdale [1900] A.C. </w:t>
      </w:r>
      <w:r>
        <w:rPr>
          <w:rFonts w:ascii="Arial"/>
          <w:i/>
          <w:sz w:val="20"/>
        </w:rPr>
        <w:t>190</w:t>
      </w:r>
      <w:r>
        <w:rPr>
          <w:sz w:val="20"/>
        </w:rPr>
        <w:t>; cf. </w:t>
      </w:r>
      <w:r>
        <w:rPr>
          <w:rFonts w:ascii="Arial"/>
          <w:i/>
          <w:sz w:val="20"/>
        </w:rPr>
        <w:t>Sinclair v Bowles (1829) 9 B. &amp; C. 92</w:t>
      </w:r>
      <w:r>
        <w:rPr>
          <w:sz w:val="20"/>
        </w:rPr>
        <w:t>; </w:t>
      </w:r>
      <w:r>
        <w:rPr>
          <w:rFonts w:ascii="Arial"/>
          <w:i/>
          <w:sz w:val="20"/>
        </w:rPr>
        <w:t>Munro v Butt (1858) 8 E. &amp; B. 738</w:t>
      </w:r>
      <w:r>
        <w:rPr>
          <w:sz w:val="20"/>
        </w:rPr>
        <w:t>; </w:t>
      </w:r>
      <w:r>
        <w:rPr>
          <w:rFonts w:ascii="Arial"/>
          <w:i/>
          <w:sz w:val="20"/>
        </w:rPr>
        <w:t>Appleby v Myers (1867) L.R. 2 C.P. 651 </w:t>
      </w:r>
      <w:r>
        <w:rPr>
          <w:sz w:val="20"/>
        </w:rPr>
        <w:t>(the actual decision would probably be the same under the Law Reform (Frustrated</w:t>
      </w:r>
      <w:r>
        <w:rPr>
          <w:spacing w:val="20"/>
          <w:sz w:val="20"/>
        </w:rPr>
        <w:t> </w:t>
      </w:r>
      <w:r>
        <w:rPr>
          <w:sz w:val="20"/>
        </w:rPr>
        <w:t>Contracts)</w:t>
      </w:r>
      <w:r>
        <w:rPr>
          <w:spacing w:val="20"/>
          <w:sz w:val="20"/>
        </w:rPr>
        <w:t> </w:t>
      </w:r>
      <w:r>
        <w:rPr>
          <w:sz w:val="20"/>
        </w:rPr>
        <w:t>Act</w:t>
      </w:r>
      <w:r>
        <w:rPr>
          <w:spacing w:val="20"/>
          <w:sz w:val="20"/>
        </w:rPr>
        <w:t> </w:t>
      </w:r>
      <w:r>
        <w:rPr>
          <w:sz w:val="20"/>
        </w:rPr>
        <w:t>1943:</w:t>
      </w:r>
      <w:r>
        <w:rPr>
          <w:spacing w:val="20"/>
          <w:sz w:val="20"/>
        </w:rPr>
        <w:t> </w:t>
      </w:r>
      <w:r>
        <w:rPr>
          <w:sz w:val="20"/>
        </w:rPr>
        <w:t>see</w:t>
      </w:r>
      <w:r>
        <w:rPr>
          <w:spacing w:val="20"/>
          <w:sz w:val="20"/>
        </w:rPr>
        <w:t> </w:t>
      </w:r>
      <w:r>
        <w:rPr>
          <w:sz w:val="20"/>
        </w:rPr>
        <w:t>below,</w:t>
      </w:r>
      <w:r>
        <w:rPr>
          <w:spacing w:val="20"/>
          <w:sz w:val="20"/>
        </w:rPr>
        <w:t> </w:t>
      </w:r>
      <w:r>
        <w:rPr>
          <w:sz w:val="20"/>
        </w:rPr>
        <w:t>para.23-086</w:t>
      </w:r>
      <w:r>
        <w:rPr>
          <w:spacing w:val="20"/>
          <w:sz w:val="20"/>
        </w:rPr>
        <w:t> </w:t>
      </w:r>
      <w:r>
        <w:rPr>
          <w:sz w:val="20"/>
        </w:rPr>
        <w:t>n.391);</w:t>
      </w:r>
      <w:r>
        <w:rPr>
          <w:spacing w:val="20"/>
          <w:sz w:val="20"/>
        </w:rPr>
        <w:t> </w:t>
      </w:r>
      <w:r>
        <w:rPr>
          <w:rFonts w:ascii="Arial"/>
          <w:i/>
          <w:sz w:val="20"/>
        </w:rPr>
        <w:t>Bolton</w:t>
      </w:r>
      <w:r>
        <w:rPr>
          <w:rFonts w:ascii="Arial"/>
          <w:i/>
          <w:spacing w:val="20"/>
          <w:sz w:val="20"/>
        </w:rPr>
        <w:t> </w:t>
      </w:r>
      <w:r>
        <w:rPr>
          <w:rFonts w:ascii="Arial"/>
          <w:i/>
          <w:sz w:val="20"/>
        </w:rPr>
        <w:t>v</w:t>
      </w:r>
      <w:r>
        <w:rPr>
          <w:rFonts w:ascii="Arial"/>
          <w:i/>
          <w:spacing w:val="20"/>
          <w:sz w:val="20"/>
        </w:rPr>
        <w:t> </w:t>
      </w:r>
      <w:r>
        <w:rPr>
          <w:rFonts w:ascii="Arial"/>
          <w:i/>
          <w:sz w:val="20"/>
        </w:rPr>
        <w:t>Mahadeva</w:t>
      </w:r>
      <w:r>
        <w:rPr>
          <w:rFonts w:ascii="Arial"/>
          <w:i/>
          <w:spacing w:val="20"/>
          <w:sz w:val="20"/>
        </w:rPr>
        <w:t> </w:t>
      </w:r>
      <w:r>
        <w:rPr>
          <w:rFonts w:ascii="Arial"/>
          <w:i/>
          <w:sz w:val="20"/>
        </w:rPr>
        <w:t>[1972]</w:t>
      </w:r>
      <w:r>
        <w:rPr>
          <w:rFonts w:ascii="Arial"/>
          <w:i/>
          <w:spacing w:val="20"/>
          <w:sz w:val="20"/>
        </w:rPr>
        <w:t> </w:t>
      </w:r>
      <w:r>
        <w:rPr>
          <w:rFonts w:ascii="Arial"/>
          <w:i/>
          <w:spacing w:val="-10"/>
          <w:sz w:val="20"/>
        </w:rPr>
        <w:t>1</w:t>
      </w:r>
    </w:p>
    <w:p>
      <w:pPr>
        <w:spacing w:line="225" w:lineRule="exact" w:before="0"/>
        <w:ind w:left="563" w:right="0" w:firstLine="0"/>
        <w:jc w:val="both"/>
        <w:rPr>
          <w:sz w:val="20"/>
        </w:rPr>
      </w:pPr>
      <w:r>
        <w:rPr>
          <w:rFonts w:ascii="Arial"/>
          <w:i/>
          <w:sz w:val="20"/>
        </w:rPr>
        <w:t>W.L.R. </w:t>
      </w:r>
      <w:r>
        <w:rPr>
          <w:rFonts w:ascii="Arial"/>
          <w:i/>
          <w:spacing w:val="-2"/>
          <w:sz w:val="20"/>
        </w:rPr>
        <w:t>1009</w:t>
      </w:r>
      <w:r>
        <w:rPr>
          <w:spacing w:val="-2"/>
          <w:sz w:val="20"/>
        </w:rPr>
        <w:t>.</w:t>
      </w:r>
    </w:p>
    <w:p>
      <w:pPr>
        <w:pStyle w:val="BodyText"/>
        <w:spacing w:before="9"/>
      </w:pPr>
    </w:p>
    <w:p>
      <w:pPr>
        <w:spacing w:line="235" w:lineRule="auto" w:before="0"/>
        <w:ind w:left="563" w:right="25" w:hanging="541"/>
        <w:jc w:val="both"/>
        <w:rPr>
          <w:sz w:val="20"/>
        </w:rPr>
      </w:pPr>
      <w:bookmarkStart w:name="_bookmark405" w:id="407"/>
      <w:bookmarkEnd w:id="407"/>
      <w:r>
        <w:rPr/>
      </w:r>
      <w:hyperlink w:history="true" w:anchor="_bookmark351">
        <w:r>
          <w:rPr>
            <w:color w:val="005DA1"/>
            <w:position w:val="5"/>
            <w:sz w:val="14"/>
            <w:u w:val="single" w:color="005DA1"/>
          </w:rPr>
          <w:t>198</w:t>
        </w:r>
      </w:hyperlink>
      <w:r>
        <w:rPr>
          <w:position w:val="5"/>
          <w:sz w:val="14"/>
        </w:rPr>
        <w:t>.</w:t>
      </w:r>
      <w:r>
        <w:rPr>
          <w:spacing w:val="80"/>
          <w:position w:val="5"/>
          <w:sz w:val="14"/>
        </w:rPr>
        <w:t> </w:t>
      </w:r>
      <w:r>
        <w:rPr>
          <w:sz w:val="20"/>
        </w:rPr>
        <w:t>Some</w:t>
      </w:r>
      <w:r>
        <w:rPr>
          <w:spacing w:val="40"/>
          <w:sz w:val="20"/>
        </w:rPr>
        <w:t> </w:t>
      </w:r>
      <w:r>
        <w:rPr>
          <w:sz w:val="20"/>
        </w:rPr>
        <w:t>small</w:t>
      </w:r>
      <w:r>
        <w:rPr>
          <w:spacing w:val="40"/>
          <w:sz w:val="20"/>
        </w:rPr>
        <w:t> </w:t>
      </w:r>
      <w:r>
        <w:rPr>
          <w:sz w:val="20"/>
        </w:rPr>
        <w:t>non-feasance</w:t>
      </w:r>
      <w:r>
        <w:rPr>
          <w:spacing w:val="40"/>
          <w:sz w:val="20"/>
        </w:rPr>
        <w:t> </w:t>
      </w:r>
      <w:r>
        <w:rPr>
          <w:sz w:val="20"/>
        </w:rPr>
        <w:t>would</w:t>
      </w:r>
      <w:r>
        <w:rPr>
          <w:spacing w:val="40"/>
          <w:sz w:val="20"/>
        </w:rPr>
        <w:t> </w:t>
      </w:r>
      <w:r>
        <w:rPr>
          <w:sz w:val="20"/>
        </w:rPr>
        <w:t>also</w:t>
      </w:r>
      <w:r>
        <w:rPr>
          <w:spacing w:val="40"/>
          <w:sz w:val="20"/>
        </w:rPr>
        <w:t> </w:t>
      </w:r>
      <w:r>
        <w:rPr>
          <w:sz w:val="20"/>
        </w:rPr>
        <w:t>fall</w:t>
      </w:r>
      <w:r>
        <w:rPr>
          <w:spacing w:val="40"/>
          <w:sz w:val="20"/>
        </w:rPr>
        <w:t> </w:t>
      </w:r>
      <w:r>
        <w:rPr>
          <w:sz w:val="20"/>
        </w:rPr>
        <w:t>within</w:t>
      </w:r>
      <w:r>
        <w:rPr>
          <w:spacing w:val="40"/>
          <w:sz w:val="20"/>
        </w:rPr>
        <w:t> </w:t>
      </w:r>
      <w:r>
        <w:rPr>
          <w:sz w:val="20"/>
        </w:rPr>
        <w:t>the</w:t>
      </w:r>
      <w:r>
        <w:rPr>
          <w:spacing w:val="40"/>
          <w:sz w:val="20"/>
        </w:rPr>
        <w:t> </w:t>
      </w:r>
      <w:r>
        <w:rPr>
          <w:sz w:val="20"/>
        </w:rPr>
        <w:t>so-called</w:t>
      </w:r>
      <w:r>
        <w:rPr>
          <w:spacing w:val="40"/>
          <w:sz w:val="20"/>
        </w:rPr>
        <w:t> </w:t>
      </w:r>
      <w:r>
        <w:rPr>
          <w:sz w:val="20"/>
        </w:rPr>
        <w:t>doctrine</w:t>
      </w:r>
      <w:r>
        <w:rPr>
          <w:spacing w:val="40"/>
          <w:sz w:val="20"/>
        </w:rPr>
        <w:t> </w:t>
      </w:r>
      <w:r>
        <w:rPr>
          <w:sz w:val="20"/>
        </w:rPr>
        <w:t>of</w:t>
      </w:r>
      <w:r>
        <w:rPr>
          <w:spacing w:val="40"/>
          <w:sz w:val="20"/>
        </w:rPr>
        <w:t> </w:t>
      </w:r>
      <w:r>
        <w:rPr>
          <w:sz w:val="20"/>
        </w:rPr>
        <w:t>substantial performance (below, para.21-033): see </w:t>
      </w:r>
      <w:r>
        <w:rPr>
          <w:rFonts w:ascii="Arial" w:hAnsi="Arial"/>
          <w:i/>
          <w:sz w:val="20"/>
        </w:rPr>
        <w:t>H. Dakin &amp; Co Ltd v Lee [1916] 1 K.B. 566, 578–579</w:t>
      </w:r>
      <w:r>
        <w:rPr>
          <w:sz w:val="20"/>
        </w:rPr>
        <w:t>, </w:t>
      </w:r>
      <w:r>
        <w:rPr>
          <w:spacing w:val="-4"/>
          <w:sz w:val="20"/>
        </w:rPr>
        <w:t>580.</w:t>
      </w:r>
    </w:p>
    <w:p>
      <w:pPr>
        <w:pStyle w:val="BodyText"/>
        <w:spacing w:before="5"/>
      </w:pPr>
    </w:p>
    <w:p>
      <w:pPr>
        <w:pStyle w:val="BodyText"/>
        <w:tabs>
          <w:tab w:pos="563" w:val="left" w:leader="none"/>
        </w:tabs>
        <w:ind w:left="23"/>
      </w:pPr>
      <w:bookmarkStart w:name="_bookmark406" w:id="408"/>
      <w:bookmarkEnd w:id="408"/>
      <w:r>
        <w:rPr/>
      </w:r>
      <w:hyperlink w:history="true" w:anchor="_bookmark352">
        <w:r>
          <w:rPr>
            <w:color w:val="005DA1"/>
            <w:spacing w:val="-4"/>
            <w:position w:val="5"/>
            <w:sz w:val="14"/>
            <w:u w:val="single" w:color="005DA1"/>
          </w:rPr>
          <w:t>199</w:t>
        </w:r>
      </w:hyperlink>
      <w:r>
        <w:rPr>
          <w:spacing w:val="-4"/>
          <w:position w:val="5"/>
          <w:sz w:val="14"/>
        </w:rPr>
        <w:t>.</w:t>
      </w:r>
      <w:r>
        <w:rPr>
          <w:position w:val="5"/>
          <w:sz w:val="14"/>
        </w:rPr>
        <w:tab/>
      </w:r>
      <w:r>
        <w:rPr/>
        <w:t>Below, para.21-034 </w:t>
      </w:r>
      <w:r>
        <w:rPr>
          <w:spacing w:val="-2"/>
        </w:rPr>
        <w:t>n.212.</w:t>
      </w:r>
    </w:p>
    <w:p>
      <w:pPr>
        <w:pStyle w:val="BodyText"/>
        <w:spacing w:before="5"/>
      </w:pPr>
    </w:p>
    <w:p>
      <w:pPr>
        <w:tabs>
          <w:tab w:pos="563" w:val="left" w:leader="none"/>
        </w:tabs>
        <w:spacing w:before="0"/>
        <w:ind w:left="23" w:right="0" w:firstLine="0"/>
        <w:jc w:val="left"/>
        <w:rPr>
          <w:rFonts w:ascii="Arial"/>
          <w:i/>
          <w:sz w:val="20"/>
        </w:rPr>
      </w:pPr>
      <w:bookmarkStart w:name="_bookmark407" w:id="409"/>
      <w:bookmarkEnd w:id="409"/>
      <w:r>
        <w:rPr/>
      </w:r>
      <w:hyperlink w:history="true" w:anchor="_bookmark353">
        <w:r>
          <w:rPr>
            <w:color w:val="005DA1"/>
            <w:spacing w:val="-4"/>
            <w:position w:val="5"/>
            <w:sz w:val="14"/>
            <w:u w:val="single" w:color="005DA1"/>
          </w:rPr>
          <w:t>200</w:t>
        </w:r>
      </w:hyperlink>
      <w:r>
        <w:rPr>
          <w:spacing w:val="-4"/>
          <w:position w:val="5"/>
          <w:sz w:val="14"/>
        </w:rPr>
        <w:t>.</w:t>
      </w:r>
      <w:r>
        <w:rPr>
          <w:position w:val="5"/>
          <w:sz w:val="14"/>
        </w:rPr>
        <w:tab/>
      </w:r>
      <w:r>
        <w:rPr>
          <w:rFonts w:ascii="Arial"/>
          <w:i/>
          <w:sz w:val="20"/>
        </w:rPr>
        <w:t>Eshelby</w:t>
      </w:r>
      <w:r>
        <w:rPr>
          <w:rFonts w:ascii="Arial"/>
          <w:i/>
          <w:spacing w:val="-1"/>
          <w:sz w:val="20"/>
        </w:rPr>
        <w:t> </w:t>
      </w:r>
      <w:r>
        <w:rPr>
          <w:rFonts w:ascii="Arial"/>
          <w:i/>
          <w:sz w:val="20"/>
        </w:rPr>
        <w:t>v Federated European Bank Ltd [1932] 1 K.B. 423</w:t>
      </w:r>
      <w:r>
        <w:rPr>
          <w:sz w:val="20"/>
        </w:rPr>
        <w:t>; </w:t>
      </w:r>
      <w:r>
        <w:rPr>
          <w:rFonts w:ascii="Arial"/>
          <w:i/>
          <w:sz w:val="20"/>
        </w:rPr>
        <w:t>Bolton v Mahadeva [1972] 1 </w:t>
      </w:r>
      <w:r>
        <w:rPr>
          <w:rFonts w:ascii="Arial"/>
          <w:i/>
          <w:spacing w:val="-2"/>
          <w:sz w:val="20"/>
        </w:rPr>
        <w:t>W.L.R.</w:t>
      </w:r>
    </w:p>
    <w:p>
      <w:pPr>
        <w:spacing w:after="0"/>
        <w:jc w:val="left"/>
        <w:rPr>
          <w:rFonts w:ascii="Arial"/>
          <w:i/>
          <w:sz w:val="20"/>
        </w:rPr>
        <w:sectPr>
          <w:type w:val="continuous"/>
          <w:pgSz w:w="11900" w:h="16840"/>
          <w:pgMar w:header="971" w:footer="0" w:top="1300" w:bottom="280" w:left="1417" w:right="1417"/>
        </w:sectPr>
      </w:pPr>
    </w:p>
    <w:p>
      <w:pPr>
        <w:pStyle w:val="BodyText"/>
        <w:spacing w:line="235" w:lineRule="auto" w:before="110"/>
        <w:ind w:left="563" w:right="25"/>
        <w:jc w:val="both"/>
      </w:pPr>
      <w:r>
        <w:rPr>
          <w:rFonts w:ascii="Arial"/>
          <w:i/>
        </w:rPr>
        <w:t>1009</w:t>
      </w:r>
      <w:r>
        <w:rPr/>
        <w:t>. See also the cases cited in n.195, above. cf. </w:t>
      </w:r>
      <w:r>
        <w:rPr>
          <w:rFonts w:ascii="Arial"/>
          <w:i/>
        </w:rPr>
        <w:t>Vigers v Cook [1919] 2 K.B. 475 </w:t>
      </w:r>
      <w:r>
        <w:rPr/>
        <w:t>(serious misfeasance by undertaker, who was held to be entitled to no remuneration at all under the </w:t>
      </w:r>
      <w:r>
        <w:rPr>
          <w:spacing w:val="-2"/>
        </w:rPr>
        <w:t>contract).</w:t>
      </w:r>
    </w:p>
    <w:p>
      <w:pPr>
        <w:pStyle w:val="BodyText"/>
        <w:spacing w:before="5"/>
      </w:pPr>
    </w:p>
    <w:p>
      <w:pPr>
        <w:pStyle w:val="BodyText"/>
        <w:tabs>
          <w:tab w:pos="563" w:val="left" w:leader="none"/>
        </w:tabs>
        <w:ind w:left="23"/>
      </w:pPr>
      <w:bookmarkStart w:name="_bookmark408" w:id="410"/>
      <w:bookmarkEnd w:id="410"/>
      <w:r>
        <w:rPr/>
      </w:r>
      <w:hyperlink w:history="true" w:anchor="_bookmark354">
        <w:r>
          <w:rPr>
            <w:color w:val="005DA1"/>
            <w:spacing w:val="-4"/>
            <w:position w:val="5"/>
            <w:sz w:val="14"/>
            <w:u w:val="single" w:color="005DA1"/>
          </w:rPr>
          <w:t>201</w:t>
        </w:r>
      </w:hyperlink>
      <w:r>
        <w:rPr>
          <w:spacing w:val="-4"/>
          <w:position w:val="5"/>
          <w:sz w:val="14"/>
        </w:rPr>
        <w:t>.</w:t>
      </w:r>
      <w:r>
        <w:rPr>
          <w:position w:val="5"/>
          <w:sz w:val="14"/>
        </w:rPr>
        <w:tab/>
      </w:r>
      <w:r>
        <w:rPr/>
        <w:t>See generally Beck (1975) 38 M.L.R. </w:t>
      </w:r>
      <w:r>
        <w:rPr>
          <w:spacing w:val="-4"/>
        </w:rPr>
        <w:t>413.</w:t>
      </w:r>
    </w:p>
    <w:p>
      <w:pPr>
        <w:pStyle w:val="BodyText"/>
        <w:spacing w:before="5"/>
      </w:pPr>
    </w:p>
    <w:p>
      <w:pPr>
        <w:spacing w:line="227" w:lineRule="exact" w:before="0"/>
        <w:ind w:left="23" w:right="0" w:firstLine="0"/>
        <w:jc w:val="both"/>
        <w:rPr>
          <w:rFonts w:ascii="Arial" w:hAnsi="Arial"/>
          <w:i/>
          <w:sz w:val="20"/>
        </w:rPr>
      </w:pPr>
      <w:bookmarkStart w:name="_bookmark409" w:id="411"/>
      <w:bookmarkEnd w:id="411"/>
      <w:r>
        <w:rPr/>
      </w:r>
      <w:hyperlink w:history="true" w:anchor="_bookmark355">
        <w:r>
          <w:rPr>
            <w:color w:val="005DA1"/>
            <w:position w:val="5"/>
            <w:sz w:val="14"/>
            <w:u w:val="single" w:color="005DA1"/>
          </w:rPr>
          <w:t>202</w:t>
        </w:r>
      </w:hyperlink>
      <w:r>
        <w:rPr>
          <w:position w:val="5"/>
          <w:sz w:val="14"/>
        </w:rPr>
        <w:t>.</w:t>
      </w:r>
      <w:r>
        <w:rPr>
          <w:spacing w:val="75"/>
          <w:w w:val="150"/>
          <w:position w:val="5"/>
          <w:sz w:val="14"/>
        </w:rPr>
        <w:t>  </w:t>
      </w:r>
      <w:r>
        <w:rPr>
          <w:rFonts w:ascii="Arial" w:hAnsi="Arial"/>
          <w:i/>
          <w:sz w:val="20"/>
        </w:rPr>
        <w:t>Dakin</w:t>
      </w:r>
      <w:r>
        <w:rPr>
          <w:rFonts w:ascii="Arial" w:hAnsi="Arial"/>
          <w:i/>
          <w:spacing w:val="29"/>
          <w:sz w:val="20"/>
        </w:rPr>
        <w:t> </w:t>
      </w:r>
      <w:r>
        <w:rPr>
          <w:rFonts w:ascii="Arial" w:hAnsi="Arial"/>
          <w:i/>
          <w:sz w:val="20"/>
        </w:rPr>
        <w:t>v</w:t>
      </w:r>
      <w:r>
        <w:rPr>
          <w:rFonts w:ascii="Arial" w:hAnsi="Arial"/>
          <w:i/>
          <w:spacing w:val="29"/>
          <w:sz w:val="20"/>
        </w:rPr>
        <w:t> </w:t>
      </w:r>
      <w:r>
        <w:rPr>
          <w:rFonts w:ascii="Arial" w:hAnsi="Arial"/>
          <w:i/>
          <w:sz w:val="20"/>
        </w:rPr>
        <w:t>Oxley</w:t>
      </w:r>
      <w:r>
        <w:rPr>
          <w:rFonts w:ascii="Arial" w:hAnsi="Arial"/>
          <w:i/>
          <w:spacing w:val="29"/>
          <w:sz w:val="20"/>
        </w:rPr>
        <w:t> </w:t>
      </w:r>
      <w:r>
        <w:rPr>
          <w:rFonts w:ascii="Arial" w:hAnsi="Arial"/>
          <w:i/>
          <w:sz w:val="20"/>
        </w:rPr>
        <w:t>(1864)</w:t>
      </w:r>
      <w:r>
        <w:rPr>
          <w:rFonts w:ascii="Arial" w:hAnsi="Arial"/>
          <w:i/>
          <w:spacing w:val="29"/>
          <w:sz w:val="20"/>
        </w:rPr>
        <w:t> </w:t>
      </w:r>
      <w:r>
        <w:rPr>
          <w:rFonts w:ascii="Arial" w:hAnsi="Arial"/>
          <w:i/>
          <w:sz w:val="20"/>
        </w:rPr>
        <w:t>15</w:t>
      </w:r>
      <w:r>
        <w:rPr>
          <w:rFonts w:ascii="Arial" w:hAnsi="Arial"/>
          <w:i/>
          <w:spacing w:val="28"/>
          <w:sz w:val="20"/>
        </w:rPr>
        <w:t> </w:t>
      </w:r>
      <w:r>
        <w:rPr>
          <w:rFonts w:ascii="Arial" w:hAnsi="Arial"/>
          <w:i/>
          <w:sz w:val="20"/>
        </w:rPr>
        <w:t>C.B.(N.S.)</w:t>
      </w:r>
      <w:r>
        <w:rPr>
          <w:rFonts w:ascii="Arial" w:hAnsi="Arial"/>
          <w:i/>
          <w:spacing w:val="29"/>
          <w:sz w:val="20"/>
        </w:rPr>
        <w:t> </w:t>
      </w:r>
      <w:r>
        <w:rPr>
          <w:rFonts w:ascii="Arial" w:hAnsi="Arial"/>
          <w:i/>
          <w:sz w:val="20"/>
        </w:rPr>
        <w:t>646,</w:t>
      </w:r>
      <w:r>
        <w:rPr>
          <w:rFonts w:ascii="Arial" w:hAnsi="Arial"/>
          <w:i/>
          <w:spacing w:val="29"/>
          <w:sz w:val="20"/>
        </w:rPr>
        <w:t> </w:t>
      </w:r>
      <w:r>
        <w:rPr>
          <w:rFonts w:ascii="Arial" w:hAnsi="Arial"/>
          <w:i/>
          <w:sz w:val="20"/>
        </w:rPr>
        <w:t>664–665</w:t>
      </w:r>
      <w:r>
        <w:rPr>
          <w:sz w:val="20"/>
        </w:rPr>
        <w:t>;</w:t>
      </w:r>
      <w:r>
        <w:rPr>
          <w:spacing w:val="29"/>
          <w:sz w:val="20"/>
        </w:rPr>
        <w:t> </w:t>
      </w:r>
      <w:r>
        <w:rPr>
          <w:rFonts w:ascii="Arial" w:hAnsi="Arial"/>
          <w:i/>
          <w:sz w:val="20"/>
        </w:rPr>
        <w:t>Dakin</w:t>
      </w:r>
      <w:r>
        <w:rPr>
          <w:rFonts w:ascii="Arial" w:hAnsi="Arial"/>
          <w:i/>
          <w:spacing w:val="29"/>
          <w:sz w:val="20"/>
        </w:rPr>
        <w:t> </w:t>
      </w:r>
      <w:r>
        <w:rPr>
          <w:rFonts w:ascii="Arial" w:hAnsi="Arial"/>
          <w:i/>
          <w:sz w:val="20"/>
        </w:rPr>
        <w:t>v</w:t>
      </w:r>
      <w:r>
        <w:rPr>
          <w:rFonts w:ascii="Arial" w:hAnsi="Arial"/>
          <w:i/>
          <w:spacing w:val="29"/>
          <w:sz w:val="20"/>
        </w:rPr>
        <w:t> </w:t>
      </w:r>
      <w:r>
        <w:rPr>
          <w:rFonts w:ascii="Arial" w:hAnsi="Arial"/>
          <w:i/>
          <w:sz w:val="20"/>
        </w:rPr>
        <w:t>Lee</w:t>
      </w:r>
      <w:r>
        <w:rPr>
          <w:rFonts w:ascii="Arial" w:hAnsi="Arial"/>
          <w:i/>
          <w:spacing w:val="28"/>
          <w:sz w:val="20"/>
        </w:rPr>
        <w:t> </w:t>
      </w:r>
      <w:r>
        <w:rPr>
          <w:rFonts w:ascii="Arial" w:hAnsi="Arial"/>
          <w:i/>
          <w:sz w:val="20"/>
        </w:rPr>
        <w:t>[1916]</w:t>
      </w:r>
      <w:r>
        <w:rPr>
          <w:rFonts w:ascii="Arial" w:hAnsi="Arial"/>
          <w:i/>
          <w:spacing w:val="29"/>
          <w:sz w:val="20"/>
        </w:rPr>
        <w:t> </w:t>
      </w:r>
      <w:r>
        <w:rPr>
          <w:rFonts w:ascii="Arial" w:hAnsi="Arial"/>
          <w:i/>
          <w:sz w:val="20"/>
        </w:rPr>
        <w:t>1</w:t>
      </w:r>
      <w:r>
        <w:rPr>
          <w:rFonts w:ascii="Arial" w:hAnsi="Arial"/>
          <w:i/>
          <w:spacing w:val="29"/>
          <w:sz w:val="20"/>
        </w:rPr>
        <w:t> </w:t>
      </w:r>
      <w:r>
        <w:rPr>
          <w:rFonts w:ascii="Arial" w:hAnsi="Arial"/>
          <w:i/>
          <w:sz w:val="20"/>
        </w:rPr>
        <w:t>K.B.</w:t>
      </w:r>
      <w:r>
        <w:rPr>
          <w:rFonts w:ascii="Arial" w:hAnsi="Arial"/>
          <w:i/>
          <w:spacing w:val="29"/>
          <w:sz w:val="20"/>
        </w:rPr>
        <w:t> </w:t>
      </w:r>
      <w:r>
        <w:rPr>
          <w:rFonts w:ascii="Arial" w:hAnsi="Arial"/>
          <w:i/>
          <w:sz w:val="20"/>
        </w:rPr>
        <w:t>566</w:t>
      </w:r>
      <w:r>
        <w:rPr>
          <w:sz w:val="20"/>
        </w:rPr>
        <w:t>;</w:t>
      </w:r>
      <w:r>
        <w:rPr>
          <w:spacing w:val="29"/>
          <w:sz w:val="20"/>
        </w:rPr>
        <w:t> </w:t>
      </w:r>
      <w:r>
        <w:rPr>
          <w:rFonts w:ascii="Arial" w:hAnsi="Arial"/>
          <w:i/>
          <w:sz w:val="20"/>
        </w:rPr>
        <w:t>Bolton</w:t>
      </w:r>
      <w:r>
        <w:rPr>
          <w:rFonts w:ascii="Arial" w:hAnsi="Arial"/>
          <w:i/>
          <w:spacing w:val="29"/>
          <w:sz w:val="20"/>
        </w:rPr>
        <w:t> </w:t>
      </w:r>
      <w:r>
        <w:rPr>
          <w:rFonts w:ascii="Arial" w:hAnsi="Arial"/>
          <w:i/>
          <w:spacing w:val="-10"/>
          <w:sz w:val="20"/>
        </w:rPr>
        <w:t>v</w:t>
      </w:r>
    </w:p>
    <w:p>
      <w:pPr>
        <w:spacing w:line="235" w:lineRule="auto" w:before="2"/>
        <w:ind w:left="563" w:right="26" w:firstLine="0"/>
        <w:jc w:val="both"/>
        <w:rPr>
          <w:sz w:val="20"/>
        </w:rPr>
      </w:pPr>
      <w:r>
        <w:rPr>
          <w:rFonts w:ascii="Arial" w:hAnsi="Arial"/>
          <w:i/>
          <w:sz w:val="20"/>
        </w:rPr>
        <w:t>Mahadeva [1972] 1 W.L.R. 1009</w:t>
      </w:r>
      <w:r>
        <w:rPr>
          <w:sz w:val="20"/>
        </w:rPr>
        <w:t>; </w:t>
      </w:r>
      <w:r>
        <w:rPr>
          <w:rFonts w:ascii="Arial" w:hAnsi="Arial"/>
          <w:i/>
          <w:sz w:val="20"/>
        </w:rPr>
        <w:t>Sim v Rotherham MBC [1987] Ch. 216, 253</w:t>
      </w:r>
      <w:r>
        <w:rPr>
          <w:sz w:val="20"/>
        </w:rPr>
        <w:t>; </w:t>
      </w:r>
      <w:r>
        <w:rPr>
          <w:rFonts w:ascii="Arial" w:hAnsi="Arial"/>
          <w:i/>
          <w:sz w:val="20"/>
        </w:rPr>
        <w:t>Wiluszynski v Tower Hamlets LBC [1989] I.C.R. 493, 499</w:t>
      </w:r>
      <w:r>
        <w:rPr>
          <w:sz w:val="20"/>
        </w:rPr>
        <w:t>; </w:t>
      </w:r>
      <w:r>
        <w:rPr>
          <w:rFonts w:ascii="Arial" w:hAnsi="Arial"/>
          <w:i/>
          <w:sz w:val="20"/>
        </w:rPr>
        <w:t>Williams v Roffey Bros &amp; Nicholls (Contractors) </w:t>
      </w:r>
      <w:r>
        <w:rPr>
          <w:rFonts w:ascii="Arial" w:hAnsi="Arial"/>
          <w:i/>
          <w:sz w:val="20"/>
        </w:rPr>
        <w:t>Ltd [1991] 1 Q.B. 1, 8–10</w:t>
      </w:r>
      <w:r>
        <w:rPr>
          <w:sz w:val="20"/>
        </w:rPr>
        <w:t>, 17.</w:t>
      </w:r>
    </w:p>
    <w:p>
      <w:pPr>
        <w:pStyle w:val="BodyText"/>
        <w:spacing w:before="8"/>
        <w:rPr>
          <w:sz w:val="12"/>
        </w:rPr>
      </w:pPr>
    </w:p>
    <w:p>
      <w:pPr>
        <w:pStyle w:val="BodyText"/>
        <w:spacing w:after="0"/>
        <w:rPr>
          <w:sz w:val="12"/>
        </w:rPr>
        <w:sectPr>
          <w:pgSz w:w="11900" w:h="16840"/>
          <w:pgMar w:header="971" w:footer="0" w:top="1300" w:bottom="280" w:left="1417" w:right="1417"/>
        </w:sectPr>
      </w:pPr>
    </w:p>
    <w:p>
      <w:pPr>
        <w:spacing w:before="96"/>
        <w:ind w:left="23" w:right="0" w:firstLine="0"/>
        <w:jc w:val="left"/>
        <w:rPr>
          <w:sz w:val="14"/>
        </w:rPr>
      </w:pPr>
      <w:bookmarkStart w:name="_bookmark410" w:id="412"/>
      <w:bookmarkEnd w:id="412"/>
      <w:r>
        <w:rPr/>
      </w:r>
      <w:hyperlink w:history="true" w:anchor="_bookmark356">
        <w:r>
          <w:rPr>
            <w:color w:val="005DA1"/>
            <w:spacing w:val="-4"/>
            <w:sz w:val="14"/>
            <w:u w:val="single" w:color="005DA1"/>
          </w:rPr>
          <w:t>203</w:t>
        </w:r>
      </w:hyperlink>
      <w:r>
        <w:rPr>
          <w:spacing w:val="-4"/>
          <w:sz w:val="14"/>
        </w:rPr>
        <w:t>.</w:t>
      </w:r>
    </w:p>
    <w:p>
      <w:pPr>
        <w:spacing w:before="209"/>
        <w:ind w:left="193" w:right="0" w:firstLine="0"/>
        <w:jc w:val="left"/>
        <w:rPr>
          <w:sz w:val="20"/>
        </w:rPr>
      </w:pPr>
      <w:r>
        <w:rPr/>
        <w:br w:type="column"/>
      </w:r>
      <w:r>
        <w:rPr>
          <w:sz w:val="20"/>
        </w:rPr>
        <w:t>Peel,</w:t>
      </w:r>
      <w:r>
        <w:rPr>
          <w:spacing w:val="-2"/>
          <w:sz w:val="20"/>
        </w:rPr>
        <w:t> </w:t>
      </w:r>
      <w:r>
        <w:rPr>
          <w:rFonts w:ascii="Arial" w:hAnsi="Arial"/>
          <w:i/>
          <w:sz w:val="20"/>
        </w:rPr>
        <w:t>Treitel on The Law of Contract</w:t>
      </w:r>
      <w:r>
        <w:rPr>
          <w:sz w:val="20"/>
        </w:rPr>
        <w:t>, 14th edn (2015), </w:t>
      </w:r>
      <w:r>
        <w:rPr>
          <w:spacing w:val="-2"/>
          <w:sz w:val="20"/>
        </w:rPr>
        <w:t>para.17–040.</w:t>
      </w:r>
    </w:p>
    <w:p>
      <w:pPr>
        <w:spacing w:after="0"/>
        <w:jc w:val="left"/>
        <w:rPr>
          <w:sz w:val="20"/>
        </w:rPr>
        <w:sectPr>
          <w:type w:val="continuous"/>
          <w:pgSz w:w="11900" w:h="16840"/>
          <w:pgMar w:header="971" w:footer="0" w:top="1300" w:bottom="280" w:left="1417" w:right="1417"/>
          <w:cols w:num="2" w:equalWidth="0">
            <w:col w:w="296" w:space="245"/>
            <w:col w:w="8525"/>
          </w:cols>
        </w:sectPr>
      </w:pPr>
    </w:p>
    <w:p>
      <w:pPr>
        <w:pStyle w:val="BodyText"/>
        <w:spacing w:before="5"/>
      </w:pPr>
    </w:p>
    <w:p>
      <w:pPr>
        <w:tabs>
          <w:tab w:pos="563" w:val="left" w:leader="none"/>
        </w:tabs>
        <w:spacing w:before="0"/>
        <w:ind w:left="23" w:right="0" w:firstLine="0"/>
        <w:jc w:val="left"/>
        <w:rPr>
          <w:sz w:val="20"/>
        </w:rPr>
      </w:pPr>
      <w:r>
        <w:rPr>
          <w:sz w:val="20"/>
        </w:rPr>
        <w:drawing>
          <wp:anchor distT="0" distB="0" distL="0" distR="0" allowOverlap="1" layoutInCell="1" locked="0" behindDoc="0" simplePos="0" relativeHeight="15741952">
            <wp:simplePos x="0" y="0"/>
            <wp:positionH relativeFrom="page">
              <wp:posOffset>1257846</wp:posOffset>
            </wp:positionH>
            <wp:positionV relativeFrom="paragraph">
              <wp:posOffset>-267267</wp:posOffset>
            </wp:positionV>
            <wp:extent cx="107988" cy="107988"/>
            <wp:effectExtent l="0" t="0" r="0" b="0"/>
            <wp:wrapNone/>
            <wp:docPr id="42" name="Image 42"/>
            <wp:cNvGraphicFramePr>
              <a:graphicFrameLocks/>
            </wp:cNvGraphicFramePr>
            <a:graphic>
              <a:graphicData uri="http://schemas.openxmlformats.org/drawingml/2006/picture">
                <pic:pic>
                  <pic:nvPicPr>
                    <pic:cNvPr id="42" name="Image 42"/>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411" w:id="413"/>
      <w:bookmarkEnd w:id="413"/>
      <w:r>
        <w:rPr/>
      </w:r>
      <w:hyperlink w:history="true" w:anchor="_bookmark357">
        <w:r>
          <w:rPr>
            <w:color w:val="005DA1"/>
            <w:spacing w:val="-4"/>
            <w:position w:val="5"/>
            <w:sz w:val="14"/>
            <w:u w:val="single" w:color="005DA1"/>
          </w:rPr>
          <w:t>204</w:t>
        </w:r>
      </w:hyperlink>
      <w:r>
        <w:rPr>
          <w:spacing w:val="-4"/>
          <w:position w:val="5"/>
          <w:sz w:val="14"/>
        </w:rPr>
        <w:t>.</w:t>
      </w:r>
      <w:r>
        <w:rPr>
          <w:position w:val="5"/>
          <w:sz w:val="14"/>
        </w:rPr>
        <w:tab/>
      </w:r>
      <w:r>
        <w:rPr>
          <w:rFonts w:ascii="Arial"/>
          <w:i/>
          <w:sz w:val="20"/>
        </w:rPr>
        <w:t>Hoenig v Isaacs [1952] 2 All E.R. </w:t>
      </w:r>
      <w:r>
        <w:rPr>
          <w:rFonts w:ascii="Arial"/>
          <w:i/>
          <w:spacing w:val="-4"/>
          <w:sz w:val="20"/>
        </w:rPr>
        <w:t>176</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412" w:id="414"/>
      <w:bookmarkEnd w:id="414"/>
      <w:r>
        <w:rPr/>
      </w:r>
      <w:hyperlink w:history="true" w:anchor="_bookmark358">
        <w:r>
          <w:rPr>
            <w:color w:val="005DA1"/>
            <w:spacing w:val="-4"/>
            <w:position w:val="5"/>
            <w:sz w:val="14"/>
            <w:u w:val="single" w:color="005DA1"/>
          </w:rPr>
          <w:t>205</w:t>
        </w:r>
      </w:hyperlink>
      <w:r>
        <w:rPr>
          <w:spacing w:val="-4"/>
          <w:position w:val="5"/>
          <w:sz w:val="14"/>
        </w:rPr>
        <w:t>.</w:t>
      </w:r>
      <w:r>
        <w:rPr>
          <w:position w:val="5"/>
          <w:sz w:val="14"/>
        </w:rPr>
        <w:tab/>
      </w:r>
      <w:r>
        <w:rPr>
          <w:rFonts w:ascii="Arial"/>
          <w:i/>
          <w:sz w:val="20"/>
        </w:rPr>
        <w:t>(1795) 6 T.R. 320</w:t>
      </w:r>
      <w:r>
        <w:rPr>
          <w:rFonts w:ascii="Arial"/>
          <w:i/>
          <w:spacing w:val="-1"/>
          <w:sz w:val="20"/>
        </w:rPr>
        <w:t> </w:t>
      </w:r>
      <w:r>
        <w:rPr>
          <w:sz w:val="20"/>
        </w:rPr>
        <w:t>(see above, para.21-</w:t>
      </w:r>
      <w:r>
        <w:rPr>
          <w:spacing w:val="-2"/>
          <w:sz w:val="20"/>
        </w:rPr>
        <w:t>031).</w:t>
      </w:r>
    </w:p>
    <w:p>
      <w:pPr>
        <w:pStyle w:val="BodyText"/>
        <w:spacing w:before="5"/>
      </w:pPr>
    </w:p>
    <w:p>
      <w:pPr>
        <w:tabs>
          <w:tab w:pos="563" w:val="left" w:leader="none"/>
        </w:tabs>
        <w:spacing w:before="0"/>
        <w:ind w:left="23" w:right="0" w:firstLine="0"/>
        <w:jc w:val="left"/>
        <w:rPr>
          <w:sz w:val="20"/>
        </w:rPr>
      </w:pPr>
      <w:bookmarkStart w:name="_bookmark413" w:id="415"/>
      <w:bookmarkEnd w:id="415"/>
      <w:r>
        <w:rPr/>
      </w:r>
      <w:hyperlink w:history="true" w:anchor="_bookmark359">
        <w:r>
          <w:rPr>
            <w:color w:val="005DA1"/>
            <w:spacing w:val="-4"/>
            <w:position w:val="5"/>
            <w:sz w:val="14"/>
            <w:u w:val="single" w:color="005DA1"/>
          </w:rPr>
          <w:t>206</w:t>
        </w:r>
      </w:hyperlink>
      <w:r>
        <w:rPr>
          <w:spacing w:val="-4"/>
          <w:position w:val="5"/>
          <w:sz w:val="14"/>
        </w:rPr>
        <w:t>.</w:t>
      </w:r>
      <w:r>
        <w:rPr>
          <w:position w:val="5"/>
          <w:sz w:val="14"/>
        </w:rPr>
        <w:tab/>
      </w:r>
      <w:r>
        <w:rPr>
          <w:rFonts w:ascii="Arial"/>
          <w:i/>
          <w:sz w:val="20"/>
        </w:rPr>
        <w:t>Hoenig v Isaacs [1952] 2 All E.R. 176, </w:t>
      </w:r>
      <w:r>
        <w:rPr>
          <w:rFonts w:ascii="Arial"/>
          <w:i/>
          <w:spacing w:val="-4"/>
          <w:sz w:val="20"/>
        </w:rPr>
        <w:t>178</w:t>
      </w:r>
      <w:r>
        <w:rPr>
          <w:spacing w:val="-4"/>
          <w:sz w:val="20"/>
        </w:rPr>
        <w:t>.</w:t>
      </w:r>
    </w:p>
    <w:p>
      <w:pPr>
        <w:pStyle w:val="BodyText"/>
        <w:spacing w:before="5"/>
      </w:pPr>
    </w:p>
    <w:p>
      <w:pPr>
        <w:pStyle w:val="BodyText"/>
        <w:tabs>
          <w:tab w:pos="563" w:val="left" w:leader="none"/>
        </w:tabs>
        <w:ind w:left="23"/>
      </w:pPr>
      <w:bookmarkStart w:name="_bookmark414" w:id="416"/>
      <w:bookmarkEnd w:id="416"/>
      <w:r>
        <w:rPr/>
      </w:r>
      <w:hyperlink w:history="true" w:anchor="_bookmark360">
        <w:r>
          <w:rPr>
            <w:color w:val="005DA1"/>
            <w:spacing w:val="-4"/>
            <w:position w:val="5"/>
            <w:sz w:val="14"/>
            <w:u w:val="single" w:color="005DA1"/>
          </w:rPr>
          <w:t>207</w:t>
        </w:r>
      </w:hyperlink>
      <w:r>
        <w:rPr>
          <w:spacing w:val="-4"/>
          <w:position w:val="5"/>
          <w:sz w:val="14"/>
        </w:rPr>
        <w:t>.</w:t>
      </w:r>
      <w:r>
        <w:rPr>
          <w:position w:val="5"/>
          <w:sz w:val="14"/>
        </w:rPr>
        <w:tab/>
      </w:r>
      <w:r>
        <w:rPr/>
        <w:t>See the authorities cited at n.200, </w:t>
      </w:r>
      <w:r>
        <w:rPr>
          <w:spacing w:val="-2"/>
        </w:rPr>
        <w:t>above.</w:t>
      </w:r>
    </w:p>
    <w:p>
      <w:pPr>
        <w:pStyle w:val="BodyText"/>
        <w:spacing w:before="5"/>
      </w:pPr>
    </w:p>
    <w:p>
      <w:pPr>
        <w:tabs>
          <w:tab w:pos="563" w:val="left" w:leader="none"/>
        </w:tabs>
        <w:spacing w:line="227" w:lineRule="exact" w:before="0"/>
        <w:ind w:left="23" w:right="0" w:firstLine="0"/>
        <w:jc w:val="left"/>
        <w:rPr>
          <w:rFonts w:ascii="Arial"/>
          <w:i/>
          <w:sz w:val="20"/>
        </w:rPr>
      </w:pPr>
      <w:bookmarkStart w:name="_bookmark415" w:id="417"/>
      <w:bookmarkEnd w:id="417"/>
      <w:r>
        <w:rPr/>
      </w:r>
      <w:hyperlink w:history="true" w:anchor="_bookmark361">
        <w:r>
          <w:rPr>
            <w:color w:val="005DA1"/>
            <w:spacing w:val="-4"/>
            <w:position w:val="5"/>
            <w:sz w:val="14"/>
            <w:u w:val="single" w:color="005DA1"/>
          </w:rPr>
          <w:t>208</w:t>
        </w:r>
      </w:hyperlink>
      <w:r>
        <w:rPr>
          <w:spacing w:val="-4"/>
          <w:position w:val="5"/>
          <w:sz w:val="14"/>
        </w:rPr>
        <w:t>.</w:t>
      </w:r>
      <w:r>
        <w:rPr>
          <w:position w:val="5"/>
          <w:sz w:val="14"/>
        </w:rPr>
        <w:tab/>
      </w:r>
      <w:r>
        <w:rPr>
          <w:rFonts w:ascii="Arial"/>
          <w:i/>
          <w:sz w:val="20"/>
        </w:rPr>
        <w:t>Cutter</w:t>
      </w:r>
      <w:r>
        <w:rPr>
          <w:rFonts w:ascii="Arial"/>
          <w:i/>
          <w:spacing w:val="26"/>
          <w:sz w:val="20"/>
        </w:rPr>
        <w:t> </w:t>
      </w:r>
      <w:r>
        <w:rPr>
          <w:rFonts w:ascii="Arial"/>
          <w:i/>
          <w:sz w:val="20"/>
        </w:rPr>
        <w:t>v</w:t>
      </w:r>
      <w:r>
        <w:rPr>
          <w:rFonts w:ascii="Arial"/>
          <w:i/>
          <w:spacing w:val="29"/>
          <w:sz w:val="20"/>
        </w:rPr>
        <w:t> </w:t>
      </w:r>
      <w:r>
        <w:rPr>
          <w:rFonts w:ascii="Arial"/>
          <w:i/>
          <w:sz w:val="20"/>
        </w:rPr>
        <w:t>Powell</w:t>
      </w:r>
      <w:r>
        <w:rPr>
          <w:rFonts w:ascii="Arial"/>
          <w:i/>
          <w:spacing w:val="29"/>
          <w:sz w:val="20"/>
        </w:rPr>
        <w:t> </w:t>
      </w:r>
      <w:r>
        <w:rPr>
          <w:rFonts w:ascii="Arial"/>
          <w:i/>
          <w:sz w:val="20"/>
        </w:rPr>
        <w:t>(1795)</w:t>
      </w:r>
      <w:r>
        <w:rPr>
          <w:rFonts w:ascii="Arial"/>
          <w:i/>
          <w:spacing w:val="29"/>
          <w:sz w:val="20"/>
        </w:rPr>
        <w:t> </w:t>
      </w:r>
      <w:r>
        <w:rPr>
          <w:rFonts w:ascii="Arial"/>
          <w:i/>
          <w:sz w:val="20"/>
        </w:rPr>
        <w:t>6</w:t>
      </w:r>
      <w:r>
        <w:rPr>
          <w:rFonts w:ascii="Arial"/>
          <w:i/>
          <w:spacing w:val="29"/>
          <w:sz w:val="20"/>
        </w:rPr>
        <w:t> </w:t>
      </w:r>
      <w:r>
        <w:rPr>
          <w:rFonts w:ascii="Arial"/>
          <w:i/>
          <w:sz w:val="20"/>
        </w:rPr>
        <w:t>T.R.</w:t>
      </w:r>
      <w:r>
        <w:rPr>
          <w:rFonts w:ascii="Arial"/>
          <w:i/>
          <w:spacing w:val="29"/>
          <w:sz w:val="20"/>
        </w:rPr>
        <w:t> </w:t>
      </w:r>
      <w:r>
        <w:rPr>
          <w:rFonts w:ascii="Arial"/>
          <w:i/>
          <w:sz w:val="20"/>
        </w:rPr>
        <w:t>320</w:t>
      </w:r>
      <w:r>
        <w:rPr>
          <w:sz w:val="20"/>
        </w:rPr>
        <w:t>;</w:t>
      </w:r>
      <w:r>
        <w:rPr>
          <w:spacing w:val="29"/>
          <w:sz w:val="20"/>
        </w:rPr>
        <w:t> </w:t>
      </w:r>
      <w:r>
        <w:rPr>
          <w:rFonts w:ascii="Arial"/>
          <w:i/>
          <w:sz w:val="20"/>
        </w:rPr>
        <w:t>Appleby</w:t>
      </w:r>
      <w:r>
        <w:rPr>
          <w:rFonts w:ascii="Arial"/>
          <w:i/>
          <w:spacing w:val="29"/>
          <w:sz w:val="20"/>
        </w:rPr>
        <w:t> </w:t>
      </w:r>
      <w:r>
        <w:rPr>
          <w:rFonts w:ascii="Arial"/>
          <w:i/>
          <w:sz w:val="20"/>
        </w:rPr>
        <w:t>v</w:t>
      </w:r>
      <w:r>
        <w:rPr>
          <w:rFonts w:ascii="Arial"/>
          <w:i/>
          <w:spacing w:val="28"/>
          <w:sz w:val="20"/>
        </w:rPr>
        <w:t> </w:t>
      </w:r>
      <w:r>
        <w:rPr>
          <w:rFonts w:ascii="Arial"/>
          <w:i/>
          <w:sz w:val="20"/>
        </w:rPr>
        <w:t>Myers</w:t>
      </w:r>
      <w:r>
        <w:rPr>
          <w:rFonts w:ascii="Arial"/>
          <w:i/>
          <w:spacing w:val="29"/>
          <w:sz w:val="20"/>
        </w:rPr>
        <w:t> </w:t>
      </w:r>
      <w:r>
        <w:rPr>
          <w:rFonts w:ascii="Arial"/>
          <w:i/>
          <w:sz w:val="20"/>
        </w:rPr>
        <w:t>(1867)</w:t>
      </w:r>
      <w:r>
        <w:rPr>
          <w:rFonts w:ascii="Arial"/>
          <w:i/>
          <w:spacing w:val="29"/>
          <w:sz w:val="20"/>
        </w:rPr>
        <w:t> </w:t>
      </w:r>
      <w:r>
        <w:rPr>
          <w:rFonts w:ascii="Arial"/>
          <w:i/>
          <w:sz w:val="20"/>
        </w:rPr>
        <w:t>L.R.</w:t>
      </w:r>
      <w:r>
        <w:rPr>
          <w:rFonts w:ascii="Arial"/>
          <w:i/>
          <w:spacing w:val="29"/>
          <w:sz w:val="20"/>
        </w:rPr>
        <w:t> </w:t>
      </w:r>
      <w:r>
        <w:rPr>
          <w:rFonts w:ascii="Arial"/>
          <w:i/>
          <w:sz w:val="20"/>
        </w:rPr>
        <w:t>2</w:t>
      </w:r>
      <w:r>
        <w:rPr>
          <w:rFonts w:ascii="Arial"/>
          <w:i/>
          <w:spacing w:val="29"/>
          <w:sz w:val="20"/>
        </w:rPr>
        <w:t> </w:t>
      </w:r>
      <w:r>
        <w:rPr>
          <w:rFonts w:ascii="Arial"/>
          <w:i/>
          <w:sz w:val="20"/>
        </w:rPr>
        <w:t>C.P.</w:t>
      </w:r>
      <w:r>
        <w:rPr>
          <w:rFonts w:ascii="Arial"/>
          <w:i/>
          <w:spacing w:val="29"/>
          <w:sz w:val="20"/>
        </w:rPr>
        <w:t> </w:t>
      </w:r>
      <w:r>
        <w:rPr>
          <w:rFonts w:ascii="Arial"/>
          <w:i/>
          <w:sz w:val="20"/>
        </w:rPr>
        <w:t>651,</w:t>
      </w:r>
      <w:r>
        <w:rPr>
          <w:rFonts w:ascii="Arial"/>
          <w:i/>
          <w:spacing w:val="29"/>
          <w:sz w:val="20"/>
        </w:rPr>
        <w:t> </w:t>
      </w:r>
      <w:r>
        <w:rPr>
          <w:rFonts w:ascii="Arial"/>
          <w:i/>
          <w:sz w:val="20"/>
        </w:rPr>
        <w:t>660</w:t>
      </w:r>
      <w:r>
        <w:rPr>
          <w:sz w:val="20"/>
        </w:rPr>
        <w:t>;</w:t>
      </w:r>
      <w:r>
        <w:rPr>
          <w:spacing w:val="29"/>
          <w:sz w:val="20"/>
        </w:rPr>
        <w:t> </w:t>
      </w:r>
      <w:r>
        <w:rPr>
          <w:rFonts w:ascii="Arial"/>
          <w:i/>
          <w:sz w:val="20"/>
        </w:rPr>
        <w:t>Hoenig</w:t>
      </w:r>
      <w:r>
        <w:rPr>
          <w:rFonts w:ascii="Arial"/>
          <w:i/>
          <w:spacing w:val="29"/>
          <w:sz w:val="20"/>
        </w:rPr>
        <w:t> </w:t>
      </w:r>
      <w:r>
        <w:rPr>
          <w:rFonts w:ascii="Arial"/>
          <w:i/>
          <w:spacing w:val="-10"/>
          <w:sz w:val="20"/>
        </w:rPr>
        <w:t>v</w:t>
      </w:r>
    </w:p>
    <w:p>
      <w:pPr>
        <w:spacing w:line="227" w:lineRule="exact" w:before="0"/>
        <w:ind w:left="563" w:right="0" w:firstLine="0"/>
        <w:jc w:val="left"/>
        <w:rPr>
          <w:sz w:val="20"/>
        </w:rPr>
      </w:pPr>
      <w:r>
        <w:rPr>
          <w:rFonts w:ascii="Arial" w:hAnsi="Arial"/>
          <w:i/>
          <w:sz w:val="20"/>
        </w:rPr>
        <w:t>Isaacs [1952] 2 All E.R. 176, </w:t>
      </w:r>
      <w:r>
        <w:rPr>
          <w:rFonts w:ascii="Arial" w:hAnsi="Arial"/>
          <w:i/>
          <w:spacing w:val="-2"/>
          <w:sz w:val="20"/>
        </w:rPr>
        <w:t>180–181</w:t>
      </w:r>
      <w:r>
        <w:rPr>
          <w:spacing w:val="-2"/>
          <w:sz w:val="20"/>
        </w:rPr>
        <w:t>.</w:t>
      </w:r>
    </w:p>
    <w:p>
      <w:pPr>
        <w:pStyle w:val="BodyText"/>
        <w:spacing w:before="5"/>
      </w:pPr>
    </w:p>
    <w:p>
      <w:pPr>
        <w:tabs>
          <w:tab w:pos="563" w:val="left" w:leader="none"/>
        </w:tabs>
        <w:spacing w:before="0"/>
        <w:ind w:left="23" w:right="0" w:firstLine="0"/>
        <w:jc w:val="left"/>
        <w:rPr>
          <w:sz w:val="20"/>
        </w:rPr>
      </w:pPr>
      <w:bookmarkStart w:name="_bookmark416" w:id="418"/>
      <w:bookmarkEnd w:id="418"/>
      <w:r>
        <w:rPr/>
      </w:r>
      <w:hyperlink w:history="true" w:anchor="_bookmark361">
        <w:r>
          <w:rPr>
            <w:color w:val="005DA1"/>
            <w:spacing w:val="-4"/>
            <w:position w:val="5"/>
            <w:sz w:val="14"/>
            <w:u w:val="single" w:color="005DA1"/>
          </w:rPr>
          <w:t>209</w:t>
        </w:r>
      </w:hyperlink>
      <w:r>
        <w:rPr>
          <w:spacing w:val="-4"/>
          <w:position w:val="5"/>
          <w:sz w:val="14"/>
        </w:rPr>
        <w:t>.</w:t>
      </w:r>
      <w:r>
        <w:rPr>
          <w:position w:val="5"/>
          <w:sz w:val="14"/>
        </w:rPr>
        <w:tab/>
      </w:r>
      <w:r>
        <w:rPr>
          <w:rFonts w:ascii="Arial"/>
          <w:i/>
          <w:sz w:val="20"/>
        </w:rPr>
        <w:t>Hoenig v Isaacs [1952] 2 All E.R. 176, </w:t>
      </w:r>
      <w:r>
        <w:rPr>
          <w:rFonts w:ascii="Arial"/>
          <w:i/>
          <w:spacing w:val="-4"/>
          <w:sz w:val="20"/>
        </w:rPr>
        <w:t>178</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417" w:id="419"/>
      <w:bookmarkEnd w:id="419"/>
      <w:r>
        <w:rPr/>
      </w:r>
      <w:hyperlink w:history="true" w:anchor="_bookmark362">
        <w:r>
          <w:rPr>
            <w:color w:val="005DA1"/>
            <w:spacing w:val="-4"/>
            <w:position w:val="5"/>
            <w:sz w:val="14"/>
            <w:u w:val="single" w:color="005DA1"/>
          </w:rPr>
          <w:t>210</w:t>
        </w:r>
      </w:hyperlink>
      <w:r>
        <w:rPr>
          <w:spacing w:val="-4"/>
          <w:position w:val="5"/>
          <w:sz w:val="14"/>
        </w:rPr>
        <w:t>.</w:t>
      </w:r>
      <w:r>
        <w:rPr>
          <w:position w:val="5"/>
          <w:sz w:val="14"/>
        </w:rPr>
        <w:tab/>
      </w:r>
      <w:r>
        <w:rPr>
          <w:rFonts w:ascii="Arial"/>
          <w:i/>
          <w:sz w:val="20"/>
        </w:rPr>
        <w:t>[1952] 2 All E.R. 176, </w:t>
      </w:r>
      <w:r>
        <w:rPr>
          <w:rFonts w:ascii="Arial"/>
          <w:i/>
          <w:spacing w:val="-4"/>
          <w:sz w:val="20"/>
        </w:rPr>
        <w:t>181</w:t>
      </w:r>
      <w:r>
        <w:rPr>
          <w:spacing w:val="-4"/>
          <w:sz w:val="20"/>
        </w:rPr>
        <w:t>.</w:t>
      </w:r>
    </w:p>
    <w:p>
      <w:pPr>
        <w:pStyle w:val="BodyText"/>
        <w:spacing w:before="5"/>
      </w:pPr>
    </w:p>
    <w:p>
      <w:pPr>
        <w:tabs>
          <w:tab w:pos="563" w:val="left" w:leader="none"/>
        </w:tabs>
        <w:spacing w:line="227" w:lineRule="exact" w:before="0"/>
        <w:ind w:left="23" w:right="0" w:firstLine="0"/>
        <w:jc w:val="left"/>
        <w:rPr>
          <w:rFonts w:ascii="Arial"/>
          <w:i/>
          <w:sz w:val="20"/>
        </w:rPr>
      </w:pPr>
      <w:bookmarkStart w:name="_bookmark418" w:id="420"/>
      <w:bookmarkEnd w:id="420"/>
      <w:r>
        <w:rPr/>
      </w:r>
      <w:hyperlink w:history="true" w:anchor="_bookmark363">
        <w:r>
          <w:rPr>
            <w:color w:val="005DA1"/>
            <w:spacing w:val="-4"/>
            <w:position w:val="5"/>
            <w:sz w:val="14"/>
            <w:u w:val="single" w:color="005DA1"/>
          </w:rPr>
          <w:t>211</w:t>
        </w:r>
      </w:hyperlink>
      <w:r>
        <w:rPr>
          <w:spacing w:val="-4"/>
          <w:position w:val="5"/>
          <w:sz w:val="14"/>
        </w:rPr>
        <w:t>.</w:t>
      </w:r>
      <w:r>
        <w:rPr>
          <w:position w:val="5"/>
          <w:sz w:val="14"/>
        </w:rPr>
        <w:tab/>
      </w:r>
      <w:r>
        <w:rPr>
          <w:rFonts w:ascii="Arial"/>
          <w:i/>
          <w:sz w:val="20"/>
        </w:rPr>
        <w:t>Close</w:t>
      </w:r>
      <w:r>
        <w:rPr>
          <w:rFonts w:ascii="Arial"/>
          <w:i/>
          <w:spacing w:val="1"/>
          <w:sz w:val="20"/>
        </w:rPr>
        <w:t> </w:t>
      </w:r>
      <w:r>
        <w:rPr>
          <w:rFonts w:ascii="Arial"/>
          <w:i/>
          <w:sz w:val="20"/>
        </w:rPr>
        <w:t>Invoice</w:t>
      </w:r>
      <w:r>
        <w:rPr>
          <w:rFonts w:ascii="Arial"/>
          <w:i/>
          <w:spacing w:val="1"/>
          <w:sz w:val="20"/>
        </w:rPr>
        <w:t> </w:t>
      </w:r>
      <w:r>
        <w:rPr>
          <w:rFonts w:ascii="Arial"/>
          <w:i/>
          <w:sz w:val="20"/>
        </w:rPr>
        <w:t>Finance</w:t>
      </w:r>
      <w:r>
        <w:rPr>
          <w:rFonts w:ascii="Arial"/>
          <w:i/>
          <w:spacing w:val="1"/>
          <w:sz w:val="20"/>
        </w:rPr>
        <w:t> </w:t>
      </w:r>
      <w:r>
        <w:rPr>
          <w:rFonts w:ascii="Arial"/>
          <w:i/>
          <w:sz w:val="20"/>
        </w:rPr>
        <w:t>Ltd</w:t>
      </w:r>
      <w:r>
        <w:rPr>
          <w:rFonts w:ascii="Arial"/>
          <w:i/>
          <w:spacing w:val="1"/>
          <w:sz w:val="20"/>
        </w:rPr>
        <w:t> </w:t>
      </w:r>
      <w:r>
        <w:rPr>
          <w:rFonts w:ascii="Arial"/>
          <w:i/>
          <w:sz w:val="20"/>
        </w:rPr>
        <w:t>v</w:t>
      </w:r>
      <w:r>
        <w:rPr>
          <w:rFonts w:ascii="Arial"/>
          <w:i/>
          <w:spacing w:val="1"/>
          <w:sz w:val="20"/>
        </w:rPr>
        <w:t> </w:t>
      </w:r>
      <w:r>
        <w:rPr>
          <w:rFonts w:ascii="Arial"/>
          <w:i/>
          <w:sz w:val="20"/>
        </w:rPr>
        <w:t>Belmont</w:t>
      </w:r>
      <w:r>
        <w:rPr>
          <w:rFonts w:ascii="Arial"/>
          <w:i/>
          <w:spacing w:val="1"/>
          <w:sz w:val="20"/>
        </w:rPr>
        <w:t> </w:t>
      </w:r>
      <w:r>
        <w:rPr>
          <w:rFonts w:ascii="Arial"/>
          <w:i/>
          <w:sz w:val="20"/>
        </w:rPr>
        <w:t>Bleaching</w:t>
      </w:r>
      <w:r>
        <w:rPr>
          <w:rFonts w:ascii="Arial"/>
          <w:i/>
          <w:spacing w:val="1"/>
          <w:sz w:val="20"/>
        </w:rPr>
        <w:t> </w:t>
      </w:r>
      <w:r>
        <w:rPr>
          <w:rFonts w:ascii="Arial"/>
          <w:i/>
          <w:sz w:val="20"/>
        </w:rPr>
        <w:t>and</w:t>
      </w:r>
      <w:r>
        <w:rPr>
          <w:rFonts w:ascii="Arial"/>
          <w:i/>
          <w:spacing w:val="1"/>
          <w:sz w:val="20"/>
        </w:rPr>
        <w:t> </w:t>
      </w:r>
      <w:r>
        <w:rPr>
          <w:rFonts w:ascii="Arial"/>
          <w:i/>
          <w:sz w:val="20"/>
        </w:rPr>
        <w:t>Dyeing</w:t>
      </w:r>
      <w:r>
        <w:rPr>
          <w:rFonts w:ascii="Arial"/>
          <w:i/>
          <w:spacing w:val="1"/>
          <w:sz w:val="20"/>
        </w:rPr>
        <w:t> </w:t>
      </w:r>
      <w:r>
        <w:rPr>
          <w:rFonts w:ascii="Arial"/>
          <w:i/>
          <w:sz w:val="20"/>
        </w:rPr>
        <w:t>Co</w:t>
      </w:r>
      <w:r>
        <w:rPr>
          <w:rFonts w:ascii="Arial"/>
          <w:i/>
          <w:spacing w:val="1"/>
          <w:sz w:val="20"/>
        </w:rPr>
        <w:t> </w:t>
      </w:r>
      <w:r>
        <w:rPr>
          <w:rFonts w:ascii="Arial"/>
          <w:i/>
          <w:sz w:val="20"/>
        </w:rPr>
        <w:t>Ltd</w:t>
      </w:r>
      <w:r>
        <w:rPr>
          <w:rFonts w:ascii="Arial"/>
          <w:i/>
          <w:spacing w:val="1"/>
          <w:sz w:val="20"/>
        </w:rPr>
        <w:t> </w:t>
      </w:r>
      <w:r>
        <w:rPr>
          <w:rFonts w:ascii="Arial"/>
          <w:i/>
          <w:sz w:val="20"/>
        </w:rPr>
        <w:t>[2003]</w:t>
      </w:r>
      <w:r>
        <w:rPr>
          <w:rFonts w:ascii="Arial"/>
          <w:i/>
          <w:spacing w:val="1"/>
          <w:sz w:val="20"/>
        </w:rPr>
        <w:t> </w:t>
      </w:r>
      <w:r>
        <w:rPr>
          <w:rFonts w:ascii="Arial"/>
          <w:i/>
          <w:sz w:val="20"/>
        </w:rPr>
        <w:t>All</w:t>
      </w:r>
      <w:r>
        <w:rPr>
          <w:rFonts w:ascii="Arial"/>
          <w:i/>
          <w:spacing w:val="1"/>
          <w:sz w:val="20"/>
        </w:rPr>
        <w:t> </w:t>
      </w:r>
      <w:r>
        <w:rPr>
          <w:rFonts w:ascii="Arial"/>
          <w:i/>
          <w:sz w:val="20"/>
        </w:rPr>
        <w:t>E.R.</w:t>
      </w:r>
      <w:r>
        <w:rPr>
          <w:rFonts w:ascii="Arial"/>
          <w:i/>
          <w:spacing w:val="1"/>
          <w:sz w:val="20"/>
        </w:rPr>
        <w:t> </w:t>
      </w:r>
      <w:r>
        <w:rPr>
          <w:rFonts w:ascii="Arial"/>
          <w:i/>
          <w:sz w:val="20"/>
        </w:rPr>
        <w:t>(D)</w:t>
      </w:r>
      <w:r>
        <w:rPr>
          <w:rFonts w:ascii="Arial"/>
          <w:i/>
          <w:spacing w:val="1"/>
          <w:sz w:val="20"/>
        </w:rPr>
        <w:t> </w:t>
      </w:r>
      <w:r>
        <w:rPr>
          <w:rFonts w:ascii="Arial"/>
          <w:i/>
          <w:sz w:val="20"/>
        </w:rPr>
        <w:t>304</w:t>
      </w:r>
      <w:r>
        <w:rPr>
          <w:rFonts w:ascii="Arial"/>
          <w:i/>
          <w:spacing w:val="1"/>
          <w:sz w:val="20"/>
        </w:rPr>
        <w:t> </w:t>
      </w:r>
      <w:r>
        <w:rPr>
          <w:rFonts w:ascii="Arial"/>
          <w:i/>
          <w:spacing w:val="-2"/>
          <w:sz w:val="20"/>
        </w:rPr>
        <w:t>(Apr)</w:t>
      </w:r>
    </w:p>
    <w:p>
      <w:pPr>
        <w:spacing w:line="227" w:lineRule="exact" w:before="0"/>
        <w:ind w:left="563" w:right="0" w:firstLine="0"/>
        <w:jc w:val="left"/>
        <w:rPr>
          <w:sz w:val="20"/>
        </w:rPr>
      </w:pPr>
      <w:r>
        <w:rPr>
          <w:spacing w:val="-10"/>
          <w:sz w:val="20"/>
        </w:rPr>
        <w:t>.</w:t>
      </w:r>
    </w:p>
    <w:p>
      <w:pPr>
        <w:pStyle w:val="BodyText"/>
        <w:spacing w:before="5"/>
      </w:pPr>
    </w:p>
    <w:p>
      <w:pPr>
        <w:pStyle w:val="BodyText"/>
        <w:tabs>
          <w:tab w:pos="563" w:val="left" w:leader="none"/>
        </w:tabs>
        <w:ind w:left="23"/>
      </w:pPr>
      <w:bookmarkStart w:name="_bookmark419" w:id="421"/>
      <w:bookmarkEnd w:id="421"/>
      <w:r>
        <w:rPr/>
      </w:r>
      <w:hyperlink w:history="true" w:anchor="_bookmark364">
        <w:r>
          <w:rPr>
            <w:color w:val="005DA1"/>
            <w:spacing w:val="-4"/>
            <w:position w:val="5"/>
            <w:sz w:val="14"/>
            <w:u w:val="single" w:color="005DA1"/>
          </w:rPr>
          <w:t>212</w:t>
        </w:r>
      </w:hyperlink>
      <w:r>
        <w:rPr>
          <w:spacing w:val="-4"/>
          <w:position w:val="5"/>
          <w:sz w:val="14"/>
        </w:rPr>
        <w:t>.</w:t>
      </w:r>
      <w:r>
        <w:rPr>
          <w:position w:val="5"/>
          <w:sz w:val="14"/>
        </w:rPr>
        <w:tab/>
      </w:r>
      <w:r>
        <w:rPr/>
        <w:t>See the cases cited in nn.195 and 206, </w:t>
      </w:r>
      <w:r>
        <w:rPr>
          <w:spacing w:val="-2"/>
        </w:rPr>
        <w:t>above.</w:t>
      </w:r>
    </w:p>
    <w:p>
      <w:pPr>
        <w:pStyle w:val="BodyText"/>
        <w:spacing w:before="9"/>
      </w:pPr>
    </w:p>
    <w:p>
      <w:pPr>
        <w:pStyle w:val="BodyText"/>
        <w:spacing w:line="235" w:lineRule="auto"/>
        <w:ind w:left="563" w:right="25" w:hanging="541"/>
        <w:jc w:val="both"/>
      </w:pPr>
      <w:bookmarkStart w:name="_bookmark420" w:id="422"/>
      <w:bookmarkEnd w:id="422"/>
      <w:r>
        <w:rPr/>
      </w:r>
      <w:hyperlink w:history="true" w:anchor="_bookmark365">
        <w:r>
          <w:rPr>
            <w:color w:val="005DA1"/>
            <w:position w:val="5"/>
            <w:sz w:val="14"/>
            <w:u w:val="single" w:color="005DA1"/>
          </w:rPr>
          <w:t>213</w:t>
        </w:r>
      </w:hyperlink>
      <w:r>
        <w:rPr>
          <w:position w:val="5"/>
          <w:sz w:val="14"/>
        </w:rPr>
        <w:t>.</w:t>
      </w:r>
      <w:r>
        <w:rPr>
          <w:spacing w:val="80"/>
          <w:position w:val="5"/>
          <w:sz w:val="14"/>
        </w:rPr>
        <w:t>  </w:t>
      </w:r>
      <w:r>
        <w:rPr>
          <w:rFonts w:ascii="Arial"/>
          <w:i/>
        </w:rPr>
        <w:t>Sumpter v Hedges [1898] 1 Q.B. 673</w:t>
      </w:r>
      <w:r>
        <w:rPr/>
        <w:t>. (Although the builder had in fact been paid part of the price, the Court of Appeal dealt with the case as a lump-sum contract.) See further McFarlane and Stevens (2002) 118 L.Q.R. 569.</w:t>
      </w:r>
    </w:p>
    <w:p>
      <w:pPr>
        <w:pStyle w:val="BodyText"/>
        <w:spacing w:before="5"/>
      </w:pPr>
    </w:p>
    <w:p>
      <w:pPr>
        <w:tabs>
          <w:tab w:pos="563" w:val="left" w:leader="none"/>
        </w:tabs>
        <w:spacing w:line="227" w:lineRule="exact" w:before="0"/>
        <w:ind w:left="23" w:right="0" w:firstLine="0"/>
        <w:jc w:val="left"/>
        <w:rPr>
          <w:rFonts w:ascii="Arial"/>
          <w:i/>
          <w:sz w:val="20"/>
        </w:rPr>
      </w:pPr>
      <w:bookmarkStart w:name="_bookmark421" w:id="423"/>
      <w:bookmarkEnd w:id="423"/>
      <w:r>
        <w:rPr/>
      </w:r>
      <w:hyperlink w:history="true" w:anchor="_bookmark366">
        <w:r>
          <w:rPr>
            <w:color w:val="005DA1"/>
            <w:spacing w:val="-4"/>
            <w:position w:val="5"/>
            <w:sz w:val="14"/>
            <w:u w:val="single" w:color="005DA1"/>
          </w:rPr>
          <w:t>214</w:t>
        </w:r>
      </w:hyperlink>
      <w:r>
        <w:rPr>
          <w:spacing w:val="-4"/>
          <w:position w:val="5"/>
          <w:sz w:val="14"/>
        </w:rPr>
        <w:t>.</w:t>
      </w:r>
      <w:r>
        <w:rPr>
          <w:position w:val="5"/>
          <w:sz w:val="14"/>
        </w:rPr>
        <w:tab/>
      </w:r>
      <w:r>
        <w:rPr>
          <w:rFonts w:ascii="Arial"/>
          <w:i/>
          <w:sz w:val="20"/>
        </w:rPr>
        <w:t>H.</w:t>
      </w:r>
      <w:r>
        <w:rPr>
          <w:rFonts w:ascii="Arial"/>
          <w:i/>
          <w:spacing w:val="1"/>
          <w:sz w:val="20"/>
        </w:rPr>
        <w:t> </w:t>
      </w:r>
      <w:r>
        <w:rPr>
          <w:rFonts w:ascii="Arial"/>
          <w:i/>
          <w:sz w:val="20"/>
        </w:rPr>
        <w:t>Dakin</w:t>
      </w:r>
      <w:r>
        <w:rPr>
          <w:rFonts w:ascii="Arial"/>
          <w:i/>
          <w:spacing w:val="2"/>
          <w:sz w:val="20"/>
        </w:rPr>
        <w:t> </w:t>
      </w:r>
      <w:r>
        <w:rPr>
          <w:rFonts w:ascii="Arial"/>
          <w:i/>
          <w:sz w:val="20"/>
        </w:rPr>
        <w:t>&amp;</w:t>
      </w:r>
      <w:r>
        <w:rPr>
          <w:rFonts w:ascii="Arial"/>
          <w:i/>
          <w:spacing w:val="2"/>
          <w:sz w:val="20"/>
        </w:rPr>
        <w:t> </w:t>
      </w:r>
      <w:r>
        <w:rPr>
          <w:rFonts w:ascii="Arial"/>
          <w:i/>
          <w:sz w:val="20"/>
        </w:rPr>
        <w:t>Co</w:t>
      </w:r>
      <w:r>
        <w:rPr>
          <w:rFonts w:ascii="Arial"/>
          <w:i/>
          <w:spacing w:val="2"/>
          <w:sz w:val="20"/>
        </w:rPr>
        <w:t> </w:t>
      </w:r>
      <w:r>
        <w:rPr>
          <w:rFonts w:ascii="Arial"/>
          <w:i/>
          <w:sz w:val="20"/>
        </w:rPr>
        <w:t>Ltd</w:t>
      </w:r>
      <w:r>
        <w:rPr>
          <w:rFonts w:ascii="Arial"/>
          <w:i/>
          <w:spacing w:val="2"/>
          <w:sz w:val="20"/>
        </w:rPr>
        <w:t> </w:t>
      </w:r>
      <w:r>
        <w:rPr>
          <w:rFonts w:ascii="Arial"/>
          <w:i/>
          <w:sz w:val="20"/>
        </w:rPr>
        <w:t>v</w:t>
      </w:r>
      <w:r>
        <w:rPr>
          <w:rFonts w:ascii="Arial"/>
          <w:i/>
          <w:spacing w:val="2"/>
          <w:sz w:val="20"/>
        </w:rPr>
        <w:t> </w:t>
      </w:r>
      <w:r>
        <w:rPr>
          <w:rFonts w:ascii="Arial"/>
          <w:i/>
          <w:sz w:val="20"/>
        </w:rPr>
        <w:t>Lee</w:t>
      </w:r>
      <w:r>
        <w:rPr>
          <w:rFonts w:ascii="Arial"/>
          <w:i/>
          <w:spacing w:val="2"/>
          <w:sz w:val="20"/>
        </w:rPr>
        <w:t> </w:t>
      </w:r>
      <w:r>
        <w:rPr>
          <w:rFonts w:ascii="Arial"/>
          <w:i/>
          <w:sz w:val="20"/>
        </w:rPr>
        <w:t>[1916]</w:t>
      </w:r>
      <w:r>
        <w:rPr>
          <w:rFonts w:ascii="Arial"/>
          <w:i/>
          <w:spacing w:val="2"/>
          <w:sz w:val="20"/>
        </w:rPr>
        <w:t> </w:t>
      </w:r>
      <w:r>
        <w:rPr>
          <w:rFonts w:ascii="Arial"/>
          <w:i/>
          <w:sz w:val="20"/>
        </w:rPr>
        <w:t>1</w:t>
      </w:r>
      <w:r>
        <w:rPr>
          <w:rFonts w:ascii="Arial"/>
          <w:i/>
          <w:spacing w:val="2"/>
          <w:sz w:val="20"/>
        </w:rPr>
        <w:t> </w:t>
      </w:r>
      <w:r>
        <w:rPr>
          <w:rFonts w:ascii="Arial"/>
          <w:i/>
          <w:sz w:val="20"/>
        </w:rPr>
        <w:t>K.B.</w:t>
      </w:r>
      <w:r>
        <w:rPr>
          <w:rFonts w:ascii="Arial"/>
          <w:i/>
          <w:spacing w:val="2"/>
          <w:sz w:val="20"/>
        </w:rPr>
        <w:t> </w:t>
      </w:r>
      <w:r>
        <w:rPr>
          <w:rFonts w:ascii="Arial"/>
          <w:i/>
          <w:sz w:val="20"/>
        </w:rPr>
        <w:t>566</w:t>
      </w:r>
      <w:r>
        <w:rPr>
          <w:sz w:val="20"/>
        </w:rPr>
        <w:t>;</w:t>
      </w:r>
      <w:r>
        <w:rPr>
          <w:spacing w:val="1"/>
          <w:sz w:val="20"/>
        </w:rPr>
        <w:t> </w:t>
      </w:r>
      <w:r>
        <w:rPr>
          <w:rFonts w:ascii="Arial"/>
          <w:i/>
          <w:sz w:val="20"/>
        </w:rPr>
        <w:t>Hoenig</w:t>
      </w:r>
      <w:r>
        <w:rPr>
          <w:rFonts w:ascii="Arial"/>
          <w:i/>
          <w:spacing w:val="2"/>
          <w:sz w:val="20"/>
        </w:rPr>
        <w:t> </w:t>
      </w:r>
      <w:r>
        <w:rPr>
          <w:rFonts w:ascii="Arial"/>
          <w:i/>
          <w:sz w:val="20"/>
        </w:rPr>
        <w:t>v</w:t>
      </w:r>
      <w:r>
        <w:rPr>
          <w:rFonts w:ascii="Arial"/>
          <w:i/>
          <w:spacing w:val="2"/>
          <w:sz w:val="20"/>
        </w:rPr>
        <w:t> </w:t>
      </w:r>
      <w:r>
        <w:rPr>
          <w:rFonts w:ascii="Arial"/>
          <w:i/>
          <w:sz w:val="20"/>
        </w:rPr>
        <w:t>Isaacs</w:t>
      </w:r>
      <w:r>
        <w:rPr>
          <w:rFonts w:ascii="Arial"/>
          <w:i/>
          <w:spacing w:val="2"/>
          <w:sz w:val="20"/>
        </w:rPr>
        <w:t> </w:t>
      </w:r>
      <w:r>
        <w:rPr>
          <w:rFonts w:ascii="Arial"/>
          <w:i/>
          <w:sz w:val="20"/>
        </w:rPr>
        <w:t>[1952]</w:t>
      </w:r>
      <w:r>
        <w:rPr>
          <w:rFonts w:ascii="Arial"/>
          <w:i/>
          <w:spacing w:val="2"/>
          <w:sz w:val="20"/>
        </w:rPr>
        <w:t> </w:t>
      </w:r>
      <w:r>
        <w:rPr>
          <w:rFonts w:ascii="Arial"/>
          <w:i/>
          <w:sz w:val="20"/>
        </w:rPr>
        <w:t>2</w:t>
      </w:r>
      <w:r>
        <w:rPr>
          <w:rFonts w:ascii="Arial"/>
          <w:i/>
          <w:spacing w:val="2"/>
          <w:sz w:val="20"/>
        </w:rPr>
        <w:t> </w:t>
      </w:r>
      <w:r>
        <w:rPr>
          <w:rFonts w:ascii="Arial"/>
          <w:i/>
          <w:sz w:val="20"/>
        </w:rPr>
        <w:t>All</w:t>
      </w:r>
      <w:r>
        <w:rPr>
          <w:rFonts w:ascii="Arial"/>
          <w:i/>
          <w:spacing w:val="2"/>
          <w:sz w:val="20"/>
        </w:rPr>
        <w:t> </w:t>
      </w:r>
      <w:r>
        <w:rPr>
          <w:rFonts w:ascii="Arial"/>
          <w:i/>
          <w:sz w:val="20"/>
        </w:rPr>
        <w:t>E.R.</w:t>
      </w:r>
      <w:r>
        <w:rPr>
          <w:rFonts w:ascii="Arial"/>
          <w:i/>
          <w:spacing w:val="2"/>
          <w:sz w:val="20"/>
        </w:rPr>
        <w:t> </w:t>
      </w:r>
      <w:r>
        <w:rPr>
          <w:rFonts w:ascii="Arial"/>
          <w:i/>
          <w:sz w:val="20"/>
        </w:rPr>
        <w:t>176</w:t>
      </w:r>
      <w:r>
        <w:rPr>
          <w:sz w:val="20"/>
        </w:rPr>
        <w:t>;</w:t>
      </w:r>
      <w:r>
        <w:rPr>
          <w:spacing w:val="2"/>
          <w:sz w:val="20"/>
        </w:rPr>
        <w:t> </w:t>
      </w:r>
      <w:r>
        <w:rPr>
          <w:rFonts w:ascii="Arial"/>
          <w:i/>
          <w:sz w:val="20"/>
        </w:rPr>
        <w:t>Kiely</w:t>
      </w:r>
      <w:r>
        <w:rPr>
          <w:rFonts w:ascii="Arial"/>
          <w:i/>
          <w:spacing w:val="2"/>
          <w:sz w:val="20"/>
        </w:rPr>
        <w:t> </w:t>
      </w:r>
      <w:r>
        <w:rPr>
          <w:rFonts w:ascii="Arial"/>
          <w:i/>
          <w:sz w:val="20"/>
        </w:rPr>
        <w:t>&amp;</w:t>
      </w:r>
      <w:r>
        <w:rPr>
          <w:rFonts w:ascii="Arial"/>
          <w:i/>
          <w:spacing w:val="2"/>
          <w:sz w:val="20"/>
        </w:rPr>
        <w:t> </w:t>
      </w:r>
      <w:r>
        <w:rPr>
          <w:rFonts w:ascii="Arial"/>
          <w:i/>
          <w:spacing w:val="-4"/>
          <w:sz w:val="20"/>
        </w:rPr>
        <w:t>Sons</w:t>
      </w:r>
    </w:p>
    <w:p>
      <w:pPr>
        <w:spacing w:line="225" w:lineRule="exact" w:before="0"/>
        <w:ind w:left="563" w:right="0" w:firstLine="0"/>
        <w:jc w:val="left"/>
        <w:rPr>
          <w:rFonts w:ascii="Arial"/>
          <w:i/>
          <w:sz w:val="20"/>
        </w:rPr>
      </w:pPr>
      <w:r>
        <w:rPr>
          <w:rFonts w:ascii="Arial"/>
          <w:i/>
          <w:sz w:val="20"/>
        </w:rPr>
        <w:t>v</w:t>
      </w:r>
      <w:r>
        <w:rPr>
          <w:rFonts w:ascii="Arial"/>
          <w:i/>
          <w:spacing w:val="16"/>
          <w:sz w:val="20"/>
        </w:rPr>
        <w:t> </w:t>
      </w:r>
      <w:r>
        <w:rPr>
          <w:rFonts w:ascii="Arial"/>
          <w:i/>
          <w:sz w:val="20"/>
        </w:rPr>
        <w:t>Medcraft</w:t>
      </w:r>
      <w:r>
        <w:rPr>
          <w:rFonts w:ascii="Arial"/>
          <w:i/>
          <w:spacing w:val="17"/>
          <w:sz w:val="20"/>
        </w:rPr>
        <w:t> </w:t>
      </w:r>
      <w:r>
        <w:rPr>
          <w:rFonts w:ascii="Arial"/>
          <w:i/>
          <w:sz w:val="20"/>
        </w:rPr>
        <w:t>(1965)</w:t>
      </w:r>
      <w:r>
        <w:rPr>
          <w:rFonts w:ascii="Arial"/>
          <w:i/>
          <w:spacing w:val="17"/>
          <w:sz w:val="20"/>
        </w:rPr>
        <w:t> </w:t>
      </w:r>
      <w:r>
        <w:rPr>
          <w:rFonts w:ascii="Arial"/>
          <w:i/>
          <w:sz w:val="20"/>
        </w:rPr>
        <w:t>109</w:t>
      </w:r>
      <w:r>
        <w:rPr>
          <w:rFonts w:ascii="Arial"/>
          <w:i/>
          <w:spacing w:val="17"/>
          <w:sz w:val="20"/>
        </w:rPr>
        <w:t> </w:t>
      </w:r>
      <w:r>
        <w:rPr>
          <w:rFonts w:ascii="Arial"/>
          <w:i/>
          <w:sz w:val="20"/>
        </w:rPr>
        <w:t>S.J.</w:t>
      </w:r>
      <w:r>
        <w:rPr>
          <w:rFonts w:ascii="Arial"/>
          <w:i/>
          <w:spacing w:val="17"/>
          <w:sz w:val="20"/>
        </w:rPr>
        <w:t> </w:t>
      </w:r>
      <w:r>
        <w:rPr>
          <w:rFonts w:ascii="Arial"/>
          <w:i/>
          <w:sz w:val="20"/>
        </w:rPr>
        <w:t>829</w:t>
      </w:r>
      <w:r>
        <w:rPr>
          <w:sz w:val="20"/>
        </w:rPr>
        <w:t>;</w:t>
      </w:r>
      <w:r>
        <w:rPr>
          <w:spacing w:val="17"/>
          <w:sz w:val="20"/>
        </w:rPr>
        <w:t> </w:t>
      </w:r>
      <w:r>
        <w:rPr>
          <w:rFonts w:ascii="Arial"/>
          <w:i/>
          <w:sz w:val="20"/>
        </w:rPr>
        <w:t>Bolton</w:t>
      </w:r>
      <w:r>
        <w:rPr>
          <w:rFonts w:ascii="Arial"/>
          <w:i/>
          <w:spacing w:val="17"/>
          <w:sz w:val="20"/>
        </w:rPr>
        <w:t> </w:t>
      </w:r>
      <w:r>
        <w:rPr>
          <w:rFonts w:ascii="Arial"/>
          <w:i/>
          <w:sz w:val="20"/>
        </w:rPr>
        <w:t>v</w:t>
      </w:r>
      <w:r>
        <w:rPr>
          <w:rFonts w:ascii="Arial"/>
          <w:i/>
          <w:spacing w:val="17"/>
          <w:sz w:val="20"/>
        </w:rPr>
        <w:t> </w:t>
      </w:r>
      <w:r>
        <w:rPr>
          <w:rFonts w:ascii="Arial"/>
          <w:i/>
          <w:sz w:val="20"/>
        </w:rPr>
        <w:t>Mahadeva</w:t>
      </w:r>
      <w:r>
        <w:rPr>
          <w:rFonts w:ascii="Arial"/>
          <w:i/>
          <w:spacing w:val="16"/>
          <w:sz w:val="20"/>
        </w:rPr>
        <w:t> </w:t>
      </w:r>
      <w:r>
        <w:rPr>
          <w:rFonts w:ascii="Arial"/>
          <w:i/>
          <w:sz w:val="20"/>
        </w:rPr>
        <w:t>[1972]</w:t>
      </w:r>
      <w:r>
        <w:rPr>
          <w:rFonts w:ascii="Arial"/>
          <w:i/>
          <w:spacing w:val="17"/>
          <w:sz w:val="20"/>
        </w:rPr>
        <w:t> </w:t>
      </w:r>
      <w:r>
        <w:rPr>
          <w:rFonts w:ascii="Arial"/>
          <w:i/>
          <w:sz w:val="20"/>
        </w:rPr>
        <w:t>1</w:t>
      </w:r>
      <w:r>
        <w:rPr>
          <w:rFonts w:ascii="Arial"/>
          <w:i/>
          <w:spacing w:val="17"/>
          <w:sz w:val="20"/>
        </w:rPr>
        <w:t> </w:t>
      </w:r>
      <w:r>
        <w:rPr>
          <w:rFonts w:ascii="Arial"/>
          <w:i/>
          <w:sz w:val="20"/>
        </w:rPr>
        <w:t>W.L.R.</w:t>
      </w:r>
      <w:r>
        <w:rPr>
          <w:rFonts w:ascii="Arial"/>
          <w:i/>
          <w:spacing w:val="17"/>
          <w:sz w:val="20"/>
        </w:rPr>
        <w:t> </w:t>
      </w:r>
      <w:r>
        <w:rPr>
          <w:rFonts w:ascii="Arial"/>
          <w:i/>
          <w:sz w:val="20"/>
        </w:rPr>
        <w:t>1009</w:t>
      </w:r>
      <w:r>
        <w:rPr>
          <w:sz w:val="20"/>
        </w:rPr>
        <w:t>.</w:t>
      </w:r>
      <w:r>
        <w:rPr>
          <w:spacing w:val="17"/>
          <w:sz w:val="20"/>
        </w:rPr>
        <w:t> </w:t>
      </w:r>
      <w:r>
        <w:rPr>
          <w:sz w:val="20"/>
        </w:rPr>
        <w:t>See</w:t>
      </w:r>
      <w:r>
        <w:rPr>
          <w:spacing w:val="17"/>
          <w:sz w:val="20"/>
        </w:rPr>
        <w:t> </w:t>
      </w:r>
      <w:r>
        <w:rPr>
          <w:sz w:val="20"/>
        </w:rPr>
        <w:t>also</w:t>
      </w:r>
      <w:r>
        <w:rPr>
          <w:spacing w:val="17"/>
          <w:sz w:val="20"/>
        </w:rPr>
        <w:t> </w:t>
      </w:r>
      <w:r>
        <w:rPr>
          <w:rFonts w:ascii="Arial"/>
          <w:i/>
          <w:sz w:val="20"/>
        </w:rPr>
        <w:t>Boone</w:t>
      </w:r>
      <w:r>
        <w:rPr>
          <w:rFonts w:ascii="Arial"/>
          <w:i/>
          <w:spacing w:val="17"/>
          <w:sz w:val="20"/>
        </w:rPr>
        <w:t> </w:t>
      </w:r>
      <w:r>
        <w:rPr>
          <w:rFonts w:ascii="Arial"/>
          <w:i/>
          <w:spacing w:val="-10"/>
          <w:sz w:val="20"/>
        </w:rPr>
        <w:t>v</w:t>
      </w:r>
    </w:p>
    <w:p>
      <w:pPr>
        <w:spacing w:line="225" w:lineRule="exact" w:before="0"/>
        <w:ind w:left="563" w:right="0" w:firstLine="0"/>
        <w:jc w:val="left"/>
        <w:rPr>
          <w:rFonts w:ascii="Arial"/>
          <w:i/>
          <w:sz w:val="20"/>
        </w:rPr>
      </w:pPr>
      <w:r>
        <w:rPr>
          <w:rFonts w:ascii="Arial"/>
          <w:i/>
          <w:sz w:val="20"/>
        </w:rPr>
        <w:t>Eyre</w:t>
      </w:r>
      <w:r>
        <w:rPr>
          <w:rFonts w:ascii="Arial"/>
          <w:i/>
          <w:spacing w:val="10"/>
          <w:sz w:val="20"/>
        </w:rPr>
        <w:t> </w:t>
      </w:r>
      <w:r>
        <w:rPr>
          <w:rFonts w:ascii="Arial"/>
          <w:i/>
          <w:sz w:val="20"/>
        </w:rPr>
        <w:t>(1779)</w:t>
      </w:r>
      <w:r>
        <w:rPr>
          <w:rFonts w:ascii="Arial"/>
          <w:i/>
          <w:spacing w:val="11"/>
          <w:sz w:val="20"/>
        </w:rPr>
        <w:t> </w:t>
      </w:r>
      <w:r>
        <w:rPr>
          <w:rFonts w:ascii="Arial"/>
          <w:i/>
          <w:sz w:val="20"/>
        </w:rPr>
        <w:t>1</w:t>
      </w:r>
      <w:r>
        <w:rPr>
          <w:rFonts w:ascii="Arial"/>
          <w:i/>
          <w:spacing w:val="11"/>
          <w:sz w:val="20"/>
        </w:rPr>
        <w:t> </w:t>
      </w:r>
      <w:r>
        <w:rPr>
          <w:rFonts w:ascii="Arial"/>
          <w:i/>
          <w:sz w:val="20"/>
        </w:rPr>
        <w:t>Hy.</w:t>
      </w:r>
      <w:r>
        <w:rPr>
          <w:rFonts w:ascii="Arial"/>
          <w:i/>
          <w:spacing w:val="11"/>
          <w:sz w:val="20"/>
        </w:rPr>
        <w:t> </w:t>
      </w:r>
      <w:r>
        <w:rPr>
          <w:rFonts w:ascii="Arial"/>
          <w:i/>
          <w:sz w:val="20"/>
        </w:rPr>
        <w:t>Bl.</w:t>
      </w:r>
      <w:r>
        <w:rPr>
          <w:rFonts w:ascii="Arial"/>
          <w:i/>
          <w:spacing w:val="11"/>
          <w:sz w:val="20"/>
        </w:rPr>
        <w:t> </w:t>
      </w:r>
      <w:r>
        <w:rPr>
          <w:rFonts w:ascii="Arial"/>
          <w:i/>
          <w:sz w:val="20"/>
        </w:rPr>
        <w:t>273n</w:t>
      </w:r>
      <w:r>
        <w:rPr>
          <w:sz w:val="20"/>
        </w:rPr>
        <w:t>;</w:t>
      </w:r>
      <w:r>
        <w:rPr>
          <w:spacing w:val="11"/>
          <w:sz w:val="20"/>
        </w:rPr>
        <w:t> </w:t>
      </w:r>
      <w:r>
        <w:rPr>
          <w:rFonts w:ascii="Arial"/>
          <w:i/>
          <w:sz w:val="20"/>
        </w:rPr>
        <w:t>Broom</w:t>
      </w:r>
      <w:r>
        <w:rPr>
          <w:rFonts w:ascii="Arial"/>
          <w:i/>
          <w:spacing w:val="11"/>
          <w:sz w:val="20"/>
        </w:rPr>
        <w:t> </w:t>
      </w:r>
      <w:r>
        <w:rPr>
          <w:rFonts w:ascii="Arial"/>
          <w:i/>
          <w:sz w:val="20"/>
        </w:rPr>
        <w:t>v</w:t>
      </w:r>
      <w:r>
        <w:rPr>
          <w:rFonts w:ascii="Arial"/>
          <w:i/>
          <w:spacing w:val="11"/>
          <w:sz w:val="20"/>
        </w:rPr>
        <w:t> </w:t>
      </w:r>
      <w:r>
        <w:rPr>
          <w:rFonts w:ascii="Arial"/>
          <w:i/>
          <w:sz w:val="20"/>
        </w:rPr>
        <w:t>Davis</w:t>
      </w:r>
      <w:r>
        <w:rPr>
          <w:rFonts w:ascii="Arial"/>
          <w:i/>
          <w:spacing w:val="11"/>
          <w:sz w:val="20"/>
        </w:rPr>
        <w:t> </w:t>
      </w:r>
      <w:r>
        <w:rPr>
          <w:rFonts w:ascii="Arial"/>
          <w:i/>
          <w:sz w:val="20"/>
        </w:rPr>
        <w:t>(1794)</w:t>
      </w:r>
      <w:r>
        <w:rPr>
          <w:rFonts w:ascii="Arial"/>
          <w:i/>
          <w:spacing w:val="10"/>
          <w:sz w:val="20"/>
        </w:rPr>
        <w:t> </w:t>
      </w:r>
      <w:r>
        <w:rPr>
          <w:rFonts w:ascii="Arial"/>
          <w:i/>
          <w:sz w:val="20"/>
        </w:rPr>
        <w:t>7</w:t>
      </w:r>
      <w:r>
        <w:rPr>
          <w:rFonts w:ascii="Arial"/>
          <w:i/>
          <w:spacing w:val="11"/>
          <w:sz w:val="20"/>
        </w:rPr>
        <w:t> </w:t>
      </w:r>
      <w:r>
        <w:rPr>
          <w:rFonts w:ascii="Arial"/>
          <w:i/>
          <w:sz w:val="20"/>
        </w:rPr>
        <w:t>East</w:t>
      </w:r>
      <w:r>
        <w:rPr>
          <w:rFonts w:ascii="Arial"/>
          <w:i/>
          <w:spacing w:val="11"/>
          <w:sz w:val="20"/>
        </w:rPr>
        <w:t> </w:t>
      </w:r>
      <w:r>
        <w:rPr>
          <w:rFonts w:ascii="Arial"/>
          <w:i/>
          <w:sz w:val="20"/>
        </w:rPr>
        <w:t>480n</w:t>
      </w:r>
      <w:r>
        <w:rPr>
          <w:sz w:val="20"/>
        </w:rPr>
        <w:t>;</w:t>
      </w:r>
      <w:r>
        <w:rPr>
          <w:spacing w:val="11"/>
          <w:sz w:val="20"/>
        </w:rPr>
        <w:t> </w:t>
      </w:r>
      <w:r>
        <w:rPr>
          <w:rFonts w:ascii="Arial"/>
          <w:i/>
          <w:sz w:val="20"/>
        </w:rPr>
        <w:t>Basten</w:t>
      </w:r>
      <w:r>
        <w:rPr>
          <w:rFonts w:ascii="Arial"/>
          <w:i/>
          <w:spacing w:val="11"/>
          <w:sz w:val="20"/>
        </w:rPr>
        <w:t> </w:t>
      </w:r>
      <w:r>
        <w:rPr>
          <w:rFonts w:ascii="Arial"/>
          <w:i/>
          <w:sz w:val="20"/>
        </w:rPr>
        <w:t>v</w:t>
      </w:r>
      <w:r>
        <w:rPr>
          <w:rFonts w:ascii="Arial"/>
          <w:i/>
          <w:spacing w:val="11"/>
          <w:sz w:val="20"/>
        </w:rPr>
        <w:t> </w:t>
      </w:r>
      <w:r>
        <w:rPr>
          <w:rFonts w:ascii="Arial"/>
          <w:i/>
          <w:sz w:val="20"/>
        </w:rPr>
        <w:t>Butter</w:t>
      </w:r>
      <w:r>
        <w:rPr>
          <w:rFonts w:ascii="Arial"/>
          <w:i/>
          <w:spacing w:val="11"/>
          <w:sz w:val="20"/>
        </w:rPr>
        <w:t> </w:t>
      </w:r>
      <w:r>
        <w:rPr>
          <w:rFonts w:ascii="Arial"/>
          <w:i/>
          <w:sz w:val="20"/>
        </w:rPr>
        <w:t>(1806)</w:t>
      </w:r>
      <w:r>
        <w:rPr>
          <w:rFonts w:ascii="Arial"/>
          <w:i/>
          <w:spacing w:val="11"/>
          <w:sz w:val="20"/>
        </w:rPr>
        <w:t> </w:t>
      </w:r>
      <w:r>
        <w:rPr>
          <w:rFonts w:ascii="Arial"/>
          <w:i/>
          <w:sz w:val="20"/>
        </w:rPr>
        <w:t>7</w:t>
      </w:r>
      <w:r>
        <w:rPr>
          <w:rFonts w:ascii="Arial"/>
          <w:i/>
          <w:spacing w:val="11"/>
          <w:sz w:val="20"/>
        </w:rPr>
        <w:t> </w:t>
      </w:r>
      <w:r>
        <w:rPr>
          <w:rFonts w:ascii="Arial"/>
          <w:i/>
          <w:spacing w:val="-4"/>
          <w:sz w:val="20"/>
        </w:rPr>
        <w:t>East</w:t>
      </w:r>
    </w:p>
    <w:p>
      <w:pPr>
        <w:spacing w:line="227" w:lineRule="exact" w:before="0"/>
        <w:ind w:left="563" w:right="0" w:firstLine="0"/>
        <w:jc w:val="left"/>
        <w:rPr>
          <w:sz w:val="20"/>
        </w:rPr>
      </w:pPr>
      <w:r>
        <w:rPr>
          <w:rFonts w:ascii="Arial" w:hAnsi="Arial"/>
          <w:i/>
          <w:sz w:val="20"/>
        </w:rPr>
        <w:t>479</w:t>
      </w:r>
      <w:r>
        <w:rPr>
          <w:sz w:val="20"/>
        </w:rPr>
        <w:t>;</w:t>
      </w:r>
      <w:r>
        <w:rPr>
          <w:spacing w:val="-1"/>
          <w:sz w:val="20"/>
        </w:rPr>
        <w:t> </w:t>
      </w:r>
      <w:r>
        <w:rPr>
          <w:rFonts w:ascii="Arial" w:hAnsi="Arial"/>
          <w:i/>
          <w:sz w:val="20"/>
        </w:rPr>
        <w:t>Mondel v Steel (1841) 8 M. &amp; W. 858, </w:t>
      </w:r>
      <w:r>
        <w:rPr>
          <w:rFonts w:ascii="Arial" w:hAnsi="Arial"/>
          <w:i/>
          <w:spacing w:val="-2"/>
          <w:sz w:val="20"/>
        </w:rPr>
        <w:t>870–871</w:t>
      </w:r>
      <w:r>
        <w:rPr>
          <w:spacing w:val="-2"/>
          <w:sz w:val="20"/>
        </w:rPr>
        <w:t>.</w:t>
      </w:r>
    </w:p>
    <w:p>
      <w:pPr>
        <w:pStyle w:val="BodyText"/>
        <w:spacing w:before="5"/>
      </w:pPr>
    </w:p>
    <w:p>
      <w:pPr>
        <w:tabs>
          <w:tab w:pos="563" w:val="left" w:leader="none"/>
        </w:tabs>
        <w:spacing w:before="0"/>
        <w:ind w:left="23" w:right="0" w:firstLine="0"/>
        <w:jc w:val="left"/>
        <w:rPr>
          <w:sz w:val="20"/>
        </w:rPr>
      </w:pPr>
      <w:bookmarkStart w:name="_bookmark422" w:id="424"/>
      <w:bookmarkEnd w:id="424"/>
      <w:r>
        <w:rPr/>
      </w:r>
      <w:hyperlink w:history="true" w:anchor="_bookmark367">
        <w:r>
          <w:rPr>
            <w:color w:val="005DA1"/>
            <w:spacing w:val="-4"/>
            <w:position w:val="5"/>
            <w:sz w:val="14"/>
            <w:u w:val="single" w:color="005DA1"/>
          </w:rPr>
          <w:t>215</w:t>
        </w:r>
      </w:hyperlink>
      <w:r>
        <w:rPr>
          <w:spacing w:val="-4"/>
          <w:position w:val="5"/>
          <w:sz w:val="14"/>
        </w:rPr>
        <w:t>.</w:t>
      </w:r>
      <w:r>
        <w:rPr>
          <w:position w:val="5"/>
          <w:sz w:val="14"/>
        </w:rPr>
        <w:tab/>
      </w:r>
      <w:r>
        <w:rPr>
          <w:rFonts w:ascii="Arial"/>
          <w:i/>
          <w:sz w:val="20"/>
        </w:rPr>
        <w:t>Bolton v Mahadeva [1972] 1 W.L.R. 1009, </w:t>
      </w:r>
      <w:r>
        <w:rPr>
          <w:rFonts w:ascii="Arial"/>
          <w:i/>
          <w:spacing w:val="-2"/>
          <w:sz w:val="20"/>
        </w:rPr>
        <w:t>1013</w:t>
      </w:r>
      <w:r>
        <w:rPr>
          <w:spacing w:val="-2"/>
          <w:sz w:val="20"/>
        </w:rPr>
        <w:t>.</w:t>
      </w:r>
    </w:p>
    <w:p>
      <w:pPr>
        <w:pStyle w:val="BodyText"/>
        <w:spacing w:before="5"/>
      </w:pPr>
    </w:p>
    <w:p>
      <w:pPr>
        <w:tabs>
          <w:tab w:pos="563" w:val="left" w:leader="none"/>
        </w:tabs>
        <w:spacing w:before="0"/>
        <w:ind w:left="23" w:right="0" w:firstLine="0"/>
        <w:jc w:val="left"/>
        <w:rPr>
          <w:sz w:val="20"/>
        </w:rPr>
      </w:pPr>
      <w:bookmarkStart w:name="_bookmark423" w:id="425"/>
      <w:bookmarkEnd w:id="425"/>
      <w:r>
        <w:rPr/>
      </w:r>
      <w:hyperlink w:history="true" w:anchor="_bookmark368">
        <w:r>
          <w:rPr>
            <w:color w:val="005DA1"/>
            <w:spacing w:val="-4"/>
            <w:position w:val="5"/>
            <w:sz w:val="14"/>
            <w:u w:val="single" w:color="005DA1"/>
          </w:rPr>
          <w:t>216</w:t>
        </w:r>
      </w:hyperlink>
      <w:r>
        <w:rPr>
          <w:spacing w:val="-4"/>
          <w:position w:val="5"/>
          <w:sz w:val="14"/>
        </w:rPr>
        <w:t>.</w:t>
      </w:r>
      <w:r>
        <w:rPr>
          <w:position w:val="5"/>
          <w:sz w:val="14"/>
        </w:rPr>
        <w:tab/>
      </w:r>
      <w:r>
        <w:rPr>
          <w:rFonts w:ascii="Arial"/>
          <w:i/>
          <w:sz w:val="20"/>
        </w:rPr>
        <w:t>Boone</w:t>
      </w:r>
      <w:r>
        <w:rPr>
          <w:rFonts w:ascii="Arial"/>
          <w:i/>
          <w:spacing w:val="-1"/>
          <w:sz w:val="20"/>
        </w:rPr>
        <w:t> </w:t>
      </w:r>
      <w:r>
        <w:rPr>
          <w:rFonts w:ascii="Arial"/>
          <w:i/>
          <w:sz w:val="20"/>
        </w:rPr>
        <w:t>v Eyre (1779) 1 Hy. Bl. 273n</w:t>
      </w:r>
      <w:r>
        <w:rPr>
          <w:sz w:val="20"/>
        </w:rPr>
        <w:t>; </w:t>
      </w:r>
      <w:r>
        <w:rPr>
          <w:rFonts w:ascii="Arial"/>
          <w:i/>
          <w:sz w:val="20"/>
        </w:rPr>
        <w:t>H. Dakin &amp; Co Ltd v Lee [1916] 1 K.B. </w:t>
      </w:r>
      <w:r>
        <w:rPr>
          <w:rFonts w:ascii="Arial"/>
          <w:i/>
          <w:spacing w:val="-4"/>
          <w:sz w:val="20"/>
        </w:rPr>
        <w:t>566</w:t>
      </w:r>
      <w:r>
        <w:rPr>
          <w:spacing w:val="-4"/>
          <w:sz w:val="20"/>
        </w:rPr>
        <w:t>.</w:t>
      </w:r>
    </w:p>
    <w:p>
      <w:pPr>
        <w:pStyle w:val="BodyText"/>
        <w:spacing w:before="9"/>
      </w:pPr>
    </w:p>
    <w:p>
      <w:pPr>
        <w:tabs>
          <w:tab w:pos="563" w:val="left" w:leader="none"/>
        </w:tabs>
        <w:spacing w:line="235" w:lineRule="auto" w:before="0"/>
        <w:ind w:left="563" w:right="26" w:hanging="541"/>
        <w:jc w:val="left"/>
        <w:rPr>
          <w:sz w:val="20"/>
        </w:rPr>
      </w:pPr>
      <w:bookmarkStart w:name="_bookmark424" w:id="426"/>
      <w:bookmarkEnd w:id="426"/>
      <w:r>
        <w:rPr/>
      </w:r>
      <w:hyperlink w:history="true" w:anchor="_bookmark369">
        <w:r>
          <w:rPr>
            <w:color w:val="005DA1"/>
            <w:spacing w:val="-4"/>
            <w:position w:val="5"/>
            <w:sz w:val="14"/>
            <w:u w:val="single" w:color="005DA1"/>
          </w:rPr>
          <w:t>217</w:t>
        </w:r>
      </w:hyperlink>
      <w:r>
        <w:rPr>
          <w:spacing w:val="-4"/>
          <w:position w:val="5"/>
          <w:sz w:val="14"/>
        </w:rPr>
        <w:t>.</w:t>
      </w:r>
      <w:r>
        <w:rPr>
          <w:position w:val="5"/>
          <w:sz w:val="14"/>
        </w:rPr>
        <w:tab/>
      </w:r>
      <w:r>
        <w:rPr>
          <w:rFonts w:ascii="Arial"/>
          <w:i/>
          <w:sz w:val="20"/>
        </w:rPr>
        <w:t>Dakin</w:t>
      </w:r>
      <w:r>
        <w:rPr>
          <w:rFonts w:ascii="Arial"/>
          <w:i/>
          <w:spacing w:val="-3"/>
          <w:sz w:val="20"/>
        </w:rPr>
        <w:t> </w:t>
      </w:r>
      <w:r>
        <w:rPr>
          <w:rFonts w:ascii="Arial"/>
          <w:i/>
          <w:sz w:val="20"/>
        </w:rPr>
        <w:t>v</w:t>
      </w:r>
      <w:r>
        <w:rPr>
          <w:rFonts w:ascii="Arial"/>
          <w:i/>
          <w:spacing w:val="-3"/>
          <w:sz w:val="20"/>
        </w:rPr>
        <w:t> </w:t>
      </w:r>
      <w:r>
        <w:rPr>
          <w:rFonts w:ascii="Arial"/>
          <w:i/>
          <w:sz w:val="20"/>
        </w:rPr>
        <w:t>Oxley</w:t>
      </w:r>
      <w:r>
        <w:rPr>
          <w:rFonts w:ascii="Arial"/>
          <w:i/>
          <w:spacing w:val="-3"/>
          <w:sz w:val="20"/>
        </w:rPr>
        <w:t> </w:t>
      </w:r>
      <w:r>
        <w:rPr>
          <w:rFonts w:ascii="Arial"/>
          <w:i/>
          <w:sz w:val="20"/>
        </w:rPr>
        <w:t>(1864)</w:t>
      </w:r>
      <w:r>
        <w:rPr>
          <w:rFonts w:ascii="Arial"/>
          <w:i/>
          <w:spacing w:val="-3"/>
          <w:sz w:val="20"/>
        </w:rPr>
        <w:t> </w:t>
      </w:r>
      <w:r>
        <w:rPr>
          <w:rFonts w:ascii="Arial"/>
          <w:i/>
          <w:sz w:val="20"/>
        </w:rPr>
        <w:t>15</w:t>
      </w:r>
      <w:r>
        <w:rPr>
          <w:rFonts w:ascii="Arial"/>
          <w:i/>
          <w:spacing w:val="-3"/>
          <w:sz w:val="20"/>
        </w:rPr>
        <w:t> </w:t>
      </w:r>
      <w:r>
        <w:rPr>
          <w:rFonts w:ascii="Arial"/>
          <w:i/>
          <w:sz w:val="20"/>
        </w:rPr>
        <w:t>C.B.(N.S.)</w:t>
      </w:r>
      <w:r>
        <w:rPr>
          <w:rFonts w:ascii="Arial"/>
          <w:i/>
          <w:spacing w:val="-3"/>
          <w:sz w:val="20"/>
        </w:rPr>
        <w:t> </w:t>
      </w:r>
      <w:r>
        <w:rPr>
          <w:rFonts w:ascii="Arial"/>
          <w:i/>
          <w:sz w:val="20"/>
        </w:rPr>
        <w:t>646</w:t>
      </w:r>
      <w:r>
        <w:rPr>
          <w:sz w:val="20"/>
        </w:rPr>
        <w:t>;</w:t>
      </w:r>
      <w:r>
        <w:rPr>
          <w:spacing w:val="-3"/>
          <w:sz w:val="20"/>
        </w:rPr>
        <w:t> </w:t>
      </w:r>
      <w:r>
        <w:rPr>
          <w:rFonts w:ascii="Arial"/>
          <w:i/>
          <w:sz w:val="20"/>
        </w:rPr>
        <w:t>Henriksens</w:t>
      </w:r>
      <w:r>
        <w:rPr>
          <w:rFonts w:ascii="Arial"/>
          <w:i/>
          <w:spacing w:val="-3"/>
          <w:sz w:val="20"/>
        </w:rPr>
        <w:t> </w:t>
      </w:r>
      <w:r>
        <w:rPr>
          <w:rFonts w:ascii="Arial"/>
          <w:i/>
          <w:sz w:val="20"/>
        </w:rPr>
        <w:t>Rederi</w:t>
      </w:r>
      <w:r>
        <w:rPr>
          <w:rFonts w:ascii="Arial"/>
          <w:i/>
          <w:spacing w:val="-3"/>
          <w:sz w:val="20"/>
        </w:rPr>
        <w:t> </w:t>
      </w:r>
      <w:r>
        <w:rPr>
          <w:rFonts w:ascii="Arial"/>
          <w:i/>
          <w:sz w:val="20"/>
        </w:rPr>
        <w:t>A/S</w:t>
      </w:r>
      <w:r>
        <w:rPr>
          <w:rFonts w:ascii="Arial"/>
          <w:i/>
          <w:spacing w:val="-3"/>
          <w:sz w:val="20"/>
        </w:rPr>
        <w:t> </w:t>
      </w:r>
      <w:r>
        <w:rPr>
          <w:rFonts w:ascii="Arial"/>
          <w:i/>
          <w:sz w:val="20"/>
        </w:rPr>
        <w:t>v</w:t>
      </w:r>
      <w:r>
        <w:rPr>
          <w:rFonts w:ascii="Arial"/>
          <w:i/>
          <w:spacing w:val="-3"/>
          <w:sz w:val="20"/>
        </w:rPr>
        <w:t> </w:t>
      </w:r>
      <w:r>
        <w:rPr>
          <w:rFonts w:ascii="Arial"/>
          <w:i/>
          <w:sz w:val="20"/>
        </w:rPr>
        <w:t>T.</w:t>
      </w:r>
      <w:r>
        <w:rPr>
          <w:rFonts w:ascii="Arial"/>
          <w:i/>
          <w:spacing w:val="-3"/>
          <w:sz w:val="20"/>
        </w:rPr>
        <w:t> </w:t>
      </w:r>
      <w:r>
        <w:rPr>
          <w:rFonts w:ascii="Arial"/>
          <w:i/>
          <w:sz w:val="20"/>
        </w:rPr>
        <w:t>H.</w:t>
      </w:r>
      <w:r>
        <w:rPr>
          <w:rFonts w:ascii="Arial"/>
          <w:i/>
          <w:spacing w:val="-3"/>
          <w:sz w:val="20"/>
        </w:rPr>
        <w:t> </w:t>
      </w:r>
      <w:r>
        <w:rPr>
          <w:rFonts w:ascii="Arial"/>
          <w:i/>
          <w:sz w:val="20"/>
        </w:rPr>
        <w:t>Z.</w:t>
      </w:r>
      <w:r>
        <w:rPr>
          <w:rFonts w:ascii="Arial"/>
          <w:i/>
          <w:spacing w:val="-3"/>
          <w:sz w:val="20"/>
        </w:rPr>
        <w:t> </w:t>
      </w:r>
      <w:r>
        <w:rPr>
          <w:rFonts w:ascii="Arial"/>
          <w:i/>
          <w:sz w:val="20"/>
        </w:rPr>
        <w:t>Rolimpex</w:t>
      </w:r>
      <w:r>
        <w:rPr>
          <w:rFonts w:ascii="Arial"/>
          <w:i/>
          <w:spacing w:val="-3"/>
          <w:sz w:val="20"/>
        </w:rPr>
        <w:t> </w:t>
      </w:r>
      <w:r>
        <w:rPr>
          <w:rFonts w:ascii="Arial"/>
          <w:i/>
          <w:sz w:val="20"/>
        </w:rPr>
        <w:t>[1974]</w:t>
      </w:r>
      <w:r>
        <w:rPr>
          <w:rFonts w:ascii="Arial"/>
          <w:i/>
          <w:spacing w:val="-3"/>
          <w:sz w:val="20"/>
        </w:rPr>
        <w:t> </w:t>
      </w:r>
      <w:r>
        <w:rPr>
          <w:rFonts w:ascii="Arial"/>
          <w:i/>
          <w:sz w:val="20"/>
        </w:rPr>
        <w:t>Q.B. </w:t>
      </w:r>
      <w:r>
        <w:rPr>
          <w:rFonts w:ascii="Arial"/>
          <w:i/>
          <w:spacing w:val="-4"/>
          <w:sz w:val="20"/>
        </w:rPr>
        <w:t>233</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425" w:id="427"/>
      <w:bookmarkEnd w:id="427"/>
      <w:r>
        <w:rPr/>
      </w:r>
      <w:hyperlink w:history="true" w:anchor="_bookmark369">
        <w:r>
          <w:rPr>
            <w:color w:val="005DA1"/>
            <w:spacing w:val="-4"/>
            <w:position w:val="5"/>
            <w:sz w:val="14"/>
            <w:u w:val="single" w:color="005DA1"/>
          </w:rPr>
          <w:t>218</w:t>
        </w:r>
      </w:hyperlink>
      <w:r>
        <w:rPr>
          <w:spacing w:val="-4"/>
          <w:position w:val="5"/>
          <w:sz w:val="14"/>
        </w:rPr>
        <w:t>.</w:t>
      </w:r>
      <w:r>
        <w:rPr>
          <w:position w:val="5"/>
          <w:sz w:val="14"/>
        </w:rPr>
        <w:tab/>
      </w:r>
      <w:r>
        <w:rPr>
          <w:rFonts w:ascii="Arial"/>
          <w:i/>
          <w:sz w:val="20"/>
        </w:rPr>
        <w:t>William Thomas &amp; Sons v Harrowing S.S. Co [1915] A.C. </w:t>
      </w:r>
      <w:r>
        <w:rPr>
          <w:rFonts w:ascii="Arial"/>
          <w:i/>
          <w:spacing w:val="-5"/>
          <w:sz w:val="20"/>
        </w:rPr>
        <w:t>58</w:t>
      </w:r>
      <w:r>
        <w:rPr>
          <w:spacing w:val="-5"/>
          <w:sz w:val="20"/>
        </w:rPr>
        <w:t>.</w:t>
      </w:r>
    </w:p>
    <w:p>
      <w:pPr>
        <w:pStyle w:val="BodyText"/>
        <w:spacing w:before="5"/>
      </w:pPr>
    </w:p>
    <w:p>
      <w:pPr>
        <w:tabs>
          <w:tab w:pos="563" w:val="left" w:leader="none"/>
        </w:tabs>
        <w:spacing w:line="227" w:lineRule="exact" w:before="0"/>
        <w:ind w:left="23" w:right="0" w:firstLine="0"/>
        <w:jc w:val="left"/>
        <w:rPr>
          <w:rFonts w:ascii="Arial"/>
          <w:i/>
          <w:sz w:val="20"/>
        </w:rPr>
      </w:pPr>
      <w:bookmarkStart w:name="_bookmark426" w:id="428"/>
      <w:bookmarkEnd w:id="428"/>
      <w:r>
        <w:rPr/>
      </w:r>
      <w:hyperlink w:history="true" w:anchor="_bookmark370">
        <w:r>
          <w:rPr>
            <w:color w:val="005DA1"/>
            <w:spacing w:val="-4"/>
            <w:position w:val="5"/>
            <w:sz w:val="14"/>
            <w:u w:val="single" w:color="005DA1"/>
          </w:rPr>
          <w:t>219</w:t>
        </w:r>
      </w:hyperlink>
      <w:r>
        <w:rPr>
          <w:spacing w:val="-4"/>
          <w:position w:val="5"/>
          <w:sz w:val="14"/>
        </w:rPr>
        <w:t>.</w:t>
      </w:r>
      <w:r>
        <w:rPr>
          <w:position w:val="5"/>
          <w:sz w:val="14"/>
        </w:rPr>
        <w:tab/>
      </w:r>
      <w:r>
        <w:rPr>
          <w:rFonts w:ascii="Arial"/>
          <w:i/>
          <w:sz w:val="20"/>
        </w:rPr>
        <w:t>[1915]</w:t>
      </w:r>
      <w:r>
        <w:rPr>
          <w:rFonts w:ascii="Arial"/>
          <w:i/>
          <w:spacing w:val="5"/>
          <w:sz w:val="20"/>
        </w:rPr>
        <w:t> </w:t>
      </w:r>
      <w:r>
        <w:rPr>
          <w:rFonts w:ascii="Arial"/>
          <w:i/>
          <w:sz w:val="20"/>
        </w:rPr>
        <w:t>A.C.</w:t>
      </w:r>
      <w:r>
        <w:rPr>
          <w:rFonts w:ascii="Arial"/>
          <w:i/>
          <w:spacing w:val="8"/>
          <w:sz w:val="20"/>
        </w:rPr>
        <w:t> </w:t>
      </w:r>
      <w:r>
        <w:rPr>
          <w:rFonts w:ascii="Arial"/>
          <w:i/>
          <w:sz w:val="20"/>
        </w:rPr>
        <w:t>58,</w:t>
      </w:r>
      <w:r>
        <w:rPr>
          <w:rFonts w:ascii="Arial"/>
          <w:i/>
          <w:spacing w:val="8"/>
          <w:sz w:val="20"/>
        </w:rPr>
        <w:t> </w:t>
      </w:r>
      <w:r>
        <w:rPr>
          <w:rFonts w:ascii="Arial"/>
          <w:i/>
          <w:sz w:val="20"/>
        </w:rPr>
        <w:t>66</w:t>
      </w:r>
      <w:r>
        <w:rPr>
          <w:sz w:val="20"/>
        </w:rPr>
        <w:t>.</w:t>
      </w:r>
      <w:r>
        <w:rPr>
          <w:spacing w:val="8"/>
          <w:sz w:val="20"/>
        </w:rPr>
        <w:t> </w:t>
      </w:r>
      <w:r>
        <w:rPr>
          <w:sz w:val="20"/>
        </w:rPr>
        <w:t>cf.</w:t>
      </w:r>
      <w:r>
        <w:rPr>
          <w:spacing w:val="8"/>
          <w:sz w:val="20"/>
        </w:rPr>
        <w:t> </w:t>
      </w:r>
      <w:r>
        <w:rPr>
          <w:sz w:val="20"/>
        </w:rPr>
        <w:t>in</w:t>
      </w:r>
      <w:r>
        <w:rPr>
          <w:spacing w:val="8"/>
          <w:sz w:val="20"/>
        </w:rPr>
        <w:t> </w:t>
      </w:r>
      <w:r>
        <w:rPr>
          <w:sz w:val="20"/>
        </w:rPr>
        <w:t>the</w:t>
      </w:r>
      <w:r>
        <w:rPr>
          <w:spacing w:val="8"/>
          <w:sz w:val="20"/>
        </w:rPr>
        <w:t> </w:t>
      </w:r>
      <w:r>
        <w:rPr>
          <w:sz w:val="20"/>
        </w:rPr>
        <w:t>Court</w:t>
      </w:r>
      <w:r>
        <w:rPr>
          <w:spacing w:val="8"/>
          <w:sz w:val="20"/>
        </w:rPr>
        <w:t> </w:t>
      </w:r>
      <w:r>
        <w:rPr>
          <w:sz w:val="20"/>
        </w:rPr>
        <w:t>of</w:t>
      </w:r>
      <w:r>
        <w:rPr>
          <w:spacing w:val="8"/>
          <w:sz w:val="20"/>
        </w:rPr>
        <w:t> </w:t>
      </w:r>
      <w:r>
        <w:rPr>
          <w:sz w:val="20"/>
        </w:rPr>
        <w:t>Appeal</w:t>
      </w:r>
      <w:r>
        <w:rPr>
          <w:spacing w:val="7"/>
          <w:sz w:val="20"/>
        </w:rPr>
        <w:t> </w:t>
      </w:r>
      <w:r>
        <w:rPr>
          <w:rFonts w:ascii="Arial"/>
          <w:i/>
          <w:sz w:val="20"/>
        </w:rPr>
        <w:t>[1913]</w:t>
      </w:r>
      <w:r>
        <w:rPr>
          <w:rFonts w:ascii="Arial"/>
          <w:i/>
          <w:spacing w:val="8"/>
          <w:sz w:val="20"/>
        </w:rPr>
        <w:t> </w:t>
      </w:r>
      <w:r>
        <w:rPr>
          <w:rFonts w:ascii="Arial"/>
          <w:i/>
          <w:sz w:val="20"/>
        </w:rPr>
        <w:t>2</w:t>
      </w:r>
      <w:r>
        <w:rPr>
          <w:rFonts w:ascii="Arial"/>
          <w:i/>
          <w:spacing w:val="8"/>
          <w:sz w:val="20"/>
        </w:rPr>
        <w:t> </w:t>
      </w:r>
      <w:r>
        <w:rPr>
          <w:rFonts w:ascii="Arial"/>
          <w:i/>
          <w:sz w:val="20"/>
        </w:rPr>
        <w:t>K.B.</w:t>
      </w:r>
      <w:r>
        <w:rPr>
          <w:rFonts w:ascii="Arial"/>
          <w:i/>
          <w:spacing w:val="8"/>
          <w:sz w:val="20"/>
        </w:rPr>
        <w:t> </w:t>
      </w:r>
      <w:r>
        <w:rPr>
          <w:rFonts w:ascii="Arial"/>
          <w:i/>
          <w:sz w:val="20"/>
        </w:rPr>
        <w:t>171,</w:t>
      </w:r>
      <w:r>
        <w:rPr>
          <w:rFonts w:ascii="Arial"/>
          <w:i/>
          <w:spacing w:val="8"/>
          <w:sz w:val="20"/>
        </w:rPr>
        <w:t> </w:t>
      </w:r>
      <w:r>
        <w:rPr>
          <w:rFonts w:ascii="Arial"/>
          <w:i/>
          <w:sz w:val="20"/>
        </w:rPr>
        <w:t>192</w:t>
      </w:r>
      <w:r>
        <w:rPr>
          <w:sz w:val="20"/>
        </w:rPr>
        <w:t>;</w:t>
      </w:r>
      <w:r>
        <w:rPr>
          <w:spacing w:val="8"/>
          <w:sz w:val="20"/>
        </w:rPr>
        <w:t> </w:t>
      </w:r>
      <w:r>
        <w:rPr>
          <w:rFonts w:ascii="Arial"/>
          <w:i/>
          <w:sz w:val="20"/>
        </w:rPr>
        <w:t>Leiston</w:t>
      </w:r>
      <w:r>
        <w:rPr>
          <w:rFonts w:ascii="Arial"/>
          <w:i/>
          <w:spacing w:val="8"/>
          <w:sz w:val="20"/>
        </w:rPr>
        <w:t> </w:t>
      </w:r>
      <w:r>
        <w:rPr>
          <w:rFonts w:ascii="Arial"/>
          <w:i/>
          <w:sz w:val="20"/>
        </w:rPr>
        <w:t>Gas</w:t>
      </w:r>
      <w:r>
        <w:rPr>
          <w:rFonts w:ascii="Arial"/>
          <w:i/>
          <w:spacing w:val="8"/>
          <w:sz w:val="20"/>
        </w:rPr>
        <w:t> </w:t>
      </w:r>
      <w:r>
        <w:rPr>
          <w:rFonts w:ascii="Arial"/>
          <w:i/>
          <w:sz w:val="20"/>
        </w:rPr>
        <w:t>Co</w:t>
      </w:r>
      <w:r>
        <w:rPr>
          <w:rFonts w:ascii="Arial"/>
          <w:i/>
          <w:spacing w:val="8"/>
          <w:sz w:val="20"/>
        </w:rPr>
        <w:t> </w:t>
      </w:r>
      <w:r>
        <w:rPr>
          <w:rFonts w:ascii="Arial"/>
          <w:i/>
          <w:sz w:val="20"/>
        </w:rPr>
        <w:t>v</w:t>
      </w:r>
      <w:r>
        <w:rPr>
          <w:rFonts w:ascii="Arial"/>
          <w:i/>
          <w:spacing w:val="8"/>
          <w:sz w:val="20"/>
        </w:rPr>
        <w:t> </w:t>
      </w:r>
      <w:r>
        <w:rPr>
          <w:rFonts w:ascii="Arial"/>
          <w:i/>
          <w:spacing w:val="-2"/>
          <w:sz w:val="20"/>
        </w:rPr>
        <w:t>Leiston</w:t>
      </w:r>
    </w:p>
    <w:p>
      <w:pPr>
        <w:spacing w:line="227" w:lineRule="exact" w:before="0"/>
        <w:ind w:left="563" w:right="0" w:firstLine="0"/>
        <w:jc w:val="left"/>
        <w:rPr>
          <w:sz w:val="20"/>
        </w:rPr>
      </w:pPr>
      <w:r>
        <w:rPr>
          <w:rFonts w:ascii="Arial"/>
          <w:i/>
          <w:sz w:val="20"/>
        </w:rPr>
        <w:t>U.C.</w:t>
      </w:r>
      <w:r>
        <w:rPr>
          <w:rFonts w:ascii="Arial"/>
          <w:i/>
          <w:spacing w:val="-2"/>
          <w:sz w:val="20"/>
        </w:rPr>
        <w:t> </w:t>
      </w:r>
      <w:r>
        <w:rPr>
          <w:rFonts w:ascii="Arial"/>
          <w:i/>
          <w:sz w:val="20"/>
        </w:rPr>
        <w:t>[1916] K.B. </w:t>
      </w:r>
      <w:r>
        <w:rPr>
          <w:rFonts w:ascii="Arial"/>
          <w:i/>
          <w:spacing w:val="-4"/>
          <w:sz w:val="20"/>
        </w:rPr>
        <w:t>428</w:t>
      </w:r>
      <w:r>
        <w:rPr>
          <w:spacing w:val="-4"/>
          <w:sz w:val="20"/>
        </w:rPr>
        <w:t>.</w:t>
      </w:r>
    </w:p>
    <w:p>
      <w:pPr>
        <w:pStyle w:val="BodyText"/>
        <w:spacing w:before="9"/>
      </w:pPr>
    </w:p>
    <w:p>
      <w:pPr>
        <w:pStyle w:val="BodyText"/>
        <w:tabs>
          <w:tab w:pos="563" w:val="left" w:leader="none"/>
        </w:tabs>
        <w:spacing w:line="235" w:lineRule="auto"/>
        <w:ind w:left="563" w:right="25" w:hanging="541"/>
      </w:pPr>
      <w:bookmarkStart w:name="_bookmark427" w:id="429"/>
      <w:bookmarkEnd w:id="429"/>
      <w:r>
        <w:rPr/>
      </w:r>
      <w:hyperlink w:history="true" w:anchor="_bookmark370">
        <w:r>
          <w:rPr>
            <w:color w:val="005DA1"/>
            <w:spacing w:val="-4"/>
            <w:position w:val="5"/>
            <w:sz w:val="14"/>
            <w:u w:val="single" w:color="005DA1"/>
          </w:rPr>
          <w:t>220</w:t>
        </w:r>
      </w:hyperlink>
      <w:r>
        <w:rPr>
          <w:spacing w:val="-4"/>
          <w:position w:val="5"/>
          <w:sz w:val="14"/>
        </w:rPr>
        <w:t>.</w:t>
      </w:r>
      <w:r>
        <w:rPr>
          <w:position w:val="5"/>
          <w:sz w:val="14"/>
        </w:rPr>
        <w:tab/>
      </w:r>
      <w:r>
        <w:rPr/>
        <w:t>On</w:t>
      </w:r>
      <w:r>
        <w:rPr>
          <w:spacing w:val="-1"/>
        </w:rPr>
        <w:t> </w:t>
      </w:r>
      <w:r>
        <w:rPr/>
        <w:t>the</w:t>
      </w:r>
      <w:r>
        <w:rPr>
          <w:spacing w:val="-1"/>
        </w:rPr>
        <w:t> </w:t>
      </w:r>
      <w:r>
        <w:rPr/>
        <w:t>effect</w:t>
      </w:r>
      <w:r>
        <w:rPr>
          <w:spacing w:val="-1"/>
        </w:rPr>
        <w:t> </w:t>
      </w:r>
      <w:r>
        <w:rPr/>
        <w:t>of</w:t>
      </w:r>
      <w:r>
        <w:rPr>
          <w:spacing w:val="-1"/>
        </w:rPr>
        <w:t> </w:t>
      </w:r>
      <w:r>
        <w:rPr/>
        <w:t>an</w:t>
      </w:r>
      <w:r>
        <w:rPr>
          <w:spacing w:val="-1"/>
        </w:rPr>
        <w:t> </w:t>
      </w:r>
      <w:r>
        <w:rPr/>
        <w:t>“expected</w:t>
      </w:r>
      <w:r>
        <w:rPr>
          <w:spacing w:val="-1"/>
        </w:rPr>
        <w:t> </w:t>
      </w:r>
      <w:r>
        <w:rPr/>
        <w:t>peril”</w:t>
      </w:r>
      <w:r>
        <w:rPr>
          <w:spacing w:val="-1"/>
        </w:rPr>
        <w:t> </w:t>
      </w:r>
      <w:r>
        <w:rPr/>
        <w:t>in</w:t>
      </w:r>
      <w:r>
        <w:rPr>
          <w:spacing w:val="-1"/>
        </w:rPr>
        <w:t> </w:t>
      </w:r>
      <w:r>
        <w:rPr/>
        <w:t>the</w:t>
      </w:r>
      <w:r>
        <w:rPr>
          <w:spacing w:val="-1"/>
        </w:rPr>
        <w:t> </w:t>
      </w:r>
      <w:r>
        <w:rPr/>
        <w:t>charterparty,</w:t>
      </w:r>
      <w:r>
        <w:rPr>
          <w:spacing w:val="-1"/>
        </w:rPr>
        <w:t> </w:t>
      </w:r>
      <w:r>
        <w:rPr/>
        <w:t>which</w:t>
      </w:r>
      <w:r>
        <w:rPr>
          <w:spacing w:val="-1"/>
        </w:rPr>
        <w:t> </w:t>
      </w:r>
      <w:r>
        <w:rPr/>
        <w:t>excused</w:t>
      </w:r>
      <w:r>
        <w:rPr>
          <w:spacing w:val="-1"/>
        </w:rPr>
        <w:t> </w:t>
      </w:r>
      <w:r>
        <w:rPr/>
        <w:t>delivery</w:t>
      </w:r>
      <w:r>
        <w:rPr>
          <w:spacing w:val="-1"/>
        </w:rPr>
        <w:t> </w:t>
      </w:r>
      <w:r>
        <w:rPr/>
        <w:t>of</w:t>
      </w:r>
      <w:r>
        <w:rPr>
          <w:spacing w:val="-1"/>
        </w:rPr>
        <w:t> </w:t>
      </w:r>
      <w:r>
        <w:rPr/>
        <w:t>the</w:t>
      </w:r>
      <w:r>
        <w:rPr>
          <w:spacing w:val="-1"/>
        </w:rPr>
        <w:t> </w:t>
      </w:r>
      <w:r>
        <w:rPr/>
        <w:t>balance</w:t>
      </w:r>
      <w:r>
        <w:rPr>
          <w:spacing w:val="-1"/>
        </w:rPr>
        <w:t> </w:t>
      </w:r>
      <w:r>
        <w:rPr/>
        <w:t>of the cargo, see Williams (1941) 57 L.Q.R. 490, 500–501.</w:t>
      </w:r>
    </w:p>
    <w:p>
      <w:pPr>
        <w:pStyle w:val="BodyText"/>
        <w:spacing w:before="6"/>
      </w:pPr>
    </w:p>
    <w:p>
      <w:pPr>
        <w:pStyle w:val="BodyText"/>
        <w:tabs>
          <w:tab w:pos="563" w:val="left" w:leader="none"/>
        </w:tabs>
        <w:ind w:left="23"/>
      </w:pPr>
      <w:bookmarkStart w:name="_bookmark428" w:id="430"/>
      <w:bookmarkEnd w:id="430"/>
      <w:r>
        <w:rPr/>
      </w:r>
      <w:hyperlink w:history="true" w:anchor="_bookmark371">
        <w:r>
          <w:rPr>
            <w:color w:val="005DA1"/>
            <w:spacing w:val="-4"/>
            <w:position w:val="5"/>
            <w:sz w:val="14"/>
            <w:u w:val="single" w:color="005DA1"/>
          </w:rPr>
          <w:t>221</w:t>
        </w:r>
      </w:hyperlink>
      <w:r>
        <w:rPr>
          <w:spacing w:val="-4"/>
          <w:position w:val="5"/>
          <w:sz w:val="14"/>
        </w:rPr>
        <w:t>.</w:t>
      </w:r>
      <w:r>
        <w:rPr>
          <w:position w:val="5"/>
          <w:sz w:val="14"/>
        </w:rPr>
        <w:tab/>
      </w:r>
      <w:r>
        <w:rPr/>
        <w:t>On quantum meruit, see below, paras 29-071 et </w:t>
      </w:r>
      <w:r>
        <w:rPr>
          <w:spacing w:val="-4"/>
        </w:rPr>
        <w:t>seq.</w:t>
      </w:r>
    </w:p>
    <w:p>
      <w:pPr>
        <w:pStyle w:val="BodyText"/>
        <w:spacing w:after="0"/>
        <w:sectPr>
          <w:type w:val="continuous"/>
          <w:pgSz w:w="11900" w:h="16840"/>
          <w:pgMar w:header="971" w:footer="0" w:top="1300" w:bottom="280" w:left="1417" w:right="1417"/>
        </w:sectPr>
      </w:pPr>
    </w:p>
    <w:p>
      <w:pPr>
        <w:spacing w:line="235" w:lineRule="auto" w:before="170"/>
        <w:ind w:left="563" w:right="26" w:hanging="541"/>
        <w:jc w:val="both"/>
        <w:rPr>
          <w:sz w:val="20"/>
        </w:rPr>
      </w:pPr>
      <w:hyperlink w:history="true" w:anchor="_bookmark371">
        <w:r>
          <w:rPr>
            <w:color w:val="005DA1"/>
            <w:position w:val="5"/>
            <w:sz w:val="14"/>
            <w:u w:val="single" w:color="005DA1"/>
          </w:rPr>
          <w:t>222</w:t>
        </w:r>
      </w:hyperlink>
      <w:r>
        <w:rPr>
          <w:position w:val="5"/>
          <w:sz w:val="14"/>
        </w:rPr>
        <w:t>.</w:t>
      </w:r>
      <w:r>
        <w:rPr>
          <w:spacing w:val="40"/>
          <w:position w:val="5"/>
          <w:sz w:val="14"/>
        </w:rPr>
        <w:t>  </w:t>
      </w:r>
      <w:r>
        <w:rPr>
          <w:rFonts w:ascii="Arial"/>
          <w:i/>
          <w:sz w:val="20"/>
        </w:rPr>
        <w:t>Christy v Row (1808) 1 Taunt. 300</w:t>
      </w:r>
      <w:r>
        <w:rPr>
          <w:sz w:val="20"/>
        </w:rPr>
        <w:t>; </w:t>
      </w:r>
      <w:r>
        <w:rPr>
          <w:rFonts w:ascii="Arial"/>
          <w:i/>
          <w:sz w:val="20"/>
        </w:rPr>
        <w:t>Sumpter v Hedges [1898] 1 Q.B. 673, 674</w:t>
      </w:r>
      <w:r>
        <w:rPr>
          <w:sz w:val="20"/>
        </w:rPr>
        <w:t>. See also, in addition to the cases cited in n.221, below, </w:t>
      </w:r>
      <w:r>
        <w:rPr>
          <w:rFonts w:ascii="Arial"/>
          <w:i/>
          <w:sz w:val="20"/>
        </w:rPr>
        <w:t>Wheeler v Stratton (1911) 105 L.T. 786</w:t>
      </w:r>
      <w:r>
        <w:rPr>
          <w:sz w:val="20"/>
        </w:rPr>
        <w:t>; </w:t>
      </w:r>
      <w:r>
        <w:rPr>
          <w:rFonts w:ascii="Arial"/>
          <w:i/>
          <w:sz w:val="20"/>
        </w:rPr>
        <w:t>Small &amp; Sons Ltd v Middlesex Real Estates Ltd [1921] W.N. 245</w:t>
      </w:r>
      <w:r>
        <w:rPr>
          <w:sz w:val="20"/>
        </w:rPr>
        <w:t>.</w:t>
      </w:r>
    </w:p>
    <w:p>
      <w:pPr>
        <w:pStyle w:val="BodyText"/>
        <w:spacing w:before="9"/>
      </w:pPr>
    </w:p>
    <w:p>
      <w:pPr>
        <w:tabs>
          <w:tab w:pos="563" w:val="left" w:leader="none"/>
        </w:tabs>
        <w:spacing w:line="235" w:lineRule="auto" w:before="0"/>
        <w:ind w:left="563" w:right="26" w:hanging="541"/>
        <w:jc w:val="left"/>
        <w:rPr>
          <w:sz w:val="20"/>
        </w:rPr>
      </w:pPr>
      <w:bookmarkStart w:name="_bookmark429" w:id="431"/>
      <w:bookmarkEnd w:id="431"/>
      <w:r>
        <w:rPr/>
      </w:r>
      <w:hyperlink w:history="true" w:anchor="_bookmark372">
        <w:r>
          <w:rPr>
            <w:color w:val="005DA1"/>
            <w:spacing w:val="-4"/>
            <w:position w:val="5"/>
            <w:sz w:val="14"/>
            <w:u w:val="single" w:color="005DA1"/>
          </w:rPr>
          <w:t>223</w:t>
        </w:r>
      </w:hyperlink>
      <w:r>
        <w:rPr>
          <w:spacing w:val="-4"/>
          <w:position w:val="5"/>
          <w:sz w:val="14"/>
        </w:rPr>
        <w:t>.</w:t>
      </w:r>
      <w:r>
        <w:rPr>
          <w:position w:val="5"/>
          <w:sz w:val="14"/>
        </w:rPr>
        <w:tab/>
      </w:r>
      <w:r>
        <w:rPr>
          <w:rFonts w:ascii="Arial"/>
          <w:i/>
          <w:sz w:val="20"/>
        </w:rPr>
        <w:t>Munro</w:t>
      </w:r>
      <w:r>
        <w:rPr>
          <w:rFonts w:ascii="Arial"/>
          <w:i/>
          <w:spacing w:val="40"/>
          <w:sz w:val="20"/>
        </w:rPr>
        <w:t> </w:t>
      </w:r>
      <w:r>
        <w:rPr>
          <w:rFonts w:ascii="Arial"/>
          <w:i/>
          <w:sz w:val="20"/>
        </w:rPr>
        <w:t>v</w:t>
      </w:r>
      <w:r>
        <w:rPr>
          <w:rFonts w:ascii="Arial"/>
          <w:i/>
          <w:spacing w:val="40"/>
          <w:sz w:val="20"/>
        </w:rPr>
        <w:t> </w:t>
      </w:r>
      <w:r>
        <w:rPr>
          <w:rFonts w:ascii="Arial"/>
          <w:i/>
          <w:sz w:val="20"/>
        </w:rPr>
        <w:t>Butt</w:t>
      </w:r>
      <w:r>
        <w:rPr>
          <w:rFonts w:ascii="Arial"/>
          <w:i/>
          <w:spacing w:val="40"/>
          <w:sz w:val="20"/>
        </w:rPr>
        <w:t> </w:t>
      </w:r>
      <w:r>
        <w:rPr>
          <w:rFonts w:ascii="Arial"/>
          <w:i/>
          <w:sz w:val="20"/>
        </w:rPr>
        <w:t>(1858)</w:t>
      </w:r>
      <w:r>
        <w:rPr>
          <w:rFonts w:ascii="Arial"/>
          <w:i/>
          <w:spacing w:val="40"/>
          <w:sz w:val="20"/>
        </w:rPr>
        <w:t> </w:t>
      </w:r>
      <w:r>
        <w:rPr>
          <w:rFonts w:ascii="Arial"/>
          <w:i/>
          <w:sz w:val="20"/>
        </w:rPr>
        <w:t>8</w:t>
      </w:r>
      <w:r>
        <w:rPr>
          <w:rFonts w:ascii="Arial"/>
          <w:i/>
          <w:spacing w:val="40"/>
          <w:sz w:val="20"/>
        </w:rPr>
        <w:t> </w:t>
      </w:r>
      <w:r>
        <w:rPr>
          <w:rFonts w:ascii="Arial"/>
          <w:i/>
          <w:sz w:val="20"/>
        </w:rPr>
        <w:t>E.</w:t>
      </w:r>
      <w:r>
        <w:rPr>
          <w:rFonts w:ascii="Arial"/>
          <w:i/>
          <w:spacing w:val="40"/>
          <w:sz w:val="20"/>
        </w:rPr>
        <w:t> </w:t>
      </w:r>
      <w:r>
        <w:rPr>
          <w:rFonts w:ascii="Arial"/>
          <w:i/>
          <w:sz w:val="20"/>
        </w:rPr>
        <w:t>&amp;</w:t>
      </w:r>
      <w:r>
        <w:rPr>
          <w:rFonts w:ascii="Arial"/>
          <w:i/>
          <w:spacing w:val="40"/>
          <w:sz w:val="20"/>
        </w:rPr>
        <w:t> </w:t>
      </w:r>
      <w:r>
        <w:rPr>
          <w:rFonts w:ascii="Arial"/>
          <w:i/>
          <w:sz w:val="20"/>
        </w:rPr>
        <w:t>B.</w:t>
      </w:r>
      <w:r>
        <w:rPr>
          <w:rFonts w:ascii="Arial"/>
          <w:i/>
          <w:spacing w:val="40"/>
          <w:sz w:val="20"/>
        </w:rPr>
        <w:t> </w:t>
      </w:r>
      <w:r>
        <w:rPr>
          <w:rFonts w:ascii="Arial"/>
          <w:i/>
          <w:sz w:val="20"/>
        </w:rPr>
        <w:t>738</w:t>
      </w:r>
      <w:r>
        <w:rPr>
          <w:sz w:val="20"/>
        </w:rPr>
        <w:t>;</w:t>
      </w:r>
      <w:r>
        <w:rPr>
          <w:spacing w:val="40"/>
          <w:sz w:val="20"/>
        </w:rPr>
        <w:t> </w:t>
      </w:r>
      <w:r>
        <w:rPr>
          <w:rFonts w:ascii="Arial"/>
          <w:i/>
          <w:sz w:val="20"/>
        </w:rPr>
        <w:t>Sumpter</w:t>
      </w:r>
      <w:r>
        <w:rPr>
          <w:rFonts w:ascii="Arial"/>
          <w:i/>
          <w:spacing w:val="40"/>
          <w:sz w:val="20"/>
        </w:rPr>
        <w:t> </w:t>
      </w:r>
      <w:r>
        <w:rPr>
          <w:rFonts w:ascii="Arial"/>
          <w:i/>
          <w:sz w:val="20"/>
        </w:rPr>
        <w:t>v</w:t>
      </w:r>
      <w:r>
        <w:rPr>
          <w:rFonts w:ascii="Arial"/>
          <w:i/>
          <w:spacing w:val="40"/>
          <w:sz w:val="20"/>
        </w:rPr>
        <w:t> </w:t>
      </w:r>
      <w:r>
        <w:rPr>
          <w:rFonts w:ascii="Arial"/>
          <w:i/>
          <w:sz w:val="20"/>
        </w:rPr>
        <w:t>Hedges</w:t>
      </w:r>
      <w:r>
        <w:rPr>
          <w:rFonts w:ascii="Arial"/>
          <w:i/>
          <w:spacing w:val="40"/>
          <w:sz w:val="20"/>
        </w:rPr>
        <w:t> </w:t>
      </w:r>
      <w:r>
        <w:rPr>
          <w:rFonts w:ascii="Arial"/>
          <w:i/>
          <w:sz w:val="20"/>
        </w:rPr>
        <w:t>[1898]</w:t>
      </w:r>
      <w:r>
        <w:rPr>
          <w:rFonts w:ascii="Arial"/>
          <w:i/>
          <w:spacing w:val="40"/>
          <w:sz w:val="20"/>
        </w:rPr>
        <w:t> </w:t>
      </w:r>
      <w:r>
        <w:rPr>
          <w:rFonts w:ascii="Arial"/>
          <w:i/>
          <w:sz w:val="20"/>
        </w:rPr>
        <w:t>1</w:t>
      </w:r>
      <w:r>
        <w:rPr>
          <w:rFonts w:ascii="Arial"/>
          <w:i/>
          <w:spacing w:val="40"/>
          <w:sz w:val="20"/>
        </w:rPr>
        <w:t> </w:t>
      </w:r>
      <w:r>
        <w:rPr>
          <w:rFonts w:ascii="Arial"/>
          <w:i/>
          <w:sz w:val="20"/>
        </w:rPr>
        <w:t>Q.B.</w:t>
      </w:r>
      <w:r>
        <w:rPr>
          <w:rFonts w:ascii="Arial"/>
          <w:i/>
          <w:spacing w:val="40"/>
          <w:sz w:val="20"/>
        </w:rPr>
        <w:t> </w:t>
      </w:r>
      <w:r>
        <w:rPr>
          <w:rFonts w:ascii="Arial"/>
          <w:i/>
          <w:sz w:val="20"/>
        </w:rPr>
        <w:t>673</w:t>
      </w:r>
      <w:r>
        <w:rPr>
          <w:sz w:val="20"/>
        </w:rPr>
        <w:t>;</w:t>
      </w:r>
      <w:r>
        <w:rPr>
          <w:spacing w:val="40"/>
          <w:sz w:val="20"/>
        </w:rPr>
        <w:t> </w:t>
      </w:r>
      <w:r>
        <w:rPr>
          <w:rFonts w:ascii="Arial"/>
          <w:i/>
          <w:sz w:val="20"/>
        </w:rPr>
        <w:t>Forman</w:t>
      </w:r>
      <w:r>
        <w:rPr>
          <w:rFonts w:ascii="Arial"/>
          <w:i/>
          <w:spacing w:val="40"/>
          <w:sz w:val="20"/>
        </w:rPr>
        <w:t> </w:t>
      </w:r>
      <w:r>
        <w:rPr>
          <w:rFonts w:ascii="Arial"/>
          <w:i/>
          <w:sz w:val="20"/>
        </w:rPr>
        <w:t>&amp;</w:t>
      </w:r>
      <w:r>
        <w:rPr>
          <w:rFonts w:ascii="Arial"/>
          <w:i/>
          <w:spacing w:val="40"/>
          <w:sz w:val="20"/>
        </w:rPr>
        <w:t> </w:t>
      </w:r>
      <w:r>
        <w:rPr>
          <w:rFonts w:ascii="Arial"/>
          <w:i/>
          <w:sz w:val="20"/>
        </w:rPr>
        <w:t>Co Proprietary Ltd v Liddesdale [1900] A.C. 190</w:t>
      </w:r>
      <w:r>
        <w:rPr>
          <w:sz w:val="20"/>
        </w:rPr>
        <w:t>; cf. </w:t>
      </w:r>
      <w:r>
        <w:rPr>
          <w:rFonts w:ascii="Arial"/>
          <w:i/>
          <w:sz w:val="20"/>
        </w:rPr>
        <w:t>Shipton v Casson (1826) 5 B. &amp; C. 378</w:t>
      </w:r>
      <w:r>
        <w:rPr>
          <w:sz w:val="20"/>
        </w:rPr>
        <w:t>.</w:t>
      </w:r>
    </w:p>
    <w:p>
      <w:pPr>
        <w:pStyle w:val="BodyText"/>
        <w:spacing w:before="5"/>
      </w:pPr>
    </w:p>
    <w:p>
      <w:pPr>
        <w:spacing w:line="227" w:lineRule="exact" w:before="1"/>
        <w:ind w:left="23" w:right="0" w:firstLine="0"/>
        <w:jc w:val="both"/>
        <w:rPr>
          <w:rFonts w:ascii="Arial"/>
          <w:i/>
          <w:sz w:val="20"/>
        </w:rPr>
      </w:pPr>
      <w:bookmarkStart w:name="_bookmark430" w:id="432"/>
      <w:bookmarkEnd w:id="432"/>
      <w:r>
        <w:rPr/>
      </w:r>
      <w:hyperlink w:history="true" w:anchor="_bookmark373">
        <w:r>
          <w:rPr>
            <w:color w:val="005DA1"/>
            <w:position w:val="5"/>
            <w:sz w:val="14"/>
            <w:u w:val="single" w:color="005DA1"/>
          </w:rPr>
          <w:t>224</w:t>
        </w:r>
      </w:hyperlink>
      <w:r>
        <w:rPr>
          <w:position w:val="5"/>
          <w:sz w:val="14"/>
        </w:rPr>
        <w:t>.</w:t>
      </w:r>
      <w:r>
        <w:rPr>
          <w:spacing w:val="75"/>
          <w:w w:val="150"/>
          <w:position w:val="5"/>
          <w:sz w:val="14"/>
        </w:rPr>
        <w:t>  </w:t>
      </w:r>
      <w:r>
        <w:rPr>
          <w:sz w:val="20"/>
        </w:rPr>
        <w:t>s.30(1)</w:t>
      </w:r>
      <w:r>
        <w:rPr>
          <w:spacing w:val="3"/>
          <w:sz w:val="20"/>
        </w:rPr>
        <w:t> </w:t>
      </w:r>
      <w:r>
        <w:rPr>
          <w:sz w:val="20"/>
        </w:rPr>
        <w:t>of</w:t>
      </w:r>
      <w:r>
        <w:rPr>
          <w:spacing w:val="3"/>
          <w:sz w:val="20"/>
        </w:rPr>
        <w:t> </w:t>
      </w:r>
      <w:r>
        <w:rPr>
          <w:sz w:val="20"/>
        </w:rPr>
        <w:t>the</w:t>
      </w:r>
      <w:r>
        <w:rPr>
          <w:spacing w:val="3"/>
          <w:sz w:val="20"/>
        </w:rPr>
        <w:t> </w:t>
      </w:r>
      <w:r>
        <w:rPr>
          <w:sz w:val="20"/>
        </w:rPr>
        <w:t>Sale</w:t>
      </w:r>
      <w:r>
        <w:rPr>
          <w:spacing w:val="3"/>
          <w:sz w:val="20"/>
        </w:rPr>
        <w:t> </w:t>
      </w:r>
      <w:r>
        <w:rPr>
          <w:sz w:val="20"/>
        </w:rPr>
        <w:t>of</w:t>
      </w:r>
      <w:r>
        <w:rPr>
          <w:spacing w:val="3"/>
          <w:sz w:val="20"/>
        </w:rPr>
        <w:t> </w:t>
      </w:r>
      <w:r>
        <w:rPr>
          <w:sz w:val="20"/>
        </w:rPr>
        <w:t>Goods</w:t>
      </w:r>
      <w:r>
        <w:rPr>
          <w:spacing w:val="3"/>
          <w:sz w:val="20"/>
        </w:rPr>
        <w:t> </w:t>
      </w:r>
      <w:r>
        <w:rPr>
          <w:sz w:val="20"/>
        </w:rPr>
        <w:t>Act</w:t>
      </w:r>
      <w:r>
        <w:rPr>
          <w:spacing w:val="3"/>
          <w:sz w:val="20"/>
        </w:rPr>
        <w:t> </w:t>
      </w:r>
      <w:r>
        <w:rPr>
          <w:sz w:val="20"/>
        </w:rPr>
        <w:t>1979</w:t>
      </w:r>
      <w:r>
        <w:rPr>
          <w:spacing w:val="3"/>
          <w:sz w:val="20"/>
        </w:rPr>
        <w:t> </w:t>
      </w:r>
      <w:r>
        <w:rPr>
          <w:sz w:val="20"/>
        </w:rPr>
        <w:t>(see</w:t>
      </w:r>
      <w:r>
        <w:rPr>
          <w:spacing w:val="3"/>
          <w:sz w:val="20"/>
        </w:rPr>
        <w:t> </w:t>
      </w:r>
      <w:r>
        <w:rPr>
          <w:sz w:val="20"/>
        </w:rPr>
        <w:t>Vol.II,</w:t>
      </w:r>
      <w:r>
        <w:rPr>
          <w:spacing w:val="3"/>
          <w:sz w:val="20"/>
        </w:rPr>
        <w:t> </w:t>
      </w:r>
      <w:r>
        <w:rPr>
          <w:sz w:val="20"/>
        </w:rPr>
        <w:t>para.44-256).</w:t>
      </w:r>
      <w:r>
        <w:rPr>
          <w:spacing w:val="3"/>
          <w:sz w:val="20"/>
        </w:rPr>
        <w:t> </w:t>
      </w:r>
      <w:r>
        <w:rPr>
          <w:sz w:val="20"/>
        </w:rPr>
        <w:t>cf.</w:t>
      </w:r>
      <w:r>
        <w:rPr>
          <w:spacing w:val="3"/>
          <w:sz w:val="20"/>
        </w:rPr>
        <w:t> </w:t>
      </w:r>
      <w:r>
        <w:rPr>
          <w:rFonts w:ascii="Arial"/>
          <w:i/>
          <w:sz w:val="20"/>
        </w:rPr>
        <w:t>Hoenig</w:t>
      </w:r>
      <w:r>
        <w:rPr>
          <w:rFonts w:ascii="Arial"/>
          <w:i/>
          <w:spacing w:val="3"/>
          <w:sz w:val="20"/>
        </w:rPr>
        <w:t> </w:t>
      </w:r>
      <w:r>
        <w:rPr>
          <w:rFonts w:ascii="Arial"/>
          <w:i/>
          <w:sz w:val="20"/>
        </w:rPr>
        <w:t>v</w:t>
      </w:r>
      <w:r>
        <w:rPr>
          <w:rFonts w:ascii="Arial"/>
          <w:i/>
          <w:spacing w:val="3"/>
          <w:sz w:val="20"/>
        </w:rPr>
        <w:t> </w:t>
      </w:r>
      <w:r>
        <w:rPr>
          <w:rFonts w:ascii="Arial"/>
          <w:i/>
          <w:sz w:val="20"/>
        </w:rPr>
        <w:t>Isaacs</w:t>
      </w:r>
      <w:r>
        <w:rPr>
          <w:rFonts w:ascii="Arial"/>
          <w:i/>
          <w:spacing w:val="3"/>
          <w:sz w:val="20"/>
        </w:rPr>
        <w:t> </w:t>
      </w:r>
      <w:r>
        <w:rPr>
          <w:rFonts w:ascii="Arial"/>
          <w:i/>
          <w:sz w:val="20"/>
        </w:rPr>
        <w:t>[1952]</w:t>
      </w:r>
      <w:r>
        <w:rPr>
          <w:rFonts w:ascii="Arial"/>
          <w:i/>
          <w:spacing w:val="3"/>
          <w:sz w:val="20"/>
        </w:rPr>
        <w:t> </w:t>
      </w:r>
      <w:r>
        <w:rPr>
          <w:rFonts w:ascii="Arial"/>
          <w:i/>
          <w:sz w:val="20"/>
        </w:rPr>
        <w:t>2</w:t>
      </w:r>
      <w:r>
        <w:rPr>
          <w:rFonts w:ascii="Arial"/>
          <w:i/>
          <w:spacing w:val="3"/>
          <w:sz w:val="20"/>
        </w:rPr>
        <w:t> </w:t>
      </w:r>
      <w:r>
        <w:rPr>
          <w:rFonts w:ascii="Arial"/>
          <w:i/>
          <w:spacing w:val="-5"/>
          <w:sz w:val="20"/>
        </w:rPr>
        <w:t>All</w:t>
      </w:r>
    </w:p>
    <w:p>
      <w:pPr>
        <w:pStyle w:val="BodyText"/>
        <w:spacing w:line="235" w:lineRule="auto" w:before="1"/>
        <w:ind w:left="563" w:right="25"/>
        <w:jc w:val="both"/>
      </w:pPr>
      <w:r>
        <w:rPr>
          <w:rFonts w:ascii="Arial" w:hAnsi="Arial"/>
          <w:i/>
        </w:rPr>
        <w:t>E.R. 176, 179–180, 181 </w:t>
      </w:r>
      <w:r>
        <w:rPr/>
        <w:t>(defendant used defective furniture made by plaintiff), although, </w:t>
      </w:r>
      <w:r>
        <w:rPr/>
        <w:t>under the</w:t>
      </w:r>
      <w:r>
        <w:rPr>
          <w:spacing w:val="-2"/>
        </w:rPr>
        <w:t> </w:t>
      </w:r>
      <w:r>
        <w:rPr/>
        <w:t>Consumer</w:t>
      </w:r>
      <w:r>
        <w:rPr>
          <w:spacing w:val="-2"/>
        </w:rPr>
        <w:t> </w:t>
      </w:r>
      <w:r>
        <w:rPr/>
        <w:t>Rights</w:t>
      </w:r>
      <w:r>
        <w:rPr>
          <w:spacing w:val="-2"/>
        </w:rPr>
        <w:t> </w:t>
      </w:r>
      <w:r>
        <w:rPr/>
        <w:t>Act</w:t>
      </w:r>
      <w:r>
        <w:rPr>
          <w:spacing w:val="-2"/>
        </w:rPr>
        <w:t> </w:t>
      </w:r>
      <w:r>
        <w:rPr/>
        <w:t>2015</w:t>
      </w:r>
      <w:r>
        <w:rPr>
          <w:spacing w:val="-2"/>
        </w:rPr>
        <w:t> </w:t>
      </w:r>
      <w:r>
        <w:rPr/>
        <w:t>s.30</w:t>
      </w:r>
      <w:r>
        <w:rPr>
          <w:spacing w:val="-2"/>
        </w:rPr>
        <w:t> </w:t>
      </w:r>
      <w:r>
        <w:rPr/>
        <w:t>does</w:t>
      </w:r>
      <w:r>
        <w:rPr>
          <w:spacing w:val="-2"/>
        </w:rPr>
        <w:t> </w:t>
      </w:r>
      <w:r>
        <w:rPr/>
        <w:t>not</w:t>
      </w:r>
      <w:r>
        <w:rPr>
          <w:spacing w:val="-2"/>
        </w:rPr>
        <w:t> </w:t>
      </w:r>
      <w:r>
        <w:rPr/>
        <w:t>apply</w:t>
      </w:r>
      <w:r>
        <w:rPr>
          <w:spacing w:val="-2"/>
        </w:rPr>
        <w:t> </w:t>
      </w:r>
      <w:r>
        <w:rPr/>
        <w:t>to</w:t>
      </w:r>
      <w:r>
        <w:rPr>
          <w:spacing w:val="-2"/>
        </w:rPr>
        <w:t> </w:t>
      </w:r>
      <w:r>
        <w:rPr/>
        <w:t>a</w:t>
      </w:r>
      <w:r>
        <w:rPr>
          <w:spacing w:val="-2"/>
        </w:rPr>
        <w:t> </w:t>
      </w:r>
      <w:r>
        <w:rPr/>
        <w:t>contract</w:t>
      </w:r>
      <w:r>
        <w:rPr>
          <w:spacing w:val="-2"/>
        </w:rPr>
        <w:t> </w:t>
      </w:r>
      <w:r>
        <w:rPr/>
        <w:t>to</w:t>
      </w:r>
      <w:r>
        <w:rPr>
          <w:spacing w:val="-2"/>
        </w:rPr>
        <w:t> </w:t>
      </w:r>
      <w:r>
        <w:rPr/>
        <w:t>which</w:t>
      </w:r>
      <w:r>
        <w:rPr>
          <w:spacing w:val="-2"/>
        </w:rPr>
        <w:t> </w:t>
      </w:r>
      <w:r>
        <w:rPr/>
        <w:t>Ch.2</w:t>
      </w:r>
      <w:r>
        <w:rPr>
          <w:spacing w:val="-2"/>
        </w:rPr>
        <w:t> </w:t>
      </w:r>
      <w:r>
        <w:rPr/>
        <w:t>of</w:t>
      </w:r>
      <w:r>
        <w:rPr>
          <w:spacing w:val="-2"/>
        </w:rPr>
        <w:t> </w:t>
      </w:r>
      <w:r>
        <w:rPr/>
        <w:t>Pt</w:t>
      </w:r>
      <w:r>
        <w:rPr>
          <w:spacing w:val="-2"/>
        </w:rPr>
        <w:t> </w:t>
      </w:r>
      <w:r>
        <w:rPr/>
        <w:t>1</w:t>
      </w:r>
      <w:r>
        <w:rPr>
          <w:spacing w:val="-2"/>
        </w:rPr>
        <w:t> </w:t>
      </w:r>
      <w:r>
        <w:rPr/>
        <w:t>of</w:t>
      </w:r>
      <w:r>
        <w:rPr>
          <w:spacing w:val="-2"/>
        </w:rPr>
        <w:t> </w:t>
      </w:r>
      <w:r>
        <w:rPr/>
        <w:t>the</w:t>
      </w:r>
      <w:r>
        <w:rPr>
          <w:spacing w:val="-2"/>
        </w:rPr>
        <w:t> </w:t>
      </w:r>
      <w:r>
        <w:rPr/>
        <w:t>Act applies (on which see Vol.II, paras 38-487 et seq., and see also s.25 of the Act which makes provision for rules about delivery of the wrong quantity of goods in such contracts). The Consumer Rights Act 2015 applies to consumer contracts made on or after October 1, 2015; see below, Vol.II, para.38-431.</w:t>
      </w:r>
    </w:p>
    <w:p>
      <w:pPr>
        <w:pStyle w:val="BodyText"/>
        <w:spacing w:before="4"/>
      </w:pPr>
    </w:p>
    <w:p>
      <w:pPr>
        <w:tabs>
          <w:tab w:pos="563" w:val="left" w:leader="none"/>
        </w:tabs>
        <w:spacing w:before="0"/>
        <w:ind w:left="23" w:right="0" w:firstLine="0"/>
        <w:jc w:val="left"/>
        <w:rPr>
          <w:sz w:val="20"/>
        </w:rPr>
      </w:pPr>
      <w:bookmarkStart w:name="_bookmark431" w:id="433"/>
      <w:bookmarkEnd w:id="433"/>
      <w:r>
        <w:rPr/>
      </w:r>
      <w:hyperlink w:history="true" w:anchor="_bookmark374">
        <w:r>
          <w:rPr>
            <w:color w:val="005DA1"/>
            <w:spacing w:val="-4"/>
            <w:position w:val="5"/>
            <w:sz w:val="14"/>
            <w:u w:val="single" w:color="005DA1"/>
          </w:rPr>
          <w:t>225</w:t>
        </w:r>
      </w:hyperlink>
      <w:r>
        <w:rPr>
          <w:spacing w:val="-4"/>
          <w:position w:val="5"/>
          <w:sz w:val="14"/>
        </w:rPr>
        <w:t>.</w:t>
      </w:r>
      <w:r>
        <w:rPr>
          <w:position w:val="5"/>
          <w:sz w:val="14"/>
        </w:rPr>
        <w:tab/>
      </w:r>
      <w:r>
        <w:rPr>
          <w:rFonts w:ascii="Arial"/>
          <w:i/>
          <w:sz w:val="20"/>
        </w:rPr>
        <w:t>Sumpter v Hedges [1898] 1 Q.B. </w:t>
      </w:r>
      <w:r>
        <w:rPr>
          <w:rFonts w:ascii="Arial"/>
          <w:i/>
          <w:spacing w:val="-4"/>
          <w:sz w:val="20"/>
        </w:rPr>
        <w:t>673</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432" w:id="434"/>
      <w:bookmarkEnd w:id="434"/>
      <w:r>
        <w:rPr/>
      </w:r>
      <w:hyperlink w:history="true" w:anchor="_bookmark375">
        <w:r>
          <w:rPr>
            <w:color w:val="005DA1"/>
            <w:spacing w:val="-4"/>
            <w:position w:val="5"/>
            <w:sz w:val="14"/>
            <w:u w:val="single" w:color="005DA1"/>
          </w:rPr>
          <w:t>226</w:t>
        </w:r>
      </w:hyperlink>
      <w:r>
        <w:rPr>
          <w:spacing w:val="-4"/>
          <w:position w:val="5"/>
          <w:sz w:val="14"/>
        </w:rPr>
        <w:t>.</w:t>
      </w:r>
      <w:r>
        <w:rPr>
          <w:position w:val="5"/>
          <w:sz w:val="14"/>
        </w:rPr>
        <w:tab/>
      </w:r>
      <w:r>
        <w:rPr>
          <w:rFonts w:ascii="Arial"/>
          <w:i/>
          <w:sz w:val="20"/>
        </w:rPr>
        <w:t>[1898]</w:t>
      </w:r>
      <w:r>
        <w:rPr>
          <w:rFonts w:ascii="Arial"/>
          <w:i/>
          <w:spacing w:val="-2"/>
          <w:sz w:val="20"/>
        </w:rPr>
        <w:t> </w:t>
      </w:r>
      <w:r>
        <w:rPr>
          <w:rFonts w:ascii="Arial"/>
          <w:i/>
          <w:sz w:val="20"/>
        </w:rPr>
        <w:t>1 Q.B. 673, </w:t>
      </w:r>
      <w:r>
        <w:rPr>
          <w:rFonts w:ascii="Arial"/>
          <w:i/>
          <w:spacing w:val="-4"/>
          <w:sz w:val="20"/>
        </w:rPr>
        <w:t>676</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433" w:id="435"/>
      <w:bookmarkEnd w:id="435"/>
      <w:r>
        <w:rPr/>
      </w:r>
      <w:hyperlink w:history="true" w:anchor="_bookmark376">
        <w:r>
          <w:rPr>
            <w:color w:val="005DA1"/>
            <w:spacing w:val="-4"/>
            <w:position w:val="5"/>
            <w:sz w:val="14"/>
            <w:u w:val="single" w:color="005DA1"/>
          </w:rPr>
          <w:t>227</w:t>
        </w:r>
      </w:hyperlink>
      <w:r>
        <w:rPr>
          <w:spacing w:val="-4"/>
          <w:position w:val="5"/>
          <w:sz w:val="14"/>
        </w:rPr>
        <w:t>.</w:t>
      </w:r>
      <w:r>
        <w:rPr>
          <w:position w:val="5"/>
          <w:sz w:val="14"/>
        </w:rPr>
        <w:tab/>
      </w:r>
      <w:r>
        <w:rPr>
          <w:rFonts w:ascii="Arial"/>
          <w:i/>
          <w:sz w:val="20"/>
        </w:rPr>
        <w:t>Forman &amp; Co Proprietary Ltd v Liddesdale [1900] A.C. </w:t>
      </w:r>
      <w:r>
        <w:rPr>
          <w:rFonts w:ascii="Arial"/>
          <w:i/>
          <w:spacing w:val="-4"/>
          <w:sz w:val="20"/>
        </w:rPr>
        <w:t>190</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434" w:id="436"/>
      <w:bookmarkEnd w:id="436"/>
      <w:r>
        <w:rPr/>
      </w:r>
      <w:hyperlink w:history="true" w:anchor="_bookmark377">
        <w:r>
          <w:rPr>
            <w:color w:val="005DA1"/>
            <w:spacing w:val="-4"/>
            <w:position w:val="5"/>
            <w:sz w:val="14"/>
            <w:u w:val="single" w:color="005DA1"/>
          </w:rPr>
          <w:t>228</w:t>
        </w:r>
      </w:hyperlink>
      <w:r>
        <w:rPr>
          <w:spacing w:val="-4"/>
          <w:position w:val="5"/>
          <w:sz w:val="14"/>
        </w:rPr>
        <w:t>.</w:t>
      </w:r>
      <w:r>
        <w:rPr>
          <w:position w:val="5"/>
          <w:sz w:val="14"/>
        </w:rPr>
        <w:tab/>
      </w:r>
      <w:r>
        <w:rPr>
          <w:rFonts w:ascii="Arial"/>
          <w:i/>
          <w:sz w:val="20"/>
        </w:rPr>
        <w:t>Sumpter v Hedges [1898] 1 Q.B. </w:t>
      </w:r>
      <w:r>
        <w:rPr>
          <w:rFonts w:ascii="Arial"/>
          <w:i/>
          <w:spacing w:val="-4"/>
          <w:sz w:val="20"/>
        </w:rPr>
        <w:t>673</w:t>
      </w:r>
      <w:r>
        <w:rPr>
          <w:spacing w:val="-4"/>
          <w:sz w:val="20"/>
        </w:rPr>
        <w:t>.</w:t>
      </w:r>
    </w:p>
    <w:p>
      <w:pPr>
        <w:pStyle w:val="BodyText"/>
        <w:spacing w:before="9"/>
      </w:pPr>
    </w:p>
    <w:p>
      <w:pPr>
        <w:tabs>
          <w:tab w:pos="563" w:val="left" w:leader="none"/>
        </w:tabs>
        <w:spacing w:line="235" w:lineRule="auto" w:before="0"/>
        <w:ind w:left="563" w:right="25" w:hanging="541"/>
        <w:jc w:val="left"/>
        <w:rPr>
          <w:sz w:val="20"/>
        </w:rPr>
      </w:pPr>
      <w:bookmarkStart w:name="_bookmark435" w:id="437"/>
      <w:bookmarkEnd w:id="437"/>
      <w:r>
        <w:rPr/>
      </w:r>
      <w:hyperlink w:history="true" w:anchor="_bookmark378">
        <w:r>
          <w:rPr>
            <w:color w:val="005DA1"/>
            <w:spacing w:val="-4"/>
            <w:position w:val="5"/>
            <w:sz w:val="14"/>
            <w:u w:val="single" w:color="005DA1"/>
          </w:rPr>
          <w:t>229</w:t>
        </w:r>
      </w:hyperlink>
      <w:r>
        <w:rPr>
          <w:spacing w:val="-4"/>
          <w:position w:val="5"/>
          <w:sz w:val="14"/>
        </w:rPr>
        <w:t>.</w:t>
      </w:r>
      <w:r>
        <w:rPr>
          <w:position w:val="5"/>
          <w:sz w:val="14"/>
        </w:rPr>
        <w:tab/>
      </w:r>
      <w:r>
        <w:rPr>
          <w:rFonts w:ascii="Arial" w:hAnsi="Arial"/>
          <w:i/>
          <w:sz w:val="20"/>
        </w:rPr>
        <w:t>Planché</w:t>
      </w:r>
      <w:r>
        <w:rPr>
          <w:rFonts w:ascii="Arial" w:hAnsi="Arial"/>
          <w:i/>
          <w:spacing w:val="24"/>
          <w:sz w:val="20"/>
        </w:rPr>
        <w:t> </w:t>
      </w:r>
      <w:r>
        <w:rPr>
          <w:rFonts w:ascii="Arial" w:hAnsi="Arial"/>
          <w:i/>
          <w:sz w:val="20"/>
        </w:rPr>
        <w:t>v</w:t>
      </w:r>
      <w:r>
        <w:rPr>
          <w:rFonts w:ascii="Arial" w:hAnsi="Arial"/>
          <w:i/>
          <w:spacing w:val="24"/>
          <w:sz w:val="20"/>
        </w:rPr>
        <w:t> </w:t>
      </w:r>
      <w:r>
        <w:rPr>
          <w:rFonts w:ascii="Arial" w:hAnsi="Arial"/>
          <w:i/>
          <w:sz w:val="20"/>
        </w:rPr>
        <w:t>Colburn</w:t>
      </w:r>
      <w:r>
        <w:rPr>
          <w:rFonts w:ascii="Arial" w:hAnsi="Arial"/>
          <w:i/>
          <w:spacing w:val="24"/>
          <w:sz w:val="20"/>
        </w:rPr>
        <w:t> </w:t>
      </w:r>
      <w:r>
        <w:rPr>
          <w:rFonts w:ascii="Arial" w:hAnsi="Arial"/>
          <w:i/>
          <w:sz w:val="20"/>
        </w:rPr>
        <w:t>(1831)</w:t>
      </w:r>
      <w:r>
        <w:rPr>
          <w:rFonts w:ascii="Arial" w:hAnsi="Arial"/>
          <w:i/>
          <w:spacing w:val="24"/>
          <w:sz w:val="20"/>
        </w:rPr>
        <w:t> </w:t>
      </w:r>
      <w:r>
        <w:rPr>
          <w:rFonts w:ascii="Arial" w:hAnsi="Arial"/>
          <w:i/>
          <w:sz w:val="20"/>
        </w:rPr>
        <w:t>8</w:t>
      </w:r>
      <w:r>
        <w:rPr>
          <w:rFonts w:ascii="Arial" w:hAnsi="Arial"/>
          <w:i/>
          <w:spacing w:val="24"/>
          <w:sz w:val="20"/>
        </w:rPr>
        <w:t> </w:t>
      </w:r>
      <w:r>
        <w:rPr>
          <w:rFonts w:ascii="Arial" w:hAnsi="Arial"/>
          <w:i/>
          <w:sz w:val="20"/>
        </w:rPr>
        <w:t>Bing.</w:t>
      </w:r>
      <w:r>
        <w:rPr>
          <w:rFonts w:ascii="Arial" w:hAnsi="Arial"/>
          <w:i/>
          <w:spacing w:val="24"/>
          <w:sz w:val="20"/>
        </w:rPr>
        <w:t> </w:t>
      </w:r>
      <w:r>
        <w:rPr>
          <w:rFonts w:ascii="Arial" w:hAnsi="Arial"/>
          <w:i/>
          <w:sz w:val="20"/>
        </w:rPr>
        <w:t>14</w:t>
      </w:r>
      <w:r>
        <w:rPr>
          <w:rFonts w:ascii="Arial" w:hAnsi="Arial"/>
          <w:i/>
          <w:spacing w:val="23"/>
          <w:sz w:val="20"/>
        </w:rPr>
        <w:t> </w:t>
      </w:r>
      <w:r>
        <w:rPr>
          <w:sz w:val="20"/>
        </w:rPr>
        <w:t>(discussed</w:t>
      </w:r>
      <w:r>
        <w:rPr>
          <w:spacing w:val="24"/>
          <w:sz w:val="20"/>
        </w:rPr>
        <w:t> </w:t>
      </w:r>
      <w:r>
        <w:rPr>
          <w:sz w:val="20"/>
        </w:rPr>
        <w:t>below,</w:t>
      </w:r>
      <w:r>
        <w:rPr>
          <w:spacing w:val="24"/>
          <w:sz w:val="20"/>
        </w:rPr>
        <w:t> </w:t>
      </w:r>
      <w:r>
        <w:rPr>
          <w:sz w:val="20"/>
        </w:rPr>
        <w:t>para.29-072,</w:t>
      </w:r>
      <w:r>
        <w:rPr>
          <w:spacing w:val="24"/>
          <w:sz w:val="20"/>
        </w:rPr>
        <w:t> </w:t>
      </w:r>
      <w:r>
        <w:rPr>
          <w:sz w:val="20"/>
        </w:rPr>
        <w:t>where</w:t>
      </w:r>
      <w:r>
        <w:rPr>
          <w:spacing w:val="24"/>
          <w:sz w:val="20"/>
        </w:rPr>
        <w:t> </w:t>
      </w:r>
      <w:r>
        <w:rPr>
          <w:sz w:val="20"/>
        </w:rPr>
        <w:t>other</w:t>
      </w:r>
      <w:r>
        <w:rPr>
          <w:spacing w:val="24"/>
          <w:sz w:val="20"/>
        </w:rPr>
        <w:t> </w:t>
      </w:r>
      <w:r>
        <w:rPr>
          <w:sz w:val="20"/>
        </w:rPr>
        <w:t>authorities are cited).</w:t>
      </w:r>
    </w:p>
    <w:p>
      <w:pPr>
        <w:pStyle w:val="BodyText"/>
        <w:spacing w:before="5"/>
      </w:pPr>
    </w:p>
    <w:p>
      <w:pPr>
        <w:pStyle w:val="BodyText"/>
        <w:tabs>
          <w:tab w:pos="563" w:val="left" w:leader="none"/>
        </w:tabs>
        <w:ind w:left="23"/>
      </w:pPr>
      <w:bookmarkStart w:name="_bookmark436" w:id="438"/>
      <w:bookmarkEnd w:id="438"/>
      <w:r>
        <w:rPr/>
      </w:r>
      <w:hyperlink w:history="true" w:anchor="_bookmark379">
        <w:r>
          <w:rPr>
            <w:color w:val="005DA1"/>
            <w:spacing w:val="-4"/>
            <w:position w:val="5"/>
            <w:sz w:val="14"/>
            <w:u w:val="single" w:color="005DA1"/>
          </w:rPr>
          <w:t>230</w:t>
        </w:r>
      </w:hyperlink>
      <w:r>
        <w:rPr>
          <w:spacing w:val="-4"/>
          <w:position w:val="5"/>
          <w:sz w:val="14"/>
        </w:rPr>
        <w:t>.</w:t>
      </w:r>
      <w:r>
        <w:rPr>
          <w:position w:val="5"/>
          <w:sz w:val="14"/>
        </w:rPr>
        <w:tab/>
      </w:r>
      <w:r>
        <w:rPr/>
        <w:t>See above, paras 21-001, 21-028; below, paras 23-091, 24-045—24-</w:t>
      </w:r>
      <w:r>
        <w:rPr>
          <w:spacing w:val="-4"/>
        </w:rPr>
        <w:t>046.</w:t>
      </w:r>
    </w:p>
    <w:p>
      <w:pPr>
        <w:pStyle w:val="BodyText"/>
        <w:spacing w:before="9"/>
      </w:pPr>
    </w:p>
    <w:p>
      <w:pPr>
        <w:pStyle w:val="BodyText"/>
        <w:tabs>
          <w:tab w:pos="563" w:val="left" w:leader="none"/>
        </w:tabs>
        <w:spacing w:line="235" w:lineRule="auto"/>
        <w:ind w:left="563" w:right="25" w:hanging="541"/>
      </w:pPr>
      <w:bookmarkStart w:name="_bookmark437" w:id="439"/>
      <w:bookmarkEnd w:id="439"/>
      <w:r>
        <w:rPr/>
      </w:r>
      <w:hyperlink w:history="true" w:anchor="_bookmark380">
        <w:r>
          <w:rPr>
            <w:color w:val="005DA1"/>
            <w:spacing w:val="-4"/>
            <w:position w:val="5"/>
            <w:sz w:val="14"/>
            <w:u w:val="single" w:color="005DA1"/>
          </w:rPr>
          <w:t>231</w:t>
        </w:r>
      </w:hyperlink>
      <w:r>
        <w:rPr>
          <w:spacing w:val="-4"/>
          <w:position w:val="5"/>
          <w:sz w:val="14"/>
        </w:rPr>
        <w:t>.</w:t>
      </w:r>
      <w:r>
        <w:rPr>
          <w:position w:val="5"/>
          <w:sz w:val="14"/>
        </w:rPr>
        <w:tab/>
      </w:r>
      <w:r>
        <w:rPr/>
        <w:t>The “entire obligation” rule applies to each part viz the payment for each part is due only from</w:t>
      </w:r>
      <w:r>
        <w:rPr>
          <w:spacing w:val="40"/>
        </w:rPr>
        <w:t> </w:t>
      </w:r>
      <w:r>
        <w:rPr/>
        <w:t>completed performance of that part of the payee’s obligations.</w:t>
      </w:r>
    </w:p>
    <w:p>
      <w:pPr>
        <w:pStyle w:val="BodyText"/>
        <w:spacing w:before="9"/>
      </w:pPr>
    </w:p>
    <w:p>
      <w:pPr>
        <w:spacing w:line="235" w:lineRule="auto" w:before="0"/>
        <w:ind w:left="563" w:right="26" w:hanging="541"/>
        <w:jc w:val="both"/>
        <w:rPr>
          <w:sz w:val="20"/>
        </w:rPr>
      </w:pPr>
      <w:bookmarkStart w:name="_bookmark438" w:id="440"/>
      <w:bookmarkEnd w:id="440"/>
      <w:r>
        <w:rPr/>
      </w:r>
      <w:hyperlink w:history="true" w:anchor="_bookmark381">
        <w:r>
          <w:rPr>
            <w:color w:val="005DA1"/>
            <w:position w:val="5"/>
            <w:sz w:val="14"/>
            <w:u w:val="single" w:color="005DA1"/>
          </w:rPr>
          <w:t>232</w:t>
        </w:r>
      </w:hyperlink>
      <w:r>
        <w:rPr>
          <w:position w:val="5"/>
          <w:sz w:val="14"/>
        </w:rPr>
        <w:t>.</w:t>
      </w:r>
      <w:r>
        <w:rPr>
          <w:spacing w:val="80"/>
          <w:position w:val="5"/>
          <w:sz w:val="14"/>
        </w:rPr>
        <w:t>  </w:t>
      </w:r>
      <w:r>
        <w:rPr>
          <w:rFonts w:ascii="Arial"/>
          <w:i/>
          <w:sz w:val="20"/>
        </w:rPr>
        <w:t>Roberts v Havelock (1832) 3 B. &amp; Ad. 404</w:t>
      </w:r>
      <w:r>
        <w:rPr>
          <w:sz w:val="20"/>
        </w:rPr>
        <w:t>; </w:t>
      </w:r>
      <w:r>
        <w:rPr>
          <w:rFonts w:ascii="Arial"/>
          <w:i/>
          <w:sz w:val="20"/>
        </w:rPr>
        <w:t>Taylor v Laird (1856) 1 H. &amp; N. 266</w:t>
      </w:r>
      <w:r>
        <w:rPr>
          <w:sz w:val="20"/>
        </w:rPr>
        <w:t>. cf. </w:t>
      </w:r>
      <w:r>
        <w:rPr>
          <w:rFonts w:ascii="Arial"/>
          <w:i/>
          <w:sz w:val="20"/>
        </w:rPr>
        <w:t>Rosenthal </w:t>
      </w:r>
      <w:r>
        <w:rPr>
          <w:rFonts w:ascii="Arial"/>
          <w:i/>
          <w:sz w:val="20"/>
        </w:rPr>
        <w:t>&amp; Sons Ltd v Esmail [1965] 1 W.L.R. 1117</w:t>
      </w:r>
      <w:r>
        <w:rPr>
          <w:sz w:val="20"/>
        </w:rPr>
        <w:t>; Vol.II, paras 44-263 et seq. See also Smith, </w:t>
      </w:r>
      <w:r>
        <w:rPr>
          <w:rFonts w:ascii="Arial"/>
          <w:i/>
          <w:sz w:val="20"/>
        </w:rPr>
        <w:t>Leading Cases</w:t>
      </w:r>
      <w:r>
        <w:rPr>
          <w:sz w:val="20"/>
        </w:rPr>
        <w:t>, 13th edn (1929), pp.1, 9 et seq.</w:t>
      </w:r>
    </w:p>
    <w:p>
      <w:pPr>
        <w:pStyle w:val="BodyText"/>
        <w:spacing w:before="5"/>
      </w:pPr>
    </w:p>
    <w:p>
      <w:pPr>
        <w:tabs>
          <w:tab w:pos="563" w:val="left" w:leader="none"/>
        </w:tabs>
        <w:spacing w:before="0"/>
        <w:ind w:left="23" w:right="0" w:firstLine="0"/>
        <w:jc w:val="left"/>
        <w:rPr>
          <w:sz w:val="20"/>
        </w:rPr>
      </w:pPr>
      <w:bookmarkStart w:name="_bookmark439" w:id="441"/>
      <w:bookmarkEnd w:id="441"/>
      <w:r>
        <w:rPr/>
      </w:r>
      <w:hyperlink w:history="true" w:anchor="_bookmark382">
        <w:r>
          <w:rPr>
            <w:color w:val="005DA1"/>
            <w:spacing w:val="-4"/>
            <w:position w:val="5"/>
            <w:sz w:val="14"/>
            <w:u w:val="single" w:color="005DA1"/>
          </w:rPr>
          <w:t>233</w:t>
        </w:r>
      </w:hyperlink>
      <w:r>
        <w:rPr>
          <w:spacing w:val="-4"/>
          <w:position w:val="5"/>
          <w:sz w:val="14"/>
        </w:rPr>
        <w:t>.</w:t>
      </w:r>
      <w:r>
        <w:rPr>
          <w:position w:val="5"/>
          <w:sz w:val="14"/>
        </w:rPr>
        <w:tab/>
      </w:r>
      <w:r>
        <w:rPr>
          <w:rFonts w:ascii="Arial" w:hAnsi="Arial"/>
          <w:i/>
          <w:sz w:val="20"/>
        </w:rPr>
        <w:t>Appleby v Myers (1867) L.R. 2 C.P. 651, </w:t>
      </w:r>
      <w:r>
        <w:rPr>
          <w:rFonts w:ascii="Arial" w:hAnsi="Arial"/>
          <w:i/>
          <w:spacing w:val="-2"/>
          <w:sz w:val="20"/>
        </w:rPr>
        <w:t>660–661</w:t>
      </w:r>
      <w:r>
        <w:rPr>
          <w:spacing w:val="-2"/>
          <w:sz w:val="20"/>
        </w:rPr>
        <w:t>.</w:t>
      </w:r>
    </w:p>
    <w:p>
      <w:pPr>
        <w:pStyle w:val="BodyText"/>
        <w:spacing w:before="5"/>
      </w:pPr>
    </w:p>
    <w:p>
      <w:pPr>
        <w:tabs>
          <w:tab w:pos="563" w:val="left" w:leader="none"/>
        </w:tabs>
        <w:spacing w:before="0"/>
        <w:ind w:left="23" w:right="0" w:firstLine="0"/>
        <w:jc w:val="left"/>
        <w:rPr>
          <w:sz w:val="20"/>
        </w:rPr>
      </w:pPr>
      <w:bookmarkStart w:name="_bookmark440" w:id="442"/>
      <w:bookmarkEnd w:id="442"/>
      <w:r>
        <w:rPr/>
      </w:r>
      <w:hyperlink w:history="true" w:anchor="_bookmark383">
        <w:r>
          <w:rPr>
            <w:color w:val="005DA1"/>
            <w:spacing w:val="-4"/>
            <w:position w:val="5"/>
            <w:sz w:val="14"/>
            <w:u w:val="single" w:color="005DA1"/>
          </w:rPr>
          <w:t>234</w:t>
        </w:r>
      </w:hyperlink>
      <w:r>
        <w:rPr>
          <w:spacing w:val="-4"/>
          <w:position w:val="5"/>
          <w:sz w:val="14"/>
        </w:rPr>
        <w:t>.</w:t>
      </w:r>
      <w:r>
        <w:rPr>
          <w:position w:val="5"/>
          <w:sz w:val="14"/>
        </w:rPr>
        <w:tab/>
      </w:r>
      <w:r>
        <w:rPr>
          <w:sz w:val="20"/>
        </w:rPr>
        <w:t>Citing</w:t>
      </w:r>
      <w:r>
        <w:rPr>
          <w:spacing w:val="-1"/>
          <w:sz w:val="20"/>
        </w:rPr>
        <w:t> </w:t>
      </w:r>
      <w:r>
        <w:rPr>
          <w:rFonts w:ascii="Arial"/>
          <w:i/>
          <w:sz w:val="20"/>
        </w:rPr>
        <w:t>Roberts v Havelock (1832) 3 B. &amp; Ad. </w:t>
      </w:r>
      <w:r>
        <w:rPr>
          <w:rFonts w:ascii="Arial"/>
          <w:i/>
          <w:spacing w:val="-4"/>
          <w:sz w:val="20"/>
        </w:rPr>
        <w:t>404</w:t>
      </w:r>
      <w:r>
        <w:rPr>
          <w:spacing w:val="-4"/>
          <w:sz w:val="20"/>
        </w:rPr>
        <w:t>.</w:t>
      </w:r>
    </w:p>
    <w:p>
      <w:pPr>
        <w:pStyle w:val="BodyText"/>
        <w:spacing w:before="9"/>
      </w:pPr>
    </w:p>
    <w:p>
      <w:pPr>
        <w:spacing w:line="235" w:lineRule="auto" w:before="0"/>
        <w:ind w:left="563" w:right="26" w:hanging="541"/>
        <w:jc w:val="both"/>
        <w:rPr>
          <w:sz w:val="20"/>
        </w:rPr>
      </w:pPr>
      <w:bookmarkStart w:name="_bookmark441" w:id="443"/>
      <w:bookmarkEnd w:id="443"/>
      <w:r>
        <w:rPr/>
      </w:r>
      <w:hyperlink w:history="true" w:anchor="_bookmark384">
        <w:r>
          <w:rPr>
            <w:color w:val="005DA1"/>
            <w:position w:val="5"/>
            <w:sz w:val="14"/>
            <w:u w:val="single" w:color="005DA1"/>
          </w:rPr>
          <w:t>235</w:t>
        </w:r>
      </w:hyperlink>
      <w:r>
        <w:rPr>
          <w:position w:val="5"/>
          <w:sz w:val="14"/>
        </w:rPr>
        <w:t>.</w:t>
      </w:r>
      <w:r>
        <w:rPr>
          <w:spacing w:val="40"/>
          <w:position w:val="5"/>
          <w:sz w:val="14"/>
        </w:rPr>
        <w:t>  </w:t>
      </w:r>
      <w:r>
        <w:rPr>
          <w:rFonts w:ascii="Arial"/>
          <w:i/>
          <w:sz w:val="20"/>
        </w:rPr>
        <w:t>Taylor v Webb [1937] 2 K.B. 283 </w:t>
      </w:r>
      <w:r>
        <w:rPr>
          <w:sz w:val="20"/>
        </w:rPr>
        <w:t>(this decision was questioned, but on different grounds, by </w:t>
      </w:r>
      <w:r>
        <w:rPr>
          <w:sz w:val="20"/>
        </w:rPr>
        <w:t>the House of Lords in </w:t>
      </w:r>
      <w:r>
        <w:rPr>
          <w:rFonts w:ascii="Arial"/>
          <w:i/>
          <w:sz w:val="20"/>
        </w:rPr>
        <w:t>Regis Property Co Ltd v Dudley [1959] A.C. 370</w:t>
      </w:r>
      <w:r>
        <w:rPr>
          <w:sz w:val="20"/>
        </w:rPr>
        <w:t>). On the remedies of the tenant who has expended money on the repairs, see </w:t>
      </w:r>
      <w:r>
        <w:rPr>
          <w:rFonts w:ascii="Arial"/>
          <w:i/>
          <w:sz w:val="20"/>
        </w:rPr>
        <w:t>Taylor v Beal (1591) Cro. Eliz. 222</w:t>
      </w:r>
      <w:r>
        <w:rPr>
          <w:sz w:val="20"/>
        </w:rPr>
        <w:t>; </w:t>
      </w:r>
      <w:r>
        <w:rPr>
          <w:rFonts w:ascii="Arial"/>
          <w:i/>
          <w:sz w:val="20"/>
        </w:rPr>
        <w:t>Granada Theatres Ltd v Freehold Investment (Leytonstone) Ltd [1959] Ch. 592</w:t>
      </w:r>
      <w:r>
        <w:rPr>
          <w:sz w:val="20"/>
        </w:rPr>
        <w:t>; </w:t>
      </w:r>
      <w:r>
        <w:rPr>
          <w:rFonts w:ascii="Arial"/>
          <w:i/>
          <w:sz w:val="20"/>
        </w:rPr>
        <w:t>Lee-Parker v Izzet [1971] 1 W.L.R. 1688</w:t>
      </w:r>
      <w:r>
        <w:rPr>
          <w:sz w:val="20"/>
        </w:rPr>
        <w:t>.</w:t>
      </w:r>
    </w:p>
    <w:p>
      <w:pPr>
        <w:pStyle w:val="BodyText"/>
        <w:spacing w:before="8"/>
      </w:pPr>
    </w:p>
    <w:p>
      <w:pPr>
        <w:spacing w:line="235" w:lineRule="auto" w:before="0"/>
        <w:ind w:left="563" w:right="26" w:hanging="541"/>
        <w:jc w:val="both"/>
        <w:rPr>
          <w:sz w:val="20"/>
        </w:rPr>
      </w:pPr>
      <w:bookmarkStart w:name="_bookmark442" w:id="444"/>
      <w:bookmarkEnd w:id="444"/>
      <w:r>
        <w:rPr/>
      </w:r>
      <w:hyperlink w:history="true" w:anchor="_bookmark385">
        <w:r>
          <w:rPr>
            <w:color w:val="005DA1"/>
            <w:position w:val="5"/>
            <w:sz w:val="14"/>
            <w:u w:val="single" w:color="005DA1"/>
          </w:rPr>
          <w:t>236</w:t>
        </w:r>
      </w:hyperlink>
      <w:r>
        <w:rPr>
          <w:position w:val="5"/>
          <w:sz w:val="14"/>
        </w:rPr>
        <w:t>.</w:t>
      </w:r>
      <w:r>
        <w:rPr>
          <w:spacing w:val="80"/>
          <w:position w:val="5"/>
          <w:sz w:val="14"/>
        </w:rPr>
        <w:t>  </w:t>
      </w:r>
      <w:r>
        <w:rPr>
          <w:rFonts w:ascii="Arial"/>
          <w:i/>
          <w:sz w:val="20"/>
        </w:rPr>
        <w:t>British Anzani (Felixstowe) Ltd v International Marine Management (UK) Ltd [1980] Q.B. 137</w:t>
      </w:r>
      <w:r>
        <w:rPr>
          <w:sz w:val="20"/>
        </w:rPr>
        <w:t>. See also </w:t>
      </w:r>
      <w:r>
        <w:rPr>
          <w:rFonts w:ascii="Arial"/>
          <w:i/>
          <w:sz w:val="20"/>
        </w:rPr>
        <w:t>Melville v Grapelodge Developments Ltd (1978) 39 P. &amp; C.R. 179</w:t>
      </w:r>
      <w:r>
        <w:rPr>
          <w:sz w:val="20"/>
        </w:rPr>
        <w:t>; </w:t>
      </w:r>
      <w:r>
        <w:rPr>
          <w:rFonts w:ascii="Arial"/>
          <w:i/>
          <w:sz w:val="20"/>
        </w:rPr>
        <w:t>B.I.C.C. Plc v Burndy Corp [1985] Ch. 232</w:t>
      </w:r>
      <w:r>
        <w:rPr>
          <w:sz w:val="20"/>
        </w:rPr>
        <w:t>.</w:t>
      </w:r>
    </w:p>
    <w:p>
      <w:pPr>
        <w:pStyle w:val="BodyText"/>
        <w:spacing w:before="193"/>
      </w:pPr>
    </w:p>
    <w:p>
      <w:pPr>
        <w:spacing w:before="0"/>
        <w:ind w:left="798" w:right="801"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417" w:right="1417"/>
        </w:sectPr>
      </w:pPr>
    </w:p>
    <w:p>
      <w:pPr>
        <w:pStyle w:val="Heading1"/>
      </w:pPr>
      <w:r>
        <w:rPr/>
        <w:t>Chitty on Contracts 32nd </w:t>
      </w:r>
      <w:r>
        <w:rPr>
          <w:spacing w:val="-5"/>
        </w:rPr>
        <w:t>Ed.</w:t>
      </w:r>
    </w:p>
    <w:p>
      <w:pPr>
        <w:spacing w:line="408" w:lineRule="auto" w:before="198"/>
        <w:ind w:left="797" w:right="801"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084" w:right="2087" w:firstLine="0"/>
        <w:jc w:val="center"/>
        <w:rPr>
          <w:rFonts w:ascii="Arial"/>
          <w:b/>
          <w:sz w:val="24"/>
        </w:rPr>
      </w:pPr>
      <w:r>
        <w:rPr>
          <w:rFonts w:ascii="Arial"/>
          <w:b/>
          <w:sz w:val="24"/>
        </w:rPr>
        <w:t>Part</w:t>
      </w:r>
      <w:r>
        <w:rPr>
          <w:rFonts w:ascii="Arial"/>
          <w:b/>
          <w:spacing w:val="-8"/>
          <w:sz w:val="24"/>
        </w:rPr>
        <w:t> </w:t>
      </w:r>
      <w:r>
        <w:rPr>
          <w:rFonts w:ascii="Arial"/>
          <w:b/>
          <w:sz w:val="24"/>
        </w:rPr>
        <w:t>7</w:t>
      </w:r>
      <w:r>
        <w:rPr>
          <w:rFonts w:ascii="Arial"/>
          <w:b/>
          <w:spacing w:val="-8"/>
          <w:sz w:val="24"/>
        </w:rPr>
        <w:t> </w:t>
      </w:r>
      <w:r>
        <w:rPr>
          <w:rFonts w:ascii="Arial"/>
          <w:b/>
          <w:sz w:val="24"/>
        </w:rPr>
        <w:t>-</w:t>
      </w:r>
      <w:r>
        <w:rPr>
          <w:rFonts w:ascii="Arial"/>
          <w:b/>
          <w:spacing w:val="-8"/>
          <w:sz w:val="24"/>
        </w:rPr>
        <w:t> </w:t>
      </w:r>
      <w:r>
        <w:rPr>
          <w:rFonts w:ascii="Arial"/>
          <w:b/>
          <w:sz w:val="24"/>
        </w:rPr>
        <w:t>Performance</w:t>
      </w:r>
      <w:r>
        <w:rPr>
          <w:rFonts w:ascii="Arial"/>
          <w:b/>
          <w:spacing w:val="-8"/>
          <w:sz w:val="24"/>
        </w:rPr>
        <w:t> </w:t>
      </w:r>
      <w:r>
        <w:rPr>
          <w:rFonts w:ascii="Arial"/>
          <w:b/>
          <w:sz w:val="24"/>
        </w:rPr>
        <w:t>and</w:t>
      </w:r>
      <w:r>
        <w:rPr>
          <w:rFonts w:ascii="Arial"/>
          <w:b/>
          <w:spacing w:val="-8"/>
          <w:sz w:val="24"/>
        </w:rPr>
        <w:t> </w:t>
      </w:r>
      <w:r>
        <w:rPr>
          <w:rFonts w:ascii="Arial"/>
          <w:b/>
          <w:sz w:val="24"/>
        </w:rPr>
        <w:t>Discharge Chapter 21 - Performance</w:t>
      </w:r>
    </w:p>
    <w:p>
      <w:pPr>
        <w:spacing w:before="2"/>
        <w:ind w:left="798" w:right="801" w:firstLine="0"/>
        <w:jc w:val="center"/>
        <w:rPr>
          <w:rFonts w:ascii="Arial"/>
          <w:b/>
          <w:sz w:val="24"/>
        </w:rPr>
      </w:pPr>
      <w:r>
        <w:rPr>
          <w:rFonts w:ascii="Arial"/>
          <w:b/>
          <w:sz w:val="24"/>
        </w:rPr>
        <w:t>Section 4. - </w:t>
      </w:r>
      <w:r>
        <w:rPr>
          <w:rFonts w:ascii="Arial"/>
          <w:b/>
          <w:spacing w:val="-2"/>
          <w:sz w:val="24"/>
        </w:rPr>
        <w:t>Payment</w:t>
      </w:r>
    </w:p>
    <w:p>
      <w:pPr>
        <w:pStyle w:val="ListParagraph"/>
        <w:numPr>
          <w:ilvl w:val="0"/>
          <w:numId w:val="1"/>
        </w:numPr>
        <w:tabs>
          <w:tab w:pos="4049" w:val="left" w:leader="none"/>
        </w:tabs>
        <w:spacing w:line="240" w:lineRule="auto" w:before="194" w:after="0"/>
        <w:ind w:left="4049" w:right="0" w:hanging="360"/>
        <w:jc w:val="left"/>
        <w:rPr>
          <w:b/>
          <w:sz w:val="24"/>
        </w:rPr>
      </w:pPr>
      <w:r>
        <w:rPr>
          <w:b/>
          <w:sz w:val="24"/>
        </w:rPr>
        <w:t>- In </w:t>
      </w:r>
      <w:r>
        <w:rPr>
          <w:b/>
          <w:spacing w:val="-2"/>
          <w:sz w:val="24"/>
        </w:rPr>
        <w:t>General</w:t>
      </w:r>
    </w:p>
    <w:p>
      <w:pPr>
        <w:pStyle w:val="BodyText"/>
        <w:rPr>
          <w:rFonts w:ascii="Arial"/>
          <w:b/>
          <w:sz w:val="24"/>
        </w:rPr>
      </w:pPr>
    </w:p>
    <w:p>
      <w:pPr>
        <w:pStyle w:val="BodyText"/>
        <w:spacing w:before="89"/>
        <w:rPr>
          <w:rFonts w:ascii="Arial"/>
          <w:b/>
          <w:sz w:val="24"/>
        </w:rPr>
      </w:pPr>
    </w:p>
    <w:p>
      <w:pPr>
        <w:spacing w:before="0"/>
        <w:ind w:left="23" w:right="0" w:firstLine="0"/>
        <w:jc w:val="left"/>
        <w:rPr>
          <w:rFonts w:ascii="Arial"/>
          <w:b/>
          <w:sz w:val="18"/>
        </w:rPr>
      </w:pPr>
      <w:r>
        <w:rPr>
          <w:rFonts w:ascii="Arial"/>
          <w:b/>
          <w:spacing w:val="-2"/>
          <w:sz w:val="18"/>
        </w:rPr>
        <w:t>Payment</w:t>
      </w:r>
    </w:p>
    <w:p>
      <w:pPr>
        <w:pStyle w:val="BodyText"/>
        <w:spacing w:before="42"/>
        <w:rPr>
          <w:rFonts w:ascii="Arial"/>
          <w:b/>
          <w:sz w:val="18"/>
        </w:rPr>
      </w:pPr>
    </w:p>
    <w:p>
      <w:pPr>
        <w:pStyle w:val="Heading2"/>
      </w:pPr>
      <w:r>
        <w:rPr/>
        <w:t>21-</w:t>
      </w:r>
      <w:r>
        <w:rPr>
          <w:spacing w:val="-5"/>
        </w:rPr>
        <w:t>040</w:t>
      </w:r>
    </w:p>
    <w:p>
      <w:pPr>
        <w:pStyle w:val="BodyText"/>
        <w:spacing w:line="235" w:lineRule="auto" w:before="202"/>
        <w:ind w:left="23" w:right="25"/>
        <w:jc w:val="both"/>
      </w:pPr>
      <w:bookmarkStart w:name="_bookmark443" w:id="445"/>
      <w:bookmarkEnd w:id="445"/>
      <w:r>
        <w:rPr/>
      </w:r>
      <w:r>
        <w:rPr/>
        <w:t>All questions relating to payment of a sum of money in pursuance of a contract depend on the </w:t>
      </w:r>
      <w:bookmarkStart w:name="_bookmark444" w:id="446"/>
      <w:bookmarkEnd w:id="446"/>
      <w:r>
        <w:rPr/>
        <w:t>construction</w:t>
      </w:r>
      <w:r>
        <w:rPr/>
        <w:t> of the terms of the contract.</w:t>
      </w:r>
      <w:r>
        <w:rPr>
          <w:spacing w:val="-1"/>
        </w:rPr>
        <w:t> </w:t>
      </w:r>
      <w:r>
        <w:rPr>
          <w:color w:val="005DA1"/>
          <w:u w:val="single" w:color="005DA1"/>
          <w:vertAlign w:val="superscript"/>
        </w:rPr>
        <w:t>237</w:t>
      </w:r>
      <w:r>
        <w:rPr>
          <w:color w:val="005DA1"/>
          <w:vertAlign w:val="baseline"/>
        </w:rPr>
        <w:t> </w:t>
      </w:r>
      <w:r>
        <w:rPr>
          <w:vertAlign w:val="baseline"/>
        </w:rPr>
        <w:t>The creditor is entitled to require the payment to be </w:t>
      </w:r>
      <w:r>
        <w:rPr>
          <w:vertAlign w:val="baseline"/>
        </w:rPr>
        <w:t>made in legal currency. </w:t>
      </w:r>
      <w:r>
        <w:rPr>
          <w:color w:val="005DA1"/>
          <w:u w:val="single" w:color="005DA1"/>
          <w:vertAlign w:val="superscript"/>
        </w:rPr>
        <w:t>238</w:t>
      </w:r>
      <w:r>
        <w:rPr>
          <w:color w:val="005DA1"/>
          <w:vertAlign w:val="baseline"/>
        </w:rPr>
        <w:t> </w:t>
      </w:r>
      <w:r>
        <w:rPr>
          <w:vertAlign w:val="baseline"/>
        </w:rPr>
        <w:t>The parties, however, may by subsequent variation, </w:t>
      </w:r>
      <w:r>
        <w:rPr>
          <w:color w:val="005DA1"/>
          <w:u w:val="single" w:color="005DA1"/>
          <w:vertAlign w:val="superscript"/>
        </w:rPr>
        <w:t>239</w:t>
      </w:r>
      <w:r>
        <w:rPr>
          <w:color w:val="005DA1"/>
          <w:vertAlign w:val="baseline"/>
        </w:rPr>
        <w:t> </w:t>
      </w:r>
      <w:r>
        <w:rPr>
          <w:vertAlign w:val="baseline"/>
        </w:rPr>
        <w:t>waiver </w:t>
      </w:r>
      <w:r>
        <w:rPr>
          <w:color w:val="005DA1"/>
          <w:u w:val="single" w:color="005DA1"/>
          <w:vertAlign w:val="superscript"/>
        </w:rPr>
        <w:t>240</w:t>
      </w:r>
      <w:r>
        <w:rPr>
          <w:color w:val="005DA1"/>
          <w:vertAlign w:val="baseline"/>
        </w:rPr>
        <w:t> </w:t>
      </w:r>
      <w:r>
        <w:rPr>
          <w:vertAlign w:val="baseline"/>
        </w:rPr>
        <w:t>or novation </w:t>
      </w:r>
      <w:r>
        <w:rPr>
          <w:color w:val="005DA1"/>
          <w:u w:val="single" w:color="005DA1"/>
          <w:vertAlign w:val="superscript"/>
        </w:rPr>
        <w:t>241</w:t>
      </w:r>
      <w:r>
        <w:rPr>
          <w:color w:val="005DA1"/>
          <w:vertAlign w:val="baseline"/>
        </w:rPr>
        <w:t> </w:t>
      </w:r>
      <w:r>
        <w:rPr>
          <w:vertAlign w:val="baseline"/>
        </w:rPr>
        <w:t>substitute a different obligation from that originally undertaken, so that the original obligation of the debtor to make payment is varied or discharged. An illustration of such a discharge is a settlement of </w:t>
      </w:r>
      <w:bookmarkStart w:name="_bookmark445" w:id="447"/>
      <w:bookmarkEnd w:id="447"/>
      <w:r>
        <w:rPr>
          <w:vertAlign w:val="baseline"/>
        </w:rPr>
        <w:t>accounts,</w:t>
      </w:r>
      <w:r>
        <w:rPr>
          <w:vertAlign w:val="baseline"/>
        </w:rPr>
        <w:t> by which items on one side are agreed to be set off against items on the other side: if the </w:t>
      </w:r>
      <w:bookmarkStart w:name="_bookmark446" w:id="448"/>
      <w:bookmarkEnd w:id="448"/>
      <w:r>
        <w:rPr>
          <w:vertAlign w:val="baseline"/>
        </w:rPr>
        <w:t>two</w:t>
      </w:r>
      <w:r>
        <w:rPr>
          <w:vertAlign w:val="baseline"/>
        </w:rPr>
        <w:t> sides then balance, this is equivalent to payment on both sides </w:t>
      </w:r>
      <w:r>
        <w:rPr>
          <w:color w:val="005DA1"/>
          <w:u w:val="single" w:color="005DA1"/>
          <w:vertAlign w:val="superscript"/>
        </w:rPr>
        <w:t>242</w:t>
      </w:r>
      <w:r>
        <w:rPr>
          <w:vertAlign w:val="baseline"/>
        </w:rPr>
        <w:t>; if there is a balance on one </w:t>
      </w:r>
      <w:bookmarkStart w:name="_bookmark447" w:id="449"/>
      <w:bookmarkEnd w:id="449"/>
      <w:r>
        <w:rPr>
          <w:vertAlign w:val="baseline"/>
        </w:rPr>
        <w:t>side,</w:t>
      </w:r>
      <w:r>
        <w:rPr>
          <w:vertAlign w:val="baseline"/>
        </w:rPr>
        <w:t> which is paid in cash, this is likewise equivalent to payment of all sums on both sides. </w:t>
      </w:r>
      <w:r>
        <w:rPr>
          <w:color w:val="005DA1"/>
          <w:u w:val="single" w:color="005DA1"/>
          <w:vertAlign w:val="superscript"/>
        </w:rPr>
        <w:t>243</w:t>
      </w:r>
      <w:r>
        <w:rPr>
          <w:color w:val="005DA1"/>
          <w:vertAlign w:val="baseline"/>
        </w:rPr>
        <w:t> </w:t>
      </w:r>
      <w:bookmarkStart w:name="_bookmark448" w:id="450"/>
      <w:bookmarkEnd w:id="450"/>
      <w:r>
        <w:rPr>
          <w:color w:val="005DA1"/>
          <w:w w:val="92"/>
          <w:vertAlign w:val="baseline"/>
        </w:rPr>
      </w:r>
      <w:r>
        <w:rPr>
          <w:vertAlign w:val="baseline"/>
        </w:rPr>
        <w:t>Similarly,</w:t>
      </w:r>
      <w:r>
        <w:rPr>
          <w:spacing w:val="-1"/>
          <w:vertAlign w:val="baseline"/>
        </w:rPr>
        <w:t> </w:t>
      </w:r>
      <w:r>
        <w:rPr>
          <w:vertAlign w:val="baseline"/>
        </w:rPr>
        <w:t>payment</w:t>
      </w:r>
      <w:r>
        <w:rPr>
          <w:spacing w:val="-1"/>
          <w:vertAlign w:val="baseline"/>
        </w:rPr>
        <w:t> </w:t>
      </w:r>
      <w:r>
        <w:rPr>
          <w:vertAlign w:val="baseline"/>
        </w:rPr>
        <w:t>of</w:t>
      </w:r>
      <w:r>
        <w:rPr>
          <w:spacing w:val="-1"/>
          <w:vertAlign w:val="baseline"/>
        </w:rPr>
        <w:t> </w:t>
      </w:r>
      <w:r>
        <w:rPr>
          <w:vertAlign w:val="baseline"/>
        </w:rPr>
        <w:t>a</w:t>
      </w:r>
      <w:r>
        <w:rPr>
          <w:spacing w:val="-1"/>
          <w:vertAlign w:val="baseline"/>
        </w:rPr>
        <w:t> </w:t>
      </w:r>
      <w:r>
        <w:rPr>
          <w:vertAlign w:val="baseline"/>
        </w:rPr>
        <w:t>debt</w:t>
      </w:r>
      <w:r>
        <w:rPr>
          <w:spacing w:val="-1"/>
          <w:vertAlign w:val="baseline"/>
        </w:rPr>
        <w:t> </w:t>
      </w:r>
      <w:r>
        <w:rPr>
          <w:vertAlign w:val="baseline"/>
        </w:rPr>
        <w:t>may</w:t>
      </w:r>
      <w:r>
        <w:rPr>
          <w:spacing w:val="-1"/>
          <w:vertAlign w:val="baseline"/>
        </w:rPr>
        <w:t> </w:t>
      </w:r>
      <w:r>
        <w:rPr>
          <w:vertAlign w:val="baseline"/>
        </w:rPr>
        <w:t>be</w:t>
      </w:r>
      <w:r>
        <w:rPr>
          <w:spacing w:val="-1"/>
          <w:vertAlign w:val="baseline"/>
        </w:rPr>
        <w:t> </w:t>
      </w:r>
      <w:r>
        <w:rPr>
          <w:vertAlign w:val="baseline"/>
        </w:rPr>
        <w:t>satisfied</w:t>
      </w:r>
      <w:r>
        <w:rPr>
          <w:spacing w:val="-1"/>
          <w:vertAlign w:val="baseline"/>
        </w:rPr>
        <w:t> </w:t>
      </w:r>
      <w:r>
        <w:rPr>
          <w:vertAlign w:val="baseline"/>
        </w:rPr>
        <w:t>by</w:t>
      </w:r>
      <w:r>
        <w:rPr>
          <w:spacing w:val="-1"/>
          <w:vertAlign w:val="baseline"/>
        </w:rPr>
        <w:t> </w:t>
      </w:r>
      <w:r>
        <w:rPr>
          <w:vertAlign w:val="baseline"/>
        </w:rPr>
        <w:t>the</w:t>
      </w:r>
      <w:r>
        <w:rPr>
          <w:spacing w:val="-1"/>
          <w:vertAlign w:val="baseline"/>
        </w:rPr>
        <w:t> </w:t>
      </w:r>
      <w:r>
        <w:rPr>
          <w:vertAlign w:val="baseline"/>
        </w:rPr>
        <w:t>creditor</w:t>
      </w:r>
      <w:r>
        <w:rPr>
          <w:spacing w:val="-1"/>
          <w:vertAlign w:val="baseline"/>
        </w:rPr>
        <w:t> </w:t>
      </w:r>
      <w:r>
        <w:rPr>
          <w:vertAlign w:val="baseline"/>
        </w:rPr>
        <w:t>agreeing</w:t>
      </w:r>
      <w:r>
        <w:rPr>
          <w:spacing w:val="-1"/>
          <w:vertAlign w:val="baseline"/>
        </w:rPr>
        <w:t> </w:t>
      </w:r>
      <w:r>
        <w:rPr>
          <w:vertAlign w:val="baseline"/>
        </w:rPr>
        <w:t>to</w:t>
      </w:r>
      <w:r>
        <w:rPr>
          <w:spacing w:val="-1"/>
          <w:vertAlign w:val="baseline"/>
        </w:rPr>
        <w:t> </w:t>
      </w:r>
      <w:r>
        <w:rPr>
          <w:vertAlign w:val="baseline"/>
        </w:rPr>
        <w:t>take</w:t>
      </w:r>
      <w:r>
        <w:rPr>
          <w:spacing w:val="-1"/>
          <w:vertAlign w:val="baseline"/>
        </w:rPr>
        <w:t> </w:t>
      </w:r>
      <w:r>
        <w:rPr>
          <w:vertAlign w:val="baseline"/>
        </w:rPr>
        <w:t>goods</w:t>
      </w:r>
      <w:r>
        <w:rPr>
          <w:spacing w:val="-1"/>
          <w:vertAlign w:val="baseline"/>
        </w:rPr>
        <w:t> </w:t>
      </w:r>
      <w:r>
        <w:rPr>
          <w:vertAlign w:val="baseline"/>
        </w:rPr>
        <w:t>in</w:t>
      </w:r>
      <w:r>
        <w:rPr>
          <w:spacing w:val="-1"/>
          <w:vertAlign w:val="baseline"/>
        </w:rPr>
        <w:t> </w:t>
      </w:r>
      <w:r>
        <w:rPr>
          <w:vertAlign w:val="baseline"/>
        </w:rPr>
        <w:t>lieu</w:t>
      </w:r>
      <w:r>
        <w:rPr>
          <w:spacing w:val="-1"/>
          <w:vertAlign w:val="baseline"/>
        </w:rPr>
        <w:t> </w:t>
      </w:r>
      <w:r>
        <w:rPr>
          <w:vertAlign w:val="baseline"/>
        </w:rPr>
        <w:t>of</w:t>
      </w:r>
      <w:r>
        <w:rPr>
          <w:spacing w:val="-1"/>
          <w:vertAlign w:val="baseline"/>
        </w:rPr>
        <w:t> </w:t>
      </w:r>
      <w:r>
        <w:rPr>
          <w:vertAlign w:val="baseline"/>
        </w:rPr>
        <w:t>cash,</w:t>
      </w:r>
      <w:r>
        <w:rPr>
          <w:spacing w:val="-2"/>
          <w:vertAlign w:val="baseline"/>
        </w:rPr>
        <w:t> </w:t>
      </w:r>
      <w:r>
        <w:rPr>
          <w:color w:val="005DA1"/>
          <w:u w:val="single" w:color="005DA1"/>
          <w:vertAlign w:val="superscript"/>
        </w:rPr>
        <w:t>244</w:t>
      </w:r>
      <w:r>
        <w:rPr>
          <w:color w:val="005DA1"/>
          <w:vertAlign w:val="baseline"/>
        </w:rPr>
        <w:t> </w:t>
      </w:r>
      <w:r>
        <w:rPr>
          <w:vertAlign w:val="baseline"/>
        </w:rPr>
        <w:t>or to accept the method of charging the debt to a third party through the debtor’s credit card, </w:t>
      </w:r>
      <w:r>
        <w:rPr>
          <w:color w:val="005DA1"/>
          <w:u w:val="single" w:color="005DA1"/>
          <w:vertAlign w:val="superscript"/>
        </w:rPr>
        <w:t>245</w:t>
      </w:r>
      <w:r>
        <w:rPr>
          <w:color w:val="005DA1"/>
          <w:vertAlign w:val="baseline"/>
        </w:rPr>
        <w:t> </w:t>
      </w:r>
      <w:r>
        <w:rPr>
          <w:vertAlign w:val="baseline"/>
        </w:rPr>
        <w:t>or by </w:t>
      </w:r>
      <w:bookmarkStart w:name="_bookmark449" w:id="451"/>
      <w:bookmarkEnd w:id="451"/>
      <w:r>
        <w:rPr>
          <w:vertAlign w:val="baseline"/>
        </w:rPr>
        <w:t>both</w:t>
      </w:r>
      <w:r>
        <w:rPr>
          <w:vertAlign w:val="baseline"/>
        </w:rPr>
        <w:t> parties agreeing that a transfer in a banker’s books from the debtor’s account to the creditor’s </w:t>
      </w:r>
      <w:bookmarkStart w:name="_bookmark450" w:id="452"/>
      <w:bookmarkEnd w:id="452"/>
      <w:r>
        <w:rPr>
          <w:vertAlign w:val="baseline"/>
        </w:rPr>
        <w:t>account</w:t>
      </w:r>
      <w:r>
        <w:rPr>
          <w:vertAlign w:val="baseline"/>
        </w:rPr>
        <w:t> shall amount to payment. </w:t>
      </w:r>
      <w:r>
        <w:rPr>
          <w:color w:val="005DA1"/>
          <w:u w:val="single" w:color="005DA1"/>
          <w:vertAlign w:val="superscript"/>
        </w:rPr>
        <w:t>246</w:t>
      </w:r>
      <w:r>
        <w:rPr>
          <w:color w:val="005DA1"/>
          <w:vertAlign w:val="baseline"/>
        </w:rPr>
        <w:t> </w:t>
      </w:r>
      <w:r>
        <w:rPr>
          <w:vertAlign w:val="baseline"/>
        </w:rPr>
        <w:t>Payment of wages to a workman, however, must either be in </w:t>
      </w:r>
      <w:bookmarkStart w:name="_bookmark451" w:id="453"/>
      <w:bookmarkEnd w:id="453"/>
      <w:r>
        <w:rPr>
          <w:vertAlign w:val="baseline"/>
        </w:rPr>
        <w:t>current</w:t>
      </w:r>
      <w:r>
        <w:rPr>
          <w:vertAlign w:val="baseline"/>
        </w:rPr>
        <w:t> coin of the realm, or comply with statutory provisions. </w:t>
      </w:r>
      <w:r>
        <w:rPr>
          <w:color w:val="005DA1"/>
          <w:u w:val="single" w:color="005DA1"/>
          <w:vertAlign w:val="superscript"/>
        </w:rPr>
        <w:t>247</w:t>
      </w:r>
      <w:r>
        <w:rPr>
          <w:color w:val="005DA1"/>
          <w:vertAlign w:val="baseline"/>
        </w:rPr>
        <w:t> </w:t>
      </w:r>
      <w:r>
        <w:rPr>
          <w:vertAlign w:val="baseline"/>
        </w:rPr>
        <w:t>An obligation to pay money can be frustrated. </w:t>
      </w:r>
      <w:r>
        <w:rPr>
          <w:color w:val="005DA1"/>
          <w:u w:val="single" w:color="005DA1"/>
          <w:vertAlign w:val="superscript"/>
        </w:rPr>
        <w:t>248</w:t>
      </w:r>
      <w:r>
        <w:rPr>
          <w:color w:val="005DA1"/>
          <w:vertAlign w:val="baseline"/>
        </w:rPr>
        <w:t> </w:t>
      </w:r>
      <w:r>
        <w:rPr>
          <w:vertAlign w:val="baseline"/>
        </w:rPr>
        <w:t>Payment by negotiable instrument is examined below. </w:t>
      </w:r>
      <w:r>
        <w:rPr>
          <w:color w:val="005DA1"/>
          <w:u w:val="single" w:color="005DA1"/>
          <w:vertAlign w:val="superscript"/>
        </w:rPr>
        <w:t>249</w:t>
      </w:r>
    </w:p>
    <w:p>
      <w:pPr>
        <w:pStyle w:val="BodyText"/>
      </w:pPr>
    </w:p>
    <w:p>
      <w:pPr>
        <w:pStyle w:val="BodyText"/>
        <w:spacing w:before="33"/>
      </w:pPr>
    </w:p>
    <w:p>
      <w:pPr>
        <w:spacing w:before="1"/>
        <w:ind w:left="23" w:right="0" w:firstLine="0"/>
        <w:jc w:val="left"/>
        <w:rPr>
          <w:rFonts w:ascii="Arial"/>
          <w:b/>
          <w:sz w:val="18"/>
        </w:rPr>
      </w:pPr>
      <w:bookmarkStart w:name="_bookmark452" w:id="454"/>
      <w:bookmarkEnd w:id="454"/>
      <w:r>
        <w:rPr/>
      </w:r>
      <w:r>
        <w:rPr>
          <w:rFonts w:ascii="Arial"/>
          <w:b/>
          <w:sz w:val="18"/>
        </w:rPr>
        <w:t>Distinction between claims for payment of a debt and claims for damages.</w:t>
      </w:r>
      <w:r>
        <w:rPr>
          <w:rFonts w:ascii="Arial"/>
          <w:b/>
          <w:spacing w:val="-1"/>
          <w:sz w:val="18"/>
        </w:rPr>
        <w:t> </w:t>
      </w:r>
      <w:r>
        <w:rPr>
          <w:rFonts w:ascii="Arial"/>
          <w:b/>
          <w:color w:val="005DA1"/>
          <w:spacing w:val="-5"/>
          <w:sz w:val="18"/>
          <w:u w:val="single" w:color="005DA1"/>
          <w:vertAlign w:val="superscript"/>
        </w:rPr>
        <w:t>250</w:t>
      </w:r>
    </w:p>
    <w:p>
      <w:pPr>
        <w:pStyle w:val="BodyText"/>
        <w:spacing w:before="41"/>
        <w:rPr>
          <w:rFonts w:ascii="Arial"/>
          <w:b/>
          <w:sz w:val="18"/>
        </w:rPr>
      </w:pPr>
    </w:p>
    <w:p>
      <w:pPr>
        <w:pStyle w:val="Heading2"/>
      </w:pPr>
      <w:r>
        <w:rPr/>
        <w:t>21-</w:t>
      </w:r>
      <w:r>
        <w:rPr>
          <w:spacing w:val="-5"/>
        </w:rPr>
        <w:t>041</w:t>
      </w:r>
    </w:p>
    <w:p>
      <w:pPr>
        <w:pStyle w:val="BodyText"/>
        <w:spacing w:line="235" w:lineRule="auto" w:before="203"/>
        <w:ind w:left="22" w:right="25"/>
        <w:jc w:val="both"/>
      </w:pPr>
      <w:r>
        <w:rPr/>
        <w:t>There is an important distinction between a claim for payment of a debt and a claim for damages </w:t>
      </w:r>
      <w:r>
        <w:rPr/>
        <w:t>for breach</w:t>
      </w:r>
      <w:r>
        <w:rPr>
          <w:spacing w:val="-1"/>
        </w:rPr>
        <w:t> </w:t>
      </w:r>
      <w:r>
        <w:rPr/>
        <w:t>of</w:t>
      </w:r>
      <w:r>
        <w:rPr>
          <w:spacing w:val="-1"/>
        </w:rPr>
        <w:t> </w:t>
      </w:r>
      <w:r>
        <w:rPr/>
        <w:t>contract.</w:t>
      </w:r>
      <w:r>
        <w:rPr>
          <w:spacing w:val="-1"/>
        </w:rPr>
        <w:t> </w:t>
      </w:r>
      <w:r>
        <w:rPr/>
        <w:t>A</w:t>
      </w:r>
      <w:r>
        <w:rPr>
          <w:spacing w:val="-1"/>
        </w:rPr>
        <w:t> </w:t>
      </w:r>
      <w:r>
        <w:rPr/>
        <w:t>debt</w:t>
      </w:r>
      <w:r>
        <w:rPr>
          <w:spacing w:val="-1"/>
        </w:rPr>
        <w:t> </w:t>
      </w:r>
      <w:r>
        <w:rPr/>
        <w:t>is</w:t>
      </w:r>
      <w:r>
        <w:rPr>
          <w:spacing w:val="-1"/>
        </w:rPr>
        <w:t> </w:t>
      </w:r>
      <w:r>
        <w:rPr/>
        <w:t>a</w:t>
      </w:r>
      <w:r>
        <w:rPr>
          <w:spacing w:val="-1"/>
        </w:rPr>
        <w:t> </w:t>
      </w:r>
      <w:r>
        <w:rPr/>
        <w:t>definite</w:t>
      </w:r>
      <w:r>
        <w:rPr>
          <w:spacing w:val="-1"/>
        </w:rPr>
        <w:t> </w:t>
      </w:r>
      <w:r>
        <w:rPr/>
        <w:t>sum</w:t>
      </w:r>
      <w:r>
        <w:rPr>
          <w:spacing w:val="-1"/>
        </w:rPr>
        <w:t> </w:t>
      </w:r>
      <w:r>
        <w:rPr/>
        <w:t>of</w:t>
      </w:r>
      <w:r>
        <w:rPr>
          <w:spacing w:val="-1"/>
        </w:rPr>
        <w:t> </w:t>
      </w:r>
      <w:r>
        <w:rPr/>
        <w:t>money</w:t>
      </w:r>
      <w:r>
        <w:rPr>
          <w:spacing w:val="-1"/>
        </w:rPr>
        <w:t> </w:t>
      </w:r>
      <w:r>
        <w:rPr/>
        <w:t>fixed</w:t>
      </w:r>
      <w:r>
        <w:rPr>
          <w:spacing w:val="-1"/>
        </w:rPr>
        <w:t> </w:t>
      </w:r>
      <w:r>
        <w:rPr/>
        <w:t>by</w:t>
      </w:r>
      <w:r>
        <w:rPr>
          <w:spacing w:val="-1"/>
        </w:rPr>
        <w:t> </w:t>
      </w:r>
      <w:r>
        <w:rPr/>
        <w:t>the</w:t>
      </w:r>
      <w:r>
        <w:rPr>
          <w:spacing w:val="-1"/>
        </w:rPr>
        <w:t> </w:t>
      </w:r>
      <w:r>
        <w:rPr/>
        <w:t>agreement</w:t>
      </w:r>
      <w:r>
        <w:rPr>
          <w:spacing w:val="-1"/>
        </w:rPr>
        <w:t> </w:t>
      </w:r>
      <w:r>
        <w:rPr/>
        <w:t>of</w:t>
      </w:r>
      <w:r>
        <w:rPr>
          <w:spacing w:val="-1"/>
        </w:rPr>
        <w:t> </w:t>
      </w:r>
      <w:r>
        <w:rPr/>
        <w:t>the</w:t>
      </w:r>
      <w:r>
        <w:rPr>
          <w:spacing w:val="-1"/>
        </w:rPr>
        <w:t> </w:t>
      </w:r>
      <w:r>
        <w:rPr/>
        <w:t>parties</w:t>
      </w:r>
      <w:r>
        <w:rPr>
          <w:spacing w:val="-1"/>
        </w:rPr>
        <w:t> </w:t>
      </w:r>
      <w:r>
        <w:rPr/>
        <w:t>as</w:t>
      </w:r>
      <w:r>
        <w:rPr>
          <w:spacing w:val="-1"/>
        </w:rPr>
        <w:t> </w:t>
      </w:r>
      <w:r>
        <w:rPr/>
        <w:t>payable </w:t>
      </w:r>
      <w:bookmarkStart w:name="_bookmark453" w:id="455"/>
      <w:bookmarkEnd w:id="455"/>
      <w:r>
        <w:rPr/>
        <w:t>by</w:t>
      </w:r>
      <w:r>
        <w:rPr/>
        <w:t> one party in return for the performance of a specified obligation by the other party or on the occurrence of some specified event or condition </w:t>
      </w:r>
      <w:r>
        <w:rPr>
          <w:color w:val="005DA1"/>
          <w:u w:val="single" w:color="005DA1"/>
          <w:vertAlign w:val="superscript"/>
        </w:rPr>
        <w:t>251</w:t>
      </w:r>
      <w:r>
        <w:rPr>
          <w:vertAlign w:val="baseline"/>
        </w:rPr>
        <w:t>; whereas, damages may be claimed from a party who has broken his primary contractual obligation in some way other than by failure to pay such a </w:t>
      </w:r>
      <w:bookmarkStart w:name="_bookmark454" w:id="456"/>
      <w:bookmarkEnd w:id="456"/>
      <w:r>
        <w:rPr>
          <w:vertAlign w:val="baseline"/>
        </w:rPr>
        <w:t>debt.</w:t>
      </w:r>
      <w:r>
        <w:rPr>
          <w:vertAlign w:val="baseline"/>
        </w:rPr>
        <w:t> (It is also possible that, in addition to a claim for a debt, there may be a claim for damages in </w:t>
      </w:r>
      <w:bookmarkStart w:name="_bookmark455" w:id="457"/>
      <w:bookmarkEnd w:id="457"/>
      <w:r>
        <w:rPr>
          <w:vertAlign w:val="baseline"/>
        </w:rPr>
        <w:t>respect</w:t>
      </w:r>
      <w:r>
        <w:rPr>
          <w:vertAlign w:val="baseline"/>
        </w:rPr>
        <w:t> of consequential loss caused by the failure to pay the debt at the due date.)</w:t>
      </w:r>
      <w:r>
        <w:rPr>
          <w:spacing w:val="-1"/>
          <w:vertAlign w:val="baseline"/>
        </w:rPr>
        <w:t> </w:t>
      </w:r>
      <w:r>
        <w:rPr>
          <w:color w:val="005DA1"/>
          <w:u w:val="single" w:color="005DA1"/>
          <w:vertAlign w:val="superscript"/>
        </w:rPr>
        <w:t>252</w:t>
      </w:r>
      <w:r>
        <w:rPr>
          <w:color w:val="005DA1"/>
          <w:vertAlign w:val="baseline"/>
        </w:rPr>
        <w:t> </w:t>
      </w:r>
      <w:r>
        <w:rPr>
          <w:vertAlign w:val="baseline"/>
        </w:rPr>
        <w:t>The relevance of this distinction is that rules on damages do not apply to a claim for a debt, </w:t>
      </w:r>
      <w:r>
        <w:rPr>
          <w:color w:val="005DA1"/>
          <w:u w:val="single" w:color="005DA1"/>
          <w:vertAlign w:val="superscript"/>
        </w:rPr>
        <w:t>253</w:t>
      </w:r>
      <w:r>
        <w:rPr>
          <w:color w:val="005DA1"/>
          <w:vertAlign w:val="baseline"/>
        </w:rPr>
        <w:t> </w:t>
      </w:r>
      <w:r>
        <w:rPr>
          <w:vertAlign w:val="baseline"/>
        </w:rPr>
        <w:t>e.g. the claimant who </w:t>
      </w:r>
      <w:bookmarkStart w:name="_bookmark456" w:id="458"/>
      <w:bookmarkEnd w:id="458"/>
      <w:r>
        <w:rPr>
          <w:vertAlign w:val="baseline"/>
        </w:rPr>
        <w:t>claims</w:t>
      </w:r>
      <w:r>
        <w:rPr>
          <w:spacing w:val="-1"/>
          <w:vertAlign w:val="baseline"/>
        </w:rPr>
        <w:t> </w:t>
      </w:r>
      <w:r>
        <w:rPr>
          <w:vertAlign w:val="baseline"/>
        </w:rPr>
        <w:t>payment</w:t>
      </w:r>
      <w:r>
        <w:rPr>
          <w:spacing w:val="-1"/>
          <w:vertAlign w:val="baseline"/>
        </w:rPr>
        <w:t> </w:t>
      </w:r>
      <w:r>
        <w:rPr>
          <w:vertAlign w:val="baseline"/>
        </w:rPr>
        <w:t>of</w:t>
      </w:r>
      <w:r>
        <w:rPr>
          <w:spacing w:val="-1"/>
          <w:vertAlign w:val="baseline"/>
        </w:rPr>
        <w:t> </w:t>
      </w:r>
      <w:r>
        <w:rPr>
          <w:vertAlign w:val="baseline"/>
        </w:rPr>
        <w:t>a</w:t>
      </w:r>
      <w:r>
        <w:rPr>
          <w:spacing w:val="-1"/>
          <w:vertAlign w:val="baseline"/>
        </w:rPr>
        <w:t> </w:t>
      </w:r>
      <w:r>
        <w:rPr>
          <w:vertAlign w:val="baseline"/>
        </w:rPr>
        <w:t>debt</w:t>
      </w:r>
      <w:r>
        <w:rPr>
          <w:spacing w:val="-1"/>
          <w:vertAlign w:val="baseline"/>
        </w:rPr>
        <w:t> </w:t>
      </w:r>
      <w:r>
        <w:rPr>
          <w:vertAlign w:val="baseline"/>
        </w:rPr>
        <w:t>need</w:t>
      </w:r>
      <w:r>
        <w:rPr>
          <w:spacing w:val="-1"/>
          <w:vertAlign w:val="baseline"/>
        </w:rPr>
        <w:t> </w:t>
      </w:r>
      <w:r>
        <w:rPr>
          <w:vertAlign w:val="baseline"/>
        </w:rPr>
        <w:t>not</w:t>
      </w:r>
      <w:r>
        <w:rPr>
          <w:spacing w:val="-1"/>
          <w:vertAlign w:val="baseline"/>
        </w:rPr>
        <w:t> </w:t>
      </w:r>
      <w:r>
        <w:rPr>
          <w:vertAlign w:val="baseline"/>
        </w:rPr>
        <w:t>prove</w:t>
      </w:r>
      <w:r>
        <w:rPr>
          <w:spacing w:val="-1"/>
          <w:vertAlign w:val="baseline"/>
        </w:rPr>
        <w:t> </w:t>
      </w:r>
      <w:r>
        <w:rPr>
          <w:vertAlign w:val="baseline"/>
        </w:rPr>
        <w:t>anything</w:t>
      </w:r>
      <w:r>
        <w:rPr>
          <w:spacing w:val="-1"/>
          <w:vertAlign w:val="baseline"/>
        </w:rPr>
        <w:t> </w:t>
      </w:r>
      <w:r>
        <w:rPr>
          <w:vertAlign w:val="baseline"/>
        </w:rPr>
        <w:t>more</w:t>
      </w:r>
      <w:r>
        <w:rPr>
          <w:spacing w:val="-1"/>
          <w:vertAlign w:val="baseline"/>
        </w:rPr>
        <w:t> </w:t>
      </w:r>
      <w:r>
        <w:rPr>
          <w:vertAlign w:val="baseline"/>
        </w:rPr>
        <w:t>than</w:t>
      </w:r>
      <w:r>
        <w:rPr>
          <w:spacing w:val="-1"/>
          <w:vertAlign w:val="baseline"/>
        </w:rPr>
        <w:t> </w:t>
      </w:r>
      <w:r>
        <w:rPr>
          <w:vertAlign w:val="baseline"/>
        </w:rPr>
        <w:t>its</w:t>
      </w:r>
      <w:r>
        <w:rPr>
          <w:spacing w:val="-1"/>
          <w:vertAlign w:val="baseline"/>
        </w:rPr>
        <w:t> </w:t>
      </w:r>
      <w:r>
        <w:rPr>
          <w:vertAlign w:val="baseline"/>
        </w:rPr>
        <w:t>performance</w:t>
      </w:r>
      <w:r>
        <w:rPr>
          <w:spacing w:val="-1"/>
          <w:vertAlign w:val="baseline"/>
        </w:rPr>
        <w:t> </w:t>
      </w:r>
      <w:r>
        <w:rPr>
          <w:vertAlign w:val="baseline"/>
        </w:rPr>
        <w:t>or</w:t>
      </w:r>
      <w:r>
        <w:rPr>
          <w:spacing w:val="-1"/>
          <w:vertAlign w:val="baseline"/>
        </w:rPr>
        <w:t> </w:t>
      </w:r>
      <w:r>
        <w:rPr>
          <w:vertAlign w:val="baseline"/>
        </w:rPr>
        <w:t>the</w:t>
      </w:r>
      <w:r>
        <w:rPr>
          <w:spacing w:val="-1"/>
          <w:vertAlign w:val="baseline"/>
        </w:rPr>
        <w:t> </w:t>
      </w:r>
      <w:r>
        <w:rPr>
          <w:vertAlign w:val="baseline"/>
        </w:rPr>
        <w:t>occurrence</w:t>
      </w:r>
      <w:r>
        <w:rPr>
          <w:spacing w:val="-1"/>
          <w:vertAlign w:val="baseline"/>
        </w:rPr>
        <w:t> </w:t>
      </w:r>
      <w:r>
        <w:rPr>
          <w:vertAlign w:val="baseline"/>
        </w:rPr>
        <w:t>of</w:t>
      </w:r>
      <w:r>
        <w:rPr>
          <w:spacing w:val="-1"/>
          <w:vertAlign w:val="baseline"/>
        </w:rPr>
        <w:t> </w:t>
      </w:r>
      <w:r>
        <w:rPr>
          <w:vertAlign w:val="baseline"/>
        </w:rPr>
        <w:t>the </w:t>
      </w:r>
      <w:bookmarkStart w:name="_bookmark457" w:id="459"/>
      <w:bookmarkEnd w:id="459"/>
      <w:r>
        <w:rPr>
          <w:vertAlign w:val="baseline"/>
        </w:rPr>
        <w:t>event</w:t>
      </w:r>
      <w:r>
        <w:rPr>
          <w:spacing w:val="-2"/>
          <w:vertAlign w:val="baseline"/>
        </w:rPr>
        <w:t> </w:t>
      </w:r>
      <w:r>
        <w:rPr>
          <w:vertAlign w:val="baseline"/>
        </w:rPr>
        <w:t>or</w:t>
      </w:r>
      <w:r>
        <w:rPr>
          <w:spacing w:val="-2"/>
          <w:vertAlign w:val="baseline"/>
        </w:rPr>
        <w:t> </w:t>
      </w:r>
      <w:r>
        <w:rPr>
          <w:vertAlign w:val="baseline"/>
        </w:rPr>
        <w:t>condition;</w:t>
      </w:r>
      <w:r>
        <w:rPr>
          <w:spacing w:val="-2"/>
          <w:vertAlign w:val="baseline"/>
        </w:rPr>
        <w:t> </w:t>
      </w:r>
      <w:r>
        <w:rPr>
          <w:vertAlign w:val="baseline"/>
        </w:rPr>
        <w:t>there</w:t>
      </w:r>
      <w:r>
        <w:rPr>
          <w:spacing w:val="-2"/>
          <w:vertAlign w:val="baseline"/>
        </w:rPr>
        <w:t> </w:t>
      </w:r>
      <w:r>
        <w:rPr>
          <w:vertAlign w:val="baseline"/>
        </w:rPr>
        <w:t>is</w:t>
      </w:r>
      <w:r>
        <w:rPr>
          <w:spacing w:val="-2"/>
          <w:vertAlign w:val="baseline"/>
        </w:rPr>
        <w:t> </w:t>
      </w:r>
      <w:r>
        <w:rPr>
          <w:vertAlign w:val="baseline"/>
        </w:rPr>
        <w:t>no</w:t>
      </w:r>
      <w:r>
        <w:rPr>
          <w:spacing w:val="-2"/>
          <w:vertAlign w:val="baseline"/>
        </w:rPr>
        <w:t> </w:t>
      </w:r>
      <w:r>
        <w:rPr>
          <w:vertAlign w:val="baseline"/>
        </w:rPr>
        <w:t>need</w:t>
      </w:r>
      <w:r>
        <w:rPr>
          <w:spacing w:val="-2"/>
          <w:vertAlign w:val="baseline"/>
        </w:rPr>
        <w:t> </w:t>
      </w:r>
      <w:r>
        <w:rPr>
          <w:vertAlign w:val="baseline"/>
        </w:rPr>
        <w:t>for</w:t>
      </w:r>
      <w:r>
        <w:rPr>
          <w:spacing w:val="-2"/>
          <w:vertAlign w:val="baseline"/>
        </w:rPr>
        <w:t> </w:t>
      </w:r>
      <w:r>
        <w:rPr>
          <w:vertAlign w:val="baseline"/>
        </w:rPr>
        <w:t>it</w:t>
      </w:r>
      <w:r>
        <w:rPr>
          <w:spacing w:val="-2"/>
          <w:vertAlign w:val="baseline"/>
        </w:rPr>
        <w:t> </w:t>
      </w:r>
      <w:r>
        <w:rPr>
          <w:vertAlign w:val="baseline"/>
        </w:rPr>
        <w:t>to</w:t>
      </w:r>
      <w:r>
        <w:rPr>
          <w:spacing w:val="-2"/>
          <w:vertAlign w:val="baseline"/>
        </w:rPr>
        <w:t> </w:t>
      </w:r>
      <w:r>
        <w:rPr>
          <w:vertAlign w:val="baseline"/>
        </w:rPr>
        <w:t>prove</w:t>
      </w:r>
      <w:r>
        <w:rPr>
          <w:spacing w:val="-2"/>
          <w:vertAlign w:val="baseline"/>
        </w:rPr>
        <w:t> </w:t>
      </w:r>
      <w:r>
        <w:rPr>
          <w:vertAlign w:val="baseline"/>
        </w:rPr>
        <w:t>any</w:t>
      </w:r>
      <w:r>
        <w:rPr>
          <w:spacing w:val="-2"/>
          <w:vertAlign w:val="baseline"/>
        </w:rPr>
        <w:t> </w:t>
      </w:r>
      <w:r>
        <w:rPr>
          <w:vertAlign w:val="baseline"/>
        </w:rPr>
        <w:t>actual</w:t>
      </w:r>
      <w:r>
        <w:rPr>
          <w:spacing w:val="-2"/>
          <w:vertAlign w:val="baseline"/>
        </w:rPr>
        <w:t> </w:t>
      </w:r>
      <w:r>
        <w:rPr>
          <w:vertAlign w:val="baseline"/>
        </w:rPr>
        <w:t>loss</w:t>
      </w:r>
      <w:r>
        <w:rPr>
          <w:spacing w:val="-2"/>
          <w:vertAlign w:val="baseline"/>
        </w:rPr>
        <w:t> </w:t>
      </w:r>
      <w:r>
        <w:rPr>
          <w:vertAlign w:val="baseline"/>
        </w:rPr>
        <w:t>suffered</w:t>
      </w:r>
      <w:r>
        <w:rPr>
          <w:spacing w:val="-2"/>
          <w:vertAlign w:val="baseline"/>
        </w:rPr>
        <w:t> </w:t>
      </w:r>
      <w:r>
        <w:rPr>
          <w:vertAlign w:val="baseline"/>
        </w:rPr>
        <w:t>by</w:t>
      </w:r>
      <w:r>
        <w:rPr>
          <w:spacing w:val="-2"/>
          <w:vertAlign w:val="baseline"/>
        </w:rPr>
        <w:t> </w:t>
      </w:r>
      <w:r>
        <w:rPr>
          <w:vertAlign w:val="baseline"/>
        </w:rPr>
        <w:t>it</w:t>
      </w:r>
      <w:r>
        <w:rPr>
          <w:spacing w:val="-3"/>
          <w:vertAlign w:val="baseline"/>
        </w:rPr>
        <w:t> </w:t>
      </w:r>
      <w:r>
        <w:rPr>
          <w:color w:val="005DA1"/>
          <w:u w:val="single" w:color="005DA1"/>
          <w:vertAlign w:val="superscript"/>
        </w:rPr>
        <w:t>254</w:t>
      </w:r>
      <w:r>
        <w:rPr>
          <w:color w:val="005DA1"/>
          <w:spacing w:val="-2"/>
          <w:vertAlign w:val="baseline"/>
        </w:rPr>
        <w:t> </w:t>
      </w:r>
      <w:r>
        <w:rPr>
          <w:vertAlign w:val="baseline"/>
        </w:rPr>
        <w:t>as</w:t>
      </w:r>
      <w:r>
        <w:rPr>
          <w:spacing w:val="-2"/>
          <w:vertAlign w:val="baseline"/>
        </w:rPr>
        <w:t> </w:t>
      </w:r>
      <w:r>
        <w:rPr>
          <w:vertAlign w:val="baseline"/>
        </w:rPr>
        <w:t>a</w:t>
      </w:r>
      <w:r>
        <w:rPr>
          <w:spacing w:val="-2"/>
          <w:vertAlign w:val="baseline"/>
        </w:rPr>
        <w:t> </w:t>
      </w:r>
      <w:r>
        <w:rPr>
          <w:vertAlign w:val="baseline"/>
        </w:rPr>
        <w:t>result</w:t>
      </w:r>
      <w:r>
        <w:rPr>
          <w:spacing w:val="-2"/>
          <w:vertAlign w:val="baseline"/>
        </w:rPr>
        <w:t> </w:t>
      </w:r>
      <w:r>
        <w:rPr>
          <w:color w:val="005DA1"/>
          <w:u w:val="single" w:color="005DA1"/>
          <w:vertAlign w:val="superscript"/>
        </w:rPr>
        <w:t>255</w:t>
      </w:r>
      <w:r>
        <w:rPr>
          <w:color w:val="005DA1"/>
          <w:spacing w:val="-2"/>
          <w:vertAlign w:val="baseline"/>
        </w:rPr>
        <w:t> </w:t>
      </w:r>
      <w:r>
        <w:rPr>
          <w:vertAlign w:val="baseline"/>
        </w:rPr>
        <w:t>of</w:t>
      </w:r>
      <w:r>
        <w:rPr>
          <w:spacing w:val="-2"/>
          <w:vertAlign w:val="baseline"/>
        </w:rPr>
        <w:t> </w:t>
      </w:r>
      <w:r>
        <w:rPr>
          <w:vertAlign w:val="baseline"/>
        </w:rPr>
        <w:t>the </w:t>
      </w:r>
      <w:bookmarkStart w:name="_bookmark458" w:id="460"/>
      <w:bookmarkEnd w:id="460"/>
      <w:r>
        <w:rPr>
          <w:vertAlign w:val="baseline"/>
        </w:rPr>
        <w:t>defendant’s</w:t>
      </w:r>
      <w:r>
        <w:rPr>
          <w:vertAlign w:val="baseline"/>
        </w:rPr>
        <w:t> failure to pay; the whole concept of the remoteness of damage </w:t>
      </w:r>
      <w:r>
        <w:rPr>
          <w:color w:val="005DA1"/>
          <w:u w:val="single" w:color="005DA1"/>
          <w:vertAlign w:val="superscript"/>
        </w:rPr>
        <w:t>256</w:t>
      </w:r>
      <w:r>
        <w:rPr>
          <w:color w:val="005DA1"/>
          <w:vertAlign w:val="baseline"/>
        </w:rPr>
        <w:t> </w:t>
      </w:r>
      <w:r>
        <w:rPr>
          <w:vertAlign w:val="baseline"/>
        </w:rPr>
        <w:t>is therefore irrelevant; </w:t>
      </w:r>
      <w:bookmarkStart w:name="_bookmark459" w:id="461"/>
      <w:bookmarkEnd w:id="461"/>
      <w:r>
        <w:rPr>
          <w:vertAlign w:val="baseline"/>
        </w:rPr>
        <w:t>the</w:t>
      </w:r>
      <w:r>
        <w:rPr>
          <w:vertAlign w:val="baseline"/>
        </w:rPr>
        <w:t> law on penalties does not apply to the agreed sum </w:t>
      </w:r>
      <w:r>
        <w:rPr>
          <w:color w:val="005DA1"/>
          <w:u w:val="single" w:color="005DA1"/>
          <w:vertAlign w:val="superscript"/>
        </w:rPr>
        <w:t>257</w:t>
      </w:r>
      <w:r>
        <w:rPr>
          <w:vertAlign w:val="baseline"/>
        </w:rPr>
        <w:t>; and the claimant’s duty to mitigate its loss does not generally apply. </w:t>
      </w:r>
      <w:r>
        <w:rPr>
          <w:color w:val="005DA1"/>
          <w:u w:val="single" w:color="005DA1"/>
          <w:vertAlign w:val="superscript"/>
        </w:rPr>
        <w:t>258</w:t>
      </w:r>
    </w:p>
    <w:p>
      <w:pPr>
        <w:pStyle w:val="BodyText"/>
      </w:pPr>
    </w:p>
    <w:p>
      <w:pPr>
        <w:pStyle w:val="BodyText"/>
        <w:spacing w:before="33"/>
      </w:pPr>
    </w:p>
    <w:p>
      <w:pPr>
        <w:spacing w:before="0"/>
        <w:ind w:left="22" w:right="0" w:firstLine="0"/>
        <w:jc w:val="left"/>
        <w:rPr>
          <w:rFonts w:ascii="Arial"/>
          <w:b/>
          <w:sz w:val="18"/>
        </w:rPr>
      </w:pPr>
      <w:r>
        <w:rPr>
          <w:rFonts w:ascii="Arial"/>
          <w:b/>
          <w:sz w:val="18"/>
        </w:rPr>
        <w:t>Payment by agent or third </w:t>
      </w:r>
      <w:r>
        <w:rPr>
          <w:rFonts w:ascii="Arial"/>
          <w:b/>
          <w:spacing w:val="-2"/>
          <w:sz w:val="18"/>
        </w:rPr>
        <w:t>party</w:t>
      </w:r>
    </w:p>
    <w:p>
      <w:pPr>
        <w:pStyle w:val="BodyText"/>
        <w:spacing w:before="41"/>
        <w:rPr>
          <w:rFonts w:ascii="Arial"/>
          <w:b/>
          <w:sz w:val="18"/>
        </w:rPr>
      </w:pPr>
    </w:p>
    <w:p>
      <w:pPr>
        <w:pStyle w:val="Heading2"/>
        <w:spacing w:before="1"/>
        <w:ind w:left="22"/>
      </w:pPr>
      <w:r>
        <w:rPr/>
        <w:t>21-</w:t>
      </w:r>
      <w:r>
        <w:rPr>
          <w:spacing w:val="-5"/>
        </w:rPr>
        <w:t>042</w:t>
      </w:r>
    </w:p>
    <w:p>
      <w:pPr>
        <w:pStyle w:val="Heading2"/>
        <w:spacing w:after="0"/>
        <w:sectPr>
          <w:headerReference w:type="default" r:id="rId9"/>
          <w:pgSz w:w="11900" w:h="16840"/>
          <w:pgMar w:header="971" w:footer="0" w:top="1300" w:bottom="280" w:left="1417" w:right="1417"/>
          <w:pgNumType w:start="1"/>
        </w:sectPr>
      </w:pPr>
    </w:p>
    <w:p>
      <w:pPr>
        <w:pStyle w:val="BodyText"/>
        <w:spacing w:line="235" w:lineRule="auto" w:before="210"/>
        <w:ind w:left="22" w:right="25"/>
        <w:jc w:val="both"/>
      </w:pPr>
      <w:bookmarkStart w:name="_bookmark460" w:id="462"/>
      <w:bookmarkEnd w:id="462"/>
      <w:r>
        <w:rPr/>
      </w:r>
      <w:r>
        <w:rPr/>
        <w:t>Where payment of a debt is made by a third person who is not jointly </w:t>
      </w:r>
      <w:r>
        <w:rPr>
          <w:color w:val="005DA1"/>
          <w:u w:val="single" w:color="005DA1"/>
          <w:vertAlign w:val="superscript"/>
        </w:rPr>
        <w:t>259</w:t>
      </w:r>
      <w:r>
        <w:rPr>
          <w:color w:val="005DA1"/>
          <w:vertAlign w:val="baseline"/>
        </w:rPr>
        <w:t> </w:t>
      </w:r>
      <w:r>
        <w:rPr>
          <w:vertAlign w:val="baseline"/>
        </w:rPr>
        <w:t>liable (e.g. as co-</w:t>
      </w:r>
      <w:r>
        <w:rPr>
          <w:vertAlign w:val="baseline"/>
        </w:rPr>
        <w:t>contractor), </w:t>
      </w:r>
      <w:bookmarkStart w:name="_bookmark461" w:id="463"/>
      <w:bookmarkEnd w:id="463"/>
      <w:r>
        <w:rPr>
          <w:vertAlign w:val="baseline"/>
        </w:rPr>
        <w:t>the</w:t>
      </w:r>
      <w:r>
        <w:rPr>
          <w:vertAlign w:val="baseline"/>
        </w:rPr>
        <w:t> debt is not discharged unless the payment is made by the third person as agent for and on </w:t>
      </w:r>
      <w:bookmarkStart w:name="_bookmark462" w:id="464"/>
      <w:bookmarkEnd w:id="464"/>
      <w:r>
        <w:rPr>
          <w:vertAlign w:val="baseline"/>
        </w:rPr>
        <w:t>account</w:t>
      </w:r>
      <w:r>
        <w:rPr>
          <w:vertAlign w:val="baseline"/>
        </w:rPr>
        <w:t> of the debtor, and with his prior authority or subsequent ratification.</w:t>
      </w:r>
      <w:r>
        <w:rPr>
          <w:spacing w:val="-1"/>
          <w:vertAlign w:val="baseline"/>
        </w:rPr>
        <w:t> </w:t>
      </w:r>
      <w:r>
        <w:rPr>
          <w:color w:val="005DA1"/>
          <w:u w:val="single" w:color="005DA1"/>
          <w:vertAlign w:val="superscript"/>
        </w:rPr>
        <w:t>260</w:t>
      </w:r>
      <w:r>
        <w:rPr>
          <w:color w:val="005DA1"/>
          <w:vertAlign w:val="baseline"/>
        </w:rPr>
        <w:t> </w:t>
      </w:r>
      <w:r>
        <w:rPr>
          <w:vertAlign w:val="baseline"/>
        </w:rPr>
        <w:t>Even after the creditor has sued for the debt, the debtor can ratify such a payment by pleading payment. </w:t>
      </w:r>
      <w:r>
        <w:rPr>
          <w:color w:val="005DA1"/>
          <w:u w:val="single" w:color="005DA1"/>
          <w:vertAlign w:val="superscript"/>
        </w:rPr>
        <w:t>261</w:t>
      </w:r>
      <w:r>
        <w:rPr>
          <w:color w:val="005DA1"/>
          <w:vertAlign w:val="baseline"/>
        </w:rPr>
        <w:t> </w:t>
      </w:r>
      <w:r>
        <w:rPr>
          <w:vertAlign w:val="baseline"/>
        </w:rPr>
        <w:t>Where payment is made by a third person on behalf of the debtor but without his authority, the creditor and the person who made the payment may together rescind the transaction at any time before the debtor has</w:t>
      </w:r>
      <w:r>
        <w:rPr>
          <w:spacing w:val="80"/>
          <w:vertAlign w:val="baseline"/>
        </w:rPr>
        <w:t> </w:t>
      </w:r>
      <w:r>
        <w:rPr>
          <w:vertAlign w:val="baseline"/>
        </w:rPr>
        <w:t>ratified the payment; the creditor may repay the money to the third person and thereupon the</w:t>
      </w:r>
      <w:r>
        <w:rPr>
          <w:spacing w:val="80"/>
          <w:vertAlign w:val="baseline"/>
        </w:rPr>
        <w:t> </w:t>
      </w:r>
      <w:bookmarkStart w:name="_bookmark463" w:id="465"/>
      <w:bookmarkEnd w:id="465"/>
      <w:r>
        <w:rPr>
          <w:vertAlign w:val="baseline"/>
        </w:rPr>
        <w:t>payment</w:t>
      </w:r>
      <w:r>
        <w:rPr>
          <w:vertAlign w:val="baseline"/>
        </w:rPr>
        <w:t> is at an end, so that the debtor cannot later purport to ratify the payment; the debtor</w:t>
      </w:r>
      <w:r>
        <w:rPr>
          <w:spacing w:val="40"/>
          <w:vertAlign w:val="baseline"/>
        </w:rPr>
        <w:t> </w:t>
      </w:r>
      <w:bookmarkStart w:name="_bookmark464" w:id="466"/>
      <w:bookmarkEnd w:id="466"/>
      <w:r>
        <w:rPr>
          <w:vertAlign w:val="baseline"/>
        </w:rPr>
        <w:t>therefore</w:t>
      </w:r>
      <w:r>
        <w:rPr>
          <w:vertAlign w:val="baseline"/>
        </w:rPr>
        <w:t> becomes again responsible. </w:t>
      </w:r>
      <w:r>
        <w:rPr>
          <w:color w:val="005DA1"/>
          <w:u w:val="single" w:color="005DA1"/>
          <w:vertAlign w:val="superscript"/>
        </w:rPr>
        <w:t>262</w:t>
      </w:r>
      <w:r>
        <w:rPr>
          <w:color w:val="005DA1"/>
          <w:vertAlign w:val="baseline"/>
        </w:rPr>
        <w:t> </w:t>
      </w:r>
      <w:r>
        <w:rPr>
          <w:vertAlign w:val="baseline"/>
        </w:rPr>
        <w:t>The payment of a debt by one of a number of joint (or joint and several) debtors discharges all the debtors. </w:t>
      </w:r>
      <w:r>
        <w:rPr>
          <w:color w:val="005DA1"/>
          <w:u w:val="single" w:color="005DA1"/>
          <w:vertAlign w:val="superscript"/>
        </w:rPr>
        <w:t>263</w:t>
      </w:r>
    </w:p>
    <w:p>
      <w:pPr>
        <w:pStyle w:val="BodyText"/>
      </w:pPr>
    </w:p>
    <w:p>
      <w:pPr>
        <w:pStyle w:val="BodyText"/>
        <w:spacing w:before="35"/>
      </w:pPr>
    </w:p>
    <w:p>
      <w:pPr>
        <w:spacing w:before="0"/>
        <w:ind w:left="23" w:right="0" w:firstLine="0"/>
        <w:jc w:val="left"/>
        <w:rPr>
          <w:rFonts w:ascii="Arial"/>
          <w:b/>
          <w:sz w:val="18"/>
        </w:rPr>
      </w:pPr>
      <w:r>
        <w:rPr>
          <w:rFonts w:ascii="Arial"/>
          <w:b/>
          <w:sz w:val="18"/>
        </w:rPr>
        <w:t>Payment to a third </w:t>
      </w:r>
      <w:r>
        <w:rPr>
          <w:rFonts w:ascii="Arial"/>
          <w:b/>
          <w:spacing w:val="-2"/>
          <w:sz w:val="18"/>
        </w:rPr>
        <w:t>party</w:t>
      </w:r>
    </w:p>
    <w:p>
      <w:pPr>
        <w:pStyle w:val="BodyText"/>
        <w:spacing w:before="41"/>
        <w:rPr>
          <w:rFonts w:ascii="Arial"/>
          <w:b/>
          <w:sz w:val="18"/>
        </w:rPr>
      </w:pPr>
    </w:p>
    <w:p>
      <w:pPr>
        <w:pStyle w:val="Heading2"/>
      </w:pPr>
      <w:r>
        <w:rPr/>
        <w:t>21-</w:t>
      </w:r>
      <w:r>
        <w:rPr>
          <w:spacing w:val="-5"/>
        </w:rPr>
        <w:t>043</w:t>
      </w:r>
    </w:p>
    <w:p>
      <w:pPr>
        <w:pStyle w:val="BodyText"/>
        <w:spacing w:line="235" w:lineRule="auto" w:before="203"/>
        <w:ind w:left="23" w:right="25"/>
        <w:jc w:val="both"/>
      </w:pPr>
      <w:bookmarkStart w:name="_bookmark465" w:id="467"/>
      <w:bookmarkEnd w:id="467"/>
      <w:r>
        <w:rPr/>
      </w:r>
      <w:r>
        <w:rPr/>
        <w:t>If the creditor requests the debtor to pay the debt to a third party, such a payment is equivalent </w:t>
      </w:r>
      <w:r>
        <w:rPr/>
        <w:t>to payment direct to the creditor, and is a good discharge of the debt. </w:t>
      </w:r>
      <w:r>
        <w:rPr>
          <w:color w:val="005DA1"/>
          <w:u w:val="single" w:color="005DA1"/>
          <w:vertAlign w:val="superscript"/>
        </w:rPr>
        <w:t>264</w:t>
      </w:r>
    </w:p>
    <w:p>
      <w:pPr>
        <w:pStyle w:val="BodyText"/>
      </w:pPr>
    </w:p>
    <w:p>
      <w:pPr>
        <w:pStyle w:val="BodyText"/>
        <w:spacing w:before="38"/>
      </w:pPr>
    </w:p>
    <w:p>
      <w:pPr>
        <w:spacing w:before="0"/>
        <w:ind w:left="23" w:right="0" w:firstLine="0"/>
        <w:jc w:val="left"/>
        <w:rPr>
          <w:rFonts w:ascii="Arial"/>
          <w:b/>
          <w:sz w:val="18"/>
        </w:rPr>
      </w:pPr>
      <w:r>
        <w:rPr>
          <w:rFonts w:ascii="Arial"/>
          <w:b/>
          <w:sz w:val="18"/>
        </w:rPr>
        <w:t>Payment to </w:t>
      </w:r>
      <w:r>
        <w:rPr>
          <w:rFonts w:ascii="Arial"/>
          <w:b/>
          <w:spacing w:val="-2"/>
          <w:sz w:val="18"/>
        </w:rPr>
        <w:t>agent</w:t>
      </w:r>
    </w:p>
    <w:p>
      <w:pPr>
        <w:pStyle w:val="BodyText"/>
        <w:spacing w:before="41"/>
        <w:rPr>
          <w:rFonts w:ascii="Arial"/>
          <w:b/>
          <w:sz w:val="18"/>
        </w:rPr>
      </w:pPr>
    </w:p>
    <w:p>
      <w:pPr>
        <w:pStyle w:val="Heading2"/>
      </w:pPr>
      <w:r>
        <w:rPr/>
        <w:t>21-</w:t>
      </w:r>
      <w:r>
        <w:rPr>
          <w:spacing w:val="-5"/>
        </w:rPr>
        <w:t>044</w:t>
      </w:r>
    </w:p>
    <w:p>
      <w:pPr>
        <w:pStyle w:val="BodyText"/>
        <w:spacing w:line="235" w:lineRule="auto" w:before="203"/>
        <w:ind w:left="23" w:right="25"/>
        <w:jc w:val="both"/>
      </w:pPr>
      <w:bookmarkStart w:name="_bookmark466" w:id="468"/>
      <w:bookmarkEnd w:id="468"/>
      <w:r>
        <w:rPr/>
      </w:r>
      <w:r>
        <w:rPr/>
        <w:t>If payment is made to an agent of the creditor, this discharges the debt if it is made in the ordinary </w:t>
      </w:r>
      <w:bookmarkStart w:name="_bookmark467" w:id="469"/>
      <w:bookmarkEnd w:id="469"/>
      <w:r>
        <w:rPr/>
        <w:t>course</w:t>
      </w:r>
      <w:r>
        <w:rPr/>
        <w:t> of business, before the creditor demands payment to himself, </w:t>
      </w:r>
      <w:r>
        <w:rPr>
          <w:color w:val="005DA1"/>
          <w:u w:val="single" w:color="005DA1"/>
          <w:vertAlign w:val="superscript"/>
        </w:rPr>
        <w:t>265</w:t>
      </w:r>
      <w:r>
        <w:rPr>
          <w:color w:val="005DA1"/>
          <w:vertAlign w:val="baseline"/>
        </w:rPr>
        <w:t> </w:t>
      </w:r>
      <w:r>
        <w:rPr>
          <w:vertAlign w:val="baseline"/>
        </w:rPr>
        <w:t>and while the agent </w:t>
      </w:r>
      <w:r>
        <w:rPr>
          <w:vertAlign w:val="baseline"/>
        </w:rPr>
        <w:t>has actual or ostensible authority from the creditor to receive the payment. </w:t>
      </w:r>
      <w:r>
        <w:rPr>
          <w:color w:val="005DA1"/>
          <w:u w:val="single" w:color="005DA1"/>
          <w:vertAlign w:val="superscript"/>
        </w:rPr>
        <w:t>266</w:t>
      </w:r>
      <w:r>
        <w:rPr>
          <w:color w:val="005DA1"/>
          <w:vertAlign w:val="baseline"/>
        </w:rPr>
        <w:t> </w:t>
      </w:r>
      <w:r>
        <w:rPr>
          <w:vertAlign w:val="baseline"/>
        </w:rPr>
        <w:t>Payment to an ostensible </w:t>
      </w:r>
      <w:bookmarkStart w:name="_bookmark468" w:id="470"/>
      <w:bookmarkEnd w:id="470"/>
      <w:r>
        <w:rPr>
          <w:vertAlign w:val="baseline"/>
        </w:rPr>
        <w:t>agent,</w:t>
      </w:r>
      <w:r>
        <w:rPr>
          <w:spacing w:val="11"/>
          <w:vertAlign w:val="baseline"/>
        </w:rPr>
        <w:t> </w:t>
      </w:r>
      <w:r>
        <w:rPr>
          <w:vertAlign w:val="baseline"/>
        </w:rPr>
        <w:t>who</w:t>
      </w:r>
      <w:r>
        <w:rPr>
          <w:spacing w:val="11"/>
          <w:vertAlign w:val="baseline"/>
        </w:rPr>
        <w:t> </w:t>
      </w:r>
      <w:r>
        <w:rPr>
          <w:vertAlign w:val="baseline"/>
        </w:rPr>
        <w:t>is</w:t>
      </w:r>
      <w:r>
        <w:rPr>
          <w:spacing w:val="11"/>
          <w:vertAlign w:val="baseline"/>
        </w:rPr>
        <w:t> </w:t>
      </w:r>
      <w:r>
        <w:rPr>
          <w:vertAlign w:val="baseline"/>
        </w:rPr>
        <w:t>in</w:t>
      </w:r>
      <w:r>
        <w:rPr>
          <w:spacing w:val="11"/>
          <w:vertAlign w:val="baseline"/>
        </w:rPr>
        <w:t> </w:t>
      </w:r>
      <w:r>
        <w:rPr>
          <w:vertAlign w:val="baseline"/>
        </w:rPr>
        <w:t>fact</w:t>
      </w:r>
      <w:r>
        <w:rPr>
          <w:spacing w:val="11"/>
          <w:vertAlign w:val="baseline"/>
        </w:rPr>
        <w:t> </w:t>
      </w:r>
      <w:r>
        <w:rPr>
          <w:vertAlign w:val="baseline"/>
        </w:rPr>
        <w:t>without</w:t>
      </w:r>
      <w:r>
        <w:rPr>
          <w:spacing w:val="11"/>
          <w:vertAlign w:val="baseline"/>
        </w:rPr>
        <w:t> </w:t>
      </w:r>
      <w:r>
        <w:rPr>
          <w:vertAlign w:val="baseline"/>
        </w:rPr>
        <w:t>actual</w:t>
      </w:r>
      <w:r>
        <w:rPr>
          <w:spacing w:val="11"/>
          <w:vertAlign w:val="baseline"/>
        </w:rPr>
        <w:t> </w:t>
      </w:r>
      <w:r>
        <w:rPr>
          <w:vertAlign w:val="baseline"/>
        </w:rPr>
        <w:t>authority</w:t>
      </w:r>
      <w:r>
        <w:rPr>
          <w:spacing w:val="11"/>
          <w:vertAlign w:val="baseline"/>
        </w:rPr>
        <w:t> </w:t>
      </w:r>
      <w:r>
        <w:rPr>
          <w:vertAlign w:val="baseline"/>
        </w:rPr>
        <w:t>to</w:t>
      </w:r>
      <w:r>
        <w:rPr>
          <w:spacing w:val="11"/>
          <w:vertAlign w:val="baseline"/>
        </w:rPr>
        <w:t> </w:t>
      </w:r>
      <w:r>
        <w:rPr>
          <w:vertAlign w:val="baseline"/>
        </w:rPr>
        <w:t>receive</w:t>
      </w:r>
      <w:r>
        <w:rPr>
          <w:spacing w:val="11"/>
          <w:vertAlign w:val="baseline"/>
        </w:rPr>
        <w:t> </w:t>
      </w:r>
      <w:r>
        <w:rPr>
          <w:vertAlign w:val="baseline"/>
        </w:rPr>
        <w:t>the</w:t>
      </w:r>
      <w:r>
        <w:rPr>
          <w:spacing w:val="11"/>
          <w:vertAlign w:val="baseline"/>
        </w:rPr>
        <w:t> </w:t>
      </w:r>
      <w:r>
        <w:rPr>
          <w:vertAlign w:val="baseline"/>
        </w:rPr>
        <w:t>payment,</w:t>
      </w:r>
      <w:r>
        <w:rPr>
          <w:spacing w:val="11"/>
          <w:vertAlign w:val="baseline"/>
        </w:rPr>
        <w:t> </w:t>
      </w:r>
      <w:r>
        <w:rPr>
          <w:vertAlign w:val="baseline"/>
        </w:rPr>
        <w:t>is</w:t>
      </w:r>
      <w:r>
        <w:rPr>
          <w:spacing w:val="11"/>
          <w:vertAlign w:val="baseline"/>
        </w:rPr>
        <w:t> </w:t>
      </w:r>
      <w:r>
        <w:rPr>
          <w:vertAlign w:val="baseline"/>
        </w:rPr>
        <w:t>a</w:t>
      </w:r>
      <w:r>
        <w:rPr>
          <w:spacing w:val="11"/>
          <w:vertAlign w:val="baseline"/>
        </w:rPr>
        <w:t> </w:t>
      </w:r>
      <w:r>
        <w:rPr>
          <w:vertAlign w:val="baseline"/>
        </w:rPr>
        <w:t>valid</w:t>
      </w:r>
      <w:r>
        <w:rPr>
          <w:spacing w:val="11"/>
          <w:vertAlign w:val="baseline"/>
        </w:rPr>
        <w:t> </w:t>
      </w:r>
      <w:r>
        <w:rPr>
          <w:vertAlign w:val="baseline"/>
        </w:rPr>
        <w:t>discharge</w:t>
      </w:r>
      <w:r>
        <w:rPr>
          <w:spacing w:val="11"/>
          <w:vertAlign w:val="baseline"/>
        </w:rPr>
        <w:t> </w:t>
      </w:r>
      <w:r>
        <w:rPr>
          <w:vertAlign w:val="baseline"/>
        </w:rPr>
        <w:t>of</w:t>
      </w:r>
      <w:r>
        <w:rPr>
          <w:spacing w:val="11"/>
          <w:vertAlign w:val="baseline"/>
        </w:rPr>
        <w:t> </w:t>
      </w:r>
      <w:r>
        <w:rPr>
          <w:vertAlign w:val="baseline"/>
        </w:rPr>
        <w:t>the</w:t>
      </w:r>
      <w:r>
        <w:rPr>
          <w:spacing w:val="11"/>
          <w:vertAlign w:val="baseline"/>
        </w:rPr>
        <w:t> </w:t>
      </w:r>
      <w:r>
        <w:rPr>
          <w:spacing w:val="-2"/>
          <w:vertAlign w:val="baseline"/>
        </w:rPr>
        <w:t>debt,</w:t>
      </w:r>
    </w:p>
    <w:p>
      <w:pPr>
        <w:pStyle w:val="BodyText"/>
        <w:spacing w:line="222" w:lineRule="exact"/>
        <w:ind w:left="23"/>
        <w:jc w:val="both"/>
      </w:pPr>
      <w:r>
        <w:rPr/>
        <w:t>e.g.</w:t>
      </w:r>
      <w:r>
        <w:rPr>
          <w:spacing w:val="2"/>
        </w:rPr>
        <w:t> </w:t>
      </w:r>
      <w:r>
        <w:rPr/>
        <w:t>where</w:t>
      </w:r>
      <w:r>
        <w:rPr>
          <w:spacing w:val="2"/>
        </w:rPr>
        <w:t> </w:t>
      </w:r>
      <w:r>
        <w:rPr/>
        <w:t>money</w:t>
      </w:r>
      <w:r>
        <w:rPr>
          <w:spacing w:val="2"/>
        </w:rPr>
        <w:t> </w:t>
      </w:r>
      <w:r>
        <w:rPr/>
        <w:t>is</w:t>
      </w:r>
      <w:r>
        <w:rPr>
          <w:spacing w:val="2"/>
        </w:rPr>
        <w:t> </w:t>
      </w:r>
      <w:r>
        <w:rPr/>
        <w:t>paid</w:t>
      </w:r>
      <w:r>
        <w:rPr>
          <w:spacing w:val="2"/>
        </w:rPr>
        <w:t> </w:t>
      </w:r>
      <w:r>
        <w:rPr/>
        <w:t>to</w:t>
      </w:r>
      <w:r>
        <w:rPr>
          <w:spacing w:val="2"/>
        </w:rPr>
        <w:t> </w:t>
      </w:r>
      <w:r>
        <w:rPr/>
        <w:t>a</w:t>
      </w:r>
      <w:r>
        <w:rPr>
          <w:spacing w:val="2"/>
        </w:rPr>
        <w:t> </w:t>
      </w:r>
      <w:r>
        <w:rPr/>
        <w:t>person</w:t>
      </w:r>
      <w:r>
        <w:rPr>
          <w:spacing w:val="2"/>
        </w:rPr>
        <w:t> </w:t>
      </w:r>
      <w:r>
        <w:rPr/>
        <w:t>apparently</w:t>
      </w:r>
      <w:r>
        <w:rPr>
          <w:spacing w:val="2"/>
        </w:rPr>
        <w:t> </w:t>
      </w:r>
      <w:r>
        <w:rPr/>
        <w:t>entrusted</w:t>
      </w:r>
      <w:r>
        <w:rPr>
          <w:spacing w:val="2"/>
        </w:rPr>
        <w:t> </w:t>
      </w:r>
      <w:r>
        <w:rPr/>
        <w:t>with</w:t>
      </w:r>
      <w:r>
        <w:rPr>
          <w:spacing w:val="2"/>
        </w:rPr>
        <w:t> </w:t>
      </w:r>
      <w:r>
        <w:rPr/>
        <w:t>the</w:t>
      </w:r>
      <w:r>
        <w:rPr>
          <w:spacing w:val="2"/>
        </w:rPr>
        <w:t> </w:t>
      </w:r>
      <w:r>
        <w:rPr/>
        <w:t>conduct</w:t>
      </w:r>
      <w:r>
        <w:rPr>
          <w:spacing w:val="2"/>
        </w:rPr>
        <w:t> </w:t>
      </w:r>
      <w:r>
        <w:rPr/>
        <w:t>of</w:t>
      </w:r>
      <w:r>
        <w:rPr>
          <w:spacing w:val="2"/>
        </w:rPr>
        <w:t> </w:t>
      </w:r>
      <w:r>
        <w:rPr/>
        <w:t>the</w:t>
      </w:r>
      <w:r>
        <w:rPr>
          <w:spacing w:val="2"/>
        </w:rPr>
        <w:t> </w:t>
      </w:r>
      <w:r>
        <w:rPr/>
        <w:t>creditor’s</w:t>
      </w:r>
      <w:r>
        <w:rPr>
          <w:spacing w:val="2"/>
        </w:rPr>
        <w:t> </w:t>
      </w:r>
      <w:r>
        <w:rPr>
          <w:spacing w:val="-2"/>
        </w:rPr>
        <w:t>business.</w:t>
      </w:r>
    </w:p>
    <w:p>
      <w:pPr>
        <w:pStyle w:val="BodyText"/>
        <w:spacing w:line="235" w:lineRule="auto" w:before="1"/>
        <w:ind w:left="23" w:right="25"/>
        <w:jc w:val="both"/>
      </w:pPr>
      <w:r>
        <w:rPr>
          <w:color w:val="005DA1"/>
          <w:u w:val="single" w:color="005DA1"/>
          <w:vertAlign w:val="superscript"/>
        </w:rPr>
        <w:t>267</w:t>
      </w:r>
      <w:r>
        <w:rPr>
          <w:color w:val="005DA1"/>
          <w:vertAlign w:val="baseline"/>
        </w:rPr>
        <w:t> </w:t>
      </w:r>
      <w:bookmarkStart w:name="_bookmark469" w:id="471"/>
      <w:bookmarkEnd w:id="471"/>
      <w:r>
        <w:rPr>
          <w:color w:val="005DA1"/>
          <w:spacing w:val="19"/>
          <w:vertAlign w:val="baseline"/>
        </w:rPr>
      </w:r>
      <w:r>
        <w:rPr>
          <w:vertAlign w:val="baseline"/>
        </w:rPr>
        <w:t>There is no general rule that an agent who is authorised to sell on behalf of his principal is also </w:t>
      </w:r>
      <w:bookmarkStart w:name="_bookmark470" w:id="472"/>
      <w:bookmarkEnd w:id="472"/>
      <w:r>
        <w:rPr>
          <w:vertAlign w:val="baseline"/>
        </w:rPr>
        <w:t>authorised</w:t>
      </w:r>
      <w:r>
        <w:rPr>
          <w:spacing w:val="-3"/>
          <w:vertAlign w:val="baseline"/>
        </w:rPr>
        <w:t> </w:t>
      </w:r>
      <w:r>
        <w:rPr>
          <w:vertAlign w:val="baseline"/>
        </w:rPr>
        <w:t>to</w:t>
      </w:r>
      <w:r>
        <w:rPr>
          <w:spacing w:val="-3"/>
          <w:vertAlign w:val="baseline"/>
        </w:rPr>
        <w:t> </w:t>
      </w:r>
      <w:r>
        <w:rPr>
          <w:vertAlign w:val="baseline"/>
        </w:rPr>
        <w:t>receive</w:t>
      </w:r>
      <w:r>
        <w:rPr>
          <w:spacing w:val="-3"/>
          <w:vertAlign w:val="baseline"/>
        </w:rPr>
        <w:t> </w:t>
      </w:r>
      <w:r>
        <w:rPr>
          <w:vertAlign w:val="baseline"/>
        </w:rPr>
        <w:t>the</w:t>
      </w:r>
      <w:r>
        <w:rPr>
          <w:spacing w:val="-3"/>
          <w:vertAlign w:val="baseline"/>
        </w:rPr>
        <w:t> </w:t>
      </w:r>
      <w:r>
        <w:rPr>
          <w:vertAlign w:val="baseline"/>
        </w:rPr>
        <w:t>purchase-money.</w:t>
      </w:r>
      <w:r>
        <w:rPr>
          <w:spacing w:val="-4"/>
          <w:vertAlign w:val="baseline"/>
        </w:rPr>
        <w:t> </w:t>
      </w:r>
      <w:r>
        <w:rPr>
          <w:color w:val="005DA1"/>
          <w:u w:val="single" w:color="005DA1"/>
          <w:vertAlign w:val="superscript"/>
        </w:rPr>
        <w:t>268</w:t>
      </w:r>
      <w:r>
        <w:rPr>
          <w:color w:val="005DA1"/>
          <w:spacing w:val="-3"/>
          <w:vertAlign w:val="baseline"/>
        </w:rPr>
        <w:t> </w:t>
      </w:r>
      <w:r>
        <w:rPr>
          <w:vertAlign w:val="baseline"/>
        </w:rPr>
        <w:t>A</w:t>
      </w:r>
      <w:r>
        <w:rPr>
          <w:spacing w:val="-3"/>
          <w:vertAlign w:val="baseline"/>
        </w:rPr>
        <w:t> </w:t>
      </w:r>
      <w:r>
        <w:rPr>
          <w:vertAlign w:val="baseline"/>
        </w:rPr>
        <w:t>solicitor</w:t>
      </w:r>
      <w:r>
        <w:rPr>
          <w:spacing w:val="-3"/>
          <w:vertAlign w:val="baseline"/>
        </w:rPr>
        <w:t> </w:t>
      </w:r>
      <w:r>
        <w:rPr>
          <w:vertAlign w:val="baseline"/>
        </w:rPr>
        <w:t>has</w:t>
      </w:r>
      <w:r>
        <w:rPr>
          <w:spacing w:val="-3"/>
          <w:vertAlign w:val="baseline"/>
        </w:rPr>
        <w:t> </w:t>
      </w:r>
      <w:r>
        <w:rPr>
          <w:vertAlign w:val="baseline"/>
        </w:rPr>
        <w:t>implied</w:t>
      </w:r>
      <w:r>
        <w:rPr>
          <w:spacing w:val="-3"/>
          <w:vertAlign w:val="baseline"/>
        </w:rPr>
        <w:t> </w:t>
      </w:r>
      <w:r>
        <w:rPr>
          <w:vertAlign w:val="baseline"/>
        </w:rPr>
        <w:t>authority</w:t>
      </w:r>
      <w:r>
        <w:rPr>
          <w:spacing w:val="-3"/>
          <w:vertAlign w:val="baseline"/>
        </w:rPr>
        <w:t> </w:t>
      </w:r>
      <w:r>
        <w:rPr>
          <w:vertAlign w:val="baseline"/>
        </w:rPr>
        <w:t>to</w:t>
      </w:r>
      <w:r>
        <w:rPr>
          <w:spacing w:val="-3"/>
          <w:vertAlign w:val="baseline"/>
        </w:rPr>
        <w:t> </w:t>
      </w:r>
      <w:r>
        <w:rPr>
          <w:vertAlign w:val="baseline"/>
        </w:rPr>
        <w:t>receive</w:t>
      </w:r>
      <w:r>
        <w:rPr>
          <w:spacing w:val="-3"/>
          <w:vertAlign w:val="baseline"/>
        </w:rPr>
        <w:t> </w:t>
      </w:r>
      <w:r>
        <w:rPr>
          <w:vertAlign w:val="baseline"/>
        </w:rPr>
        <w:t>payment</w:t>
      </w:r>
      <w:r>
        <w:rPr>
          <w:spacing w:val="-3"/>
          <w:vertAlign w:val="baseline"/>
        </w:rPr>
        <w:t> </w:t>
      </w:r>
      <w:r>
        <w:rPr>
          <w:vertAlign w:val="baseline"/>
        </w:rPr>
        <w:t>of</w:t>
      </w:r>
      <w:r>
        <w:rPr>
          <w:spacing w:val="-3"/>
          <w:vertAlign w:val="baseline"/>
        </w:rPr>
        <w:t> </w:t>
      </w:r>
      <w:r>
        <w:rPr>
          <w:vertAlign w:val="baseline"/>
        </w:rPr>
        <w:t>a debt for which he is instructed to sue </w:t>
      </w:r>
      <w:r>
        <w:rPr>
          <w:color w:val="005DA1"/>
          <w:u w:val="single" w:color="005DA1"/>
          <w:vertAlign w:val="superscript"/>
        </w:rPr>
        <w:t>269</w:t>
      </w:r>
      <w:r>
        <w:rPr>
          <w:vertAlign w:val="baseline"/>
        </w:rPr>
        <w:t>; he also has authority to receive the consideration money </w:t>
      </w:r>
      <w:r>
        <w:rPr>
          <w:vertAlign w:val="baseline"/>
        </w:rPr>
        <w:t>for </w:t>
      </w:r>
      <w:bookmarkStart w:name="_bookmark471" w:id="473"/>
      <w:bookmarkEnd w:id="473"/>
      <w:r>
        <w:rPr>
          <w:vertAlign w:val="baseline"/>
        </w:rPr>
        <w:t>a</w:t>
      </w:r>
      <w:r>
        <w:rPr>
          <w:vertAlign w:val="baseline"/>
        </w:rPr>
        <w:t> deed when he produces it, if it contains a receipt for such money and is duly executed by the</w:t>
      </w:r>
      <w:r>
        <w:rPr>
          <w:spacing w:val="80"/>
          <w:vertAlign w:val="baseline"/>
        </w:rPr>
        <w:t> </w:t>
      </w:r>
      <w:r>
        <w:rPr>
          <w:vertAlign w:val="baseline"/>
        </w:rPr>
        <w:t>person entitled to give a receipt for the money. </w:t>
      </w:r>
      <w:r>
        <w:rPr>
          <w:color w:val="005DA1"/>
          <w:u w:val="single" w:color="005DA1"/>
          <w:vertAlign w:val="superscript"/>
        </w:rPr>
        <w:t>270</w:t>
      </w:r>
    </w:p>
    <w:p>
      <w:pPr>
        <w:pStyle w:val="BodyText"/>
      </w:pPr>
    </w:p>
    <w:p>
      <w:pPr>
        <w:pStyle w:val="BodyText"/>
        <w:spacing w:before="37"/>
      </w:pPr>
    </w:p>
    <w:p>
      <w:pPr>
        <w:spacing w:before="0"/>
        <w:ind w:left="23" w:right="0" w:firstLine="0"/>
        <w:jc w:val="left"/>
        <w:rPr>
          <w:rFonts w:ascii="Arial"/>
          <w:b/>
          <w:sz w:val="18"/>
        </w:rPr>
      </w:pPr>
      <w:r>
        <w:rPr>
          <w:rFonts w:ascii="Arial"/>
          <w:b/>
          <w:sz w:val="18"/>
        </w:rPr>
        <w:t>Payment to agent otherwise than in </w:t>
      </w:r>
      <w:r>
        <w:rPr>
          <w:rFonts w:ascii="Arial"/>
          <w:b/>
          <w:spacing w:val="-4"/>
          <w:sz w:val="18"/>
        </w:rPr>
        <w:t>cash</w:t>
      </w:r>
    </w:p>
    <w:p>
      <w:pPr>
        <w:pStyle w:val="BodyText"/>
        <w:spacing w:before="41"/>
        <w:rPr>
          <w:rFonts w:ascii="Arial"/>
          <w:b/>
          <w:sz w:val="18"/>
        </w:rPr>
      </w:pPr>
    </w:p>
    <w:p>
      <w:pPr>
        <w:pStyle w:val="Heading2"/>
      </w:pPr>
      <w:r>
        <w:rPr/>
        <w:t>21-</w:t>
      </w:r>
      <w:r>
        <w:rPr>
          <w:spacing w:val="-5"/>
        </w:rPr>
        <w:t>045</w:t>
      </w:r>
    </w:p>
    <w:p>
      <w:pPr>
        <w:pStyle w:val="BodyText"/>
        <w:spacing w:line="235" w:lineRule="auto" w:before="203"/>
        <w:ind w:left="23" w:right="25"/>
        <w:jc w:val="both"/>
      </w:pPr>
      <w:bookmarkStart w:name="_bookmark472" w:id="474"/>
      <w:bookmarkEnd w:id="474"/>
      <w:r>
        <w:rPr/>
      </w:r>
      <w:r>
        <w:rPr/>
        <w:t>The creditor’s right to payment is not affected by a set-off which his debtor may have against the </w:t>
      </w:r>
      <w:bookmarkStart w:name="_bookmark473" w:id="475"/>
      <w:bookmarkEnd w:id="475"/>
      <w:r>
        <w:rPr/>
        <w:t>creditor’s</w:t>
      </w:r>
      <w:r>
        <w:rPr/>
        <w:t> agent </w:t>
      </w:r>
      <w:r>
        <w:rPr>
          <w:color w:val="005DA1"/>
          <w:u w:val="single" w:color="005DA1"/>
          <w:vertAlign w:val="superscript"/>
        </w:rPr>
        <w:t>271</w:t>
      </w:r>
      <w:r>
        <w:rPr>
          <w:color w:val="005DA1"/>
          <w:vertAlign w:val="baseline"/>
        </w:rPr>
        <w:t> </w:t>
      </w:r>
      <w:r>
        <w:rPr>
          <w:vertAlign w:val="baseline"/>
        </w:rPr>
        <w:t>unless this mode of dealing is sanctioned by a usage known to the creditor, </w:t>
      </w:r>
      <w:r>
        <w:rPr>
          <w:color w:val="005DA1"/>
          <w:u w:val="single" w:color="005DA1"/>
          <w:vertAlign w:val="superscript"/>
        </w:rPr>
        <w:t>272</w:t>
      </w:r>
      <w:r>
        <w:rPr>
          <w:color w:val="005DA1"/>
          <w:vertAlign w:val="baseline"/>
        </w:rPr>
        <w:t> </w:t>
      </w:r>
      <w:r>
        <w:rPr>
          <w:vertAlign w:val="baseline"/>
        </w:rPr>
        <w:t>or </w:t>
      </w:r>
      <w:bookmarkStart w:name="_bookmark474" w:id="476"/>
      <w:bookmarkEnd w:id="476"/>
      <w:r>
        <w:rPr>
          <w:vertAlign w:val="baseline"/>
        </w:rPr>
        <w:t>the</w:t>
      </w:r>
      <w:r>
        <w:rPr>
          <w:vertAlign w:val="baseline"/>
        </w:rPr>
        <w:t> creditor allowed his agent to sell as apparent principal. </w:t>
      </w:r>
      <w:r>
        <w:rPr>
          <w:color w:val="005DA1"/>
          <w:u w:val="single" w:color="005DA1"/>
          <w:vertAlign w:val="superscript"/>
        </w:rPr>
        <w:t>273</w:t>
      </w:r>
      <w:r>
        <w:rPr>
          <w:color w:val="005DA1"/>
          <w:vertAlign w:val="baseline"/>
        </w:rPr>
        <w:t> </w:t>
      </w:r>
      <w:r>
        <w:rPr>
          <w:vertAlign w:val="baseline"/>
        </w:rPr>
        <w:t>Nor can the debtor discharge his debt</w:t>
      </w:r>
      <w:r>
        <w:rPr>
          <w:spacing w:val="40"/>
          <w:vertAlign w:val="baseline"/>
        </w:rPr>
        <w:t> </w:t>
      </w:r>
      <w:r>
        <w:rPr>
          <w:vertAlign w:val="baseline"/>
        </w:rPr>
        <w:t>to the creditor by writing off a debt due to the debtor from the creditor’s agent. </w:t>
      </w:r>
      <w:r>
        <w:rPr>
          <w:color w:val="005DA1"/>
          <w:u w:val="single" w:color="005DA1"/>
          <w:vertAlign w:val="superscript"/>
        </w:rPr>
        <w:t>274</w:t>
      </w:r>
      <w:r>
        <w:rPr>
          <w:color w:val="005DA1"/>
          <w:vertAlign w:val="baseline"/>
        </w:rPr>
        <w:t> </w:t>
      </w:r>
      <w:r>
        <w:rPr>
          <w:vertAlign w:val="baseline"/>
        </w:rPr>
        <w:t>Prima facie, an </w:t>
      </w:r>
      <w:bookmarkStart w:name="_bookmark475" w:id="477"/>
      <w:bookmarkEnd w:id="477"/>
      <w:r>
        <w:rPr>
          <w:vertAlign w:val="baseline"/>
        </w:rPr>
        <w:t>agent</w:t>
      </w:r>
      <w:r>
        <w:rPr>
          <w:vertAlign w:val="baseline"/>
        </w:rPr>
        <w:t> who is authorised to receive payment (e.g. an auctioneer) has authority only to receive it in</w:t>
      </w:r>
      <w:r>
        <w:rPr>
          <w:spacing w:val="40"/>
          <w:vertAlign w:val="baseline"/>
        </w:rPr>
        <w:t> </w:t>
      </w:r>
      <w:bookmarkStart w:name="_bookmark476" w:id="478"/>
      <w:bookmarkEnd w:id="478"/>
      <w:r>
        <w:rPr>
          <w:vertAlign w:val="baseline"/>
        </w:rPr>
        <w:t>cash</w:t>
      </w:r>
      <w:r>
        <w:rPr>
          <w:vertAlign w:val="baseline"/>
        </w:rPr>
        <w:t> </w:t>
      </w:r>
      <w:r>
        <w:rPr>
          <w:color w:val="005DA1"/>
          <w:u w:val="single" w:color="005DA1"/>
          <w:vertAlign w:val="superscript"/>
        </w:rPr>
        <w:t>275</w:t>
      </w:r>
      <w:r>
        <w:rPr>
          <w:vertAlign w:val="baseline"/>
        </w:rPr>
        <w:t>; such an agent cannot bind his principal by accepting a bill of exchange without the express </w:t>
      </w:r>
      <w:bookmarkStart w:name="_bookmark477" w:id="479"/>
      <w:bookmarkEnd w:id="479"/>
      <w:r>
        <w:rPr>
          <w:vertAlign w:val="baseline"/>
        </w:rPr>
        <w:t>authority</w:t>
      </w:r>
      <w:r>
        <w:rPr>
          <w:vertAlign w:val="baseline"/>
        </w:rPr>
        <w:t> of the principal. </w:t>
      </w:r>
      <w:r>
        <w:rPr>
          <w:color w:val="005DA1"/>
          <w:u w:val="single" w:color="005DA1"/>
          <w:vertAlign w:val="superscript"/>
        </w:rPr>
        <w:t>276</w:t>
      </w:r>
      <w:r>
        <w:rPr>
          <w:color w:val="005DA1"/>
          <w:vertAlign w:val="baseline"/>
        </w:rPr>
        <w:t> </w:t>
      </w:r>
      <w:r>
        <w:rPr>
          <w:vertAlign w:val="baseline"/>
        </w:rPr>
        <w:t>If such an agent in fact accepts a cheque and cashes it, or the proceeds are collected by his bank, that amounts to a payment in cash. </w:t>
      </w:r>
      <w:r>
        <w:rPr>
          <w:color w:val="005DA1"/>
          <w:u w:val="single" w:color="005DA1"/>
          <w:vertAlign w:val="superscript"/>
        </w:rPr>
        <w:t>277</w:t>
      </w:r>
      <w:r>
        <w:rPr>
          <w:color w:val="005DA1"/>
          <w:vertAlign w:val="baseline"/>
        </w:rPr>
        <w:t> </w:t>
      </w:r>
      <w:r>
        <w:rPr>
          <w:vertAlign w:val="baseline"/>
        </w:rPr>
        <w:t>On the other hand, a principal who desires to authorise an agent to receive payment by cheque only and not in cash must plainly notify third parties dealing with his agent of the exact extent of the agent’s authority; thus a notification that </w:t>
      </w:r>
      <w:bookmarkStart w:name="_bookmark478" w:id="480"/>
      <w:bookmarkEnd w:id="480"/>
      <w:r>
        <w:rPr>
          <w:vertAlign w:val="baseline"/>
        </w:rPr>
        <w:t>cheques</w:t>
      </w:r>
      <w:r>
        <w:rPr>
          <w:vertAlign w:val="baseline"/>
        </w:rPr>
        <w:t> drawn in payment must be drawn in a particular form does not exclude the presumption that payment may lawfully be made to the agent in cash and not by cheque at all. </w:t>
      </w:r>
      <w:r>
        <w:rPr>
          <w:color w:val="005DA1"/>
          <w:u w:val="single" w:color="005DA1"/>
          <w:vertAlign w:val="superscript"/>
        </w:rPr>
        <w:t>278</w:t>
      </w:r>
    </w:p>
    <w:p>
      <w:pPr>
        <w:pStyle w:val="BodyText"/>
      </w:pPr>
    </w:p>
    <w:p>
      <w:pPr>
        <w:pStyle w:val="BodyText"/>
        <w:spacing w:before="34"/>
      </w:pPr>
    </w:p>
    <w:p>
      <w:pPr>
        <w:spacing w:before="0"/>
        <w:ind w:left="23" w:right="0" w:firstLine="0"/>
        <w:jc w:val="left"/>
        <w:rPr>
          <w:rFonts w:ascii="Arial"/>
          <w:b/>
          <w:sz w:val="18"/>
        </w:rPr>
      </w:pPr>
      <w:bookmarkStart w:name="_bookmark479" w:id="481"/>
      <w:bookmarkEnd w:id="481"/>
      <w:r>
        <w:rPr/>
      </w:r>
      <w:r>
        <w:rPr>
          <w:rFonts w:ascii="Arial"/>
          <w:b/>
          <w:sz w:val="18"/>
        </w:rPr>
        <w:t>Payment or transfer into a bank account.</w:t>
      </w:r>
      <w:r>
        <w:rPr>
          <w:rFonts w:ascii="Arial"/>
          <w:b/>
          <w:spacing w:val="-1"/>
          <w:sz w:val="18"/>
        </w:rPr>
        <w:t> </w:t>
      </w:r>
      <w:r>
        <w:rPr>
          <w:rFonts w:ascii="Arial"/>
          <w:b/>
          <w:color w:val="005DA1"/>
          <w:spacing w:val="-5"/>
          <w:sz w:val="18"/>
          <w:u w:val="single" w:color="005DA1"/>
          <w:vertAlign w:val="superscript"/>
        </w:rPr>
        <w:t>279</w:t>
      </w:r>
    </w:p>
    <w:p>
      <w:pPr>
        <w:pStyle w:val="BodyText"/>
        <w:spacing w:before="41"/>
        <w:rPr>
          <w:rFonts w:ascii="Arial"/>
          <w:b/>
          <w:sz w:val="18"/>
        </w:rPr>
      </w:pPr>
    </w:p>
    <w:p>
      <w:pPr>
        <w:pStyle w:val="Heading2"/>
      </w:pPr>
      <w:r>
        <w:rPr/>
        <w:t>21-</w:t>
      </w:r>
      <w:r>
        <w:rPr>
          <w:spacing w:val="-5"/>
        </w:rPr>
        <w:t>046</w:t>
      </w:r>
    </w:p>
    <w:p>
      <w:pPr>
        <w:pStyle w:val="BodyText"/>
        <w:spacing w:line="235" w:lineRule="auto" w:before="203"/>
        <w:ind w:left="23" w:right="25"/>
        <w:jc w:val="both"/>
      </w:pPr>
      <w:r>
        <w:rPr/>
        <w:t>Where the creditor instructs the debtor to pay a sum due to him by making a payment to the credit </w:t>
      </w:r>
      <w:r>
        <w:rPr/>
        <w:t>of</w:t>
      </w:r>
      <w:r>
        <w:rPr>
          <w:spacing w:val="40"/>
        </w:rPr>
        <w:t> </w:t>
      </w:r>
      <w:r>
        <w:rPr/>
        <w:t>a</w:t>
      </w:r>
      <w:r>
        <w:rPr>
          <w:spacing w:val="10"/>
        </w:rPr>
        <w:t> </w:t>
      </w:r>
      <w:r>
        <w:rPr/>
        <w:t>specified</w:t>
      </w:r>
      <w:r>
        <w:rPr>
          <w:spacing w:val="10"/>
        </w:rPr>
        <w:t> </w:t>
      </w:r>
      <w:r>
        <w:rPr/>
        <w:t>bank</w:t>
      </w:r>
      <w:r>
        <w:rPr>
          <w:spacing w:val="10"/>
        </w:rPr>
        <w:t> </w:t>
      </w:r>
      <w:r>
        <w:rPr/>
        <w:t>account,</w:t>
      </w:r>
      <w:r>
        <w:rPr>
          <w:spacing w:val="10"/>
        </w:rPr>
        <w:t> </w:t>
      </w:r>
      <w:r>
        <w:rPr/>
        <w:t>the</w:t>
      </w:r>
      <w:r>
        <w:rPr>
          <w:spacing w:val="10"/>
        </w:rPr>
        <w:t> </w:t>
      </w:r>
      <w:r>
        <w:rPr/>
        <w:t>creditor</w:t>
      </w:r>
      <w:r>
        <w:rPr>
          <w:spacing w:val="10"/>
        </w:rPr>
        <w:t> </w:t>
      </w:r>
      <w:r>
        <w:rPr/>
        <w:t>has</w:t>
      </w:r>
      <w:r>
        <w:rPr>
          <w:spacing w:val="10"/>
        </w:rPr>
        <w:t> </w:t>
      </w:r>
      <w:r>
        <w:rPr/>
        <w:t>made</w:t>
      </w:r>
      <w:r>
        <w:rPr>
          <w:spacing w:val="10"/>
        </w:rPr>
        <w:t> </w:t>
      </w:r>
      <w:r>
        <w:rPr/>
        <w:t>the</w:t>
      </w:r>
      <w:r>
        <w:rPr>
          <w:spacing w:val="10"/>
        </w:rPr>
        <w:t> </w:t>
      </w:r>
      <w:r>
        <w:rPr/>
        <w:t>bank</w:t>
      </w:r>
      <w:r>
        <w:rPr>
          <w:spacing w:val="10"/>
        </w:rPr>
        <w:t> </w:t>
      </w:r>
      <w:r>
        <w:rPr/>
        <w:t>his</w:t>
      </w:r>
      <w:r>
        <w:rPr>
          <w:spacing w:val="10"/>
        </w:rPr>
        <w:t> </w:t>
      </w:r>
      <w:r>
        <w:rPr/>
        <w:t>agent</w:t>
      </w:r>
      <w:r>
        <w:rPr>
          <w:spacing w:val="10"/>
        </w:rPr>
        <w:t> </w:t>
      </w:r>
      <w:r>
        <w:rPr/>
        <w:t>to</w:t>
      </w:r>
      <w:r>
        <w:rPr>
          <w:spacing w:val="10"/>
        </w:rPr>
        <w:t> </w:t>
      </w:r>
      <w:r>
        <w:rPr/>
        <w:t>receive</w:t>
      </w:r>
      <w:r>
        <w:rPr>
          <w:spacing w:val="10"/>
        </w:rPr>
        <w:t> </w:t>
      </w:r>
      <w:r>
        <w:rPr/>
        <w:t>the</w:t>
      </w:r>
      <w:r>
        <w:rPr>
          <w:spacing w:val="10"/>
        </w:rPr>
        <w:t> </w:t>
      </w:r>
      <w:r>
        <w:rPr/>
        <w:t>payment,</w:t>
      </w:r>
      <w:r>
        <w:rPr>
          <w:spacing w:val="10"/>
        </w:rPr>
        <w:t> </w:t>
      </w:r>
      <w:r>
        <w:rPr/>
        <w:t>which</w:t>
      </w:r>
      <w:r>
        <w:rPr>
          <w:spacing w:val="10"/>
        </w:rPr>
        <w:t> </w:t>
      </w:r>
      <w:r>
        <w:rPr>
          <w:spacing w:val="-5"/>
        </w:rPr>
        <w:t>is</w:t>
      </w:r>
    </w:p>
    <w:p>
      <w:pPr>
        <w:pStyle w:val="BodyText"/>
        <w:spacing w:after="0" w:line="235" w:lineRule="auto"/>
        <w:jc w:val="both"/>
        <w:sectPr>
          <w:pgSz w:w="11900" w:h="16840"/>
          <w:pgMar w:header="971" w:footer="0" w:top="1300" w:bottom="280" w:left="1417" w:right="1417"/>
        </w:sectPr>
      </w:pPr>
    </w:p>
    <w:p>
      <w:pPr>
        <w:pStyle w:val="BodyText"/>
        <w:spacing w:line="235" w:lineRule="auto" w:before="210"/>
        <w:ind w:left="23" w:right="25"/>
        <w:jc w:val="both"/>
      </w:pPr>
      <w:bookmarkStart w:name="_bookmark480" w:id="482"/>
      <w:bookmarkEnd w:id="482"/>
      <w:r>
        <w:rPr/>
      </w:r>
      <w:bookmarkStart w:name="_bookmark481" w:id="483"/>
      <w:bookmarkEnd w:id="483"/>
      <w:r>
        <w:rPr/>
      </w:r>
      <w:r>
        <w:rPr/>
        <w:t>made as soon as the bank receives payment in cash, or by means of a banker’s cheque, </w:t>
      </w:r>
      <w:r>
        <w:rPr>
          <w:color w:val="005DA1"/>
          <w:u w:val="single" w:color="005DA1"/>
          <w:vertAlign w:val="superscript"/>
        </w:rPr>
        <w:t>280</w:t>
      </w:r>
      <w:r>
        <w:rPr>
          <w:color w:val="005DA1"/>
          <w:vertAlign w:val="baseline"/>
        </w:rPr>
        <w:t> </w:t>
      </w:r>
      <w:r>
        <w:rPr>
          <w:vertAlign w:val="baseline"/>
        </w:rPr>
        <w:t>draft, payment order or transfer which is treated by banks as equivalent to cash. </w:t>
      </w:r>
      <w:r>
        <w:rPr>
          <w:color w:val="005DA1"/>
          <w:u w:val="single" w:color="005DA1"/>
          <w:vertAlign w:val="superscript"/>
        </w:rPr>
        <w:t>281</w:t>
      </w:r>
      <w:r>
        <w:rPr>
          <w:color w:val="005DA1"/>
          <w:vertAlign w:val="baseline"/>
        </w:rPr>
        <w:t> </w:t>
      </w:r>
      <w:r>
        <w:rPr>
          <w:vertAlign w:val="baseline"/>
        </w:rPr>
        <w:t>When the contract requires</w:t>
      </w:r>
      <w:r>
        <w:rPr>
          <w:spacing w:val="-2"/>
          <w:vertAlign w:val="baseline"/>
        </w:rPr>
        <w:t> </w:t>
      </w:r>
      <w:r>
        <w:rPr>
          <w:vertAlign w:val="baseline"/>
        </w:rPr>
        <w:t>“payment</w:t>
      </w:r>
      <w:r>
        <w:rPr>
          <w:spacing w:val="-2"/>
          <w:vertAlign w:val="baseline"/>
        </w:rPr>
        <w:t> </w:t>
      </w:r>
      <w:r>
        <w:rPr>
          <w:vertAlign w:val="baseline"/>
        </w:rPr>
        <w:t>in</w:t>
      </w:r>
      <w:r>
        <w:rPr>
          <w:spacing w:val="-2"/>
          <w:vertAlign w:val="baseline"/>
        </w:rPr>
        <w:t> </w:t>
      </w:r>
      <w:r>
        <w:rPr>
          <w:vertAlign w:val="baseline"/>
        </w:rPr>
        <w:t>cash”</w:t>
      </w:r>
      <w:r>
        <w:rPr>
          <w:spacing w:val="-2"/>
          <w:vertAlign w:val="baseline"/>
        </w:rPr>
        <w:t> </w:t>
      </w:r>
      <w:r>
        <w:rPr>
          <w:vertAlign w:val="baseline"/>
        </w:rPr>
        <w:t>to</w:t>
      </w:r>
      <w:r>
        <w:rPr>
          <w:spacing w:val="-2"/>
          <w:vertAlign w:val="baseline"/>
        </w:rPr>
        <w:t> </w:t>
      </w:r>
      <w:r>
        <w:rPr>
          <w:vertAlign w:val="baseline"/>
        </w:rPr>
        <w:t>be</w:t>
      </w:r>
      <w:r>
        <w:rPr>
          <w:spacing w:val="-2"/>
          <w:vertAlign w:val="baseline"/>
        </w:rPr>
        <w:t> </w:t>
      </w:r>
      <w:r>
        <w:rPr>
          <w:vertAlign w:val="baseline"/>
        </w:rPr>
        <w:t>made</w:t>
      </w:r>
      <w:r>
        <w:rPr>
          <w:spacing w:val="-2"/>
          <w:vertAlign w:val="baseline"/>
        </w:rPr>
        <w:t> </w:t>
      </w:r>
      <w:r>
        <w:rPr>
          <w:vertAlign w:val="baseline"/>
        </w:rPr>
        <w:t>into</w:t>
      </w:r>
      <w:r>
        <w:rPr>
          <w:spacing w:val="-2"/>
          <w:vertAlign w:val="baseline"/>
        </w:rPr>
        <w:t> </w:t>
      </w:r>
      <w:r>
        <w:rPr>
          <w:vertAlign w:val="baseline"/>
        </w:rPr>
        <w:t>the</w:t>
      </w:r>
      <w:r>
        <w:rPr>
          <w:spacing w:val="-2"/>
          <w:vertAlign w:val="baseline"/>
        </w:rPr>
        <w:t> </w:t>
      </w:r>
      <w:r>
        <w:rPr>
          <w:vertAlign w:val="baseline"/>
        </w:rPr>
        <w:t>payee’s</w:t>
      </w:r>
      <w:r>
        <w:rPr>
          <w:spacing w:val="-2"/>
          <w:vertAlign w:val="baseline"/>
        </w:rPr>
        <w:t> </w:t>
      </w:r>
      <w:r>
        <w:rPr>
          <w:vertAlign w:val="baseline"/>
        </w:rPr>
        <w:t>bank</w:t>
      </w:r>
      <w:r>
        <w:rPr>
          <w:spacing w:val="-2"/>
          <w:vertAlign w:val="baseline"/>
        </w:rPr>
        <w:t> </w:t>
      </w:r>
      <w:r>
        <w:rPr>
          <w:vertAlign w:val="baseline"/>
        </w:rPr>
        <w:t>account,</w:t>
      </w:r>
      <w:r>
        <w:rPr>
          <w:spacing w:val="-2"/>
          <w:vertAlign w:val="baseline"/>
        </w:rPr>
        <w:t> </w:t>
      </w:r>
      <w:r>
        <w:rPr>
          <w:vertAlign w:val="baseline"/>
        </w:rPr>
        <w:t>but</w:t>
      </w:r>
      <w:r>
        <w:rPr>
          <w:spacing w:val="-2"/>
          <w:vertAlign w:val="baseline"/>
        </w:rPr>
        <w:t> </w:t>
      </w:r>
      <w:r>
        <w:rPr>
          <w:vertAlign w:val="baseline"/>
        </w:rPr>
        <w:t>the</w:t>
      </w:r>
      <w:r>
        <w:rPr>
          <w:spacing w:val="-2"/>
          <w:vertAlign w:val="baseline"/>
        </w:rPr>
        <w:t> </w:t>
      </w:r>
      <w:r>
        <w:rPr>
          <w:vertAlign w:val="baseline"/>
        </w:rPr>
        <w:t>parties</w:t>
      </w:r>
      <w:r>
        <w:rPr>
          <w:spacing w:val="-2"/>
          <w:vertAlign w:val="baseline"/>
        </w:rPr>
        <w:t> </w:t>
      </w:r>
      <w:r>
        <w:rPr>
          <w:vertAlign w:val="baseline"/>
        </w:rPr>
        <w:t>obviously</w:t>
      </w:r>
      <w:r>
        <w:rPr>
          <w:spacing w:val="-2"/>
          <w:vertAlign w:val="baseline"/>
        </w:rPr>
        <w:t> </w:t>
      </w:r>
      <w:r>
        <w:rPr>
          <w:vertAlign w:val="baseline"/>
        </w:rPr>
        <w:t>do</w:t>
      </w:r>
      <w:r>
        <w:rPr>
          <w:spacing w:val="-2"/>
          <w:vertAlign w:val="baseline"/>
        </w:rPr>
        <w:t> </w:t>
      </w:r>
      <w:r>
        <w:rPr>
          <w:vertAlign w:val="baseline"/>
        </w:rPr>
        <w:t>not </w:t>
      </w:r>
      <w:bookmarkStart w:name="_bookmark482" w:id="484"/>
      <w:bookmarkEnd w:id="484"/>
      <w:r>
        <w:rPr>
          <w:vertAlign w:val="baseline"/>
        </w:rPr>
        <w:t>expect</w:t>
      </w:r>
      <w:r>
        <w:rPr>
          <w:vertAlign w:val="baseline"/>
        </w:rPr>
        <w:t> the payment to be literally in cash (i.e. in pounds sterling, dollar bills or other legal tender), the payment</w:t>
      </w:r>
      <w:r>
        <w:rPr>
          <w:spacing w:val="-3"/>
          <w:vertAlign w:val="baseline"/>
        </w:rPr>
        <w:t> </w:t>
      </w:r>
      <w:r>
        <w:rPr>
          <w:vertAlign w:val="baseline"/>
        </w:rPr>
        <w:t>or</w:t>
      </w:r>
      <w:r>
        <w:rPr>
          <w:spacing w:val="-3"/>
          <w:vertAlign w:val="baseline"/>
        </w:rPr>
        <w:t> </w:t>
      </w:r>
      <w:r>
        <w:rPr>
          <w:vertAlign w:val="baseline"/>
        </w:rPr>
        <w:t>credit</w:t>
      </w:r>
      <w:r>
        <w:rPr>
          <w:spacing w:val="-3"/>
          <w:vertAlign w:val="baseline"/>
        </w:rPr>
        <w:t> </w:t>
      </w:r>
      <w:r>
        <w:rPr>
          <w:vertAlign w:val="baseline"/>
        </w:rPr>
        <w:t>to</w:t>
      </w:r>
      <w:r>
        <w:rPr>
          <w:spacing w:val="-3"/>
          <w:vertAlign w:val="baseline"/>
        </w:rPr>
        <w:t> </w:t>
      </w:r>
      <w:r>
        <w:rPr>
          <w:vertAlign w:val="baseline"/>
        </w:rPr>
        <w:t>the</w:t>
      </w:r>
      <w:r>
        <w:rPr>
          <w:spacing w:val="-3"/>
          <w:vertAlign w:val="baseline"/>
        </w:rPr>
        <w:t> </w:t>
      </w:r>
      <w:r>
        <w:rPr>
          <w:vertAlign w:val="baseline"/>
        </w:rPr>
        <w:t>payee’s</w:t>
      </w:r>
      <w:r>
        <w:rPr>
          <w:spacing w:val="-3"/>
          <w:vertAlign w:val="baseline"/>
        </w:rPr>
        <w:t> </w:t>
      </w:r>
      <w:r>
        <w:rPr>
          <w:vertAlign w:val="baseline"/>
        </w:rPr>
        <w:t>account</w:t>
      </w:r>
      <w:r>
        <w:rPr>
          <w:spacing w:val="-3"/>
          <w:vertAlign w:val="baseline"/>
        </w:rPr>
        <w:t> </w:t>
      </w:r>
      <w:r>
        <w:rPr>
          <w:vertAlign w:val="baseline"/>
        </w:rPr>
        <w:t>must</w:t>
      </w:r>
      <w:r>
        <w:rPr>
          <w:spacing w:val="-3"/>
          <w:vertAlign w:val="baseline"/>
        </w:rPr>
        <w:t> </w:t>
      </w:r>
      <w:r>
        <w:rPr>
          <w:vertAlign w:val="baseline"/>
        </w:rPr>
        <w:t>be</w:t>
      </w:r>
      <w:r>
        <w:rPr>
          <w:spacing w:val="-3"/>
          <w:vertAlign w:val="baseline"/>
        </w:rPr>
        <w:t> </w:t>
      </w:r>
      <w:r>
        <w:rPr>
          <w:vertAlign w:val="baseline"/>
        </w:rPr>
        <w:t>“the</w:t>
      </w:r>
      <w:r>
        <w:rPr>
          <w:spacing w:val="-3"/>
          <w:vertAlign w:val="baseline"/>
        </w:rPr>
        <w:t> </w:t>
      </w:r>
      <w:r>
        <w:rPr>
          <w:vertAlign w:val="baseline"/>
        </w:rPr>
        <w:t>equivalent</w:t>
      </w:r>
      <w:r>
        <w:rPr>
          <w:spacing w:val="-3"/>
          <w:vertAlign w:val="baseline"/>
        </w:rPr>
        <w:t> </w:t>
      </w:r>
      <w:r>
        <w:rPr>
          <w:vertAlign w:val="baseline"/>
        </w:rPr>
        <w:t>of</w:t>
      </w:r>
      <w:r>
        <w:rPr>
          <w:spacing w:val="-3"/>
          <w:vertAlign w:val="baseline"/>
        </w:rPr>
        <w:t> </w:t>
      </w:r>
      <w:r>
        <w:rPr>
          <w:vertAlign w:val="baseline"/>
        </w:rPr>
        <w:t>cash,</w:t>
      </w:r>
      <w:r>
        <w:rPr>
          <w:spacing w:val="-3"/>
          <w:vertAlign w:val="baseline"/>
        </w:rPr>
        <w:t> </w:t>
      </w:r>
      <w:r>
        <w:rPr>
          <w:vertAlign w:val="baseline"/>
        </w:rPr>
        <w:t>or</w:t>
      </w:r>
      <w:r>
        <w:rPr>
          <w:spacing w:val="-3"/>
          <w:vertAlign w:val="baseline"/>
        </w:rPr>
        <w:t> </w:t>
      </w:r>
      <w:r>
        <w:rPr>
          <w:vertAlign w:val="baseline"/>
        </w:rPr>
        <w:t>as</w:t>
      </w:r>
      <w:r>
        <w:rPr>
          <w:spacing w:val="-3"/>
          <w:vertAlign w:val="baseline"/>
        </w:rPr>
        <w:t> </w:t>
      </w:r>
      <w:r>
        <w:rPr>
          <w:vertAlign w:val="baseline"/>
        </w:rPr>
        <w:t>good</w:t>
      </w:r>
      <w:r>
        <w:rPr>
          <w:spacing w:val="-3"/>
          <w:vertAlign w:val="baseline"/>
        </w:rPr>
        <w:t> </w:t>
      </w:r>
      <w:r>
        <w:rPr>
          <w:vertAlign w:val="baseline"/>
        </w:rPr>
        <w:t>as</w:t>
      </w:r>
      <w:r>
        <w:rPr>
          <w:spacing w:val="-3"/>
          <w:vertAlign w:val="baseline"/>
        </w:rPr>
        <w:t> </w:t>
      </w:r>
      <w:r>
        <w:rPr>
          <w:vertAlign w:val="baseline"/>
        </w:rPr>
        <w:t>cash”,</w:t>
      </w:r>
      <w:r>
        <w:rPr>
          <w:spacing w:val="-4"/>
          <w:vertAlign w:val="baseline"/>
        </w:rPr>
        <w:t> </w:t>
      </w:r>
      <w:r>
        <w:rPr>
          <w:color w:val="005DA1"/>
          <w:u w:val="single" w:color="005DA1"/>
          <w:vertAlign w:val="superscript"/>
        </w:rPr>
        <w:t>282</w:t>
      </w:r>
      <w:r>
        <w:rPr>
          <w:color w:val="005DA1"/>
          <w:spacing w:val="-3"/>
          <w:vertAlign w:val="baseline"/>
        </w:rPr>
        <w:t> </w:t>
      </w:r>
      <w:r>
        <w:rPr>
          <w:vertAlign w:val="baseline"/>
        </w:rPr>
        <w:t>that is, by:</w:t>
      </w:r>
    </w:p>
    <w:p>
      <w:pPr>
        <w:pStyle w:val="BodyText"/>
      </w:pPr>
    </w:p>
    <w:p>
      <w:pPr>
        <w:pStyle w:val="BodyText"/>
        <w:spacing w:before="125"/>
      </w:pPr>
    </w:p>
    <w:p>
      <w:pPr>
        <w:pStyle w:val="BodyText"/>
        <w:spacing w:line="235" w:lineRule="auto"/>
        <w:ind w:left="1103" w:right="25"/>
        <w:jc w:val="both"/>
      </w:pPr>
      <w:r>
        <w:rPr/>
        <w:t>“… any commercially recognised method of transferring funds the result of which is </w:t>
      </w:r>
      <w:r>
        <w:rPr/>
        <w:t>to</w:t>
      </w:r>
      <w:r>
        <w:rPr>
          <w:spacing w:val="40"/>
        </w:rPr>
        <w:t> </w:t>
      </w:r>
      <w:bookmarkStart w:name="_bookmark483" w:id="485"/>
      <w:bookmarkEnd w:id="485"/>
      <w:r>
        <w:rPr/>
        <w:t>give</w:t>
      </w:r>
      <w:r>
        <w:rPr/>
        <w:t> the transferee the [unfettered or unrestricted] right to the immediate use of the funds transferred.” </w:t>
      </w:r>
      <w:r>
        <w:rPr>
          <w:color w:val="005DA1"/>
          <w:u w:val="single" w:color="005DA1"/>
          <w:vertAlign w:val="superscript"/>
        </w:rPr>
        <w:t>283</w:t>
      </w:r>
    </w:p>
    <w:p>
      <w:pPr>
        <w:pStyle w:val="BodyText"/>
        <w:spacing w:before="115"/>
      </w:pPr>
    </w:p>
    <w:p>
      <w:pPr>
        <w:pStyle w:val="BodyText"/>
        <w:spacing w:line="235" w:lineRule="auto"/>
        <w:ind w:left="23" w:right="25"/>
        <w:jc w:val="both"/>
      </w:pPr>
      <w:r>
        <w:rPr/>
        <w:t>Thus, where a Telex credit transfer was made to the payee’s bank account, and was treated as </w:t>
      </w:r>
      <w:bookmarkStart w:name="_bookmark484" w:id="486"/>
      <w:bookmarkEnd w:id="486"/>
      <w:r>
        <w:rPr/>
        <w:t>irrevocable</w:t>
      </w:r>
      <w:r>
        <w:rPr/>
        <w:t> under an Italian inter-bank scheme, but interest on the funds credited would not begin </w:t>
      </w:r>
      <w:r>
        <w:rPr/>
        <w:t>to run in favour of the payee until four days later, the House of Lords held </w:t>
      </w:r>
      <w:r>
        <w:rPr>
          <w:color w:val="005DA1"/>
          <w:u w:val="single" w:color="005DA1"/>
          <w:vertAlign w:val="superscript"/>
        </w:rPr>
        <w:t>284</w:t>
      </w:r>
      <w:r>
        <w:rPr>
          <w:color w:val="005DA1"/>
          <w:vertAlign w:val="baseline"/>
        </w:rPr>
        <w:t> </w:t>
      </w:r>
      <w:r>
        <w:rPr>
          <w:vertAlign w:val="baseline"/>
        </w:rPr>
        <w:t>that “payment in cash” had not been made by the book entry of the receiving bank. “Payment in cash” meant that the payee whose account was credited must be able to use it immediately, e.g. by immediate transfer to a deposit account where it would earn interest; the fact that the receiving bank would allow the payee </w:t>
      </w:r>
      <w:bookmarkStart w:name="_bookmark485" w:id="487"/>
      <w:bookmarkEnd w:id="487"/>
      <w:r>
        <w:rPr>
          <w:vertAlign w:val="baseline"/>
        </w:rPr>
        <w:t>immediately</w:t>
      </w:r>
      <w:r>
        <w:rPr>
          <w:spacing w:val="-1"/>
          <w:vertAlign w:val="baseline"/>
        </w:rPr>
        <w:t> </w:t>
      </w:r>
      <w:r>
        <w:rPr>
          <w:vertAlign w:val="baseline"/>
        </w:rPr>
        <w:t>to</w:t>
      </w:r>
      <w:r>
        <w:rPr>
          <w:spacing w:val="-1"/>
          <w:vertAlign w:val="baseline"/>
        </w:rPr>
        <w:t> </w:t>
      </w:r>
      <w:r>
        <w:rPr>
          <w:vertAlign w:val="baseline"/>
        </w:rPr>
        <w:t>draw</w:t>
      </w:r>
      <w:r>
        <w:rPr>
          <w:spacing w:val="-1"/>
          <w:vertAlign w:val="baseline"/>
        </w:rPr>
        <w:t> </w:t>
      </w:r>
      <w:r>
        <w:rPr>
          <w:vertAlign w:val="baseline"/>
        </w:rPr>
        <w:t>on</w:t>
      </w:r>
      <w:r>
        <w:rPr>
          <w:spacing w:val="-1"/>
          <w:vertAlign w:val="baseline"/>
        </w:rPr>
        <w:t> </w:t>
      </w:r>
      <w:r>
        <w:rPr>
          <w:vertAlign w:val="baseline"/>
        </w:rPr>
        <w:t>the</w:t>
      </w:r>
      <w:r>
        <w:rPr>
          <w:spacing w:val="-1"/>
          <w:vertAlign w:val="baseline"/>
        </w:rPr>
        <w:t> </w:t>
      </w:r>
      <w:r>
        <w:rPr>
          <w:vertAlign w:val="baseline"/>
        </w:rPr>
        <w:t>credit,</w:t>
      </w:r>
      <w:r>
        <w:rPr>
          <w:spacing w:val="-1"/>
          <w:vertAlign w:val="baseline"/>
        </w:rPr>
        <w:t> </w:t>
      </w:r>
      <w:r>
        <w:rPr>
          <w:vertAlign w:val="baseline"/>
        </w:rPr>
        <w:t>but</w:t>
      </w:r>
      <w:r>
        <w:rPr>
          <w:spacing w:val="-1"/>
          <w:vertAlign w:val="baseline"/>
        </w:rPr>
        <w:t> </w:t>
      </w:r>
      <w:r>
        <w:rPr>
          <w:vertAlign w:val="baseline"/>
        </w:rPr>
        <w:t>subject</w:t>
      </w:r>
      <w:r>
        <w:rPr>
          <w:spacing w:val="-1"/>
          <w:vertAlign w:val="baseline"/>
        </w:rPr>
        <w:t> </w:t>
      </w:r>
      <w:r>
        <w:rPr>
          <w:vertAlign w:val="baseline"/>
        </w:rPr>
        <w:t>to</w:t>
      </w:r>
      <w:r>
        <w:rPr>
          <w:spacing w:val="-1"/>
          <w:vertAlign w:val="baseline"/>
        </w:rPr>
        <w:t> </w:t>
      </w:r>
      <w:r>
        <w:rPr>
          <w:vertAlign w:val="baseline"/>
        </w:rPr>
        <w:t>his</w:t>
      </w:r>
      <w:r>
        <w:rPr>
          <w:spacing w:val="-1"/>
          <w:vertAlign w:val="baseline"/>
        </w:rPr>
        <w:t> </w:t>
      </w:r>
      <w:r>
        <w:rPr>
          <w:vertAlign w:val="baseline"/>
        </w:rPr>
        <w:t>paying</w:t>
      </w:r>
      <w:r>
        <w:rPr>
          <w:spacing w:val="-1"/>
          <w:vertAlign w:val="baseline"/>
        </w:rPr>
        <w:t> </w:t>
      </w:r>
      <w:r>
        <w:rPr>
          <w:vertAlign w:val="baseline"/>
        </w:rPr>
        <w:t>interest</w:t>
      </w:r>
      <w:r>
        <w:rPr>
          <w:spacing w:val="-1"/>
          <w:vertAlign w:val="baseline"/>
        </w:rPr>
        <w:t> </w:t>
      </w:r>
      <w:r>
        <w:rPr>
          <w:vertAlign w:val="baseline"/>
        </w:rPr>
        <w:t>during</w:t>
      </w:r>
      <w:r>
        <w:rPr>
          <w:spacing w:val="-1"/>
          <w:vertAlign w:val="baseline"/>
        </w:rPr>
        <w:t> </w:t>
      </w:r>
      <w:r>
        <w:rPr>
          <w:vertAlign w:val="baseline"/>
        </w:rPr>
        <w:t>the</w:t>
      </w:r>
      <w:r>
        <w:rPr>
          <w:spacing w:val="-1"/>
          <w:vertAlign w:val="baseline"/>
        </w:rPr>
        <w:t> </w:t>
      </w:r>
      <w:r>
        <w:rPr>
          <w:vertAlign w:val="baseline"/>
        </w:rPr>
        <w:t>four</w:t>
      </w:r>
      <w:r>
        <w:rPr>
          <w:spacing w:val="-1"/>
          <w:vertAlign w:val="baseline"/>
        </w:rPr>
        <w:t> </w:t>
      </w:r>
      <w:r>
        <w:rPr>
          <w:vertAlign w:val="baseline"/>
        </w:rPr>
        <w:t>days,</w:t>
      </w:r>
      <w:r>
        <w:rPr>
          <w:spacing w:val="-1"/>
          <w:vertAlign w:val="baseline"/>
        </w:rPr>
        <w:t> </w:t>
      </w:r>
      <w:r>
        <w:rPr>
          <w:vertAlign w:val="baseline"/>
        </w:rPr>
        <w:t>did</w:t>
      </w:r>
      <w:r>
        <w:rPr>
          <w:spacing w:val="-1"/>
          <w:vertAlign w:val="baseline"/>
        </w:rPr>
        <w:t> </w:t>
      </w:r>
      <w:r>
        <w:rPr>
          <w:vertAlign w:val="baseline"/>
        </w:rPr>
        <w:t>not</w:t>
      </w:r>
      <w:r>
        <w:rPr>
          <w:spacing w:val="-1"/>
          <w:vertAlign w:val="baseline"/>
        </w:rPr>
        <w:t> </w:t>
      </w:r>
      <w:r>
        <w:rPr>
          <w:vertAlign w:val="baseline"/>
        </w:rPr>
        <w:t>make it equivalent to cash, since that arrangement was merely the equivalent of an overdraft facility. </w:t>
      </w:r>
      <w:r>
        <w:rPr>
          <w:color w:val="005DA1"/>
          <w:u w:val="single" w:color="005DA1"/>
          <w:vertAlign w:val="superscript"/>
        </w:rPr>
        <w:t>285</w:t>
      </w:r>
    </w:p>
    <w:p>
      <w:pPr>
        <w:pStyle w:val="BodyText"/>
      </w:pPr>
    </w:p>
    <w:p>
      <w:pPr>
        <w:pStyle w:val="BodyText"/>
        <w:spacing w:before="36"/>
      </w:pPr>
    </w:p>
    <w:p>
      <w:pPr>
        <w:spacing w:before="0"/>
        <w:ind w:left="23" w:right="0" w:firstLine="0"/>
        <w:jc w:val="left"/>
        <w:rPr>
          <w:rFonts w:ascii="Arial" w:hAnsi="Arial"/>
          <w:b/>
          <w:sz w:val="18"/>
        </w:rPr>
      </w:pPr>
      <w:r>
        <w:rPr>
          <w:rFonts w:ascii="Arial" w:hAnsi="Arial"/>
          <w:b/>
          <w:sz w:val="18"/>
        </w:rPr>
        <w:t>Payment “in </w:t>
      </w:r>
      <w:r>
        <w:rPr>
          <w:rFonts w:ascii="Arial" w:hAnsi="Arial"/>
          <w:b/>
          <w:spacing w:val="-2"/>
          <w:sz w:val="18"/>
        </w:rPr>
        <w:t>cash”</w:t>
      </w:r>
    </w:p>
    <w:p>
      <w:pPr>
        <w:pStyle w:val="BodyText"/>
        <w:spacing w:before="41"/>
        <w:rPr>
          <w:rFonts w:ascii="Arial"/>
          <w:b/>
          <w:sz w:val="18"/>
        </w:rPr>
      </w:pPr>
    </w:p>
    <w:p>
      <w:pPr>
        <w:pStyle w:val="Heading2"/>
      </w:pPr>
      <w:r>
        <w:rPr/>
        <w:t>21-</w:t>
      </w:r>
      <w:r>
        <w:rPr>
          <w:spacing w:val="-5"/>
        </w:rPr>
        <w:t>047</w:t>
      </w:r>
    </w:p>
    <w:p>
      <w:pPr>
        <w:pStyle w:val="BodyText"/>
        <w:spacing w:line="235" w:lineRule="auto" w:before="203"/>
        <w:ind w:left="23" w:right="25"/>
        <w:jc w:val="both"/>
      </w:pPr>
      <w:bookmarkStart w:name="_bookmark486" w:id="488"/>
      <w:bookmarkEnd w:id="488"/>
      <w:r>
        <w:rPr/>
      </w:r>
      <w:r>
        <w:rPr/>
        <w:t>The point of time at which a transfer or credit payment into a bank account is “made” has </w:t>
      </w:r>
      <w:r>
        <w:rPr/>
        <w:t>been discussed, but not finally decided, in another House of Lords case, </w:t>
      </w:r>
      <w:r>
        <w:rPr>
          <w:color w:val="005DA1"/>
          <w:u w:val="single" w:color="005DA1"/>
          <w:vertAlign w:val="superscript"/>
        </w:rPr>
        <w:t>286</w:t>
      </w:r>
      <w:r>
        <w:rPr>
          <w:color w:val="005DA1"/>
          <w:vertAlign w:val="baseline"/>
        </w:rPr>
        <w:t> </w:t>
      </w:r>
      <w:r>
        <w:rPr>
          <w:vertAlign w:val="baseline"/>
        </w:rPr>
        <w:t>where “payment in cash” was required by the contract. The payment was made by a payment order from another bank, under the provisions of an inter-bank settlement scheme, where the system of processing might have taken 24 hours before the payee’s account was credited. Lord Salmon, without deciding the point:</w:t>
      </w:r>
    </w:p>
    <w:p>
      <w:pPr>
        <w:pStyle w:val="BodyText"/>
      </w:pPr>
    </w:p>
    <w:p>
      <w:pPr>
        <w:pStyle w:val="BodyText"/>
        <w:spacing w:before="125"/>
      </w:pPr>
    </w:p>
    <w:p>
      <w:pPr>
        <w:pStyle w:val="BodyText"/>
        <w:spacing w:line="235" w:lineRule="auto"/>
        <w:ind w:left="1103" w:right="25"/>
        <w:jc w:val="both"/>
      </w:pPr>
      <w:r>
        <w:rPr/>
        <w:t>“… inclined to think that … there is no real difference between a payment in dollar </w:t>
      </w:r>
      <w:r>
        <w:rPr/>
        <w:t>bills </w:t>
      </w:r>
      <w:bookmarkStart w:name="_bookmark487" w:id="489"/>
      <w:bookmarkEnd w:id="489"/>
      <w:r>
        <w:rPr/>
        <w:t>and</w:t>
      </w:r>
      <w:r>
        <w:rPr/>
        <w:t> a payment by payment orders which in the banking world are generally regarded and accepted as cash” </w:t>
      </w:r>
      <w:r>
        <w:rPr>
          <w:color w:val="005DA1"/>
          <w:u w:val="single" w:color="005DA1"/>
          <w:vertAlign w:val="superscript"/>
        </w:rPr>
        <w:t>287</w:t>
      </w:r>
    </w:p>
    <w:p>
      <w:pPr>
        <w:pStyle w:val="BodyText"/>
        <w:spacing w:before="115"/>
      </w:pPr>
    </w:p>
    <w:p>
      <w:pPr>
        <w:pStyle w:val="BodyText"/>
        <w:spacing w:line="235" w:lineRule="auto"/>
        <w:ind w:left="22" w:right="25"/>
        <w:jc w:val="both"/>
      </w:pPr>
      <w:bookmarkStart w:name="_bookmark488" w:id="490"/>
      <w:bookmarkEnd w:id="490"/>
      <w:r>
        <w:rPr/>
      </w:r>
      <w:r>
        <w:rPr/>
        <w:t>(which view Lord Russell was also inclined to accept </w:t>
      </w:r>
      <w:r>
        <w:rPr>
          <w:color w:val="005DA1"/>
          <w:u w:val="single" w:color="005DA1"/>
          <w:vertAlign w:val="superscript"/>
        </w:rPr>
        <w:t>288</w:t>
      </w:r>
      <w:r>
        <w:rPr>
          <w:vertAlign w:val="baseline"/>
        </w:rPr>
        <w:t>); but Lord Fraser thought that the payment </w:t>
      </w:r>
      <w:bookmarkStart w:name="_bookmark489" w:id="491"/>
      <w:bookmarkEnd w:id="491"/>
      <w:r>
        <w:rPr>
          <w:vertAlign w:val="baseline"/>
        </w:rPr>
        <w:t>must</w:t>
      </w:r>
      <w:r>
        <w:rPr>
          <w:spacing w:val="-1"/>
          <w:vertAlign w:val="baseline"/>
        </w:rPr>
        <w:t> </w:t>
      </w:r>
      <w:r>
        <w:rPr>
          <w:vertAlign w:val="baseline"/>
        </w:rPr>
        <w:t>be</w:t>
      </w:r>
      <w:r>
        <w:rPr>
          <w:spacing w:val="-1"/>
          <w:vertAlign w:val="baseline"/>
        </w:rPr>
        <w:t> </w:t>
      </w:r>
      <w:r>
        <w:rPr>
          <w:vertAlign w:val="baseline"/>
        </w:rPr>
        <w:t>made</w:t>
      </w:r>
      <w:r>
        <w:rPr>
          <w:spacing w:val="-1"/>
          <w:vertAlign w:val="baseline"/>
        </w:rPr>
        <w:t> </w:t>
      </w:r>
      <w:r>
        <w:rPr>
          <w:vertAlign w:val="baseline"/>
        </w:rPr>
        <w:t>“in</w:t>
      </w:r>
      <w:r>
        <w:rPr>
          <w:spacing w:val="-1"/>
          <w:vertAlign w:val="baseline"/>
        </w:rPr>
        <w:t> </w:t>
      </w:r>
      <w:r>
        <w:rPr>
          <w:vertAlign w:val="baseline"/>
        </w:rPr>
        <w:t>sufficient</w:t>
      </w:r>
      <w:r>
        <w:rPr>
          <w:spacing w:val="-1"/>
          <w:vertAlign w:val="baseline"/>
        </w:rPr>
        <w:t> </w:t>
      </w:r>
      <w:r>
        <w:rPr>
          <w:vertAlign w:val="baseline"/>
        </w:rPr>
        <w:t>time</w:t>
      </w:r>
      <w:r>
        <w:rPr>
          <w:spacing w:val="-1"/>
          <w:vertAlign w:val="baseline"/>
        </w:rPr>
        <w:t> </w:t>
      </w:r>
      <w:r>
        <w:rPr>
          <w:vertAlign w:val="baseline"/>
        </w:rPr>
        <w:t>to</w:t>
      </w:r>
      <w:r>
        <w:rPr>
          <w:spacing w:val="-1"/>
          <w:vertAlign w:val="baseline"/>
        </w:rPr>
        <w:t> </w:t>
      </w:r>
      <w:r>
        <w:rPr>
          <w:vertAlign w:val="baseline"/>
        </w:rPr>
        <w:t>allow</w:t>
      </w:r>
      <w:r>
        <w:rPr>
          <w:spacing w:val="-1"/>
          <w:vertAlign w:val="baseline"/>
        </w:rPr>
        <w:t> </w:t>
      </w:r>
      <w:r>
        <w:rPr>
          <w:vertAlign w:val="baseline"/>
        </w:rPr>
        <w:t>for</w:t>
      </w:r>
      <w:r>
        <w:rPr>
          <w:spacing w:val="-1"/>
          <w:vertAlign w:val="baseline"/>
        </w:rPr>
        <w:t> </w:t>
      </w:r>
      <w:r>
        <w:rPr>
          <w:vertAlign w:val="baseline"/>
        </w:rPr>
        <w:t>the</w:t>
      </w:r>
      <w:r>
        <w:rPr>
          <w:spacing w:val="-1"/>
          <w:vertAlign w:val="baseline"/>
        </w:rPr>
        <w:t> </w:t>
      </w:r>
      <w:r>
        <w:rPr>
          <w:vertAlign w:val="baseline"/>
        </w:rPr>
        <w:t>period</w:t>
      </w:r>
      <w:r>
        <w:rPr>
          <w:spacing w:val="-1"/>
          <w:vertAlign w:val="baseline"/>
        </w:rPr>
        <w:t> </w:t>
      </w:r>
      <w:r>
        <w:rPr>
          <w:vertAlign w:val="baseline"/>
        </w:rPr>
        <w:t>of</w:t>
      </w:r>
      <w:r>
        <w:rPr>
          <w:spacing w:val="-1"/>
          <w:vertAlign w:val="baseline"/>
        </w:rPr>
        <w:t> </w:t>
      </w:r>
      <w:r>
        <w:rPr>
          <w:vertAlign w:val="baseline"/>
        </w:rPr>
        <w:t>processing</w:t>
      </w:r>
      <w:r>
        <w:rPr>
          <w:spacing w:val="-1"/>
          <w:vertAlign w:val="baseline"/>
        </w:rPr>
        <w:t> </w:t>
      </w:r>
      <w:r>
        <w:rPr>
          <w:vertAlign w:val="baseline"/>
        </w:rPr>
        <w:t>normally</w:t>
      </w:r>
      <w:r>
        <w:rPr>
          <w:spacing w:val="-1"/>
          <w:vertAlign w:val="baseline"/>
        </w:rPr>
        <w:t> </w:t>
      </w:r>
      <w:r>
        <w:rPr>
          <w:vertAlign w:val="baseline"/>
        </w:rPr>
        <w:t>required</w:t>
      </w:r>
      <w:r>
        <w:rPr>
          <w:spacing w:val="-1"/>
          <w:vertAlign w:val="baseline"/>
        </w:rPr>
        <w:t> </w:t>
      </w:r>
      <w:r>
        <w:rPr>
          <w:vertAlign w:val="baseline"/>
        </w:rPr>
        <w:t>for</w:t>
      </w:r>
      <w:r>
        <w:rPr>
          <w:spacing w:val="-1"/>
          <w:vertAlign w:val="baseline"/>
        </w:rPr>
        <w:t> </w:t>
      </w:r>
      <w:r>
        <w:rPr>
          <w:vertAlign w:val="baseline"/>
        </w:rPr>
        <w:t>the</w:t>
      </w:r>
      <w:r>
        <w:rPr>
          <w:spacing w:val="-1"/>
          <w:vertAlign w:val="baseline"/>
        </w:rPr>
        <w:t> </w:t>
      </w:r>
      <w:r>
        <w:rPr>
          <w:vertAlign w:val="baseline"/>
        </w:rPr>
        <w:t>method of payment they had chosen”. </w:t>
      </w:r>
      <w:r>
        <w:rPr>
          <w:color w:val="005DA1"/>
          <w:u w:val="single" w:color="005DA1"/>
          <w:vertAlign w:val="superscript"/>
        </w:rPr>
        <w:t>289</w:t>
      </w:r>
    </w:p>
    <w:p>
      <w:pPr>
        <w:pStyle w:val="BodyText"/>
      </w:pPr>
    </w:p>
    <w:p>
      <w:pPr>
        <w:pStyle w:val="BodyText"/>
        <w:spacing w:before="38"/>
      </w:pPr>
    </w:p>
    <w:p>
      <w:pPr>
        <w:spacing w:before="0"/>
        <w:ind w:left="23" w:right="0" w:firstLine="0"/>
        <w:jc w:val="left"/>
        <w:rPr>
          <w:rFonts w:ascii="Arial" w:hAnsi="Arial"/>
          <w:b/>
          <w:sz w:val="18"/>
        </w:rPr>
      </w:pPr>
      <w:r>
        <w:rPr>
          <w:rFonts w:ascii="Arial" w:hAnsi="Arial"/>
          <w:b/>
          <w:sz w:val="18"/>
        </w:rPr>
        <w:t>Payment by “in-house” </w:t>
      </w:r>
      <w:r>
        <w:rPr>
          <w:rFonts w:ascii="Arial" w:hAnsi="Arial"/>
          <w:b/>
          <w:spacing w:val="-2"/>
          <w:sz w:val="18"/>
        </w:rPr>
        <w:t>transfer</w:t>
      </w:r>
    </w:p>
    <w:p>
      <w:pPr>
        <w:pStyle w:val="BodyText"/>
        <w:spacing w:before="41"/>
        <w:rPr>
          <w:rFonts w:ascii="Arial"/>
          <w:b/>
          <w:sz w:val="18"/>
        </w:rPr>
      </w:pPr>
    </w:p>
    <w:p>
      <w:pPr>
        <w:pStyle w:val="Heading2"/>
      </w:pPr>
      <w:r>
        <w:rPr/>
        <w:t>21-</w:t>
      </w:r>
      <w:r>
        <w:rPr>
          <w:spacing w:val="-5"/>
        </w:rPr>
        <w:t>048</w:t>
      </w:r>
    </w:p>
    <w:p>
      <w:pPr>
        <w:pStyle w:val="BodyText"/>
        <w:spacing w:line="235" w:lineRule="auto" w:before="203"/>
        <w:ind w:left="23" w:right="25"/>
        <w:jc w:val="both"/>
      </w:pPr>
      <w:r>
        <w:rPr/>
        <w:t>In the case of “in-house” payments (viz, a transfer from one customer’s account to another’s within</w:t>
      </w:r>
      <w:r>
        <w:rPr>
          <w:spacing w:val="40"/>
        </w:rPr>
        <w:t> </w:t>
      </w:r>
      <w:r>
        <w:rPr/>
        <w:t>the same bank), the payment is made as soon as the bank accepts the payer’s instructions </w:t>
      </w:r>
      <w:r>
        <w:rPr/>
        <w:t>and credits the payee’s account; in other words, the payment is “made” as soon as the bank has set in </w:t>
      </w:r>
      <w:bookmarkStart w:name="_bookmark490" w:id="492"/>
      <w:bookmarkEnd w:id="492"/>
      <w:r>
        <w:rPr/>
        <w:t>motion</w:t>
      </w:r>
      <w:r>
        <w:rPr>
          <w:spacing w:val="-2"/>
        </w:rPr>
        <w:t> </w:t>
      </w:r>
      <w:r>
        <w:rPr/>
        <w:t>the</w:t>
      </w:r>
      <w:r>
        <w:rPr>
          <w:spacing w:val="-2"/>
        </w:rPr>
        <w:t> </w:t>
      </w:r>
      <w:r>
        <w:rPr/>
        <w:t>bank’s</w:t>
      </w:r>
      <w:r>
        <w:rPr>
          <w:spacing w:val="-2"/>
        </w:rPr>
        <w:t> </w:t>
      </w:r>
      <w:r>
        <w:rPr/>
        <w:t>internal</w:t>
      </w:r>
      <w:r>
        <w:rPr>
          <w:spacing w:val="-2"/>
        </w:rPr>
        <w:t> </w:t>
      </w:r>
      <w:r>
        <w:rPr/>
        <w:t>process</w:t>
      </w:r>
      <w:r>
        <w:rPr>
          <w:spacing w:val="-2"/>
        </w:rPr>
        <w:t> </w:t>
      </w:r>
      <w:r>
        <w:rPr/>
        <w:t>for</w:t>
      </w:r>
      <w:r>
        <w:rPr>
          <w:spacing w:val="-2"/>
        </w:rPr>
        <w:t> </w:t>
      </w:r>
      <w:r>
        <w:rPr/>
        <w:t>crediting</w:t>
      </w:r>
      <w:r>
        <w:rPr>
          <w:spacing w:val="-2"/>
        </w:rPr>
        <w:t> </w:t>
      </w:r>
      <w:r>
        <w:rPr/>
        <w:t>the</w:t>
      </w:r>
      <w:r>
        <w:rPr>
          <w:spacing w:val="-2"/>
        </w:rPr>
        <w:t> </w:t>
      </w:r>
      <w:r>
        <w:rPr/>
        <w:t>payee’s</w:t>
      </w:r>
      <w:r>
        <w:rPr>
          <w:spacing w:val="-2"/>
        </w:rPr>
        <w:t> </w:t>
      </w:r>
      <w:r>
        <w:rPr/>
        <w:t>account</w:t>
      </w:r>
      <w:r>
        <w:rPr>
          <w:spacing w:val="-2"/>
        </w:rPr>
        <w:t> </w:t>
      </w:r>
      <w:r>
        <w:rPr/>
        <w:t>(e.g.</w:t>
      </w:r>
      <w:r>
        <w:rPr>
          <w:spacing w:val="-2"/>
        </w:rPr>
        <w:t> </w:t>
      </w:r>
      <w:r>
        <w:rPr/>
        <w:t>by</w:t>
      </w:r>
      <w:r>
        <w:rPr>
          <w:spacing w:val="-2"/>
        </w:rPr>
        <w:t> </w:t>
      </w:r>
      <w:r>
        <w:rPr/>
        <w:t>preparing</w:t>
      </w:r>
      <w:r>
        <w:rPr>
          <w:spacing w:val="-2"/>
        </w:rPr>
        <w:t> </w:t>
      </w:r>
      <w:r>
        <w:rPr/>
        <w:t>the</w:t>
      </w:r>
      <w:r>
        <w:rPr>
          <w:spacing w:val="-2"/>
        </w:rPr>
        <w:t> </w:t>
      </w:r>
      <w:r>
        <w:rPr/>
        <w:t>instructions for the bank’s computer) and before the payee receives any notice that this has been done. </w:t>
      </w:r>
      <w:r>
        <w:rPr>
          <w:color w:val="005DA1"/>
          <w:u w:val="single" w:color="005DA1"/>
          <w:vertAlign w:val="superscript"/>
        </w:rPr>
        <w:t>290</w:t>
      </w:r>
      <w:r>
        <w:rPr>
          <w:color w:val="005DA1"/>
          <w:vertAlign w:val="baseline"/>
        </w:rPr>
        <w:t> </w:t>
      </w:r>
      <w:r>
        <w:rPr>
          <w:vertAlign w:val="baseline"/>
        </w:rPr>
        <w:t>Thus, where a bank received a Telex instruction (or “transfer order”) from a customer to debit his account </w:t>
      </w:r>
      <w:bookmarkStart w:name="_bookmark491" w:id="493"/>
      <w:bookmarkEnd w:id="493"/>
      <w:r>
        <w:rPr>
          <w:vertAlign w:val="baseline"/>
        </w:rPr>
        <w:t>and</w:t>
      </w:r>
      <w:r>
        <w:rPr>
          <w:spacing w:val="-2"/>
          <w:vertAlign w:val="baseline"/>
        </w:rPr>
        <w:t> </w:t>
      </w:r>
      <w:r>
        <w:rPr>
          <w:vertAlign w:val="baseline"/>
        </w:rPr>
        <w:t>to</w:t>
      </w:r>
      <w:r>
        <w:rPr>
          <w:spacing w:val="-2"/>
          <w:vertAlign w:val="baseline"/>
        </w:rPr>
        <w:t> </w:t>
      </w:r>
      <w:r>
        <w:rPr>
          <w:vertAlign w:val="baseline"/>
        </w:rPr>
        <w:t>credit</w:t>
      </w:r>
      <w:r>
        <w:rPr>
          <w:spacing w:val="-2"/>
          <w:vertAlign w:val="baseline"/>
        </w:rPr>
        <w:t> </w:t>
      </w:r>
      <w:r>
        <w:rPr>
          <w:vertAlign w:val="baseline"/>
        </w:rPr>
        <w:t>another</w:t>
      </w:r>
      <w:r>
        <w:rPr>
          <w:spacing w:val="-2"/>
          <w:vertAlign w:val="baseline"/>
        </w:rPr>
        <w:t> </w:t>
      </w:r>
      <w:r>
        <w:rPr>
          <w:vertAlign w:val="baseline"/>
        </w:rPr>
        <w:t>customer’s</w:t>
      </w:r>
      <w:r>
        <w:rPr>
          <w:spacing w:val="-2"/>
          <w:vertAlign w:val="baseline"/>
        </w:rPr>
        <w:t> </w:t>
      </w:r>
      <w:r>
        <w:rPr>
          <w:vertAlign w:val="baseline"/>
        </w:rPr>
        <w:t>account,</w:t>
      </w:r>
      <w:r>
        <w:rPr>
          <w:spacing w:val="-2"/>
          <w:vertAlign w:val="baseline"/>
        </w:rPr>
        <w:t> </w:t>
      </w:r>
      <w:r>
        <w:rPr>
          <w:vertAlign w:val="baseline"/>
        </w:rPr>
        <w:t>the</w:t>
      </w:r>
      <w:r>
        <w:rPr>
          <w:spacing w:val="-2"/>
          <w:vertAlign w:val="baseline"/>
        </w:rPr>
        <w:t> </w:t>
      </w:r>
      <w:r>
        <w:rPr>
          <w:vertAlign w:val="baseline"/>
        </w:rPr>
        <w:t>payment</w:t>
      </w:r>
      <w:r>
        <w:rPr>
          <w:spacing w:val="-2"/>
          <w:vertAlign w:val="baseline"/>
        </w:rPr>
        <w:t> </w:t>
      </w:r>
      <w:r>
        <w:rPr>
          <w:vertAlign w:val="baseline"/>
        </w:rPr>
        <w:t>was</w:t>
      </w:r>
      <w:r>
        <w:rPr>
          <w:spacing w:val="-2"/>
          <w:vertAlign w:val="baseline"/>
        </w:rPr>
        <w:t> </w:t>
      </w:r>
      <w:r>
        <w:rPr>
          <w:vertAlign w:val="baseline"/>
        </w:rPr>
        <w:t>made</w:t>
      </w:r>
      <w:r>
        <w:rPr>
          <w:spacing w:val="-2"/>
          <w:vertAlign w:val="baseline"/>
        </w:rPr>
        <w:t> </w:t>
      </w:r>
      <w:r>
        <w:rPr>
          <w:vertAlign w:val="baseline"/>
        </w:rPr>
        <w:t>when</w:t>
      </w:r>
      <w:r>
        <w:rPr>
          <w:spacing w:val="-2"/>
          <w:vertAlign w:val="baseline"/>
        </w:rPr>
        <w:t> </w:t>
      </w:r>
      <w:r>
        <w:rPr>
          <w:vertAlign w:val="baseline"/>
        </w:rPr>
        <w:t>the</w:t>
      </w:r>
      <w:r>
        <w:rPr>
          <w:spacing w:val="-2"/>
          <w:vertAlign w:val="baseline"/>
        </w:rPr>
        <w:t> </w:t>
      </w:r>
      <w:r>
        <w:rPr>
          <w:vertAlign w:val="baseline"/>
        </w:rPr>
        <w:t>staff</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bank</w:t>
      </w:r>
      <w:r>
        <w:rPr>
          <w:spacing w:val="-2"/>
          <w:vertAlign w:val="baseline"/>
        </w:rPr>
        <w:t> </w:t>
      </w:r>
      <w:r>
        <w:rPr>
          <w:vertAlign w:val="baseline"/>
        </w:rPr>
        <w:t>accepted the instruction and marked the appropriate documents in the bank. </w:t>
      </w:r>
      <w:r>
        <w:rPr>
          <w:color w:val="005DA1"/>
          <w:u w:val="single" w:color="005DA1"/>
          <w:vertAlign w:val="superscript"/>
        </w:rPr>
        <w:t>291</w:t>
      </w:r>
    </w:p>
    <w:p>
      <w:pPr>
        <w:pStyle w:val="BodyText"/>
      </w:pPr>
    </w:p>
    <w:p>
      <w:pPr>
        <w:pStyle w:val="BodyText"/>
        <w:spacing w:before="35"/>
      </w:pPr>
    </w:p>
    <w:p>
      <w:pPr>
        <w:spacing w:before="1"/>
        <w:ind w:left="23" w:right="0" w:firstLine="0"/>
        <w:jc w:val="left"/>
        <w:rPr>
          <w:rFonts w:ascii="Arial" w:hAnsi="Arial"/>
          <w:b/>
          <w:sz w:val="18"/>
        </w:rPr>
      </w:pPr>
      <w:r>
        <w:rPr>
          <w:rFonts w:ascii="Arial" w:hAnsi="Arial"/>
          <w:b/>
          <w:sz w:val="18"/>
        </w:rPr>
        <w:t>Payment in “freely transferable </w:t>
      </w:r>
      <w:r>
        <w:rPr>
          <w:rFonts w:ascii="Arial" w:hAnsi="Arial"/>
          <w:b/>
          <w:spacing w:val="-2"/>
          <w:sz w:val="18"/>
        </w:rPr>
        <w:t>funds”</w:t>
      </w:r>
    </w:p>
    <w:p>
      <w:pPr>
        <w:spacing w:after="0"/>
        <w:jc w:val="left"/>
        <w:rPr>
          <w:rFonts w:ascii="Arial" w:hAnsi="Arial"/>
          <w:b/>
          <w:sz w:val="18"/>
        </w:rPr>
        <w:sectPr>
          <w:pgSz w:w="11900" w:h="16840"/>
          <w:pgMar w:header="971" w:footer="0" w:top="1300" w:bottom="280" w:left="1417" w:right="1417"/>
        </w:sectPr>
      </w:pPr>
    </w:p>
    <w:p>
      <w:pPr>
        <w:pStyle w:val="Heading2"/>
        <w:spacing w:before="262"/>
      </w:pPr>
      <w:r>
        <w:rPr/>
        <w:t>21-</w:t>
      </w:r>
      <w:r>
        <w:rPr>
          <w:spacing w:val="-5"/>
        </w:rPr>
        <w:t>049</w:t>
      </w:r>
    </w:p>
    <w:p>
      <w:pPr>
        <w:pStyle w:val="BodyText"/>
        <w:spacing w:line="235" w:lineRule="auto" w:before="202"/>
        <w:ind w:left="23" w:right="25"/>
        <w:jc w:val="both"/>
      </w:pPr>
      <w:r>
        <w:rPr/>
        <w:t>In the case where payment must be made “in freely transferable funds” the payment will normally </w:t>
      </w:r>
      <w:r>
        <w:rPr/>
        <w:t>be made</w:t>
      </w:r>
      <w:r>
        <w:rPr>
          <w:spacing w:val="-2"/>
        </w:rPr>
        <w:t> </w:t>
      </w:r>
      <w:r>
        <w:rPr/>
        <w:t>when</w:t>
      </w:r>
      <w:r>
        <w:rPr>
          <w:spacing w:val="-2"/>
        </w:rPr>
        <w:t> </w:t>
      </w:r>
      <w:r>
        <w:rPr/>
        <w:t>the</w:t>
      </w:r>
      <w:r>
        <w:rPr>
          <w:spacing w:val="-2"/>
        </w:rPr>
        <w:t> </w:t>
      </w:r>
      <w:r>
        <w:rPr/>
        <w:t>funds</w:t>
      </w:r>
      <w:r>
        <w:rPr>
          <w:spacing w:val="-2"/>
        </w:rPr>
        <w:t> </w:t>
      </w:r>
      <w:r>
        <w:rPr/>
        <w:t>are</w:t>
      </w:r>
      <w:r>
        <w:rPr>
          <w:spacing w:val="-2"/>
        </w:rPr>
        <w:t> </w:t>
      </w:r>
      <w:r>
        <w:rPr/>
        <w:t>freely</w:t>
      </w:r>
      <w:r>
        <w:rPr>
          <w:spacing w:val="-2"/>
        </w:rPr>
        <w:t> </w:t>
      </w:r>
      <w:r>
        <w:rPr/>
        <w:t>available</w:t>
      </w:r>
      <w:r>
        <w:rPr>
          <w:spacing w:val="-2"/>
        </w:rPr>
        <w:t> </w:t>
      </w:r>
      <w:r>
        <w:rPr/>
        <w:t>in</w:t>
      </w:r>
      <w:r>
        <w:rPr>
          <w:spacing w:val="-2"/>
        </w:rPr>
        <w:t> </w:t>
      </w:r>
      <w:r>
        <w:rPr/>
        <w:t>the</w:t>
      </w:r>
      <w:r>
        <w:rPr>
          <w:spacing w:val="-2"/>
        </w:rPr>
        <w:t> </w:t>
      </w:r>
      <w:r>
        <w:rPr/>
        <w:t>hands</w:t>
      </w:r>
      <w:r>
        <w:rPr>
          <w:spacing w:val="-2"/>
        </w:rPr>
        <w:t> </w:t>
      </w:r>
      <w:r>
        <w:rPr/>
        <w:t>of</w:t>
      </w:r>
      <w:r>
        <w:rPr>
          <w:spacing w:val="-2"/>
        </w:rPr>
        <w:t> </w:t>
      </w:r>
      <w:r>
        <w:rPr/>
        <w:t>the</w:t>
      </w:r>
      <w:r>
        <w:rPr>
          <w:spacing w:val="-2"/>
        </w:rPr>
        <w:t> </w:t>
      </w:r>
      <w:r>
        <w:rPr/>
        <w:t>recipient</w:t>
      </w:r>
      <w:r>
        <w:rPr>
          <w:spacing w:val="-2"/>
        </w:rPr>
        <w:t> </w:t>
      </w:r>
      <w:r>
        <w:rPr/>
        <w:t>and</w:t>
      </w:r>
      <w:r>
        <w:rPr>
          <w:spacing w:val="-2"/>
        </w:rPr>
        <w:t> </w:t>
      </w:r>
      <w:r>
        <w:rPr/>
        <w:t>this</w:t>
      </w:r>
      <w:r>
        <w:rPr>
          <w:spacing w:val="-2"/>
        </w:rPr>
        <w:t> </w:t>
      </w:r>
      <w:r>
        <w:rPr/>
        <w:t>will</w:t>
      </w:r>
      <w:r>
        <w:rPr>
          <w:spacing w:val="-2"/>
        </w:rPr>
        <w:t> </w:t>
      </w:r>
      <w:r>
        <w:rPr/>
        <w:t>not</w:t>
      </w:r>
      <w:r>
        <w:rPr>
          <w:spacing w:val="-2"/>
        </w:rPr>
        <w:t> </w:t>
      </w:r>
      <w:r>
        <w:rPr/>
        <w:t>normally</w:t>
      </w:r>
      <w:r>
        <w:rPr>
          <w:spacing w:val="-2"/>
        </w:rPr>
        <w:t> </w:t>
      </w:r>
      <w:r>
        <w:rPr/>
        <w:t>be</w:t>
      </w:r>
      <w:r>
        <w:rPr>
          <w:spacing w:val="-2"/>
        </w:rPr>
        <w:t> </w:t>
      </w:r>
      <w:r>
        <w:rPr/>
        <w:t>the </w:t>
      </w:r>
      <w:bookmarkStart w:name="_bookmark492" w:id="494"/>
      <w:bookmarkEnd w:id="494"/>
      <w:r>
        <w:rPr/>
        <w:t>case</w:t>
      </w:r>
      <w:r>
        <w:rPr/>
        <w:t> until the funds have been credited to the account specified for receiving payment so that the payee has control over the money following payment. </w:t>
      </w:r>
      <w:r>
        <w:rPr>
          <w:color w:val="005DA1"/>
          <w:u w:val="single" w:color="005DA1"/>
          <w:vertAlign w:val="superscript"/>
        </w:rPr>
        <w:t>292</w:t>
      </w:r>
    </w:p>
    <w:p>
      <w:pPr>
        <w:pStyle w:val="BodyText"/>
      </w:pPr>
    </w:p>
    <w:p>
      <w:pPr>
        <w:pStyle w:val="BodyText"/>
        <w:spacing w:before="37"/>
      </w:pPr>
    </w:p>
    <w:p>
      <w:pPr>
        <w:spacing w:before="0"/>
        <w:ind w:left="23" w:right="0" w:firstLine="0"/>
        <w:jc w:val="left"/>
        <w:rPr>
          <w:rFonts w:ascii="Arial"/>
          <w:b/>
          <w:sz w:val="18"/>
        </w:rPr>
      </w:pPr>
      <w:r>
        <w:rPr>
          <w:rFonts w:ascii="Arial"/>
          <w:b/>
          <w:sz w:val="18"/>
        </w:rPr>
        <w:t>Where payment must be to an </w:t>
      </w:r>
      <w:r>
        <w:rPr>
          <w:rFonts w:ascii="Arial"/>
          <w:b/>
          <w:spacing w:val="-2"/>
          <w:sz w:val="18"/>
        </w:rPr>
        <w:t>agent</w:t>
      </w:r>
    </w:p>
    <w:p>
      <w:pPr>
        <w:pStyle w:val="BodyText"/>
        <w:spacing w:before="42"/>
        <w:rPr>
          <w:rFonts w:ascii="Arial"/>
          <w:b/>
          <w:sz w:val="18"/>
        </w:rPr>
      </w:pPr>
    </w:p>
    <w:p>
      <w:pPr>
        <w:pStyle w:val="Heading2"/>
      </w:pPr>
      <w:r>
        <w:rPr/>
        <w:t>21-</w:t>
      </w:r>
      <w:r>
        <w:rPr>
          <w:spacing w:val="-5"/>
        </w:rPr>
        <w:t>050</w:t>
      </w:r>
    </w:p>
    <w:p>
      <w:pPr>
        <w:pStyle w:val="BodyText"/>
        <w:spacing w:line="235" w:lineRule="auto" w:before="202"/>
        <w:ind w:left="23" w:right="25"/>
        <w:jc w:val="both"/>
      </w:pPr>
      <w:r>
        <w:rPr/>
        <w:t>There may be cases where payment must be made to the agent, and cannot validly be made to the </w:t>
      </w:r>
      <w:bookmarkStart w:name="_bookmark493" w:id="495"/>
      <w:bookmarkEnd w:id="495"/>
      <w:r>
        <w:rPr/>
        <w:t>principal,</w:t>
      </w:r>
      <w:r>
        <w:rPr/>
        <w:t> e.g. where an auctioneer has an unsatisfied lien on the proceeds of goods sold by him, it </w:t>
      </w:r>
      <w:r>
        <w:rPr/>
        <w:t>is </w:t>
      </w:r>
      <w:bookmarkStart w:name="_bookmark494" w:id="496"/>
      <w:bookmarkEnd w:id="496"/>
      <w:r>
        <w:rPr/>
        <w:t>no</w:t>
      </w:r>
      <w:r>
        <w:rPr/>
        <w:t> defence to an action by him for the price </w:t>
      </w:r>
      <w:r>
        <w:rPr>
          <w:color w:val="005DA1"/>
          <w:u w:val="single" w:color="005DA1"/>
          <w:vertAlign w:val="superscript"/>
        </w:rPr>
        <w:t>293</w:t>
      </w:r>
      <w:r>
        <w:rPr>
          <w:color w:val="005DA1"/>
          <w:vertAlign w:val="baseline"/>
        </w:rPr>
        <w:t> </w:t>
      </w:r>
      <w:r>
        <w:rPr>
          <w:vertAlign w:val="baseline"/>
        </w:rPr>
        <w:t>that the buyer had paid the principal, unless the contract of sale permitted payment direct to the principal. </w:t>
      </w:r>
      <w:r>
        <w:rPr>
          <w:color w:val="005DA1"/>
          <w:u w:val="single" w:color="005DA1"/>
          <w:vertAlign w:val="superscript"/>
        </w:rPr>
        <w:t>294</w:t>
      </w:r>
      <w:r>
        <w:rPr>
          <w:color w:val="005DA1"/>
          <w:vertAlign w:val="baseline"/>
        </w:rPr>
        <w:t> </w:t>
      </w:r>
      <w:r>
        <w:rPr>
          <w:vertAlign w:val="baseline"/>
        </w:rPr>
        <w:t>The same rule applies where the </w:t>
      </w:r>
      <w:bookmarkStart w:name="_bookmark495" w:id="497"/>
      <w:bookmarkEnd w:id="497"/>
      <w:r>
        <w:rPr>
          <w:vertAlign w:val="baseline"/>
        </w:rPr>
        <w:t>auctioneer</w:t>
      </w:r>
      <w:r>
        <w:rPr>
          <w:vertAlign w:val="baseline"/>
        </w:rPr>
        <w:t> has acted on the faith of an agreement between himself and the principal that the</w:t>
      </w:r>
      <w:r>
        <w:rPr>
          <w:spacing w:val="40"/>
          <w:vertAlign w:val="baseline"/>
        </w:rPr>
        <w:t> </w:t>
      </w:r>
      <w:r>
        <w:rPr>
          <w:vertAlign w:val="baseline"/>
        </w:rPr>
        <w:t>proceeds of the sale shall be disposed of in a particular way. </w:t>
      </w:r>
      <w:r>
        <w:rPr>
          <w:color w:val="005DA1"/>
          <w:u w:val="single" w:color="005DA1"/>
          <w:vertAlign w:val="superscript"/>
        </w:rPr>
        <w:t>295</w:t>
      </w:r>
      <w:r>
        <w:rPr>
          <w:color w:val="005DA1"/>
          <w:vertAlign w:val="baseline"/>
        </w:rPr>
        <w:t> </w:t>
      </w:r>
      <w:r>
        <w:rPr>
          <w:vertAlign w:val="baseline"/>
        </w:rPr>
        <w:t>The buyer may rely upon any</w:t>
      </w:r>
      <w:r>
        <w:rPr>
          <w:spacing w:val="40"/>
          <w:vertAlign w:val="baseline"/>
        </w:rPr>
        <w:t> </w:t>
      </w:r>
      <w:bookmarkStart w:name="_bookmark496" w:id="498"/>
      <w:bookmarkEnd w:id="498"/>
      <w:r>
        <w:rPr>
          <w:vertAlign w:val="baseline"/>
        </w:rPr>
        <w:t>defence</w:t>
      </w:r>
      <w:r>
        <w:rPr>
          <w:vertAlign w:val="baseline"/>
        </w:rPr>
        <w:t> or set-off that he may have against the principal in respect of that part of the amount claimed by the auctioneer which, if recovered, he would be bound to hand over to the principal. </w:t>
      </w:r>
      <w:r>
        <w:rPr>
          <w:color w:val="005DA1"/>
          <w:u w:val="single" w:color="005DA1"/>
          <w:vertAlign w:val="superscript"/>
        </w:rPr>
        <w:t>296</w:t>
      </w:r>
    </w:p>
    <w:p>
      <w:pPr>
        <w:pStyle w:val="BodyText"/>
      </w:pPr>
    </w:p>
    <w:p>
      <w:pPr>
        <w:pStyle w:val="BodyText"/>
        <w:spacing w:before="36"/>
      </w:pPr>
    </w:p>
    <w:p>
      <w:pPr>
        <w:spacing w:before="0"/>
        <w:ind w:left="23" w:right="0" w:firstLine="0"/>
        <w:jc w:val="left"/>
        <w:rPr>
          <w:rFonts w:ascii="Arial"/>
          <w:b/>
          <w:sz w:val="18"/>
        </w:rPr>
      </w:pPr>
      <w:r>
        <w:rPr>
          <w:rFonts w:ascii="Arial"/>
          <w:b/>
          <w:sz w:val="18"/>
        </w:rPr>
        <w:t>Payment to joint creditors, partners, trustees, </w:t>
      </w:r>
      <w:r>
        <w:rPr>
          <w:rFonts w:ascii="Arial"/>
          <w:b/>
          <w:spacing w:val="-5"/>
          <w:sz w:val="18"/>
        </w:rPr>
        <w:t>etc</w:t>
      </w:r>
    </w:p>
    <w:p>
      <w:pPr>
        <w:pStyle w:val="BodyText"/>
        <w:spacing w:before="41"/>
        <w:rPr>
          <w:rFonts w:ascii="Arial"/>
          <w:b/>
          <w:sz w:val="18"/>
        </w:rPr>
      </w:pPr>
    </w:p>
    <w:p>
      <w:pPr>
        <w:pStyle w:val="Heading2"/>
      </w:pPr>
      <w:r>
        <w:rPr/>
        <w:t>21-</w:t>
      </w:r>
      <w:r>
        <w:rPr>
          <w:spacing w:val="-5"/>
        </w:rPr>
        <w:t>051</w:t>
      </w:r>
    </w:p>
    <w:p>
      <w:pPr>
        <w:pStyle w:val="BodyText"/>
        <w:spacing w:line="235" w:lineRule="auto" w:before="203"/>
        <w:ind w:left="22" w:right="25"/>
        <w:jc w:val="both"/>
      </w:pPr>
      <w:bookmarkStart w:name="_bookmark497" w:id="499"/>
      <w:bookmarkEnd w:id="499"/>
      <w:r>
        <w:rPr/>
      </w:r>
      <w:r>
        <w:rPr/>
        <w:t>The</w:t>
      </w:r>
      <w:r>
        <w:rPr>
          <w:spacing w:val="-1"/>
        </w:rPr>
        <w:t> </w:t>
      </w:r>
      <w:r>
        <w:rPr/>
        <w:t>payment</w:t>
      </w:r>
      <w:r>
        <w:rPr>
          <w:spacing w:val="-1"/>
        </w:rPr>
        <w:t> </w:t>
      </w:r>
      <w:r>
        <w:rPr/>
        <w:t>of</w:t>
      </w:r>
      <w:r>
        <w:rPr>
          <w:spacing w:val="-1"/>
        </w:rPr>
        <w:t> </w:t>
      </w:r>
      <w:r>
        <w:rPr/>
        <w:t>a</w:t>
      </w:r>
      <w:r>
        <w:rPr>
          <w:spacing w:val="-1"/>
        </w:rPr>
        <w:t> </w:t>
      </w:r>
      <w:r>
        <w:rPr/>
        <w:t>debt</w:t>
      </w:r>
      <w:r>
        <w:rPr>
          <w:spacing w:val="-1"/>
        </w:rPr>
        <w:t> </w:t>
      </w:r>
      <w:r>
        <w:rPr/>
        <w:t>to</w:t>
      </w:r>
      <w:r>
        <w:rPr>
          <w:spacing w:val="-1"/>
        </w:rPr>
        <w:t> </w:t>
      </w:r>
      <w:r>
        <w:rPr/>
        <w:t>one</w:t>
      </w:r>
      <w:r>
        <w:rPr>
          <w:spacing w:val="-1"/>
        </w:rPr>
        <w:t> </w:t>
      </w:r>
      <w:r>
        <w:rPr/>
        <w:t>of</w:t>
      </w:r>
      <w:r>
        <w:rPr>
          <w:spacing w:val="-1"/>
        </w:rPr>
        <w:t> </w:t>
      </w:r>
      <w:r>
        <w:rPr/>
        <w:t>a</w:t>
      </w:r>
      <w:r>
        <w:rPr>
          <w:spacing w:val="-1"/>
        </w:rPr>
        <w:t> </w:t>
      </w:r>
      <w:r>
        <w:rPr/>
        <w:t>number</w:t>
      </w:r>
      <w:r>
        <w:rPr>
          <w:spacing w:val="-1"/>
        </w:rPr>
        <w:t> </w:t>
      </w:r>
      <w:r>
        <w:rPr/>
        <w:t>of</w:t>
      </w:r>
      <w:r>
        <w:rPr>
          <w:spacing w:val="-1"/>
        </w:rPr>
        <w:t> </w:t>
      </w:r>
      <w:r>
        <w:rPr/>
        <w:t>joint</w:t>
      </w:r>
      <w:r>
        <w:rPr>
          <w:spacing w:val="-1"/>
        </w:rPr>
        <w:t> </w:t>
      </w:r>
      <w:r>
        <w:rPr/>
        <w:t>creditors</w:t>
      </w:r>
      <w:r>
        <w:rPr>
          <w:spacing w:val="-1"/>
        </w:rPr>
        <w:t> </w:t>
      </w:r>
      <w:r>
        <w:rPr/>
        <w:t>discharges</w:t>
      </w:r>
      <w:r>
        <w:rPr>
          <w:spacing w:val="-1"/>
        </w:rPr>
        <w:t> </w:t>
      </w:r>
      <w:r>
        <w:rPr/>
        <w:t>a</w:t>
      </w:r>
      <w:r>
        <w:rPr>
          <w:spacing w:val="-1"/>
        </w:rPr>
        <w:t> </w:t>
      </w:r>
      <w:r>
        <w:rPr/>
        <w:t>debt</w:t>
      </w:r>
      <w:r>
        <w:rPr>
          <w:spacing w:val="-1"/>
        </w:rPr>
        <w:t> </w:t>
      </w:r>
      <w:r>
        <w:rPr/>
        <w:t>owed</w:t>
      </w:r>
      <w:r>
        <w:rPr>
          <w:spacing w:val="-1"/>
        </w:rPr>
        <w:t> </w:t>
      </w:r>
      <w:r>
        <w:rPr/>
        <w:t>to</w:t>
      </w:r>
      <w:r>
        <w:rPr>
          <w:spacing w:val="-1"/>
        </w:rPr>
        <w:t> </w:t>
      </w:r>
      <w:r>
        <w:rPr/>
        <w:t>them</w:t>
      </w:r>
      <w:r>
        <w:rPr>
          <w:spacing w:val="-1"/>
        </w:rPr>
        <w:t> </w:t>
      </w:r>
      <w:r>
        <w:rPr/>
        <w:t>jointly.</w:t>
      </w:r>
      <w:r>
        <w:rPr>
          <w:spacing w:val="-2"/>
        </w:rPr>
        <w:t> </w:t>
      </w:r>
      <w:r>
        <w:rPr>
          <w:color w:val="005DA1"/>
          <w:u w:val="single" w:color="005DA1"/>
          <w:vertAlign w:val="superscript"/>
        </w:rPr>
        <w:t>297</w:t>
      </w:r>
      <w:r>
        <w:rPr>
          <w:color w:val="005DA1"/>
          <w:vertAlign w:val="baseline"/>
        </w:rPr>
        <w:t> </w:t>
      </w:r>
      <w:r>
        <w:rPr>
          <w:vertAlign w:val="baseline"/>
        </w:rPr>
        <w:t>Similarly, as partnership is founded on agency, payment to one of a number of partners to whom a debt is jointly owed binds them all, even after a dissolution of the partnership: this position holds even where the debtor had notice before payment that the partners had appointed a third person to collect </w:t>
      </w:r>
      <w:bookmarkStart w:name="_bookmark498" w:id="500"/>
      <w:bookmarkEnd w:id="500"/>
      <w:r>
        <w:rPr>
          <w:vertAlign w:val="baseline"/>
        </w:rPr>
        <w:t>the</w:t>
      </w:r>
      <w:r>
        <w:rPr>
          <w:vertAlign w:val="baseline"/>
        </w:rPr>
        <w:t> debts due to the firm, unless there is something in the notice which expressly takes away the right </w:t>
      </w:r>
      <w:bookmarkStart w:name="_bookmark499" w:id="501"/>
      <w:bookmarkEnd w:id="501"/>
      <w:r>
        <w:rPr>
          <w:vertAlign w:val="baseline"/>
        </w:rPr>
        <w:t>of</w:t>
      </w:r>
      <w:r>
        <w:rPr>
          <w:vertAlign w:val="baseline"/>
        </w:rPr>
        <w:t> the one partner to receive the money. </w:t>
      </w:r>
      <w:r>
        <w:rPr>
          <w:color w:val="005DA1"/>
          <w:u w:val="single" w:color="005DA1"/>
          <w:vertAlign w:val="superscript"/>
        </w:rPr>
        <w:t>298</w:t>
      </w:r>
      <w:r>
        <w:rPr>
          <w:color w:val="005DA1"/>
          <w:vertAlign w:val="baseline"/>
        </w:rPr>
        <w:t> </w:t>
      </w:r>
      <w:r>
        <w:rPr>
          <w:vertAlign w:val="baseline"/>
        </w:rPr>
        <w:t>Payment of a debt to one of two trustees is a good discharge as to both. </w:t>
      </w:r>
      <w:r>
        <w:rPr>
          <w:color w:val="005DA1"/>
          <w:u w:val="single" w:color="005DA1"/>
          <w:vertAlign w:val="superscript"/>
        </w:rPr>
        <w:t>299</w:t>
      </w:r>
      <w:r>
        <w:rPr>
          <w:color w:val="005DA1"/>
          <w:vertAlign w:val="baseline"/>
        </w:rPr>
        <w:t> </w:t>
      </w:r>
      <w:r>
        <w:rPr>
          <w:vertAlign w:val="baseline"/>
        </w:rPr>
        <w:t>But where bankers pay to one of several trustees money which should be </w:t>
      </w:r>
      <w:bookmarkStart w:name="_bookmark500" w:id="502"/>
      <w:bookmarkEnd w:id="502"/>
      <w:r>
        <w:rPr>
          <w:vertAlign w:val="baseline"/>
        </w:rPr>
        <w:t>held</w:t>
      </w:r>
      <w:r>
        <w:rPr>
          <w:vertAlign w:val="baseline"/>
        </w:rPr>
        <w:t> in their joint account, the bankers are not discharged as against the other trustees unless they authorised such payment</w:t>
      </w:r>
      <w:r>
        <w:rPr>
          <w:spacing w:val="-1"/>
          <w:vertAlign w:val="baseline"/>
        </w:rPr>
        <w:t> </w:t>
      </w:r>
      <w:r>
        <w:rPr>
          <w:color w:val="005DA1"/>
          <w:u w:val="single" w:color="005DA1"/>
          <w:vertAlign w:val="superscript"/>
        </w:rPr>
        <w:t>300</w:t>
      </w:r>
      <w:r>
        <w:rPr>
          <w:vertAlign w:val="baseline"/>
        </w:rPr>
        <w:t>; for where money is paid into a bank on the joint account of persons who </w:t>
      </w:r>
      <w:bookmarkStart w:name="_bookmark501" w:id="503"/>
      <w:bookmarkEnd w:id="503"/>
      <w:r>
        <w:rPr>
          <w:vertAlign w:val="baseline"/>
        </w:rPr>
        <w:t>are</w:t>
      </w:r>
      <w:r>
        <w:rPr>
          <w:vertAlign w:val="baseline"/>
        </w:rPr>
        <w:t> not partners, the bankers are not discharged by payment to one of those persons without the </w:t>
      </w:r>
      <w:bookmarkStart w:name="_bookmark502" w:id="504"/>
      <w:bookmarkEnd w:id="504"/>
      <w:r>
        <w:rPr>
          <w:vertAlign w:val="baseline"/>
        </w:rPr>
        <w:t>authority</w:t>
      </w:r>
      <w:r>
        <w:rPr>
          <w:vertAlign w:val="baseline"/>
        </w:rPr>
        <w:t> of the others. </w:t>
      </w:r>
      <w:r>
        <w:rPr>
          <w:color w:val="005DA1"/>
          <w:u w:val="single" w:color="005DA1"/>
          <w:vertAlign w:val="superscript"/>
        </w:rPr>
        <w:t>301</w:t>
      </w:r>
      <w:r>
        <w:rPr>
          <w:color w:val="005DA1"/>
          <w:vertAlign w:val="baseline"/>
        </w:rPr>
        <w:t> </w:t>
      </w:r>
      <w:r>
        <w:rPr>
          <w:vertAlign w:val="baseline"/>
        </w:rPr>
        <w:t>Payment of a debt to one of several executors or administrators is a good </w:t>
      </w:r>
      <w:bookmarkStart w:name="_bookmark503" w:id="505"/>
      <w:bookmarkEnd w:id="505"/>
      <w:r>
        <w:rPr>
          <w:vertAlign w:val="baseline"/>
        </w:rPr>
        <w:t>discharge</w:t>
      </w:r>
      <w:r>
        <w:rPr>
          <w:vertAlign w:val="baseline"/>
        </w:rPr>
        <w:t> </w:t>
      </w:r>
      <w:r>
        <w:rPr>
          <w:color w:val="005DA1"/>
          <w:u w:val="single" w:color="005DA1"/>
          <w:vertAlign w:val="superscript"/>
        </w:rPr>
        <w:t>302</w:t>
      </w:r>
      <w:r>
        <w:rPr>
          <w:vertAlign w:val="baseline"/>
        </w:rPr>
        <w:t>; and by the Administration of Estates Act 1925 s.27(2), where a representation </w:t>
      </w:r>
      <w:r>
        <w:rPr>
          <w:color w:val="005DA1"/>
          <w:u w:val="single" w:color="005DA1"/>
          <w:vertAlign w:val="superscript"/>
        </w:rPr>
        <w:t>303</w:t>
      </w:r>
      <w:r>
        <w:rPr>
          <w:color w:val="005DA1"/>
          <w:vertAlign w:val="baseline"/>
        </w:rPr>
        <w:t> </w:t>
      </w:r>
      <w:r>
        <w:rPr>
          <w:vertAlign w:val="baseline"/>
        </w:rPr>
        <w:t>is </w:t>
      </w:r>
      <w:bookmarkStart w:name="_bookmark504" w:id="506"/>
      <w:bookmarkEnd w:id="506"/>
      <w:r>
        <w:rPr>
          <w:vertAlign w:val="baseline"/>
        </w:rPr>
        <w:t>revoked</w:t>
      </w:r>
      <w:r>
        <w:rPr>
          <w:vertAlign w:val="baseline"/>
        </w:rPr>
        <w:t> all payments and dispositions made in good faith to a personal representative </w:t>
      </w:r>
      <w:r>
        <w:rPr>
          <w:color w:val="005DA1"/>
          <w:u w:val="single" w:color="005DA1"/>
          <w:vertAlign w:val="superscript"/>
        </w:rPr>
        <w:t>304</w:t>
      </w:r>
      <w:r>
        <w:rPr>
          <w:color w:val="005DA1"/>
          <w:vertAlign w:val="baseline"/>
        </w:rPr>
        <w:t> </w:t>
      </w:r>
      <w:r>
        <w:rPr>
          <w:vertAlign w:val="baseline"/>
        </w:rPr>
        <w:t>before the revocation are a valid discharge to the person making the same. </w:t>
      </w:r>
      <w:r>
        <w:rPr>
          <w:color w:val="005DA1"/>
          <w:u w:val="single" w:color="005DA1"/>
          <w:vertAlign w:val="superscript"/>
        </w:rPr>
        <w:t>305</w:t>
      </w:r>
    </w:p>
    <w:p>
      <w:pPr>
        <w:pStyle w:val="BodyText"/>
      </w:pPr>
    </w:p>
    <w:p>
      <w:pPr>
        <w:pStyle w:val="BodyText"/>
        <w:spacing w:before="33"/>
      </w:pPr>
    </w:p>
    <w:p>
      <w:pPr>
        <w:spacing w:before="0"/>
        <w:ind w:left="23" w:right="0" w:firstLine="0"/>
        <w:jc w:val="left"/>
        <w:rPr>
          <w:rFonts w:ascii="Arial"/>
          <w:b/>
          <w:sz w:val="18"/>
        </w:rPr>
      </w:pPr>
      <w:r>
        <w:rPr>
          <w:rFonts w:ascii="Arial"/>
          <w:b/>
          <w:spacing w:val="-2"/>
          <w:sz w:val="18"/>
        </w:rPr>
        <w:t>Bankruptcy</w:t>
      </w:r>
    </w:p>
    <w:p>
      <w:pPr>
        <w:pStyle w:val="BodyText"/>
        <w:spacing w:before="41"/>
        <w:rPr>
          <w:rFonts w:ascii="Arial"/>
          <w:b/>
          <w:sz w:val="18"/>
        </w:rPr>
      </w:pPr>
    </w:p>
    <w:p>
      <w:pPr>
        <w:pStyle w:val="Heading2"/>
        <w:spacing w:before="1"/>
      </w:pPr>
      <w:r>
        <w:rPr/>
        <w:t>21-</w:t>
      </w:r>
      <w:r>
        <w:rPr>
          <w:spacing w:val="-5"/>
        </w:rPr>
        <w:t>052</w:t>
      </w:r>
    </w:p>
    <w:p>
      <w:pPr>
        <w:pStyle w:val="BodyText"/>
        <w:spacing w:line="235" w:lineRule="auto" w:before="202"/>
        <w:ind w:left="23" w:right="25"/>
        <w:jc w:val="both"/>
      </w:pPr>
      <w:bookmarkStart w:name="_bookmark505" w:id="507"/>
      <w:bookmarkEnd w:id="507"/>
      <w:r>
        <w:rPr/>
      </w:r>
      <w:r>
        <w:rPr/>
        <w:t>Payments made to a bankrupt before the date of the bankruptcy order are considered in Ch.20. </w:t>
      </w:r>
      <w:r>
        <w:rPr>
          <w:color w:val="005DA1"/>
          <w:u w:val="single" w:color="005DA1"/>
          <w:vertAlign w:val="superscript"/>
        </w:rPr>
        <w:t>306</w:t>
      </w:r>
      <w:r>
        <w:rPr>
          <w:color w:val="005DA1"/>
          <w:vertAlign w:val="baseline"/>
        </w:rPr>
        <w:t> </w:t>
      </w:r>
      <w:r>
        <w:rPr>
          <w:vertAlign w:val="baseline"/>
        </w:rPr>
        <w:t>The trustee in bankruptcy is empowered to give receipts for any money received by him, </w:t>
      </w:r>
      <w:r>
        <w:rPr>
          <w:vertAlign w:val="baseline"/>
        </w:rPr>
        <w:t>which </w:t>
      </w:r>
      <w:bookmarkStart w:name="_bookmark506" w:id="508"/>
      <w:bookmarkEnd w:id="508"/>
      <w:r>
        <w:rPr>
          <w:vertAlign w:val="baseline"/>
        </w:rPr>
        <w:t>receipts</w:t>
      </w:r>
      <w:r>
        <w:rPr>
          <w:vertAlign w:val="baseline"/>
        </w:rPr>
        <w:t> “effectually discharge the person paying the money from all responsibility in respect of its application”. </w:t>
      </w:r>
      <w:r>
        <w:rPr>
          <w:color w:val="005DA1"/>
          <w:u w:val="single" w:color="005DA1"/>
          <w:vertAlign w:val="superscript"/>
        </w:rPr>
        <w:t>307</w:t>
      </w:r>
    </w:p>
    <w:p>
      <w:pPr>
        <w:pStyle w:val="BodyText"/>
      </w:pPr>
    </w:p>
    <w:p>
      <w:pPr>
        <w:pStyle w:val="BodyText"/>
        <w:spacing w:before="37"/>
      </w:pPr>
    </w:p>
    <w:p>
      <w:pPr>
        <w:spacing w:before="0"/>
        <w:ind w:left="23" w:right="0" w:firstLine="0"/>
        <w:jc w:val="left"/>
        <w:rPr>
          <w:rFonts w:ascii="Arial"/>
          <w:b/>
          <w:sz w:val="18"/>
        </w:rPr>
      </w:pPr>
      <w:bookmarkStart w:name="_bookmark507" w:id="509"/>
      <w:bookmarkEnd w:id="509"/>
      <w:r>
        <w:rPr/>
      </w:r>
      <w:r>
        <w:rPr>
          <w:rFonts w:ascii="Arial"/>
          <w:b/>
          <w:sz w:val="18"/>
        </w:rPr>
        <w:t>Payment under a third party debt order.</w:t>
      </w:r>
      <w:r>
        <w:rPr>
          <w:rFonts w:ascii="Arial"/>
          <w:b/>
          <w:spacing w:val="-1"/>
          <w:sz w:val="18"/>
        </w:rPr>
        <w:t> </w:t>
      </w:r>
      <w:r>
        <w:rPr>
          <w:rFonts w:ascii="Arial"/>
          <w:b/>
          <w:color w:val="005DA1"/>
          <w:spacing w:val="-5"/>
          <w:sz w:val="18"/>
          <w:u w:val="single" w:color="005DA1"/>
          <w:vertAlign w:val="superscript"/>
        </w:rPr>
        <w:t>308</w:t>
      </w:r>
    </w:p>
    <w:p>
      <w:pPr>
        <w:pStyle w:val="BodyText"/>
        <w:spacing w:before="41"/>
        <w:rPr>
          <w:rFonts w:ascii="Arial"/>
          <w:b/>
          <w:sz w:val="18"/>
        </w:rPr>
      </w:pPr>
    </w:p>
    <w:p>
      <w:pPr>
        <w:pStyle w:val="Heading2"/>
        <w:spacing w:before="1"/>
      </w:pPr>
      <w:r>
        <w:rPr/>
        <w:t>21-</w:t>
      </w:r>
      <w:r>
        <w:rPr>
          <w:spacing w:val="-5"/>
        </w:rPr>
        <w:t>053</w:t>
      </w:r>
    </w:p>
    <w:p>
      <w:pPr>
        <w:pStyle w:val="BodyText"/>
        <w:spacing w:line="235" w:lineRule="auto" w:before="202"/>
        <w:ind w:left="23" w:right="25"/>
        <w:jc w:val="both"/>
      </w:pPr>
      <w:r>
        <w:rPr/>
        <w:t>Under CPR Pt 72, the court may, upon the application of a judgment creditor make an order </w:t>
      </w:r>
      <w:r>
        <w:rPr/>
        <w:t>(known as a “final third party debt order”) which requires a third party to pay to the judgment creditor the amount</w:t>
      </w:r>
      <w:r>
        <w:rPr>
          <w:spacing w:val="22"/>
        </w:rPr>
        <w:t> </w:t>
      </w:r>
      <w:r>
        <w:rPr/>
        <w:t>of</w:t>
      </w:r>
      <w:r>
        <w:rPr>
          <w:spacing w:val="22"/>
        </w:rPr>
        <w:t> </w:t>
      </w:r>
      <w:r>
        <w:rPr/>
        <w:t>any</w:t>
      </w:r>
      <w:r>
        <w:rPr>
          <w:spacing w:val="22"/>
        </w:rPr>
        <w:t> </w:t>
      </w:r>
      <w:r>
        <w:rPr/>
        <w:t>debt</w:t>
      </w:r>
      <w:r>
        <w:rPr>
          <w:spacing w:val="22"/>
        </w:rPr>
        <w:t> </w:t>
      </w:r>
      <w:r>
        <w:rPr/>
        <w:t>due</w:t>
      </w:r>
      <w:r>
        <w:rPr>
          <w:spacing w:val="22"/>
        </w:rPr>
        <w:t> </w:t>
      </w:r>
      <w:r>
        <w:rPr/>
        <w:t>or</w:t>
      </w:r>
      <w:r>
        <w:rPr>
          <w:spacing w:val="22"/>
        </w:rPr>
        <w:t> </w:t>
      </w:r>
      <w:r>
        <w:rPr/>
        <w:t>accruing</w:t>
      </w:r>
      <w:r>
        <w:rPr>
          <w:spacing w:val="22"/>
        </w:rPr>
        <w:t> </w:t>
      </w:r>
      <w:r>
        <w:rPr/>
        <w:t>to</w:t>
      </w:r>
      <w:r>
        <w:rPr>
          <w:spacing w:val="22"/>
        </w:rPr>
        <w:t> </w:t>
      </w:r>
      <w:r>
        <w:rPr/>
        <w:t>the</w:t>
      </w:r>
      <w:r>
        <w:rPr>
          <w:spacing w:val="22"/>
        </w:rPr>
        <w:t> </w:t>
      </w:r>
      <w:r>
        <w:rPr/>
        <w:t>judgment</w:t>
      </w:r>
      <w:r>
        <w:rPr>
          <w:spacing w:val="22"/>
        </w:rPr>
        <w:t> </w:t>
      </w:r>
      <w:r>
        <w:rPr/>
        <w:t>debtor</w:t>
      </w:r>
      <w:r>
        <w:rPr>
          <w:spacing w:val="22"/>
        </w:rPr>
        <w:t> </w:t>
      </w:r>
      <w:r>
        <w:rPr/>
        <w:t>from</w:t>
      </w:r>
      <w:r>
        <w:rPr>
          <w:spacing w:val="22"/>
        </w:rPr>
        <w:t> </w:t>
      </w:r>
      <w:r>
        <w:rPr/>
        <w:t>the</w:t>
      </w:r>
      <w:r>
        <w:rPr>
          <w:spacing w:val="22"/>
        </w:rPr>
        <w:t> </w:t>
      </w:r>
      <w:r>
        <w:rPr/>
        <w:t>third</w:t>
      </w:r>
      <w:r>
        <w:rPr>
          <w:spacing w:val="22"/>
        </w:rPr>
        <w:t> </w:t>
      </w:r>
      <w:r>
        <w:rPr/>
        <w:t>party</w:t>
      </w:r>
      <w:r>
        <w:rPr>
          <w:spacing w:val="22"/>
        </w:rPr>
        <w:t> </w:t>
      </w:r>
      <w:r>
        <w:rPr/>
        <w:t>or</w:t>
      </w:r>
      <w:r>
        <w:rPr>
          <w:spacing w:val="22"/>
        </w:rPr>
        <w:t> </w:t>
      </w:r>
      <w:r>
        <w:rPr/>
        <w:t>so</w:t>
      </w:r>
      <w:r>
        <w:rPr>
          <w:spacing w:val="22"/>
        </w:rPr>
        <w:t> </w:t>
      </w:r>
      <w:r>
        <w:rPr/>
        <w:t>much</w:t>
      </w:r>
      <w:r>
        <w:rPr>
          <w:spacing w:val="22"/>
        </w:rPr>
        <w:t> </w:t>
      </w:r>
      <w:r>
        <w:rPr/>
        <w:t>of</w:t>
      </w:r>
      <w:r>
        <w:rPr>
          <w:spacing w:val="22"/>
        </w:rPr>
        <w:t> </w:t>
      </w:r>
      <w:r>
        <w:rPr>
          <w:spacing w:val="-4"/>
        </w:rPr>
        <w:t>that</w:t>
      </w:r>
    </w:p>
    <w:p>
      <w:pPr>
        <w:pStyle w:val="BodyText"/>
        <w:spacing w:after="0" w:line="235" w:lineRule="auto"/>
        <w:jc w:val="both"/>
        <w:sectPr>
          <w:pgSz w:w="11900" w:h="16840"/>
          <w:pgMar w:header="971" w:footer="0" w:top="1300" w:bottom="280" w:left="1417" w:right="1417"/>
        </w:sectPr>
      </w:pPr>
    </w:p>
    <w:p>
      <w:pPr>
        <w:pStyle w:val="BodyText"/>
        <w:spacing w:line="235" w:lineRule="auto" w:before="210"/>
        <w:ind w:left="22" w:right="25"/>
        <w:jc w:val="both"/>
      </w:pPr>
      <w:r>
        <w:rPr/>
        <w:t>debt as is sufficient to satisfy the judgment debt and the judgment creditor’s costs of the application. </w:t>
      </w:r>
      <w:bookmarkStart w:name="_bookmark508" w:id="510"/>
      <w:bookmarkEnd w:id="510"/>
      <w:r>
        <w:rPr/>
        <w:t>However,</w:t>
      </w:r>
      <w:r>
        <w:rPr/>
        <w:t> a court cannot make a final third party debt order without first making an “interim third </w:t>
      </w:r>
      <w:r>
        <w:rPr/>
        <w:t>party debt order”. </w:t>
      </w:r>
      <w:r>
        <w:rPr>
          <w:color w:val="005DA1"/>
          <w:u w:val="single" w:color="005DA1"/>
          <w:vertAlign w:val="superscript"/>
        </w:rPr>
        <w:t>309</w:t>
      </w:r>
      <w:r>
        <w:rPr>
          <w:color w:val="005DA1"/>
          <w:vertAlign w:val="baseline"/>
        </w:rPr>
        <w:t> </w:t>
      </w:r>
      <w:r>
        <w:rPr>
          <w:vertAlign w:val="baseline"/>
        </w:rPr>
        <w:t>A final third party debt order is enforceable as an order to pay money. </w:t>
      </w:r>
      <w:r>
        <w:rPr>
          <w:color w:val="005DA1"/>
          <w:u w:val="single" w:color="005DA1"/>
          <w:vertAlign w:val="superscript"/>
        </w:rPr>
        <w:t>310</w:t>
      </w:r>
      <w:r>
        <w:rPr>
          <w:color w:val="005DA1"/>
          <w:vertAlign w:val="baseline"/>
        </w:rPr>
        <w:t> </w:t>
      </w:r>
      <w:r>
        <w:rPr>
          <w:vertAlign w:val="baseline"/>
        </w:rPr>
        <w:t>If the third party pays money to the judgment creditor in compliance with a third party debt order or the order is </w:t>
      </w:r>
      <w:bookmarkStart w:name="_bookmark509" w:id="511"/>
      <w:bookmarkEnd w:id="511"/>
      <w:r>
        <w:rPr>
          <w:vertAlign w:val="baseline"/>
        </w:rPr>
        <w:t>enforced</w:t>
      </w:r>
      <w:r>
        <w:rPr>
          <w:vertAlign w:val="baseline"/>
        </w:rPr>
        <w:t> against the third party, the third party shall, to the extent of the amount paid by it or realised </w:t>
      </w:r>
      <w:bookmarkStart w:name="_bookmark510" w:id="512"/>
      <w:bookmarkEnd w:id="512"/>
      <w:r>
        <w:rPr>
          <w:vertAlign w:val="baseline"/>
        </w:rPr>
        <w:t>by</w:t>
      </w:r>
      <w:r>
        <w:rPr>
          <w:vertAlign w:val="baseline"/>
        </w:rPr>
        <w:t> enforcement against it, be discharged from its debt to the third party </w:t>
      </w:r>
      <w:r>
        <w:rPr>
          <w:color w:val="005DA1"/>
          <w:u w:val="single" w:color="005DA1"/>
          <w:vertAlign w:val="superscript"/>
        </w:rPr>
        <w:t>311</w:t>
      </w:r>
      <w:r>
        <w:rPr>
          <w:color w:val="005DA1"/>
          <w:vertAlign w:val="baseline"/>
        </w:rPr>
        <w:t> </w:t>
      </w:r>
      <w:r>
        <w:rPr>
          <w:vertAlign w:val="baseline"/>
        </w:rPr>
        <w:t>and this is so even if the third party order, or the original judgment or order against the judgment debtor, is later set aside. </w:t>
      </w:r>
      <w:r>
        <w:rPr>
          <w:color w:val="005DA1"/>
          <w:u w:val="single" w:color="005DA1"/>
          <w:vertAlign w:val="superscript"/>
        </w:rPr>
        <w:t>312</w:t>
      </w:r>
    </w:p>
    <w:p>
      <w:pPr>
        <w:pStyle w:val="BodyText"/>
      </w:pPr>
    </w:p>
    <w:p>
      <w:pPr>
        <w:pStyle w:val="BodyText"/>
        <w:spacing w:before="36"/>
      </w:pPr>
    </w:p>
    <w:p>
      <w:pPr>
        <w:spacing w:before="0"/>
        <w:ind w:left="23" w:right="0" w:firstLine="0"/>
        <w:jc w:val="left"/>
        <w:rPr>
          <w:rFonts w:ascii="Arial"/>
          <w:b/>
          <w:sz w:val="18"/>
        </w:rPr>
      </w:pPr>
      <w:r>
        <w:rPr>
          <w:rFonts w:ascii="Arial"/>
          <w:b/>
          <w:sz w:val="18"/>
        </w:rPr>
        <w:t>Amount to be </w:t>
      </w:r>
      <w:r>
        <w:rPr>
          <w:rFonts w:ascii="Arial"/>
          <w:b/>
          <w:spacing w:val="-4"/>
          <w:sz w:val="18"/>
        </w:rPr>
        <w:t>paid</w:t>
      </w:r>
    </w:p>
    <w:p>
      <w:pPr>
        <w:pStyle w:val="BodyText"/>
        <w:spacing w:before="41"/>
        <w:rPr>
          <w:rFonts w:ascii="Arial"/>
          <w:b/>
          <w:sz w:val="18"/>
        </w:rPr>
      </w:pPr>
    </w:p>
    <w:p>
      <w:pPr>
        <w:pStyle w:val="Heading2"/>
        <w:spacing w:before="1"/>
      </w:pPr>
      <w:r>
        <w:rPr/>
        <w:t>21-</w:t>
      </w:r>
      <w:r>
        <w:rPr>
          <w:spacing w:val="-5"/>
        </w:rPr>
        <w:t>054</w:t>
      </w:r>
    </w:p>
    <w:p>
      <w:pPr>
        <w:pStyle w:val="BodyText"/>
        <w:spacing w:line="235" w:lineRule="auto" w:before="202"/>
        <w:ind w:left="22" w:right="25"/>
        <w:jc w:val="both"/>
      </w:pPr>
      <w:bookmarkStart w:name="_bookmark511" w:id="513"/>
      <w:bookmarkEnd w:id="513"/>
      <w:r>
        <w:rPr/>
      </w:r>
      <w:bookmarkStart w:name="_bookmark512" w:id="514"/>
      <w:bookmarkEnd w:id="514"/>
      <w:r>
        <w:rPr/>
      </w:r>
      <w:r>
        <w:rPr/>
        <w:t>Apart from subsequent variation by agreement, </w:t>
      </w:r>
      <w:r>
        <w:rPr>
          <w:color w:val="005DA1"/>
          <w:u w:val="single" w:color="005DA1"/>
          <w:vertAlign w:val="superscript"/>
        </w:rPr>
        <w:t>313</w:t>
      </w:r>
      <w:r>
        <w:rPr>
          <w:color w:val="005DA1"/>
          <w:vertAlign w:val="baseline"/>
        </w:rPr>
        <w:t> </w:t>
      </w:r>
      <w:r>
        <w:rPr>
          <w:vertAlign w:val="baseline"/>
        </w:rPr>
        <w:t>accord and satisfaction </w:t>
      </w:r>
      <w:r>
        <w:rPr>
          <w:color w:val="005DA1"/>
          <w:u w:val="single" w:color="005DA1"/>
          <w:vertAlign w:val="superscript"/>
        </w:rPr>
        <w:t>314</w:t>
      </w:r>
      <w:r>
        <w:rPr>
          <w:color w:val="005DA1"/>
          <w:vertAlign w:val="baseline"/>
        </w:rPr>
        <w:t> </w:t>
      </w:r>
      <w:r>
        <w:rPr>
          <w:vertAlign w:val="baseline"/>
        </w:rPr>
        <w:t>or the operation </w:t>
      </w:r>
      <w:r>
        <w:rPr>
          <w:vertAlign w:val="baseline"/>
        </w:rPr>
        <w:t>of </w:t>
      </w:r>
      <w:bookmarkStart w:name="_bookmark513" w:id="515"/>
      <w:bookmarkEnd w:id="515"/>
      <w:r>
        <w:rPr>
          <w:vertAlign w:val="baseline"/>
        </w:rPr>
        <w:t>promissory</w:t>
      </w:r>
      <w:r>
        <w:rPr>
          <w:vertAlign w:val="baseline"/>
        </w:rPr>
        <w:t> estoppel, </w:t>
      </w:r>
      <w:r>
        <w:rPr>
          <w:color w:val="005DA1"/>
          <w:u w:val="single" w:color="005DA1"/>
          <w:vertAlign w:val="superscript"/>
        </w:rPr>
        <w:t>315</w:t>
      </w:r>
      <w:r>
        <w:rPr>
          <w:color w:val="005DA1"/>
          <w:vertAlign w:val="baseline"/>
        </w:rPr>
        <w:t> </w:t>
      </w:r>
      <w:r>
        <w:rPr>
          <w:vertAlign w:val="baseline"/>
        </w:rPr>
        <w:t>the payment of part of a liquidated sum of money due to the creditor is not a </w:t>
      </w:r>
      <w:bookmarkStart w:name="_bookmark514" w:id="516"/>
      <w:bookmarkEnd w:id="516"/>
      <w:r>
        <w:rPr>
          <w:vertAlign w:val="baseline"/>
        </w:rPr>
        <w:t>discharge</w:t>
      </w:r>
      <w:r>
        <w:rPr>
          <w:vertAlign w:val="baseline"/>
        </w:rPr>
        <w:t> of the whole debt, </w:t>
      </w:r>
      <w:r>
        <w:rPr>
          <w:color w:val="005DA1"/>
          <w:u w:val="single" w:color="005DA1"/>
          <w:vertAlign w:val="superscript"/>
        </w:rPr>
        <w:t>316</w:t>
      </w:r>
      <w:r>
        <w:rPr>
          <w:color w:val="005DA1"/>
          <w:vertAlign w:val="baseline"/>
        </w:rPr>
        <w:t> </w:t>
      </w:r>
      <w:r>
        <w:rPr>
          <w:vertAlign w:val="baseline"/>
        </w:rPr>
        <w:t>even though the creditor purports to release the remaining obligation, since there is no consideration for the release. </w:t>
      </w:r>
      <w:r>
        <w:rPr>
          <w:color w:val="005DA1"/>
          <w:u w:val="single" w:color="005DA1"/>
          <w:vertAlign w:val="superscript"/>
        </w:rPr>
        <w:t>317</w:t>
      </w:r>
      <w:r>
        <w:rPr>
          <w:color w:val="005DA1"/>
          <w:vertAlign w:val="baseline"/>
        </w:rPr>
        <w:t> </w:t>
      </w:r>
      <w:r>
        <w:rPr>
          <w:vertAlign w:val="baseline"/>
        </w:rPr>
        <w:t>If there is no liquidated sum due, and the amount is </w:t>
      </w:r>
      <w:bookmarkStart w:name="_bookmark515" w:id="517"/>
      <w:bookmarkEnd w:id="517"/>
      <w:r>
        <w:rPr>
          <w:vertAlign w:val="baseline"/>
        </w:rPr>
        <w:t>uncertain</w:t>
      </w:r>
      <w:r>
        <w:rPr>
          <w:vertAlign w:val="baseline"/>
        </w:rPr>
        <w:t> or disputed, payment of any sum subsequently agreed upon by the parties will constitute an accord and satisfaction. </w:t>
      </w:r>
      <w:r>
        <w:rPr>
          <w:color w:val="005DA1"/>
          <w:u w:val="single" w:color="005DA1"/>
          <w:vertAlign w:val="superscript"/>
        </w:rPr>
        <w:t>318</w:t>
      </w:r>
    </w:p>
    <w:p>
      <w:pPr>
        <w:pStyle w:val="BodyText"/>
      </w:pPr>
    </w:p>
    <w:p>
      <w:pPr>
        <w:pStyle w:val="BodyText"/>
        <w:spacing w:before="36"/>
      </w:pPr>
    </w:p>
    <w:p>
      <w:pPr>
        <w:spacing w:before="1"/>
        <w:ind w:left="23" w:right="0" w:firstLine="0"/>
        <w:jc w:val="left"/>
        <w:rPr>
          <w:rFonts w:ascii="Arial"/>
          <w:b/>
          <w:sz w:val="18"/>
        </w:rPr>
      </w:pPr>
      <w:r>
        <w:rPr>
          <w:rFonts w:ascii="Arial"/>
          <w:b/>
          <w:sz w:val="18"/>
        </w:rPr>
        <w:t>Time of </w:t>
      </w:r>
      <w:r>
        <w:rPr>
          <w:rFonts w:ascii="Arial"/>
          <w:b/>
          <w:spacing w:val="-2"/>
          <w:sz w:val="18"/>
        </w:rPr>
        <w:t>payment</w:t>
      </w:r>
    </w:p>
    <w:p>
      <w:pPr>
        <w:pStyle w:val="BodyText"/>
        <w:spacing w:before="41"/>
        <w:rPr>
          <w:rFonts w:ascii="Arial"/>
          <w:b/>
          <w:sz w:val="18"/>
        </w:rPr>
      </w:pPr>
    </w:p>
    <w:p>
      <w:pPr>
        <w:pStyle w:val="Heading2"/>
      </w:pPr>
      <w:r>
        <w:rPr/>
        <w:t>21-</w:t>
      </w:r>
      <w:r>
        <w:rPr>
          <w:spacing w:val="-5"/>
        </w:rPr>
        <w:t>055</w:t>
      </w:r>
    </w:p>
    <w:p>
      <w:pPr>
        <w:pStyle w:val="BodyText"/>
        <w:spacing w:line="235" w:lineRule="auto" w:before="202"/>
        <w:ind w:left="22" w:right="25"/>
        <w:jc w:val="both"/>
      </w:pPr>
      <w:bookmarkStart w:name="_bookmark516" w:id="518"/>
      <w:bookmarkEnd w:id="518"/>
      <w:r>
        <w:rPr/>
      </w:r>
      <w:r>
        <w:rPr/>
        <w:t>The time when payment is due to be made is a question of construction of the contractual terms. </w:t>
      </w:r>
      <w:r>
        <w:rPr>
          <w:color w:val="005DA1"/>
          <w:u w:val="single" w:color="005DA1"/>
          <w:vertAlign w:val="superscript"/>
        </w:rPr>
        <w:t>319</w:t>
      </w:r>
      <w:r>
        <w:rPr>
          <w:color w:val="005DA1"/>
          <w:vertAlign w:val="baseline"/>
        </w:rPr>
        <w:t> </w:t>
      </w:r>
      <w:r>
        <w:rPr>
          <w:vertAlign w:val="baseline"/>
        </w:rPr>
        <w:t>Sometimes the time for payment must be implied from the circumstances of the contract: thus, where the claimant contracts to work upon the defendant’s materials, and no time is fixed for payment of the </w:t>
      </w:r>
      <w:bookmarkStart w:name="_bookmark517" w:id="519"/>
      <w:bookmarkEnd w:id="519"/>
      <w:r>
        <w:rPr>
          <w:vertAlign w:val="baseline"/>
        </w:rPr>
        <w:t>agreed</w:t>
      </w:r>
      <w:r>
        <w:rPr>
          <w:vertAlign w:val="baseline"/>
        </w:rPr>
        <w:t> cost, the defendant must pay as soon as the claimant has completed the work and given </w:t>
      </w:r>
      <w:r>
        <w:rPr>
          <w:vertAlign w:val="baseline"/>
        </w:rPr>
        <w:t>the defendant a reasonable opportunity of seeing that the work has been properly done. </w:t>
      </w:r>
      <w:r>
        <w:rPr>
          <w:color w:val="005DA1"/>
          <w:u w:val="single" w:color="005DA1"/>
          <w:vertAlign w:val="superscript"/>
        </w:rPr>
        <w:t>320</w:t>
      </w:r>
      <w:r>
        <w:rPr>
          <w:color w:val="005DA1"/>
          <w:vertAlign w:val="baseline"/>
        </w:rPr>
        <w:t> </w:t>
      </w:r>
      <w:r>
        <w:rPr>
          <w:vertAlign w:val="baseline"/>
        </w:rPr>
        <w:t>Money which is repayable on demand must be ready to be handed over to the creditor as soon as the creditor </w:t>
      </w:r>
      <w:bookmarkStart w:name="_bookmark518" w:id="520"/>
      <w:bookmarkEnd w:id="520"/>
      <w:r>
        <w:rPr>
          <w:vertAlign w:val="baseline"/>
        </w:rPr>
        <w:t>demands</w:t>
      </w:r>
      <w:r>
        <w:rPr>
          <w:spacing w:val="-1"/>
          <w:vertAlign w:val="baseline"/>
        </w:rPr>
        <w:t> </w:t>
      </w:r>
      <w:r>
        <w:rPr>
          <w:vertAlign w:val="baseline"/>
        </w:rPr>
        <w:t>it</w:t>
      </w:r>
      <w:r>
        <w:rPr>
          <w:spacing w:val="-1"/>
          <w:vertAlign w:val="baseline"/>
        </w:rPr>
        <w:t> </w:t>
      </w:r>
      <w:r>
        <w:rPr>
          <w:vertAlign w:val="baseline"/>
        </w:rPr>
        <w:t>from</w:t>
      </w:r>
      <w:r>
        <w:rPr>
          <w:spacing w:val="-1"/>
          <w:vertAlign w:val="baseline"/>
        </w:rPr>
        <w:t> </w:t>
      </w:r>
      <w:r>
        <w:rPr>
          <w:vertAlign w:val="baseline"/>
        </w:rPr>
        <w:t>the</w:t>
      </w:r>
      <w:r>
        <w:rPr>
          <w:spacing w:val="-1"/>
          <w:vertAlign w:val="baseline"/>
        </w:rPr>
        <w:t> </w:t>
      </w:r>
      <w:r>
        <w:rPr>
          <w:vertAlign w:val="baseline"/>
        </w:rPr>
        <w:t>debtor:</w:t>
      </w:r>
      <w:r>
        <w:rPr>
          <w:spacing w:val="-1"/>
          <w:vertAlign w:val="baseline"/>
        </w:rPr>
        <w:t> </w:t>
      </w:r>
      <w:r>
        <w:rPr>
          <w:vertAlign w:val="baseline"/>
        </w:rPr>
        <w:t>the</w:t>
      </w:r>
      <w:r>
        <w:rPr>
          <w:spacing w:val="-1"/>
          <w:vertAlign w:val="baseline"/>
        </w:rPr>
        <w:t> </w:t>
      </w:r>
      <w:r>
        <w:rPr>
          <w:vertAlign w:val="baseline"/>
        </w:rPr>
        <w:t>only</w:t>
      </w:r>
      <w:r>
        <w:rPr>
          <w:spacing w:val="-1"/>
          <w:vertAlign w:val="baseline"/>
        </w:rPr>
        <w:t> </w:t>
      </w:r>
      <w:r>
        <w:rPr>
          <w:vertAlign w:val="baseline"/>
        </w:rPr>
        <w:t>time</w:t>
      </w:r>
      <w:r>
        <w:rPr>
          <w:spacing w:val="-1"/>
          <w:vertAlign w:val="baseline"/>
        </w:rPr>
        <w:t> </w:t>
      </w:r>
      <w:r>
        <w:rPr>
          <w:vertAlign w:val="baseline"/>
        </w:rPr>
        <w:t>which</w:t>
      </w:r>
      <w:r>
        <w:rPr>
          <w:spacing w:val="-1"/>
          <w:vertAlign w:val="baseline"/>
        </w:rPr>
        <w:t> </w:t>
      </w:r>
      <w:r>
        <w:rPr>
          <w:vertAlign w:val="baseline"/>
        </w:rPr>
        <w:t>the</w:t>
      </w:r>
      <w:r>
        <w:rPr>
          <w:spacing w:val="-1"/>
          <w:vertAlign w:val="baseline"/>
        </w:rPr>
        <w:t> </w:t>
      </w:r>
      <w:r>
        <w:rPr>
          <w:vertAlign w:val="baseline"/>
        </w:rPr>
        <w:t>creditor</w:t>
      </w:r>
      <w:r>
        <w:rPr>
          <w:spacing w:val="-1"/>
          <w:vertAlign w:val="baseline"/>
        </w:rPr>
        <w:t> </w:t>
      </w:r>
      <w:r>
        <w:rPr>
          <w:vertAlign w:val="baseline"/>
        </w:rPr>
        <w:t>needs</w:t>
      </w:r>
      <w:r>
        <w:rPr>
          <w:spacing w:val="-1"/>
          <w:vertAlign w:val="baseline"/>
        </w:rPr>
        <w:t> </w:t>
      </w:r>
      <w:r>
        <w:rPr>
          <w:vertAlign w:val="baseline"/>
        </w:rPr>
        <w:t>to</w:t>
      </w:r>
      <w:r>
        <w:rPr>
          <w:spacing w:val="-1"/>
          <w:vertAlign w:val="baseline"/>
        </w:rPr>
        <w:t> </w:t>
      </w:r>
      <w:r>
        <w:rPr>
          <w:vertAlign w:val="baseline"/>
        </w:rPr>
        <w:t>give</w:t>
      </w:r>
      <w:r>
        <w:rPr>
          <w:spacing w:val="-1"/>
          <w:vertAlign w:val="baseline"/>
        </w:rPr>
        <w:t> </w:t>
      </w:r>
      <w:r>
        <w:rPr>
          <w:vertAlign w:val="baseline"/>
        </w:rPr>
        <w:t>the</w:t>
      </w:r>
      <w:r>
        <w:rPr>
          <w:spacing w:val="-1"/>
          <w:vertAlign w:val="baseline"/>
        </w:rPr>
        <w:t> </w:t>
      </w:r>
      <w:r>
        <w:rPr>
          <w:vertAlign w:val="baseline"/>
        </w:rPr>
        <w:t>debtor</w:t>
      </w:r>
      <w:r>
        <w:rPr>
          <w:spacing w:val="-1"/>
          <w:vertAlign w:val="baseline"/>
        </w:rPr>
        <w:t> </w:t>
      </w:r>
      <w:r>
        <w:rPr>
          <w:vertAlign w:val="baseline"/>
        </w:rPr>
        <w:t>is</w:t>
      </w:r>
      <w:r>
        <w:rPr>
          <w:spacing w:val="-1"/>
          <w:vertAlign w:val="baseline"/>
        </w:rPr>
        <w:t> </w:t>
      </w:r>
      <w:r>
        <w:rPr>
          <w:vertAlign w:val="baseline"/>
        </w:rPr>
        <w:t>time</w:t>
      </w:r>
      <w:r>
        <w:rPr>
          <w:spacing w:val="-1"/>
          <w:vertAlign w:val="baseline"/>
        </w:rPr>
        <w:t> </w:t>
      </w:r>
      <w:r>
        <w:rPr>
          <w:vertAlign w:val="baseline"/>
        </w:rPr>
        <w:t>to</w:t>
      </w:r>
      <w:r>
        <w:rPr>
          <w:spacing w:val="-1"/>
          <w:vertAlign w:val="baseline"/>
        </w:rPr>
        <w:t> </w:t>
      </w:r>
      <w:r>
        <w:rPr>
          <w:vertAlign w:val="baseline"/>
        </w:rPr>
        <w:t>get</w:t>
      </w:r>
      <w:r>
        <w:rPr>
          <w:spacing w:val="-1"/>
          <w:vertAlign w:val="baseline"/>
        </w:rPr>
        <w:t> </w:t>
      </w:r>
      <w:r>
        <w:rPr>
          <w:vertAlign w:val="baseline"/>
        </w:rPr>
        <w:t>the </w:t>
      </w:r>
      <w:bookmarkStart w:name="_bookmark519" w:id="521"/>
      <w:bookmarkEnd w:id="521"/>
      <w:r>
        <w:rPr>
          <w:vertAlign w:val="baseline"/>
        </w:rPr>
        <w:t>money</w:t>
      </w:r>
      <w:r>
        <w:rPr>
          <w:spacing w:val="-2"/>
          <w:vertAlign w:val="baseline"/>
        </w:rPr>
        <w:t> </w:t>
      </w:r>
      <w:r>
        <w:rPr>
          <w:vertAlign w:val="baseline"/>
        </w:rPr>
        <w:t>from</w:t>
      </w:r>
      <w:r>
        <w:rPr>
          <w:spacing w:val="-2"/>
          <w:vertAlign w:val="baseline"/>
        </w:rPr>
        <w:t> </w:t>
      </w:r>
      <w:r>
        <w:rPr>
          <w:vertAlign w:val="baseline"/>
        </w:rPr>
        <w:t>some</w:t>
      </w:r>
      <w:r>
        <w:rPr>
          <w:spacing w:val="-2"/>
          <w:vertAlign w:val="baseline"/>
        </w:rPr>
        <w:t> </w:t>
      </w:r>
      <w:r>
        <w:rPr>
          <w:vertAlign w:val="baseline"/>
        </w:rPr>
        <w:t>convenient</w:t>
      </w:r>
      <w:r>
        <w:rPr>
          <w:spacing w:val="-2"/>
          <w:vertAlign w:val="baseline"/>
        </w:rPr>
        <w:t> </w:t>
      </w:r>
      <w:r>
        <w:rPr>
          <w:vertAlign w:val="baseline"/>
        </w:rPr>
        <w:t>place,</w:t>
      </w:r>
      <w:r>
        <w:rPr>
          <w:spacing w:val="-3"/>
          <w:vertAlign w:val="baseline"/>
        </w:rPr>
        <w:t> </w:t>
      </w:r>
      <w:r>
        <w:rPr>
          <w:color w:val="005DA1"/>
          <w:u w:val="single" w:color="005DA1"/>
          <w:vertAlign w:val="superscript"/>
        </w:rPr>
        <w:t>321</w:t>
      </w:r>
      <w:r>
        <w:rPr>
          <w:color w:val="005DA1"/>
          <w:spacing w:val="-2"/>
          <w:vertAlign w:val="baseline"/>
        </w:rPr>
        <w:t> </w:t>
      </w:r>
      <w:r>
        <w:rPr>
          <w:vertAlign w:val="baseline"/>
        </w:rPr>
        <w:t>not</w:t>
      </w:r>
      <w:r>
        <w:rPr>
          <w:spacing w:val="-2"/>
          <w:vertAlign w:val="baseline"/>
        </w:rPr>
        <w:t> </w:t>
      </w:r>
      <w:r>
        <w:rPr>
          <w:vertAlign w:val="baseline"/>
        </w:rPr>
        <w:t>time</w:t>
      </w:r>
      <w:r>
        <w:rPr>
          <w:spacing w:val="-2"/>
          <w:vertAlign w:val="baseline"/>
        </w:rPr>
        <w:t> </w:t>
      </w:r>
      <w:r>
        <w:rPr>
          <w:vertAlign w:val="baseline"/>
        </w:rPr>
        <w:t>in</w:t>
      </w:r>
      <w:r>
        <w:rPr>
          <w:spacing w:val="-2"/>
          <w:vertAlign w:val="baseline"/>
        </w:rPr>
        <w:t> </w:t>
      </w:r>
      <w:r>
        <w:rPr>
          <w:vertAlign w:val="baseline"/>
        </w:rPr>
        <w:t>which</w:t>
      </w:r>
      <w:r>
        <w:rPr>
          <w:spacing w:val="-2"/>
          <w:vertAlign w:val="baseline"/>
        </w:rPr>
        <w:t> </w:t>
      </w:r>
      <w:r>
        <w:rPr>
          <w:vertAlign w:val="baseline"/>
        </w:rPr>
        <w:t>to</w:t>
      </w:r>
      <w:r>
        <w:rPr>
          <w:spacing w:val="-2"/>
          <w:vertAlign w:val="baseline"/>
        </w:rPr>
        <w:t> </w:t>
      </w:r>
      <w:r>
        <w:rPr>
          <w:vertAlign w:val="baseline"/>
        </w:rPr>
        <w:t>negotiate</w:t>
      </w:r>
      <w:r>
        <w:rPr>
          <w:spacing w:val="-2"/>
          <w:vertAlign w:val="baseline"/>
        </w:rPr>
        <w:t> </w:t>
      </w:r>
      <w:r>
        <w:rPr>
          <w:vertAlign w:val="baseline"/>
        </w:rPr>
        <w:t>a</w:t>
      </w:r>
      <w:r>
        <w:rPr>
          <w:spacing w:val="-2"/>
          <w:vertAlign w:val="baseline"/>
        </w:rPr>
        <w:t> </w:t>
      </w:r>
      <w:r>
        <w:rPr>
          <w:vertAlign w:val="baseline"/>
        </w:rPr>
        <w:t>deal</w:t>
      </w:r>
      <w:r>
        <w:rPr>
          <w:spacing w:val="-2"/>
          <w:vertAlign w:val="baseline"/>
        </w:rPr>
        <w:t> </w:t>
      </w:r>
      <w:r>
        <w:rPr>
          <w:vertAlign w:val="baseline"/>
        </w:rPr>
        <w:t>or</w:t>
      </w:r>
      <w:r>
        <w:rPr>
          <w:spacing w:val="-2"/>
          <w:vertAlign w:val="baseline"/>
        </w:rPr>
        <w:t> </w:t>
      </w:r>
      <w:r>
        <w:rPr>
          <w:vertAlign w:val="baseline"/>
        </w:rPr>
        <w:t>a</w:t>
      </w:r>
      <w:r>
        <w:rPr>
          <w:spacing w:val="-2"/>
          <w:vertAlign w:val="baseline"/>
        </w:rPr>
        <w:t> </w:t>
      </w:r>
      <w:r>
        <w:rPr>
          <w:vertAlign w:val="baseline"/>
        </w:rPr>
        <w:t>loan</w:t>
      </w:r>
      <w:r>
        <w:rPr>
          <w:spacing w:val="-2"/>
          <w:vertAlign w:val="baseline"/>
        </w:rPr>
        <w:t> </w:t>
      </w:r>
      <w:r>
        <w:rPr>
          <w:vertAlign w:val="baseline"/>
        </w:rPr>
        <w:t>which</w:t>
      </w:r>
      <w:r>
        <w:rPr>
          <w:spacing w:val="-2"/>
          <w:vertAlign w:val="baseline"/>
        </w:rPr>
        <w:t> </w:t>
      </w:r>
      <w:r>
        <w:rPr>
          <w:vertAlign w:val="baseline"/>
        </w:rPr>
        <w:t>he</w:t>
      </w:r>
      <w:r>
        <w:rPr>
          <w:spacing w:val="-2"/>
          <w:vertAlign w:val="baseline"/>
        </w:rPr>
        <w:t> </w:t>
      </w:r>
      <w:r>
        <w:rPr>
          <w:vertAlign w:val="baseline"/>
        </w:rPr>
        <w:t>hopes will produce the money. </w:t>
      </w:r>
      <w:r>
        <w:rPr>
          <w:color w:val="005DA1"/>
          <w:u w:val="single" w:color="005DA1"/>
          <w:vertAlign w:val="superscript"/>
        </w:rPr>
        <w:t>322</w:t>
      </w:r>
      <w:r>
        <w:rPr>
          <w:color w:val="005DA1"/>
          <w:vertAlign w:val="baseline"/>
        </w:rPr>
        <w:t> </w:t>
      </w:r>
      <w:r>
        <w:rPr>
          <w:vertAlign w:val="baseline"/>
        </w:rPr>
        <w:t>The rules discussed above </w:t>
      </w:r>
      <w:r>
        <w:rPr>
          <w:color w:val="005DA1"/>
          <w:u w:val="single" w:color="005DA1"/>
          <w:vertAlign w:val="superscript"/>
        </w:rPr>
        <w:t>323</w:t>
      </w:r>
      <w:r>
        <w:rPr>
          <w:color w:val="005DA1"/>
          <w:vertAlign w:val="baseline"/>
        </w:rPr>
        <w:t> </w:t>
      </w:r>
      <w:r>
        <w:rPr>
          <w:vertAlign w:val="baseline"/>
        </w:rPr>
        <w:t>as to exact compliance with the time fixed </w:t>
      </w:r>
      <w:bookmarkStart w:name="_bookmark520" w:id="522"/>
      <w:bookmarkEnd w:id="522"/>
      <w:r>
        <w:rPr>
          <w:vertAlign w:val="baseline"/>
        </w:rPr>
        <w:t>for</w:t>
      </w:r>
      <w:r>
        <w:rPr>
          <w:vertAlign w:val="baseline"/>
        </w:rPr>
        <w:t> performance of the contract apply to the time fixed for payment. It is therefore only in three cases recognised</w:t>
      </w:r>
      <w:r>
        <w:rPr>
          <w:spacing w:val="-1"/>
          <w:vertAlign w:val="baseline"/>
        </w:rPr>
        <w:t> </w:t>
      </w:r>
      <w:r>
        <w:rPr>
          <w:vertAlign w:val="baseline"/>
        </w:rPr>
        <w:t>by</w:t>
      </w:r>
      <w:r>
        <w:rPr>
          <w:spacing w:val="-1"/>
          <w:vertAlign w:val="baseline"/>
        </w:rPr>
        <w:t> </w:t>
      </w:r>
      <w:r>
        <w:rPr>
          <w:vertAlign w:val="baseline"/>
        </w:rPr>
        <w:t>equity</w:t>
      </w:r>
      <w:r>
        <w:rPr>
          <w:spacing w:val="-1"/>
          <w:vertAlign w:val="baseline"/>
        </w:rPr>
        <w:t> </w:t>
      </w:r>
      <w:r>
        <w:rPr>
          <w:color w:val="005DA1"/>
          <w:u w:val="single" w:color="005DA1"/>
          <w:vertAlign w:val="superscript"/>
        </w:rPr>
        <w:t>324</w:t>
      </w:r>
      <w:r>
        <w:rPr>
          <w:color w:val="005DA1"/>
          <w:spacing w:val="-1"/>
          <w:vertAlign w:val="baseline"/>
        </w:rPr>
        <w:t> </w:t>
      </w:r>
      <w:r>
        <w:rPr>
          <w:vertAlign w:val="baseline"/>
        </w:rPr>
        <w:t>that</w:t>
      </w:r>
      <w:r>
        <w:rPr>
          <w:spacing w:val="-1"/>
          <w:vertAlign w:val="baseline"/>
        </w:rPr>
        <w:t> </w:t>
      </w:r>
      <w:r>
        <w:rPr>
          <w:vertAlign w:val="baseline"/>
        </w:rPr>
        <w:t>a</w:t>
      </w:r>
      <w:r>
        <w:rPr>
          <w:spacing w:val="-1"/>
          <w:vertAlign w:val="baseline"/>
        </w:rPr>
        <w:t> </w:t>
      </w:r>
      <w:r>
        <w:rPr>
          <w:vertAlign w:val="baseline"/>
        </w:rPr>
        <w:t>failure</w:t>
      </w:r>
      <w:r>
        <w:rPr>
          <w:spacing w:val="-1"/>
          <w:vertAlign w:val="baseline"/>
        </w:rPr>
        <w:t> </w:t>
      </w:r>
      <w:r>
        <w:rPr>
          <w:vertAlign w:val="baseline"/>
        </w:rPr>
        <w:t>to</w:t>
      </w:r>
      <w:r>
        <w:rPr>
          <w:spacing w:val="-1"/>
          <w:vertAlign w:val="baseline"/>
        </w:rPr>
        <w:t> </w:t>
      </w:r>
      <w:r>
        <w:rPr>
          <w:vertAlign w:val="baseline"/>
        </w:rPr>
        <w:t>make</w:t>
      </w:r>
      <w:r>
        <w:rPr>
          <w:spacing w:val="-1"/>
          <w:vertAlign w:val="baseline"/>
        </w:rPr>
        <w:t> </w:t>
      </w:r>
      <w:r>
        <w:rPr>
          <w:vertAlign w:val="baseline"/>
        </w:rPr>
        <w:t>the</w:t>
      </w:r>
      <w:r>
        <w:rPr>
          <w:spacing w:val="-1"/>
          <w:vertAlign w:val="baseline"/>
        </w:rPr>
        <w:t> </w:t>
      </w:r>
      <w:r>
        <w:rPr>
          <w:vertAlign w:val="baseline"/>
        </w:rPr>
        <w:t>payment</w:t>
      </w:r>
      <w:r>
        <w:rPr>
          <w:spacing w:val="-1"/>
          <w:vertAlign w:val="baseline"/>
        </w:rPr>
        <w:t> </w:t>
      </w:r>
      <w:r>
        <w:rPr>
          <w:vertAlign w:val="baseline"/>
        </w:rPr>
        <w:t>on</w:t>
      </w:r>
      <w:r>
        <w:rPr>
          <w:spacing w:val="-1"/>
          <w:vertAlign w:val="baseline"/>
        </w:rPr>
        <w:t> </w:t>
      </w:r>
      <w:r>
        <w:rPr>
          <w:vertAlign w:val="baseline"/>
        </w:rPr>
        <w:t>the</w:t>
      </w:r>
      <w:r>
        <w:rPr>
          <w:spacing w:val="-1"/>
          <w:vertAlign w:val="baseline"/>
        </w:rPr>
        <w:t> </w:t>
      </w:r>
      <w:r>
        <w:rPr>
          <w:vertAlign w:val="baseline"/>
        </w:rPr>
        <w:t>fixed</w:t>
      </w:r>
      <w:r>
        <w:rPr>
          <w:spacing w:val="-1"/>
          <w:vertAlign w:val="baseline"/>
        </w:rPr>
        <w:t> </w:t>
      </w:r>
      <w:r>
        <w:rPr>
          <w:vertAlign w:val="baseline"/>
        </w:rPr>
        <w:t>date</w:t>
      </w:r>
      <w:r>
        <w:rPr>
          <w:spacing w:val="-1"/>
          <w:vertAlign w:val="baseline"/>
        </w:rPr>
        <w:t> </w:t>
      </w:r>
      <w:r>
        <w:rPr>
          <w:vertAlign w:val="baseline"/>
        </w:rPr>
        <w:t>amounts</w:t>
      </w:r>
      <w:r>
        <w:rPr>
          <w:spacing w:val="-1"/>
          <w:vertAlign w:val="baseline"/>
        </w:rPr>
        <w:t> </w:t>
      </w:r>
      <w:r>
        <w:rPr>
          <w:vertAlign w:val="baseline"/>
        </w:rPr>
        <w:t>to</w:t>
      </w:r>
      <w:r>
        <w:rPr>
          <w:spacing w:val="-1"/>
          <w:vertAlign w:val="baseline"/>
        </w:rPr>
        <w:t> </w:t>
      </w:r>
      <w:r>
        <w:rPr>
          <w:vertAlign w:val="baseline"/>
        </w:rPr>
        <w:t>a</w:t>
      </w:r>
      <w:r>
        <w:rPr>
          <w:spacing w:val="-1"/>
          <w:vertAlign w:val="baseline"/>
        </w:rPr>
        <w:t> </w:t>
      </w:r>
      <w:r>
        <w:rPr>
          <w:vertAlign w:val="baseline"/>
        </w:rPr>
        <w:t>repudiatory breach of contract entitling the other party to terminate the contract. By s.10(1) of the Sale of Goods </w:t>
      </w:r>
      <w:bookmarkStart w:name="_bookmark521" w:id="523"/>
      <w:bookmarkEnd w:id="523"/>
      <w:r>
        <w:rPr>
          <w:vertAlign w:val="baseline"/>
        </w:rPr>
        <w:t>Act</w:t>
      </w:r>
      <w:r>
        <w:rPr>
          <w:vertAlign w:val="baseline"/>
        </w:rPr>
        <w:t> 1979, it is expressly enacted that unless a different intention appears from the terms of a contract for the sale of goods, stipulations as to time of payment are not of the essence of the contract. </w:t>
      </w:r>
      <w:r>
        <w:rPr>
          <w:color w:val="005DA1"/>
          <w:u w:val="single" w:color="005DA1"/>
          <w:vertAlign w:val="superscript"/>
        </w:rPr>
        <w:t>325</w:t>
      </w:r>
    </w:p>
    <w:p>
      <w:pPr>
        <w:pStyle w:val="BodyText"/>
      </w:pPr>
    </w:p>
    <w:p>
      <w:pPr>
        <w:pStyle w:val="BodyText"/>
        <w:spacing w:before="34"/>
      </w:pPr>
    </w:p>
    <w:p>
      <w:pPr>
        <w:spacing w:before="0"/>
        <w:ind w:left="23" w:right="0" w:firstLine="0"/>
        <w:jc w:val="left"/>
        <w:rPr>
          <w:rFonts w:ascii="Arial"/>
          <w:b/>
          <w:sz w:val="18"/>
        </w:rPr>
      </w:pPr>
      <w:r>
        <w:rPr>
          <w:rFonts w:ascii="Arial"/>
          <w:b/>
          <w:sz w:val="18"/>
        </w:rPr>
        <w:t>Place of </w:t>
      </w:r>
      <w:r>
        <w:rPr>
          <w:rFonts w:ascii="Arial"/>
          <w:b/>
          <w:spacing w:val="-2"/>
          <w:sz w:val="18"/>
        </w:rPr>
        <w:t>payment</w:t>
      </w:r>
    </w:p>
    <w:p>
      <w:pPr>
        <w:pStyle w:val="BodyText"/>
        <w:spacing w:before="41"/>
        <w:rPr>
          <w:rFonts w:ascii="Arial"/>
          <w:b/>
          <w:sz w:val="18"/>
        </w:rPr>
      </w:pPr>
    </w:p>
    <w:p>
      <w:pPr>
        <w:pStyle w:val="Heading2"/>
      </w:pPr>
      <w:r>
        <w:rPr/>
        <w:t>21-</w:t>
      </w:r>
      <w:r>
        <w:rPr>
          <w:spacing w:val="-5"/>
        </w:rPr>
        <w:t>056</w:t>
      </w:r>
    </w:p>
    <w:p>
      <w:pPr>
        <w:pStyle w:val="BodyText"/>
        <w:spacing w:before="93"/>
        <w:rPr>
          <w:rFonts w:ascii="Arial"/>
          <w:b/>
        </w:rPr>
      </w:pPr>
    </w:p>
    <w:p>
      <w:pPr>
        <w:pStyle w:val="BodyText"/>
        <w:spacing w:line="235" w:lineRule="auto"/>
        <w:ind w:left="23" w:right="25"/>
        <w:jc w:val="both"/>
      </w:pPr>
      <w:r>
        <w:rPr>
          <w:position w:val="-2"/>
        </w:rPr>
        <w:drawing>
          <wp:inline distT="0" distB="0" distL="0" distR="0">
            <wp:extent cx="107988" cy="107988"/>
            <wp:effectExtent l="0" t="0" r="0" b="0"/>
            <wp:docPr id="44" name="Image 44"/>
            <wp:cNvGraphicFramePr>
              <a:graphicFrameLocks/>
            </wp:cNvGraphicFramePr>
            <a:graphic>
              <a:graphicData uri="http://schemas.openxmlformats.org/drawingml/2006/picture">
                <pic:pic>
                  <pic:nvPicPr>
                    <pic:cNvPr id="44" name="Image 44"/>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522" w:id="524"/>
      <w:bookmarkEnd w:id="524"/>
      <w:r>
        <w:rPr>
          <w:rFonts w:ascii="Times New Roman" w:hAnsi="Times New Roman"/>
          <w:spacing w:val="24"/>
        </w:rPr>
      </w:r>
      <w:r>
        <w:rPr/>
        <w:t>Where the place of payment is specified by the contract, the debtor must tender payment at that place in order to discharge his obligation. </w:t>
      </w:r>
      <w:r>
        <w:rPr>
          <w:color w:val="005DA1"/>
          <w:u w:val="single" w:color="005DA1"/>
          <w:vertAlign w:val="superscript"/>
        </w:rPr>
        <w:t>326</w:t>
      </w:r>
      <w:r>
        <w:rPr>
          <w:color w:val="005DA1"/>
          <w:vertAlign w:val="baseline"/>
        </w:rPr>
        <w:t> </w:t>
      </w:r>
      <w:r>
        <w:rPr>
          <w:vertAlign w:val="baseline"/>
        </w:rPr>
        <w:t>Where no place of payment is expressly or impliedly </w:t>
      </w:r>
      <w:bookmarkStart w:name="_bookmark523" w:id="525"/>
      <w:bookmarkEnd w:id="525"/>
      <w:r>
        <w:rPr>
          <w:vertAlign w:val="baseline"/>
        </w:rPr>
        <w:t>specified</w:t>
      </w:r>
      <w:r>
        <w:rPr>
          <w:spacing w:val="8"/>
          <w:vertAlign w:val="baseline"/>
        </w:rPr>
        <w:t> </w:t>
      </w:r>
      <w:r>
        <w:rPr>
          <w:vertAlign w:val="baseline"/>
        </w:rPr>
        <w:t>by</w:t>
      </w:r>
      <w:r>
        <w:rPr>
          <w:spacing w:val="8"/>
          <w:vertAlign w:val="baseline"/>
        </w:rPr>
        <w:t> </w:t>
      </w:r>
      <w:r>
        <w:rPr>
          <w:vertAlign w:val="baseline"/>
        </w:rPr>
        <w:t>the</w:t>
      </w:r>
      <w:r>
        <w:rPr>
          <w:spacing w:val="8"/>
          <w:vertAlign w:val="baseline"/>
        </w:rPr>
        <w:t> </w:t>
      </w:r>
      <w:r>
        <w:rPr>
          <w:vertAlign w:val="baseline"/>
        </w:rPr>
        <w:t>contract,</w:t>
      </w:r>
      <w:r>
        <w:rPr>
          <w:spacing w:val="8"/>
          <w:vertAlign w:val="baseline"/>
        </w:rPr>
        <w:t> </w:t>
      </w:r>
      <w:r>
        <w:rPr>
          <w:vertAlign w:val="baseline"/>
        </w:rPr>
        <w:t>the</w:t>
      </w:r>
      <w:r>
        <w:rPr>
          <w:spacing w:val="8"/>
          <w:vertAlign w:val="baseline"/>
        </w:rPr>
        <w:t> </w:t>
      </w:r>
      <w:r>
        <w:rPr>
          <w:vertAlign w:val="baseline"/>
        </w:rPr>
        <w:t>general</w:t>
      </w:r>
      <w:r>
        <w:rPr>
          <w:spacing w:val="8"/>
          <w:vertAlign w:val="baseline"/>
        </w:rPr>
        <w:t> </w:t>
      </w:r>
      <w:r>
        <w:rPr>
          <w:vertAlign w:val="baseline"/>
        </w:rPr>
        <w:t>rule</w:t>
      </w:r>
      <w:r>
        <w:rPr>
          <w:spacing w:val="8"/>
          <w:vertAlign w:val="baseline"/>
        </w:rPr>
        <w:t> </w:t>
      </w:r>
      <w:r>
        <w:rPr>
          <w:vertAlign w:val="baseline"/>
        </w:rPr>
        <w:t>is</w:t>
      </w:r>
      <w:r>
        <w:rPr>
          <w:spacing w:val="8"/>
          <w:vertAlign w:val="baseline"/>
        </w:rPr>
        <w:t> </w:t>
      </w:r>
      <w:r>
        <w:rPr>
          <w:vertAlign w:val="baseline"/>
        </w:rPr>
        <w:t>that</w:t>
      </w:r>
      <w:r>
        <w:rPr>
          <w:spacing w:val="8"/>
          <w:vertAlign w:val="baseline"/>
        </w:rPr>
        <w:t> </w:t>
      </w:r>
      <w:r>
        <w:rPr>
          <w:vertAlign w:val="baseline"/>
        </w:rPr>
        <w:t>it</w:t>
      </w:r>
      <w:r>
        <w:rPr>
          <w:spacing w:val="8"/>
          <w:vertAlign w:val="baseline"/>
        </w:rPr>
        <w:t> </w:t>
      </w:r>
      <w:r>
        <w:rPr>
          <w:vertAlign w:val="baseline"/>
        </w:rPr>
        <w:t>is</w:t>
      </w:r>
      <w:r>
        <w:rPr>
          <w:spacing w:val="8"/>
          <w:vertAlign w:val="baseline"/>
        </w:rPr>
        <w:t> </w:t>
      </w:r>
      <w:r>
        <w:rPr>
          <w:vertAlign w:val="baseline"/>
        </w:rPr>
        <w:t>the</w:t>
      </w:r>
      <w:r>
        <w:rPr>
          <w:spacing w:val="8"/>
          <w:vertAlign w:val="baseline"/>
        </w:rPr>
        <w:t> </w:t>
      </w:r>
      <w:r>
        <w:rPr>
          <w:vertAlign w:val="baseline"/>
        </w:rPr>
        <w:t>debtor’s</w:t>
      </w:r>
      <w:r>
        <w:rPr>
          <w:spacing w:val="8"/>
          <w:vertAlign w:val="baseline"/>
        </w:rPr>
        <w:t> </w:t>
      </w:r>
      <w:r>
        <w:rPr>
          <w:vertAlign w:val="baseline"/>
        </w:rPr>
        <w:t>duty</w:t>
      </w:r>
      <w:r>
        <w:rPr>
          <w:spacing w:val="8"/>
          <w:vertAlign w:val="baseline"/>
        </w:rPr>
        <w:t> </w:t>
      </w:r>
      <w:r>
        <w:rPr>
          <w:vertAlign w:val="baseline"/>
        </w:rPr>
        <w:t>to</w:t>
      </w:r>
      <w:r>
        <w:rPr>
          <w:spacing w:val="8"/>
          <w:vertAlign w:val="baseline"/>
        </w:rPr>
        <w:t> </w:t>
      </w:r>
      <w:r>
        <w:rPr>
          <w:vertAlign w:val="baseline"/>
        </w:rPr>
        <w:t>seek</w:t>
      </w:r>
      <w:r>
        <w:rPr>
          <w:spacing w:val="8"/>
          <w:vertAlign w:val="baseline"/>
        </w:rPr>
        <w:t> </w:t>
      </w:r>
      <w:r>
        <w:rPr>
          <w:vertAlign w:val="baseline"/>
        </w:rPr>
        <w:t>the</w:t>
      </w:r>
      <w:r>
        <w:rPr>
          <w:spacing w:val="8"/>
          <w:vertAlign w:val="baseline"/>
        </w:rPr>
        <w:t> </w:t>
      </w:r>
      <w:r>
        <w:rPr>
          <w:vertAlign w:val="baseline"/>
        </w:rPr>
        <w:t>creditor</w:t>
      </w:r>
      <w:r>
        <w:rPr>
          <w:spacing w:val="8"/>
          <w:vertAlign w:val="baseline"/>
        </w:rPr>
        <w:t> </w:t>
      </w:r>
      <w:r>
        <w:rPr>
          <w:vertAlign w:val="baseline"/>
        </w:rPr>
        <w:t>in</w:t>
      </w:r>
      <w:r>
        <w:rPr>
          <w:spacing w:val="8"/>
          <w:vertAlign w:val="baseline"/>
        </w:rPr>
        <w:t> </w:t>
      </w:r>
      <w:r>
        <w:rPr>
          <w:vertAlign w:val="baseline"/>
        </w:rPr>
        <w:t>order</w:t>
      </w:r>
      <w:r>
        <w:rPr>
          <w:spacing w:val="8"/>
          <w:vertAlign w:val="baseline"/>
        </w:rPr>
        <w:t> </w:t>
      </w:r>
      <w:r>
        <w:rPr>
          <w:spacing w:val="-5"/>
          <w:vertAlign w:val="baseline"/>
        </w:rPr>
        <w:t>to</w:t>
      </w:r>
    </w:p>
    <w:p>
      <w:pPr>
        <w:pStyle w:val="BodyText"/>
        <w:spacing w:line="235" w:lineRule="auto" w:before="119"/>
        <w:ind w:left="22" w:right="25"/>
        <w:jc w:val="both"/>
      </w:pPr>
      <w:bookmarkStart w:name="_bookmark524" w:id="526"/>
      <w:bookmarkEnd w:id="526"/>
      <w:r>
        <w:rPr/>
      </w:r>
      <w:r>
        <w:rPr/>
        <w:t>pay the creditor at the creditor’s place of business or residence, if it is in England </w:t>
      </w:r>
      <w:r>
        <w:rPr>
          <w:color w:val="005DA1"/>
          <w:u w:val="single" w:color="005DA1"/>
          <w:vertAlign w:val="superscript"/>
        </w:rPr>
        <w:t>327</w:t>
      </w:r>
      <w:r>
        <w:rPr>
          <w:color w:val="005DA1"/>
          <w:spacing w:val="80"/>
          <w:w w:val="150"/>
          <w:vertAlign w:val="baseline"/>
        </w:rPr>
        <w:t> </w:t>
      </w:r>
      <w:r>
        <w:rPr>
          <w:color w:val="005DA1"/>
          <w:spacing w:val="25"/>
          <w:position w:val="-2"/>
          <w:vertAlign w:val="baseline"/>
        </w:rPr>
        <w:drawing>
          <wp:inline distT="0" distB="0" distL="0" distR="0">
            <wp:extent cx="107988" cy="107988"/>
            <wp:effectExtent l="0" t="0" r="0" b="0"/>
            <wp:docPr id="45" name="Image 45"/>
            <wp:cNvGraphicFramePr>
              <a:graphicFrameLocks/>
            </wp:cNvGraphicFramePr>
            <a:graphic>
              <a:graphicData uri="http://schemas.openxmlformats.org/drawingml/2006/picture">
                <pic:pic>
                  <pic:nvPicPr>
                    <pic:cNvPr id="45" name="Image 4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5"/>
          <w:position w:val="-2"/>
          <w:vertAlign w:val="baseline"/>
        </w:rPr>
      </w:r>
      <w:r>
        <w:rPr>
          <w:vertAlign w:val="baseline"/>
        </w:rPr>
        <w:t>; but the rule</w:t>
      </w:r>
      <w:r>
        <w:rPr>
          <w:spacing w:val="40"/>
          <w:vertAlign w:val="baseline"/>
        </w:rPr>
        <w:t> </w:t>
      </w:r>
      <w:r>
        <w:rPr>
          <w:vertAlign w:val="baseline"/>
        </w:rPr>
        <w:t>is not applicable to large employers of labour who maintain a regular pay-day and pay office. </w:t>
      </w:r>
      <w:r>
        <w:rPr>
          <w:color w:val="005DA1"/>
          <w:u w:val="single" w:color="005DA1"/>
          <w:vertAlign w:val="superscript"/>
        </w:rPr>
        <w:t>328</w:t>
      </w:r>
      <w:r>
        <w:rPr>
          <w:color w:val="005DA1"/>
          <w:vertAlign w:val="baseline"/>
        </w:rPr>
        <w:t> </w:t>
      </w:r>
      <w:bookmarkStart w:name="_bookmark525" w:id="527"/>
      <w:bookmarkEnd w:id="527"/>
      <w:r>
        <w:rPr>
          <w:color w:val="005DA1"/>
          <w:w w:val="92"/>
          <w:vertAlign w:val="baseline"/>
        </w:rPr>
      </w:r>
      <w:r>
        <w:rPr>
          <w:vertAlign w:val="baseline"/>
        </w:rPr>
        <w:t>Unless there is evidence of a contrary intention, the place for payment of a debt is the business place or residence of the creditor at the date when the debt was contracted. </w:t>
      </w:r>
      <w:r>
        <w:rPr>
          <w:color w:val="005DA1"/>
          <w:u w:val="single" w:color="005DA1"/>
          <w:vertAlign w:val="superscript"/>
        </w:rPr>
        <w:t>329</w:t>
      </w:r>
      <w:r>
        <w:rPr>
          <w:color w:val="005DA1"/>
          <w:vertAlign w:val="baseline"/>
        </w:rPr>
        <w:t> </w:t>
      </w:r>
      <w:r>
        <w:rPr>
          <w:vertAlign w:val="baseline"/>
        </w:rPr>
        <w:t>If the contract specifies alternative places for payment, it is the duty of the party entitled to select the place to notify the other </w:t>
      </w:r>
      <w:bookmarkStart w:name="_bookmark526" w:id="528"/>
      <w:bookmarkEnd w:id="528"/>
      <w:r>
        <w:rPr>
          <w:vertAlign w:val="baseline"/>
        </w:rPr>
        <w:t>party;</w:t>
      </w:r>
      <w:r>
        <w:rPr>
          <w:vertAlign w:val="baseline"/>
        </w:rPr>
        <w:t> if it is for the creditor to select, there is no default in payment until the creditor notifies the</w:t>
      </w:r>
      <w:r>
        <w:rPr>
          <w:spacing w:val="80"/>
          <w:vertAlign w:val="baseline"/>
        </w:rPr>
        <w:t> </w:t>
      </w:r>
      <w:r>
        <w:rPr>
          <w:vertAlign w:val="baseline"/>
        </w:rPr>
        <w:t>debtor which place of payment the creditor selects. </w:t>
      </w:r>
      <w:r>
        <w:rPr>
          <w:color w:val="005DA1"/>
          <w:u w:val="single" w:color="005DA1"/>
          <w:vertAlign w:val="superscript"/>
        </w:rPr>
        <w:t>330</w:t>
      </w:r>
    </w:p>
    <w:p>
      <w:pPr>
        <w:pStyle w:val="BodyText"/>
      </w:pPr>
    </w:p>
    <w:p>
      <w:pPr>
        <w:pStyle w:val="BodyText"/>
        <w:spacing w:before="35"/>
      </w:pPr>
    </w:p>
    <w:p>
      <w:pPr>
        <w:spacing w:before="1"/>
        <w:ind w:left="23" w:right="0" w:firstLine="0"/>
        <w:jc w:val="both"/>
        <w:rPr>
          <w:rFonts w:ascii="Arial"/>
          <w:b/>
          <w:sz w:val="18"/>
        </w:rPr>
      </w:pPr>
      <w:r>
        <w:rPr>
          <w:rFonts w:ascii="Arial"/>
          <w:b/>
          <w:sz w:val="18"/>
        </w:rPr>
        <w:t>Mode of </w:t>
      </w:r>
      <w:r>
        <w:rPr>
          <w:rFonts w:ascii="Arial"/>
          <w:b/>
          <w:spacing w:val="-2"/>
          <w:sz w:val="18"/>
        </w:rPr>
        <w:t>payment</w:t>
      </w:r>
    </w:p>
    <w:p>
      <w:pPr>
        <w:spacing w:after="0"/>
        <w:jc w:val="both"/>
        <w:rPr>
          <w:rFonts w:ascii="Arial"/>
          <w:b/>
          <w:sz w:val="18"/>
        </w:rPr>
        <w:sectPr>
          <w:pgSz w:w="11900" w:h="16840"/>
          <w:pgMar w:header="971" w:footer="0" w:top="1300" w:bottom="280" w:left="1417" w:right="1417"/>
        </w:sectPr>
      </w:pPr>
    </w:p>
    <w:p>
      <w:pPr>
        <w:pStyle w:val="Heading2"/>
        <w:spacing w:before="262"/>
      </w:pPr>
      <w:r>
        <w:rPr/>
        <w:t>21-</w:t>
      </w:r>
      <w:r>
        <w:rPr>
          <w:spacing w:val="-5"/>
        </w:rPr>
        <w:t>057</w:t>
      </w:r>
    </w:p>
    <w:p>
      <w:pPr>
        <w:pStyle w:val="BodyText"/>
        <w:spacing w:line="235" w:lineRule="auto" w:before="202"/>
        <w:ind w:left="23" w:right="25"/>
        <w:jc w:val="both"/>
      </w:pPr>
      <w:bookmarkStart w:name="_bookmark527" w:id="529"/>
      <w:bookmarkEnd w:id="529"/>
      <w:r>
        <w:rPr/>
      </w:r>
      <w:r>
        <w:rPr/>
        <w:t>Except where the creditor has expressly or impliedly agreed to do so, the creditor is under </w:t>
      </w:r>
      <w:r>
        <w:rPr/>
        <w:t>no obligation</w:t>
      </w:r>
      <w:r>
        <w:rPr>
          <w:spacing w:val="-2"/>
        </w:rPr>
        <w:t> </w:t>
      </w:r>
      <w:r>
        <w:rPr/>
        <w:t>to</w:t>
      </w:r>
      <w:r>
        <w:rPr>
          <w:spacing w:val="-2"/>
        </w:rPr>
        <w:t> </w:t>
      </w:r>
      <w:r>
        <w:rPr/>
        <w:t>accept</w:t>
      </w:r>
      <w:r>
        <w:rPr>
          <w:spacing w:val="-2"/>
        </w:rPr>
        <w:t> </w:t>
      </w:r>
      <w:r>
        <w:rPr/>
        <w:t>a</w:t>
      </w:r>
      <w:r>
        <w:rPr>
          <w:spacing w:val="-2"/>
        </w:rPr>
        <w:t> </w:t>
      </w:r>
      <w:r>
        <w:rPr/>
        <w:t>negotiable</w:t>
      </w:r>
      <w:r>
        <w:rPr>
          <w:spacing w:val="-2"/>
        </w:rPr>
        <w:t> </w:t>
      </w:r>
      <w:r>
        <w:rPr/>
        <w:t>instrument</w:t>
      </w:r>
      <w:r>
        <w:rPr>
          <w:spacing w:val="-2"/>
        </w:rPr>
        <w:t> </w:t>
      </w:r>
      <w:r>
        <w:rPr/>
        <w:t>(such</w:t>
      </w:r>
      <w:r>
        <w:rPr>
          <w:spacing w:val="-2"/>
        </w:rPr>
        <w:t> </w:t>
      </w:r>
      <w:r>
        <w:rPr/>
        <w:t>as</w:t>
      </w:r>
      <w:r>
        <w:rPr>
          <w:spacing w:val="-2"/>
        </w:rPr>
        <w:t> </w:t>
      </w:r>
      <w:r>
        <w:rPr/>
        <w:t>a</w:t>
      </w:r>
      <w:r>
        <w:rPr>
          <w:spacing w:val="-2"/>
        </w:rPr>
        <w:t> </w:t>
      </w:r>
      <w:r>
        <w:rPr/>
        <w:t>bill,</w:t>
      </w:r>
      <w:r>
        <w:rPr>
          <w:spacing w:val="-2"/>
        </w:rPr>
        <w:t> </w:t>
      </w:r>
      <w:r>
        <w:rPr/>
        <w:t>note</w:t>
      </w:r>
      <w:r>
        <w:rPr>
          <w:spacing w:val="-2"/>
        </w:rPr>
        <w:t> </w:t>
      </w:r>
      <w:r>
        <w:rPr/>
        <w:t>or</w:t>
      </w:r>
      <w:r>
        <w:rPr>
          <w:spacing w:val="-2"/>
        </w:rPr>
        <w:t> </w:t>
      </w:r>
      <w:r>
        <w:rPr/>
        <w:t>cheque)</w:t>
      </w:r>
      <w:r>
        <w:rPr>
          <w:spacing w:val="-2"/>
        </w:rPr>
        <w:t> </w:t>
      </w:r>
      <w:r>
        <w:rPr/>
        <w:t>in</w:t>
      </w:r>
      <w:r>
        <w:rPr>
          <w:spacing w:val="-2"/>
        </w:rPr>
        <w:t> </w:t>
      </w:r>
      <w:r>
        <w:rPr/>
        <w:t>payment</w:t>
      </w:r>
      <w:r>
        <w:rPr>
          <w:spacing w:val="-2"/>
        </w:rPr>
        <w:t> </w:t>
      </w:r>
      <w:r>
        <w:rPr/>
        <w:t>of</w:t>
      </w:r>
      <w:r>
        <w:rPr>
          <w:spacing w:val="-2"/>
        </w:rPr>
        <w:t> </w:t>
      </w:r>
      <w:r>
        <w:rPr/>
        <w:t>the</w:t>
      </w:r>
      <w:r>
        <w:rPr>
          <w:spacing w:val="-2"/>
        </w:rPr>
        <w:t> </w:t>
      </w:r>
      <w:r>
        <w:rPr/>
        <w:t>debt.</w:t>
      </w:r>
      <w:r>
        <w:rPr>
          <w:spacing w:val="-4"/>
        </w:rPr>
        <w:t> </w:t>
      </w:r>
      <w:r>
        <w:rPr>
          <w:color w:val="005DA1"/>
          <w:u w:val="single" w:color="005DA1"/>
          <w:vertAlign w:val="superscript"/>
        </w:rPr>
        <w:t>331</w:t>
      </w:r>
      <w:r>
        <w:rPr>
          <w:color w:val="005DA1"/>
          <w:vertAlign w:val="baseline"/>
        </w:rPr>
        <w:t> </w:t>
      </w:r>
      <w:bookmarkStart w:name="_bookmark528" w:id="530"/>
      <w:bookmarkEnd w:id="530"/>
      <w:r>
        <w:rPr>
          <w:color w:val="005DA1"/>
          <w:w w:val="92"/>
          <w:vertAlign w:val="baseline"/>
        </w:rPr>
      </w:r>
      <w:r>
        <w:rPr>
          <w:vertAlign w:val="baseline"/>
        </w:rPr>
        <w:t>If the creditor does accept payment in this way, the effect upon the existence of the debt depends on the circumstances, and is discussed in detail in a separate section. </w:t>
      </w:r>
      <w:r>
        <w:rPr>
          <w:color w:val="005DA1"/>
          <w:u w:val="single" w:color="005DA1"/>
          <w:vertAlign w:val="superscript"/>
        </w:rPr>
        <w:t>332</w:t>
      </w:r>
    </w:p>
    <w:p>
      <w:pPr>
        <w:pStyle w:val="BodyText"/>
      </w:pPr>
    </w:p>
    <w:p>
      <w:pPr>
        <w:pStyle w:val="BodyText"/>
        <w:spacing w:before="37"/>
      </w:pPr>
    </w:p>
    <w:p>
      <w:pPr>
        <w:spacing w:before="0"/>
        <w:ind w:left="23" w:right="0" w:firstLine="0"/>
        <w:jc w:val="left"/>
        <w:rPr>
          <w:rFonts w:ascii="Arial"/>
          <w:b/>
          <w:sz w:val="18"/>
        </w:rPr>
      </w:pPr>
      <w:r>
        <w:rPr>
          <w:rFonts w:ascii="Arial"/>
          <w:b/>
          <w:sz w:val="18"/>
        </w:rPr>
        <w:t>Loss in </w:t>
      </w:r>
      <w:r>
        <w:rPr>
          <w:rFonts w:ascii="Arial"/>
          <w:b/>
          <w:spacing w:val="-4"/>
          <w:sz w:val="18"/>
        </w:rPr>
        <w:t>post</w:t>
      </w:r>
    </w:p>
    <w:p>
      <w:pPr>
        <w:pStyle w:val="BodyText"/>
        <w:spacing w:before="42"/>
        <w:rPr>
          <w:rFonts w:ascii="Arial"/>
          <w:b/>
          <w:sz w:val="18"/>
        </w:rPr>
      </w:pPr>
    </w:p>
    <w:p>
      <w:pPr>
        <w:pStyle w:val="Heading2"/>
      </w:pPr>
      <w:r>
        <w:rPr/>
        <w:t>21-</w:t>
      </w:r>
      <w:r>
        <w:rPr>
          <w:spacing w:val="-5"/>
        </w:rPr>
        <w:t>058</w:t>
      </w:r>
    </w:p>
    <w:p>
      <w:pPr>
        <w:pStyle w:val="BodyText"/>
        <w:spacing w:line="235" w:lineRule="auto" w:before="202"/>
        <w:ind w:left="23" w:right="25"/>
        <w:jc w:val="both"/>
      </w:pPr>
      <w:bookmarkStart w:name="_bookmark529" w:id="531"/>
      <w:bookmarkEnd w:id="531"/>
      <w:r>
        <w:rPr/>
      </w:r>
      <w:r>
        <w:rPr/>
        <w:t>Where a banknote, a cheque or other negotiable instrument is sent to the creditor by post, this </w:t>
      </w:r>
      <w:r>
        <w:rPr/>
        <w:t>does not normally amount to payment if it is lost in the post. </w:t>
      </w:r>
      <w:r>
        <w:rPr>
          <w:color w:val="005DA1"/>
          <w:u w:val="single" w:color="005DA1"/>
          <w:vertAlign w:val="superscript"/>
        </w:rPr>
        <w:t>333</w:t>
      </w:r>
      <w:r>
        <w:rPr>
          <w:color w:val="005DA1"/>
          <w:vertAlign w:val="baseline"/>
        </w:rPr>
        <w:t> </w:t>
      </w:r>
      <w:r>
        <w:rPr>
          <w:vertAlign w:val="baseline"/>
        </w:rPr>
        <w:t>Where, however, a creditor expressly or impliedly authorises its debtor to transmit the amount of the debt by cheque through the post, the </w:t>
      </w:r>
      <w:bookmarkStart w:name="_bookmark530" w:id="532"/>
      <w:bookmarkEnd w:id="532"/>
      <w:r>
        <w:rPr>
          <w:vertAlign w:val="baseline"/>
        </w:rPr>
        <w:t>debtor</w:t>
      </w:r>
      <w:r>
        <w:rPr>
          <w:vertAlign w:val="baseline"/>
        </w:rPr>
        <w:t> is discharged if it complies with the authority by sending the cheque in a letter properly addressed to the creditor, even though it does not reach the creditor. </w:t>
      </w:r>
      <w:r>
        <w:rPr>
          <w:color w:val="005DA1"/>
          <w:u w:val="single" w:color="005DA1"/>
          <w:vertAlign w:val="superscript"/>
        </w:rPr>
        <w:t>334</w:t>
      </w:r>
      <w:r>
        <w:rPr>
          <w:color w:val="005DA1"/>
          <w:vertAlign w:val="baseline"/>
        </w:rPr>
        <w:t> </w:t>
      </w:r>
      <w:r>
        <w:rPr>
          <w:vertAlign w:val="baseline"/>
        </w:rPr>
        <w:t>The necessary authority is </w:t>
      </w:r>
      <w:bookmarkStart w:name="_bookmark531" w:id="533"/>
      <w:bookmarkEnd w:id="533"/>
      <w:r>
        <w:rPr>
          <w:vertAlign w:val="baseline"/>
        </w:rPr>
        <w:t>not</w:t>
      </w:r>
      <w:r>
        <w:rPr>
          <w:vertAlign w:val="baseline"/>
        </w:rPr>
        <w:t> to be implied from the mere fact that the previous course of dealing between the parties has been to send cheques by post, </w:t>
      </w:r>
      <w:r>
        <w:rPr>
          <w:color w:val="005DA1"/>
          <w:u w:val="single" w:color="005DA1"/>
          <w:vertAlign w:val="superscript"/>
        </w:rPr>
        <w:t>335</w:t>
      </w:r>
      <w:r>
        <w:rPr>
          <w:color w:val="005DA1"/>
          <w:vertAlign w:val="baseline"/>
        </w:rPr>
        <w:t> </w:t>
      </w:r>
      <w:r>
        <w:rPr>
          <w:vertAlign w:val="baseline"/>
        </w:rPr>
        <w:t>though very little evidence of authority is required in addition to evidence of such a course of dealing. A request for a remittance by post amounts to an authority to send the </w:t>
      </w:r>
      <w:bookmarkStart w:name="_bookmark532" w:id="534"/>
      <w:bookmarkEnd w:id="534"/>
      <w:r>
        <w:rPr>
          <w:vertAlign w:val="baseline"/>
        </w:rPr>
        <w:t>sum</w:t>
      </w:r>
      <w:r>
        <w:rPr>
          <w:vertAlign w:val="baseline"/>
        </w:rPr>
        <w:t> in question by post in such a form as is appropriate to its amount. To send (in 1916) a sum as </w:t>
      </w:r>
      <w:bookmarkStart w:name="_bookmark533" w:id="535"/>
      <w:bookmarkEnd w:id="535"/>
      <w:r>
        <w:rPr>
          <w:vertAlign w:val="baseline"/>
        </w:rPr>
        <w:t>large</w:t>
      </w:r>
      <w:r>
        <w:rPr>
          <w:vertAlign w:val="baseline"/>
        </w:rPr>
        <w:t> as £48 in banknotes, even in a registered letter, was held to be unusual and inappropriate </w:t>
      </w:r>
      <w:r>
        <w:rPr>
          <w:color w:val="005DA1"/>
          <w:u w:val="single" w:color="005DA1"/>
          <w:vertAlign w:val="superscript"/>
        </w:rPr>
        <w:t>336</w:t>
      </w:r>
      <w:r>
        <w:rPr>
          <w:color w:val="005DA1"/>
          <w:vertAlign w:val="baseline"/>
        </w:rPr>
        <w:t> </w:t>
      </w:r>
      <w:r>
        <w:rPr>
          <w:vertAlign w:val="baseline"/>
        </w:rPr>
        <w:t>and so was the sending by post of an uncrossed bearer cheque. </w:t>
      </w:r>
      <w:r>
        <w:rPr>
          <w:color w:val="005DA1"/>
          <w:u w:val="single" w:color="005DA1"/>
          <w:vertAlign w:val="superscript"/>
        </w:rPr>
        <w:t>337</w:t>
      </w:r>
    </w:p>
    <w:p>
      <w:pPr>
        <w:pStyle w:val="BodyText"/>
      </w:pPr>
    </w:p>
    <w:p>
      <w:pPr>
        <w:pStyle w:val="BodyText"/>
        <w:spacing w:before="35"/>
      </w:pPr>
    </w:p>
    <w:p>
      <w:pPr>
        <w:spacing w:before="0"/>
        <w:ind w:left="23" w:right="0" w:firstLine="0"/>
        <w:jc w:val="left"/>
        <w:rPr>
          <w:rFonts w:ascii="Arial"/>
          <w:b/>
          <w:sz w:val="18"/>
        </w:rPr>
      </w:pPr>
      <w:r>
        <w:rPr>
          <w:rFonts w:ascii="Arial"/>
          <w:b/>
          <w:sz w:val="18"/>
        </w:rPr>
        <w:t>Expressly or impliedly authorised </w:t>
      </w:r>
      <w:r>
        <w:rPr>
          <w:rFonts w:ascii="Arial"/>
          <w:b/>
          <w:spacing w:val="-4"/>
          <w:sz w:val="18"/>
        </w:rPr>
        <w:t>mode</w:t>
      </w:r>
    </w:p>
    <w:p>
      <w:pPr>
        <w:pStyle w:val="BodyText"/>
        <w:spacing w:before="41"/>
        <w:rPr>
          <w:rFonts w:ascii="Arial"/>
          <w:b/>
          <w:sz w:val="18"/>
        </w:rPr>
      </w:pPr>
    </w:p>
    <w:p>
      <w:pPr>
        <w:pStyle w:val="Heading2"/>
      </w:pPr>
      <w:r>
        <w:rPr/>
        <w:t>21-</w:t>
      </w:r>
      <w:r>
        <w:rPr>
          <w:spacing w:val="-5"/>
        </w:rPr>
        <w:t>059</w:t>
      </w:r>
    </w:p>
    <w:p>
      <w:pPr>
        <w:pStyle w:val="BodyText"/>
        <w:spacing w:line="235" w:lineRule="auto" w:before="203"/>
        <w:ind w:left="22" w:right="25"/>
        <w:jc w:val="both"/>
      </w:pPr>
      <w:bookmarkStart w:name="_bookmark534" w:id="536"/>
      <w:bookmarkEnd w:id="536"/>
      <w:r>
        <w:rPr/>
      </w:r>
      <w:r>
        <w:rPr/>
        <w:t>A</w:t>
      </w:r>
      <w:r>
        <w:rPr>
          <w:spacing w:val="-2"/>
        </w:rPr>
        <w:t> </w:t>
      </w:r>
      <w:r>
        <w:rPr/>
        <w:t>particular</w:t>
      </w:r>
      <w:r>
        <w:rPr>
          <w:spacing w:val="-2"/>
        </w:rPr>
        <w:t> </w:t>
      </w:r>
      <w:r>
        <w:rPr/>
        <w:t>mode</w:t>
      </w:r>
      <w:r>
        <w:rPr>
          <w:spacing w:val="-2"/>
        </w:rPr>
        <w:t> </w:t>
      </w:r>
      <w:r>
        <w:rPr/>
        <w:t>of</w:t>
      </w:r>
      <w:r>
        <w:rPr>
          <w:spacing w:val="-2"/>
        </w:rPr>
        <w:t> </w:t>
      </w:r>
      <w:r>
        <w:rPr/>
        <w:t>payment</w:t>
      </w:r>
      <w:r>
        <w:rPr>
          <w:spacing w:val="-2"/>
        </w:rPr>
        <w:t> </w:t>
      </w:r>
      <w:r>
        <w:rPr/>
        <w:t>may</w:t>
      </w:r>
      <w:r>
        <w:rPr>
          <w:spacing w:val="-2"/>
        </w:rPr>
        <w:t> </w:t>
      </w:r>
      <w:r>
        <w:rPr/>
        <w:t>be</w:t>
      </w:r>
      <w:r>
        <w:rPr>
          <w:spacing w:val="-2"/>
        </w:rPr>
        <w:t> </w:t>
      </w:r>
      <w:r>
        <w:rPr/>
        <w:t>expressly</w:t>
      </w:r>
      <w:r>
        <w:rPr>
          <w:spacing w:val="-2"/>
        </w:rPr>
        <w:t> </w:t>
      </w:r>
      <w:r>
        <w:rPr/>
        <w:t>or</w:t>
      </w:r>
      <w:r>
        <w:rPr>
          <w:spacing w:val="-2"/>
        </w:rPr>
        <w:t> </w:t>
      </w:r>
      <w:r>
        <w:rPr/>
        <w:t>impliedly</w:t>
      </w:r>
      <w:r>
        <w:rPr>
          <w:spacing w:val="-2"/>
        </w:rPr>
        <w:t> </w:t>
      </w:r>
      <w:r>
        <w:rPr/>
        <w:t>authorised</w:t>
      </w:r>
      <w:r>
        <w:rPr>
          <w:spacing w:val="-2"/>
        </w:rPr>
        <w:t> </w:t>
      </w:r>
      <w:r>
        <w:rPr/>
        <w:t>by</w:t>
      </w:r>
      <w:r>
        <w:rPr>
          <w:spacing w:val="-2"/>
        </w:rPr>
        <w:t> </w:t>
      </w:r>
      <w:r>
        <w:rPr/>
        <w:t>the</w:t>
      </w:r>
      <w:r>
        <w:rPr>
          <w:spacing w:val="-2"/>
        </w:rPr>
        <w:t> </w:t>
      </w:r>
      <w:r>
        <w:rPr/>
        <w:t>contract</w:t>
      </w:r>
      <w:r>
        <w:rPr>
          <w:spacing w:val="-3"/>
        </w:rPr>
        <w:t> </w:t>
      </w:r>
      <w:r>
        <w:rPr>
          <w:color w:val="005DA1"/>
          <w:u w:val="single" w:color="005DA1"/>
          <w:vertAlign w:val="superscript"/>
        </w:rPr>
        <w:t>338</w:t>
      </w:r>
      <w:r>
        <w:rPr>
          <w:vertAlign w:val="baseline"/>
        </w:rPr>
        <w:t>:</w:t>
      </w:r>
      <w:r>
        <w:rPr>
          <w:spacing w:val="-2"/>
          <w:vertAlign w:val="baseline"/>
        </w:rPr>
        <w:t> </w:t>
      </w:r>
      <w:r>
        <w:rPr>
          <w:vertAlign w:val="baseline"/>
        </w:rPr>
        <w:t>thus</w:t>
      </w:r>
      <w:r>
        <w:rPr>
          <w:spacing w:val="-2"/>
          <w:vertAlign w:val="baseline"/>
        </w:rPr>
        <w:t> </w:t>
      </w:r>
      <w:r>
        <w:rPr>
          <w:vertAlign w:val="baseline"/>
        </w:rPr>
        <w:t>where there is an automatic slot gas meter, payment is effectively made when coins are placed in the </w:t>
      </w:r>
      <w:r>
        <w:rPr>
          <w:vertAlign w:val="baseline"/>
        </w:rPr>
        <w:t>meter, </w:t>
      </w:r>
      <w:bookmarkStart w:name="_bookmark535" w:id="537"/>
      <w:bookmarkEnd w:id="537"/>
      <w:r>
        <w:rPr>
          <w:vertAlign w:val="baseline"/>
        </w:rPr>
        <w:t>as</w:t>
      </w:r>
      <w:r>
        <w:rPr>
          <w:vertAlign w:val="baseline"/>
        </w:rPr>
        <w:t> this is the mode of payment authorised by the supplier of the gas; if the money is subsequently stolen without the negligence of the payer, he is not liable. </w:t>
      </w:r>
      <w:r>
        <w:rPr>
          <w:color w:val="005DA1"/>
          <w:u w:val="single" w:color="005DA1"/>
          <w:vertAlign w:val="superscript"/>
        </w:rPr>
        <w:t>339</w:t>
      </w:r>
      <w:r>
        <w:rPr>
          <w:color w:val="005DA1"/>
          <w:vertAlign w:val="baseline"/>
        </w:rPr>
        <w:t> </w:t>
      </w:r>
      <w:r>
        <w:rPr>
          <w:vertAlign w:val="baseline"/>
        </w:rPr>
        <w:t>A court may be willing to draw an </w:t>
      </w:r>
      <w:bookmarkStart w:name="_bookmark536" w:id="538"/>
      <w:bookmarkEnd w:id="538"/>
      <w:r>
        <w:rPr>
          <w:vertAlign w:val="baseline"/>
        </w:rPr>
        <w:t>inference</w:t>
      </w:r>
      <w:r>
        <w:rPr>
          <w:vertAlign w:val="baseline"/>
        </w:rPr>
        <w:t> that payment can be made by cheque and this inference may be drawn on the basis of the </w:t>
      </w:r>
      <w:bookmarkStart w:name="_bookmark537" w:id="539"/>
      <w:bookmarkEnd w:id="539"/>
      <w:r>
        <w:rPr>
          <w:vertAlign w:val="baseline"/>
        </w:rPr>
        <w:t>previous</w:t>
      </w:r>
      <w:r>
        <w:rPr>
          <w:vertAlign w:val="baseline"/>
        </w:rPr>
        <w:t> course of dealing between the parties </w:t>
      </w:r>
      <w:r>
        <w:rPr>
          <w:color w:val="005DA1"/>
          <w:u w:val="single" w:color="005DA1"/>
          <w:vertAlign w:val="superscript"/>
        </w:rPr>
        <w:t>340</w:t>
      </w:r>
      <w:r>
        <w:rPr>
          <w:color w:val="005DA1"/>
          <w:vertAlign w:val="baseline"/>
        </w:rPr>
        <w:t> </w:t>
      </w:r>
      <w:r>
        <w:rPr>
          <w:vertAlign w:val="baseline"/>
        </w:rPr>
        <w:t>or even from the fact that the parties live at a </w:t>
      </w:r>
      <w:bookmarkStart w:name="_bookmark538" w:id="540"/>
      <w:bookmarkEnd w:id="540"/>
      <w:r>
        <w:rPr>
          <w:vertAlign w:val="baseline"/>
        </w:rPr>
        <w:t>distance</w:t>
      </w:r>
      <w:r>
        <w:rPr>
          <w:spacing w:val="-3"/>
          <w:vertAlign w:val="baseline"/>
        </w:rPr>
        <w:t> </w:t>
      </w:r>
      <w:r>
        <w:rPr>
          <w:vertAlign w:val="baseline"/>
        </w:rPr>
        <w:t>from</w:t>
      </w:r>
      <w:r>
        <w:rPr>
          <w:spacing w:val="-3"/>
          <w:vertAlign w:val="baseline"/>
        </w:rPr>
        <w:t> </w:t>
      </w:r>
      <w:r>
        <w:rPr>
          <w:vertAlign w:val="baseline"/>
        </w:rPr>
        <w:t>each</w:t>
      </w:r>
      <w:r>
        <w:rPr>
          <w:spacing w:val="-3"/>
          <w:vertAlign w:val="baseline"/>
        </w:rPr>
        <w:t> </w:t>
      </w:r>
      <w:r>
        <w:rPr>
          <w:vertAlign w:val="baseline"/>
        </w:rPr>
        <w:t>other.</w:t>
      </w:r>
      <w:r>
        <w:rPr>
          <w:spacing w:val="-3"/>
          <w:vertAlign w:val="baseline"/>
        </w:rPr>
        <w:t> </w:t>
      </w:r>
      <w:r>
        <w:rPr>
          <w:color w:val="005DA1"/>
          <w:u w:val="single" w:color="005DA1"/>
          <w:vertAlign w:val="superscript"/>
        </w:rPr>
        <w:t>341</w:t>
      </w:r>
      <w:r>
        <w:rPr>
          <w:color w:val="005DA1"/>
          <w:spacing w:val="-3"/>
          <w:vertAlign w:val="baseline"/>
        </w:rPr>
        <w:t> </w:t>
      </w:r>
      <w:r>
        <w:rPr>
          <w:vertAlign w:val="baseline"/>
        </w:rPr>
        <w:t>Similarly,</w:t>
      </w:r>
      <w:r>
        <w:rPr>
          <w:spacing w:val="-3"/>
          <w:vertAlign w:val="baseline"/>
        </w:rPr>
        <w:t> </w:t>
      </w:r>
      <w:r>
        <w:rPr>
          <w:vertAlign w:val="baseline"/>
        </w:rPr>
        <w:t>payment</w:t>
      </w:r>
      <w:r>
        <w:rPr>
          <w:spacing w:val="-3"/>
          <w:vertAlign w:val="baseline"/>
        </w:rPr>
        <w:t> </w:t>
      </w:r>
      <w:r>
        <w:rPr>
          <w:vertAlign w:val="baseline"/>
        </w:rPr>
        <w:t>by</w:t>
      </w:r>
      <w:r>
        <w:rPr>
          <w:spacing w:val="-3"/>
          <w:vertAlign w:val="baseline"/>
        </w:rPr>
        <w:t> </w:t>
      </w:r>
      <w:r>
        <w:rPr>
          <w:vertAlign w:val="baseline"/>
        </w:rPr>
        <w:t>credit</w:t>
      </w:r>
      <w:r>
        <w:rPr>
          <w:spacing w:val="-3"/>
          <w:vertAlign w:val="baseline"/>
        </w:rPr>
        <w:t> </w:t>
      </w:r>
      <w:r>
        <w:rPr>
          <w:vertAlign w:val="baseline"/>
        </w:rPr>
        <w:t>or</w:t>
      </w:r>
      <w:r>
        <w:rPr>
          <w:spacing w:val="-3"/>
          <w:vertAlign w:val="baseline"/>
        </w:rPr>
        <w:t> </w:t>
      </w:r>
      <w:r>
        <w:rPr>
          <w:vertAlign w:val="baseline"/>
        </w:rPr>
        <w:t>charge</w:t>
      </w:r>
      <w:r>
        <w:rPr>
          <w:spacing w:val="-3"/>
          <w:vertAlign w:val="baseline"/>
        </w:rPr>
        <w:t> </w:t>
      </w:r>
      <w:r>
        <w:rPr>
          <w:vertAlign w:val="baseline"/>
        </w:rPr>
        <w:t>card</w:t>
      </w:r>
      <w:r>
        <w:rPr>
          <w:spacing w:val="-3"/>
          <w:vertAlign w:val="baseline"/>
        </w:rPr>
        <w:t> </w:t>
      </w:r>
      <w:r>
        <w:rPr>
          <w:vertAlign w:val="baseline"/>
        </w:rPr>
        <w:t>may</w:t>
      </w:r>
      <w:r>
        <w:rPr>
          <w:spacing w:val="-3"/>
          <w:vertAlign w:val="baseline"/>
        </w:rPr>
        <w:t> </w:t>
      </w:r>
      <w:r>
        <w:rPr>
          <w:vertAlign w:val="baseline"/>
        </w:rPr>
        <w:t>be</w:t>
      </w:r>
      <w:r>
        <w:rPr>
          <w:spacing w:val="-3"/>
          <w:vertAlign w:val="baseline"/>
        </w:rPr>
        <w:t> </w:t>
      </w:r>
      <w:r>
        <w:rPr>
          <w:vertAlign w:val="baseline"/>
        </w:rPr>
        <w:t>a</w:t>
      </w:r>
      <w:r>
        <w:rPr>
          <w:spacing w:val="-3"/>
          <w:vertAlign w:val="baseline"/>
        </w:rPr>
        <w:t> </w:t>
      </w:r>
      <w:r>
        <w:rPr>
          <w:vertAlign w:val="baseline"/>
        </w:rPr>
        <w:t>method</w:t>
      </w:r>
      <w:r>
        <w:rPr>
          <w:spacing w:val="-3"/>
          <w:vertAlign w:val="baseline"/>
        </w:rPr>
        <w:t> </w:t>
      </w:r>
      <w:r>
        <w:rPr>
          <w:vertAlign w:val="baseline"/>
        </w:rPr>
        <w:t>of</w:t>
      </w:r>
      <w:r>
        <w:rPr>
          <w:spacing w:val="-3"/>
          <w:vertAlign w:val="baseline"/>
        </w:rPr>
        <w:t> </w:t>
      </w:r>
      <w:r>
        <w:rPr>
          <w:vertAlign w:val="baseline"/>
        </w:rPr>
        <w:t>payment </w:t>
      </w:r>
      <w:bookmarkStart w:name="_bookmark539" w:id="541"/>
      <w:bookmarkEnd w:id="541"/>
      <w:r>
        <w:rPr>
          <w:vertAlign w:val="baseline"/>
        </w:rPr>
        <w:t>accepted</w:t>
      </w:r>
      <w:r>
        <w:rPr>
          <w:vertAlign w:val="baseline"/>
        </w:rPr>
        <w:t> by the creditor. </w:t>
      </w:r>
      <w:r>
        <w:rPr>
          <w:color w:val="005DA1"/>
          <w:u w:val="single" w:color="005DA1"/>
          <w:vertAlign w:val="superscript"/>
        </w:rPr>
        <w:t>342</w:t>
      </w:r>
      <w:r>
        <w:rPr>
          <w:color w:val="005DA1"/>
          <w:vertAlign w:val="baseline"/>
        </w:rPr>
        <w:t> </w:t>
      </w:r>
      <w:r>
        <w:rPr>
          <w:vertAlign w:val="baseline"/>
        </w:rPr>
        <w:t>In a contract for the self-service supply of petrol, the garage undertakes</w:t>
      </w:r>
      <w:r>
        <w:rPr>
          <w:spacing w:val="40"/>
          <w:vertAlign w:val="baseline"/>
        </w:rPr>
        <w:t> </w:t>
      </w:r>
      <w:r>
        <w:rPr>
          <w:vertAlign w:val="baseline"/>
        </w:rPr>
        <w:t>to accept a particular charge card in payment if it displays a notice of its willingness to do so. </w:t>
      </w:r>
      <w:r>
        <w:rPr>
          <w:color w:val="005DA1"/>
          <w:u w:val="single" w:color="005DA1"/>
          <w:vertAlign w:val="superscript"/>
        </w:rPr>
        <w:t>343</w:t>
      </w:r>
    </w:p>
    <w:p>
      <w:pPr>
        <w:pStyle w:val="BodyText"/>
      </w:pPr>
    </w:p>
    <w:p>
      <w:pPr>
        <w:pStyle w:val="BodyText"/>
        <w:spacing w:before="35"/>
      </w:pPr>
    </w:p>
    <w:p>
      <w:pPr>
        <w:spacing w:before="0"/>
        <w:ind w:left="23" w:right="0" w:firstLine="0"/>
        <w:jc w:val="left"/>
        <w:rPr>
          <w:rFonts w:ascii="Arial"/>
          <w:b/>
          <w:sz w:val="18"/>
        </w:rPr>
      </w:pPr>
      <w:r>
        <w:rPr>
          <w:rFonts w:ascii="Arial"/>
          <w:b/>
          <w:sz w:val="18"/>
        </w:rPr>
        <w:t>Proof of payment: </w:t>
      </w:r>
      <w:r>
        <w:rPr>
          <w:rFonts w:ascii="Arial"/>
          <w:b/>
          <w:spacing w:val="-2"/>
          <w:sz w:val="18"/>
        </w:rPr>
        <w:t>receipts</w:t>
      </w:r>
    </w:p>
    <w:p>
      <w:pPr>
        <w:pStyle w:val="BodyText"/>
        <w:spacing w:before="41"/>
        <w:rPr>
          <w:rFonts w:ascii="Arial"/>
          <w:b/>
          <w:sz w:val="18"/>
        </w:rPr>
      </w:pPr>
    </w:p>
    <w:p>
      <w:pPr>
        <w:pStyle w:val="Heading2"/>
      </w:pPr>
      <w:r>
        <w:rPr/>
        <w:t>21-</w:t>
      </w:r>
      <w:r>
        <w:rPr>
          <w:spacing w:val="-5"/>
        </w:rPr>
        <w:t>060</w:t>
      </w:r>
    </w:p>
    <w:p>
      <w:pPr>
        <w:pStyle w:val="BodyText"/>
        <w:spacing w:line="235" w:lineRule="auto" w:before="203"/>
        <w:ind w:left="22" w:right="25"/>
        <w:jc w:val="both"/>
      </w:pPr>
      <w:bookmarkStart w:name="_bookmark540" w:id="542"/>
      <w:bookmarkEnd w:id="542"/>
      <w:r>
        <w:rPr/>
      </w:r>
      <w:bookmarkStart w:name="_bookmark541" w:id="543"/>
      <w:bookmarkEnd w:id="543"/>
      <w:r>
        <w:rPr/>
      </w:r>
      <w:r>
        <w:rPr/>
        <w:t>A payment may be proved by any evidence </w:t>
      </w:r>
      <w:r>
        <w:rPr>
          <w:color w:val="005DA1"/>
          <w:u w:val="single" w:color="005DA1"/>
          <w:vertAlign w:val="superscript"/>
        </w:rPr>
        <w:t>344</w:t>
      </w:r>
      <w:r>
        <w:rPr>
          <w:color w:val="005DA1"/>
          <w:vertAlign w:val="baseline"/>
        </w:rPr>
        <w:t> </w:t>
      </w:r>
      <w:r>
        <w:rPr>
          <w:vertAlign w:val="baseline"/>
        </w:rPr>
        <w:t>but the usual method of proof is the production of a </w:t>
      </w:r>
      <w:bookmarkStart w:name="_bookmark542" w:id="544"/>
      <w:bookmarkEnd w:id="544"/>
      <w:r>
        <w:rPr>
          <w:vertAlign w:val="baseline"/>
        </w:rPr>
        <w:t>receipt</w:t>
      </w:r>
      <w:r>
        <w:rPr>
          <w:vertAlign w:val="baseline"/>
        </w:rPr>
        <w:t> </w:t>
      </w:r>
      <w:r>
        <w:rPr>
          <w:color w:val="005DA1"/>
          <w:u w:val="single" w:color="005DA1"/>
          <w:vertAlign w:val="superscript"/>
        </w:rPr>
        <w:t>345</w:t>
      </w:r>
      <w:r>
        <w:rPr>
          <w:color w:val="005DA1"/>
          <w:vertAlign w:val="baseline"/>
        </w:rPr>
        <w:t> </w:t>
      </w:r>
      <w:r>
        <w:rPr>
          <w:vertAlign w:val="baseline"/>
        </w:rPr>
        <w:t>signed by the creditor or the creditor’s agent. A receipt is not conclusive but only prima</w:t>
      </w:r>
      <w:r>
        <w:rPr>
          <w:spacing w:val="40"/>
          <w:vertAlign w:val="baseline"/>
        </w:rPr>
        <w:t> </w:t>
      </w:r>
      <w:bookmarkStart w:name="_bookmark543" w:id="545"/>
      <w:bookmarkEnd w:id="545"/>
      <w:r>
        <w:rPr>
          <w:vertAlign w:val="baseline"/>
        </w:rPr>
        <w:t>facie</w:t>
      </w:r>
      <w:r>
        <w:rPr>
          <w:vertAlign w:val="baseline"/>
        </w:rPr>
        <w:t> evidence that the money has been paid. </w:t>
      </w:r>
      <w:r>
        <w:rPr>
          <w:color w:val="005DA1"/>
          <w:u w:val="single" w:color="005DA1"/>
          <w:vertAlign w:val="superscript"/>
        </w:rPr>
        <w:t>346</w:t>
      </w:r>
      <w:r>
        <w:rPr>
          <w:color w:val="005DA1"/>
          <w:vertAlign w:val="baseline"/>
        </w:rPr>
        <w:t> </w:t>
      </w:r>
      <w:r>
        <w:rPr>
          <w:vertAlign w:val="baseline"/>
        </w:rPr>
        <w:t>Evidence may be given of the intention with which </w:t>
      </w:r>
      <w:r>
        <w:rPr>
          <w:vertAlign w:val="baseline"/>
        </w:rPr>
        <w:t>it </w:t>
      </w:r>
      <w:bookmarkStart w:name="_bookmark544" w:id="546"/>
      <w:bookmarkEnd w:id="546"/>
      <w:r>
        <w:rPr>
          <w:vertAlign w:val="baseline"/>
        </w:rPr>
        <w:t>was</w:t>
      </w:r>
      <w:r>
        <w:rPr>
          <w:vertAlign w:val="baseline"/>
        </w:rPr>
        <w:t> handed over </w:t>
      </w:r>
      <w:r>
        <w:rPr>
          <w:color w:val="005DA1"/>
          <w:u w:val="single" w:color="005DA1"/>
          <w:vertAlign w:val="superscript"/>
        </w:rPr>
        <w:t>347</w:t>
      </w:r>
      <w:r>
        <w:rPr>
          <w:color w:val="005DA1"/>
          <w:vertAlign w:val="baseline"/>
        </w:rPr>
        <w:t> </w:t>
      </w:r>
      <w:r>
        <w:rPr>
          <w:vertAlign w:val="baseline"/>
        </w:rPr>
        <w:t>and of the circumstances generally </w:t>
      </w:r>
      <w:r>
        <w:rPr>
          <w:color w:val="005DA1"/>
          <w:u w:val="single" w:color="005DA1"/>
          <w:vertAlign w:val="superscript"/>
        </w:rPr>
        <w:t>348</w:t>
      </w:r>
      <w:r>
        <w:rPr>
          <w:vertAlign w:val="baseline"/>
        </w:rPr>
        <w:t>: thus a receipt given “in full discharge” </w:t>
      </w:r>
      <w:bookmarkStart w:name="_bookmark545" w:id="547"/>
      <w:bookmarkEnd w:id="547"/>
      <w:r>
        <w:rPr>
          <w:vertAlign w:val="baseline"/>
        </w:rPr>
        <w:t>does</w:t>
      </w:r>
      <w:r>
        <w:rPr>
          <w:spacing w:val="-1"/>
          <w:vertAlign w:val="baseline"/>
        </w:rPr>
        <w:t> </w:t>
      </w:r>
      <w:r>
        <w:rPr>
          <w:vertAlign w:val="baseline"/>
        </w:rPr>
        <w:t>not</w:t>
      </w:r>
      <w:r>
        <w:rPr>
          <w:spacing w:val="-1"/>
          <w:vertAlign w:val="baseline"/>
        </w:rPr>
        <w:t> </w:t>
      </w:r>
      <w:r>
        <w:rPr>
          <w:vertAlign w:val="baseline"/>
        </w:rPr>
        <w:t>exclude</w:t>
      </w:r>
      <w:r>
        <w:rPr>
          <w:spacing w:val="-1"/>
          <w:vertAlign w:val="baseline"/>
        </w:rPr>
        <w:t> </w:t>
      </w:r>
      <w:r>
        <w:rPr>
          <w:vertAlign w:val="baseline"/>
        </w:rPr>
        <w:t>an</w:t>
      </w:r>
      <w:r>
        <w:rPr>
          <w:spacing w:val="-1"/>
          <w:vertAlign w:val="baseline"/>
        </w:rPr>
        <w:t> </w:t>
      </w:r>
      <w:r>
        <w:rPr>
          <w:vertAlign w:val="baseline"/>
        </w:rPr>
        <w:t>implied</w:t>
      </w:r>
      <w:r>
        <w:rPr>
          <w:spacing w:val="-1"/>
          <w:vertAlign w:val="baseline"/>
        </w:rPr>
        <w:t> </w:t>
      </w:r>
      <w:r>
        <w:rPr>
          <w:vertAlign w:val="baseline"/>
        </w:rPr>
        <w:t>agreement</w:t>
      </w:r>
      <w:r>
        <w:rPr>
          <w:spacing w:val="-1"/>
          <w:vertAlign w:val="baseline"/>
        </w:rPr>
        <w:t> </w:t>
      </w:r>
      <w:r>
        <w:rPr>
          <w:vertAlign w:val="baseline"/>
        </w:rPr>
        <w:t>to</w:t>
      </w:r>
      <w:r>
        <w:rPr>
          <w:spacing w:val="-1"/>
          <w:vertAlign w:val="baseline"/>
        </w:rPr>
        <w:t> </w:t>
      </w:r>
      <w:r>
        <w:rPr>
          <w:vertAlign w:val="baseline"/>
        </w:rPr>
        <w:t>pay</w:t>
      </w:r>
      <w:r>
        <w:rPr>
          <w:spacing w:val="-1"/>
          <w:vertAlign w:val="baseline"/>
        </w:rPr>
        <w:t> </w:t>
      </w:r>
      <w:r>
        <w:rPr>
          <w:vertAlign w:val="baseline"/>
        </w:rPr>
        <w:t>interest</w:t>
      </w:r>
      <w:r>
        <w:rPr>
          <w:spacing w:val="-1"/>
          <w:vertAlign w:val="baseline"/>
        </w:rPr>
        <w:t> </w:t>
      </w:r>
      <w:r>
        <w:rPr>
          <w:vertAlign w:val="baseline"/>
        </w:rPr>
        <w:t>not</w:t>
      </w:r>
      <w:r>
        <w:rPr>
          <w:spacing w:val="-1"/>
          <w:vertAlign w:val="baseline"/>
        </w:rPr>
        <w:t> </w:t>
      </w:r>
      <w:r>
        <w:rPr>
          <w:vertAlign w:val="baseline"/>
        </w:rPr>
        <w:t>covered</w:t>
      </w:r>
      <w:r>
        <w:rPr>
          <w:spacing w:val="-1"/>
          <w:vertAlign w:val="baseline"/>
        </w:rPr>
        <w:t> </w:t>
      </w:r>
      <w:r>
        <w:rPr>
          <w:vertAlign w:val="baseline"/>
        </w:rPr>
        <w:t>by</w:t>
      </w:r>
      <w:r>
        <w:rPr>
          <w:spacing w:val="-1"/>
          <w:vertAlign w:val="baseline"/>
        </w:rPr>
        <w:t> </w:t>
      </w:r>
      <w:r>
        <w:rPr>
          <w:vertAlign w:val="baseline"/>
        </w:rPr>
        <w:t>the</w:t>
      </w:r>
      <w:r>
        <w:rPr>
          <w:spacing w:val="-1"/>
          <w:vertAlign w:val="baseline"/>
        </w:rPr>
        <w:t> </w:t>
      </w:r>
      <w:r>
        <w:rPr>
          <w:vertAlign w:val="baseline"/>
        </w:rPr>
        <w:t>receipt.</w:t>
      </w:r>
      <w:r>
        <w:rPr>
          <w:spacing w:val="-2"/>
          <w:vertAlign w:val="baseline"/>
        </w:rPr>
        <w:t> </w:t>
      </w:r>
      <w:r>
        <w:rPr>
          <w:color w:val="005DA1"/>
          <w:u w:val="single" w:color="005DA1"/>
          <w:vertAlign w:val="superscript"/>
        </w:rPr>
        <w:t>349</w:t>
      </w:r>
      <w:r>
        <w:rPr>
          <w:color w:val="005DA1"/>
          <w:spacing w:val="-1"/>
          <w:vertAlign w:val="baseline"/>
        </w:rPr>
        <w:t> </w:t>
      </w:r>
      <w:r>
        <w:rPr>
          <w:vertAlign w:val="baseline"/>
        </w:rPr>
        <w:t>Again,</w:t>
      </w:r>
      <w:r>
        <w:rPr>
          <w:spacing w:val="-1"/>
          <w:vertAlign w:val="baseline"/>
        </w:rPr>
        <w:t> </w:t>
      </w:r>
      <w:r>
        <w:rPr>
          <w:vertAlign w:val="baseline"/>
        </w:rPr>
        <w:t>the</w:t>
      </w:r>
      <w:r>
        <w:rPr>
          <w:spacing w:val="-1"/>
          <w:vertAlign w:val="baseline"/>
        </w:rPr>
        <w:t> </w:t>
      </w:r>
      <w:r>
        <w:rPr>
          <w:vertAlign w:val="baseline"/>
        </w:rPr>
        <w:t>effect of a receipt may be destroyed by proof that it was obtained by fraud or under a mistake of fact, </w:t>
      </w:r>
      <w:r>
        <w:rPr>
          <w:color w:val="005DA1"/>
          <w:u w:val="single" w:color="005DA1"/>
          <w:vertAlign w:val="superscript"/>
        </w:rPr>
        <w:t>350</w:t>
      </w:r>
      <w:r>
        <w:rPr>
          <w:color w:val="005DA1"/>
          <w:vertAlign w:val="baseline"/>
        </w:rPr>
        <w:t> </w:t>
      </w:r>
      <w:r>
        <w:rPr>
          <w:vertAlign w:val="baseline"/>
        </w:rPr>
        <w:t>or </w:t>
      </w:r>
      <w:bookmarkStart w:name="_bookmark546" w:id="548"/>
      <w:bookmarkEnd w:id="548"/>
      <w:r>
        <w:rPr>
          <w:vertAlign w:val="baseline"/>
        </w:rPr>
        <w:t>that</w:t>
      </w:r>
      <w:r>
        <w:rPr>
          <w:vertAlign w:val="baseline"/>
        </w:rPr>
        <w:t> it formed part of a transaction which was merely colourable, because no money had in fact been paid.</w:t>
      </w:r>
      <w:r>
        <w:rPr>
          <w:spacing w:val="-3"/>
          <w:vertAlign w:val="baseline"/>
        </w:rPr>
        <w:t> </w:t>
      </w:r>
      <w:r>
        <w:rPr>
          <w:color w:val="005DA1"/>
          <w:u w:val="single" w:color="005DA1"/>
          <w:vertAlign w:val="superscript"/>
        </w:rPr>
        <w:t>351</w:t>
      </w:r>
      <w:r>
        <w:rPr>
          <w:color w:val="005DA1"/>
          <w:spacing w:val="-3"/>
          <w:vertAlign w:val="baseline"/>
        </w:rPr>
        <w:t> </w:t>
      </w:r>
      <w:r>
        <w:rPr>
          <w:vertAlign w:val="baseline"/>
        </w:rPr>
        <w:t>Where,</w:t>
      </w:r>
      <w:r>
        <w:rPr>
          <w:spacing w:val="-3"/>
          <w:vertAlign w:val="baseline"/>
        </w:rPr>
        <w:t> </w:t>
      </w:r>
      <w:r>
        <w:rPr>
          <w:vertAlign w:val="baseline"/>
        </w:rPr>
        <w:t>however,</w:t>
      </w:r>
      <w:r>
        <w:rPr>
          <w:spacing w:val="-3"/>
          <w:vertAlign w:val="baseline"/>
        </w:rPr>
        <w:t> </w:t>
      </w:r>
      <w:r>
        <w:rPr>
          <w:vertAlign w:val="baseline"/>
        </w:rPr>
        <w:t>a</w:t>
      </w:r>
      <w:r>
        <w:rPr>
          <w:spacing w:val="-3"/>
          <w:vertAlign w:val="baseline"/>
        </w:rPr>
        <w:t> </w:t>
      </w:r>
      <w:r>
        <w:rPr>
          <w:vertAlign w:val="baseline"/>
        </w:rPr>
        <w:t>document</w:t>
      </w:r>
      <w:r>
        <w:rPr>
          <w:spacing w:val="-3"/>
          <w:vertAlign w:val="baseline"/>
        </w:rPr>
        <w:t> </w:t>
      </w:r>
      <w:r>
        <w:rPr>
          <w:vertAlign w:val="baseline"/>
        </w:rPr>
        <w:t>containing</w:t>
      </w:r>
      <w:r>
        <w:rPr>
          <w:spacing w:val="-3"/>
          <w:vertAlign w:val="baseline"/>
        </w:rPr>
        <w:t> </w:t>
      </w:r>
      <w:r>
        <w:rPr>
          <w:vertAlign w:val="baseline"/>
        </w:rPr>
        <w:t>a</w:t>
      </w:r>
      <w:r>
        <w:rPr>
          <w:spacing w:val="-3"/>
          <w:vertAlign w:val="baseline"/>
        </w:rPr>
        <w:t> </w:t>
      </w:r>
      <w:r>
        <w:rPr>
          <w:vertAlign w:val="baseline"/>
        </w:rPr>
        <w:t>receipt</w:t>
      </w:r>
      <w:r>
        <w:rPr>
          <w:spacing w:val="-3"/>
          <w:vertAlign w:val="baseline"/>
        </w:rPr>
        <w:t> </w:t>
      </w:r>
      <w:r>
        <w:rPr>
          <w:vertAlign w:val="baseline"/>
        </w:rPr>
        <w:t>clause</w:t>
      </w:r>
      <w:r>
        <w:rPr>
          <w:spacing w:val="-3"/>
          <w:vertAlign w:val="baseline"/>
        </w:rPr>
        <w:t> </w:t>
      </w:r>
      <w:r>
        <w:rPr>
          <w:vertAlign w:val="baseline"/>
        </w:rPr>
        <w:t>is</w:t>
      </w:r>
      <w:r>
        <w:rPr>
          <w:spacing w:val="-3"/>
          <w:vertAlign w:val="baseline"/>
        </w:rPr>
        <w:t> </w:t>
      </w:r>
      <w:r>
        <w:rPr>
          <w:vertAlign w:val="baseline"/>
        </w:rPr>
        <w:t>relied</w:t>
      </w:r>
      <w:r>
        <w:rPr>
          <w:spacing w:val="-3"/>
          <w:vertAlign w:val="baseline"/>
        </w:rPr>
        <w:t> </w:t>
      </w:r>
      <w:r>
        <w:rPr>
          <w:vertAlign w:val="baseline"/>
        </w:rPr>
        <w:t>on</w:t>
      </w:r>
      <w:r>
        <w:rPr>
          <w:spacing w:val="-3"/>
          <w:vertAlign w:val="baseline"/>
        </w:rPr>
        <w:t> </w:t>
      </w:r>
      <w:r>
        <w:rPr>
          <w:vertAlign w:val="baseline"/>
        </w:rPr>
        <w:t>by</w:t>
      </w:r>
      <w:r>
        <w:rPr>
          <w:spacing w:val="-3"/>
          <w:vertAlign w:val="baseline"/>
        </w:rPr>
        <w:t> </w:t>
      </w:r>
      <w:r>
        <w:rPr>
          <w:vertAlign w:val="baseline"/>
        </w:rPr>
        <w:t>third</w:t>
      </w:r>
      <w:r>
        <w:rPr>
          <w:spacing w:val="-3"/>
          <w:vertAlign w:val="baseline"/>
        </w:rPr>
        <w:t> </w:t>
      </w:r>
      <w:r>
        <w:rPr>
          <w:vertAlign w:val="baseline"/>
        </w:rPr>
        <w:t>parties,</w:t>
      </w:r>
      <w:r>
        <w:rPr>
          <w:spacing w:val="-3"/>
          <w:vertAlign w:val="baseline"/>
        </w:rPr>
        <w:t> </w:t>
      </w:r>
      <w:r>
        <w:rPr>
          <w:vertAlign w:val="baseline"/>
        </w:rPr>
        <w:t>different </w:t>
      </w:r>
      <w:bookmarkStart w:name="_bookmark547" w:id="549"/>
      <w:bookmarkEnd w:id="549"/>
      <w:r>
        <w:rPr>
          <w:vertAlign w:val="baseline"/>
        </w:rPr>
        <w:t>considerations</w:t>
      </w:r>
      <w:r>
        <w:rPr>
          <w:vertAlign w:val="baseline"/>
        </w:rPr>
        <w:t> prevail, and the person signing the document may be estopped, as against third </w:t>
      </w:r>
      <w:bookmarkStart w:name="_bookmark548" w:id="550"/>
      <w:bookmarkEnd w:id="550"/>
      <w:r>
        <w:rPr>
          <w:vertAlign w:val="baseline"/>
        </w:rPr>
        <w:t>parties,</w:t>
      </w:r>
      <w:r>
        <w:rPr>
          <w:vertAlign w:val="baseline"/>
        </w:rPr>
        <w:t> from denying receipt of the money. </w:t>
      </w:r>
      <w:r>
        <w:rPr>
          <w:color w:val="005DA1"/>
          <w:u w:val="single" w:color="005DA1"/>
          <w:vertAlign w:val="superscript"/>
        </w:rPr>
        <w:t>352</w:t>
      </w:r>
      <w:r>
        <w:rPr>
          <w:color w:val="005DA1"/>
          <w:vertAlign w:val="baseline"/>
        </w:rPr>
        <w:t> </w:t>
      </w:r>
      <w:r>
        <w:rPr>
          <w:vertAlign w:val="baseline"/>
        </w:rPr>
        <w:t>A receipt may be in any form so long as the words are </w:t>
      </w:r>
      <w:bookmarkStart w:name="_bookmark549" w:id="551"/>
      <w:bookmarkEnd w:id="551"/>
      <w:r>
        <w:rPr>
          <w:vertAlign w:val="baseline"/>
        </w:rPr>
        <w:t>express.</w:t>
      </w:r>
      <w:r>
        <w:rPr>
          <w:vertAlign w:val="baseline"/>
        </w:rPr>
        <w:t> </w:t>
      </w:r>
      <w:r>
        <w:rPr>
          <w:color w:val="005DA1"/>
          <w:u w:val="single" w:color="005DA1"/>
          <w:vertAlign w:val="superscript"/>
        </w:rPr>
        <w:t>353</w:t>
      </w:r>
      <w:r>
        <w:rPr>
          <w:color w:val="005DA1"/>
          <w:vertAlign w:val="baseline"/>
        </w:rPr>
        <w:t> </w:t>
      </w:r>
      <w:r>
        <w:rPr>
          <w:vertAlign w:val="baseline"/>
        </w:rPr>
        <w:t>A receipt for consideration money or securities in the body of a deed is a sufficient </w:t>
      </w:r>
      <w:bookmarkStart w:name="_bookmark550" w:id="552"/>
      <w:bookmarkEnd w:id="552"/>
      <w:r>
        <w:rPr>
          <w:vertAlign w:val="baseline"/>
        </w:rPr>
        <w:t>discharge</w:t>
      </w:r>
      <w:r>
        <w:rPr>
          <w:vertAlign w:val="baseline"/>
        </w:rPr>
        <w:t> for the same, without any further receipt being indorsed on the deed. </w:t>
      </w:r>
      <w:r>
        <w:rPr>
          <w:color w:val="005DA1"/>
          <w:u w:val="single" w:color="005DA1"/>
          <w:vertAlign w:val="superscript"/>
        </w:rPr>
        <w:t>354</w:t>
      </w:r>
      <w:r>
        <w:rPr>
          <w:color w:val="005DA1"/>
          <w:vertAlign w:val="baseline"/>
        </w:rPr>
        <w:t> </w:t>
      </w:r>
      <w:r>
        <w:rPr>
          <w:vertAlign w:val="baseline"/>
        </w:rPr>
        <w:t>It is no longer necessary for a receipt to be stamped. </w:t>
      </w:r>
      <w:r>
        <w:rPr>
          <w:color w:val="005DA1"/>
          <w:u w:val="single" w:color="005DA1"/>
          <w:vertAlign w:val="superscript"/>
        </w:rPr>
        <w:t>355</w:t>
      </w:r>
    </w:p>
    <w:p>
      <w:pPr>
        <w:pStyle w:val="BodyText"/>
      </w:pPr>
    </w:p>
    <w:p>
      <w:pPr>
        <w:pStyle w:val="BodyText"/>
        <w:spacing w:before="35"/>
      </w:pPr>
      <w:r>
        <w:rPr/>
        <mc:AlternateContent>
          <mc:Choice Requires="wps">
            <w:drawing>
              <wp:anchor distT="0" distB="0" distL="0" distR="0" allowOverlap="1" layoutInCell="1" locked="0" behindDoc="1" simplePos="0" relativeHeight="487601664">
                <wp:simplePos x="0" y="0"/>
                <wp:positionH relativeFrom="page">
                  <wp:posOffset>914400</wp:posOffset>
                </wp:positionH>
                <wp:positionV relativeFrom="paragraph">
                  <wp:posOffset>183589</wp:posOffset>
                </wp:positionV>
                <wp:extent cx="5724525" cy="1270"/>
                <wp:effectExtent l="0" t="0" r="0" b="0"/>
                <wp:wrapTopAndBottom/>
                <wp:docPr id="46" name="Graphic 46"/>
                <wp:cNvGraphicFramePr>
                  <a:graphicFrameLocks/>
                </wp:cNvGraphicFramePr>
                <a:graphic>
                  <a:graphicData uri="http://schemas.microsoft.com/office/word/2010/wordprocessingShape">
                    <wps:wsp>
                      <wps:cNvPr id="46" name="Graphic 46"/>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455848pt;width:450.75pt;height:.1pt;mso-position-horizontal-relative:page;mso-position-vertical-relative:paragraph;z-index:-15714816;mso-wrap-distance-left:0;mso-wrap-distance-right:0" id="docshape8" coordorigin="1440,289" coordsize="9015,0" path="m1440,289l10454,289e" filled="false" stroked="true" strokeweight="1pt" strokecolor="#000000">
                <v:path arrowok="t"/>
                <v:stroke dashstyle="solid"/>
                <w10:wrap type="topAndBottom"/>
              </v:shape>
            </w:pict>
          </mc:Fallback>
        </mc:AlternateContent>
      </w:r>
    </w:p>
    <w:p>
      <w:pPr>
        <w:pStyle w:val="BodyText"/>
        <w:spacing w:after="0"/>
        <w:sectPr>
          <w:pgSz w:w="11900" w:h="16840"/>
          <w:pgMar w:header="971" w:footer="0" w:top="1300" w:bottom="280" w:left="1417" w:right="1417"/>
        </w:sectPr>
      </w:pPr>
    </w:p>
    <w:p>
      <w:pPr>
        <w:pStyle w:val="BodyText"/>
        <w:spacing w:before="60"/>
      </w:pPr>
    </w:p>
    <w:p>
      <w:pPr>
        <w:spacing w:line="235" w:lineRule="auto" w:before="0"/>
        <w:ind w:left="563" w:right="25" w:hanging="541"/>
        <w:jc w:val="both"/>
        <w:rPr>
          <w:sz w:val="20"/>
        </w:rPr>
      </w:pPr>
      <w:hyperlink w:history="true" w:anchor="_bookmark443">
        <w:r>
          <w:rPr>
            <w:color w:val="005DA1"/>
            <w:position w:val="5"/>
            <w:sz w:val="14"/>
            <w:u w:val="single" w:color="005DA1"/>
          </w:rPr>
          <w:t>237</w:t>
        </w:r>
      </w:hyperlink>
      <w:r>
        <w:rPr>
          <w:position w:val="5"/>
          <w:sz w:val="14"/>
        </w:rPr>
        <w:t>.</w:t>
      </w:r>
      <w:r>
        <w:rPr>
          <w:spacing w:val="40"/>
          <w:position w:val="5"/>
          <w:sz w:val="14"/>
        </w:rPr>
        <w:t>  </w:t>
      </w:r>
      <w:r>
        <w:rPr>
          <w:rFonts w:ascii="Arial" w:hAnsi="Arial"/>
          <w:i/>
          <w:sz w:val="20"/>
        </w:rPr>
        <w:t>Re Charge Card Services Ltd [1989] Ch. 497</w:t>
      </w:r>
      <w:r>
        <w:rPr>
          <w:sz w:val="20"/>
        </w:rPr>
        <w:t>; </w:t>
      </w:r>
      <w:r>
        <w:rPr>
          <w:rFonts w:ascii="Arial" w:hAnsi="Arial"/>
          <w:i/>
          <w:sz w:val="20"/>
        </w:rPr>
        <w:t>Kaupthing Singer &amp; Friedlander Ltd v UBS AG [2014] EWHC 2450 (Comm) </w:t>
      </w:r>
      <w:r>
        <w:rPr>
          <w:sz w:val="20"/>
        </w:rPr>
        <w:t>at [64]. See Charles Proctor, </w:t>
      </w:r>
      <w:r>
        <w:rPr>
          <w:rFonts w:ascii="Arial" w:hAnsi="Arial"/>
          <w:i/>
          <w:sz w:val="20"/>
        </w:rPr>
        <w:t>Goode on Payment Obligations in Commercial and Financial Transactions </w:t>
      </w:r>
      <w:r>
        <w:rPr>
          <w:sz w:val="20"/>
        </w:rPr>
        <w:t>2nd edn (2009). On questions of payment due in a foreign currency, see below, paras 30-332, 30-371—30-381.</w:t>
      </w:r>
    </w:p>
    <w:p>
      <w:pPr>
        <w:pStyle w:val="BodyText"/>
        <w:spacing w:before="5"/>
      </w:pPr>
    </w:p>
    <w:p>
      <w:pPr>
        <w:pStyle w:val="BodyText"/>
        <w:tabs>
          <w:tab w:pos="563" w:val="left" w:leader="none"/>
        </w:tabs>
        <w:ind w:left="23"/>
      </w:pPr>
      <w:bookmarkStart w:name="_bookmark551" w:id="553"/>
      <w:bookmarkEnd w:id="553"/>
      <w:r>
        <w:rPr/>
      </w:r>
      <w:hyperlink w:history="true" w:anchor="_bookmark444">
        <w:r>
          <w:rPr>
            <w:color w:val="005DA1"/>
            <w:spacing w:val="-4"/>
            <w:position w:val="5"/>
            <w:sz w:val="14"/>
            <w:u w:val="single" w:color="005DA1"/>
          </w:rPr>
          <w:t>238</w:t>
        </w:r>
      </w:hyperlink>
      <w:r>
        <w:rPr>
          <w:spacing w:val="-4"/>
          <w:position w:val="5"/>
          <w:sz w:val="14"/>
        </w:rPr>
        <w:t>.</w:t>
      </w:r>
      <w:r>
        <w:rPr>
          <w:position w:val="5"/>
          <w:sz w:val="14"/>
        </w:rPr>
        <w:tab/>
      </w:r>
      <w:r>
        <w:rPr/>
        <w:t>See</w:t>
      </w:r>
      <w:r>
        <w:rPr>
          <w:spacing w:val="-2"/>
        </w:rPr>
        <w:t> </w:t>
      </w:r>
      <w:r>
        <w:rPr/>
        <w:t>below, para.21-</w:t>
      </w:r>
      <w:r>
        <w:rPr>
          <w:spacing w:val="-4"/>
        </w:rPr>
        <w:t>088.</w:t>
      </w:r>
    </w:p>
    <w:p>
      <w:pPr>
        <w:pStyle w:val="BodyText"/>
        <w:spacing w:before="5"/>
      </w:pPr>
    </w:p>
    <w:p>
      <w:pPr>
        <w:pStyle w:val="BodyText"/>
        <w:tabs>
          <w:tab w:pos="563" w:val="left" w:leader="none"/>
        </w:tabs>
        <w:ind w:left="23"/>
      </w:pPr>
      <w:bookmarkStart w:name="_bookmark552" w:id="554"/>
      <w:bookmarkEnd w:id="554"/>
      <w:r>
        <w:rPr/>
      </w:r>
      <w:hyperlink w:history="true" w:anchor="_bookmark444">
        <w:r>
          <w:rPr>
            <w:color w:val="005DA1"/>
            <w:spacing w:val="-4"/>
            <w:position w:val="5"/>
            <w:sz w:val="14"/>
            <w:u w:val="single" w:color="005DA1"/>
          </w:rPr>
          <w:t>239</w:t>
        </w:r>
      </w:hyperlink>
      <w:r>
        <w:rPr>
          <w:spacing w:val="-4"/>
          <w:position w:val="5"/>
          <w:sz w:val="14"/>
        </w:rPr>
        <w:t>.</w:t>
      </w:r>
      <w:r>
        <w:rPr>
          <w:position w:val="5"/>
          <w:sz w:val="14"/>
        </w:rPr>
        <w:tab/>
      </w:r>
      <w:r>
        <w:rPr/>
        <w:t>See below, paras 22-032 et </w:t>
      </w:r>
      <w:r>
        <w:rPr>
          <w:spacing w:val="-4"/>
        </w:rPr>
        <w:t>seq.</w:t>
      </w:r>
    </w:p>
    <w:p>
      <w:pPr>
        <w:pStyle w:val="BodyText"/>
        <w:spacing w:before="5"/>
      </w:pPr>
    </w:p>
    <w:p>
      <w:pPr>
        <w:pStyle w:val="BodyText"/>
        <w:tabs>
          <w:tab w:pos="563" w:val="left" w:leader="none"/>
        </w:tabs>
        <w:ind w:left="23"/>
      </w:pPr>
      <w:bookmarkStart w:name="_bookmark553" w:id="555"/>
      <w:bookmarkEnd w:id="555"/>
      <w:r>
        <w:rPr/>
      </w:r>
      <w:hyperlink w:history="true" w:anchor="_bookmark444">
        <w:r>
          <w:rPr>
            <w:color w:val="005DA1"/>
            <w:spacing w:val="-4"/>
            <w:position w:val="5"/>
            <w:sz w:val="14"/>
            <w:u w:val="single" w:color="005DA1"/>
          </w:rPr>
          <w:t>240</w:t>
        </w:r>
      </w:hyperlink>
      <w:r>
        <w:rPr>
          <w:spacing w:val="-4"/>
          <w:position w:val="5"/>
          <w:sz w:val="14"/>
        </w:rPr>
        <w:t>.</w:t>
      </w:r>
      <w:r>
        <w:rPr>
          <w:position w:val="5"/>
          <w:sz w:val="14"/>
        </w:rPr>
        <w:tab/>
      </w:r>
      <w:r>
        <w:rPr/>
        <w:t>See below, paras 22-040 et </w:t>
      </w:r>
      <w:r>
        <w:rPr>
          <w:spacing w:val="-4"/>
        </w:rPr>
        <w:t>seq.</w:t>
      </w:r>
    </w:p>
    <w:p>
      <w:pPr>
        <w:pStyle w:val="BodyText"/>
        <w:spacing w:before="5"/>
      </w:pPr>
    </w:p>
    <w:p>
      <w:pPr>
        <w:pStyle w:val="BodyText"/>
        <w:tabs>
          <w:tab w:pos="563" w:val="left" w:leader="none"/>
        </w:tabs>
        <w:ind w:left="23"/>
      </w:pPr>
      <w:bookmarkStart w:name="_bookmark554" w:id="556"/>
      <w:bookmarkEnd w:id="556"/>
      <w:r>
        <w:rPr/>
      </w:r>
      <w:hyperlink w:history="true" w:anchor="_bookmark444">
        <w:r>
          <w:rPr>
            <w:color w:val="005DA1"/>
            <w:spacing w:val="-4"/>
            <w:position w:val="5"/>
            <w:sz w:val="14"/>
            <w:u w:val="single" w:color="005DA1"/>
          </w:rPr>
          <w:t>241</w:t>
        </w:r>
      </w:hyperlink>
      <w:r>
        <w:rPr>
          <w:spacing w:val="-4"/>
          <w:position w:val="5"/>
          <w:sz w:val="14"/>
        </w:rPr>
        <w:t>.</w:t>
      </w:r>
      <w:r>
        <w:rPr>
          <w:position w:val="5"/>
          <w:sz w:val="14"/>
        </w:rPr>
        <w:tab/>
      </w:r>
      <w:r>
        <w:rPr/>
        <w:t>See</w:t>
      </w:r>
      <w:r>
        <w:rPr>
          <w:spacing w:val="-2"/>
        </w:rPr>
        <w:t> </w:t>
      </w:r>
      <w:r>
        <w:rPr/>
        <w:t>below, para.22-</w:t>
      </w:r>
      <w:r>
        <w:rPr>
          <w:spacing w:val="-4"/>
        </w:rPr>
        <w:t>031.</w:t>
      </w:r>
    </w:p>
    <w:p>
      <w:pPr>
        <w:pStyle w:val="BodyText"/>
        <w:spacing w:before="9"/>
      </w:pPr>
    </w:p>
    <w:p>
      <w:pPr>
        <w:tabs>
          <w:tab w:pos="563" w:val="left" w:leader="none"/>
        </w:tabs>
        <w:spacing w:line="235" w:lineRule="auto" w:before="0"/>
        <w:ind w:left="563" w:right="26" w:hanging="541"/>
        <w:jc w:val="left"/>
        <w:rPr>
          <w:sz w:val="20"/>
        </w:rPr>
      </w:pPr>
      <w:bookmarkStart w:name="_bookmark555" w:id="557"/>
      <w:bookmarkEnd w:id="557"/>
      <w:r>
        <w:rPr/>
      </w:r>
      <w:hyperlink w:history="true" w:anchor="_bookmark445">
        <w:r>
          <w:rPr>
            <w:color w:val="005DA1"/>
            <w:spacing w:val="-4"/>
            <w:position w:val="5"/>
            <w:sz w:val="14"/>
            <w:u w:val="single" w:color="005DA1"/>
          </w:rPr>
          <w:t>242</w:t>
        </w:r>
      </w:hyperlink>
      <w:r>
        <w:rPr>
          <w:spacing w:val="-4"/>
          <w:position w:val="5"/>
          <w:sz w:val="14"/>
        </w:rPr>
        <w:t>.</w:t>
      </w:r>
      <w:r>
        <w:rPr>
          <w:position w:val="5"/>
          <w:sz w:val="14"/>
        </w:rPr>
        <w:tab/>
      </w:r>
      <w:r>
        <w:rPr>
          <w:rFonts w:ascii="Arial"/>
          <w:i/>
          <w:sz w:val="20"/>
        </w:rPr>
        <w:t>Re Harmony and Montague Tin and Copper Mining Co (1873) L.R. 8 Ch. App. 407, 414</w:t>
      </w:r>
      <w:r>
        <w:rPr>
          <w:sz w:val="20"/>
        </w:rPr>
        <w:t>. See</w:t>
      </w:r>
      <w:r>
        <w:rPr>
          <w:spacing w:val="40"/>
          <w:sz w:val="20"/>
        </w:rPr>
        <w:t> </w:t>
      </w:r>
      <w:r>
        <w:rPr>
          <w:sz w:val="20"/>
        </w:rPr>
        <w:t>also </w:t>
      </w:r>
      <w:r>
        <w:rPr>
          <w:rFonts w:ascii="Arial"/>
          <w:i/>
          <w:sz w:val="20"/>
        </w:rPr>
        <w:t>Livingstone v Whiting (1850) 15 Q.B. 722</w:t>
      </w:r>
      <w:r>
        <w:rPr>
          <w:sz w:val="20"/>
        </w:rPr>
        <w:t>.</w:t>
      </w:r>
    </w:p>
    <w:p>
      <w:pPr>
        <w:pStyle w:val="BodyText"/>
        <w:spacing w:before="9"/>
      </w:pPr>
    </w:p>
    <w:p>
      <w:pPr>
        <w:spacing w:line="235" w:lineRule="auto" w:before="0"/>
        <w:ind w:left="563" w:right="25" w:hanging="541"/>
        <w:jc w:val="both"/>
        <w:rPr>
          <w:sz w:val="20"/>
        </w:rPr>
      </w:pPr>
      <w:bookmarkStart w:name="_bookmark556" w:id="558"/>
      <w:bookmarkEnd w:id="558"/>
      <w:r>
        <w:rPr/>
      </w:r>
      <w:hyperlink w:history="true" w:anchor="_bookmark446">
        <w:r>
          <w:rPr>
            <w:color w:val="005DA1"/>
            <w:position w:val="5"/>
            <w:sz w:val="14"/>
            <w:u w:val="single" w:color="005DA1"/>
          </w:rPr>
          <w:t>243</w:t>
        </w:r>
      </w:hyperlink>
      <w:r>
        <w:rPr>
          <w:position w:val="5"/>
          <w:sz w:val="14"/>
        </w:rPr>
        <w:t>.</w:t>
      </w:r>
      <w:r>
        <w:rPr>
          <w:spacing w:val="40"/>
          <w:position w:val="5"/>
          <w:sz w:val="14"/>
        </w:rPr>
        <w:t>  </w:t>
      </w:r>
      <w:r>
        <w:rPr>
          <w:rFonts w:ascii="Arial"/>
          <w:i/>
          <w:sz w:val="20"/>
        </w:rPr>
        <w:t>Callander</w:t>
      </w:r>
      <w:r>
        <w:rPr>
          <w:rFonts w:ascii="Arial"/>
          <w:i/>
          <w:spacing w:val="-1"/>
          <w:sz w:val="20"/>
        </w:rPr>
        <w:t> </w:t>
      </w:r>
      <w:r>
        <w:rPr>
          <w:rFonts w:ascii="Arial"/>
          <w:i/>
          <w:sz w:val="20"/>
        </w:rPr>
        <w:t>v</w:t>
      </w:r>
      <w:r>
        <w:rPr>
          <w:rFonts w:ascii="Arial"/>
          <w:i/>
          <w:spacing w:val="-1"/>
          <w:sz w:val="20"/>
        </w:rPr>
        <w:t> </w:t>
      </w:r>
      <w:r>
        <w:rPr>
          <w:rFonts w:ascii="Arial"/>
          <w:i/>
          <w:sz w:val="20"/>
        </w:rPr>
        <w:t>Howard</w:t>
      </w:r>
      <w:r>
        <w:rPr>
          <w:rFonts w:ascii="Arial"/>
          <w:i/>
          <w:spacing w:val="-1"/>
          <w:sz w:val="20"/>
        </w:rPr>
        <w:t> </w:t>
      </w:r>
      <w:r>
        <w:rPr>
          <w:rFonts w:ascii="Arial"/>
          <w:i/>
          <w:sz w:val="20"/>
        </w:rPr>
        <w:t>(1850)</w:t>
      </w:r>
      <w:r>
        <w:rPr>
          <w:rFonts w:ascii="Arial"/>
          <w:i/>
          <w:spacing w:val="-1"/>
          <w:sz w:val="20"/>
        </w:rPr>
        <w:t> </w:t>
      </w:r>
      <w:r>
        <w:rPr>
          <w:rFonts w:ascii="Arial"/>
          <w:i/>
          <w:sz w:val="20"/>
        </w:rPr>
        <w:t>10</w:t>
      </w:r>
      <w:r>
        <w:rPr>
          <w:rFonts w:ascii="Arial"/>
          <w:i/>
          <w:spacing w:val="-1"/>
          <w:sz w:val="20"/>
        </w:rPr>
        <w:t> </w:t>
      </w:r>
      <w:r>
        <w:rPr>
          <w:rFonts w:ascii="Arial"/>
          <w:i/>
          <w:sz w:val="20"/>
        </w:rPr>
        <w:t>C.B.</w:t>
      </w:r>
      <w:r>
        <w:rPr>
          <w:rFonts w:ascii="Arial"/>
          <w:i/>
          <w:spacing w:val="-1"/>
          <w:sz w:val="20"/>
        </w:rPr>
        <w:t> </w:t>
      </w:r>
      <w:r>
        <w:rPr>
          <w:rFonts w:ascii="Arial"/>
          <w:i/>
          <w:sz w:val="20"/>
        </w:rPr>
        <w:t>290</w:t>
      </w:r>
      <w:r>
        <w:rPr>
          <w:sz w:val="20"/>
        </w:rPr>
        <w:t>;</w:t>
      </w:r>
      <w:r>
        <w:rPr>
          <w:spacing w:val="-1"/>
          <w:sz w:val="20"/>
        </w:rPr>
        <w:t> </w:t>
      </w:r>
      <w:r>
        <w:rPr>
          <w:rFonts w:ascii="Arial"/>
          <w:i/>
          <w:sz w:val="20"/>
        </w:rPr>
        <w:t>Re</w:t>
      </w:r>
      <w:r>
        <w:rPr>
          <w:rFonts w:ascii="Arial"/>
          <w:i/>
          <w:spacing w:val="-1"/>
          <w:sz w:val="20"/>
        </w:rPr>
        <w:t> </w:t>
      </w:r>
      <w:r>
        <w:rPr>
          <w:rFonts w:ascii="Arial"/>
          <w:i/>
          <w:sz w:val="20"/>
        </w:rPr>
        <w:t>Harmony</w:t>
      </w:r>
      <w:r>
        <w:rPr>
          <w:rFonts w:ascii="Arial"/>
          <w:i/>
          <w:spacing w:val="-1"/>
          <w:sz w:val="20"/>
        </w:rPr>
        <w:t> </w:t>
      </w:r>
      <w:r>
        <w:rPr>
          <w:rFonts w:ascii="Arial"/>
          <w:i/>
          <w:sz w:val="20"/>
        </w:rPr>
        <w:t>and</w:t>
      </w:r>
      <w:r>
        <w:rPr>
          <w:rFonts w:ascii="Arial"/>
          <w:i/>
          <w:spacing w:val="-1"/>
          <w:sz w:val="20"/>
        </w:rPr>
        <w:t> </w:t>
      </w:r>
      <w:r>
        <w:rPr>
          <w:rFonts w:ascii="Arial"/>
          <w:i/>
          <w:sz w:val="20"/>
        </w:rPr>
        <w:t>Montague</w:t>
      </w:r>
      <w:r>
        <w:rPr>
          <w:rFonts w:ascii="Arial"/>
          <w:i/>
          <w:spacing w:val="-1"/>
          <w:sz w:val="20"/>
        </w:rPr>
        <w:t> </w:t>
      </w:r>
      <w:r>
        <w:rPr>
          <w:rFonts w:ascii="Arial"/>
          <w:i/>
          <w:sz w:val="20"/>
        </w:rPr>
        <w:t>Tin</w:t>
      </w:r>
      <w:r>
        <w:rPr>
          <w:rFonts w:ascii="Arial"/>
          <w:i/>
          <w:spacing w:val="-1"/>
          <w:sz w:val="20"/>
        </w:rPr>
        <w:t> </w:t>
      </w:r>
      <w:r>
        <w:rPr>
          <w:rFonts w:ascii="Arial"/>
          <w:i/>
          <w:sz w:val="20"/>
        </w:rPr>
        <w:t>and</w:t>
      </w:r>
      <w:r>
        <w:rPr>
          <w:rFonts w:ascii="Arial"/>
          <w:i/>
          <w:spacing w:val="-1"/>
          <w:sz w:val="20"/>
        </w:rPr>
        <w:t> </w:t>
      </w:r>
      <w:r>
        <w:rPr>
          <w:rFonts w:ascii="Arial"/>
          <w:i/>
          <w:sz w:val="20"/>
        </w:rPr>
        <w:t>Copper</w:t>
      </w:r>
      <w:r>
        <w:rPr>
          <w:rFonts w:ascii="Arial"/>
          <w:i/>
          <w:spacing w:val="-1"/>
          <w:sz w:val="20"/>
        </w:rPr>
        <w:t> </w:t>
      </w:r>
      <w:r>
        <w:rPr>
          <w:rFonts w:ascii="Arial"/>
          <w:i/>
          <w:sz w:val="20"/>
        </w:rPr>
        <w:t>Mining</w:t>
      </w:r>
      <w:r>
        <w:rPr>
          <w:rFonts w:ascii="Arial"/>
          <w:i/>
          <w:spacing w:val="-1"/>
          <w:sz w:val="20"/>
        </w:rPr>
        <w:t> </w:t>
      </w:r>
      <w:r>
        <w:rPr>
          <w:rFonts w:ascii="Arial"/>
          <w:i/>
          <w:sz w:val="20"/>
        </w:rPr>
        <w:t>Co (1873)</w:t>
      </w:r>
      <w:r>
        <w:rPr>
          <w:rFonts w:ascii="Arial"/>
          <w:i/>
          <w:spacing w:val="-2"/>
          <w:sz w:val="20"/>
        </w:rPr>
        <w:t> </w:t>
      </w:r>
      <w:r>
        <w:rPr>
          <w:rFonts w:ascii="Arial"/>
          <w:i/>
          <w:sz w:val="20"/>
        </w:rPr>
        <w:t>L.R.</w:t>
      </w:r>
      <w:r>
        <w:rPr>
          <w:rFonts w:ascii="Arial"/>
          <w:i/>
          <w:spacing w:val="-2"/>
          <w:sz w:val="20"/>
        </w:rPr>
        <w:t> </w:t>
      </w:r>
      <w:r>
        <w:rPr>
          <w:rFonts w:ascii="Arial"/>
          <w:i/>
          <w:sz w:val="20"/>
        </w:rPr>
        <w:t>8</w:t>
      </w:r>
      <w:r>
        <w:rPr>
          <w:rFonts w:ascii="Arial"/>
          <w:i/>
          <w:spacing w:val="-2"/>
          <w:sz w:val="20"/>
        </w:rPr>
        <w:t> </w:t>
      </w:r>
      <w:r>
        <w:rPr>
          <w:rFonts w:ascii="Arial"/>
          <w:i/>
          <w:sz w:val="20"/>
        </w:rPr>
        <w:t>Ch.</w:t>
      </w:r>
      <w:r>
        <w:rPr>
          <w:rFonts w:ascii="Arial"/>
          <w:i/>
          <w:spacing w:val="-2"/>
          <w:sz w:val="20"/>
        </w:rPr>
        <w:t> </w:t>
      </w:r>
      <w:r>
        <w:rPr>
          <w:rFonts w:ascii="Arial"/>
          <w:i/>
          <w:sz w:val="20"/>
        </w:rPr>
        <w:t>App.</w:t>
      </w:r>
      <w:r>
        <w:rPr>
          <w:rFonts w:ascii="Arial"/>
          <w:i/>
          <w:spacing w:val="-2"/>
          <w:sz w:val="20"/>
        </w:rPr>
        <w:t> </w:t>
      </w:r>
      <w:r>
        <w:rPr>
          <w:rFonts w:ascii="Arial"/>
          <w:i/>
          <w:sz w:val="20"/>
        </w:rPr>
        <w:t>407</w:t>
      </w:r>
      <w:r>
        <w:rPr>
          <w:sz w:val="20"/>
        </w:rPr>
        <w:t>;</w:t>
      </w:r>
      <w:r>
        <w:rPr>
          <w:spacing w:val="-2"/>
          <w:sz w:val="20"/>
        </w:rPr>
        <w:t> </w:t>
      </w:r>
      <w:r>
        <w:rPr>
          <w:rFonts w:ascii="Arial"/>
          <w:i/>
          <w:sz w:val="20"/>
        </w:rPr>
        <w:t>Larocque</w:t>
      </w:r>
      <w:r>
        <w:rPr>
          <w:rFonts w:ascii="Arial"/>
          <w:i/>
          <w:spacing w:val="-2"/>
          <w:sz w:val="20"/>
        </w:rPr>
        <w:t> </w:t>
      </w:r>
      <w:r>
        <w:rPr>
          <w:rFonts w:ascii="Arial"/>
          <w:i/>
          <w:sz w:val="20"/>
        </w:rPr>
        <w:t>v</w:t>
      </w:r>
      <w:r>
        <w:rPr>
          <w:rFonts w:ascii="Arial"/>
          <w:i/>
          <w:spacing w:val="-2"/>
          <w:sz w:val="20"/>
        </w:rPr>
        <w:t> </w:t>
      </w:r>
      <w:r>
        <w:rPr>
          <w:rFonts w:ascii="Arial"/>
          <w:i/>
          <w:sz w:val="20"/>
        </w:rPr>
        <w:t>Beauchemin</w:t>
      </w:r>
      <w:r>
        <w:rPr>
          <w:rFonts w:ascii="Arial"/>
          <w:i/>
          <w:spacing w:val="-2"/>
          <w:sz w:val="20"/>
        </w:rPr>
        <w:t> </w:t>
      </w:r>
      <w:r>
        <w:rPr>
          <w:rFonts w:ascii="Arial"/>
          <w:i/>
          <w:sz w:val="20"/>
        </w:rPr>
        <w:t>[1897]</w:t>
      </w:r>
      <w:r>
        <w:rPr>
          <w:rFonts w:ascii="Arial"/>
          <w:i/>
          <w:spacing w:val="-2"/>
          <w:sz w:val="20"/>
        </w:rPr>
        <w:t> </w:t>
      </w:r>
      <w:r>
        <w:rPr>
          <w:rFonts w:ascii="Arial"/>
          <w:i/>
          <w:sz w:val="20"/>
        </w:rPr>
        <w:t>A.C.</w:t>
      </w:r>
      <w:r>
        <w:rPr>
          <w:rFonts w:ascii="Arial"/>
          <w:i/>
          <w:spacing w:val="-2"/>
          <w:sz w:val="20"/>
        </w:rPr>
        <w:t> </w:t>
      </w:r>
      <w:r>
        <w:rPr>
          <w:rFonts w:ascii="Arial"/>
          <w:i/>
          <w:sz w:val="20"/>
        </w:rPr>
        <w:t>358</w:t>
      </w:r>
      <w:r>
        <w:rPr>
          <w:sz w:val="20"/>
        </w:rPr>
        <w:t>;</w:t>
      </w:r>
      <w:r>
        <w:rPr>
          <w:spacing w:val="-2"/>
          <w:sz w:val="20"/>
        </w:rPr>
        <w:t> </w:t>
      </w:r>
      <w:r>
        <w:rPr>
          <w:rFonts w:ascii="Arial"/>
          <w:i/>
          <w:sz w:val="20"/>
        </w:rPr>
        <w:t>North</w:t>
      </w:r>
      <w:r>
        <w:rPr>
          <w:rFonts w:ascii="Arial"/>
          <w:i/>
          <w:spacing w:val="-2"/>
          <w:sz w:val="20"/>
        </w:rPr>
        <w:t> </w:t>
      </w:r>
      <w:r>
        <w:rPr>
          <w:rFonts w:ascii="Arial"/>
          <w:i/>
          <w:sz w:val="20"/>
        </w:rPr>
        <w:t>Sydney</w:t>
      </w:r>
      <w:r>
        <w:rPr>
          <w:rFonts w:ascii="Arial"/>
          <w:i/>
          <w:spacing w:val="-2"/>
          <w:sz w:val="20"/>
        </w:rPr>
        <w:t> </w:t>
      </w:r>
      <w:r>
        <w:rPr>
          <w:rFonts w:ascii="Arial"/>
          <w:i/>
          <w:sz w:val="20"/>
        </w:rPr>
        <w:t>Investment and Tramway Co Ltd v Higgins [1899] A.C. 263</w:t>
      </w:r>
      <w:r>
        <w:rPr>
          <w:sz w:val="20"/>
        </w:rPr>
        <w:t>. Where items are on one side only there is no such settlement of accounts: </w:t>
      </w:r>
      <w:r>
        <w:rPr>
          <w:rFonts w:ascii="Arial"/>
          <w:i/>
          <w:sz w:val="20"/>
        </w:rPr>
        <w:t>Perry v Attwood (1856) 6 E. &amp; B. 691</w:t>
      </w:r>
      <w:r>
        <w:rPr>
          <w:sz w:val="20"/>
        </w:rPr>
        <w:t>.</w:t>
      </w:r>
    </w:p>
    <w:p>
      <w:pPr>
        <w:pStyle w:val="BodyText"/>
        <w:spacing w:before="5"/>
      </w:pPr>
    </w:p>
    <w:p>
      <w:pPr>
        <w:tabs>
          <w:tab w:pos="563" w:val="left" w:leader="none"/>
        </w:tabs>
        <w:spacing w:line="227" w:lineRule="exact" w:before="0"/>
        <w:ind w:left="23" w:right="0" w:firstLine="0"/>
        <w:jc w:val="left"/>
        <w:rPr>
          <w:rFonts w:ascii="Arial"/>
          <w:i/>
          <w:sz w:val="20"/>
        </w:rPr>
      </w:pPr>
      <w:bookmarkStart w:name="_bookmark557" w:id="559"/>
      <w:bookmarkEnd w:id="559"/>
      <w:r>
        <w:rPr/>
      </w:r>
      <w:hyperlink w:history="true" w:anchor="_bookmark447">
        <w:r>
          <w:rPr>
            <w:color w:val="005DA1"/>
            <w:spacing w:val="-4"/>
            <w:position w:val="5"/>
            <w:sz w:val="14"/>
            <w:u w:val="single" w:color="005DA1"/>
          </w:rPr>
          <w:t>244</w:t>
        </w:r>
      </w:hyperlink>
      <w:r>
        <w:rPr>
          <w:spacing w:val="-4"/>
          <w:position w:val="5"/>
          <w:sz w:val="14"/>
        </w:rPr>
        <w:t>.</w:t>
      </w:r>
      <w:r>
        <w:rPr>
          <w:position w:val="5"/>
          <w:sz w:val="14"/>
        </w:rPr>
        <w:tab/>
      </w:r>
      <w:r>
        <w:rPr>
          <w:rFonts w:ascii="Arial"/>
          <w:i/>
          <w:sz w:val="20"/>
        </w:rPr>
        <w:t>Hands</w:t>
      </w:r>
      <w:r>
        <w:rPr>
          <w:rFonts w:ascii="Arial"/>
          <w:i/>
          <w:spacing w:val="24"/>
          <w:sz w:val="20"/>
        </w:rPr>
        <w:t> </w:t>
      </w:r>
      <w:r>
        <w:rPr>
          <w:rFonts w:ascii="Arial"/>
          <w:i/>
          <w:sz w:val="20"/>
        </w:rPr>
        <w:t>v</w:t>
      </w:r>
      <w:r>
        <w:rPr>
          <w:rFonts w:ascii="Arial"/>
          <w:i/>
          <w:spacing w:val="25"/>
          <w:sz w:val="20"/>
        </w:rPr>
        <w:t> </w:t>
      </w:r>
      <w:r>
        <w:rPr>
          <w:rFonts w:ascii="Arial"/>
          <w:i/>
          <w:sz w:val="20"/>
        </w:rPr>
        <w:t>Burton</w:t>
      </w:r>
      <w:r>
        <w:rPr>
          <w:rFonts w:ascii="Arial"/>
          <w:i/>
          <w:spacing w:val="25"/>
          <w:sz w:val="20"/>
        </w:rPr>
        <w:t> </w:t>
      </w:r>
      <w:r>
        <w:rPr>
          <w:rFonts w:ascii="Arial"/>
          <w:i/>
          <w:sz w:val="20"/>
        </w:rPr>
        <w:t>(1808)</w:t>
      </w:r>
      <w:r>
        <w:rPr>
          <w:rFonts w:ascii="Arial"/>
          <w:i/>
          <w:spacing w:val="25"/>
          <w:sz w:val="20"/>
        </w:rPr>
        <w:t> </w:t>
      </w:r>
      <w:r>
        <w:rPr>
          <w:rFonts w:ascii="Arial"/>
          <w:i/>
          <w:sz w:val="20"/>
        </w:rPr>
        <w:t>9</w:t>
      </w:r>
      <w:r>
        <w:rPr>
          <w:rFonts w:ascii="Arial"/>
          <w:i/>
          <w:spacing w:val="25"/>
          <w:sz w:val="20"/>
        </w:rPr>
        <w:t> </w:t>
      </w:r>
      <w:r>
        <w:rPr>
          <w:rFonts w:ascii="Arial"/>
          <w:i/>
          <w:sz w:val="20"/>
        </w:rPr>
        <w:t>East</w:t>
      </w:r>
      <w:r>
        <w:rPr>
          <w:rFonts w:ascii="Arial"/>
          <w:i/>
          <w:spacing w:val="25"/>
          <w:sz w:val="20"/>
        </w:rPr>
        <w:t> </w:t>
      </w:r>
      <w:r>
        <w:rPr>
          <w:rFonts w:ascii="Arial"/>
          <w:i/>
          <w:sz w:val="20"/>
        </w:rPr>
        <w:t>349</w:t>
      </w:r>
      <w:r>
        <w:rPr>
          <w:sz w:val="20"/>
        </w:rPr>
        <w:t>;</w:t>
      </w:r>
      <w:r>
        <w:rPr>
          <w:spacing w:val="25"/>
          <w:sz w:val="20"/>
        </w:rPr>
        <w:t> </w:t>
      </w:r>
      <w:r>
        <w:rPr>
          <w:rFonts w:ascii="Arial"/>
          <w:i/>
          <w:sz w:val="20"/>
        </w:rPr>
        <w:t>Saxty</w:t>
      </w:r>
      <w:r>
        <w:rPr>
          <w:rFonts w:ascii="Arial"/>
          <w:i/>
          <w:spacing w:val="25"/>
          <w:sz w:val="20"/>
        </w:rPr>
        <w:t> </w:t>
      </w:r>
      <w:r>
        <w:rPr>
          <w:rFonts w:ascii="Arial"/>
          <w:i/>
          <w:sz w:val="20"/>
        </w:rPr>
        <w:t>v</w:t>
      </w:r>
      <w:r>
        <w:rPr>
          <w:rFonts w:ascii="Arial"/>
          <w:i/>
          <w:spacing w:val="25"/>
          <w:sz w:val="20"/>
        </w:rPr>
        <w:t> </w:t>
      </w:r>
      <w:r>
        <w:rPr>
          <w:rFonts w:ascii="Arial"/>
          <w:i/>
          <w:sz w:val="20"/>
        </w:rPr>
        <w:t>Wilkin</w:t>
      </w:r>
      <w:r>
        <w:rPr>
          <w:rFonts w:ascii="Arial"/>
          <w:i/>
          <w:spacing w:val="24"/>
          <w:sz w:val="20"/>
        </w:rPr>
        <w:t> </w:t>
      </w:r>
      <w:r>
        <w:rPr>
          <w:rFonts w:ascii="Arial"/>
          <w:i/>
          <w:sz w:val="20"/>
        </w:rPr>
        <w:t>(1843)</w:t>
      </w:r>
      <w:r>
        <w:rPr>
          <w:rFonts w:ascii="Arial"/>
          <w:i/>
          <w:spacing w:val="25"/>
          <w:sz w:val="20"/>
        </w:rPr>
        <w:t> </w:t>
      </w:r>
      <w:r>
        <w:rPr>
          <w:rFonts w:ascii="Arial"/>
          <w:i/>
          <w:sz w:val="20"/>
        </w:rPr>
        <w:t>11</w:t>
      </w:r>
      <w:r>
        <w:rPr>
          <w:rFonts w:ascii="Arial"/>
          <w:i/>
          <w:spacing w:val="25"/>
          <w:sz w:val="20"/>
        </w:rPr>
        <w:t> </w:t>
      </w:r>
      <w:r>
        <w:rPr>
          <w:rFonts w:ascii="Arial"/>
          <w:i/>
          <w:sz w:val="20"/>
        </w:rPr>
        <w:t>M.</w:t>
      </w:r>
      <w:r>
        <w:rPr>
          <w:rFonts w:ascii="Arial"/>
          <w:i/>
          <w:spacing w:val="25"/>
          <w:sz w:val="20"/>
        </w:rPr>
        <w:t> </w:t>
      </w:r>
      <w:r>
        <w:rPr>
          <w:rFonts w:ascii="Arial"/>
          <w:i/>
          <w:sz w:val="20"/>
        </w:rPr>
        <w:t>&amp;</w:t>
      </w:r>
      <w:r>
        <w:rPr>
          <w:rFonts w:ascii="Arial"/>
          <w:i/>
          <w:spacing w:val="25"/>
          <w:sz w:val="20"/>
        </w:rPr>
        <w:t> </w:t>
      </w:r>
      <w:r>
        <w:rPr>
          <w:rFonts w:ascii="Arial"/>
          <w:i/>
          <w:sz w:val="20"/>
        </w:rPr>
        <w:t>W.</w:t>
      </w:r>
      <w:r>
        <w:rPr>
          <w:rFonts w:ascii="Arial"/>
          <w:i/>
          <w:spacing w:val="25"/>
          <w:sz w:val="20"/>
        </w:rPr>
        <w:t> </w:t>
      </w:r>
      <w:r>
        <w:rPr>
          <w:rFonts w:ascii="Arial"/>
          <w:i/>
          <w:sz w:val="20"/>
        </w:rPr>
        <w:t>622</w:t>
      </w:r>
      <w:r>
        <w:rPr>
          <w:sz w:val="20"/>
        </w:rPr>
        <w:t>;</w:t>
      </w:r>
      <w:r>
        <w:rPr>
          <w:spacing w:val="25"/>
          <w:sz w:val="20"/>
        </w:rPr>
        <w:t> </w:t>
      </w:r>
      <w:r>
        <w:rPr>
          <w:rFonts w:ascii="Arial"/>
          <w:i/>
          <w:sz w:val="20"/>
        </w:rPr>
        <w:t>Smith</w:t>
      </w:r>
      <w:r>
        <w:rPr>
          <w:rFonts w:ascii="Arial"/>
          <w:i/>
          <w:spacing w:val="25"/>
          <w:sz w:val="20"/>
        </w:rPr>
        <w:t> </w:t>
      </w:r>
      <w:r>
        <w:rPr>
          <w:rFonts w:ascii="Arial"/>
          <w:i/>
          <w:sz w:val="20"/>
        </w:rPr>
        <w:t>v</w:t>
      </w:r>
      <w:r>
        <w:rPr>
          <w:rFonts w:ascii="Arial"/>
          <w:i/>
          <w:spacing w:val="25"/>
          <w:sz w:val="20"/>
        </w:rPr>
        <w:t> </w:t>
      </w:r>
      <w:r>
        <w:rPr>
          <w:rFonts w:ascii="Arial"/>
          <w:i/>
          <w:spacing w:val="-2"/>
          <w:sz w:val="20"/>
        </w:rPr>
        <w:t>Battams</w:t>
      </w:r>
    </w:p>
    <w:p>
      <w:pPr>
        <w:spacing w:line="227" w:lineRule="exact" w:before="0"/>
        <w:ind w:left="563" w:right="0" w:firstLine="0"/>
        <w:jc w:val="left"/>
        <w:rPr>
          <w:sz w:val="20"/>
        </w:rPr>
      </w:pPr>
      <w:r>
        <w:rPr>
          <w:rFonts w:ascii="Arial"/>
          <w:i/>
          <w:sz w:val="20"/>
        </w:rPr>
        <w:t>(1857)</w:t>
      </w:r>
      <w:r>
        <w:rPr>
          <w:rFonts w:ascii="Arial"/>
          <w:i/>
          <w:spacing w:val="-2"/>
          <w:sz w:val="20"/>
        </w:rPr>
        <w:t> </w:t>
      </w:r>
      <w:r>
        <w:rPr>
          <w:rFonts w:ascii="Arial"/>
          <w:i/>
          <w:sz w:val="20"/>
        </w:rPr>
        <w:t>26 L.J. Ex. </w:t>
      </w:r>
      <w:r>
        <w:rPr>
          <w:rFonts w:ascii="Arial"/>
          <w:i/>
          <w:spacing w:val="-4"/>
          <w:sz w:val="20"/>
        </w:rPr>
        <w:t>232</w:t>
      </w:r>
      <w:r>
        <w:rPr>
          <w:spacing w:val="-4"/>
          <w:sz w:val="20"/>
        </w:rPr>
        <w:t>.</w:t>
      </w:r>
    </w:p>
    <w:p>
      <w:pPr>
        <w:pStyle w:val="BodyText"/>
        <w:spacing w:before="5"/>
      </w:pPr>
    </w:p>
    <w:p>
      <w:pPr>
        <w:pStyle w:val="BodyText"/>
        <w:tabs>
          <w:tab w:pos="563" w:val="left" w:leader="none"/>
        </w:tabs>
        <w:ind w:left="23"/>
      </w:pPr>
      <w:bookmarkStart w:name="_bookmark558" w:id="560"/>
      <w:bookmarkEnd w:id="560"/>
      <w:r>
        <w:rPr/>
      </w:r>
      <w:hyperlink w:history="true" w:anchor="_bookmark448">
        <w:r>
          <w:rPr>
            <w:color w:val="005DA1"/>
            <w:spacing w:val="-4"/>
            <w:position w:val="5"/>
            <w:sz w:val="14"/>
            <w:u w:val="single" w:color="005DA1"/>
          </w:rPr>
          <w:t>245</w:t>
        </w:r>
      </w:hyperlink>
      <w:r>
        <w:rPr>
          <w:spacing w:val="-4"/>
          <w:position w:val="5"/>
          <w:sz w:val="14"/>
        </w:rPr>
        <w:t>.</w:t>
      </w:r>
      <w:r>
        <w:rPr>
          <w:position w:val="5"/>
          <w:sz w:val="14"/>
        </w:rPr>
        <w:tab/>
      </w:r>
      <w:r>
        <w:rPr/>
        <w:t>See</w:t>
      </w:r>
      <w:r>
        <w:rPr>
          <w:spacing w:val="-2"/>
        </w:rPr>
        <w:t> </w:t>
      </w:r>
      <w:r>
        <w:rPr/>
        <w:t>below, para.21-</w:t>
      </w:r>
      <w:r>
        <w:rPr>
          <w:spacing w:val="-4"/>
        </w:rPr>
        <w:t>084.</w:t>
      </w:r>
    </w:p>
    <w:p>
      <w:pPr>
        <w:pStyle w:val="BodyText"/>
        <w:spacing w:before="5"/>
      </w:pPr>
    </w:p>
    <w:p>
      <w:pPr>
        <w:tabs>
          <w:tab w:pos="563" w:val="left" w:leader="none"/>
        </w:tabs>
        <w:spacing w:before="0"/>
        <w:ind w:left="23" w:right="0" w:firstLine="0"/>
        <w:jc w:val="left"/>
        <w:rPr>
          <w:sz w:val="20"/>
        </w:rPr>
      </w:pPr>
      <w:bookmarkStart w:name="_bookmark559" w:id="561"/>
      <w:bookmarkEnd w:id="561"/>
      <w:r>
        <w:rPr/>
      </w:r>
      <w:hyperlink w:history="true" w:anchor="_bookmark449">
        <w:r>
          <w:rPr>
            <w:color w:val="005DA1"/>
            <w:spacing w:val="-4"/>
            <w:position w:val="5"/>
            <w:sz w:val="14"/>
            <w:u w:val="single" w:color="005DA1"/>
          </w:rPr>
          <w:t>246</w:t>
        </w:r>
      </w:hyperlink>
      <w:r>
        <w:rPr>
          <w:spacing w:val="-4"/>
          <w:position w:val="5"/>
          <w:sz w:val="14"/>
        </w:rPr>
        <w:t>.</w:t>
      </w:r>
      <w:r>
        <w:rPr>
          <w:position w:val="5"/>
          <w:sz w:val="14"/>
        </w:rPr>
        <w:tab/>
      </w:r>
      <w:r>
        <w:rPr>
          <w:rFonts w:ascii="Arial"/>
          <w:i/>
          <w:sz w:val="20"/>
        </w:rPr>
        <w:t>Bodenham</w:t>
      </w:r>
      <w:r>
        <w:rPr>
          <w:rFonts w:ascii="Arial"/>
          <w:i/>
          <w:spacing w:val="-1"/>
          <w:sz w:val="20"/>
        </w:rPr>
        <w:t> </w:t>
      </w:r>
      <w:r>
        <w:rPr>
          <w:rFonts w:ascii="Arial"/>
          <w:i/>
          <w:sz w:val="20"/>
        </w:rPr>
        <w:t>v Purchas (1818) 2 B. &amp; Ald. 39</w:t>
      </w:r>
      <w:r>
        <w:rPr>
          <w:sz w:val="20"/>
        </w:rPr>
        <w:t>. See the discussion, below, para.21-</w:t>
      </w:r>
      <w:r>
        <w:rPr>
          <w:spacing w:val="-4"/>
          <w:sz w:val="20"/>
        </w:rPr>
        <w:t>046.</w:t>
      </w:r>
    </w:p>
    <w:p>
      <w:pPr>
        <w:pStyle w:val="BodyText"/>
        <w:spacing w:before="5"/>
      </w:pPr>
    </w:p>
    <w:p>
      <w:pPr>
        <w:pStyle w:val="BodyText"/>
        <w:tabs>
          <w:tab w:pos="563" w:val="left" w:leader="none"/>
        </w:tabs>
        <w:ind w:left="23"/>
      </w:pPr>
      <w:bookmarkStart w:name="_bookmark560" w:id="562"/>
      <w:bookmarkEnd w:id="562"/>
      <w:r>
        <w:rPr/>
      </w:r>
      <w:hyperlink w:history="true" w:anchor="_bookmark450">
        <w:r>
          <w:rPr>
            <w:color w:val="005DA1"/>
            <w:spacing w:val="-4"/>
            <w:position w:val="5"/>
            <w:sz w:val="14"/>
            <w:u w:val="single" w:color="005DA1"/>
          </w:rPr>
          <w:t>247</w:t>
        </w:r>
      </w:hyperlink>
      <w:r>
        <w:rPr>
          <w:spacing w:val="-4"/>
          <w:position w:val="5"/>
          <w:sz w:val="14"/>
        </w:rPr>
        <w:t>.</w:t>
      </w:r>
      <w:r>
        <w:rPr>
          <w:position w:val="5"/>
          <w:sz w:val="14"/>
        </w:rPr>
        <w:tab/>
      </w:r>
      <w:r>
        <w:rPr/>
        <w:t>See Vol.II, paras 40-095—40-</w:t>
      </w:r>
      <w:r>
        <w:rPr>
          <w:spacing w:val="-4"/>
        </w:rPr>
        <w:t>096.</w:t>
      </w:r>
    </w:p>
    <w:p>
      <w:pPr>
        <w:pStyle w:val="BodyText"/>
        <w:spacing w:before="9"/>
      </w:pPr>
    </w:p>
    <w:p>
      <w:pPr>
        <w:spacing w:line="235" w:lineRule="auto" w:before="0"/>
        <w:ind w:left="563" w:right="25" w:hanging="541"/>
        <w:jc w:val="both"/>
        <w:rPr>
          <w:sz w:val="20"/>
        </w:rPr>
      </w:pPr>
      <w:bookmarkStart w:name="_bookmark561" w:id="563"/>
      <w:bookmarkEnd w:id="563"/>
      <w:r>
        <w:rPr/>
      </w:r>
      <w:hyperlink w:history="true" w:anchor="_bookmark451">
        <w:r>
          <w:rPr>
            <w:color w:val="005DA1"/>
            <w:position w:val="5"/>
            <w:sz w:val="14"/>
            <w:u w:val="single" w:color="005DA1"/>
          </w:rPr>
          <w:t>248</w:t>
        </w:r>
      </w:hyperlink>
      <w:r>
        <w:rPr>
          <w:position w:val="5"/>
          <w:sz w:val="14"/>
        </w:rPr>
        <w:t>.</w:t>
      </w:r>
      <w:r>
        <w:rPr>
          <w:spacing w:val="40"/>
          <w:position w:val="5"/>
          <w:sz w:val="14"/>
        </w:rPr>
        <w:t>  </w:t>
      </w:r>
      <w:r>
        <w:rPr>
          <w:rFonts w:ascii="Arial" w:hAnsi="Arial"/>
          <w:i/>
          <w:sz w:val="20"/>
        </w:rPr>
        <w:t>Libyan Arab Foreign Bank v Bankers Trust Co [1989] Q.B. 728, 749 </w:t>
      </w:r>
      <w:r>
        <w:rPr>
          <w:sz w:val="20"/>
        </w:rPr>
        <w:t>but note the </w:t>
      </w:r>
      <w:r>
        <w:rPr>
          <w:sz w:val="20"/>
        </w:rPr>
        <w:t>criticisms levelled against this proposition by Mann, </w:t>
      </w:r>
      <w:r>
        <w:rPr>
          <w:rFonts w:ascii="Arial" w:hAnsi="Arial"/>
          <w:i/>
          <w:sz w:val="20"/>
        </w:rPr>
        <w:t>The Legal Aspect of Money</w:t>
      </w:r>
      <w:r>
        <w:rPr>
          <w:sz w:val="20"/>
        </w:rPr>
        <w:t>, 5th edn, pp.68 and 418. The current edition of Mann, 7th edn (2012), para.3.05 n.9, notes that it is “not quite an</w:t>
      </w:r>
      <w:r>
        <w:rPr>
          <w:spacing w:val="40"/>
          <w:sz w:val="20"/>
        </w:rPr>
        <w:t> </w:t>
      </w:r>
      <w:r>
        <w:rPr>
          <w:sz w:val="20"/>
        </w:rPr>
        <w:t>accurate statement” to suggest that a monetary obligation cannot be frustrated, and suggests that monetary obligations are capable of frustration.</w:t>
      </w:r>
    </w:p>
    <w:p>
      <w:pPr>
        <w:pStyle w:val="BodyText"/>
        <w:spacing w:before="4"/>
      </w:pPr>
    </w:p>
    <w:p>
      <w:pPr>
        <w:pStyle w:val="BodyText"/>
        <w:tabs>
          <w:tab w:pos="563" w:val="left" w:leader="none"/>
        </w:tabs>
        <w:ind w:left="23"/>
      </w:pPr>
      <w:bookmarkStart w:name="_bookmark562" w:id="564"/>
      <w:bookmarkEnd w:id="564"/>
      <w:r>
        <w:rPr/>
      </w:r>
      <w:hyperlink w:history="true" w:anchor="_bookmark451">
        <w:r>
          <w:rPr>
            <w:color w:val="005DA1"/>
            <w:spacing w:val="-4"/>
            <w:position w:val="5"/>
            <w:sz w:val="14"/>
            <w:u w:val="single" w:color="005DA1"/>
          </w:rPr>
          <w:t>249</w:t>
        </w:r>
      </w:hyperlink>
      <w:r>
        <w:rPr>
          <w:spacing w:val="-4"/>
          <w:position w:val="5"/>
          <w:sz w:val="14"/>
        </w:rPr>
        <w:t>.</w:t>
      </w:r>
      <w:r>
        <w:rPr>
          <w:position w:val="5"/>
          <w:sz w:val="14"/>
        </w:rPr>
        <w:tab/>
      </w:r>
      <w:r>
        <w:rPr/>
        <w:t>See below, paras 21-075 et </w:t>
      </w:r>
      <w:r>
        <w:rPr>
          <w:spacing w:val="-4"/>
        </w:rPr>
        <w:t>seq.</w:t>
      </w:r>
    </w:p>
    <w:p>
      <w:pPr>
        <w:pStyle w:val="BodyText"/>
        <w:spacing w:before="9"/>
      </w:pPr>
    </w:p>
    <w:p>
      <w:pPr>
        <w:spacing w:line="235" w:lineRule="auto" w:before="0"/>
        <w:ind w:left="563" w:right="26" w:hanging="541"/>
        <w:jc w:val="both"/>
        <w:rPr>
          <w:sz w:val="20"/>
        </w:rPr>
      </w:pPr>
      <w:bookmarkStart w:name="_bookmark563" w:id="565"/>
      <w:bookmarkEnd w:id="565"/>
      <w:r>
        <w:rPr/>
      </w:r>
      <w:hyperlink w:history="true" w:anchor="_bookmark452">
        <w:r>
          <w:rPr>
            <w:color w:val="005DA1"/>
            <w:position w:val="5"/>
            <w:sz w:val="14"/>
            <w:u w:val="single" w:color="005DA1"/>
          </w:rPr>
          <w:t>250</w:t>
        </w:r>
      </w:hyperlink>
      <w:r>
        <w:rPr>
          <w:position w:val="5"/>
          <w:sz w:val="14"/>
        </w:rPr>
        <w:t>.</w:t>
      </w:r>
      <w:r>
        <w:rPr>
          <w:spacing w:val="80"/>
          <w:position w:val="5"/>
          <w:sz w:val="14"/>
        </w:rPr>
        <w:t> </w:t>
      </w:r>
      <w:r>
        <w:rPr>
          <w:sz w:val="20"/>
        </w:rPr>
        <w:t>See below, para.26-008; </w:t>
      </w:r>
      <w:r>
        <w:rPr>
          <w:rFonts w:ascii="Arial" w:hAnsi="Arial"/>
          <w:i/>
          <w:sz w:val="20"/>
        </w:rPr>
        <w:t>Jervis v Harris [1996] Ch. 195, 206–207</w:t>
      </w:r>
      <w:r>
        <w:rPr>
          <w:sz w:val="20"/>
        </w:rPr>
        <w:t>. Payment in full of a </w:t>
      </w:r>
      <w:r>
        <w:rPr>
          <w:sz w:val="20"/>
        </w:rPr>
        <w:t>debt extinguishes the creditor’s cause of action: </w:t>
      </w:r>
      <w:r>
        <w:rPr>
          <w:rFonts w:ascii="Arial" w:hAnsi="Arial"/>
          <w:i/>
          <w:sz w:val="20"/>
        </w:rPr>
        <w:t>Edmunds v Lloyd’s Italic, etc. SpA [1986] 1 W.L.R. 492, 495</w:t>
      </w:r>
      <w:r>
        <w:rPr>
          <w:sz w:val="20"/>
        </w:rPr>
        <w:t>. (On interest, see below, paras 26-227—26-246.)</w:t>
      </w:r>
    </w:p>
    <w:p>
      <w:pPr>
        <w:pStyle w:val="BodyText"/>
        <w:spacing w:before="5"/>
      </w:pPr>
    </w:p>
    <w:p>
      <w:pPr>
        <w:pStyle w:val="BodyText"/>
        <w:tabs>
          <w:tab w:pos="563" w:val="left" w:leader="none"/>
        </w:tabs>
        <w:ind w:left="23"/>
      </w:pPr>
      <w:bookmarkStart w:name="_bookmark564" w:id="566"/>
      <w:bookmarkEnd w:id="566"/>
      <w:r>
        <w:rPr/>
      </w:r>
      <w:hyperlink w:history="true" w:anchor="_bookmark453">
        <w:r>
          <w:rPr>
            <w:color w:val="005DA1"/>
            <w:spacing w:val="-4"/>
            <w:position w:val="5"/>
            <w:sz w:val="14"/>
            <w:u w:val="single" w:color="005DA1"/>
          </w:rPr>
          <w:t>251</w:t>
        </w:r>
      </w:hyperlink>
      <w:r>
        <w:rPr>
          <w:spacing w:val="-4"/>
          <w:position w:val="5"/>
          <w:sz w:val="14"/>
        </w:rPr>
        <w:t>.</w:t>
      </w:r>
      <w:r>
        <w:rPr>
          <w:position w:val="5"/>
          <w:sz w:val="14"/>
        </w:rPr>
        <w:tab/>
      </w:r>
      <w:r>
        <w:rPr/>
        <w:t>See below, para.26-008 </w:t>
      </w:r>
      <w:r>
        <w:rPr>
          <w:spacing w:val="-2"/>
        </w:rPr>
        <w:t>n.49.</w:t>
      </w:r>
    </w:p>
    <w:p>
      <w:pPr>
        <w:pStyle w:val="BodyText"/>
        <w:spacing w:before="9"/>
      </w:pPr>
    </w:p>
    <w:p>
      <w:pPr>
        <w:tabs>
          <w:tab w:pos="563" w:val="left" w:leader="none"/>
        </w:tabs>
        <w:spacing w:line="235" w:lineRule="auto" w:before="0"/>
        <w:ind w:left="563" w:right="26" w:hanging="541"/>
        <w:jc w:val="left"/>
        <w:rPr>
          <w:sz w:val="20"/>
        </w:rPr>
      </w:pPr>
      <w:bookmarkStart w:name="_bookmark565" w:id="567"/>
      <w:bookmarkEnd w:id="567"/>
      <w:r>
        <w:rPr/>
      </w:r>
      <w:hyperlink w:history="true" w:anchor="_bookmark454">
        <w:r>
          <w:rPr>
            <w:color w:val="005DA1"/>
            <w:spacing w:val="-4"/>
            <w:position w:val="5"/>
            <w:sz w:val="14"/>
            <w:u w:val="single" w:color="005DA1"/>
          </w:rPr>
          <w:t>252</w:t>
        </w:r>
      </w:hyperlink>
      <w:r>
        <w:rPr>
          <w:spacing w:val="-4"/>
          <w:position w:val="5"/>
          <w:sz w:val="14"/>
        </w:rPr>
        <w:t>.</w:t>
      </w:r>
      <w:r>
        <w:rPr>
          <w:position w:val="5"/>
          <w:sz w:val="14"/>
        </w:rPr>
        <w:tab/>
      </w:r>
      <w:r>
        <w:rPr>
          <w:sz w:val="20"/>
        </w:rPr>
        <w:t>See</w:t>
      </w:r>
      <w:r>
        <w:rPr>
          <w:spacing w:val="33"/>
          <w:sz w:val="20"/>
        </w:rPr>
        <w:t> </w:t>
      </w:r>
      <w:r>
        <w:rPr>
          <w:rFonts w:ascii="Arial" w:hAnsi="Arial"/>
          <w:i/>
          <w:sz w:val="20"/>
        </w:rPr>
        <w:t>Trans</w:t>
      </w:r>
      <w:r>
        <w:rPr>
          <w:rFonts w:ascii="Arial" w:hAnsi="Arial"/>
          <w:i/>
          <w:spacing w:val="33"/>
          <w:sz w:val="20"/>
        </w:rPr>
        <w:t> </w:t>
      </w:r>
      <w:r>
        <w:rPr>
          <w:rFonts w:ascii="Arial" w:hAnsi="Arial"/>
          <w:i/>
          <w:sz w:val="20"/>
        </w:rPr>
        <w:t>Trust</w:t>
      </w:r>
      <w:r>
        <w:rPr>
          <w:rFonts w:ascii="Arial" w:hAnsi="Arial"/>
          <w:i/>
          <w:spacing w:val="33"/>
          <w:sz w:val="20"/>
        </w:rPr>
        <w:t> </w:t>
      </w:r>
      <w:r>
        <w:rPr>
          <w:rFonts w:ascii="Arial" w:hAnsi="Arial"/>
          <w:i/>
          <w:sz w:val="20"/>
        </w:rPr>
        <w:t>SPRL</w:t>
      </w:r>
      <w:r>
        <w:rPr>
          <w:rFonts w:ascii="Arial" w:hAnsi="Arial"/>
          <w:i/>
          <w:spacing w:val="33"/>
          <w:sz w:val="20"/>
        </w:rPr>
        <w:t> </w:t>
      </w:r>
      <w:r>
        <w:rPr>
          <w:rFonts w:ascii="Arial" w:hAnsi="Arial"/>
          <w:i/>
          <w:sz w:val="20"/>
        </w:rPr>
        <w:t>v</w:t>
      </w:r>
      <w:r>
        <w:rPr>
          <w:rFonts w:ascii="Arial" w:hAnsi="Arial"/>
          <w:i/>
          <w:spacing w:val="33"/>
          <w:sz w:val="20"/>
        </w:rPr>
        <w:t> </w:t>
      </w:r>
      <w:r>
        <w:rPr>
          <w:rFonts w:ascii="Arial" w:hAnsi="Arial"/>
          <w:i/>
          <w:sz w:val="20"/>
        </w:rPr>
        <w:t>Danubian</w:t>
      </w:r>
      <w:r>
        <w:rPr>
          <w:rFonts w:ascii="Arial" w:hAnsi="Arial"/>
          <w:i/>
          <w:spacing w:val="33"/>
          <w:sz w:val="20"/>
        </w:rPr>
        <w:t> </w:t>
      </w:r>
      <w:r>
        <w:rPr>
          <w:rFonts w:ascii="Arial" w:hAnsi="Arial"/>
          <w:i/>
          <w:sz w:val="20"/>
        </w:rPr>
        <w:t>Trading</w:t>
      </w:r>
      <w:r>
        <w:rPr>
          <w:rFonts w:ascii="Arial" w:hAnsi="Arial"/>
          <w:i/>
          <w:spacing w:val="33"/>
          <w:sz w:val="20"/>
        </w:rPr>
        <w:t> </w:t>
      </w:r>
      <w:r>
        <w:rPr>
          <w:rFonts w:ascii="Arial" w:hAnsi="Arial"/>
          <w:i/>
          <w:sz w:val="20"/>
        </w:rPr>
        <w:t>Co</w:t>
      </w:r>
      <w:r>
        <w:rPr>
          <w:rFonts w:ascii="Arial" w:hAnsi="Arial"/>
          <w:i/>
          <w:spacing w:val="33"/>
          <w:sz w:val="20"/>
        </w:rPr>
        <w:t> </w:t>
      </w:r>
      <w:r>
        <w:rPr>
          <w:rFonts w:ascii="Arial" w:hAnsi="Arial"/>
          <w:i/>
          <w:sz w:val="20"/>
        </w:rPr>
        <w:t>Ltd</w:t>
      </w:r>
      <w:r>
        <w:rPr>
          <w:rFonts w:ascii="Arial" w:hAnsi="Arial"/>
          <w:i/>
          <w:spacing w:val="33"/>
          <w:sz w:val="20"/>
        </w:rPr>
        <w:t> </w:t>
      </w:r>
      <w:r>
        <w:rPr>
          <w:rFonts w:ascii="Arial" w:hAnsi="Arial"/>
          <w:i/>
          <w:sz w:val="20"/>
        </w:rPr>
        <w:t>[1952]</w:t>
      </w:r>
      <w:r>
        <w:rPr>
          <w:rFonts w:ascii="Arial" w:hAnsi="Arial"/>
          <w:i/>
          <w:spacing w:val="33"/>
          <w:sz w:val="20"/>
        </w:rPr>
        <w:t> </w:t>
      </w:r>
      <w:r>
        <w:rPr>
          <w:rFonts w:ascii="Arial" w:hAnsi="Arial"/>
          <w:i/>
          <w:sz w:val="20"/>
        </w:rPr>
        <w:t>2</w:t>
      </w:r>
      <w:r>
        <w:rPr>
          <w:rFonts w:ascii="Arial" w:hAnsi="Arial"/>
          <w:i/>
          <w:spacing w:val="33"/>
          <w:sz w:val="20"/>
        </w:rPr>
        <w:t> </w:t>
      </w:r>
      <w:r>
        <w:rPr>
          <w:rFonts w:ascii="Arial" w:hAnsi="Arial"/>
          <w:i/>
          <w:sz w:val="20"/>
        </w:rPr>
        <w:t>Q.B.</w:t>
      </w:r>
      <w:r>
        <w:rPr>
          <w:rFonts w:ascii="Arial" w:hAnsi="Arial"/>
          <w:i/>
          <w:spacing w:val="33"/>
          <w:sz w:val="20"/>
        </w:rPr>
        <w:t> </w:t>
      </w:r>
      <w:r>
        <w:rPr>
          <w:rFonts w:ascii="Arial" w:hAnsi="Arial"/>
          <w:i/>
          <w:sz w:val="20"/>
        </w:rPr>
        <w:t>297</w:t>
      </w:r>
      <w:r>
        <w:rPr>
          <w:sz w:val="20"/>
        </w:rPr>
        <w:t>;</w:t>
      </w:r>
      <w:r>
        <w:rPr>
          <w:spacing w:val="34"/>
          <w:sz w:val="20"/>
        </w:rPr>
        <w:t> </w:t>
      </w:r>
      <w:r>
        <w:rPr>
          <w:rFonts w:ascii="Arial" w:hAnsi="Arial"/>
          <w:i/>
          <w:sz w:val="20"/>
        </w:rPr>
        <w:t>Wadsworth</w:t>
      </w:r>
      <w:r>
        <w:rPr>
          <w:rFonts w:ascii="Arial" w:hAnsi="Arial"/>
          <w:i/>
          <w:spacing w:val="33"/>
          <w:sz w:val="20"/>
        </w:rPr>
        <w:t> </w:t>
      </w:r>
      <w:r>
        <w:rPr>
          <w:rFonts w:ascii="Arial" w:hAnsi="Arial"/>
          <w:i/>
          <w:sz w:val="20"/>
        </w:rPr>
        <w:t>v</w:t>
      </w:r>
      <w:r>
        <w:rPr>
          <w:rFonts w:ascii="Arial" w:hAnsi="Arial"/>
          <w:i/>
          <w:spacing w:val="33"/>
          <w:sz w:val="20"/>
        </w:rPr>
        <w:t> </w:t>
      </w:r>
      <w:r>
        <w:rPr>
          <w:rFonts w:ascii="Arial" w:hAnsi="Arial"/>
          <w:i/>
          <w:sz w:val="20"/>
        </w:rPr>
        <w:t>Lydall [1981] 1 W.L.R. 598</w:t>
      </w:r>
      <w:r>
        <w:rPr>
          <w:sz w:val="20"/>
        </w:rPr>
        <w:t>; see generally, below, paras 26-175—26-193.</w:t>
      </w:r>
    </w:p>
    <w:p>
      <w:pPr>
        <w:pStyle w:val="BodyText"/>
        <w:spacing w:before="5"/>
      </w:pPr>
    </w:p>
    <w:p>
      <w:pPr>
        <w:pStyle w:val="BodyText"/>
        <w:tabs>
          <w:tab w:pos="563" w:val="left" w:leader="none"/>
        </w:tabs>
        <w:ind w:left="23"/>
      </w:pPr>
      <w:bookmarkStart w:name="_bookmark566" w:id="568"/>
      <w:bookmarkEnd w:id="568"/>
      <w:r>
        <w:rPr/>
      </w:r>
      <w:hyperlink w:history="true" w:anchor="_bookmark455">
        <w:r>
          <w:rPr>
            <w:color w:val="005DA1"/>
            <w:spacing w:val="-4"/>
            <w:position w:val="5"/>
            <w:sz w:val="14"/>
            <w:u w:val="single" w:color="005DA1"/>
          </w:rPr>
          <w:t>253</w:t>
        </w:r>
      </w:hyperlink>
      <w:r>
        <w:rPr>
          <w:spacing w:val="-4"/>
          <w:position w:val="5"/>
          <w:sz w:val="14"/>
        </w:rPr>
        <w:t>.</w:t>
      </w:r>
      <w:r>
        <w:rPr>
          <w:position w:val="5"/>
          <w:sz w:val="14"/>
        </w:rPr>
        <w:tab/>
      </w:r>
      <w:r>
        <w:rPr/>
        <w:t>See below, para.26-008, for a fuller discussion of these and other </w:t>
      </w:r>
      <w:r>
        <w:rPr>
          <w:spacing w:val="-2"/>
        </w:rPr>
        <w:t>distinctions.</w:t>
      </w:r>
    </w:p>
    <w:p>
      <w:pPr>
        <w:pStyle w:val="BodyText"/>
        <w:spacing w:before="5"/>
      </w:pPr>
    </w:p>
    <w:p>
      <w:pPr>
        <w:pStyle w:val="BodyText"/>
        <w:tabs>
          <w:tab w:pos="563" w:val="left" w:leader="none"/>
        </w:tabs>
        <w:ind w:left="23"/>
      </w:pPr>
      <w:bookmarkStart w:name="_bookmark567" w:id="569"/>
      <w:bookmarkEnd w:id="569"/>
      <w:r>
        <w:rPr/>
      </w:r>
      <w:hyperlink w:history="true" w:anchor="_bookmark456">
        <w:r>
          <w:rPr>
            <w:color w:val="005DA1"/>
            <w:spacing w:val="-4"/>
            <w:position w:val="5"/>
            <w:sz w:val="14"/>
            <w:u w:val="single" w:color="005DA1"/>
          </w:rPr>
          <w:t>254</w:t>
        </w:r>
      </w:hyperlink>
      <w:r>
        <w:rPr>
          <w:spacing w:val="-4"/>
          <w:position w:val="5"/>
          <w:sz w:val="14"/>
        </w:rPr>
        <w:t>.</w:t>
      </w:r>
      <w:r>
        <w:rPr>
          <w:position w:val="5"/>
          <w:sz w:val="14"/>
        </w:rPr>
        <w:tab/>
      </w:r>
      <w:r>
        <w:rPr/>
        <w:t>See below, paras 26-001, 26-</w:t>
      </w:r>
      <w:r>
        <w:rPr>
          <w:spacing w:val="-4"/>
        </w:rPr>
        <w:t>009.</w:t>
      </w:r>
    </w:p>
    <w:p>
      <w:pPr>
        <w:pStyle w:val="BodyText"/>
        <w:spacing w:before="5"/>
      </w:pPr>
    </w:p>
    <w:p>
      <w:pPr>
        <w:pStyle w:val="BodyText"/>
        <w:tabs>
          <w:tab w:pos="563" w:val="left" w:leader="none"/>
        </w:tabs>
        <w:ind w:left="23"/>
      </w:pPr>
      <w:bookmarkStart w:name="_bookmark568" w:id="570"/>
      <w:bookmarkEnd w:id="570"/>
      <w:r>
        <w:rPr/>
      </w:r>
      <w:hyperlink w:history="true" w:anchor="_bookmark456">
        <w:r>
          <w:rPr>
            <w:color w:val="005DA1"/>
            <w:spacing w:val="-4"/>
            <w:position w:val="5"/>
            <w:sz w:val="14"/>
            <w:u w:val="single" w:color="005DA1"/>
          </w:rPr>
          <w:t>255</w:t>
        </w:r>
      </w:hyperlink>
      <w:r>
        <w:rPr>
          <w:spacing w:val="-4"/>
          <w:position w:val="5"/>
          <w:sz w:val="14"/>
        </w:rPr>
        <w:t>.</w:t>
      </w:r>
      <w:r>
        <w:rPr>
          <w:position w:val="5"/>
          <w:sz w:val="14"/>
        </w:rPr>
        <w:tab/>
      </w:r>
      <w:r>
        <w:rPr/>
        <w:t>On causation, see below, paras 26-058 et </w:t>
      </w:r>
      <w:r>
        <w:rPr>
          <w:spacing w:val="-4"/>
        </w:rPr>
        <w:t>seq.</w:t>
      </w:r>
    </w:p>
    <w:p>
      <w:pPr>
        <w:pStyle w:val="BodyText"/>
        <w:spacing w:before="5"/>
      </w:pPr>
    </w:p>
    <w:p>
      <w:pPr>
        <w:pStyle w:val="BodyText"/>
        <w:tabs>
          <w:tab w:pos="563" w:val="left" w:leader="none"/>
        </w:tabs>
        <w:spacing w:before="1"/>
        <w:ind w:left="23"/>
      </w:pPr>
      <w:bookmarkStart w:name="_bookmark569" w:id="571"/>
      <w:bookmarkEnd w:id="571"/>
      <w:r>
        <w:rPr/>
      </w:r>
      <w:hyperlink w:history="true" w:anchor="_bookmark457">
        <w:r>
          <w:rPr>
            <w:color w:val="005DA1"/>
            <w:spacing w:val="-4"/>
            <w:position w:val="5"/>
            <w:sz w:val="14"/>
            <w:u w:val="single" w:color="005DA1"/>
          </w:rPr>
          <w:t>256</w:t>
        </w:r>
      </w:hyperlink>
      <w:r>
        <w:rPr>
          <w:spacing w:val="-4"/>
          <w:position w:val="5"/>
          <w:sz w:val="14"/>
        </w:rPr>
        <w:t>.</w:t>
      </w:r>
      <w:r>
        <w:rPr>
          <w:position w:val="5"/>
          <w:sz w:val="14"/>
        </w:rPr>
        <w:tab/>
      </w:r>
      <w:r>
        <w:rPr/>
        <w:t>See below, paras 26-107 et </w:t>
      </w:r>
      <w:r>
        <w:rPr>
          <w:spacing w:val="-4"/>
        </w:rPr>
        <w:t>seq.</w:t>
      </w:r>
    </w:p>
    <w:p>
      <w:pPr>
        <w:pStyle w:val="BodyText"/>
        <w:spacing w:before="4"/>
      </w:pPr>
    </w:p>
    <w:p>
      <w:pPr>
        <w:pStyle w:val="BodyText"/>
        <w:tabs>
          <w:tab w:pos="563" w:val="left" w:leader="none"/>
        </w:tabs>
        <w:spacing w:before="1"/>
        <w:ind w:left="23"/>
      </w:pPr>
      <w:bookmarkStart w:name="_bookmark570" w:id="572"/>
      <w:bookmarkEnd w:id="572"/>
      <w:r>
        <w:rPr/>
      </w:r>
      <w:hyperlink w:history="true" w:anchor="_bookmark458">
        <w:r>
          <w:rPr>
            <w:color w:val="005DA1"/>
            <w:spacing w:val="-4"/>
            <w:position w:val="5"/>
            <w:sz w:val="14"/>
            <w:u w:val="single" w:color="005DA1"/>
          </w:rPr>
          <w:t>257</w:t>
        </w:r>
      </w:hyperlink>
      <w:r>
        <w:rPr>
          <w:spacing w:val="-4"/>
          <w:position w:val="5"/>
          <w:sz w:val="14"/>
        </w:rPr>
        <w:t>.</w:t>
      </w:r>
      <w:r>
        <w:rPr>
          <w:position w:val="5"/>
          <w:sz w:val="14"/>
        </w:rPr>
        <w:tab/>
      </w:r>
      <w:r>
        <w:rPr/>
        <w:t>See</w:t>
      </w:r>
      <w:r>
        <w:rPr>
          <w:spacing w:val="-2"/>
        </w:rPr>
        <w:t> </w:t>
      </w:r>
      <w:r>
        <w:rPr/>
        <w:t>below, para.26-</w:t>
      </w:r>
      <w:r>
        <w:rPr>
          <w:spacing w:val="-4"/>
        </w:rPr>
        <w:t>178.</w:t>
      </w:r>
    </w:p>
    <w:p>
      <w:pPr>
        <w:pStyle w:val="BodyText"/>
        <w:spacing w:before="4"/>
      </w:pPr>
    </w:p>
    <w:p>
      <w:pPr>
        <w:pStyle w:val="BodyText"/>
        <w:tabs>
          <w:tab w:pos="563" w:val="left" w:leader="none"/>
        </w:tabs>
        <w:spacing w:before="1"/>
        <w:ind w:left="23"/>
      </w:pPr>
      <w:bookmarkStart w:name="_bookmark571" w:id="573"/>
      <w:bookmarkEnd w:id="573"/>
      <w:r>
        <w:rPr/>
      </w:r>
      <w:hyperlink w:history="true" w:anchor="_bookmark459">
        <w:r>
          <w:rPr>
            <w:color w:val="005DA1"/>
            <w:spacing w:val="-4"/>
            <w:position w:val="5"/>
            <w:sz w:val="14"/>
            <w:u w:val="single" w:color="005DA1"/>
          </w:rPr>
          <w:t>258</w:t>
        </w:r>
      </w:hyperlink>
      <w:r>
        <w:rPr>
          <w:spacing w:val="-4"/>
          <w:position w:val="5"/>
          <w:sz w:val="14"/>
        </w:rPr>
        <w:t>.</w:t>
      </w:r>
      <w:r>
        <w:rPr>
          <w:position w:val="5"/>
          <w:sz w:val="14"/>
        </w:rPr>
        <w:tab/>
      </w:r>
      <w:r>
        <w:rPr/>
        <w:t>See</w:t>
      </w:r>
      <w:r>
        <w:rPr>
          <w:spacing w:val="-2"/>
        </w:rPr>
        <w:t> </w:t>
      </w:r>
      <w:r>
        <w:rPr/>
        <w:t>below, para.26-</w:t>
      </w:r>
      <w:r>
        <w:rPr>
          <w:spacing w:val="-4"/>
        </w:rPr>
        <w:t>079.</w:t>
      </w:r>
    </w:p>
    <w:p>
      <w:pPr>
        <w:pStyle w:val="BodyText"/>
        <w:spacing w:after="0"/>
        <w:sectPr>
          <w:pgSz w:w="11900" w:h="16840"/>
          <w:pgMar w:header="971" w:footer="0" w:top="1300" w:bottom="280" w:left="1417" w:right="1417"/>
        </w:sectPr>
      </w:pPr>
    </w:p>
    <w:p>
      <w:pPr>
        <w:pStyle w:val="BodyText"/>
        <w:tabs>
          <w:tab w:pos="563" w:val="left" w:leader="none"/>
        </w:tabs>
        <w:spacing w:before="166"/>
        <w:ind w:left="23"/>
      </w:pPr>
      <w:hyperlink w:history="true" w:anchor="_bookmark460">
        <w:r>
          <w:rPr>
            <w:color w:val="005DA1"/>
            <w:spacing w:val="-4"/>
            <w:position w:val="5"/>
            <w:sz w:val="14"/>
            <w:u w:val="single" w:color="005DA1"/>
          </w:rPr>
          <w:t>259</w:t>
        </w:r>
      </w:hyperlink>
      <w:r>
        <w:rPr>
          <w:spacing w:val="-4"/>
          <w:position w:val="5"/>
          <w:sz w:val="14"/>
        </w:rPr>
        <w:t>.</w:t>
      </w:r>
      <w:r>
        <w:rPr>
          <w:position w:val="5"/>
          <w:sz w:val="14"/>
        </w:rPr>
        <w:tab/>
      </w:r>
      <w:r>
        <w:rPr/>
        <w:t>Or jointly and severally liable. On joint liability, see above, paras 17-001 et </w:t>
      </w:r>
      <w:r>
        <w:rPr>
          <w:spacing w:val="-4"/>
        </w:rPr>
        <w:t>seq.</w:t>
      </w:r>
    </w:p>
    <w:p>
      <w:pPr>
        <w:pStyle w:val="BodyText"/>
        <w:spacing w:before="5"/>
      </w:pPr>
    </w:p>
    <w:p>
      <w:pPr>
        <w:tabs>
          <w:tab w:pos="563" w:val="left" w:leader="none"/>
        </w:tabs>
        <w:spacing w:line="227" w:lineRule="exact" w:before="1"/>
        <w:ind w:left="23" w:right="0" w:firstLine="0"/>
        <w:jc w:val="left"/>
        <w:rPr>
          <w:rFonts w:ascii="Arial"/>
          <w:i/>
          <w:sz w:val="20"/>
        </w:rPr>
      </w:pPr>
      <w:bookmarkStart w:name="_bookmark572" w:id="574"/>
      <w:bookmarkEnd w:id="574"/>
      <w:r>
        <w:rPr/>
      </w:r>
      <w:hyperlink w:history="true" w:anchor="_bookmark461">
        <w:r>
          <w:rPr>
            <w:color w:val="005DA1"/>
            <w:spacing w:val="-4"/>
            <w:position w:val="5"/>
            <w:sz w:val="14"/>
            <w:u w:val="single" w:color="005DA1"/>
          </w:rPr>
          <w:t>260</w:t>
        </w:r>
      </w:hyperlink>
      <w:r>
        <w:rPr>
          <w:spacing w:val="-4"/>
          <w:position w:val="5"/>
          <w:sz w:val="14"/>
        </w:rPr>
        <w:t>.</w:t>
      </w:r>
      <w:r>
        <w:rPr>
          <w:position w:val="5"/>
          <w:sz w:val="14"/>
        </w:rPr>
        <w:tab/>
      </w:r>
      <w:r>
        <w:rPr>
          <w:rFonts w:ascii="Arial"/>
          <w:i/>
          <w:sz w:val="20"/>
        </w:rPr>
        <w:t>James</w:t>
      </w:r>
      <w:r>
        <w:rPr>
          <w:rFonts w:ascii="Arial"/>
          <w:i/>
          <w:spacing w:val="14"/>
          <w:sz w:val="20"/>
        </w:rPr>
        <w:t> </w:t>
      </w:r>
      <w:r>
        <w:rPr>
          <w:rFonts w:ascii="Arial"/>
          <w:i/>
          <w:sz w:val="20"/>
        </w:rPr>
        <w:t>v</w:t>
      </w:r>
      <w:r>
        <w:rPr>
          <w:rFonts w:ascii="Arial"/>
          <w:i/>
          <w:spacing w:val="15"/>
          <w:sz w:val="20"/>
        </w:rPr>
        <w:t> </w:t>
      </w:r>
      <w:r>
        <w:rPr>
          <w:rFonts w:ascii="Arial"/>
          <w:i/>
          <w:sz w:val="20"/>
        </w:rPr>
        <w:t>Isaacs</w:t>
      </w:r>
      <w:r>
        <w:rPr>
          <w:rFonts w:ascii="Arial"/>
          <w:i/>
          <w:spacing w:val="15"/>
          <w:sz w:val="20"/>
        </w:rPr>
        <w:t> </w:t>
      </w:r>
      <w:r>
        <w:rPr>
          <w:rFonts w:ascii="Arial"/>
          <w:i/>
          <w:sz w:val="20"/>
        </w:rPr>
        <w:t>(1852)</w:t>
      </w:r>
      <w:r>
        <w:rPr>
          <w:rFonts w:ascii="Arial"/>
          <w:i/>
          <w:spacing w:val="15"/>
          <w:sz w:val="20"/>
        </w:rPr>
        <w:t> </w:t>
      </w:r>
      <w:r>
        <w:rPr>
          <w:rFonts w:ascii="Arial"/>
          <w:i/>
          <w:sz w:val="20"/>
        </w:rPr>
        <w:t>12</w:t>
      </w:r>
      <w:r>
        <w:rPr>
          <w:rFonts w:ascii="Arial"/>
          <w:i/>
          <w:spacing w:val="15"/>
          <w:sz w:val="20"/>
        </w:rPr>
        <w:t> </w:t>
      </w:r>
      <w:r>
        <w:rPr>
          <w:rFonts w:ascii="Arial"/>
          <w:i/>
          <w:sz w:val="20"/>
        </w:rPr>
        <w:t>C.B.</w:t>
      </w:r>
      <w:r>
        <w:rPr>
          <w:rFonts w:ascii="Arial"/>
          <w:i/>
          <w:spacing w:val="15"/>
          <w:sz w:val="20"/>
        </w:rPr>
        <w:t> </w:t>
      </w:r>
      <w:r>
        <w:rPr>
          <w:rFonts w:ascii="Arial"/>
          <w:i/>
          <w:sz w:val="20"/>
        </w:rPr>
        <w:t>791</w:t>
      </w:r>
      <w:r>
        <w:rPr>
          <w:sz w:val="20"/>
        </w:rPr>
        <w:t>;</w:t>
      </w:r>
      <w:r>
        <w:rPr>
          <w:spacing w:val="15"/>
          <w:sz w:val="20"/>
        </w:rPr>
        <w:t> </w:t>
      </w:r>
      <w:r>
        <w:rPr>
          <w:rFonts w:ascii="Arial"/>
          <w:i/>
          <w:sz w:val="20"/>
        </w:rPr>
        <w:t>Simpson</w:t>
      </w:r>
      <w:r>
        <w:rPr>
          <w:rFonts w:ascii="Arial"/>
          <w:i/>
          <w:spacing w:val="15"/>
          <w:sz w:val="20"/>
        </w:rPr>
        <w:t> </w:t>
      </w:r>
      <w:r>
        <w:rPr>
          <w:rFonts w:ascii="Arial"/>
          <w:i/>
          <w:sz w:val="20"/>
        </w:rPr>
        <w:t>v</w:t>
      </w:r>
      <w:r>
        <w:rPr>
          <w:rFonts w:ascii="Arial"/>
          <w:i/>
          <w:spacing w:val="14"/>
          <w:sz w:val="20"/>
        </w:rPr>
        <w:t> </w:t>
      </w:r>
      <w:r>
        <w:rPr>
          <w:rFonts w:ascii="Arial"/>
          <w:i/>
          <w:sz w:val="20"/>
        </w:rPr>
        <w:t>Eggington</w:t>
      </w:r>
      <w:r>
        <w:rPr>
          <w:rFonts w:ascii="Arial"/>
          <w:i/>
          <w:spacing w:val="15"/>
          <w:sz w:val="20"/>
        </w:rPr>
        <w:t> </w:t>
      </w:r>
      <w:r>
        <w:rPr>
          <w:rFonts w:ascii="Arial"/>
          <w:i/>
          <w:sz w:val="20"/>
        </w:rPr>
        <w:t>(1855)</w:t>
      </w:r>
      <w:r>
        <w:rPr>
          <w:rFonts w:ascii="Arial"/>
          <w:i/>
          <w:spacing w:val="15"/>
          <w:sz w:val="20"/>
        </w:rPr>
        <w:t> </w:t>
      </w:r>
      <w:r>
        <w:rPr>
          <w:rFonts w:ascii="Arial"/>
          <w:i/>
          <w:sz w:val="20"/>
        </w:rPr>
        <w:t>10</w:t>
      </w:r>
      <w:r>
        <w:rPr>
          <w:rFonts w:ascii="Arial"/>
          <w:i/>
          <w:spacing w:val="15"/>
          <w:sz w:val="20"/>
        </w:rPr>
        <w:t> </w:t>
      </w:r>
      <w:r>
        <w:rPr>
          <w:rFonts w:ascii="Arial"/>
          <w:i/>
          <w:sz w:val="20"/>
        </w:rPr>
        <w:t>Exch.</w:t>
      </w:r>
      <w:r>
        <w:rPr>
          <w:rFonts w:ascii="Arial"/>
          <w:i/>
          <w:spacing w:val="15"/>
          <w:sz w:val="20"/>
        </w:rPr>
        <w:t> </w:t>
      </w:r>
      <w:r>
        <w:rPr>
          <w:rFonts w:ascii="Arial"/>
          <w:i/>
          <w:sz w:val="20"/>
        </w:rPr>
        <w:t>845,</w:t>
      </w:r>
      <w:r>
        <w:rPr>
          <w:rFonts w:ascii="Arial"/>
          <w:i/>
          <w:spacing w:val="15"/>
          <w:sz w:val="20"/>
        </w:rPr>
        <w:t> </w:t>
      </w:r>
      <w:r>
        <w:rPr>
          <w:rFonts w:ascii="Arial"/>
          <w:i/>
          <w:sz w:val="20"/>
        </w:rPr>
        <w:t>847</w:t>
      </w:r>
      <w:r>
        <w:rPr>
          <w:sz w:val="20"/>
        </w:rPr>
        <w:t>;</w:t>
      </w:r>
      <w:r>
        <w:rPr>
          <w:spacing w:val="15"/>
          <w:sz w:val="20"/>
        </w:rPr>
        <w:t> </w:t>
      </w:r>
      <w:r>
        <w:rPr>
          <w:rFonts w:ascii="Arial"/>
          <w:i/>
          <w:sz w:val="20"/>
        </w:rPr>
        <w:t>Lucas</w:t>
      </w:r>
      <w:r>
        <w:rPr>
          <w:rFonts w:ascii="Arial"/>
          <w:i/>
          <w:spacing w:val="15"/>
          <w:sz w:val="20"/>
        </w:rPr>
        <w:t> </w:t>
      </w:r>
      <w:r>
        <w:rPr>
          <w:rFonts w:ascii="Arial"/>
          <w:i/>
          <w:spacing w:val="-10"/>
          <w:sz w:val="20"/>
        </w:rPr>
        <w:t>v</w:t>
      </w:r>
    </w:p>
    <w:p>
      <w:pPr>
        <w:spacing w:line="225" w:lineRule="exact" w:before="0"/>
        <w:ind w:left="563" w:right="0" w:firstLine="0"/>
        <w:jc w:val="left"/>
        <w:rPr>
          <w:rFonts w:ascii="Arial"/>
          <w:i/>
          <w:sz w:val="20"/>
        </w:rPr>
      </w:pPr>
      <w:r>
        <w:rPr>
          <w:rFonts w:ascii="Arial"/>
          <w:i/>
          <w:sz w:val="20"/>
        </w:rPr>
        <w:t>Wilkinson</w:t>
      </w:r>
      <w:r>
        <w:rPr>
          <w:rFonts w:ascii="Arial"/>
          <w:i/>
          <w:spacing w:val="18"/>
          <w:sz w:val="20"/>
        </w:rPr>
        <w:t> </w:t>
      </w:r>
      <w:r>
        <w:rPr>
          <w:rFonts w:ascii="Arial"/>
          <w:i/>
          <w:sz w:val="20"/>
        </w:rPr>
        <w:t>(1856)</w:t>
      </w:r>
      <w:r>
        <w:rPr>
          <w:rFonts w:ascii="Arial"/>
          <w:i/>
          <w:spacing w:val="21"/>
          <w:sz w:val="20"/>
        </w:rPr>
        <w:t> </w:t>
      </w:r>
      <w:r>
        <w:rPr>
          <w:rFonts w:ascii="Arial"/>
          <w:i/>
          <w:sz w:val="20"/>
        </w:rPr>
        <w:t>1</w:t>
      </w:r>
      <w:r>
        <w:rPr>
          <w:rFonts w:ascii="Arial"/>
          <w:i/>
          <w:spacing w:val="21"/>
          <w:sz w:val="20"/>
        </w:rPr>
        <w:t> </w:t>
      </w:r>
      <w:r>
        <w:rPr>
          <w:rFonts w:ascii="Arial"/>
          <w:i/>
          <w:sz w:val="20"/>
        </w:rPr>
        <w:t>H.</w:t>
      </w:r>
      <w:r>
        <w:rPr>
          <w:rFonts w:ascii="Arial"/>
          <w:i/>
          <w:spacing w:val="21"/>
          <w:sz w:val="20"/>
        </w:rPr>
        <w:t> </w:t>
      </w:r>
      <w:r>
        <w:rPr>
          <w:rFonts w:ascii="Arial"/>
          <w:i/>
          <w:sz w:val="20"/>
        </w:rPr>
        <w:t>&amp;</w:t>
      </w:r>
      <w:r>
        <w:rPr>
          <w:rFonts w:ascii="Arial"/>
          <w:i/>
          <w:spacing w:val="21"/>
          <w:sz w:val="20"/>
        </w:rPr>
        <w:t> </w:t>
      </w:r>
      <w:r>
        <w:rPr>
          <w:rFonts w:ascii="Arial"/>
          <w:i/>
          <w:sz w:val="20"/>
        </w:rPr>
        <w:t>N.</w:t>
      </w:r>
      <w:r>
        <w:rPr>
          <w:rFonts w:ascii="Arial"/>
          <w:i/>
          <w:spacing w:val="21"/>
          <w:sz w:val="20"/>
        </w:rPr>
        <w:t> </w:t>
      </w:r>
      <w:r>
        <w:rPr>
          <w:rFonts w:ascii="Arial"/>
          <w:i/>
          <w:sz w:val="20"/>
        </w:rPr>
        <w:t>420</w:t>
      </w:r>
      <w:r>
        <w:rPr>
          <w:sz w:val="20"/>
        </w:rPr>
        <w:t>;</w:t>
      </w:r>
      <w:r>
        <w:rPr>
          <w:spacing w:val="21"/>
          <w:sz w:val="20"/>
        </w:rPr>
        <w:t> </w:t>
      </w:r>
      <w:r>
        <w:rPr>
          <w:rFonts w:ascii="Arial"/>
          <w:i/>
          <w:sz w:val="20"/>
        </w:rPr>
        <w:t>Walter</w:t>
      </w:r>
      <w:r>
        <w:rPr>
          <w:rFonts w:ascii="Arial"/>
          <w:i/>
          <w:spacing w:val="21"/>
          <w:sz w:val="20"/>
        </w:rPr>
        <w:t> </w:t>
      </w:r>
      <w:r>
        <w:rPr>
          <w:rFonts w:ascii="Arial"/>
          <w:i/>
          <w:sz w:val="20"/>
        </w:rPr>
        <w:t>v</w:t>
      </w:r>
      <w:r>
        <w:rPr>
          <w:rFonts w:ascii="Arial"/>
          <w:i/>
          <w:spacing w:val="20"/>
          <w:sz w:val="20"/>
        </w:rPr>
        <w:t> </w:t>
      </w:r>
      <w:r>
        <w:rPr>
          <w:rFonts w:ascii="Arial"/>
          <w:i/>
          <w:sz w:val="20"/>
        </w:rPr>
        <w:t>James</w:t>
      </w:r>
      <w:r>
        <w:rPr>
          <w:rFonts w:ascii="Arial"/>
          <w:i/>
          <w:spacing w:val="21"/>
          <w:sz w:val="20"/>
        </w:rPr>
        <w:t> </w:t>
      </w:r>
      <w:r>
        <w:rPr>
          <w:rFonts w:ascii="Arial"/>
          <w:i/>
          <w:sz w:val="20"/>
        </w:rPr>
        <w:t>(1871)</w:t>
      </w:r>
      <w:r>
        <w:rPr>
          <w:rFonts w:ascii="Arial"/>
          <w:i/>
          <w:spacing w:val="21"/>
          <w:sz w:val="20"/>
        </w:rPr>
        <w:t> </w:t>
      </w:r>
      <w:r>
        <w:rPr>
          <w:rFonts w:ascii="Arial"/>
          <w:i/>
          <w:sz w:val="20"/>
        </w:rPr>
        <w:t>L.R.</w:t>
      </w:r>
      <w:r>
        <w:rPr>
          <w:rFonts w:ascii="Arial"/>
          <w:i/>
          <w:spacing w:val="21"/>
          <w:sz w:val="20"/>
        </w:rPr>
        <w:t> </w:t>
      </w:r>
      <w:r>
        <w:rPr>
          <w:rFonts w:ascii="Arial"/>
          <w:i/>
          <w:sz w:val="20"/>
        </w:rPr>
        <w:t>6</w:t>
      </w:r>
      <w:r>
        <w:rPr>
          <w:rFonts w:ascii="Arial"/>
          <w:i/>
          <w:spacing w:val="21"/>
          <w:sz w:val="20"/>
        </w:rPr>
        <w:t> </w:t>
      </w:r>
      <w:r>
        <w:rPr>
          <w:rFonts w:ascii="Arial"/>
          <w:i/>
          <w:sz w:val="20"/>
        </w:rPr>
        <w:t>Ex.</w:t>
      </w:r>
      <w:r>
        <w:rPr>
          <w:rFonts w:ascii="Arial"/>
          <w:i/>
          <w:spacing w:val="21"/>
          <w:sz w:val="20"/>
        </w:rPr>
        <w:t> </w:t>
      </w:r>
      <w:r>
        <w:rPr>
          <w:rFonts w:ascii="Arial"/>
          <w:i/>
          <w:sz w:val="20"/>
        </w:rPr>
        <w:t>124</w:t>
      </w:r>
      <w:r>
        <w:rPr>
          <w:sz w:val="20"/>
        </w:rPr>
        <w:t>;</w:t>
      </w:r>
      <w:r>
        <w:rPr>
          <w:spacing w:val="21"/>
          <w:sz w:val="20"/>
        </w:rPr>
        <w:t> </w:t>
      </w:r>
      <w:r>
        <w:rPr>
          <w:rFonts w:ascii="Arial"/>
          <w:i/>
          <w:sz w:val="20"/>
        </w:rPr>
        <w:t>Purcell</w:t>
      </w:r>
      <w:r>
        <w:rPr>
          <w:rFonts w:ascii="Arial"/>
          <w:i/>
          <w:spacing w:val="21"/>
          <w:sz w:val="20"/>
        </w:rPr>
        <w:t> </w:t>
      </w:r>
      <w:r>
        <w:rPr>
          <w:rFonts w:ascii="Arial"/>
          <w:i/>
          <w:sz w:val="20"/>
        </w:rPr>
        <w:t>v</w:t>
      </w:r>
      <w:r>
        <w:rPr>
          <w:rFonts w:ascii="Arial"/>
          <w:i/>
          <w:spacing w:val="21"/>
          <w:sz w:val="20"/>
        </w:rPr>
        <w:t> </w:t>
      </w:r>
      <w:r>
        <w:rPr>
          <w:rFonts w:ascii="Arial"/>
          <w:i/>
          <w:spacing w:val="-2"/>
          <w:sz w:val="20"/>
        </w:rPr>
        <w:t>Henderson</w:t>
      </w:r>
    </w:p>
    <w:p>
      <w:pPr>
        <w:spacing w:line="225" w:lineRule="exact" w:before="0"/>
        <w:ind w:left="563" w:right="0" w:firstLine="0"/>
        <w:jc w:val="left"/>
        <w:rPr>
          <w:rFonts w:ascii="Arial"/>
          <w:i/>
          <w:sz w:val="20"/>
        </w:rPr>
      </w:pPr>
      <w:r>
        <w:rPr>
          <w:rFonts w:ascii="Arial"/>
          <w:i/>
          <w:sz w:val="20"/>
        </w:rPr>
        <w:t>(1885)</w:t>
      </w:r>
      <w:r>
        <w:rPr>
          <w:rFonts w:ascii="Arial"/>
          <w:i/>
          <w:spacing w:val="17"/>
          <w:sz w:val="20"/>
        </w:rPr>
        <w:t> </w:t>
      </w:r>
      <w:r>
        <w:rPr>
          <w:rFonts w:ascii="Arial"/>
          <w:i/>
          <w:sz w:val="20"/>
        </w:rPr>
        <w:t>16</w:t>
      </w:r>
      <w:r>
        <w:rPr>
          <w:rFonts w:ascii="Arial"/>
          <w:i/>
          <w:spacing w:val="18"/>
          <w:sz w:val="20"/>
        </w:rPr>
        <w:t> </w:t>
      </w:r>
      <w:r>
        <w:rPr>
          <w:rFonts w:ascii="Arial"/>
          <w:i/>
          <w:sz w:val="20"/>
        </w:rPr>
        <w:t>L.R.Ir.</w:t>
      </w:r>
      <w:r>
        <w:rPr>
          <w:rFonts w:ascii="Arial"/>
          <w:i/>
          <w:spacing w:val="18"/>
          <w:sz w:val="20"/>
        </w:rPr>
        <w:t> </w:t>
      </w:r>
      <w:r>
        <w:rPr>
          <w:rFonts w:ascii="Arial"/>
          <w:i/>
          <w:sz w:val="20"/>
        </w:rPr>
        <w:t>213,</w:t>
      </w:r>
      <w:r>
        <w:rPr>
          <w:rFonts w:ascii="Arial"/>
          <w:i/>
          <w:spacing w:val="18"/>
          <w:sz w:val="20"/>
        </w:rPr>
        <w:t> </w:t>
      </w:r>
      <w:r>
        <w:rPr>
          <w:rFonts w:ascii="Arial"/>
          <w:i/>
          <w:sz w:val="20"/>
        </w:rPr>
        <w:t>223</w:t>
      </w:r>
      <w:r>
        <w:rPr>
          <w:sz w:val="20"/>
        </w:rPr>
        <w:t>,</w:t>
      </w:r>
      <w:r>
        <w:rPr>
          <w:spacing w:val="18"/>
          <w:sz w:val="20"/>
        </w:rPr>
        <w:t> </w:t>
      </w:r>
      <w:r>
        <w:rPr>
          <w:sz w:val="20"/>
        </w:rPr>
        <w:t>224;</w:t>
      </w:r>
      <w:r>
        <w:rPr>
          <w:spacing w:val="18"/>
          <w:sz w:val="20"/>
        </w:rPr>
        <w:t> </w:t>
      </w:r>
      <w:r>
        <w:rPr>
          <w:rFonts w:ascii="Arial"/>
          <w:i/>
          <w:sz w:val="20"/>
        </w:rPr>
        <w:t>Keighley,</w:t>
      </w:r>
      <w:r>
        <w:rPr>
          <w:rFonts w:ascii="Arial"/>
          <w:i/>
          <w:spacing w:val="18"/>
          <w:sz w:val="20"/>
        </w:rPr>
        <w:t> </w:t>
      </w:r>
      <w:r>
        <w:rPr>
          <w:rFonts w:ascii="Arial"/>
          <w:i/>
          <w:sz w:val="20"/>
        </w:rPr>
        <w:t>Maxsted</w:t>
      </w:r>
      <w:r>
        <w:rPr>
          <w:rFonts w:ascii="Arial"/>
          <w:i/>
          <w:spacing w:val="18"/>
          <w:sz w:val="20"/>
        </w:rPr>
        <w:t> </w:t>
      </w:r>
      <w:r>
        <w:rPr>
          <w:rFonts w:ascii="Arial"/>
          <w:i/>
          <w:sz w:val="20"/>
        </w:rPr>
        <w:t>&amp;</w:t>
      </w:r>
      <w:r>
        <w:rPr>
          <w:rFonts w:ascii="Arial"/>
          <w:i/>
          <w:spacing w:val="17"/>
          <w:sz w:val="20"/>
        </w:rPr>
        <w:t> </w:t>
      </w:r>
      <w:r>
        <w:rPr>
          <w:rFonts w:ascii="Arial"/>
          <w:i/>
          <w:sz w:val="20"/>
        </w:rPr>
        <w:t>Co</w:t>
      </w:r>
      <w:r>
        <w:rPr>
          <w:rFonts w:ascii="Arial"/>
          <w:i/>
          <w:spacing w:val="18"/>
          <w:sz w:val="20"/>
        </w:rPr>
        <w:t> </w:t>
      </w:r>
      <w:r>
        <w:rPr>
          <w:rFonts w:ascii="Arial"/>
          <w:i/>
          <w:sz w:val="20"/>
        </w:rPr>
        <w:t>v</w:t>
      </w:r>
      <w:r>
        <w:rPr>
          <w:rFonts w:ascii="Arial"/>
          <w:i/>
          <w:spacing w:val="18"/>
          <w:sz w:val="20"/>
        </w:rPr>
        <w:t> </w:t>
      </w:r>
      <w:r>
        <w:rPr>
          <w:rFonts w:ascii="Arial"/>
          <w:i/>
          <w:sz w:val="20"/>
        </w:rPr>
        <w:t>Durant</w:t>
      </w:r>
      <w:r>
        <w:rPr>
          <w:rFonts w:ascii="Arial"/>
          <w:i/>
          <w:spacing w:val="18"/>
          <w:sz w:val="20"/>
        </w:rPr>
        <w:t> </w:t>
      </w:r>
      <w:r>
        <w:rPr>
          <w:rFonts w:ascii="Arial"/>
          <w:i/>
          <w:sz w:val="20"/>
        </w:rPr>
        <w:t>[1901]</w:t>
      </w:r>
      <w:r>
        <w:rPr>
          <w:rFonts w:ascii="Arial"/>
          <w:i/>
          <w:spacing w:val="18"/>
          <w:sz w:val="20"/>
        </w:rPr>
        <w:t> </w:t>
      </w:r>
      <w:r>
        <w:rPr>
          <w:rFonts w:ascii="Arial"/>
          <w:i/>
          <w:sz w:val="20"/>
        </w:rPr>
        <w:t>A.C.</w:t>
      </w:r>
      <w:r>
        <w:rPr>
          <w:rFonts w:ascii="Arial"/>
          <w:i/>
          <w:spacing w:val="18"/>
          <w:sz w:val="20"/>
        </w:rPr>
        <w:t> </w:t>
      </w:r>
      <w:r>
        <w:rPr>
          <w:rFonts w:ascii="Arial"/>
          <w:i/>
          <w:sz w:val="20"/>
        </w:rPr>
        <w:t>240</w:t>
      </w:r>
      <w:r>
        <w:rPr>
          <w:sz w:val="20"/>
        </w:rPr>
        <w:t>;</w:t>
      </w:r>
      <w:r>
        <w:rPr>
          <w:spacing w:val="18"/>
          <w:sz w:val="20"/>
        </w:rPr>
        <w:t> </w:t>
      </w:r>
      <w:r>
        <w:rPr>
          <w:rFonts w:ascii="Arial"/>
          <w:i/>
          <w:sz w:val="20"/>
        </w:rPr>
        <w:t>Re</w:t>
      </w:r>
      <w:r>
        <w:rPr>
          <w:rFonts w:ascii="Arial"/>
          <w:i/>
          <w:spacing w:val="18"/>
          <w:sz w:val="20"/>
        </w:rPr>
        <w:t> </w:t>
      </w:r>
      <w:r>
        <w:rPr>
          <w:rFonts w:ascii="Arial"/>
          <w:i/>
          <w:spacing w:val="-4"/>
          <w:sz w:val="20"/>
        </w:rPr>
        <w:t>Rowe</w:t>
      </w:r>
    </w:p>
    <w:p>
      <w:pPr>
        <w:spacing w:line="225" w:lineRule="exact" w:before="0"/>
        <w:ind w:left="563" w:right="0" w:firstLine="0"/>
        <w:jc w:val="left"/>
        <w:rPr>
          <w:rFonts w:ascii="Arial"/>
          <w:i/>
          <w:sz w:val="20"/>
        </w:rPr>
      </w:pPr>
      <w:r>
        <w:rPr>
          <w:rFonts w:ascii="Arial"/>
          <w:i/>
          <w:sz w:val="20"/>
        </w:rPr>
        <w:t>[1904]</w:t>
      </w:r>
      <w:r>
        <w:rPr>
          <w:rFonts w:ascii="Arial"/>
          <w:i/>
          <w:spacing w:val="30"/>
          <w:sz w:val="20"/>
        </w:rPr>
        <w:t> </w:t>
      </w:r>
      <w:r>
        <w:rPr>
          <w:rFonts w:ascii="Arial"/>
          <w:i/>
          <w:sz w:val="20"/>
        </w:rPr>
        <w:t>2</w:t>
      </w:r>
      <w:r>
        <w:rPr>
          <w:rFonts w:ascii="Arial"/>
          <w:i/>
          <w:spacing w:val="31"/>
          <w:sz w:val="20"/>
        </w:rPr>
        <w:t> </w:t>
      </w:r>
      <w:r>
        <w:rPr>
          <w:rFonts w:ascii="Arial"/>
          <w:i/>
          <w:sz w:val="20"/>
        </w:rPr>
        <w:t>K.B.</w:t>
      </w:r>
      <w:r>
        <w:rPr>
          <w:rFonts w:ascii="Arial"/>
          <w:i/>
          <w:spacing w:val="31"/>
          <w:sz w:val="20"/>
        </w:rPr>
        <w:t> </w:t>
      </w:r>
      <w:r>
        <w:rPr>
          <w:rFonts w:ascii="Arial"/>
          <w:i/>
          <w:sz w:val="20"/>
        </w:rPr>
        <w:t>483</w:t>
      </w:r>
      <w:r>
        <w:rPr>
          <w:sz w:val="20"/>
        </w:rPr>
        <w:t>;</w:t>
      </w:r>
      <w:r>
        <w:rPr>
          <w:spacing w:val="31"/>
          <w:sz w:val="20"/>
        </w:rPr>
        <w:t> </w:t>
      </w:r>
      <w:r>
        <w:rPr>
          <w:rFonts w:ascii="Arial"/>
          <w:i/>
          <w:sz w:val="20"/>
        </w:rPr>
        <w:t>Smith</w:t>
      </w:r>
      <w:r>
        <w:rPr>
          <w:rFonts w:ascii="Arial"/>
          <w:i/>
          <w:spacing w:val="31"/>
          <w:sz w:val="20"/>
        </w:rPr>
        <w:t> </w:t>
      </w:r>
      <w:r>
        <w:rPr>
          <w:rFonts w:ascii="Arial"/>
          <w:i/>
          <w:sz w:val="20"/>
        </w:rPr>
        <w:t>v</w:t>
      </w:r>
      <w:r>
        <w:rPr>
          <w:rFonts w:ascii="Arial"/>
          <w:i/>
          <w:spacing w:val="31"/>
          <w:sz w:val="20"/>
        </w:rPr>
        <w:t> </w:t>
      </w:r>
      <w:r>
        <w:rPr>
          <w:rFonts w:ascii="Arial"/>
          <w:i/>
          <w:sz w:val="20"/>
        </w:rPr>
        <w:t>Cox</w:t>
      </w:r>
      <w:r>
        <w:rPr>
          <w:rFonts w:ascii="Arial"/>
          <w:i/>
          <w:spacing w:val="30"/>
          <w:sz w:val="20"/>
        </w:rPr>
        <w:t> </w:t>
      </w:r>
      <w:r>
        <w:rPr>
          <w:rFonts w:ascii="Arial"/>
          <w:i/>
          <w:sz w:val="20"/>
        </w:rPr>
        <w:t>[1940]</w:t>
      </w:r>
      <w:r>
        <w:rPr>
          <w:rFonts w:ascii="Arial"/>
          <w:i/>
          <w:spacing w:val="31"/>
          <w:sz w:val="20"/>
        </w:rPr>
        <w:t> </w:t>
      </w:r>
      <w:r>
        <w:rPr>
          <w:rFonts w:ascii="Arial"/>
          <w:i/>
          <w:sz w:val="20"/>
        </w:rPr>
        <w:t>2</w:t>
      </w:r>
      <w:r>
        <w:rPr>
          <w:rFonts w:ascii="Arial"/>
          <w:i/>
          <w:spacing w:val="31"/>
          <w:sz w:val="20"/>
        </w:rPr>
        <w:t> </w:t>
      </w:r>
      <w:r>
        <w:rPr>
          <w:rFonts w:ascii="Arial"/>
          <w:i/>
          <w:sz w:val="20"/>
        </w:rPr>
        <w:t>K.B.</w:t>
      </w:r>
      <w:r>
        <w:rPr>
          <w:rFonts w:ascii="Arial"/>
          <w:i/>
          <w:spacing w:val="31"/>
          <w:sz w:val="20"/>
        </w:rPr>
        <w:t> </w:t>
      </w:r>
      <w:r>
        <w:rPr>
          <w:rFonts w:ascii="Arial"/>
          <w:i/>
          <w:sz w:val="20"/>
        </w:rPr>
        <w:t>558</w:t>
      </w:r>
      <w:r>
        <w:rPr>
          <w:sz w:val="20"/>
        </w:rPr>
        <w:t>;</w:t>
      </w:r>
      <w:r>
        <w:rPr>
          <w:spacing w:val="31"/>
          <w:sz w:val="20"/>
        </w:rPr>
        <w:t> </w:t>
      </w:r>
      <w:r>
        <w:rPr>
          <w:rFonts w:ascii="Arial"/>
          <w:i/>
          <w:sz w:val="20"/>
        </w:rPr>
        <w:t>Owen</w:t>
      </w:r>
      <w:r>
        <w:rPr>
          <w:rFonts w:ascii="Arial"/>
          <w:i/>
          <w:spacing w:val="31"/>
          <w:sz w:val="20"/>
        </w:rPr>
        <w:t> </w:t>
      </w:r>
      <w:r>
        <w:rPr>
          <w:rFonts w:ascii="Arial"/>
          <w:i/>
          <w:sz w:val="20"/>
        </w:rPr>
        <w:t>v</w:t>
      </w:r>
      <w:r>
        <w:rPr>
          <w:rFonts w:ascii="Arial"/>
          <w:i/>
          <w:spacing w:val="30"/>
          <w:sz w:val="20"/>
        </w:rPr>
        <w:t> </w:t>
      </w:r>
      <w:r>
        <w:rPr>
          <w:rFonts w:ascii="Arial"/>
          <w:i/>
          <w:sz w:val="20"/>
        </w:rPr>
        <w:t>Tate</w:t>
      </w:r>
      <w:r>
        <w:rPr>
          <w:rFonts w:ascii="Arial"/>
          <w:i/>
          <w:spacing w:val="31"/>
          <w:sz w:val="20"/>
        </w:rPr>
        <w:t> </w:t>
      </w:r>
      <w:r>
        <w:rPr>
          <w:rFonts w:ascii="Arial"/>
          <w:i/>
          <w:sz w:val="20"/>
        </w:rPr>
        <w:t>[1976]</w:t>
      </w:r>
      <w:r>
        <w:rPr>
          <w:rFonts w:ascii="Arial"/>
          <w:i/>
          <w:spacing w:val="31"/>
          <w:sz w:val="20"/>
        </w:rPr>
        <w:t> </w:t>
      </w:r>
      <w:r>
        <w:rPr>
          <w:rFonts w:ascii="Arial"/>
          <w:i/>
          <w:sz w:val="20"/>
        </w:rPr>
        <w:t>1</w:t>
      </w:r>
      <w:r>
        <w:rPr>
          <w:rFonts w:ascii="Arial"/>
          <w:i/>
          <w:spacing w:val="31"/>
          <w:sz w:val="20"/>
        </w:rPr>
        <w:t> </w:t>
      </w:r>
      <w:r>
        <w:rPr>
          <w:rFonts w:ascii="Arial"/>
          <w:i/>
          <w:sz w:val="20"/>
        </w:rPr>
        <w:t>Q.B.</w:t>
      </w:r>
      <w:r>
        <w:rPr>
          <w:rFonts w:ascii="Arial"/>
          <w:i/>
          <w:spacing w:val="31"/>
          <w:sz w:val="20"/>
        </w:rPr>
        <w:t> </w:t>
      </w:r>
      <w:r>
        <w:rPr>
          <w:rFonts w:ascii="Arial"/>
          <w:i/>
          <w:sz w:val="20"/>
        </w:rPr>
        <w:t>402</w:t>
      </w:r>
      <w:r>
        <w:rPr>
          <w:sz w:val="20"/>
        </w:rPr>
        <w:t>.</w:t>
      </w:r>
      <w:r>
        <w:rPr>
          <w:spacing w:val="31"/>
          <w:sz w:val="20"/>
        </w:rPr>
        <w:t> </w:t>
      </w:r>
      <w:r>
        <w:rPr>
          <w:rFonts w:ascii="Arial"/>
          <w:i/>
          <w:spacing w:val="-2"/>
          <w:sz w:val="20"/>
        </w:rPr>
        <w:t>Pacific</w:t>
      </w:r>
    </w:p>
    <w:p>
      <w:pPr>
        <w:spacing w:line="235" w:lineRule="auto" w:before="1"/>
        <w:ind w:left="563" w:right="25" w:firstLine="0"/>
        <w:jc w:val="both"/>
        <w:rPr>
          <w:sz w:val="20"/>
        </w:rPr>
      </w:pPr>
      <w:r>
        <w:rPr>
          <w:rFonts w:ascii="Arial" w:hAnsi="Arial"/>
          <w:i/>
          <w:sz w:val="20"/>
        </w:rPr>
        <w:t>Associates Inc v Baxter [1990] 1 Q.B. 993, 1033–1034</w:t>
      </w:r>
      <w:r>
        <w:rPr>
          <w:sz w:val="20"/>
        </w:rPr>
        <w:t>; </w:t>
      </w:r>
      <w:r>
        <w:rPr>
          <w:rFonts w:ascii="Arial" w:hAnsi="Arial"/>
          <w:i/>
          <w:sz w:val="20"/>
        </w:rPr>
        <w:t>Pacific and General Insurance Co Ltd v Hazell [1997] L.R.L.R. 65, 79–80</w:t>
      </w:r>
      <w:r>
        <w:rPr>
          <w:sz w:val="20"/>
        </w:rPr>
        <w:t>; </w:t>
      </w:r>
      <w:r>
        <w:rPr>
          <w:rFonts w:ascii="Arial" w:hAnsi="Arial"/>
          <w:i/>
          <w:sz w:val="20"/>
        </w:rPr>
        <w:t>Ibrahim v Barclays Bank Plc [2012] EWCA Civ 640, [2013] Ch. 400</w:t>
      </w:r>
      <w:r>
        <w:rPr>
          <w:sz w:val="20"/>
        </w:rPr>
        <w:t>. See below, para. 29-121, and Vol.II, paras 31-027—31-034, especially para.31-</w:t>
      </w:r>
      <w:r>
        <w:rPr>
          <w:sz w:val="20"/>
        </w:rPr>
        <w:t>034; Birks and Beatson (1976) 92 L.Q.R. 188. cf. Burrows, </w:t>
      </w:r>
      <w:r>
        <w:rPr>
          <w:rFonts w:ascii="Arial" w:hAnsi="Arial"/>
          <w:i/>
          <w:sz w:val="20"/>
        </w:rPr>
        <w:t>The Law of Restitution</w:t>
      </w:r>
      <w:r>
        <w:rPr>
          <w:sz w:val="20"/>
        </w:rPr>
        <w:t>, 3rd edn (2011), pp.460–468 and Friedmann (1983) 99 L.Q.R. 534. The authority of the debtor will often be presumed: see </w:t>
      </w:r>
      <w:r>
        <w:rPr>
          <w:rFonts w:ascii="Arial" w:hAnsi="Arial"/>
          <w:i/>
          <w:sz w:val="20"/>
        </w:rPr>
        <w:t>Bennett v Griffin Finance [1967] 2 QB 46 </w:t>
      </w:r>
      <w:r>
        <w:rPr>
          <w:sz w:val="20"/>
        </w:rPr>
        <w:t>(Vol.II, para.39-329) and below, paras </w:t>
      </w:r>
      <w:r>
        <w:rPr>
          <w:spacing w:val="-2"/>
          <w:sz w:val="20"/>
        </w:rPr>
        <w:t>29-119—29-125.</w:t>
      </w:r>
    </w:p>
    <w:p>
      <w:pPr>
        <w:pStyle w:val="BodyText"/>
        <w:spacing w:before="3"/>
      </w:pPr>
    </w:p>
    <w:p>
      <w:pPr>
        <w:tabs>
          <w:tab w:pos="563" w:val="left" w:leader="none"/>
        </w:tabs>
        <w:spacing w:before="0"/>
        <w:ind w:left="23" w:right="0" w:firstLine="0"/>
        <w:jc w:val="left"/>
        <w:rPr>
          <w:sz w:val="20"/>
        </w:rPr>
      </w:pPr>
      <w:bookmarkStart w:name="_bookmark573" w:id="575"/>
      <w:bookmarkEnd w:id="575"/>
      <w:r>
        <w:rPr/>
      </w:r>
      <w:hyperlink w:history="true" w:anchor="_bookmark462">
        <w:r>
          <w:rPr>
            <w:color w:val="005DA1"/>
            <w:spacing w:val="-4"/>
            <w:position w:val="5"/>
            <w:sz w:val="14"/>
            <w:u w:val="single" w:color="005DA1"/>
          </w:rPr>
          <w:t>261</w:t>
        </w:r>
      </w:hyperlink>
      <w:r>
        <w:rPr>
          <w:spacing w:val="-4"/>
          <w:position w:val="5"/>
          <w:sz w:val="14"/>
        </w:rPr>
        <w:t>.</w:t>
      </w:r>
      <w:r>
        <w:rPr>
          <w:position w:val="5"/>
          <w:sz w:val="14"/>
        </w:rPr>
        <w:tab/>
      </w:r>
      <w:r>
        <w:rPr>
          <w:rFonts w:ascii="Arial"/>
          <w:i/>
          <w:sz w:val="20"/>
        </w:rPr>
        <w:t>Belshaw v Bush (1851) 11 C.B. </w:t>
      </w:r>
      <w:r>
        <w:rPr>
          <w:rFonts w:ascii="Arial"/>
          <w:i/>
          <w:spacing w:val="-4"/>
          <w:sz w:val="20"/>
        </w:rPr>
        <w:t>191</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574" w:id="576"/>
      <w:bookmarkEnd w:id="576"/>
      <w:r>
        <w:rPr/>
      </w:r>
      <w:hyperlink w:history="true" w:anchor="_bookmark463">
        <w:r>
          <w:rPr>
            <w:color w:val="005DA1"/>
            <w:spacing w:val="-4"/>
            <w:position w:val="5"/>
            <w:sz w:val="14"/>
            <w:u w:val="single" w:color="005DA1"/>
          </w:rPr>
          <w:t>262</w:t>
        </w:r>
      </w:hyperlink>
      <w:r>
        <w:rPr>
          <w:spacing w:val="-4"/>
          <w:position w:val="5"/>
          <w:sz w:val="14"/>
        </w:rPr>
        <w:t>.</w:t>
      </w:r>
      <w:r>
        <w:rPr>
          <w:position w:val="5"/>
          <w:sz w:val="14"/>
        </w:rPr>
        <w:tab/>
      </w:r>
      <w:r>
        <w:rPr>
          <w:rFonts w:ascii="Arial"/>
          <w:i/>
          <w:sz w:val="20"/>
        </w:rPr>
        <w:t>Walter v James (1871) L.R. 6 Ex. 124, </w:t>
      </w:r>
      <w:r>
        <w:rPr>
          <w:rFonts w:ascii="Arial"/>
          <w:i/>
          <w:spacing w:val="-4"/>
          <w:sz w:val="20"/>
        </w:rPr>
        <w:t>128</w:t>
      </w:r>
      <w:r>
        <w:rPr>
          <w:spacing w:val="-4"/>
          <w:sz w:val="20"/>
        </w:rPr>
        <w:t>.</w:t>
      </w:r>
    </w:p>
    <w:p>
      <w:pPr>
        <w:pStyle w:val="BodyText"/>
        <w:spacing w:before="5"/>
      </w:pPr>
    </w:p>
    <w:p>
      <w:pPr>
        <w:pStyle w:val="BodyText"/>
        <w:tabs>
          <w:tab w:pos="563" w:val="left" w:leader="none"/>
        </w:tabs>
        <w:ind w:left="23"/>
      </w:pPr>
      <w:bookmarkStart w:name="_bookmark575" w:id="577"/>
      <w:bookmarkEnd w:id="577"/>
      <w:r>
        <w:rPr/>
      </w:r>
      <w:hyperlink w:history="true" w:anchor="_bookmark464">
        <w:r>
          <w:rPr>
            <w:color w:val="005DA1"/>
            <w:spacing w:val="-4"/>
            <w:position w:val="5"/>
            <w:sz w:val="14"/>
            <w:u w:val="single" w:color="005DA1"/>
          </w:rPr>
          <w:t>263</w:t>
        </w:r>
      </w:hyperlink>
      <w:r>
        <w:rPr>
          <w:spacing w:val="-4"/>
          <w:position w:val="5"/>
          <w:sz w:val="14"/>
        </w:rPr>
        <w:t>.</w:t>
      </w:r>
      <w:r>
        <w:rPr>
          <w:position w:val="5"/>
          <w:sz w:val="14"/>
        </w:rPr>
        <w:tab/>
      </w:r>
      <w:r>
        <w:rPr/>
        <w:t>See</w:t>
      </w:r>
      <w:r>
        <w:rPr>
          <w:spacing w:val="-2"/>
        </w:rPr>
        <w:t> </w:t>
      </w:r>
      <w:r>
        <w:rPr/>
        <w:t>above, para.17-</w:t>
      </w:r>
      <w:r>
        <w:rPr>
          <w:spacing w:val="-4"/>
        </w:rPr>
        <w:t>014.</w:t>
      </w:r>
    </w:p>
    <w:p>
      <w:pPr>
        <w:pStyle w:val="BodyText"/>
        <w:spacing w:before="9"/>
      </w:pPr>
    </w:p>
    <w:p>
      <w:pPr>
        <w:spacing w:line="235" w:lineRule="auto" w:before="0"/>
        <w:ind w:left="563" w:right="26" w:hanging="541"/>
        <w:jc w:val="both"/>
        <w:rPr>
          <w:sz w:val="20"/>
        </w:rPr>
      </w:pPr>
      <w:bookmarkStart w:name="_bookmark576" w:id="578"/>
      <w:bookmarkEnd w:id="578"/>
      <w:r>
        <w:rPr/>
      </w:r>
      <w:hyperlink w:history="true" w:anchor="_bookmark465">
        <w:r>
          <w:rPr>
            <w:color w:val="005DA1"/>
            <w:position w:val="5"/>
            <w:sz w:val="14"/>
            <w:u w:val="single" w:color="005DA1"/>
          </w:rPr>
          <w:t>264</w:t>
        </w:r>
      </w:hyperlink>
      <w:r>
        <w:rPr>
          <w:position w:val="5"/>
          <w:sz w:val="14"/>
        </w:rPr>
        <w:t>.</w:t>
      </w:r>
      <w:r>
        <w:rPr>
          <w:spacing w:val="80"/>
          <w:position w:val="5"/>
          <w:sz w:val="14"/>
        </w:rPr>
        <w:t>  </w:t>
      </w:r>
      <w:r>
        <w:rPr>
          <w:rFonts w:ascii="Arial" w:hAnsi="Arial"/>
          <w:i/>
          <w:sz w:val="20"/>
        </w:rPr>
        <w:t>Roper</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Bunford</w:t>
      </w:r>
      <w:r>
        <w:rPr>
          <w:rFonts w:ascii="Arial" w:hAnsi="Arial"/>
          <w:i/>
          <w:spacing w:val="-2"/>
          <w:sz w:val="20"/>
        </w:rPr>
        <w:t> </w:t>
      </w:r>
      <w:r>
        <w:rPr>
          <w:rFonts w:ascii="Arial" w:hAnsi="Arial"/>
          <w:i/>
          <w:sz w:val="20"/>
        </w:rPr>
        <w:t>(1810)</w:t>
      </w:r>
      <w:r>
        <w:rPr>
          <w:rFonts w:ascii="Arial" w:hAnsi="Arial"/>
          <w:i/>
          <w:spacing w:val="-2"/>
          <w:sz w:val="20"/>
        </w:rPr>
        <w:t> </w:t>
      </w:r>
      <w:r>
        <w:rPr>
          <w:rFonts w:ascii="Arial" w:hAnsi="Arial"/>
          <w:i/>
          <w:sz w:val="20"/>
        </w:rPr>
        <w:t>3</w:t>
      </w:r>
      <w:r>
        <w:rPr>
          <w:rFonts w:ascii="Arial" w:hAnsi="Arial"/>
          <w:i/>
          <w:spacing w:val="-2"/>
          <w:sz w:val="20"/>
        </w:rPr>
        <w:t> </w:t>
      </w:r>
      <w:r>
        <w:rPr>
          <w:rFonts w:ascii="Arial" w:hAnsi="Arial"/>
          <w:i/>
          <w:sz w:val="20"/>
        </w:rPr>
        <w:t>Taunt.</w:t>
      </w:r>
      <w:r>
        <w:rPr>
          <w:rFonts w:ascii="Arial" w:hAnsi="Arial"/>
          <w:i/>
          <w:spacing w:val="-2"/>
          <w:sz w:val="20"/>
        </w:rPr>
        <w:t> </w:t>
      </w:r>
      <w:r>
        <w:rPr>
          <w:rFonts w:ascii="Arial" w:hAnsi="Arial"/>
          <w:i/>
          <w:sz w:val="20"/>
        </w:rPr>
        <w:t>76</w:t>
      </w:r>
      <w:r>
        <w:rPr>
          <w:sz w:val="20"/>
        </w:rPr>
        <w:t>;</w:t>
      </w:r>
      <w:r>
        <w:rPr>
          <w:spacing w:val="-2"/>
          <w:sz w:val="20"/>
        </w:rPr>
        <w:t> </w:t>
      </w:r>
      <w:r>
        <w:rPr>
          <w:rFonts w:ascii="Arial" w:hAnsi="Arial"/>
          <w:i/>
          <w:sz w:val="20"/>
        </w:rPr>
        <w:t>Page</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Meek</w:t>
      </w:r>
      <w:r>
        <w:rPr>
          <w:rFonts w:ascii="Arial" w:hAnsi="Arial"/>
          <w:i/>
          <w:spacing w:val="-2"/>
          <w:sz w:val="20"/>
        </w:rPr>
        <w:t> </w:t>
      </w:r>
      <w:r>
        <w:rPr>
          <w:rFonts w:ascii="Arial" w:hAnsi="Arial"/>
          <w:i/>
          <w:sz w:val="20"/>
        </w:rPr>
        <w:t>(1862)</w:t>
      </w:r>
      <w:r>
        <w:rPr>
          <w:rFonts w:ascii="Arial" w:hAnsi="Arial"/>
          <w:i/>
          <w:spacing w:val="-2"/>
          <w:sz w:val="20"/>
        </w:rPr>
        <w:t> </w:t>
      </w:r>
      <w:r>
        <w:rPr>
          <w:rFonts w:ascii="Arial" w:hAnsi="Arial"/>
          <w:i/>
          <w:sz w:val="20"/>
        </w:rPr>
        <w:t>32</w:t>
      </w:r>
      <w:r>
        <w:rPr>
          <w:rFonts w:ascii="Arial" w:hAnsi="Arial"/>
          <w:i/>
          <w:spacing w:val="-2"/>
          <w:sz w:val="20"/>
        </w:rPr>
        <w:t> </w:t>
      </w:r>
      <w:r>
        <w:rPr>
          <w:rFonts w:ascii="Arial" w:hAnsi="Arial"/>
          <w:i/>
          <w:sz w:val="20"/>
        </w:rPr>
        <w:t>L.J.Q.B.</w:t>
      </w:r>
      <w:r>
        <w:rPr>
          <w:rFonts w:ascii="Arial" w:hAnsi="Arial"/>
          <w:i/>
          <w:spacing w:val="-2"/>
          <w:sz w:val="20"/>
        </w:rPr>
        <w:t> </w:t>
      </w:r>
      <w:r>
        <w:rPr>
          <w:rFonts w:ascii="Arial" w:hAnsi="Arial"/>
          <w:i/>
          <w:sz w:val="20"/>
        </w:rPr>
        <w:t>4</w:t>
      </w:r>
      <w:r>
        <w:rPr>
          <w:sz w:val="20"/>
        </w:rPr>
        <w:t>;</w:t>
      </w:r>
      <w:r>
        <w:rPr>
          <w:spacing w:val="-2"/>
          <w:sz w:val="20"/>
        </w:rPr>
        <w:t> </w:t>
      </w:r>
      <w:r>
        <w:rPr>
          <w:sz w:val="20"/>
        </w:rPr>
        <w:t>cf.</w:t>
      </w:r>
      <w:r>
        <w:rPr>
          <w:spacing w:val="-2"/>
          <w:sz w:val="20"/>
        </w:rPr>
        <w:t> </w:t>
      </w:r>
      <w:r>
        <w:rPr>
          <w:rFonts w:ascii="Arial" w:hAnsi="Arial"/>
          <w:i/>
          <w:sz w:val="20"/>
        </w:rPr>
        <w:t>Commercial</w:t>
      </w:r>
      <w:r>
        <w:rPr>
          <w:rFonts w:ascii="Arial" w:hAnsi="Arial"/>
          <w:i/>
          <w:spacing w:val="-2"/>
          <w:sz w:val="20"/>
        </w:rPr>
        <w:t> </w:t>
      </w:r>
      <w:r>
        <w:rPr>
          <w:rFonts w:ascii="Arial" w:hAnsi="Arial"/>
          <w:i/>
          <w:sz w:val="20"/>
        </w:rPr>
        <w:t>Bank</w:t>
      </w:r>
      <w:r>
        <w:rPr>
          <w:rFonts w:ascii="Arial" w:hAnsi="Arial"/>
          <w:i/>
          <w:spacing w:val="-2"/>
          <w:sz w:val="20"/>
        </w:rPr>
        <w:t> </w:t>
      </w:r>
      <w:r>
        <w:rPr>
          <w:rFonts w:ascii="Arial" w:hAnsi="Arial"/>
          <w:i/>
          <w:sz w:val="20"/>
        </w:rPr>
        <w:t>of Australia Ltd v Wilson &amp; Co’s Estate [1893] A.C. 181</w:t>
      </w:r>
      <w:r>
        <w:rPr>
          <w:sz w:val="20"/>
        </w:rPr>
        <w:t>. On payment into the creditor’s bank account, see below, para.21-046; on payment by credit or charge card, see below, para.21-</w:t>
      </w:r>
      <w:r>
        <w:rPr>
          <w:spacing w:val="-4"/>
          <w:sz w:val="20"/>
        </w:rPr>
        <w:t>084.</w:t>
      </w:r>
    </w:p>
    <w:p>
      <w:pPr>
        <w:pStyle w:val="BodyText"/>
        <w:spacing w:before="5"/>
      </w:pPr>
    </w:p>
    <w:p>
      <w:pPr>
        <w:tabs>
          <w:tab w:pos="563" w:val="left" w:leader="none"/>
        </w:tabs>
        <w:spacing w:before="0"/>
        <w:ind w:left="23" w:right="0" w:firstLine="0"/>
        <w:jc w:val="left"/>
        <w:rPr>
          <w:sz w:val="20"/>
        </w:rPr>
      </w:pPr>
      <w:bookmarkStart w:name="_bookmark577" w:id="579"/>
      <w:bookmarkEnd w:id="579"/>
      <w:r>
        <w:rPr/>
      </w:r>
      <w:hyperlink w:history="true" w:anchor="_bookmark466">
        <w:r>
          <w:rPr>
            <w:color w:val="005DA1"/>
            <w:spacing w:val="-4"/>
            <w:position w:val="5"/>
            <w:sz w:val="14"/>
            <w:u w:val="single" w:color="005DA1"/>
          </w:rPr>
          <w:t>265</w:t>
        </w:r>
      </w:hyperlink>
      <w:r>
        <w:rPr>
          <w:spacing w:val="-4"/>
          <w:position w:val="5"/>
          <w:sz w:val="14"/>
        </w:rPr>
        <w:t>.</w:t>
      </w:r>
      <w:r>
        <w:rPr>
          <w:position w:val="5"/>
          <w:sz w:val="14"/>
        </w:rPr>
        <w:tab/>
      </w:r>
      <w:r>
        <w:rPr>
          <w:rFonts w:ascii="Arial"/>
          <w:i/>
          <w:sz w:val="20"/>
        </w:rPr>
        <w:t>Sanderson v Bell (1834) 2 C. &amp; M. </w:t>
      </w:r>
      <w:r>
        <w:rPr>
          <w:rFonts w:ascii="Arial"/>
          <w:i/>
          <w:spacing w:val="-4"/>
          <w:sz w:val="20"/>
        </w:rPr>
        <w:t>304</w:t>
      </w:r>
      <w:r>
        <w:rPr>
          <w:spacing w:val="-4"/>
          <w:sz w:val="20"/>
        </w:rPr>
        <w:t>.</w:t>
      </w:r>
    </w:p>
    <w:p>
      <w:pPr>
        <w:pStyle w:val="BodyText"/>
        <w:spacing w:before="5"/>
      </w:pPr>
    </w:p>
    <w:p>
      <w:pPr>
        <w:pStyle w:val="BodyText"/>
        <w:tabs>
          <w:tab w:pos="563" w:val="left" w:leader="none"/>
        </w:tabs>
        <w:ind w:left="23"/>
      </w:pPr>
      <w:bookmarkStart w:name="_bookmark578" w:id="580"/>
      <w:bookmarkEnd w:id="580"/>
      <w:r>
        <w:rPr/>
      </w:r>
      <w:hyperlink w:history="true" w:anchor="_bookmark467">
        <w:r>
          <w:rPr>
            <w:color w:val="005DA1"/>
            <w:spacing w:val="-4"/>
            <w:position w:val="5"/>
            <w:sz w:val="14"/>
            <w:u w:val="single" w:color="005DA1"/>
          </w:rPr>
          <w:t>266</w:t>
        </w:r>
      </w:hyperlink>
      <w:r>
        <w:rPr>
          <w:spacing w:val="-4"/>
          <w:position w:val="5"/>
          <w:sz w:val="14"/>
        </w:rPr>
        <w:t>.</w:t>
      </w:r>
      <w:r>
        <w:rPr>
          <w:position w:val="5"/>
          <w:sz w:val="14"/>
        </w:rPr>
        <w:tab/>
      </w:r>
      <w:r>
        <w:rPr/>
        <w:t>See Vol.II, paras 31-043—31-</w:t>
      </w:r>
      <w:r>
        <w:rPr>
          <w:spacing w:val="-4"/>
        </w:rPr>
        <w:t>050.</w:t>
      </w:r>
    </w:p>
    <w:p>
      <w:pPr>
        <w:pStyle w:val="BodyText"/>
        <w:spacing w:before="9"/>
      </w:pPr>
    </w:p>
    <w:p>
      <w:pPr>
        <w:spacing w:line="235" w:lineRule="auto" w:before="0"/>
        <w:ind w:left="563" w:right="26" w:hanging="541"/>
        <w:jc w:val="both"/>
        <w:rPr>
          <w:sz w:val="20"/>
        </w:rPr>
      </w:pPr>
      <w:bookmarkStart w:name="_bookmark579" w:id="581"/>
      <w:bookmarkEnd w:id="581"/>
      <w:r>
        <w:rPr/>
      </w:r>
      <w:hyperlink w:history="true" w:anchor="_bookmark468">
        <w:r>
          <w:rPr>
            <w:color w:val="005DA1"/>
            <w:position w:val="5"/>
            <w:sz w:val="14"/>
            <w:u w:val="single" w:color="005DA1"/>
          </w:rPr>
          <w:t>267</w:t>
        </w:r>
      </w:hyperlink>
      <w:r>
        <w:rPr>
          <w:position w:val="5"/>
          <w:sz w:val="14"/>
        </w:rPr>
        <w:t>.</w:t>
      </w:r>
      <w:r>
        <w:rPr>
          <w:spacing w:val="80"/>
          <w:position w:val="5"/>
          <w:sz w:val="14"/>
        </w:rPr>
        <w:t>  </w:t>
      </w:r>
      <w:r>
        <w:rPr>
          <w:rFonts w:ascii="Arial" w:hAnsi="Arial"/>
          <w:i/>
          <w:sz w:val="20"/>
        </w:rPr>
        <w:t>Barrett v Deere (1828) Moo. &amp; M. 200</w:t>
      </w:r>
      <w:r>
        <w:rPr>
          <w:sz w:val="20"/>
        </w:rPr>
        <w:t>; </w:t>
      </w:r>
      <w:r>
        <w:rPr>
          <w:rFonts w:ascii="Arial" w:hAnsi="Arial"/>
          <w:i/>
          <w:sz w:val="20"/>
        </w:rPr>
        <w:t>Wilmott v Smith (1828) Moo. &amp; M. 238</w:t>
      </w:r>
      <w:r>
        <w:rPr>
          <w:sz w:val="20"/>
        </w:rPr>
        <w:t>; </w:t>
      </w:r>
      <w:r>
        <w:rPr>
          <w:rFonts w:ascii="Arial" w:hAnsi="Arial"/>
          <w:i/>
          <w:sz w:val="20"/>
        </w:rPr>
        <w:t>Bocking Garage</w:t>
      </w:r>
      <w:r>
        <w:rPr>
          <w:rFonts w:ascii="Arial" w:hAnsi="Arial"/>
          <w:i/>
          <w:spacing w:val="40"/>
          <w:sz w:val="20"/>
        </w:rPr>
        <w:t> </w:t>
      </w:r>
      <w:r>
        <w:rPr>
          <w:rFonts w:ascii="Arial" w:hAnsi="Arial"/>
          <w:i/>
          <w:sz w:val="20"/>
        </w:rPr>
        <w:t>v Mazurk [1954] C.L.Y. 14</w:t>
      </w:r>
      <w:r>
        <w:rPr>
          <w:sz w:val="20"/>
        </w:rPr>
        <w:t>. The claimant’s wife may be so authorised: </w:t>
      </w:r>
      <w:r>
        <w:rPr>
          <w:rFonts w:ascii="Arial" w:hAnsi="Arial"/>
          <w:i/>
          <w:sz w:val="20"/>
        </w:rPr>
        <w:t>Offley v Clay (1840) 2 M. &amp; G. 172</w:t>
      </w:r>
      <w:r>
        <w:rPr>
          <w:sz w:val="20"/>
        </w:rPr>
        <w:t>. cf. </w:t>
      </w:r>
      <w:r>
        <w:rPr>
          <w:rFonts w:ascii="Arial" w:hAnsi="Arial"/>
          <w:i/>
          <w:sz w:val="20"/>
        </w:rPr>
        <w:t>Galbraith and Grant Ltd v Block [1922] 2 K.B. 155 </w:t>
      </w:r>
      <w:r>
        <w:rPr>
          <w:sz w:val="20"/>
        </w:rPr>
        <w:t>(delivery of goods at buyer’s premises to a person having ostensible authority to receive them).</w:t>
      </w:r>
    </w:p>
    <w:p>
      <w:pPr>
        <w:pStyle w:val="BodyText"/>
        <w:spacing w:before="9"/>
      </w:pPr>
    </w:p>
    <w:p>
      <w:pPr>
        <w:spacing w:line="235" w:lineRule="auto" w:before="0"/>
        <w:ind w:left="563" w:right="26" w:hanging="541"/>
        <w:jc w:val="both"/>
        <w:rPr>
          <w:sz w:val="20"/>
        </w:rPr>
      </w:pPr>
      <w:bookmarkStart w:name="_bookmark580" w:id="582"/>
      <w:bookmarkEnd w:id="582"/>
      <w:r>
        <w:rPr/>
      </w:r>
      <w:hyperlink w:history="true" w:anchor="_bookmark469">
        <w:r>
          <w:rPr>
            <w:color w:val="005DA1"/>
            <w:position w:val="5"/>
            <w:sz w:val="14"/>
            <w:u w:val="single" w:color="005DA1"/>
          </w:rPr>
          <w:t>268</w:t>
        </w:r>
      </w:hyperlink>
      <w:r>
        <w:rPr>
          <w:position w:val="5"/>
          <w:sz w:val="14"/>
        </w:rPr>
        <w:t>.</w:t>
      </w:r>
      <w:r>
        <w:rPr>
          <w:spacing w:val="80"/>
          <w:position w:val="5"/>
          <w:sz w:val="14"/>
        </w:rPr>
        <w:t>  </w:t>
      </w:r>
      <w:r>
        <w:rPr>
          <w:rFonts w:ascii="Arial" w:hAnsi="Arial"/>
          <w:i/>
          <w:sz w:val="20"/>
        </w:rPr>
        <w:t>Drakeford v Piercy (1866) 7 B. &amp; S. 515</w:t>
      </w:r>
      <w:r>
        <w:rPr>
          <w:sz w:val="20"/>
        </w:rPr>
        <w:t>; </w:t>
      </w:r>
      <w:r>
        <w:rPr>
          <w:rFonts w:ascii="Arial" w:hAnsi="Arial"/>
          <w:i/>
          <w:sz w:val="20"/>
        </w:rPr>
        <w:t>International Sponge Importers Ltd v Andrew Watt </w:t>
      </w:r>
      <w:r>
        <w:rPr>
          <w:rFonts w:ascii="Arial" w:hAnsi="Arial"/>
          <w:i/>
          <w:sz w:val="20"/>
        </w:rPr>
        <w:t>&amp; Sons [1911] A.C. 279</w:t>
      </w:r>
      <w:r>
        <w:rPr>
          <w:sz w:val="20"/>
        </w:rPr>
        <w:t>; </w:t>
      </w:r>
      <w:r>
        <w:rPr>
          <w:rFonts w:ascii="Arial" w:hAnsi="Arial"/>
          <w:i/>
          <w:sz w:val="20"/>
        </w:rPr>
        <w:t>Linck, Moeller &amp; Co v Jameson &amp; Co (1885) 2 T.L.R. 206</w:t>
      </w:r>
      <w:r>
        <w:rPr>
          <w:sz w:val="20"/>
        </w:rPr>
        <w:t>; </w:t>
      </w:r>
      <w:r>
        <w:rPr>
          <w:rFonts w:ascii="Arial" w:hAnsi="Arial"/>
          <w:i/>
          <w:sz w:val="20"/>
        </w:rPr>
        <w:t>Butwick v Grant [1924] 2 K.B. 483</w:t>
      </w:r>
      <w:r>
        <w:rPr>
          <w:sz w:val="20"/>
        </w:rPr>
        <w:t>. Custom, however, may affect the agent’s authority: </w:t>
      </w:r>
      <w:r>
        <w:rPr>
          <w:rFonts w:ascii="Arial" w:hAnsi="Arial"/>
          <w:i/>
          <w:sz w:val="20"/>
        </w:rPr>
        <w:t>Catterall v Hindle (1867) L.R. 2 C.P. 368 </w:t>
      </w:r>
      <w:r>
        <w:rPr>
          <w:sz w:val="20"/>
        </w:rPr>
        <w:t>(broker).</w:t>
      </w:r>
    </w:p>
    <w:p>
      <w:pPr>
        <w:pStyle w:val="BodyText"/>
        <w:spacing w:before="8"/>
      </w:pPr>
    </w:p>
    <w:p>
      <w:pPr>
        <w:tabs>
          <w:tab w:pos="563" w:val="left" w:leader="none"/>
        </w:tabs>
        <w:spacing w:line="235" w:lineRule="auto" w:before="0"/>
        <w:ind w:left="563" w:right="26" w:hanging="541"/>
        <w:jc w:val="left"/>
        <w:rPr>
          <w:sz w:val="20"/>
        </w:rPr>
      </w:pPr>
      <w:bookmarkStart w:name="_bookmark581" w:id="583"/>
      <w:bookmarkEnd w:id="583"/>
      <w:r>
        <w:rPr/>
      </w:r>
      <w:hyperlink w:history="true" w:anchor="_bookmark470">
        <w:r>
          <w:rPr>
            <w:color w:val="005DA1"/>
            <w:spacing w:val="-4"/>
            <w:position w:val="5"/>
            <w:sz w:val="14"/>
            <w:u w:val="single" w:color="005DA1"/>
          </w:rPr>
          <w:t>269</w:t>
        </w:r>
      </w:hyperlink>
      <w:r>
        <w:rPr>
          <w:spacing w:val="-4"/>
          <w:position w:val="5"/>
          <w:sz w:val="14"/>
        </w:rPr>
        <w:t>.</w:t>
      </w:r>
      <w:r>
        <w:rPr>
          <w:position w:val="5"/>
          <w:sz w:val="14"/>
        </w:rPr>
        <w:tab/>
      </w:r>
      <w:r>
        <w:rPr>
          <w:rFonts w:ascii="Arial" w:hAnsi="Arial"/>
          <w:i/>
          <w:sz w:val="20"/>
        </w:rPr>
        <w:t>Yates</w:t>
      </w:r>
      <w:r>
        <w:rPr>
          <w:rFonts w:ascii="Arial" w:hAnsi="Arial"/>
          <w:i/>
          <w:spacing w:val="23"/>
          <w:sz w:val="20"/>
        </w:rPr>
        <w:t> </w:t>
      </w:r>
      <w:r>
        <w:rPr>
          <w:rFonts w:ascii="Arial" w:hAnsi="Arial"/>
          <w:i/>
          <w:sz w:val="20"/>
        </w:rPr>
        <w:t>v</w:t>
      </w:r>
      <w:r>
        <w:rPr>
          <w:rFonts w:ascii="Arial" w:hAnsi="Arial"/>
          <w:i/>
          <w:spacing w:val="23"/>
          <w:sz w:val="20"/>
        </w:rPr>
        <w:t> </w:t>
      </w:r>
      <w:r>
        <w:rPr>
          <w:rFonts w:ascii="Arial" w:hAnsi="Arial"/>
          <w:i/>
          <w:sz w:val="20"/>
        </w:rPr>
        <w:t>Freckleton</w:t>
      </w:r>
      <w:r>
        <w:rPr>
          <w:rFonts w:ascii="Arial" w:hAnsi="Arial"/>
          <w:i/>
          <w:spacing w:val="23"/>
          <w:sz w:val="20"/>
        </w:rPr>
        <w:t> </w:t>
      </w:r>
      <w:r>
        <w:rPr>
          <w:rFonts w:ascii="Arial" w:hAnsi="Arial"/>
          <w:i/>
          <w:sz w:val="20"/>
        </w:rPr>
        <w:t>(1781)</w:t>
      </w:r>
      <w:r>
        <w:rPr>
          <w:rFonts w:ascii="Arial" w:hAnsi="Arial"/>
          <w:i/>
          <w:spacing w:val="23"/>
          <w:sz w:val="20"/>
        </w:rPr>
        <w:t> </w:t>
      </w:r>
      <w:r>
        <w:rPr>
          <w:rFonts w:ascii="Arial" w:hAnsi="Arial"/>
          <w:i/>
          <w:sz w:val="20"/>
        </w:rPr>
        <w:t>2</w:t>
      </w:r>
      <w:r>
        <w:rPr>
          <w:rFonts w:ascii="Arial" w:hAnsi="Arial"/>
          <w:i/>
          <w:spacing w:val="23"/>
          <w:sz w:val="20"/>
        </w:rPr>
        <w:t> </w:t>
      </w:r>
      <w:r>
        <w:rPr>
          <w:rFonts w:ascii="Arial" w:hAnsi="Arial"/>
          <w:i/>
          <w:sz w:val="20"/>
        </w:rPr>
        <w:t>Dougl.</w:t>
      </w:r>
      <w:r>
        <w:rPr>
          <w:rFonts w:ascii="Arial" w:hAnsi="Arial"/>
          <w:i/>
          <w:spacing w:val="23"/>
          <w:sz w:val="20"/>
        </w:rPr>
        <w:t> </w:t>
      </w:r>
      <w:r>
        <w:rPr>
          <w:rFonts w:ascii="Arial" w:hAnsi="Arial"/>
          <w:i/>
          <w:sz w:val="20"/>
        </w:rPr>
        <w:t>623</w:t>
      </w:r>
      <w:r>
        <w:rPr>
          <w:sz w:val="20"/>
        </w:rPr>
        <w:t>;</w:t>
      </w:r>
      <w:r>
        <w:rPr>
          <w:spacing w:val="23"/>
          <w:sz w:val="20"/>
        </w:rPr>
        <w:t> </w:t>
      </w:r>
      <w:r>
        <w:rPr>
          <w:rFonts w:ascii="Arial" w:hAnsi="Arial"/>
          <w:i/>
          <w:sz w:val="20"/>
        </w:rPr>
        <w:t>Weary</w:t>
      </w:r>
      <w:r>
        <w:rPr>
          <w:rFonts w:ascii="Arial" w:hAnsi="Arial"/>
          <w:i/>
          <w:spacing w:val="23"/>
          <w:sz w:val="20"/>
        </w:rPr>
        <w:t> </w:t>
      </w:r>
      <w:r>
        <w:rPr>
          <w:rFonts w:ascii="Arial" w:hAnsi="Arial"/>
          <w:i/>
          <w:sz w:val="20"/>
        </w:rPr>
        <w:t>v</w:t>
      </w:r>
      <w:r>
        <w:rPr>
          <w:rFonts w:ascii="Arial" w:hAnsi="Arial"/>
          <w:i/>
          <w:spacing w:val="23"/>
          <w:sz w:val="20"/>
        </w:rPr>
        <w:t> </w:t>
      </w:r>
      <w:r>
        <w:rPr>
          <w:rFonts w:ascii="Arial" w:hAnsi="Arial"/>
          <w:i/>
          <w:sz w:val="20"/>
        </w:rPr>
        <w:t>Alderson</w:t>
      </w:r>
      <w:r>
        <w:rPr>
          <w:rFonts w:ascii="Arial" w:hAnsi="Arial"/>
          <w:i/>
          <w:spacing w:val="23"/>
          <w:sz w:val="20"/>
        </w:rPr>
        <w:t> </w:t>
      </w:r>
      <w:r>
        <w:rPr>
          <w:rFonts w:ascii="Arial" w:hAnsi="Arial"/>
          <w:i/>
          <w:sz w:val="20"/>
        </w:rPr>
        <w:t>(1837)</w:t>
      </w:r>
      <w:r>
        <w:rPr>
          <w:rFonts w:ascii="Arial" w:hAnsi="Arial"/>
          <w:i/>
          <w:spacing w:val="23"/>
          <w:sz w:val="20"/>
        </w:rPr>
        <w:t> </w:t>
      </w:r>
      <w:r>
        <w:rPr>
          <w:rFonts w:ascii="Arial" w:hAnsi="Arial"/>
          <w:i/>
          <w:sz w:val="20"/>
        </w:rPr>
        <w:t>2</w:t>
      </w:r>
      <w:r>
        <w:rPr>
          <w:rFonts w:ascii="Arial" w:hAnsi="Arial"/>
          <w:i/>
          <w:spacing w:val="23"/>
          <w:sz w:val="20"/>
        </w:rPr>
        <w:t> </w:t>
      </w:r>
      <w:r>
        <w:rPr>
          <w:rFonts w:ascii="Arial" w:hAnsi="Arial"/>
          <w:i/>
          <w:sz w:val="20"/>
        </w:rPr>
        <w:t>M.</w:t>
      </w:r>
      <w:r>
        <w:rPr>
          <w:rFonts w:ascii="Arial" w:hAnsi="Arial"/>
          <w:i/>
          <w:spacing w:val="23"/>
          <w:sz w:val="20"/>
        </w:rPr>
        <w:t> </w:t>
      </w:r>
      <w:r>
        <w:rPr>
          <w:rFonts w:ascii="Arial" w:hAnsi="Arial"/>
          <w:i/>
          <w:sz w:val="20"/>
        </w:rPr>
        <w:t>&amp;</w:t>
      </w:r>
      <w:r>
        <w:rPr>
          <w:rFonts w:ascii="Arial" w:hAnsi="Arial"/>
          <w:i/>
          <w:spacing w:val="23"/>
          <w:sz w:val="20"/>
        </w:rPr>
        <w:t> </w:t>
      </w:r>
      <w:r>
        <w:rPr>
          <w:rFonts w:ascii="Arial" w:hAnsi="Arial"/>
          <w:i/>
          <w:sz w:val="20"/>
        </w:rPr>
        <w:t>Rob.</w:t>
      </w:r>
      <w:r>
        <w:rPr>
          <w:rFonts w:ascii="Arial" w:hAnsi="Arial"/>
          <w:i/>
          <w:spacing w:val="23"/>
          <w:sz w:val="20"/>
        </w:rPr>
        <w:t> </w:t>
      </w:r>
      <w:r>
        <w:rPr>
          <w:rFonts w:ascii="Arial" w:hAnsi="Arial"/>
          <w:i/>
          <w:sz w:val="20"/>
        </w:rPr>
        <w:t>127</w:t>
      </w:r>
      <w:r>
        <w:rPr>
          <w:rFonts w:ascii="Arial" w:hAnsi="Arial"/>
          <w:i/>
          <w:spacing w:val="23"/>
          <w:sz w:val="20"/>
        </w:rPr>
        <w:t> </w:t>
      </w:r>
      <w:r>
        <w:rPr>
          <w:sz w:val="20"/>
        </w:rPr>
        <w:t>(implied authority to receive payment extends to solicitor’s London agent who issues the writ).</w:t>
      </w:r>
    </w:p>
    <w:p>
      <w:pPr>
        <w:pStyle w:val="BodyText"/>
        <w:spacing w:before="6"/>
      </w:pPr>
    </w:p>
    <w:p>
      <w:pPr>
        <w:tabs>
          <w:tab w:pos="563" w:val="left" w:leader="none"/>
        </w:tabs>
        <w:spacing w:before="0"/>
        <w:ind w:left="23" w:right="0" w:firstLine="0"/>
        <w:jc w:val="left"/>
        <w:rPr>
          <w:sz w:val="20"/>
        </w:rPr>
      </w:pPr>
      <w:bookmarkStart w:name="_bookmark582" w:id="584"/>
      <w:bookmarkEnd w:id="584"/>
      <w:r>
        <w:rPr/>
      </w:r>
      <w:hyperlink w:history="true" w:anchor="_bookmark471">
        <w:r>
          <w:rPr>
            <w:color w:val="005DA1"/>
            <w:spacing w:val="-4"/>
            <w:position w:val="5"/>
            <w:sz w:val="14"/>
            <w:u w:val="single" w:color="005DA1"/>
          </w:rPr>
          <w:t>270</w:t>
        </w:r>
      </w:hyperlink>
      <w:r>
        <w:rPr>
          <w:spacing w:val="-4"/>
          <w:position w:val="5"/>
          <w:sz w:val="14"/>
        </w:rPr>
        <w:t>.</w:t>
      </w:r>
      <w:r>
        <w:rPr>
          <w:position w:val="5"/>
          <w:sz w:val="14"/>
        </w:rPr>
        <w:tab/>
      </w:r>
      <w:r>
        <w:rPr>
          <w:sz w:val="20"/>
        </w:rPr>
        <w:t>Law of Property Act 1925 s.69;</w:t>
      </w:r>
      <w:r>
        <w:rPr>
          <w:spacing w:val="-1"/>
          <w:sz w:val="20"/>
        </w:rPr>
        <w:t> </w:t>
      </w:r>
      <w:r>
        <w:rPr>
          <w:rFonts w:ascii="Arial"/>
          <w:i/>
          <w:sz w:val="20"/>
        </w:rPr>
        <w:t>King v Smith [1900] 2 Ch. </w:t>
      </w:r>
      <w:r>
        <w:rPr>
          <w:rFonts w:ascii="Arial"/>
          <w:i/>
          <w:spacing w:val="-4"/>
          <w:sz w:val="20"/>
        </w:rPr>
        <w:t>425</w:t>
      </w:r>
      <w:r>
        <w:rPr>
          <w:spacing w:val="-4"/>
          <w:sz w:val="20"/>
        </w:rPr>
        <w:t>.</w:t>
      </w:r>
    </w:p>
    <w:p>
      <w:pPr>
        <w:pStyle w:val="BodyText"/>
        <w:spacing w:before="5"/>
      </w:pPr>
    </w:p>
    <w:p>
      <w:pPr>
        <w:tabs>
          <w:tab w:pos="563" w:val="left" w:leader="none"/>
        </w:tabs>
        <w:spacing w:line="227" w:lineRule="exact" w:before="0"/>
        <w:ind w:left="23" w:right="0" w:firstLine="0"/>
        <w:jc w:val="left"/>
        <w:rPr>
          <w:sz w:val="20"/>
        </w:rPr>
      </w:pPr>
      <w:bookmarkStart w:name="_bookmark583" w:id="585"/>
      <w:bookmarkEnd w:id="585"/>
      <w:r>
        <w:rPr/>
      </w:r>
      <w:hyperlink w:history="true" w:anchor="_bookmark472">
        <w:r>
          <w:rPr>
            <w:color w:val="005DA1"/>
            <w:spacing w:val="-4"/>
            <w:position w:val="5"/>
            <w:sz w:val="14"/>
            <w:u w:val="single" w:color="005DA1"/>
          </w:rPr>
          <w:t>271</w:t>
        </w:r>
      </w:hyperlink>
      <w:r>
        <w:rPr>
          <w:spacing w:val="-4"/>
          <w:position w:val="5"/>
          <w:sz w:val="14"/>
        </w:rPr>
        <w:t>.</w:t>
      </w:r>
      <w:r>
        <w:rPr>
          <w:position w:val="5"/>
          <w:sz w:val="14"/>
        </w:rPr>
        <w:tab/>
      </w:r>
      <w:r>
        <w:rPr>
          <w:rFonts w:ascii="Arial"/>
          <w:i/>
          <w:sz w:val="20"/>
        </w:rPr>
        <w:t>Bartlett</w:t>
      </w:r>
      <w:r>
        <w:rPr>
          <w:rFonts w:ascii="Arial"/>
          <w:i/>
          <w:spacing w:val="33"/>
          <w:sz w:val="20"/>
        </w:rPr>
        <w:t> </w:t>
      </w:r>
      <w:r>
        <w:rPr>
          <w:rFonts w:ascii="Arial"/>
          <w:i/>
          <w:sz w:val="20"/>
        </w:rPr>
        <w:t>v</w:t>
      </w:r>
      <w:r>
        <w:rPr>
          <w:rFonts w:ascii="Arial"/>
          <w:i/>
          <w:spacing w:val="34"/>
          <w:sz w:val="20"/>
        </w:rPr>
        <w:t> </w:t>
      </w:r>
      <w:r>
        <w:rPr>
          <w:rFonts w:ascii="Arial"/>
          <w:i/>
          <w:sz w:val="20"/>
        </w:rPr>
        <w:t>Pentland</w:t>
      </w:r>
      <w:r>
        <w:rPr>
          <w:rFonts w:ascii="Arial"/>
          <w:i/>
          <w:spacing w:val="34"/>
          <w:sz w:val="20"/>
        </w:rPr>
        <w:t> </w:t>
      </w:r>
      <w:r>
        <w:rPr>
          <w:rFonts w:ascii="Arial"/>
          <w:i/>
          <w:sz w:val="20"/>
        </w:rPr>
        <w:t>(1830)</w:t>
      </w:r>
      <w:r>
        <w:rPr>
          <w:rFonts w:ascii="Arial"/>
          <w:i/>
          <w:spacing w:val="34"/>
          <w:sz w:val="20"/>
        </w:rPr>
        <w:t> </w:t>
      </w:r>
      <w:r>
        <w:rPr>
          <w:rFonts w:ascii="Arial"/>
          <w:i/>
          <w:sz w:val="20"/>
        </w:rPr>
        <w:t>10</w:t>
      </w:r>
      <w:r>
        <w:rPr>
          <w:rFonts w:ascii="Arial"/>
          <w:i/>
          <w:spacing w:val="34"/>
          <w:sz w:val="20"/>
        </w:rPr>
        <w:t> </w:t>
      </w:r>
      <w:r>
        <w:rPr>
          <w:rFonts w:ascii="Arial"/>
          <w:i/>
          <w:sz w:val="20"/>
        </w:rPr>
        <w:t>B.</w:t>
      </w:r>
      <w:r>
        <w:rPr>
          <w:rFonts w:ascii="Arial"/>
          <w:i/>
          <w:spacing w:val="34"/>
          <w:sz w:val="20"/>
        </w:rPr>
        <w:t> </w:t>
      </w:r>
      <w:r>
        <w:rPr>
          <w:rFonts w:ascii="Arial"/>
          <w:i/>
          <w:sz w:val="20"/>
        </w:rPr>
        <w:t>&amp;</w:t>
      </w:r>
      <w:r>
        <w:rPr>
          <w:rFonts w:ascii="Arial"/>
          <w:i/>
          <w:spacing w:val="34"/>
          <w:sz w:val="20"/>
        </w:rPr>
        <w:t> </w:t>
      </w:r>
      <w:r>
        <w:rPr>
          <w:rFonts w:ascii="Arial"/>
          <w:i/>
          <w:sz w:val="20"/>
        </w:rPr>
        <w:t>C.</w:t>
      </w:r>
      <w:r>
        <w:rPr>
          <w:rFonts w:ascii="Arial"/>
          <w:i/>
          <w:spacing w:val="34"/>
          <w:sz w:val="20"/>
        </w:rPr>
        <w:t> </w:t>
      </w:r>
      <w:r>
        <w:rPr>
          <w:rFonts w:ascii="Arial"/>
          <w:i/>
          <w:sz w:val="20"/>
        </w:rPr>
        <w:t>760</w:t>
      </w:r>
      <w:r>
        <w:rPr>
          <w:sz w:val="20"/>
        </w:rPr>
        <w:t>;</w:t>
      </w:r>
      <w:r>
        <w:rPr>
          <w:spacing w:val="34"/>
          <w:sz w:val="20"/>
        </w:rPr>
        <w:t> </w:t>
      </w:r>
      <w:r>
        <w:rPr>
          <w:rFonts w:ascii="Arial"/>
          <w:i/>
          <w:sz w:val="20"/>
        </w:rPr>
        <w:t>Barker</w:t>
      </w:r>
      <w:r>
        <w:rPr>
          <w:rFonts w:ascii="Arial"/>
          <w:i/>
          <w:spacing w:val="34"/>
          <w:sz w:val="20"/>
        </w:rPr>
        <w:t> </w:t>
      </w:r>
      <w:r>
        <w:rPr>
          <w:rFonts w:ascii="Arial"/>
          <w:i/>
          <w:sz w:val="20"/>
        </w:rPr>
        <w:t>v</w:t>
      </w:r>
      <w:r>
        <w:rPr>
          <w:rFonts w:ascii="Arial"/>
          <w:i/>
          <w:spacing w:val="34"/>
          <w:sz w:val="20"/>
        </w:rPr>
        <w:t> </w:t>
      </w:r>
      <w:r>
        <w:rPr>
          <w:rFonts w:ascii="Arial"/>
          <w:i/>
          <w:sz w:val="20"/>
        </w:rPr>
        <w:t>Greenwood</w:t>
      </w:r>
      <w:r>
        <w:rPr>
          <w:rFonts w:ascii="Arial"/>
          <w:i/>
          <w:spacing w:val="34"/>
          <w:sz w:val="20"/>
        </w:rPr>
        <w:t> </w:t>
      </w:r>
      <w:r>
        <w:rPr>
          <w:rFonts w:ascii="Arial"/>
          <w:i/>
          <w:sz w:val="20"/>
        </w:rPr>
        <w:t>(1837)</w:t>
      </w:r>
      <w:r>
        <w:rPr>
          <w:rFonts w:ascii="Arial"/>
          <w:i/>
          <w:spacing w:val="34"/>
          <w:sz w:val="20"/>
        </w:rPr>
        <w:t> </w:t>
      </w:r>
      <w:r>
        <w:rPr>
          <w:rFonts w:ascii="Arial"/>
          <w:i/>
          <w:sz w:val="20"/>
        </w:rPr>
        <w:t>2</w:t>
      </w:r>
      <w:r>
        <w:rPr>
          <w:rFonts w:ascii="Arial"/>
          <w:i/>
          <w:spacing w:val="34"/>
          <w:sz w:val="20"/>
        </w:rPr>
        <w:t> </w:t>
      </w:r>
      <w:r>
        <w:rPr>
          <w:rFonts w:ascii="Arial"/>
          <w:i/>
          <w:sz w:val="20"/>
        </w:rPr>
        <w:t>Y.</w:t>
      </w:r>
      <w:r>
        <w:rPr>
          <w:rFonts w:ascii="Arial"/>
          <w:i/>
          <w:spacing w:val="34"/>
          <w:sz w:val="20"/>
        </w:rPr>
        <w:t> </w:t>
      </w:r>
      <w:r>
        <w:rPr>
          <w:rFonts w:ascii="Arial"/>
          <w:i/>
          <w:sz w:val="20"/>
        </w:rPr>
        <w:t>&amp;</w:t>
      </w:r>
      <w:r>
        <w:rPr>
          <w:rFonts w:ascii="Arial"/>
          <w:i/>
          <w:spacing w:val="34"/>
          <w:sz w:val="20"/>
        </w:rPr>
        <w:t> </w:t>
      </w:r>
      <w:r>
        <w:rPr>
          <w:rFonts w:ascii="Arial"/>
          <w:i/>
          <w:sz w:val="20"/>
        </w:rPr>
        <w:t>C.</w:t>
      </w:r>
      <w:r>
        <w:rPr>
          <w:rFonts w:ascii="Arial"/>
          <w:i/>
          <w:spacing w:val="34"/>
          <w:sz w:val="20"/>
        </w:rPr>
        <w:t> </w:t>
      </w:r>
      <w:r>
        <w:rPr>
          <w:rFonts w:ascii="Arial"/>
          <w:i/>
          <w:sz w:val="20"/>
        </w:rPr>
        <w:t>Ex.</w:t>
      </w:r>
      <w:r>
        <w:rPr>
          <w:rFonts w:ascii="Arial"/>
          <w:i/>
          <w:spacing w:val="34"/>
          <w:sz w:val="20"/>
        </w:rPr>
        <w:t> </w:t>
      </w:r>
      <w:r>
        <w:rPr>
          <w:rFonts w:ascii="Arial"/>
          <w:i/>
          <w:spacing w:val="-4"/>
          <w:sz w:val="20"/>
        </w:rPr>
        <w:t>414</w:t>
      </w:r>
      <w:r>
        <w:rPr>
          <w:spacing w:val="-4"/>
          <w:sz w:val="20"/>
        </w:rPr>
        <w:t>;</w:t>
      </w:r>
    </w:p>
    <w:p>
      <w:pPr>
        <w:spacing w:line="225" w:lineRule="exact" w:before="0"/>
        <w:ind w:left="563" w:right="0" w:firstLine="0"/>
        <w:jc w:val="left"/>
        <w:rPr>
          <w:rFonts w:ascii="Arial"/>
          <w:i/>
          <w:sz w:val="20"/>
        </w:rPr>
      </w:pPr>
      <w:r>
        <w:rPr>
          <w:rFonts w:ascii="Arial"/>
          <w:i/>
          <w:sz w:val="20"/>
        </w:rPr>
        <w:t>Pearson</w:t>
      </w:r>
      <w:r>
        <w:rPr>
          <w:rFonts w:ascii="Arial"/>
          <w:i/>
          <w:spacing w:val="2"/>
          <w:sz w:val="20"/>
        </w:rPr>
        <w:t> </w:t>
      </w:r>
      <w:r>
        <w:rPr>
          <w:rFonts w:ascii="Arial"/>
          <w:i/>
          <w:sz w:val="20"/>
        </w:rPr>
        <w:t>v</w:t>
      </w:r>
      <w:r>
        <w:rPr>
          <w:rFonts w:ascii="Arial"/>
          <w:i/>
          <w:spacing w:val="3"/>
          <w:sz w:val="20"/>
        </w:rPr>
        <w:t> </w:t>
      </w:r>
      <w:r>
        <w:rPr>
          <w:rFonts w:ascii="Arial"/>
          <w:i/>
          <w:sz w:val="20"/>
        </w:rPr>
        <w:t>Scott</w:t>
      </w:r>
      <w:r>
        <w:rPr>
          <w:rFonts w:ascii="Arial"/>
          <w:i/>
          <w:spacing w:val="3"/>
          <w:sz w:val="20"/>
        </w:rPr>
        <w:t> </w:t>
      </w:r>
      <w:r>
        <w:rPr>
          <w:rFonts w:ascii="Arial"/>
          <w:i/>
          <w:sz w:val="20"/>
        </w:rPr>
        <w:t>(1878)</w:t>
      </w:r>
      <w:r>
        <w:rPr>
          <w:rFonts w:ascii="Arial"/>
          <w:i/>
          <w:spacing w:val="3"/>
          <w:sz w:val="20"/>
        </w:rPr>
        <w:t> </w:t>
      </w:r>
      <w:r>
        <w:rPr>
          <w:rFonts w:ascii="Arial"/>
          <w:i/>
          <w:sz w:val="20"/>
        </w:rPr>
        <w:t>9</w:t>
      </w:r>
      <w:r>
        <w:rPr>
          <w:rFonts w:ascii="Arial"/>
          <w:i/>
          <w:spacing w:val="3"/>
          <w:sz w:val="20"/>
        </w:rPr>
        <w:t> </w:t>
      </w:r>
      <w:r>
        <w:rPr>
          <w:rFonts w:ascii="Arial"/>
          <w:i/>
          <w:sz w:val="20"/>
        </w:rPr>
        <w:t>Ch.</w:t>
      </w:r>
      <w:r>
        <w:rPr>
          <w:rFonts w:ascii="Arial"/>
          <w:i/>
          <w:spacing w:val="3"/>
          <w:sz w:val="20"/>
        </w:rPr>
        <w:t> </w:t>
      </w:r>
      <w:r>
        <w:rPr>
          <w:rFonts w:ascii="Arial"/>
          <w:i/>
          <w:sz w:val="20"/>
        </w:rPr>
        <w:t>D.</w:t>
      </w:r>
      <w:r>
        <w:rPr>
          <w:rFonts w:ascii="Arial"/>
          <w:i/>
          <w:spacing w:val="3"/>
          <w:sz w:val="20"/>
        </w:rPr>
        <w:t> </w:t>
      </w:r>
      <w:r>
        <w:rPr>
          <w:rFonts w:ascii="Arial"/>
          <w:i/>
          <w:sz w:val="20"/>
        </w:rPr>
        <w:t>198</w:t>
      </w:r>
      <w:r>
        <w:rPr>
          <w:sz w:val="20"/>
        </w:rPr>
        <w:t>;</w:t>
      </w:r>
      <w:r>
        <w:rPr>
          <w:spacing w:val="3"/>
          <w:sz w:val="20"/>
        </w:rPr>
        <w:t> </w:t>
      </w:r>
      <w:r>
        <w:rPr>
          <w:rFonts w:ascii="Arial"/>
          <w:i/>
          <w:sz w:val="20"/>
        </w:rPr>
        <w:t>Anderson</w:t>
      </w:r>
      <w:r>
        <w:rPr>
          <w:rFonts w:ascii="Arial"/>
          <w:i/>
          <w:spacing w:val="2"/>
          <w:sz w:val="20"/>
        </w:rPr>
        <w:t> </w:t>
      </w:r>
      <w:r>
        <w:rPr>
          <w:rFonts w:ascii="Arial"/>
          <w:i/>
          <w:sz w:val="20"/>
        </w:rPr>
        <w:t>v</w:t>
      </w:r>
      <w:r>
        <w:rPr>
          <w:rFonts w:ascii="Arial"/>
          <w:i/>
          <w:spacing w:val="3"/>
          <w:sz w:val="20"/>
        </w:rPr>
        <w:t> </w:t>
      </w:r>
      <w:r>
        <w:rPr>
          <w:rFonts w:ascii="Arial"/>
          <w:i/>
          <w:sz w:val="20"/>
        </w:rPr>
        <w:t>Sutherland</w:t>
      </w:r>
      <w:r>
        <w:rPr>
          <w:rFonts w:ascii="Arial"/>
          <w:i/>
          <w:spacing w:val="3"/>
          <w:sz w:val="20"/>
        </w:rPr>
        <w:t> </w:t>
      </w:r>
      <w:r>
        <w:rPr>
          <w:rFonts w:ascii="Arial"/>
          <w:i/>
          <w:sz w:val="20"/>
        </w:rPr>
        <w:t>(1897)</w:t>
      </w:r>
      <w:r>
        <w:rPr>
          <w:rFonts w:ascii="Arial"/>
          <w:i/>
          <w:spacing w:val="3"/>
          <w:sz w:val="20"/>
        </w:rPr>
        <w:t> </w:t>
      </w:r>
      <w:r>
        <w:rPr>
          <w:rFonts w:ascii="Arial"/>
          <w:i/>
          <w:sz w:val="20"/>
        </w:rPr>
        <w:t>2</w:t>
      </w:r>
      <w:r>
        <w:rPr>
          <w:rFonts w:ascii="Arial"/>
          <w:i/>
          <w:spacing w:val="3"/>
          <w:sz w:val="20"/>
        </w:rPr>
        <w:t> </w:t>
      </w:r>
      <w:r>
        <w:rPr>
          <w:rFonts w:ascii="Arial"/>
          <w:i/>
          <w:sz w:val="20"/>
        </w:rPr>
        <w:t>Com.</w:t>
      </w:r>
      <w:r>
        <w:rPr>
          <w:rFonts w:ascii="Arial"/>
          <w:i/>
          <w:spacing w:val="3"/>
          <w:sz w:val="20"/>
        </w:rPr>
        <w:t> </w:t>
      </w:r>
      <w:r>
        <w:rPr>
          <w:rFonts w:ascii="Arial"/>
          <w:i/>
          <w:sz w:val="20"/>
        </w:rPr>
        <w:t>Cas.</w:t>
      </w:r>
      <w:r>
        <w:rPr>
          <w:rFonts w:ascii="Arial"/>
          <w:i/>
          <w:spacing w:val="3"/>
          <w:sz w:val="20"/>
        </w:rPr>
        <w:t> </w:t>
      </w:r>
      <w:r>
        <w:rPr>
          <w:rFonts w:ascii="Arial"/>
          <w:i/>
          <w:sz w:val="20"/>
        </w:rPr>
        <w:t>65</w:t>
      </w:r>
      <w:r>
        <w:rPr>
          <w:sz w:val="20"/>
        </w:rPr>
        <w:t>;</w:t>
      </w:r>
      <w:r>
        <w:rPr>
          <w:spacing w:val="3"/>
          <w:sz w:val="20"/>
        </w:rPr>
        <w:t> </w:t>
      </w:r>
      <w:r>
        <w:rPr>
          <w:rFonts w:ascii="Arial"/>
          <w:i/>
          <w:sz w:val="20"/>
        </w:rPr>
        <w:t>Matvieff</w:t>
      </w:r>
      <w:r>
        <w:rPr>
          <w:rFonts w:ascii="Arial"/>
          <w:i/>
          <w:spacing w:val="3"/>
          <w:sz w:val="20"/>
        </w:rPr>
        <w:t> </w:t>
      </w:r>
      <w:r>
        <w:rPr>
          <w:rFonts w:ascii="Arial"/>
          <w:i/>
          <w:spacing w:val="-10"/>
          <w:sz w:val="20"/>
        </w:rPr>
        <w:t>v</w:t>
      </w:r>
    </w:p>
    <w:p>
      <w:pPr>
        <w:spacing w:line="227" w:lineRule="exact" w:before="0"/>
        <w:ind w:left="563" w:right="0" w:firstLine="0"/>
        <w:jc w:val="left"/>
        <w:rPr>
          <w:sz w:val="20"/>
        </w:rPr>
      </w:pPr>
      <w:r>
        <w:rPr>
          <w:rFonts w:ascii="Arial"/>
          <w:i/>
          <w:sz w:val="20"/>
        </w:rPr>
        <w:t>Crossfield (1903) 8 Com. Cas. </w:t>
      </w:r>
      <w:r>
        <w:rPr>
          <w:rFonts w:ascii="Arial"/>
          <w:i/>
          <w:spacing w:val="-4"/>
          <w:sz w:val="20"/>
        </w:rPr>
        <w:t>120</w:t>
      </w:r>
      <w:r>
        <w:rPr>
          <w:spacing w:val="-4"/>
          <w:sz w:val="20"/>
        </w:rPr>
        <w:t>.</w:t>
      </w:r>
    </w:p>
    <w:p>
      <w:pPr>
        <w:pStyle w:val="BodyText"/>
        <w:spacing w:before="5"/>
      </w:pPr>
    </w:p>
    <w:p>
      <w:pPr>
        <w:tabs>
          <w:tab w:pos="563" w:val="left" w:leader="none"/>
        </w:tabs>
        <w:spacing w:line="227" w:lineRule="exact" w:before="0"/>
        <w:ind w:left="23" w:right="0" w:firstLine="0"/>
        <w:jc w:val="left"/>
        <w:rPr>
          <w:rFonts w:ascii="Arial"/>
          <w:i/>
          <w:sz w:val="20"/>
        </w:rPr>
      </w:pPr>
      <w:bookmarkStart w:name="_bookmark584" w:id="586"/>
      <w:bookmarkEnd w:id="586"/>
      <w:r>
        <w:rPr/>
      </w:r>
      <w:hyperlink w:history="true" w:anchor="_bookmark472">
        <w:r>
          <w:rPr>
            <w:color w:val="005DA1"/>
            <w:spacing w:val="-4"/>
            <w:position w:val="5"/>
            <w:sz w:val="14"/>
            <w:u w:val="single" w:color="005DA1"/>
          </w:rPr>
          <w:t>272</w:t>
        </w:r>
      </w:hyperlink>
      <w:r>
        <w:rPr>
          <w:spacing w:val="-4"/>
          <w:position w:val="5"/>
          <w:sz w:val="14"/>
        </w:rPr>
        <w:t>.</w:t>
      </w:r>
      <w:r>
        <w:rPr>
          <w:position w:val="5"/>
          <w:sz w:val="14"/>
        </w:rPr>
        <w:tab/>
      </w:r>
      <w:r>
        <w:rPr>
          <w:rFonts w:ascii="Arial"/>
          <w:i/>
          <w:sz w:val="20"/>
        </w:rPr>
        <w:t>Scott</w:t>
      </w:r>
      <w:r>
        <w:rPr>
          <w:rFonts w:ascii="Arial"/>
          <w:i/>
          <w:spacing w:val="24"/>
          <w:sz w:val="20"/>
        </w:rPr>
        <w:t> </w:t>
      </w:r>
      <w:r>
        <w:rPr>
          <w:rFonts w:ascii="Arial"/>
          <w:i/>
          <w:sz w:val="20"/>
        </w:rPr>
        <w:t>v</w:t>
      </w:r>
      <w:r>
        <w:rPr>
          <w:rFonts w:ascii="Arial"/>
          <w:i/>
          <w:spacing w:val="25"/>
          <w:sz w:val="20"/>
        </w:rPr>
        <w:t> </w:t>
      </w:r>
      <w:r>
        <w:rPr>
          <w:rFonts w:ascii="Arial"/>
          <w:i/>
          <w:sz w:val="20"/>
        </w:rPr>
        <w:t>Irving</w:t>
      </w:r>
      <w:r>
        <w:rPr>
          <w:rFonts w:ascii="Arial"/>
          <w:i/>
          <w:spacing w:val="25"/>
          <w:sz w:val="20"/>
        </w:rPr>
        <w:t> </w:t>
      </w:r>
      <w:r>
        <w:rPr>
          <w:rFonts w:ascii="Arial"/>
          <w:i/>
          <w:sz w:val="20"/>
        </w:rPr>
        <w:t>(1830)</w:t>
      </w:r>
      <w:r>
        <w:rPr>
          <w:rFonts w:ascii="Arial"/>
          <w:i/>
          <w:spacing w:val="25"/>
          <w:sz w:val="20"/>
        </w:rPr>
        <w:t> </w:t>
      </w:r>
      <w:r>
        <w:rPr>
          <w:rFonts w:ascii="Arial"/>
          <w:i/>
          <w:sz w:val="20"/>
        </w:rPr>
        <w:t>1</w:t>
      </w:r>
      <w:r>
        <w:rPr>
          <w:rFonts w:ascii="Arial"/>
          <w:i/>
          <w:spacing w:val="25"/>
          <w:sz w:val="20"/>
        </w:rPr>
        <w:t> </w:t>
      </w:r>
      <w:r>
        <w:rPr>
          <w:rFonts w:ascii="Arial"/>
          <w:i/>
          <w:sz w:val="20"/>
        </w:rPr>
        <w:t>B.</w:t>
      </w:r>
      <w:r>
        <w:rPr>
          <w:rFonts w:ascii="Arial"/>
          <w:i/>
          <w:spacing w:val="25"/>
          <w:sz w:val="20"/>
        </w:rPr>
        <w:t> </w:t>
      </w:r>
      <w:r>
        <w:rPr>
          <w:rFonts w:ascii="Arial"/>
          <w:i/>
          <w:sz w:val="20"/>
        </w:rPr>
        <w:t>&amp;</w:t>
      </w:r>
      <w:r>
        <w:rPr>
          <w:rFonts w:ascii="Arial"/>
          <w:i/>
          <w:spacing w:val="25"/>
          <w:sz w:val="20"/>
        </w:rPr>
        <w:t> </w:t>
      </w:r>
      <w:r>
        <w:rPr>
          <w:rFonts w:ascii="Arial"/>
          <w:i/>
          <w:sz w:val="20"/>
        </w:rPr>
        <w:t>Ad.</w:t>
      </w:r>
      <w:r>
        <w:rPr>
          <w:rFonts w:ascii="Arial"/>
          <w:i/>
          <w:spacing w:val="25"/>
          <w:sz w:val="20"/>
        </w:rPr>
        <w:t> </w:t>
      </w:r>
      <w:r>
        <w:rPr>
          <w:rFonts w:ascii="Arial"/>
          <w:i/>
          <w:sz w:val="20"/>
        </w:rPr>
        <w:t>605</w:t>
      </w:r>
      <w:r>
        <w:rPr>
          <w:sz w:val="20"/>
        </w:rPr>
        <w:t>;</w:t>
      </w:r>
      <w:r>
        <w:rPr>
          <w:spacing w:val="25"/>
          <w:sz w:val="20"/>
        </w:rPr>
        <w:t> </w:t>
      </w:r>
      <w:r>
        <w:rPr>
          <w:rFonts w:ascii="Arial"/>
          <w:i/>
          <w:sz w:val="20"/>
        </w:rPr>
        <w:t>Stewart</w:t>
      </w:r>
      <w:r>
        <w:rPr>
          <w:rFonts w:ascii="Arial"/>
          <w:i/>
          <w:spacing w:val="24"/>
          <w:sz w:val="20"/>
        </w:rPr>
        <w:t> </w:t>
      </w:r>
      <w:r>
        <w:rPr>
          <w:rFonts w:ascii="Arial"/>
          <w:i/>
          <w:sz w:val="20"/>
        </w:rPr>
        <w:t>v</w:t>
      </w:r>
      <w:r>
        <w:rPr>
          <w:rFonts w:ascii="Arial"/>
          <w:i/>
          <w:spacing w:val="25"/>
          <w:sz w:val="20"/>
        </w:rPr>
        <w:t> </w:t>
      </w:r>
      <w:r>
        <w:rPr>
          <w:rFonts w:ascii="Arial"/>
          <w:i/>
          <w:sz w:val="20"/>
        </w:rPr>
        <w:t>Aberdein</w:t>
      </w:r>
      <w:r>
        <w:rPr>
          <w:rFonts w:ascii="Arial"/>
          <w:i/>
          <w:spacing w:val="25"/>
          <w:sz w:val="20"/>
        </w:rPr>
        <w:t> </w:t>
      </w:r>
      <w:r>
        <w:rPr>
          <w:rFonts w:ascii="Arial"/>
          <w:i/>
          <w:sz w:val="20"/>
        </w:rPr>
        <w:t>(1838)</w:t>
      </w:r>
      <w:r>
        <w:rPr>
          <w:rFonts w:ascii="Arial"/>
          <w:i/>
          <w:spacing w:val="25"/>
          <w:sz w:val="20"/>
        </w:rPr>
        <w:t> </w:t>
      </w:r>
      <w:r>
        <w:rPr>
          <w:rFonts w:ascii="Arial"/>
          <w:i/>
          <w:sz w:val="20"/>
        </w:rPr>
        <w:t>4</w:t>
      </w:r>
      <w:r>
        <w:rPr>
          <w:rFonts w:ascii="Arial"/>
          <w:i/>
          <w:spacing w:val="25"/>
          <w:sz w:val="20"/>
        </w:rPr>
        <w:t> </w:t>
      </w:r>
      <w:r>
        <w:rPr>
          <w:rFonts w:ascii="Arial"/>
          <w:i/>
          <w:sz w:val="20"/>
        </w:rPr>
        <w:t>M.</w:t>
      </w:r>
      <w:r>
        <w:rPr>
          <w:rFonts w:ascii="Arial"/>
          <w:i/>
          <w:spacing w:val="25"/>
          <w:sz w:val="20"/>
        </w:rPr>
        <w:t> </w:t>
      </w:r>
      <w:r>
        <w:rPr>
          <w:rFonts w:ascii="Arial"/>
          <w:i/>
          <w:sz w:val="20"/>
        </w:rPr>
        <w:t>&amp;</w:t>
      </w:r>
      <w:r>
        <w:rPr>
          <w:rFonts w:ascii="Arial"/>
          <w:i/>
          <w:spacing w:val="25"/>
          <w:sz w:val="20"/>
        </w:rPr>
        <w:t> </w:t>
      </w:r>
      <w:r>
        <w:rPr>
          <w:rFonts w:ascii="Arial"/>
          <w:i/>
          <w:sz w:val="20"/>
        </w:rPr>
        <w:t>W.</w:t>
      </w:r>
      <w:r>
        <w:rPr>
          <w:rFonts w:ascii="Arial"/>
          <w:i/>
          <w:spacing w:val="25"/>
          <w:sz w:val="20"/>
        </w:rPr>
        <w:t> </w:t>
      </w:r>
      <w:r>
        <w:rPr>
          <w:rFonts w:ascii="Arial"/>
          <w:i/>
          <w:sz w:val="20"/>
        </w:rPr>
        <w:t>211</w:t>
      </w:r>
      <w:r>
        <w:rPr>
          <w:sz w:val="20"/>
        </w:rPr>
        <w:t>;</w:t>
      </w:r>
      <w:r>
        <w:rPr>
          <w:spacing w:val="25"/>
          <w:sz w:val="20"/>
        </w:rPr>
        <w:t> </w:t>
      </w:r>
      <w:r>
        <w:rPr>
          <w:rFonts w:ascii="Arial"/>
          <w:i/>
          <w:sz w:val="20"/>
        </w:rPr>
        <w:t>Sweeting</w:t>
      </w:r>
      <w:r>
        <w:rPr>
          <w:rFonts w:ascii="Arial"/>
          <w:i/>
          <w:spacing w:val="25"/>
          <w:sz w:val="20"/>
        </w:rPr>
        <w:t> </w:t>
      </w:r>
      <w:r>
        <w:rPr>
          <w:rFonts w:ascii="Arial"/>
          <w:i/>
          <w:spacing w:val="-10"/>
          <w:sz w:val="20"/>
        </w:rPr>
        <w:t>v</w:t>
      </w:r>
    </w:p>
    <w:p>
      <w:pPr>
        <w:spacing w:line="227" w:lineRule="exact" w:before="0"/>
        <w:ind w:left="563" w:right="0" w:firstLine="0"/>
        <w:jc w:val="left"/>
        <w:rPr>
          <w:sz w:val="20"/>
        </w:rPr>
      </w:pPr>
      <w:r>
        <w:rPr>
          <w:rFonts w:ascii="Arial"/>
          <w:i/>
          <w:sz w:val="20"/>
        </w:rPr>
        <w:t>Pearce</w:t>
      </w:r>
      <w:r>
        <w:rPr>
          <w:rFonts w:ascii="Arial"/>
          <w:i/>
          <w:spacing w:val="-1"/>
          <w:sz w:val="20"/>
        </w:rPr>
        <w:t> </w:t>
      </w:r>
      <w:r>
        <w:rPr>
          <w:rFonts w:ascii="Arial"/>
          <w:i/>
          <w:sz w:val="20"/>
        </w:rPr>
        <w:t>(1861) 9 C.B.(N.S.) 534</w:t>
      </w:r>
      <w:r>
        <w:rPr>
          <w:sz w:val="20"/>
        </w:rPr>
        <w:t>; </w:t>
      </w:r>
      <w:r>
        <w:rPr>
          <w:rFonts w:ascii="Arial"/>
          <w:i/>
          <w:sz w:val="20"/>
        </w:rPr>
        <w:t>Catterall v Hindle (1867) L.R. 2 C.P. </w:t>
      </w:r>
      <w:r>
        <w:rPr>
          <w:rFonts w:ascii="Arial"/>
          <w:i/>
          <w:spacing w:val="-4"/>
          <w:sz w:val="20"/>
        </w:rPr>
        <w:t>368</w:t>
      </w:r>
      <w:r>
        <w:rPr>
          <w:spacing w:val="-4"/>
          <w:sz w:val="20"/>
        </w:rPr>
        <w:t>.</w:t>
      </w:r>
    </w:p>
    <w:p>
      <w:pPr>
        <w:pStyle w:val="BodyText"/>
        <w:spacing w:before="8"/>
      </w:pPr>
    </w:p>
    <w:p>
      <w:pPr>
        <w:spacing w:line="235" w:lineRule="auto" w:before="1"/>
        <w:ind w:left="563" w:right="26" w:hanging="541"/>
        <w:jc w:val="both"/>
        <w:rPr>
          <w:sz w:val="20"/>
        </w:rPr>
      </w:pPr>
      <w:bookmarkStart w:name="_bookmark585" w:id="587"/>
      <w:bookmarkEnd w:id="587"/>
      <w:r>
        <w:rPr/>
      </w:r>
      <w:hyperlink w:history="true" w:anchor="_bookmark473">
        <w:r>
          <w:rPr>
            <w:color w:val="005DA1"/>
            <w:position w:val="5"/>
            <w:sz w:val="14"/>
            <w:u w:val="single" w:color="005DA1"/>
          </w:rPr>
          <w:t>273</w:t>
        </w:r>
      </w:hyperlink>
      <w:r>
        <w:rPr>
          <w:position w:val="5"/>
          <w:sz w:val="14"/>
        </w:rPr>
        <w:t>.</w:t>
      </w:r>
      <w:r>
        <w:rPr>
          <w:spacing w:val="80"/>
          <w:position w:val="5"/>
          <w:sz w:val="14"/>
        </w:rPr>
        <w:t>  </w:t>
      </w:r>
      <w:r>
        <w:rPr>
          <w:rFonts w:ascii="Arial"/>
          <w:i/>
          <w:sz w:val="20"/>
        </w:rPr>
        <w:t>Cooke &amp; Sons v Eshelby (1887) 12 App. Cas. 271</w:t>
      </w:r>
      <w:r>
        <w:rPr>
          <w:sz w:val="20"/>
        </w:rPr>
        <w:t>; </w:t>
      </w:r>
      <w:r>
        <w:rPr>
          <w:rFonts w:ascii="Arial"/>
          <w:i/>
          <w:sz w:val="20"/>
        </w:rPr>
        <w:t>Ex p. Dixon (1876) 4 Ch. D. 133 </w:t>
      </w:r>
      <w:r>
        <w:rPr>
          <w:sz w:val="20"/>
        </w:rPr>
        <w:t>(factor selling in his own name); </w:t>
      </w:r>
      <w:r>
        <w:rPr>
          <w:rFonts w:ascii="Arial"/>
          <w:i/>
          <w:sz w:val="20"/>
        </w:rPr>
        <w:t>Borries v Imperial Ottoman Bank (1873) L.R. 9 C.P. 38</w:t>
      </w:r>
      <w:r>
        <w:rPr>
          <w:sz w:val="20"/>
        </w:rPr>
        <w:t>; see Vol.II, para.31-069; cf. </w:t>
      </w:r>
      <w:r>
        <w:rPr>
          <w:rFonts w:ascii="Arial"/>
          <w:i/>
          <w:sz w:val="20"/>
        </w:rPr>
        <w:t>Greer v Downs Supply Co [1927] 2 K.B. 28</w:t>
      </w:r>
      <w:r>
        <w:rPr>
          <w:sz w:val="20"/>
        </w:rPr>
        <w:t>.</w:t>
      </w:r>
    </w:p>
    <w:p>
      <w:pPr>
        <w:pStyle w:val="BodyText"/>
        <w:spacing w:before="5"/>
      </w:pPr>
    </w:p>
    <w:p>
      <w:pPr>
        <w:tabs>
          <w:tab w:pos="563" w:val="left" w:leader="none"/>
        </w:tabs>
        <w:spacing w:before="0"/>
        <w:ind w:left="23" w:right="0" w:firstLine="0"/>
        <w:jc w:val="left"/>
        <w:rPr>
          <w:sz w:val="20"/>
        </w:rPr>
      </w:pPr>
      <w:bookmarkStart w:name="_bookmark586" w:id="588"/>
      <w:bookmarkEnd w:id="588"/>
      <w:r>
        <w:rPr/>
      </w:r>
      <w:hyperlink w:history="true" w:anchor="_bookmark474">
        <w:r>
          <w:rPr>
            <w:color w:val="005DA1"/>
            <w:spacing w:val="-4"/>
            <w:position w:val="5"/>
            <w:sz w:val="14"/>
            <w:u w:val="single" w:color="005DA1"/>
          </w:rPr>
          <w:t>274</w:t>
        </w:r>
      </w:hyperlink>
      <w:r>
        <w:rPr>
          <w:spacing w:val="-4"/>
          <w:position w:val="5"/>
          <w:sz w:val="14"/>
        </w:rPr>
        <w:t>.</w:t>
      </w:r>
      <w:r>
        <w:rPr>
          <w:position w:val="5"/>
          <w:sz w:val="14"/>
        </w:rPr>
        <w:tab/>
      </w:r>
      <w:r>
        <w:rPr>
          <w:rFonts w:ascii="Arial"/>
          <w:i/>
          <w:sz w:val="20"/>
        </w:rPr>
        <w:t>Underwood</w:t>
      </w:r>
      <w:r>
        <w:rPr>
          <w:rFonts w:ascii="Arial"/>
          <w:i/>
          <w:spacing w:val="-1"/>
          <w:sz w:val="20"/>
        </w:rPr>
        <w:t> </w:t>
      </w:r>
      <w:r>
        <w:rPr>
          <w:rFonts w:ascii="Arial"/>
          <w:i/>
          <w:sz w:val="20"/>
        </w:rPr>
        <w:t>v Nicholls (1855) 17 C.B. 239</w:t>
      </w:r>
      <w:r>
        <w:rPr>
          <w:sz w:val="20"/>
        </w:rPr>
        <w:t>; </w:t>
      </w:r>
      <w:r>
        <w:rPr>
          <w:rFonts w:ascii="Arial"/>
          <w:i/>
          <w:sz w:val="20"/>
        </w:rPr>
        <w:t>Pearson v Scott (1878) 9 Ch. D. </w:t>
      </w:r>
      <w:r>
        <w:rPr>
          <w:rFonts w:ascii="Arial"/>
          <w:i/>
          <w:spacing w:val="-4"/>
          <w:sz w:val="20"/>
        </w:rPr>
        <w:t>198</w:t>
      </w:r>
      <w:r>
        <w:rPr>
          <w:spacing w:val="-4"/>
          <w:sz w:val="20"/>
        </w:rPr>
        <w:t>.</w:t>
      </w:r>
    </w:p>
    <w:p>
      <w:pPr>
        <w:pStyle w:val="BodyText"/>
        <w:spacing w:before="5"/>
      </w:pPr>
    </w:p>
    <w:p>
      <w:pPr>
        <w:tabs>
          <w:tab w:pos="563" w:val="left" w:leader="none"/>
        </w:tabs>
        <w:spacing w:line="227" w:lineRule="exact" w:before="0"/>
        <w:ind w:left="23" w:right="0" w:firstLine="0"/>
        <w:jc w:val="left"/>
        <w:rPr>
          <w:rFonts w:ascii="Arial"/>
          <w:i/>
          <w:sz w:val="20"/>
        </w:rPr>
      </w:pPr>
      <w:bookmarkStart w:name="_bookmark587" w:id="589"/>
      <w:bookmarkEnd w:id="589"/>
      <w:r>
        <w:rPr/>
      </w:r>
      <w:hyperlink w:history="true" w:anchor="_bookmark475">
        <w:r>
          <w:rPr>
            <w:color w:val="005DA1"/>
            <w:spacing w:val="-4"/>
            <w:position w:val="5"/>
            <w:sz w:val="14"/>
            <w:u w:val="single" w:color="005DA1"/>
          </w:rPr>
          <w:t>275</w:t>
        </w:r>
      </w:hyperlink>
      <w:r>
        <w:rPr>
          <w:spacing w:val="-4"/>
          <w:position w:val="5"/>
          <w:sz w:val="14"/>
        </w:rPr>
        <w:t>.</w:t>
      </w:r>
      <w:r>
        <w:rPr>
          <w:position w:val="5"/>
          <w:sz w:val="14"/>
        </w:rPr>
        <w:tab/>
      </w:r>
      <w:r>
        <w:rPr>
          <w:rFonts w:ascii="Arial"/>
          <w:i/>
          <w:sz w:val="20"/>
        </w:rPr>
        <w:t>Sweeting</w:t>
      </w:r>
      <w:r>
        <w:rPr>
          <w:rFonts w:ascii="Arial"/>
          <w:i/>
          <w:spacing w:val="18"/>
          <w:sz w:val="20"/>
        </w:rPr>
        <w:t> </w:t>
      </w:r>
      <w:r>
        <w:rPr>
          <w:rFonts w:ascii="Arial"/>
          <w:i/>
          <w:sz w:val="20"/>
        </w:rPr>
        <w:t>v</w:t>
      </w:r>
      <w:r>
        <w:rPr>
          <w:rFonts w:ascii="Arial"/>
          <w:i/>
          <w:spacing w:val="19"/>
          <w:sz w:val="20"/>
        </w:rPr>
        <w:t> </w:t>
      </w:r>
      <w:r>
        <w:rPr>
          <w:rFonts w:ascii="Arial"/>
          <w:i/>
          <w:sz w:val="20"/>
        </w:rPr>
        <w:t>Pearce</w:t>
      </w:r>
      <w:r>
        <w:rPr>
          <w:rFonts w:ascii="Arial"/>
          <w:i/>
          <w:spacing w:val="19"/>
          <w:sz w:val="20"/>
        </w:rPr>
        <w:t> </w:t>
      </w:r>
      <w:r>
        <w:rPr>
          <w:rFonts w:ascii="Arial"/>
          <w:i/>
          <w:sz w:val="20"/>
        </w:rPr>
        <w:t>(1861)</w:t>
      </w:r>
      <w:r>
        <w:rPr>
          <w:rFonts w:ascii="Arial"/>
          <w:i/>
          <w:spacing w:val="19"/>
          <w:sz w:val="20"/>
        </w:rPr>
        <w:t> </w:t>
      </w:r>
      <w:r>
        <w:rPr>
          <w:rFonts w:ascii="Arial"/>
          <w:i/>
          <w:sz w:val="20"/>
        </w:rPr>
        <w:t>9</w:t>
      </w:r>
      <w:r>
        <w:rPr>
          <w:rFonts w:ascii="Arial"/>
          <w:i/>
          <w:spacing w:val="19"/>
          <w:sz w:val="20"/>
        </w:rPr>
        <w:t> </w:t>
      </w:r>
      <w:r>
        <w:rPr>
          <w:rFonts w:ascii="Arial"/>
          <w:i/>
          <w:sz w:val="20"/>
        </w:rPr>
        <w:t>C.B.(N.S.)</w:t>
      </w:r>
      <w:r>
        <w:rPr>
          <w:rFonts w:ascii="Arial"/>
          <w:i/>
          <w:spacing w:val="19"/>
          <w:sz w:val="20"/>
        </w:rPr>
        <w:t> </w:t>
      </w:r>
      <w:r>
        <w:rPr>
          <w:rFonts w:ascii="Arial"/>
          <w:i/>
          <w:sz w:val="20"/>
        </w:rPr>
        <w:t>534,</w:t>
      </w:r>
      <w:r>
        <w:rPr>
          <w:rFonts w:ascii="Arial"/>
          <w:i/>
          <w:spacing w:val="19"/>
          <w:sz w:val="20"/>
        </w:rPr>
        <w:t> </w:t>
      </w:r>
      <w:r>
        <w:rPr>
          <w:rFonts w:ascii="Arial"/>
          <w:i/>
          <w:sz w:val="20"/>
        </w:rPr>
        <w:t>540</w:t>
      </w:r>
      <w:r>
        <w:rPr>
          <w:sz w:val="20"/>
        </w:rPr>
        <w:t>;</w:t>
      </w:r>
      <w:r>
        <w:rPr>
          <w:spacing w:val="19"/>
          <w:sz w:val="20"/>
        </w:rPr>
        <w:t> </w:t>
      </w:r>
      <w:r>
        <w:rPr>
          <w:rFonts w:ascii="Arial"/>
          <w:i/>
          <w:sz w:val="20"/>
        </w:rPr>
        <w:t>Blumberg</w:t>
      </w:r>
      <w:r>
        <w:rPr>
          <w:rFonts w:ascii="Arial"/>
          <w:i/>
          <w:spacing w:val="19"/>
          <w:sz w:val="20"/>
        </w:rPr>
        <w:t> </w:t>
      </w:r>
      <w:r>
        <w:rPr>
          <w:rFonts w:ascii="Arial"/>
          <w:i/>
          <w:sz w:val="20"/>
        </w:rPr>
        <w:t>v</w:t>
      </w:r>
      <w:r>
        <w:rPr>
          <w:rFonts w:ascii="Arial"/>
          <w:i/>
          <w:spacing w:val="19"/>
          <w:sz w:val="20"/>
        </w:rPr>
        <w:t> </w:t>
      </w:r>
      <w:r>
        <w:rPr>
          <w:rFonts w:ascii="Arial"/>
          <w:i/>
          <w:sz w:val="20"/>
        </w:rPr>
        <w:t>Life</w:t>
      </w:r>
      <w:r>
        <w:rPr>
          <w:rFonts w:ascii="Arial"/>
          <w:i/>
          <w:spacing w:val="19"/>
          <w:sz w:val="20"/>
        </w:rPr>
        <w:t> </w:t>
      </w:r>
      <w:r>
        <w:rPr>
          <w:rFonts w:ascii="Arial"/>
          <w:i/>
          <w:sz w:val="20"/>
        </w:rPr>
        <w:t>Interests</w:t>
      </w:r>
      <w:r>
        <w:rPr>
          <w:rFonts w:ascii="Arial"/>
          <w:i/>
          <w:spacing w:val="19"/>
          <w:sz w:val="20"/>
        </w:rPr>
        <w:t> </w:t>
      </w:r>
      <w:r>
        <w:rPr>
          <w:rFonts w:ascii="Arial"/>
          <w:i/>
          <w:sz w:val="20"/>
        </w:rPr>
        <w:t>and</w:t>
      </w:r>
      <w:r>
        <w:rPr>
          <w:rFonts w:ascii="Arial"/>
          <w:i/>
          <w:spacing w:val="19"/>
          <w:sz w:val="20"/>
        </w:rPr>
        <w:t> </w:t>
      </w:r>
      <w:r>
        <w:rPr>
          <w:rFonts w:ascii="Arial"/>
          <w:i/>
          <w:spacing w:val="-2"/>
          <w:sz w:val="20"/>
        </w:rPr>
        <w:t>Reversionary</w:t>
      </w:r>
    </w:p>
    <w:p>
      <w:pPr>
        <w:spacing w:line="235" w:lineRule="auto" w:before="1"/>
        <w:ind w:left="563" w:right="26" w:firstLine="0"/>
        <w:jc w:val="both"/>
        <w:rPr>
          <w:sz w:val="20"/>
        </w:rPr>
      </w:pPr>
      <w:r>
        <w:rPr>
          <w:rFonts w:ascii="Arial"/>
          <w:i/>
          <w:sz w:val="20"/>
        </w:rPr>
        <w:t>Securities Corp [1897] 1 Ch. 171. [1898] 1 Ch. 27</w:t>
      </w:r>
      <w:r>
        <w:rPr>
          <w:sz w:val="20"/>
        </w:rPr>
        <w:t>. Such an agent has no authority to </w:t>
      </w:r>
      <w:r>
        <w:rPr>
          <w:sz w:val="20"/>
        </w:rPr>
        <w:t>receive payment in other goods: </w:t>
      </w:r>
      <w:r>
        <w:rPr>
          <w:rFonts w:ascii="Arial"/>
          <w:i/>
          <w:sz w:val="20"/>
        </w:rPr>
        <w:t>Howard v Chapman (1831) 4 C. &amp; P. 508</w:t>
      </w:r>
      <w:r>
        <w:rPr>
          <w:sz w:val="20"/>
        </w:rPr>
        <w:t>; nor is a credit to the agent payment to his principal: </w:t>
      </w:r>
      <w:r>
        <w:rPr>
          <w:rFonts w:ascii="Arial"/>
          <w:i/>
          <w:sz w:val="20"/>
        </w:rPr>
        <w:t>Crossley v Magnac [1893] 1 Ch. 594</w:t>
      </w:r>
      <w:r>
        <w:rPr>
          <w:sz w:val="20"/>
        </w:rPr>
        <w:t>. See also Vol.II, para.31-051.</w:t>
      </w:r>
    </w:p>
    <w:p>
      <w:pPr>
        <w:spacing w:after="0" w:line="235" w:lineRule="auto"/>
        <w:jc w:val="both"/>
        <w:rPr>
          <w:sz w:val="20"/>
        </w:rPr>
        <w:sectPr>
          <w:pgSz w:w="11900" w:h="16840"/>
          <w:pgMar w:header="971" w:footer="0" w:top="1300" w:bottom="280" w:left="1417" w:right="1417"/>
        </w:sectPr>
      </w:pPr>
    </w:p>
    <w:p>
      <w:pPr>
        <w:tabs>
          <w:tab w:pos="563" w:val="left" w:leader="none"/>
        </w:tabs>
        <w:spacing w:line="227" w:lineRule="exact" w:before="166"/>
        <w:ind w:left="23" w:right="0" w:firstLine="0"/>
        <w:jc w:val="left"/>
        <w:rPr>
          <w:rFonts w:ascii="Arial"/>
          <w:i/>
          <w:sz w:val="20"/>
        </w:rPr>
      </w:pPr>
      <w:hyperlink w:history="true" w:anchor="_bookmark476">
        <w:r>
          <w:rPr>
            <w:color w:val="005DA1"/>
            <w:spacing w:val="-4"/>
            <w:position w:val="5"/>
            <w:sz w:val="14"/>
            <w:u w:val="single" w:color="005DA1"/>
          </w:rPr>
          <w:t>276</w:t>
        </w:r>
      </w:hyperlink>
      <w:r>
        <w:rPr>
          <w:spacing w:val="-4"/>
          <w:position w:val="5"/>
          <w:sz w:val="14"/>
        </w:rPr>
        <w:t>.</w:t>
      </w:r>
      <w:r>
        <w:rPr>
          <w:position w:val="5"/>
          <w:sz w:val="14"/>
        </w:rPr>
        <w:tab/>
      </w:r>
      <w:r>
        <w:rPr>
          <w:rFonts w:ascii="Arial"/>
          <w:i/>
          <w:sz w:val="20"/>
        </w:rPr>
        <w:t>Sykes</w:t>
      </w:r>
      <w:r>
        <w:rPr>
          <w:rFonts w:ascii="Arial"/>
          <w:i/>
          <w:spacing w:val="31"/>
          <w:sz w:val="20"/>
        </w:rPr>
        <w:t> </w:t>
      </w:r>
      <w:r>
        <w:rPr>
          <w:rFonts w:ascii="Arial"/>
          <w:i/>
          <w:sz w:val="20"/>
        </w:rPr>
        <w:t>v</w:t>
      </w:r>
      <w:r>
        <w:rPr>
          <w:rFonts w:ascii="Arial"/>
          <w:i/>
          <w:spacing w:val="34"/>
          <w:sz w:val="20"/>
        </w:rPr>
        <w:t> </w:t>
      </w:r>
      <w:r>
        <w:rPr>
          <w:rFonts w:ascii="Arial"/>
          <w:i/>
          <w:sz w:val="20"/>
        </w:rPr>
        <w:t>Giles</w:t>
      </w:r>
      <w:r>
        <w:rPr>
          <w:rFonts w:ascii="Arial"/>
          <w:i/>
          <w:spacing w:val="34"/>
          <w:sz w:val="20"/>
        </w:rPr>
        <w:t> </w:t>
      </w:r>
      <w:r>
        <w:rPr>
          <w:rFonts w:ascii="Arial"/>
          <w:i/>
          <w:sz w:val="20"/>
        </w:rPr>
        <w:t>(1839)</w:t>
      </w:r>
      <w:r>
        <w:rPr>
          <w:rFonts w:ascii="Arial"/>
          <w:i/>
          <w:spacing w:val="34"/>
          <w:sz w:val="20"/>
        </w:rPr>
        <w:t> </w:t>
      </w:r>
      <w:r>
        <w:rPr>
          <w:rFonts w:ascii="Arial"/>
          <w:i/>
          <w:sz w:val="20"/>
        </w:rPr>
        <w:t>5</w:t>
      </w:r>
      <w:r>
        <w:rPr>
          <w:rFonts w:ascii="Arial"/>
          <w:i/>
          <w:spacing w:val="34"/>
          <w:sz w:val="20"/>
        </w:rPr>
        <w:t> </w:t>
      </w:r>
      <w:r>
        <w:rPr>
          <w:rFonts w:ascii="Arial"/>
          <w:i/>
          <w:sz w:val="20"/>
        </w:rPr>
        <w:t>M.</w:t>
      </w:r>
      <w:r>
        <w:rPr>
          <w:rFonts w:ascii="Arial"/>
          <w:i/>
          <w:spacing w:val="34"/>
          <w:sz w:val="20"/>
        </w:rPr>
        <w:t> </w:t>
      </w:r>
      <w:r>
        <w:rPr>
          <w:rFonts w:ascii="Arial"/>
          <w:i/>
          <w:sz w:val="20"/>
        </w:rPr>
        <w:t>&amp;</w:t>
      </w:r>
      <w:r>
        <w:rPr>
          <w:rFonts w:ascii="Arial"/>
          <w:i/>
          <w:spacing w:val="34"/>
          <w:sz w:val="20"/>
        </w:rPr>
        <w:t> </w:t>
      </w:r>
      <w:r>
        <w:rPr>
          <w:rFonts w:ascii="Arial"/>
          <w:i/>
          <w:sz w:val="20"/>
        </w:rPr>
        <w:t>W.</w:t>
      </w:r>
      <w:r>
        <w:rPr>
          <w:rFonts w:ascii="Arial"/>
          <w:i/>
          <w:spacing w:val="34"/>
          <w:sz w:val="20"/>
        </w:rPr>
        <w:t> </w:t>
      </w:r>
      <w:r>
        <w:rPr>
          <w:rFonts w:ascii="Arial"/>
          <w:i/>
          <w:sz w:val="20"/>
        </w:rPr>
        <w:t>645</w:t>
      </w:r>
      <w:r>
        <w:rPr>
          <w:sz w:val="20"/>
        </w:rPr>
        <w:t>;</w:t>
      </w:r>
      <w:r>
        <w:rPr>
          <w:spacing w:val="34"/>
          <w:sz w:val="20"/>
        </w:rPr>
        <w:t> </w:t>
      </w:r>
      <w:r>
        <w:rPr>
          <w:rFonts w:ascii="Arial"/>
          <w:i/>
          <w:sz w:val="20"/>
        </w:rPr>
        <w:t>Williams</w:t>
      </w:r>
      <w:r>
        <w:rPr>
          <w:rFonts w:ascii="Arial"/>
          <w:i/>
          <w:spacing w:val="33"/>
          <w:sz w:val="20"/>
        </w:rPr>
        <w:t> </w:t>
      </w:r>
      <w:r>
        <w:rPr>
          <w:rFonts w:ascii="Arial"/>
          <w:i/>
          <w:sz w:val="20"/>
        </w:rPr>
        <w:t>v</w:t>
      </w:r>
      <w:r>
        <w:rPr>
          <w:rFonts w:ascii="Arial"/>
          <w:i/>
          <w:spacing w:val="34"/>
          <w:sz w:val="20"/>
        </w:rPr>
        <w:t> </w:t>
      </w:r>
      <w:r>
        <w:rPr>
          <w:rFonts w:ascii="Arial"/>
          <w:i/>
          <w:sz w:val="20"/>
        </w:rPr>
        <w:t>Evans</w:t>
      </w:r>
      <w:r>
        <w:rPr>
          <w:rFonts w:ascii="Arial"/>
          <w:i/>
          <w:spacing w:val="34"/>
          <w:sz w:val="20"/>
        </w:rPr>
        <w:t> </w:t>
      </w:r>
      <w:r>
        <w:rPr>
          <w:rFonts w:ascii="Arial"/>
          <w:i/>
          <w:sz w:val="20"/>
        </w:rPr>
        <w:t>(1866)</w:t>
      </w:r>
      <w:r>
        <w:rPr>
          <w:rFonts w:ascii="Arial"/>
          <w:i/>
          <w:spacing w:val="34"/>
          <w:sz w:val="20"/>
        </w:rPr>
        <w:t> </w:t>
      </w:r>
      <w:r>
        <w:rPr>
          <w:rFonts w:ascii="Arial"/>
          <w:i/>
          <w:sz w:val="20"/>
        </w:rPr>
        <w:t>L.R.</w:t>
      </w:r>
      <w:r>
        <w:rPr>
          <w:rFonts w:ascii="Arial"/>
          <w:i/>
          <w:spacing w:val="34"/>
          <w:sz w:val="20"/>
        </w:rPr>
        <w:t> </w:t>
      </w:r>
      <w:r>
        <w:rPr>
          <w:rFonts w:ascii="Arial"/>
          <w:i/>
          <w:sz w:val="20"/>
        </w:rPr>
        <w:t>1</w:t>
      </w:r>
      <w:r>
        <w:rPr>
          <w:rFonts w:ascii="Arial"/>
          <w:i/>
          <w:spacing w:val="34"/>
          <w:sz w:val="20"/>
        </w:rPr>
        <w:t> </w:t>
      </w:r>
      <w:r>
        <w:rPr>
          <w:rFonts w:ascii="Arial"/>
          <w:i/>
          <w:sz w:val="20"/>
        </w:rPr>
        <w:t>Q.B.</w:t>
      </w:r>
      <w:r>
        <w:rPr>
          <w:rFonts w:ascii="Arial"/>
          <w:i/>
          <w:spacing w:val="34"/>
          <w:sz w:val="20"/>
        </w:rPr>
        <w:t> </w:t>
      </w:r>
      <w:r>
        <w:rPr>
          <w:rFonts w:ascii="Arial"/>
          <w:i/>
          <w:sz w:val="20"/>
        </w:rPr>
        <w:t>352</w:t>
      </w:r>
      <w:r>
        <w:rPr>
          <w:sz w:val="20"/>
        </w:rPr>
        <w:t>;</w:t>
      </w:r>
      <w:r>
        <w:rPr>
          <w:spacing w:val="34"/>
          <w:sz w:val="20"/>
        </w:rPr>
        <w:t> </w:t>
      </w:r>
      <w:r>
        <w:rPr>
          <w:rFonts w:ascii="Arial"/>
          <w:i/>
          <w:sz w:val="20"/>
        </w:rPr>
        <w:t>Hogarth</w:t>
      </w:r>
      <w:r>
        <w:rPr>
          <w:rFonts w:ascii="Arial"/>
          <w:i/>
          <w:spacing w:val="34"/>
          <w:sz w:val="20"/>
        </w:rPr>
        <w:t> </w:t>
      </w:r>
      <w:r>
        <w:rPr>
          <w:rFonts w:ascii="Arial"/>
          <w:i/>
          <w:spacing w:val="-10"/>
          <w:sz w:val="20"/>
        </w:rPr>
        <w:t>v</w:t>
      </w:r>
    </w:p>
    <w:p>
      <w:pPr>
        <w:spacing w:line="227" w:lineRule="exact" w:before="0"/>
        <w:ind w:left="563" w:right="0" w:firstLine="0"/>
        <w:jc w:val="left"/>
        <w:rPr>
          <w:sz w:val="20"/>
        </w:rPr>
      </w:pPr>
      <w:r>
        <w:rPr>
          <w:rFonts w:ascii="Arial"/>
          <w:i/>
          <w:sz w:val="20"/>
        </w:rPr>
        <w:t>Wherley (1875) L.R. 10 C.P. </w:t>
      </w:r>
      <w:r>
        <w:rPr>
          <w:rFonts w:ascii="Arial"/>
          <w:i/>
          <w:spacing w:val="-4"/>
          <w:sz w:val="20"/>
        </w:rPr>
        <w:t>630</w:t>
      </w:r>
      <w:r>
        <w:rPr>
          <w:spacing w:val="-4"/>
          <w:sz w:val="20"/>
        </w:rPr>
        <w:t>.</w:t>
      </w:r>
    </w:p>
    <w:p>
      <w:pPr>
        <w:pStyle w:val="BodyText"/>
        <w:spacing w:before="5"/>
      </w:pPr>
    </w:p>
    <w:p>
      <w:pPr>
        <w:tabs>
          <w:tab w:pos="563" w:val="left" w:leader="none"/>
        </w:tabs>
        <w:spacing w:line="227" w:lineRule="exact" w:before="1"/>
        <w:ind w:left="23" w:right="0" w:firstLine="0"/>
        <w:jc w:val="left"/>
        <w:rPr>
          <w:rFonts w:ascii="Arial"/>
          <w:i/>
          <w:sz w:val="20"/>
        </w:rPr>
      </w:pPr>
      <w:bookmarkStart w:name="_bookmark588" w:id="590"/>
      <w:bookmarkEnd w:id="590"/>
      <w:r>
        <w:rPr/>
      </w:r>
      <w:hyperlink w:history="true" w:anchor="_bookmark477">
        <w:r>
          <w:rPr>
            <w:color w:val="005DA1"/>
            <w:spacing w:val="-4"/>
            <w:position w:val="5"/>
            <w:sz w:val="14"/>
            <w:u w:val="single" w:color="005DA1"/>
          </w:rPr>
          <w:t>277</w:t>
        </w:r>
      </w:hyperlink>
      <w:r>
        <w:rPr>
          <w:spacing w:val="-4"/>
          <w:position w:val="5"/>
          <w:sz w:val="14"/>
        </w:rPr>
        <w:t>.</w:t>
      </w:r>
      <w:r>
        <w:rPr>
          <w:position w:val="5"/>
          <w:sz w:val="14"/>
        </w:rPr>
        <w:tab/>
      </w:r>
      <w:r>
        <w:rPr>
          <w:rFonts w:ascii="Arial"/>
          <w:i/>
          <w:sz w:val="20"/>
        </w:rPr>
        <w:t>Bridges</w:t>
      </w:r>
      <w:r>
        <w:rPr>
          <w:rFonts w:ascii="Arial"/>
          <w:i/>
          <w:spacing w:val="20"/>
          <w:sz w:val="20"/>
        </w:rPr>
        <w:t> </w:t>
      </w:r>
      <w:r>
        <w:rPr>
          <w:rFonts w:ascii="Arial"/>
          <w:i/>
          <w:sz w:val="20"/>
        </w:rPr>
        <w:t>v</w:t>
      </w:r>
      <w:r>
        <w:rPr>
          <w:rFonts w:ascii="Arial"/>
          <w:i/>
          <w:spacing w:val="21"/>
          <w:sz w:val="20"/>
        </w:rPr>
        <w:t> </w:t>
      </w:r>
      <w:r>
        <w:rPr>
          <w:rFonts w:ascii="Arial"/>
          <w:i/>
          <w:sz w:val="20"/>
        </w:rPr>
        <w:t>Garrett</w:t>
      </w:r>
      <w:r>
        <w:rPr>
          <w:rFonts w:ascii="Arial"/>
          <w:i/>
          <w:spacing w:val="21"/>
          <w:sz w:val="20"/>
        </w:rPr>
        <w:t> </w:t>
      </w:r>
      <w:r>
        <w:rPr>
          <w:rFonts w:ascii="Arial"/>
          <w:i/>
          <w:sz w:val="20"/>
        </w:rPr>
        <w:t>(1870)</w:t>
      </w:r>
      <w:r>
        <w:rPr>
          <w:rFonts w:ascii="Arial"/>
          <w:i/>
          <w:spacing w:val="21"/>
          <w:sz w:val="20"/>
        </w:rPr>
        <w:t> </w:t>
      </w:r>
      <w:r>
        <w:rPr>
          <w:rFonts w:ascii="Arial"/>
          <w:i/>
          <w:sz w:val="20"/>
        </w:rPr>
        <w:t>L.R.</w:t>
      </w:r>
      <w:r>
        <w:rPr>
          <w:rFonts w:ascii="Arial"/>
          <w:i/>
          <w:spacing w:val="21"/>
          <w:sz w:val="20"/>
        </w:rPr>
        <w:t> </w:t>
      </w:r>
      <w:r>
        <w:rPr>
          <w:rFonts w:ascii="Arial"/>
          <w:i/>
          <w:sz w:val="20"/>
        </w:rPr>
        <w:t>5</w:t>
      </w:r>
      <w:r>
        <w:rPr>
          <w:rFonts w:ascii="Arial"/>
          <w:i/>
          <w:spacing w:val="21"/>
          <w:sz w:val="20"/>
        </w:rPr>
        <w:t> </w:t>
      </w:r>
      <w:r>
        <w:rPr>
          <w:rFonts w:ascii="Arial"/>
          <w:i/>
          <w:sz w:val="20"/>
        </w:rPr>
        <w:t>C.P.</w:t>
      </w:r>
      <w:r>
        <w:rPr>
          <w:rFonts w:ascii="Arial"/>
          <w:i/>
          <w:spacing w:val="21"/>
          <w:sz w:val="20"/>
        </w:rPr>
        <w:t> </w:t>
      </w:r>
      <w:r>
        <w:rPr>
          <w:rFonts w:ascii="Arial"/>
          <w:i/>
          <w:sz w:val="20"/>
        </w:rPr>
        <w:t>451</w:t>
      </w:r>
      <w:r>
        <w:rPr>
          <w:sz w:val="20"/>
        </w:rPr>
        <w:t>;</w:t>
      </w:r>
      <w:r>
        <w:rPr>
          <w:spacing w:val="21"/>
          <w:sz w:val="20"/>
        </w:rPr>
        <w:t> </w:t>
      </w:r>
      <w:r>
        <w:rPr>
          <w:rFonts w:ascii="Arial"/>
          <w:i/>
          <w:sz w:val="20"/>
        </w:rPr>
        <w:t>Charles</w:t>
      </w:r>
      <w:r>
        <w:rPr>
          <w:rFonts w:ascii="Arial"/>
          <w:i/>
          <w:spacing w:val="20"/>
          <w:sz w:val="20"/>
        </w:rPr>
        <w:t> </w:t>
      </w:r>
      <w:r>
        <w:rPr>
          <w:rFonts w:ascii="Arial"/>
          <w:i/>
          <w:sz w:val="20"/>
        </w:rPr>
        <w:t>v</w:t>
      </w:r>
      <w:r>
        <w:rPr>
          <w:rFonts w:ascii="Arial"/>
          <w:i/>
          <w:spacing w:val="21"/>
          <w:sz w:val="20"/>
        </w:rPr>
        <w:t> </w:t>
      </w:r>
      <w:r>
        <w:rPr>
          <w:rFonts w:ascii="Arial"/>
          <w:i/>
          <w:sz w:val="20"/>
        </w:rPr>
        <w:t>Blackwell</w:t>
      </w:r>
      <w:r>
        <w:rPr>
          <w:rFonts w:ascii="Arial"/>
          <w:i/>
          <w:spacing w:val="21"/>
          <w:sz w:val="20"/>
        </w:rPr>
        <w:t> </w:t>
      </w:r>
      <w:r>
        <w:rPr>
          <w:rFonts w:ascii="Arial"/>
          <w:i/>
          <w:sz w:val="20"/>
        </w:rPr>
        <w:t>(1877)</w:t>
      </w:r>
      <w:r>
        <w:rPr>
          <w:rFonts w:ascii="Arial"/>
          <w:i/>
          <w:spacing w:val="21"/>
          <w:sz w:val="20"/>
        </w:rPr>
        <w:t> </w:t>
      </w:r>
      <w:r>
        <w:rPr>
          <w:rFonts w:ascii="Arial"/>
          <w:i/>
          <w:sz w:val="20"/>
        </w:rPr>
        <w:t>2</w:t>
      </w:r>
      <w:r>
        <w:rPr>
          <w:rFonts w:ascii="Arial"/>
          <w:i/>
          <w:spacing w:val="21"/>
          <w:sz w:val="20"/>
        </w:rPr>
        <w:t> </w:t>
      </w:r>
      <w:r>
        <w:rPr>
          <w:rFonts w:ascii="Arial"/>
          <w:i/>
          <w:sz w:val="20"/>
        </w:rPr>
        <w:t>C.P.D.</w:t>
      </w:r>
      <w:r>
        <w:rPr>
          <w:rFonts w:ascii="Arial"/>
          <w:i/>
          <w:spacing w:val="21"/>
          <w:sz w:val="20"/>
        </w:rPr>
        <w:t> </w:t>
      </w:r>
      <w:r>
        <w:rPr>
          <w:rFonts w:ascii="Arial"/>
          <w:i/>
          <w:sz w:val="20"/>
        </w:rPr>
        <w:t>151</w:t>
      </w:r>
      <w:r>
        <w:rPr>
          <w:sz w:val="20"/>
        </w:rPr>
        <w:t>;</w:t>
      </w:r>
      <w:r>
        <w:rPr>
          <w:spacing w:val="21"/>
          <w:sz w:val="20"/>
        </w:rPr>
        <w:t> </w:t>
      </w:r>
      <w:r>
        <w:rPr>
          <w:rFonts w:ascii="Arial"/>
          <w:i/>
          <w:sz w:val="20"/>
        </w:rPr>
        <w:t>Walker</w:t>
      </w:r>
      <w:r>
        <w:rPr>
          <w:rFonts w:ascii="Arial"/>
          <w:i/>
          <w:spacing w:val="21"/>
          <w:sz w:val="20"/>
        </w:rPr>
        <w:t> </w:t>
      </w:r>
      <w:r>
        <w:rPr>
          <w:rFonts w:ascii="Arial"/>
          <w:i/>
          <w:spacing w:val="-10"/>
          <w:sz w:val="20"/>
        </w:rPr>
        <w:t>v</w:t>
      </w:r>
    </w:p>
    <w:p>
      <w:pPr>
        <w:spacing w:line="225" w:lineRule="exact" w:before="0"/>
        <w:ind w:left="563" w:right="0" w:firstLine="0"/>
        <w:jc w:val="left"/>
        <w:rPr>
          <w:rFonts w:ascii="Arial"/>
          <w:i/>
          <w:sz w:val="20"/>
        </w:rPr>
      </w:pPr>
      <w:r>
        <w:rPr>
          <w:rFonts w:ascii="Arial"/>
          <w:i/>
          <w:sz w:val="20"/>
        </w:rPr>
        <w:t>Barker</w:t>
      </w:r>
      <w:r>
        <w:rPr>
          <w:rFonts w:ascii="Arial"/>
          <w:i/>
          <w:spacing w:val="16"/>
          <w:sz w:val="20"/>
        </w:rPr>
        <w:t> </w:t>
      </w:r>
      <w:r>
        <w:rPr>
          <w:rFonts w:ascii="Arial"/>
          <w:i/>
          <w:sz w:val="20"/>
        </w:rPr>
        <w:t>(1900)</w:t>
      </w:r>
      <w:r>
        <w:rPr>
          <w:rFonts w:ascii="Arial"/>
          <w:i/>
          <w:spacing w:val="17"/>
          <w:sz w:val="20"/>
        </w:rPr>
        <w:t> </w:t>
      </w:r>
      <w:r>
        <w:rPr>
          <w:rFonts w:ascii="Arial"/>
          <w:i/>
          <w:sz w:val="20"/>
        </w:rPr>
        <w:t>16</w:t>
      </w:r>
      <w:r>
        <w:rPr>
          <w:rFonts w:ascii="Arial"/>
          <w:i/>
          <w:spacing w:val="17"/>
          <w:sz w:val="20"/>
        </w:rPr>
        <w:t> </w:t>
      </w:r>
      <w:r>
        <w:rPr>
          <w:rFonts w:ascii="Arial"/>
          <w:i/>
          <w:sz w:val="20"/>
        </w:rPr>
        <w:t>T.L.R.</w:t>
      </w:r>
      <w:r>
        <w:rPr>
          <w:rFonts w:ascii="Arial"/>
          <w:i/>
          <w:spacing w:val="17"/>
          <w:sz w:val="20"/>
        </w:rPr>
        <w:t> </w:t>
      </w:r>
      <w:r>
        <w:rPr>
          <w:rFonts w:ascii="Arial"/>
          <w:i/>
          <w:sz w:val="20"/>
        </w:rPr>
        <w:t>393</w:t>
      </w:r>
      <w:r>
        <w:rPr>
          <w:sz w:val="20"/>
        </w:rPr>
        <w:t>;</w:t>
      </w:r>
      <w:r>
        <w:rPr>
          <w:spacing w:val="17"/>
          <w:sz w:val="20"/>
        </w:rPr>
        <w:t> </w:t>
      </w:r>
      <w:r>
        <w:rPr>
          <w:rFonts w:ascii="Arial"/>
          <w:i/>
          <w:sz w:val="20"/>
        </w:rPr>
        <w:t>Robinson</w:t>
      </w:r>
      <w:r>
        <w:rPr>
          <w:rFonts w:ascii="Arial"/>
          <w:i/>
          <w:spacing w:val="17"/>
          <w:sz w:val="20"/>
        </w:rPr>
        <w:t> </w:t>
      </w:r>
      <w:r>
        <w:rPr>
          <w:rFonts w:ascii="Arial"/>
          <w:i/>
          <w:sz w:val="20"/>
        </w:rPr>
        <w:t>v</w:t>
      </w:r>
      <w:r>
        <w:rPr>
          <w:rFonts w:ascii="Arial"/>
          <w:i/>
          <w:spacing w:val="17"/>
          <w:sz w:val="20"/>
        </w:rPr>
        <w:t> </w:t>
      </w:r>
      <w:r>
        <w:rPr>
          <w:rFonts w:ascii="Arial"/>
          <w:i/>
          <w:sz w:val="20"/>
        </w:rPr>
        <w:t>Marsh</w:t>
      </w:r>
      <w:r>
        <w:rPr>
          <w:rFonts w:ascii="Arial"/>
          <w:i/>
          <w:spacing w:val="17"/>
          <w:sz w:val="20"/>
        </w:rPr>
        <w:t> </w:t>
      </w:r>
      <w:r>
        <w:rPr>
          <w:rFonts w:ascii="Arial"/>
          <w:i/>
          <w:sz w:val="20"/>
        </w:rPr>
        <w:t>[1921]</w:t>
      </w:r>
      <w:r>
        <w:rPr>
          <w:rFonts w:ascii="Arial"/>
          <w:i/>
          <w:spacing w:val="16"/>
          <w:sz w:val="20"/>
        </w:rPr>
        <w:t> </w:t>
      </w:r>
      <w:r>
        <w:rPr>
          <w:rFonts w:ascii="Arial"/>
          <w:i/>
          <w:sz w:val="20"/>
        </w:rPr>
        <w:t>2</w:t>
      </w:r>
      <w:r>
        <w:rPr>
          <w:rFonts w:ascii="Arial"/>
          <w:i/>
          <w:spacing w:val="17"/>
          <w:sz w:val="20"/>
        </w:rPr>
        <w:t> </w:t>
      </w:r>
      <w:r>
        <w:rPr>
          <w:rFonts w:ascii="Arial"/>
          <w:i/>
          <w:sz w:val="20"/>
        </w:rPr>
        <w:t>K.B.</w:t>
      </w:r>
      <w:r>
        <w:rPr>
          <w:rFonts w:ascii="Arial"/>
          <w:i/>
          <w:spacing w:val="17"/>
          <w:sz w:val="20"/>
        </w:rPr>
        <w:t> </w:t>
      </w:r>
      <w:r>
        <w:rPr>
          <w:rFonts w:ascii="Arial"/>
          <w:i/>
          <w:sz w:val="20"/>
        </w:rPr>
        <w:t>640,</w:t>
      </w:r>
      <w:r>
        <w:rPr>
          <w:rFonts w:ascii="Arial"/>
          <w:i/>
          <w:spacing w:val="17"/>
          <w:sz w:val="20"/>
        </w:rPr>
        <w:t> </w:t>
      </w:r>
      <w:r>
        <w:rPr>
          <w:rFonts w:ascii="Arial"/>
          <w:i/>
          <w:sz w:val="20"/>
        </w:rPr>
        <w:t>644</w:t>
      </w:r>
      <w:r>
        <w:rPr>
          <w:sz w:val="20"/>
        </w:rPr>
        <w:t>;</w:t>
      </w:r>
      <w:r>
        <w:rPr>
          <w:spacing w:val="17"/>
          <w:sz w:val="20"/>
        </w:rPr>
        <w:t> </w:t>
      </w:r>
      <w:r>
        <w:rPr>
          <w:rFonts w:ascii="Arial"/>
          <w:i/>
          <w:sz w:val="20"/>
        </w:rPr>
        <w:t>Clay</w:t>
      </w:r>
      <w:r>
        <w:rPr>
          <w:rFonts w:ascii="Arial"/>
          <w:i/>
          <w:spacing w:val="17"/>
          <w:sz w:val="20"/>
        </w:rPr>
        <w:t> </w:t>
      </w:r>
      <w:r>
        <w:rPr>
          <w:rFonts w:ascii="Arial"/>
          <w:i/>
          <w:sz w:val="20"/>
        </w:rPr>
        <w:t>Hill</w:t>
      </w:r>
      <w:r>
        <w:rPr>
          <w:rFonts w:ascii="Arial"/>
          <w:i/>
          <w:spacing w:val="17"/>
          <w:sz w:val="20"/>
        </w:rPr>
        <w:t> </w:t>
      </w:r>
      <w:r>
        <w:rPr>
          <w:rFonts w:ascii="Arial"/>
          <w:i/>
          <w:sz w:val="20"/>
        </w:rPr>
        <w:t>Brick</w:t>
      </w:r>
      <w:r>
        <w:rPr>
          <w:rFonts w:ascii="Arial"/>
          <w:i/>
          <w:spacing w:val="17"/>
          <w:sz w:val="20"/>
        </w:rPr>
        <w:t> </w:t>
      </w:r>
      <w:r>
        <w:rPr>
          <w:rFonts w:ascii="Arial"/>
          <w:i/>
          <w:sz w:val="20"/>
        </w:rPr>
        <w:t>&amp;</w:t>
      </w:r>
      <w:r>
        <w:rPr>
          <w:rFonts w:ascii="Arial"/>
          <w:i/>
          <w:spacing w:val="17"/>
          <w:sz w:val="20"/>
        </w:rPr>
        <w:t> </w:t>
      </w:r>
      <w:r>
        <w:rPr>
          <w:rFonts w:ascii="Arial"/>
          <w:i/>
          <w:spacing w:val="-4"/>
          <w:sz w:val="20"/>
        </w:rPr>
        <w:t>Tile</w:t>
      </w:r>
    </w:p>
    <w:p>
      <w:pPr>
        <w:spacing w:line="235" w:lineRule="auto" w:before="1"/>
        <w:ind w:left="563" w:right="0" w:firstLine="0"/>
        <w:jc w:val="left"/>
        <w:rPr>
          <w:sz w:val="20"/>
        </w:rPr>
      </w:pPr>
      <w:r>
        <w:rPr>
          <w:rFonts w:ascii="Arial"/>
          <w:i/>
          <w:sz w:val="20"/>
        </w:rPr>
        <w:t>Co</w:t>
      </w:r>
      <w:r>
        <w:rPr>
          <w:rFonts w:ascii="Arial"/>
          <w:i/>
          <w:spacing w:val="34"/>
          <w:sz w:val="20"/>
        </w:rPr>
        <w:t> </w:t>
      </w:r>
      <w:r>
        <w:rPr>
          <w:rFonts w:ascii="Arial"/>
          <w:i/>
          <w:sz w:val="20"/>
        </w:rPr>
        <w:t>Ltd</w:t>
      </w:r>
      <w:r>
        <w:rPr>
          <w:rFonts w:ascii="Arial"/>
          <w:i/>
          <w:spacing w:val="34"/>
          <w:sz w:val="20"/>
        </w:rPr>
        <w:t> </w:t>
      </w:r>
      <w:r>
        <w:rPr>
          <w:rFonts w:ascii="Arial"/>
          <w:i/>
          <w:sz w:val="20"/>
        </w:rPr>
        <w:t>v</w:t>
      </w:r>
      <w:r>
        <w:rPr>
          <w:rFonts w:ascii="Arial"/>
          <w:i/>
          <w:spacing w:val="34"/>
          <w:sz w:val="20"/>
        </w:rPr>
        <w:t> </w:t>
      </w:r>
      <w:r>
        <w:rPr>
          <w:rFonts w:ascii="Arial"/>
          <w:i/>
          <w:sz w:val="20"/>
        </w:rPr>
        <w:t>Rawlings</w:t>
      </w:r>
      <w:r>
        <w:rPr>
          <w:rFonts w:ascii="Arial"/>
          <w:i/>
          <w:spacing w:val="34"/>
          <w:sz w:val="20"/>
        </w:rPr>
        <w:t> </w:t>
      </w:r>
      <w:r>
        <w:rPr>
          <w:rFonts w:ascii="Arial"/>
          <w:i/>
          <w:sz w:val="20"/>
        </w:rPr>
        <w:t>[1938]</w:t>
      </w:r>
      <w:r>
        <w:rPr>
          <w:rFonts w:ascii="Arial"/>
          <w:i/>
          <w:spacing w:val="34"/>
          <w:sz w:val="20"/>
        </w:rPr>
        <w:t> </w:t>
      </w:r>
      <w:r>
        <w:rPr>
          <w:rFonts w:ascii="Arial"/>
          <w:i/>
          <w:sz w:val="20"/>
        </w:rPr>
        <w:t>4</w:t>
      </w:r>
      <w:r>
        <w:rPr>
          <w:rFonts w:ascii="Arial"/>
          <w:i/>
          <w:spacing w:val="34"/>
          <w:sz w:val="20"/>
        </w:rPr>
        <w:t> </w:t>
      </w:r>
      <w:r>
        <w:rPr>
          <w:rFonts w:ascii="Arial"/>
          <w:i/>
          <w:sz w:val="20"/>
        </w:rPr>
        <w:t>All</w:t>
      </w:r>
      <w:r>
        <w:rPr>
          <w:rFonts w:ascii="Arial"/>
          <w:i/>
          <w:spacing w:val="34"/>
          <w:sz w:val="20"/>
        </w:rPr>
        <w:t> </w:t>
      </w:r>
      <w:r>
        <w:rPr>
          <w:rFonts w:ascii="Arial"/>
          <w:i/>
          <w:sz w:val="20"/>
        </w:rPr>
        <w:t>E.R.</w:t>
      </w:r>
      <w:r>
        <w:rPr>
          <w:rFonts w:ascii="Arial"/>
          <w:i/>
          <w:spacing w:val="34"/>
          <w:sz w:val="20"/>
        </w:rPr>
        <w:t> </w:t>
      </w:r>
      <w:r>
        <w:rPr>
          <w:rFonts w:ascii="Arial"/>
          <w:i/>
          <w:sz w:val="20"/>
        </w:rPr>
        <w:t>100</w:t>
      </w:r>
      <w:r>
        <w:rPr>
          <w:sz w:val="20"/>
        </w:rPr>
        <w:t>;</w:t>
      </w:r>
      <w:r>
        <w:rPr>
          <w:spacing w:val="34"/>
          <w:sz w:val="20"/>
        </w:rPr>
        <w:t> </w:t>
      </w:r>
      <w:r>
        <w:rPr>
          <w:sz w:val="20"/>
        </w:rPr>
        <w:t>cf.</w:t>
      </w:r>
      <w:r>
        <w:rPr>
          <w:spacing w:val="34"/>
          <w:sz w:val="20"/>
        </w:rPr>
        <w:t> </w:t>
      </w:r>
      <w:r>
        <w:rPr>
          <w:rFonts w:ascii="Arial"/>
          <w:i/>
          <w:sz w:val="20"/>
        </w:rPr>
        <w:t>Pape</w:t>
      </w:r>
      <w:r>
        <w:rPr>
          <w:rFonts w:ascii="Arial"/>
          <w:i/>
          <w:spacing w:val="34"/>
          <w:sz w:val="20"/>
        </w:rPr>
        <w:t> </w:t>
      </w:r>
      <w:r>
        <w:rPr>
          <w:rFonts w:ascii="Arial"/>
          <w:i/>
          <w:sz w:val="20"/>
        </w:rPr>
        <w:t>v</w:t>
      </w:r>
      <w:r>
        <w:rPr>
          <w:rFonts w:ascii="Arial"/>
          <w:i/>
          <w:spacing w:val="34"/>
          <w:sz w:val="20"/>
        </w:rPr>
        <w:t> </w:t>
      </w:r>
      <w:r>
        <w:rPr>
          <w:rFonts w:ascii="Arial"/>
          <w:i/>
          <w:sz w:val="20"/>
        </w:rPr>
        <w:t>Westacott</w:t>
      </w:r>
      <w:r>
        <w:rPr>
          <w:rFonts w:ascii="Arial"/>
          <w:i/>
          <w:spacing w:val="34"/>
          <w:sz w:val="20"/>
        </w:rPr>
        <w:t> </w:t>
      </w:r>
      <w:r>
        <w:rPr>
          <w:rFonts w:ascii="Arial"/>
          <w:i/>
          <w:sz w:val="20"/>
        </w:rPr>
        <w:t>[1894]</w:t>
      </w:r>
      <w:r>
        <w:rPr>
          <w:rFonts w:ascii="Arial"/>
          <w:i/>
          <w:spacing w:val="34"/>
          <w:sz w:val="20"/>
        </w:rPr>
        <w:t> </w:t>
      </w:r>
      <w:r>
        <w:rPr>
          <w:rFonts w:ascii="Arial"/>
          <w:i/>
          <w:sz w:val="20"/>
        </w:rPr>
        <w:t>1</w:t>
      </w:r>
      <w:r>
        <w:rPr>
          <w:rFonts w:ascii="Arial"/>
          <w:i/>
          <w:spacing w:val="34"/>
          <w:sz w:val="20"/>
        </w:rPr>
        <w:t> </w:t>
      </w:r>
      <w:r>
        <w:rPr>
          <w:rFonts w:ascii="Arial"/>
          <w:i/>
          <w:sz w:val="20"/>
        </w:rPr>
        <w:t>Q.B.</w:t>
      </w:r>
      <w:r>
        <w:rPr>
          <w:rFonts w:ascii="Arial"/>
          <w:i/>
          <w:spacing w:val="34"/>
          <w:sz w:val="20"/>
        </w:rPr>
        <w:t> </w:t>
      </w:r>
      <w:r>
        <w:rPr>
          <w:rFonts w:ascii="Arial"/>
          <w:i/>
          <w:sz w:val="20"/>
        </w:rPr>
        <w:t>272</w:t>
      </w:r>
      <w:r>
        <w:rPr>
          <w:rFonts w:ascii="Arial"/>
          <w:i/>
          <w:spacing w:val="34"/>
          <w:sz w:val="20"/>
        </w:rPr>
        <w:t> </w:t>
      </w:r>
      <w:r>
        <w:rPr>
          <w:sz w:val="20"/>
        </w:rPr>
        <w:t>(cheque </w:t>
      </w:r>
      <w:r>
        <w:rPr>
          <w:spacing w:val="-2"/>
          <w:sz w:val="20"/>
        </w:rPr>
        <w:t>dishonoured).</w:t>
      </w:r>
    </w:p>
    <w:p>
      <w:pPr>
        <w:pStyle w:val="BodyText"/>
        <w:spacing w:before="9"/>
      </w:pPr>
    </w:p>
    <w:p>
      <w:pPr>
        <w:tabs>
          <w:tab w:pos="563" w:val="left" w:leader="none"/>
        </w:tabs>
        <w:spacing w:line="235" w:lineRule="auto" w:before="0"/>
        <w:ind w:left="563" w:right="26" w:hanging="541"/>
        <w:jc w:val="left"/>
        <w:rPr>
          <w:sz w:val="20"/>
        </w:rPr>
      </w:pPr>
      <w:bookmarkStart w:name="_bookmark589" w:id="591"/>
      <w:bookmarkEnd w:id="591"/>
      <w:r>
        <w:rPr/>
      </w:r>
      <w:hyperlink w:history="true" w:anchor="_bookmark478">
        <w:r>
          <w:rPr>
            <w:color w:val="005DA1"/>
            <w:spacing w:val="-4"/>
            <w:position w:val="5"/>
            <w:sz w:val="14"/>
            <w:u w:val="single" w:color="005DA1"/>
          </w:rPr>
          <w:t>278</w:t>
        </w:r>
      </w:hyperlink>
      <w:r>
        <w:rPr>
          <w:spacing w:val="-4"/>
          <w:position w:val="5"/>
          <w:sz w:val="14"/>
        </w:rPr>
        <w:t>.</w:t>
      </w:r>
      <w:r>
        <w:rPr>
          <w:position w:val="5"/>
          <w:sz w:val="14"/>
        </w:rPr>
        <w:tab/>
      </w:r>
      <w:r>
        <w:rPr>
          <w:rFonts w:ascii="Arial"/>
          <w:i/>
          <w:sz w:val="20"/>
        </w:rPr>
        <w:t>International Sponge Importers Ltd v Watt &amp; Sons [1911] A.C. 279</w:t>
      </w:r>
      <w:r>
        <w:rPr>
          <w:sz w:val="20"/>
        </w:rPr>
        <w:t>; cf. </w:t>
      </w:r>
      <w:r>
        <w:rPr>
          <w:rFonts w:ascii="Arial"/>
          <w:i/>
          <w:sz w:val="20"/>
        </w:rPr>
        <w:t>Bradford &amp; Sons v </w:t>
      </w:r>
      <w:r>
        <w:rPr>
          <w:rFonts w:ascii="Arial"/>
          <w:i/>
          <w:sz w:val="20"/>
        </w:rPr>
        <w:t>Price Bros (1923) 92 L.J.K.B. 871</w:t>
      </w:r>
      <w:r>
        <w:rPr>
          <w:sz w:val="20"/>
        </w:rPr>
        <w:t>.</w:t>
      </w:r>
    </w:p>
    <w:p>
      <w:pPr>
        <w:pStyle w:val="BodyText"/>
        <w:spacing w:before="9"/>
      </w:pPr>
    </w:p>
    <w:p>
      <w:pPr>
        <w:spacing w:line="235" w:lineRule="auto" w:before="0"/>
        <w:ind w:left="563" w:right="25" w:hanging="541"/>
        <w:jc w:val="both"/>
        <w:rPr>
          <w:sz w:val="20"/>
        </w:rPr>
      </w:pPr>
      <w:bookmarkStart w:name="_bookmark590" w:id="592"/>
      <w:bookmarkEnd w:id="592"/>
      <w:r>
        <w:rPr/>
      </w:r>
      <w:hyperlink w:history="true" w:anchor="_bookmark479">
        <w:r>
          <w:rPr>
            <w:color w:val="005DA1"/>
            <w:position w:val="5"/>
            <w:sz w:val="14"/>
            <w:u w:val="single" w:color="005DA1"/>
          </w:rPr>
          <w:t>279</w:t>
        </w:r>
      </w:hyperlink>
      <w:r>
        <w:rPr>
          <w:position w:val="5"/>
          <w:sz w:val="14"/>
        </w:rPr>
        <w:t>.</w:t>
      </w:r>
      <w:r>
        <w:rPr>
          <w:spacing w:val="80"/>
          <w:position w:val="5"/>
          <w:sz w:val="14"/>
        </w:rPr>
        <w:t>  </w:t>
      </w:r>
      <w:r>
        <w:rPr>
          <w:sz w:val="20"/>
        </w:rPr>
        <w:t>Charles</w:t>
      </w:r>
      <w:r>
        <w:rPr>
          <w:spacing w:val="32"/>
          <w:sz w:val="20"/>
        </w:rPr>
        <w:t> </w:t>
      </w:r>
      <w:r>
        <w:rPr>
          <w:sz w:val="20"/>
        </w:rPr>
        <w:t>Proctor,</w:t>
      </w:r>
      <w:r>
        <w:rPr>
          <w:spacing w:val="32"/>
          <w:sz w:val="20"/>
        </w:rPr>
        <w:t> </w:t>
      </w:r>
      <w:r>
        <w:rPr>
          <w:rFonts w:ascii="Arial" w:hAnsi="Arial"/>
          <w:i/>
          <w:sz w:val="20"/>
        </w:rPr>
        <w:t>Goode</w:t>
      </w:r>
      <w:r>
        <w:rPr>
          <w:rFonts w:ascii="Arial" w:hAnsi="Arial"/>
          <w:i/>
          <w:spacing w:val="32"/>
          <w:sz w:val="20"/>
        </w:rPr>
        <w:t> </w:t>
      </w:r>
      <w:r>
        <w:rPr>
          <w:rFonts w:ascii="Arial" w:hAnsi="Arial"/>
          <w:i/>
          <w:sz w:val="20"/>
        </w:rPr>
        <w:t>on</w:t>
      </w:r>
      <w:r>
        <w:rPr>
          <w:rFonts w:ascii="Arial" w:hAnsi="Arial"/>
          <w:i/>
          <w:spacing w:val="32"/>
          <w:sz w:val="20"/>
        </w:rPr>
        <w:t> </w:t>
      </w:r>
      <w:r>
        <w:rPr>
          <w:rFonts w:ascii="Arial" w:hAnsi="Arial"/>
          <w:i/>
          <w:sz w:val="20"/>
        </w:rPr>
        <w:t>Payment</w:t>
      </w:r>
      <w:r>
        <w:rPr>
          <w:rFonts w:ascii="Arial" w:hAnsi="Arial"/>
          <w:i/>
          <w:spacing w:val="32"/>
          <w:sz w:val="20"/>
        </w:rPr>
        <w:t> </w:t>
      </w:r>
      <w:r>
        <w:rPr>
          <w:rFonts w:ascii="Arial" w:hAnsi="Arial"/>
          <w:i/>
          <w:sz w:val="20"/>
        </w:rPr>
        <w:t>Obligations</w:t>
      </w:r>
      <w:r>
        <w:rPr>
          <w:rFonts w:ascii="Arial" w:hAnsi="Arial"/>
          <w:i/>
          <w:spacing w:val="32"/>
          <w:sz w:val="20"/>
        </w:rPr>
        <w:t> </w:t>
      </w:r>
      <w:r>
        <w:rPr>
          <w:rFonts w:ascii="Arial" w:hAnsi="Arial"/>
          <w:i/>
          <w:sz w:val="20"/>
        </w:rPr>
        <w:t>in</w:t>
      </w:r>
      <w:r>
        <w:rPr>
          <w:rFonts w:ascii="Arial" w:hAnsi="Arial"/>
          <w:i/>
          <w:spacing w:val="32"/>
          <w:sz w:val="20"/>
        </w:rPr>
        <w:t> </w:t>
      </w:r>
      <w:r>
        <w:rPr>
          <w:rFonts w:ascii="Arial" w:hAnsi="Arial"/>
          <w:i/>
          <w:sz w:val="20"/>
        </w:rPr>
        <w:t>Commercial</w:t>
      </w:r>
      <w:r>
        <w:rPr>
          <w:rFonts w:ascii="Arial" w:hAnsi="Arial"/>
          <w:i/>
          <w:spacing w:val="32"/>
          <w:sz w:val="20"/>
        </w:rPr>
        <w:t> </w:t>
      </w:r>
      <w:r>
        <w:rPr>
          <w:rFonts w:ascii="Arial" w:hAnsi="Arial"/>
          <w:i/>
          <w:sz w:val="20"/>
        </w:rPr>
        <w:t>and</w:t>
      </w:r>
      <w:r>
        <w:rPr>
          <w:rFonts w:ascii="Arial" w:hAnsi="Arial"/>
          <w:i/>
          <w:spacing w:val="32"/>
          <w:sz w:val="20"/>
        </w:rPr>
        <w:t> </w:t>
      </w:r>
      <w:r>
        <w:rPr>
          <w:rFonts w:ascii="Arial" w:hAnsi="Arial"/>
          <w:i/>
          <w:sz w:val="20"/>
        </w:rPr>
        <w:t>Financial</w:t>
      </w:r>
      <w:r>
        <w:rPr>
          <w:rFonts w:ascii="Arial" w:hAnsi="Arial"/>
          <w:i/>
          <w:spacing w:val="32"/>
          <w:sz w:val="20"/>
        </w:rPr>
        <w:t> </w:t>
      </w:r>
      <w:r>
        <w:rPr>
          <w:rFonts w:ascii="Arial" w:hAnsi="Arial"/>
          <w:i/>
          <w:sz w:val="20"/>
        </w:rPr>
        <w:t>Transactions</w:t>
      </w:r>
      <w:r>
        <w:rPr>
          <w:sz w:val="20"/>
        </w:rPr>
        <w:t>, 2nd edn (2009), paras 4–09 et seq. See also King (1982) 45 M.L.R. 369; and below, Vol.II, paras 34-425 et seq.</w:t>
      </w:r>
    </w:p>
    <w:p>
      <w:pPr>
        <w:pStyle w:val="BodyText"/>
        <w:spacing w:before="9"/>
      </w:pPr>
    </w:p>
    <w:p>
      <w:pPr>
        <w:pStyle w:val="BodyText"/>
        <w:tabs>
          <w:tab w:pos="563" w:val="left" w:leader="none"/>
        </w:tabs>
        <w:spacing w:line="235" w:lineRule="auto"/>
        <w:ind w:left="563" w:right="25" w:hanging="541"/>
      </w:pPr>
      <w:bookmarkStart w:name="_bookmark591" w:id="593"/>
      <w:bookmarkEnd w:id="593"/>
      <w:r>
        <w:rPr/>
      </w:r>
      <w:hyperlink w:history="true" w:anchor="_bookmark480">
        <w:r>
          <w:rPr>
            <w:color w:val="005DA1"/>
            <w:spacing w:val="-4"/>
            <w:position w:val="5"/>
            <w:sz w:val="14"/>
            <w:u w:val="single" w:color="005DA1"/>
          </w:rPr>
          <w:t>280</w:t>
        </w:r>
      </w:hyperlink>
      <w:r>
        <w:rPr>
          <w:spacing w:val="-4"/>
          <w:position w:val="5"/>
          <w:sz w:val="14"/>
        </w:rPr>
        <w:t>.</w:t>
      </w:r>
      <w:r>
        <w:rPr>
          <w:position w:val="5"/>
          <w:sz w:val="14"/>
        </w:rPr>
        <w:tab/>
      </w:r>
      <w:r>
        <w:rPr/>
        <w:t>On receipt of the debtor’s own cheque, or other negotiable instrument, as conditional payment, see below, para.21-076.</w:t>
      </w:r>
    </w:p>
    <w:p>
      <w:pPr>
        <w:pStyle w:val="BodyText"/>
        <w:spacing w:before="5"/>
      </w:pPr>
    </w:p>
    <w:p>
      <w:pPr>
        <w:tabs>
          <w:tab w:pos="540" w:val="left" w:leader="none"/>
        </w:tabs>
        <w:spacing w:line="227" w:lineRule="exact" w:before="1"/>
        <w:ind w:left="0" w:right="25" w:firstLine="0"/>
        <w:jc w:val="right"/>
        <w:rPr>
          <w:rFonts w:ascii="Arial"/>
          <w:i/>
          <w:sz w:val="20"/>
        </w:rPr>
      </w:pPr>
      <w:bookmarkStart w:name="_bookmark592" w:id="594"/>
      <w:bookmarkEnd w:id="594"/>
      <w:r>
        <w:rPr/>
      </w:r>
      <w:hyperlink w:history="true" w:anchor="_bookmark481">
        <w:r>
          <w:rPr>
            <w:color w:val="005DA1"/>
            <w:spacing w:val="-4"/>
            <w:position w:val="5"/>
            <w:sz w:val="14"/>
            <w:u w:val="single" w:color="005DA1"/>
          </w:rPr>
          <w:t>281</w:t>
        </w:r>
      </w:hyperlink>
      <w:r>
        <w:rPr>
          <w:spacing w:val="-4"/>
          <w:position w:val="5"/>
          <w:sz w:val="14"/>
        </w:rPr>
        <w:t>.</w:t>
      </w:r>
      <w:r>
        <w:rPr>
          <w:position w:val="5"/>
          <w:sz w:val="14"/>
        </w:rPr>
        <w:tab/>
      </w:r>
      <w:r>
        <w:rPr>
          <w:rFonts w:ascii="Arial"/>
          <w:i/>
          <w:sz w:val="20"/>
        </w:rPr>
        <w:t>A/S</w:t>
      </w:r>
      <w:r>
        <w:rPr>
          <w:rFonts w:ascii="Arial"/>
          <w:i/>
          <w:spacing w:val="5"/>
          <w:sz w:val="20"/>
        </w:rPr>
        <w:t> </w:t>
      </w:r>
      <w:r>
        <w:rPr>
          <w:rFonts w:ascii="Arial"/>
          <w:i/>
          <w:sz w:val="20"/>
        </w:rPr>
        <w:t>Awilco</w:t>
      </w:r>
      <w:r>
        <w:rPr>
          <w:rFonts w:ascii="Arial"/>
          <w:i/>
          <w:spacing w:val="5"/>
          <w:sz w:val="20"/>
        </w:rPr>
        <w:t> </w:t>
      </w:r>
      <w:r>
        <w:rPr>
          <w:rFonts w:ascii="Arial"/>
          <w:i/>
          <w:sz w:val="20"/>
        </w:rPr>
        <w:t>of</w:t>
      </w:r>
      <w:r>
        <w:rPr>
          <w:rFonts w:ascii="Arial"/>
          <w:i/>
          <w:spacing w:val="5"/>
          <w:sz w:val="20"/>
        </w:rPr>
        <w:t> </w:t>
      </w:r>
      <w:r>
        <w:rPr>
          <w:rFonts w:ascii="Arial"/>
          <w:i/>
          <w:sz w:val="20"/>
        </w:rPr>
        <w:t>Oslo</w:t>
      </w:r>
      <w:r>
        <w:rPr>
          <w:rFonts w:ascii="Arial"/>
          <w:i/>
          <w:spacing w:val="5"/>
          <w:sz w:val="20"/>
        </w:rPr>
        <w:t> </w:t>
      </w:r>
      <w:r>
        <w:rPr>
          <w:rFonts w:ascii="Arial"/>
          <w:i/>
          <w:sz w:val="20"/>
        </w:rPr>
        <w:t>v</w:t>
      </w:r>
      <w:r>
        <w:rPr>
          <w:rFonts w:ascii="Arial"/>
          <w:i/>
          <w:spacing w:val="5"/>
          <w:sz w:val="20"/>
        </w:rPr>
        <w:t> </w:t>
      </w:r>
      <w:r>
        <w:rPr>
          <w:rFonts w:ascii="Arial"/>
          <w:i/>
          <w:sz w:val="20"/>
        </w:rPr>
        <w:t>Fulvia</w:t>
      </w:r>
      <w:r>
        <w:rPr>
          <w:rFonts w:ascii="Arial"/>
          <w:i/>
          <w:spacing w:val="5"/>
          <w:sz w:val="20"/>
        </w:rPr>
        <w:t> </w:t>
      </w:r>
      <w:r>
        <w:rPr>
          <w:rFonts w:ascii="Arial"/>
          <w:i/>
          <w:sz w:val="20"/>
        </w:rPr>
        <w:t>SpA</w:t>
      </w:r>
      <w:r>
        <w:rPr>
          <w:rFonts w:ascii="Arial"/>
          <w:i/>
          <w:spacing w:val="5"/>
          <w:sz w:val="20"/>
        </w:rPr>
        <w:t> </w:t>
      </w:r>
      <w:r>
        <w:rPr>
          <w:rFonts w:ascii="Arial"/>
          <w:i/>
          <w:sz w:val="20"/>
        </w:rPr>
        <w:t>Di</w:t>
      </w:r>
      <w:r>
        <w:rPr>
          <w:rFonts w:ascii="Arial"/>
          <w:i/>
          <w:spacing w:val="5"/>
          <w:sz w:val="20"/>
        </w:rPr>
        <w:t> </w:t>
      </w:r>
      <w:r>
        <w:rPr>
          <w:rFonts w:ascii="Arial"/>
          <w:i/>
          <w:sz w:val="20"/>
        </w:rPr>
        <w:t>Navigazione</w:t>
      </w:r>
      <w:r>
        <w:rPr>
          <w:rFonts w:ascii="Arial"/>
          <w:i/>
          <w:spacing w:val="5"/>
          <w:sz w:val="20"/>
        </w:rPr>
        <w:t> </w:t>
      </w:r>
      <w:r>
        <w:rPr>
          <w:rFonts w:ascii="Arial"/>
          <w:i/>
          <w:sz w:val="20"/>
        </w:rPr>
        <w:t>of</w:t>
      </w:r>
      <w:r>
        <w:rPr>
          <w:rFonts w:ascii="Arial"/>
          <w:i/>
          <w:spacing w:val="5"/>
          <w:sz w:val="20"/>
        </w:rPr>
        <w:t> </w:t>
      </w:r>
      <w:r>
        <w:rPr>
          <w:rFonts w:ascii="Arial"/>
          <w:i/>
          <w:sz w:val="20"/>
        </w:rPr>
        <w:t>Cagliari</w:t>
      </w:r>
      <w:r>
        <w:rPr>
          <w:rFonts w:ascii="Arial"/>
          <w:i/>
          <w:spacing w:val="5"/>
          <w:sz w:val="20"/>
        </w:rPr>
        <w:t> </w:t>
      </w:r>
      <w:r>
        <w:rPr>
          <w:rFonts w:ascii="Arial"/>
          <w:i/>
          <w:sz w:val="20"/>
        </w:rPr>
        <w:t>(The</w:t>
      </w:r>
      <w:r>
        <w:rPr>
          <w:rFonts w:ascii="Arial"/>
          <w:i/>
          <w:spacing w:val="5"/>
          <w:sz w:val="20"/>
        </w:rPr>
        <w:t> </w:t>
      </w:r>
      <w:r>
        <w:rPr>
          <w:rFonts w:ascii="Arial"/>
          <w:i/>
          <w:sz w:val="20"/>
        </w:rPr>
        <w:t>Chikuma)</w:t>
      </w:r>
      <w:r>
        <w:rPr>
          <w:rFonts w:ascii="Arial"/>
          <w:i/>
          <w:spacing w:val="5"/>
          <w:sz w:val="20"/>
        </w:rPr>
        <w:t> </w:t>
      </w:r>
      <w:r>
        <w:rPr>
          <w:rFonts w:ascii="Arial"/>
          <w:i/>
          <w:sz w:val="20"/>
        </w:rPr>
        <w:t>[1981]</w:t>
      </w:r>
      <w:r>
        <w:rPr>
          <w:rFonts w:ascii="Arial"/>
          <w:i/>
          <w:spacing w:val="5"/>
          <w:sz w:val="20"/>
        </w:rPr>
        <w:t> </w:t>
      </w:r>
      <w:r>
        <w:rPr>
          <w:rFonts w:ascii="Arial"/>
          <w:i/>
          <w:sz w:val="20"/>
        </w:rPr>
        <w:t>1</w:t>
      </w:r>
      <w:r>
        <w:rPr>
          <w:rFonts w:ascii="Arial"/>
          <w:i/>
          <w:spacing w:val="5"/>
          <w:sz w:val="20"/>
        </w:rPr>
        <w:t> </w:t>
      </w:r>
      <w:r>
        <w:rPr>
          <w:rFonts w:ascii="Arial"/>
          <w:i/>
          <w:sz w:val="20"/>
        </w:rPr>
        <w:t>W.L.R.</w:t>
      </w:r>
      <w:r>
        <w:rPr>
          <w:rFonts w:ascii="Arial"/>
          <w:i/>
          <w:spacing w:val="5"/>
          <w:sz w:val="20"/>
        </w:rPr>
        <w:t> </w:t>
      </w:r>
      <w:r>
        <w:rPr>
          <w:rFonts w:ascii="Arial"/>
          <w:i/>
          <w:spacing w:val="-5"/>
          <w:sz w:val="20"/>
        </w:rPr>
        <w:t>314</w:t>
      </w:r>
    </w:p>
    <w:p>
      <w:pPr>
        <w:spacing w:line="225" w:lineRule="exact" w:before="0"/>
        <w:ind w:left="0" w:right="26" w:firstLine="0"/>
        <w:jc w:val="right"/>
        <w:rPr>
          <w:rFonts w:ascii="Arial"/>
          <w:i/>
          <w:sz w:val="20"/>
        </w:rPr>
      </w:pPr>
      <w:r>
        <w:rPr>
          <w:sz w:val="20"/>
        </w:rPr>
        <w:t>(see</w:t>
      </w:r>
      <w:r>
        <w:rPr>
          <w:spacing w:val="31"/>
          <w:sz w:val="20"/>
        </w:rPr>
        <w:t> </w:t>
      </w:r>
      <w:r>
        <w:rPr>
          <w:sz w:val="20"/>
        </w:rPr>
        <w:t>Vol.II,</w:t>
      </w:r>
      <w:r>
        <w:rPr>
          <w:spacing w:val="31"/>
          <w:sz w:val="20"/>
        </w:rPr>
        <w:t> </w:t>
      </w:r>
      <w:r>
        <w:rPr>
          <w:sz w:val="20"/>
        </w:rPr>
        <w:t>para.34-430);</w:t>
      </w:r>
      <w:r>
        <w:rPr>
          <w:spacing w:val="31"/>
          <w:sz w:val="20"/>
        </w:rPr>
        <w:t> </w:t>
      </w:r>
      <w:r>
        <w:rPr>
          <w:rFonts w:ascii="Arial"/>
          <w:i/>
          <w:sz w:val="20"/>
        </w:rPr>
        <w:t>The</w:t>
      </w:r>
      <w:r>
        <w:rPr>
          <w:rFonts w:ascii="Arial"/>
          <w:i/>
          <w:spacing w:val="31"/>
          <w:sz w:val="20"/>
        </w:rPr>
        <w:t> </w:t>
      </w:r>
      <w:r>
        <w:rPr>
          <w:rFonts w:ascii="Arial"/>
          <w:i/>
          <w:sz w:val="20"/>
        </w:rPr>
        <w:t>Brimnes</w:t>
      </w:r>
      <w:r>
        <w:rPr>
          <w:rFonts w:ascii="Arial"/>
          <w:i/>
          <w:spacing w:val="31"/>
          <w:sz w:val="20"/>
        </w:rPr>
        <w:t> </w:t>
      </w:r>
      <w:r>
        <w:rPr>
          <w:rFonts w:ascii="Arial"/>
          <w:i/>
          <w:sz w:val="20"/>
        </w:rPr>
        <w:t>(Tenax</w:t>
      </w:r>
      <w:r>
        <w:rPr>
          <w:rFonts w:ascii="Arial"/>
          <w:i/>
          <w:spacing w:val="31"/>
          <w:sz w:val="20"/>
        </w:rPr>
        <w:t> </w:t>
      </w:r>
      <w:r>
        <w:rPr>
          <w:rFonts w:ascii="Arial"/>
          <w:i/>
          <w:sz w:val="20"/>
        </w:rPr>
        <w:t>S.S.</w:t>
      </w:r>
      <w:r>
        <w:rPr>
          <w:rFonts w:ascii="Arial"/>
          <w:i/>
          <w:spacing w:val="31"/>
          <w:sz w:val="20"/>
        </w:rPr>
        <w:t> </w:t>
      </w:r>
      <w:r>
        <w:rPr>
          <w:rFonts w:ascii="Arial"/>
          <w:i/>
          <w:sz w:val="20"/>
        </w:rPr>
        <w:t>Co</w:t>
      </w:r>
      <w:r>
        <w:rPr>
          <w:rFonts w:ascii="Arial"/>
          <w:i/>
          <w:spacing w:val="31"/>
          <w:sz w:val="20"/>
        </w:rPr>
        <w:t> </w:t>
      </w:r>
      <w:r>
        <w:rPr>
          <w:rFonts w:ascii="Arial"/>
          <w:i/>
          <w:sz w:val="20"/>
        </w:rPr>
        <w:t>Ltd</w:t>
      </w:r>
      <w:r>
        <w:rPr>
          <w:rFonts w:ascii="Arial"/>
          <w:i/>
          <w:spacing w:val="31"/>
          <w:sz w:val="20"/>
        </w:rPr>
        <w:t> </w:t>
      </w:r>
      <w:r>
        <w:rPr>
          <w:rFonts w:ascii="Arial"/>
          <w:i/>
          <w:sz w:val="20"/>
        </w:rPr>
        <w:t>v</w:t>
      </w:r>
      <w:r>
        <w:rPr>
          <w:rFonts w:ascii="Arial"/>
          <w:i/>
          <w:spacing w:val="31"/>
          <w:sz w:val="20"/>
        </w:rPr>
        <w:t> </w:t>
      </w:r>
      <w:r>
        <w:rPr>
          <w:rFonts w:ascii="Arial"/>
          <w:i/>
          <w:sz w:val="20"/>
        </w:rPr>
        <w:t>The</w:t>
      </w:r>
      <w:r>
        <w:rPr>
          <w:rFonts w:ascii="Arial"/>
          <w:i/>
          <w:spacing w:val="31"/>
          <w:sz w:val="20"/>
        </w:rPr>
        <w:t> </w:t>
      </w:r>
      <w:r>
        <w:rPr>
          <w:rFonts w:ascii="Arial"/>
          <w:i/>
          <w:sz w:val="20"/>
        </w:rPr>
        <w:t>Brimnes</w:t>
      </w:r>
      <w:r>
        <w:rPr>
          <w:rFonts w:ascii="Arial"/>
          <w:i/>
          <w:spacing w:val="31"/>
          <w:sz w:val="20"/>
        </w:rPr>
        <w:t> </w:t>
      </w:r>
      <w:r>
        <w:rPr>
          <w:rFonts w:ascii="Arial"/>
          <w:i/>
          <w:sz w:val="20"/>
        </w:rPr>
        <w:t>(Owners))</w:t>
      </w:r>
      <w:r>
        <w:rPr>
          <w:rFonts w:ascii="Arial"/>
          <w:i/>
          <w:spacing w:val="31"/>
          <w:sz w:val="20"/>
        </w:rPr>
        <w:t> </w:t>
      </w:r>
      <w:r>
        <w:rPr>
          <w:rFonts w:ascii="Arial"/>
          <w:i/>
          <w:spacing w:val="-2"/>
          <w:sz w:val="20"/>
        </w:rPr>
        <w:t>[1975]</w:t>
      </w:r>
    </w:p>
    <w:p>
      <w:pPr>
        <w:spacing w:line="225" w:lineRule="exact" w:before="0"/>
        <w:ind w:left="0" w:right="26" w:firstLine="0"/>
        <w:jc w:val="right"/>
        <w:rPr>
          <w:rFonts w:ascii="Arial" w:hAnsi="Arial"/>
          <w:i/>
          <w:sz w:val="20"/>
        </w:rPr>
      </w:pPr>
      <w:r>
        <w:rPr>
          <w:rFonts w:ascii="Arial" w:hAnsi="Arial"/>
          <w:i/>
          <w:sz w:val="20"/>
        </w:rPr>
        <w:t>Q.B.</w:t>
      </w:r>
      <w:r>
        <w:rPr>
          <w:rFonts w:ascii="Arial" w:hAnsi="Arial"/>
          <w:i/>
          <w:spacing w:val="22"/>
          <w:sz w:val="20"/>
        </w:rPr>
        <w:t> </w:t>
      </w:r>
      <w:r>
        <w:rPr>
          <w:rFonts w:ascii="Arial" w:hAnsi="Arial"/>
          <w:i/>
          <w:sz w:val="20"/>
        </w:rPr>
        <w:t>929,</w:t>
      </w:r>
      <w:r>
        <w:rPr>
          <w:rFonts w:ascii="Arial" w:hAnsi="Arial"/>
          <w:i/>
          <w:spacing w:val="23"/>
          <w:sz w:val="20"/>
        </w:rPr>
        <w:t> </w:t>
      </w:r>
      <w:r>
        <w:rPr>
          <w:rFonts w:ascii="Arial" w:hAnsi="Arial"/>
          <w:i/>
          <w:sz w:val="20"/>
        </w:rPr>
        <w:t>948,</w:t>
      </w:r>
      <w:r>
        <w:rPr>
          <w:rFonts w:ascii="Arial" w:hAnsi="Arial"/>
          <w:i/>
          <w:spacing w:val="23"/>
          <w:sz w:val="20"/>
        </w:rPr>
        <w:t> </w:t>
      </w:r>
      <w:r>
        <w:rPr>
          <w:rFonts w:ascii="Arial" w:hAnsi="Arial"/>
          <w:i/>
          <w:sz w:val="20"/>
        </w:rPr>
        <w:t>964–965,</w:t>
      </w:r>
      <w:r>
        <w:rPr>
          <w:rFonts w:ascii="Arial" w:hAnsi="Arial"/>
          <w:i/>
          <w:spacing w:val="23"/>
          <w:sz w:val="20"/>
        </w:rPr>
        <w:t> </w:t>
      </w:r>
      <w:r>
        <w:rPr>
          <w:rFonts w:ascii="Arial" w:hAnsi="Arial"/>
          <w:i/>
          <w:sz w:val="20"/>
        </w:rPr>
        <w:t>968–969</w:t>
      </w:r>
      <w:r>
        <w:rPr>
          <w:sz w:val="20"/>
        </w:rPr>
        <w:t>;</w:t>
      </w:r>
      <w:r>
        <w:rPr>
          <w:spacing w:val="23"/>
          <w:sz w:val="20"/>
        </w:rPr>
        <w:t> </w:t>
      </w:r>
      <w:r>
        <w:rPr>
          <w:rFonts w:ascii="Arial" w:hAnsi="Arial"/>
          <w:i/>
          <w:sz w:val="20"/>
        </w:rPr>
        <w:t>Razcom</w:t>
      </w:r>
      <w:r>
        <w:rPr>
          <w:rFonts w:ascii="Arial" w:hAnsi="Arial"/>
          <w:i/>
          <w:spacing w:val="23"/>
          <w:sz w:val="20"/>
        </w:rPr>
        <w:t> </w:t>
      </w:r>
      <w:r>
        <w:rPr>
          <w:rFonts w:ascii="Arial" w:hAnsi="Arial"/>
          <w:i/>
          <w:sz w:val="20"/>
        </w:rPr>
        <w:t>CI</w:t>
      </w:r>
      <w:r>
        <w:rPr>
          <w:rFonts w:ascii="Arial" w:hAnsi="Arial"/>
          <w:i/>
          <w:spacing w:val="23"/>
          <w:sz w:val="20"/>
        </w:rPr>
        <w:t> </w:t>
      </w:r>
      <w:r>
        <w:rPr>
          <w:rFonts w:ascii="Arial" w:hAnsi="Arial"/>
          <w:i/>
          <w:sz w:val="20"/>
        </w:rPr>
        <w:t>v</w:t>
      </w:r>
      <w:r>
        <w:rPr>
          <w:rFonts w:ascii="Arial" w:hAnsi="Arial"/>
          <w:i/>
          <w:spacing w:val="23"/>
          <w:sz w:val="20"/>
        </w:rPr>
        <w:t> </w:t>
      </w:r>
      <w:r>
        <w:rPr>
          <w:rFonts w:ascii="Arial" w:hAnsi="Arial"/>
          <w:i/>
          <w:sz w:val="20"/>
        </w:rPr>
        <w:t>Barry</w:t>
      </w:r>
      <w:r>
        <w:rPr>
          <w:rFonts w:ascii="Arial" w:hAnsi="Arial"/>
          <w:i/>
          <w:spacing w:val="23"/>
          <w:sz w:val="20"/>
        </w:rPr>
        <w:t> </w:t>
      </w:r>
      <w:r>
        <w:rPr>
          <w:rFonts w:ascii="Arial" w:hAnsi="Arial"/>
          <w:i/>
          <w:sz w:val="20"/>
        </w:rPr>
        <w:t>Callebaut</w:t>
      </w:r>
      <w:r>
        <w:rPr>
          <w:rFonts w:ascii="Arial" w:hAnsi="Arial"/>
          <w:i/>
          <w:spacing w:val="23"/>
          <w:sz w:val="20"/>
        </w:rPr>
        <w:t> </w:t>
      </w:r>
      <w:r>
        <w:rPr>
          <w:rFonts w:ascii="Arial" w:hAnsi="Arial"/>
          <w:i/>
          <w:sz w:val="20"/>
        </w:rPr>
        <w:t>Sourcing</w:t>
      </w:r>
      <w:r>
        <w:rPr>
          <w:rFonts w:ascii="Arial" w:hAnsi="Arial"/>
          <w:i/>
          <w:spacing w:val="23"/>
          <w:sz w:val="20"/>
        </w:rPr>
        <w:t> </w:t>
      </w:r>
      <w:r>
        <w:rPr>
          <w:rFonts w:ascii="Arial" w:hAnsi="Arial"/>
          <w:i/>
          <w:sz w:val="20"/>
        </w:rPr>
        <w:t>AG</w:t>
      </w:r>
      <w:r>
        <w:rPr>
          <w:rFonts w:ascii="Arial" w:hAnsi="Arial"/>
          <w:i/>
          <w:spacing w:val="23"/>
          <w:sz w:val="20"/>
        </w:rPr>
        <w:t> </w:t>
      </w:r>
      <w:r>
        <w:rPr>
          <w:rFonts w:ascii="Arial" w:hAnsi="Arial"/>
          <w:i/>
          <w:sz w:val="20"/>
        </w:rPr>
        <w:t>[2010]</w:t>
      </w:r>
      <w:r>
        <w:rPr>
          <w:rFonts w:ascii="Arial" w:hAnsi="Arial"/>
          <w:i/>
          <w:spacing w:val="23"/>
          <w:sz w:val="20"/>
        </w:rPr>
        <w:t> </w:t>
      </w:r>
      <w:r>
        <w:rPr>
          <w:rFonts w:ascii="Arial" w:hAnsi="Arial"/>
          <w:i/>
          <w:spacing w:val="-4"/>
          <w:sz w:val="20"/>
        </w:rPr>
        <w:t>EWHC</w:t>
      </w:r>
    </w:p>
    <w:p>
      <w:pPr>
        <w:spacing w:line="227" w:lineRule="exact" w:before="0"/>
        <w:ind w:left="563" w:right="0" w:firstLine="0"/>
        <w:jc w:val="left"/>
        <w:rPr>
          <w:sz w:val="20"/>
        </w:rPr>
      </w:pPr>
      <w:r>
        <w:rPr>
          <w:rFonts w:ascii="Arial" w:hAnsi="Arial"/>
          <w:i/>
          <w:sz w:val="20"/>
        </w:rPr>
        <w:t>2598 (QB)</w:t>
      </w:r>
      <w:r>
        <w:rPr>
          <w:rFonts w:ascii="Arial" w:hAnsi="Arial"/>
          <w:i/>
          <w:spacing w:val="-1"/>
          <w:sz w:val="20"/>
        </w:rPr>
        <w:t> </w:t>
      </w:r>
      <w:r>
        <w:rPr>
          <w:sz w:val="20"/>
        </w:rPr>
        <w:t>at </w:t>
      </w:r>
      <w:r>
        <w:rPr>
          <w:spacing w:val="-2"/>
          <w:sz w:val="20"/>
        </w:rPr>
        <w:t>[21]–[25].</w:t>
      </w:r>
    </w:p>
    <w:p>
      <w:pPr>
        <w:pStyle w:val="BodyText"/>
        <w:spacing w:before="5"/>
      </w:pPr>
    </w:p>
    <w:p>
      <w:pPr>
        <w:tabs>
          <w:tab w:pos="563" w:val="left" w:leader="none"/>
        </w:tabs>
        <w:spacing w:before="0"/>
        <w:ind w:left="23" w:right="0" w:firstLine="0"/>
        <w:jc w:val="left"/>
        <w:rPr>
          <w:sz w:val="20"/>
        </w:rPr>
      </w:pPr>
      <w:bookmarkStart w:name="_bookmark593" w:id="595"/>
      <w:bookmarkEnd w:id="595"/>
      <w:r>
        <w:rPr/>
      </w:r>
      <w:hyperlink w:history="true" w:anchor="_bookmark482">
        <w:r>
          <w:rPr>
            <w:color w:val="005DA1"/>
            <w:spacing w:val="-4"/>
            <w:position w:val="5"/>
            <w:sz w:val="14"/>
            <w:u w:val="single" w:color="005DA1"/>
          </w:rPr>
          <w:t>282</w:t>
        </w:r>
      </w:hyperlink>
      <w:r>
        <w:rPr>
          <w:spacing w:val="-4"/>
          <w:position w:val="5"/>
          <w:sz w:val="14"/>
        </w:rPr>
        <w:t>.</w:t>
      </w:r>
      <w:r>
        <w:rPr>
          <w:position w:val="5"/>
          <w:sz w:val="14"/>
        </w:rPr>
        <w:tab/>
      </w:r>
      <w:r>
        <w:rPr>
          <w:rFonts w:ascii="Arial"/>
          <w:i/>
          <w:sz w:val="20"/>
        </w:rPr>
        <w:t>The Chikuma [1981] 1 W.L.R. 314, </w:t>
      </w:r>
      <w:r>
        <w:rPr>
          <w:rFonts w:ascii="Arial"/>
          <w:i/>
          <w:spacing w:val="-4"/>
          <w:sz w:val="20"/>
        </w:rPr>
        <w:t>320</w:t>
      </w:r>
      <w:r>
        <w:rPr>
          <w:spacing w:val="-4"/>
          <w:sz w:val="20"/>
        </w:rPr>
        <w:t>.</w:t>
      </w:r>
    </w:p>
    <w:p>
      <w:pPr>
        <w:pStyle w:val="BodyText"/>
        <w:spacing w:before="8"/>
      </w:pPr>
    </w:p>
    <w:p>
      <w:pPr>
        <w:spacing w:line="235" w:lineRule="auto" w:before="1"/>
        <w:ind w:left="563" w:right="26" w:hanging="541"/>
        <w:jc w:val="both"/>
        <w:rPr>
          <w:sz w:val="20"/>
        </w:rPr>
      </w:pPr>
      <w:bookmarkStart w:name="_bookmark594" w:id="596"/>
      <w:bookmarkEnd w:id="596"/>
      <w:r>
        <w:rPr/>
      </w:r>
      <w:hyperlink w:history="true" w:anchor="_bookmark483">
        <w:r>
          <w:rPr>
            <w:color w:val="005DA1"/>
            <w:position w:val="5"/>
            <w:sz w:val="14"/>
            <w:u w:val="single" w:color="005DA1"/>
          </w:rPr>
          <w:t>283</w:t>
        </w:r>
      </w:hyperlink>
      <w:r>
        <w:rPr>
          <w:position w:val="5"/>
          <w:sz w:val="14"/>
        </w:rPr>
        <w:t>.</w:t>
      </w:r>
      <w:r>
        <w:rPr>
          <w:spacing w:val="80"/>
          <w:position w:val="5"/>
          <w:sz w:val="14"/>
        </w:rPr>
        <w:t>  </w:t>
      </w:r>
      <w:r>
        <w:rPr>
          <w:rFonts w:ascii="Arial" w:hAnsi="Arial"/>
          <w:i/>
          <w:sz w:val="20"/>
        </w:rPr>
        <w:t>The</w:t>
      </w:r>
      <w:r>
        <w:rPr>
          <w:rFonts w:ascii="Arial" w:hAnsi="Arial"/>
          <w:i/>
          <w:spacing w:val="-1"/>
          <w:sz w:val="20"/>
        </w:rPr>
        <w:t> </w:t>
      </w:r>
      <w:r>
        <w:rPr>
          <w:rFonts w:ascii="Arial" w:hAnsi="Arial"/>
          <w:i/>
          <w:sz w:val="20"/>
        </w:rPr>
        <w:t>Brimnes</w:t>
      </w:r>
      <w:r>
        <w:rPr>
          <w:rFonts w:ascii="Arial" w:hAnsi="Arial"/>
          <w:i/>
          <w:spacing w:val="-1"/>
          <w:sz w:val="20"/>
        </w:rPr>
        <w:t> </w:t>
      </w:r>
      <w:r>
        <w:rPr>
          <w:rFonts w:ascii="Arial" w:hAnsi="Arial"/>
          <w:i/>
          <w:sz w:val="20"/>
        </w:rPr>
        <w:t>[1973]</w:t>
      </w:r>
      <w:r>
        <w:rPr>
          <w:rFonts w:ascii="Arial" w:hAnsi="Arial"/>
          <w:i/>
          <w:spacing w:val="-1"/>
          <w:sz w:val="20"/>
        </w:rPr>
        <w:t> </w:t>
      </w:r>
      <w:r>
        <w:rPr>
          <w:rFonts w:ascii="Arial" w:hAnsi="Arial"/>
          <w:i/>
          <w:sz w:val="20"/>
        </w:rPr>
        <w:t>1</w:t>
      </w:r>
      <w:r>
        <w:rPr>
          <w:rFonts w:ascii="Arial" w:hAnsi="Arial"/>
          <w:i/>
          <w:spacing w:val="-1"/>
          <w:sz w:val="20"/>
        </w:rPr>
        <w:t> </w:t>
      </w:r>
      <w:r>
        <w:rPr>
          <w:rFonts w:ascii="Arial" w:hAnsi="Arial"/>
          <w:i/>
          <w:sz w:val="20"/>
        </w:rPr>
        <w:t>W.L.R.</w:t>
      </w:r>
      <w:r>
        <w:rPr>
          <w:rFonts w:ascii="Arial" w:hAnsi="Arial"/>
          <w:i/>
          <w:spacing w:val="-1"/>
          <w:sz w:val="20"/>
        </w:rPr>
        <w:t> </w:t>
      </w:r>
      <w:r>
        <w:rPr>
          <w:rFonts w:ascii="Arial" w:hAnsi="Arial"/>
          <w:i/>
          <w:sz w:val="20"/>
        </w:rPr>
        <w:t>386,</w:t>
      </w:r>
      <w:r>
        <w:rPr>
          <w:rFonts w:ascii="Arial" w:hAnsi="Arial"/>
          <w:i/>
          <w:spacing w:val="-1"/>
          <w:sz w:val="20"/>
        </w:rPr>
        <w:t> </w:t>
      </w:r>
      <w:r>
        <w:rPr>
          <w:rFonts w:ascii="Arial" w:hAnsi="Arial"/>
          <w:i/>
          <w:sz w:val="20"/>
        </w:rPr>
        <w:t>400</w:t>
      </w:r>
      <w:r>
        <w:rPr>
          <w:rFonts w:ascii="Arial" w:hAnsi="Arial"/>
          <w:i/>
          <w:spacing w:val="-1"/>
          <w:sz w:val="20"/>
        </w:rPr>
        <w:t> </w:t>
      </w:r>
      <w:r>
        <w:rPr>
          <w:sz w:val="20"/>
        </w:rPr>
        <w:t>(approved</w:t>
      </w:r>
      <w:r>
        <w:rPr>
          <w:spacing w:val="-1"/>
          <w:sz w:val="20"/>
        </w:rPr>
        <w:t> </w:t>
      </w:r>
      <w:r>
        <w:rPr>
          <w:sz w:val="20"/>
        </w:rPr>
        <w:t>by</w:t>
      </w:r>
      <w:r>
        <w:rPr>
          <w:spacing w:val="-1"/>
          <w:sz w:val="20"/>
        </w:rPr>
        <w:t> </w:t>
      </w:r>
      <w:r>
        <w:rPr>
          <w:sz w:val="20"/>
        </w:rPr>
        <w:t>the</w:t>
      </w:r>
      <w:r>
        <w:rPr>
          <w:spacing w:val="-1"/>
          <w:sz w:val="20"/>
        </w:rPr>
        <w:t> </w:t>
      </w:r>
      <w:r>
        <w:rPr>
          <w:sz w:val="20"/>
        </w:rPr>
        <w:t>House</w:t>
      </w:r>
      <w:r>
        <w:rPr>
          <w:spacing w:val="-1"/>
          <w:sz w:val="20"/>
        </w:rPr>
        <w:t> </w:t>
      </w:r>
      <w:r>
        <w:rPr>
          <w:sz w:val="20"/>
        </w:rPr>
        <w:t>of</w:t>
      </w:r>
      <w:r>
        <w:rPr>
          <w:spacing w:val="-1"/>
          <w:sz w:val="20"/>
        </w:rPr>
        <w:t> </w:t>
      </w:r>
      <w:r>
        <w:rPr>
          <w:sz w:val="20"/>
        </w:rPr>
        <w:t>Lords</w:t>
      </w:r>
      <w:r>
        <w:rPr>
          <w:spacing w:val="-1"/>
          <w:sz w:val="20"/>
        </w:rPr>
        <w:t> </w:t>
      </w:r>
      <w:r>
        <w:rPr>
          <w:sz w:val="20"/>
        </w:rPr>
        <w:t>in</w:t>
      </w:r>
      <w:r>
        <w:rPr>
          <w:spacing w:val="-1"/>
          <w:sz w:val="20"/>
        </w:rPr>
        <w:t> </w:t>
      </w:r>
      <w:r>
        <w:rPr>
          <w:rFonts w:ascii="Arial" w:hAnsi="Arial"/>
          <w:i/>
          <w:sz w:val="20"/>
        </w:rPr>
        <w:t>The</w:t>
      </w:r>
      <w:r>
        <w:rPr>
          <w:rFonts w:ascii="Arial" w:hAnsi="Arial"/>
          <w:i/>
          <w:spacing w:val="-1"/>
          <w:sz w:val="20"/>
        </w:rPr>
        <w:t> </w:t>
      </w:r>
      <w:r>
        <w:rPr>
          <w:rFonts w:ascii="Arial" w:hAnsi="Arial"/>
          <w:i/>
          <w:sz w:val="20"/>
        </w:rPr>
        <w:t>Chikuma</w:t>
      </w:r>
      <w:r>
        <w:rPr>
          <w:rFonts w:ascii="Arial" w:hAnsi="Arial"/>
          <w:i/>
          <w:spacing w:val="-1"/>
          <w:sz w:val="20"/>
        </w:rPr>
        <w:t> </w:t>
      </w:r>
      <w:r>
        <w:rPr>
          <w:rFonts w:ascii="Arial" w:hAnsi="Arial"/>
          <w:i/>
          <w:sz w:val="20"/>
        </w:rPr>
        <w:t>[1981] 1 W.L.R. 314, 318–320</w:t>
      </w:r>
      <w:r>
        <w:rPr>
          <w:sz w:val="20"/>
        </w:rPr>
        <w:t>, with the substitution of “unfettered or unrestricted” for “unconditional”</w:t>
      </w:r>
      <w:r>
        <w:rPr>
          <w:spacing w:val="40"/>
          <w:sz w:val="20"/>
        </w:rPr>
        <w:t> </w:t>
      </w:r>
      <w:r>
        <w:rPr>
          <w:sz w:val="20"/>
        </w:rPr>
        <w:t>as the adjective before “right”). The decision of the Court of Appeal in </w:t>
      </w:r>
      <w:r>
        <w:rPr>
          <w:rFonts w:ascii="Arial" w:hAnsi="Arial"/>
          <w:i/>
          <w:sz w:val="20"/>
        </w:rPr>
        <w:t>The Brimnes is reported at [1975] Q.B. 929</w:t>
      </w:r>
      <w:r>
        <w:rPr>
          <w:sz w:val="20"/>
        </w:rPr>
        <w:t>.</w:t>
      </w:r>
    </w:p>
    <w:p>
      <w:pPr>
        <w:pStyle w:val="BodyText"/>
        <w:spacing w:before="4"/>
      </w:pPr>
    </w:p>
    <w:p>
      <w:pPr>
        <w:tabs>
          <w:tab w:pos="563" w:val="left" w:leader="none"/>
        </w:tabs>
        <w:spacing w:before="0"/>
        <w:ind w:left="23" w:right="0" w:firstLine="0"/>
        <w:jc w:val="left"/>
        <w:rPr>
          <w:sz w:val="20"/>
        </w:rPr>
      </w:pPr>
      <w:bookmarkStart w:name="_bookmark595" w:id="597"/>
      <w:bookmarkEnd w:id="597"/>
      <w:r>
        <w:rPr/>
      </w:r>
      <w:hyperlink w:history="true" w:anchor="_bookmark484">
        <w:r>
          <w:rPr>
            <w:color w:val="005DA1"/>
            <w:spacing w:val="-4"/>
            <w:position w:val="5"/>
            <w:sz w:val="14"/>
            <w:u w:val="single" w:color="005DA1"/>
          </w:rPr>
          <w:t>284</w:t>
        </w:r>
      </w:hyperlink>
      <w:r>
        <w:rPr>
          <w:spacing w:val="-4"/>
          <w:position w:val="5"/>
          <w:sz w:val="14"/>
        </w:rPr>
        <w:t>.</w:t>
      </w:r>
      <w:r>
        <w:rPr>
          <w:position w:val="5"/>
          <w:sz w:val="14"/>
        </w:rPr>
        <w:tab/>
      </w:r>
      <w:r>
        <w:rPr>
          <w:rFonts w:ascii="Arial"/>
          <w:i/>
          <w:sz w:val="20"/>
        </w:rPr>
        <w:t>The Chikuma [1981] 1 WL.R. </w:t>
      </w:r>
      <w:r>
        <w:rPr>
          <w:rFonts w:ascii="Arial"/>
          <w:i/>
          <w:spacing w:val="-4"/>
          <w:sz w:val="20"/>
        </w:rPr>
        <w:t>314</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596" w:id="598"/>
      <w:bookmarkEnd w:id="598"/>
      <w:r>
        <w:rPr/>
      </w:r>
      <w:hyperlink w:history="true" w:anchor="_bookmark485">
        <w:r>
          <w:rPr>
            <w:color w:val="005DA1"/>
            <w:spacing w:val="-4"/>
            <w:position w:val="5"/>
            <w:sz w:val="14"/>
            <w:u w:val="single" w:color="005DA1"/>
          </w:rPr>
          <w:t>285</w:t>
        </w:r>
      </w:hyperlink>
      <w:r>
        <w:rPr>
          <w:spacing w:val="-4"/>
          <w:position w:val="5"/>
          <w:sz w:val="14"/>
        </w:rPr>
        <w:t>.</w:t>
      </w:r>
      <w:r>
        <w:rPr>
          <w:position w:val="5"/>
          <w:sz w:val="14"/>
        </w:rPr>
        <w:tab/>
      </w:r>
      <w:r>
        <w:rPr>
          <w:rFonts w:ascii="Arial"/>
          <w:i/>
          <w:sz w:val="20"/>
        </w:rPr>
        <w:t>[1981]</w:t>
      </w:r>
      <w:r>
        <w:rPr>
          <w:rFonts w:ascii="Arial"/>
          <w:i/>
          <w:spacing w:val="-1"/>
          <w:sz w:val="20"/>
        </w:rPr>
        <w:t> </w:t>
      </w:r>
      <w:r>
        <w:rPr>
          <w:rFonts w:ascii="Arial"/>
          <w:i/>
          <w:sz w:val="20"/>
        </w:rPr>
        <w:t>1 W.L.R. 314</w:t>
      </w:r>
      <w:r>
        <w:rPr>
          <w:sz w:val="20"/>
        </w:rPr>
        <w:t>. (But see the criticism by Mann (1981) 97 L.Q.R. </w:t>
      </w:r>
      <w:r>
        <w:rPr>
          <w:spacing w:val="-2"/>
          <w:sz w:val="20"/>
        </w:rPr>
        <w:t>379.)</w:t>
      </w:r>
    </w:p>
    <w:p>
      <w:pPr>
        <w:pStyle w:val="BodyText"/>
        <w:spacing w:before="5"/>
      </w:pPr>
    </w:p>
    <w:p>
      <w:pPr>
        <w:tabs>
          <w:tab w:pos="563" w:val="left" w:leader="none"/>
        </w:tabs>
        <w:spacing w:before="0"/>
        <w:ind w:left="23" w:right="0" w:firstLine="0"/>
        <w:jc w:val="left"/>
        <w:rPr>
          <w:sz w:val="20"/>
        </w:rPr>
      </w:pPr>
      <w:bookmarkStart w:name="_bookmark597" w:id="599"/>
      <w:bookmarkEnd w:id="599"/>
      <w:r>
        <w:rPr/>
      </w:r>
      <w:hyperlink w:history="true" w:anchor="_bookmark486">
        <w:r>
          <w:rPr>
            <w:color w:val="005DA1"/>
            <w:spacing w:val="-4"/>
            <w:position w:val="5"/>
            <w:sz w:val="14"/>
            <w:u w:val="single" w:color="005DA1"/>
          </w:rPr>
          <w:t>286</w:t>
        </w:r>
      </w:hyperlink>
      <w:r>
        <w:rPr>
          <w:spacing w:val="-4"/>
          <w:position w:val="5"/>
          <w:sz w:val="14"/>
        </w:rPr>
        <w:t>.</w:t>
      </w:r>
      <w:r>
        <w:rPr>
          <w:position w:val="5"/>
          <w:sz w:val="14"/>
        </w:rPr>
        <w:tab/>
      </w:r>
      <w:r>
        <w:rPr>
          <w:rFonts w:ascii="Arial"/>
          <w:i/>
          <w:sz w:val="20"/>
        </w:rPr>
        <w:t>Mardorf Peach &amp; Co Ltd v Attica Sea Carriers Corp of Liberia [1977] A.C. </w:t>
      </w:r>
      <w:r>
        <w:rPr>
          <w:rFonts w:ascii="Arial"/>
          <w:i/>
          <w:spacing w:val="-4"/>
          <w:sz w:val="20"/>
        </w:rPr>
        <w:t>850</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598" w:id="600"/>
      <w:bookmarkEnd w:id="600"/>
      <w:r>
        <w:rPr/>
      </w:r>
      <w:hyperlink w:history="true" w:anchor="_bookmark487">
        <w:r>
          <w:rPr>
            <w:color w:val="005DA1"/>
            <w:spacing w:val="-4"/>
            <w:position w:val="5"/>
            <w:sz w:val="14"/>
            <w:u w:val="single" w:color="005DA1"/>
          </w:rPr>
          <w:t>287</w:t>
        </w:r>
      </w:hyperlink>
      <w:r>
        <w:rPr>
          <w:spacing w:val="-4"/>
          <w:position w:val="5"/>
          <w:sz w:val="14"/>
        </w:rPr>
        <w:t>.</w:t>
      </w:r>
      <w:r>
        <w:rPr>
          <w:position w:val="5"/>
          <w:sz w:val="14"/>
        </w:rPr>
        <w:tab/>
      </w:r>
      <w:r>
        <w:rPr>
          <w:rFonts w:ascii="Arial"/>
          <w:i/>
          <w:sz w:val="20"/>
        </w:rPr>
        <w:t>[1977]</w:t>
      </w:r>
      <w:r>
        <w:rPr>
          <w:rFonts w:ascii="Arial"/>
          <w:i/>
          <w:spacing w:val="-2"/>
          <w:sz w:val="20"/>
        </w:rPr>
        <w:t> </w:t>
      </w:r>
      <w:r>
        <w:rPr>
          <w:rFonts w:ascii="Arial"/>
          <w:i/>
          <w:sz w:val="20"/>
        </w:rPr>
        <w:t>A.C. 850, </w:t>
      </w:r>
      <w:r>
        <w:rPr>
          <w:rFonts w:ascii="Arial"/>
          <w:i/>
          <w:spacing w:val="-4"/>
          <w:sz w:val="20"/>
        </w:rPr>
        <w:t>880</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599" w:id="601"/>
      <w:bookmarkEnd w:id="601"/>
      <w:r>
        <w:rPr/>
      </w:r>
      <w:hyperlink w:history="true" w:anchor="_bookmark488">
        <w:r>
          <w:rPr>
            <w:color w:val="005DA1"/>
            <w:spacing w:val="-4"/>
            <w:position w:val="5"/>
            <w:sz w:val="14"/>
            <w:u w:val="single" w:color="005DA1"/>
          </w:rPr>
          <w:t>288</w:t>
        </w:r>
      </w:hyperlink>
      <w:r>
        <w:rPr>
          <w:spacing w:val="-4"/>
          <w:position w:val="5"/>
          <w:sz w:val="14"/>
        </w:rPr>
        <w:t>.</w:t>
      </w:r>
      <w:r>
        <w:rPr>
          <w:position w:val="5"/>
          <w:sz w:val="14"/>
        </w:rPr>
        <w:tab/>
      </w:r>
      <w:r>
        <w:rPr>
          <w:rFonts w:ascii="Arial"/>
          <w:i/>
          <w:sz w:val="20"/>
        </w:rPr>
        <w:t>[1977]</w:t>
      </w:r>
      <w:r>
        <w:rPr>
          <w:rFonts w:ascii="Arial"/>
          <w:i/>
          <w:spacing w:val="-2"/>
          <w:sz w:val="20"/>
        </w:rPr>
        <w:t> </w:t>
      </w:r>
      <w:r>
        <w:rPr>
          <w:rFonts w:ascii="Arial"/>
          <w:i/>
          <w:sz w:val="20"/>
        </w:rPr>
        <w:t>A.C. 850, </w:t>
      </w:r>
      <w:r>
        <w:rPr>
          <w:rFonts w:ascii="Arial"/>
          <w:i/>
          <w:spacing w:val="-4"/>
          <w:sz w:val="20"/>
        </w:rPr>
        <w:t>889</w:t>
      </w:r>
      <w:r>
        <w:rPr>
          <w:spacing w:val="-4"/>
          <w:sz w:val="20"/>
        </w:rPr>
        <w:t>.</w:t>
      </w:r>
    </w:p>
    <w:p>
      <w:pPr>
        <w:pStyle w:val="BodyText"/>
        <w:spacing w:before="9"/>
      </w:pPr>
    </w:p>
    <w:p>
      <w:pPr>
        <w:tabs>
          <w:tab w:pos="563" w:val="left" w:leader="none"/>
        </w:tabs>
        <w:spacing w:line="235" w:lineRule="auto" w:before="0"/>
        <w:ind w:left="563" w:right="26" w:hanging="541"/>
        <w:jc w:val="left"/>
        <w:rPr>
          <w:sz w:val="20"/>
        </w:rPr>
      </w:pPr>
      <w:bookmarkStart w:name="_bookmark600" w:id="602"/>
      <w:bookmarkEnd w:id="602"/>
      <w:r>
        <w:rPr/>
      </w:r>
      <w:hyperlink w:history="true" w:anchor="_bookmark489">
        <w:r>
          <w:rPr>
            <w:color w:val="005DA1"/>
            <w:spacing w:val="-4"/>
            <w:position w:val="5"/>
            <w:sz w:val="14"/>
            <w:u w:val="single" w:color="005DA1"/>
          </w:rPr>
          <w:t>289</w:t>
        </w:r>
      </w:hyperlink>
      <w:r>
        <w:rPr>
          <w:spacing w:val="-4"/>
          <w:position w:val="5"/>
          <w:sz w:val="14"/>
        </w:rPr>
        <w:t>.</w:t>
      </w:r>
      <w:r>
        <w:rPr>
          <w:position w:val="5"/>
          <w:sz w:val="14"/>
        </w:rPr>
        <w:tab/>
      </w:r>
      <w:r>
        <w:rPr>
          <w:rFonts w:ascii="Arial"/>
          <w:i/>
          <w:sz w:val="20"/>
        </w:rPr>
        <w:t>[1977] A.C. 850, 885</w:t>
      </w:r>
      <w:r>
        <w:rPr>
          <w:sz w:val="20"/>
        </w:rPr>
        <w:t>. (The other Lords did not deal with this point.) See also </w:t>
      </w:r>
      <w:r>
        <w:rPr>
          <w:rFonts w:ascii="Arial"/>
          <w:i/>
          <w:sz w:val="20"/>
        </w:rPr>
        <w:t>Afovos Shipping</w:t>
      </w:r>
      <w:r>
        <w:rPr>
          <w:rFonts w:ascii="Arial"/>
          <w:i/>
          <w:spacing w:val="40"/>
          <w:sz w:val="20"/>
        </w:rPr>
        <w:t> </w:t>
      </w:r>
      <w:r>
        <w:rPr>
          <w:rFonts w:ascii="Arial"/>
          <w:i/>
          <w:sz w:val="20"/>
        </w:rPr>
        <w:t>Co SA v Romano Pagnan and Pietro Pagnan [1983] 1 W.L.R. 195, 202, 204</w:t>
      </w:r>
      <w:r>
        <w:rPr>
          <w:sz w:val="20"/>
        </w:rPr>
        <w:t>.</w:t>
      </w:r>
    </w:p>
    <w:p>
      <w:pPr>
        <w:pStyle w:val="BodyText"/>
        <w:spacing w:before="6"/>
      </w:pPr>
    </w:p>
    <w:p>
      <w:pPr>
        <w:tabs>
          <w:tab w:pos="563" w:val="left" w:leader="none"/>
        </w:tabs>
        <w:spacing w:line="227" w:lineRule="exact" w:before="0"/>
        <w:ind w:left="23" w:right="0" w:firstLine="0"/>
        <w:jc w:val="left"/>
        <w:rPr>
          <w:rFonts w:ascii="Arial"/>
          <w:i/>
          <w:sz w:val="20"/>
        </w:rPr>
      </w:pPr>
      <w:bookmarkStart w:name="_bookmark601" w:id="603"/>
      <w:bookmarkEnd w:id="603"/>
      <w:r>
        <w:rPr/>
      </w:r>
      <w:hyperlink w:history="true" w:anchor="_bookmark490">
        <w:r>
          <w:rPr>
            <w:color w:val="005DA1"/>
            <w:spacing w:val="-4"/>
            <w:position w:val="5"/>
            <w:sz w:val="14"/>
            <w:u w:val="single" w:color="005DA1"/>
          </w:rPr>
          <w:t>290</w:t>
        </w:r>
      </w:hyperlink>
      <w:r>
        <w:rPr>
          <w:spacing w:val="-4"/>
          <w:position w:val="5"/>
          <w:sz w:val="14"/>
        </w:rPr>
        <w:t>.</w:t>
      </w:r>
      <w:r>
        <w:rPr>
          <w:position w:val="5"/>
          <w:sz w:val="14"/>
        </w:rPr>
        <w:tab/>
      </w:r>
      <w:r>
        <w:rPr>
          <w:rFonts w:ascii="Arial"/>
          <w:i/>
          <w:sz w:val="20"/>
        </w:rPr>
        <w:t>Momm</w:t>
      </w:r>
      <w:r>
        <w:rPr>
          <w:rFonts w:ascii="Arial"/>
          <w:i/>
          <w:spacing w:val="42"/>
          <w:sz w:val="20"/>
        </w:rPr>
        <w:t> </w:t>
      </w:r>
      <w:r>
        <w:rPr>
          <w:rFonts w:ascii="Arial"/>
          <w:i/>
          <w:sz w:val="20"/>
        </w:rPr>
        <w:t>v</w:t>
      </w:r>
      <w:r>
        <w:rPr>
          <w:rFonts w:ascii="Arial"/>
          <w:i/>
          <w:spacing w:val="42"/>
          <w:sz w:val="20"/>
        </w:rPr>
        <w:t> </w:t>
      </w:r>
      <w:r>
        <w:rPr>
          <w:rFonts w:ascii="Arial"/>
          <w:i/>
          <w:sz w:val="20"/>
        </w:rPr>
        <w:t>Barclays</w:t>
      </w:r>
      <w:r>
        <w:rPr>
          <w:rFonts w:ascii="Arial"/>
          <w:i/>
          <w:spacing w:val="42"/>
          <w:sz w:val="20"/>
        </w:rPr>
        <w:t> </w:t>
      </w:r>
      <w:r>
        <w:rPr>
          <w:rFonts w:ascii="Arial"/>
          <w:i/>
          <w:sz w:val="20"/>
        </w:rPr>
        <w:t>Bank</w:t>
      </w:r>
      <w:r>
        <w:rPr>
          <w:rFonts w:ascii="Arial"/>
          <w:i/>
          <w:spacing w:val="42"/>
          <w:sz w:val="20"/>
        </w:rPr>
        <w:t> </w:t>
      </w:r>
      <w:r>
        <w:rPr>
          <w:rFonts w:ascii="Arial"/>
          <w:i/>
          <w:sz w:val="20"/>
        </w:rPr>
        <w:t>International</w:t>
      </w:r>
      <w:r>
        <w:rPr>
          <w:rFonts w:ascii="Arial"/>
          <w:i/>
          <w:spacing w:val="42"/>
          <w:sz w:val="20"/>
        </w:rPr>
        <w:t> </w:t>
      </w:r>
      <w:r>
        <w:rPr>
          <w:rFonts w:ascii="Arial"/>
          <w:i/>
          <w:sz w:val="20"/>
        </w:rPr>
        <w:t>Ltd</w:t>
      </w:r>
      <w:r>
        <w:rPr>
          <w:rFonts w:ascii="Arial"/>
          <w:i/>
          <w:spacing w:val="42"/>
          <w:sz w:val="20"/>
        </w:rPr>
        <w:t> </w:t>
      </w:r>
      <w:r>
        <w:rPr>
          <w:rFonts w:ascii="Arial"/>
          <w:i/>
          <w:sz w:val="20"/>
        </w:rPr>
        <w:t>[1977]</w:t>
      </w:r>
      <w:r>
        <w:rPr>
          <w:rFonts w:ascii="Arial"/>
          <w:i/>
          <w:spacing w:val="42"/>
          <w:sz w:val="20"/>
        </w:rPr>
        <w:t> </w:t>
      </w:r>
      <w:r>
        <w:rPr>
          <w:rFonts w:ascii="Arial"/>
          <w:i/>
          <w:sz w:val="20"/>
        </w:rPr>
        <w:t>Q.B.</w:t>
      </w:r>
      <w:r>
        <w:rPr>
          <w:rFonts w:ascii="Arial"/>
          <w:i/>
          <w:spacing w:val="42"/>
          <w:sz w:val="20"/>
        </w:rPr>
        <w:t> </w:t>
      </w:r>
      <w:r>
        <w:rPr>
          <w:rFonts w:ascii="Arial"/>
          <w:i/>
          <w:sz w:val="20"/>
        </w:rPr>
        <w:t>790</w:t>
      </w:r>
      <w:r>
        <w:rPr>
          <w:rFonts w:ascii="Arial"/>
          <w:i/>
          <w:spacing w:val="42"/>
          <w:sz w:val="20"/>
        </w:rPr>
        <w:t> </w:t>
      </w:r>
      <w:r>
        <w:rPr>
          <w:sz w:val="20"/>
        </w:rPr>
        <w:t>(following</w:t>
      </w:r>
      <w:r>
        <w:rPr>
          <w:spacing w:val="42"/>
          <w:sz w:val="20"/>
        </w:rPr>
        <w:t> </w:t>
      </w:r>
      <w:r>
        <w:rPr>
          <w:rFonts w:ascii="Arial"/>
          <w:i/>
          <w:sz w:val="20"/>
        </w:rPr>
        <w:t>The</w:t>
      </w:r>
      <w:r>
        <w:rPr>
          <w:rFonts w:ascii="Arial"/>
          <w:i/>
          <w:spacing w:val="42"/>
          <w:sz w:val="20"/>
        </w:rPr>
        <w:t> </w:t>
      </w:r>
      <w:r>
        <w:rPr>
          <w:rFonts w:ascii="Arial"/>
          <w:i/>
          <w:sz w:val="20"/>
        </w:rPr>
        <w:t>Brimnes</w:t>
      </w:r>
      <w:r>
        <w:rPr>
          <w:rFonts w:ascii="Arial"/>
          <w:i/>
          <w:spacing w:val="42"/>
          <w:sz w:val="20"/>
        </w:rPr>
        <w:t> </w:t>
      </w:r>
      <w:r>
        <w:rPr>
          <w:rFonts w:ascii="Arial"/>
          <w:i/>
          <w:sz w:val="20"/>
        </w:rPr>
        <w:t>[1973]</w:t>
      </w:r>
      <w:r>
        <w:rPr>
          <w:rFonts w:ascii="Arial"/>
          <w:i/>
          <w:spacing w:val="42"/>
          <w:sz w:val="20"/>
        </w:rPr>
        <w:t> </w:t>
      </w:r>
      <w:r>
        <w:rPr>
          <w:rFonts w:ascii="Arial"/>
          <w:i/>
          <w:spacing w:val="-10"/>
          <w:sz w:val="20"/>
        </w:rPr>
        <w:t>1</w:t>
      </w:r>
    </w:p>
    <w:p>
      <w:pPr>
        <w:spacing w:line="235" w:lineRule="auto" w:before="1"/>
        <w:ind w:left="563" w:right="0" w:firstLine="0"/>
        <w:jc w:val="left"/>
        <w:rPr>
          <w:sz w:val="20"/>
        </w:rPr>
      </w:pPr>
      <w:r>
        <w:rPr>
          <w:rFonts w:ascii="Arial" w:hAnsi="Arial"/>
          <w:i/>
          <w:sz w:val="20"/>
        </w:rPr>
        <w:t>W.L.R.</w:t>
      </w:r>
      <w:r>
        <w:rPr>
          <w:rFonts w:ascii="Arial" w:hAnsi="Arial"/>
          <w:i/>
          <w:spacing w:val="34"/>
          <w:sz w:val="20"/>
        </w:rPr>
        <w:t> </w:t>
      </w:r>
      <w:r>
        <w:rPr>
          <w:rFonts w:ascii="Arial" w:hAnsi="Arial"/>
          <w:i/>
          <w:sz w:val="20"/>
        </w:rPr>
        <w:t>386</w:t>
      </w:r>
      <w:r>
        <w:rPr>
          <w:sz w:val="20"/>
        </w:rPr>
        <w:t>;</w:t>
      </w:r>
      <w:r>
        <w:rPr>
          <w:spacing w:val="34"/>
          <w:sz w:val="20"/>
        </w:rPr>
        <w:t> </w:t>
      </w:r>
      <w:r>
        <w:rPr>
          <w:sz w:val="20"/>
        </w:rPr>
        <w:t>and</w:t>
      </w:r>
      <w:r>
        <w:rPr>
          <w:spacing w:val="33"/>
          <w:sz w:val="20"/>
        </w:rPr>
        <w:t> </w:t>
      </w:r>
      <w:r>
        <w:rPr>
          <w:rFonts w:ascii="Arial" w:hAnsi="Arial"/>
          <w:i/>
          <w:sz w:val="20"/>
        </w:rPr>
        <w:t>Eyles</w:t>
      </w:r>
      <w:r>
        <w:rPr>
          <w:rFonts w:ascii="Arial" w:hAnsi="Arial"/>
          <w:i/>
          <w:spacing w:val="34"/>
          <w:sz w:val="20"/>
        </w:rPr>
        <w:t> </w:t>
      </w:r>
      <w:r>
        <w:rPr>
          <w:rFonts w:ascii="Arial" w:hAnsi="Arial"/>
          <w:i/>
          <w:sz w:val="20"/>
        </w:rPr>
        <w:t>v</w:t>
      </w:r>
      <w:r>
        <w:rPr>
          <w:rFonts w:ascii="Arial" w:hAnsi="Arial"/>
          <w:i/>
          <w:spacing w:val="34"/>
          <w:sz w:val="20"/>
        </w:rPr>
        <w:t> </w:t>
      </w:r>
      <w:r>
        <w:rPr>
          <w:rFonts w:ascii="Arial" w:hAnsi="Arial"/>
          <w:i/>
          <w:sz w:val="20"/>
        </w:rPr>
        <w:t>Ellis</w:t>
      </w:r>
      <w:r>
        <w:rPr>
          <w:rFonts w:ascii="Arial" w:hAnsi="Arial"/>
          <w:i/>
          <w:spacing w:val="33"/>
          <w:sz w:val="20"/>
        </w:rPr>
        <w:t> </w:t>
      </w:r>
      <w:r>
        <w:rPr>
          <w:rFonts w:ascii="Arial" w:hAnsi="Arial"/>
          <w:i/>
          <w:sz w:val="20"/>
        </w:rPr>
        <w:t>(1827)</w:t>
      </w:r>
      <w:r>
        <w:rPr>
          <w:rFonts w:ascii="Arial" w:hAnsi="Arial"/>
          <w:i/>
          <w:spacing w:val="34"/>
          <w:sz w:val="20"/>
        </w:rPr>
        <w:t> </w:t>
      </w:r>
      <w:r>
        <w:rPr>
          <w:rFonts w:ascii="Arial" w:hAnsi="Arial"/>
          <w:i/>
          <w:sz w:val="20"/>
        </w:rPr>
        <w:t>4</w:t>
      </w:r>
      <w:r>
        <w:rPr>
          <w:rFonts w:ascii="Arial" w:hAnsi="Arial"/>
          <w:i/>
          <w:spacing w:val="34"/>
          <w:sz w:val="20"/>
        </w:rPr>
        <w:t> </w:t>
      </w:r>
      <w:r>
        <w:rPr>
          <w:rFonts w:ascii="Arial" w:hAnsi="Arial"/>
          <w:i/>
          <w:sz w:val="20"/>
        </w:rPr>
        <w:t>Bing.</w:t>
      </w:r>
      <w:r>
        <w:rPr>
          <w:rFonts w:ascii="Arial" w:hAnsi="Arial"/>
          <w:i/>
          <w:spacing w:val="33"/>
          <w:sz w:val="20"/>
        </w:rPr>
        <w:t> </w:t>
      </w:r>
      <w:r>
        <w:rPr>
          <w:rFonts w:ascii="Arial" w:hAnsi="Arial"/>
          <w:i/>
          <w:sz w:val="20"/>
        </w:rPr>
        <w:t>112</w:t>
      </w:r>
      <w:r>
        <w:rPr>
          <w:sz w:val="20"/>
        </w:rPr>
        <w:t>);</w:t>
      </w:r>
      <w:r>
        <w:rPr>
          <w:spacing w:val="34"/>
          <w:sz w:val="20"/>
        </w:rPr>
        <w:t> </w:t>
      </w:r>
      <w:r>
        <w:rPr>
          <w:rFonts w:ascii="Arial" w:hAnsi="Arial"/>
          <w:i/>
          <w:sz w:val="20"/>
        </w:rPr>
        <w:t>Royal</w:t>
      </w:r>
      <w:r>
        <w:rPr>
          <w:rFonts w:ascii="Arial" w:hAnsi="Arial"/>
          <w:i/>
          <w:spacing w:val="34"/>
          <w:sz w:val="20"/>
        </w:rPr>
        <w:t> </w:t>
      </w:r>
      <w:r>
        <w:rPr>
          <w:rFonts w:ascii="Arial" w:hAnsi="Arial"/>
          <w:i/>
          <w:sz w:val="20"/>
        </w:rPr>
        <w:t>Products</w:t>
      </w:r>
      <w:r>
        <w:rPr>
          <w:rFonts w:ascii="Arial" w:hAnsi="Arial"/>
          <w:i/>
          <w:spacing w:val="33"/>
          <w:sz w:val="20"/>
        </w:rPr>
        <w:t> </w:t>
      </w:r>
      <w:r>
        <w:rPr>
          <w:rFonts w:ascii="Arial" w:hAnsi="Arial"/>
          <w:i/>
          <w:sz w:val="20"/>
        </w:rPr>
        <w:t>Ltd</w:t>
      </w:r>
      <w:r>
        <w:rPr>
          <w:rFonts w:ascii="Arial" w:hAnsi="Arial"/>
          <w:i/>
          <w:spacing w:val="34"/>
          <w:sz w:val="20"/>
        </w:rPr>
        <w:t> </w:t>
      </w:r>
      <w:r>
        <w:rPr>
          <w:rFonts w:ascii="Arial" w:hAnsi="Arial"/>
          <w:i/>
          <w:sz w:val="20"/>
        </w:rPr>
        <w:t>v</w:t>
      </w:r>
      <w:r>
        <w:rPr>
          <w:rFonts w:ascii="Arial" w:hAnsi="Arial"/>
          <w:i/>
          <w:spacing w:val="34"/>
          <w:sz w:val="20"/>
        </w:rPr>
        <w:t> </w:t>
      </w:r>
      <w:r>
        <w:rPr>
          <w:rFonts w:ascii="Arial" w:hAnsi="Arial"/>
          <w:i/>
          <w:sz w:val="20"/>
        </w:rPr>
        <w:t>Midland</w:t>
      </w:r>
      <w:r>
        <w:rPr>
          <w:rFonts w:ascii="Arial" w:hAnsi="Arial"/>
          <w:i/>
          <w:spacing w:val="33"/>
          <w:sz w:val="20"/>
        </w:rPr>
        <w:t> </w:t>
      </w:r>
      <w:r>
        <w:rPr>
          <w:rFonts w:ascii="Arial" w:hAnsi="Arial"/>
          <w:i/>
          <w:sz w:val="20"/>
        </w:rPr>
        <w:t>Bank</w:t>
      </w:r>
      <w:r>
        <w:rPr>
          <w:rFonts w:ascii="Arial" w:hAnsi="Arial"/>
          <w:i/>
          <w:spacing w:val="34"/>
          <w:sz w:val="20"/>
        </w:rPr>
        <w:t> </w:t>
      </w:r>
      <w:r>
        <w:rPr>
          <w:rFonts w:ascii="Arial" w:hAnsi="Arial"/>
          <w:i/>
          <w:sz w:val="20"/>
        </w:rPr>
        <w:t>Ltd [1981] 2 Lloyd’s Rep. 194</w:t>
      </w:r>
      <w:r>
        <w:rPr>
          <w:sz w:val="20"/>
        </w:rPr>
        <w:t>.</w:t>
      </w:r>
    </w:p>
    <w:p>
      <w:pPr>
        <w:pStyle w:val="BodyText"/>
        <w:spacing w:before="9"/>
      </w:pPr>
    </w:p>
    <w:p>
      <w:pPr>
        <w:tabs>
          <w:tab w:pos="563" w:val="left" w:leader="none"/>
        </w:tabs>
        <w:spacing w:line="235" w:lineRule="auto" w:before="0"/>
        <w:ind w:left="563" w:right="26" w:hanging="541"/>
        <w:jc w:val="left"/>
        <w:rPr>
          <w:sz w:val="20"/>
        </w:rPr>
      </w:pPr>
      <w:bookmarkStart w:name="_bookmark602" w:id="604"/>
      <w:bookmarkEnd w:id="604"/>
      <w:r>
        <w:rPr/>
      </w:r>
      <w:hyperlink w:history="true" w:anchor="_bookmark491">
        <w:r>
          <w:rPr>
            <w:color w:val="005DA1"/>
            <w:spacing w:val="-4"/>
            <w:position w:val="5"/>
            <w:sz w:val="14"/>
            <w:u w:val="single" w:color="005DA1"/>
          </w:rPr>
          <w:t>291</w:t>
        </w:r>
      </w:hyperlink>
      <w:r>
        <w:rPr>
          <w:spacing w:val="-4"/>
          <w:position w:val="5"/>
          <w:sz w:val="14"/>
        </w:rPr>
        <w:t>.</w:t>
      </w:r>
      <w:r>
        <w:rPr>
          <w:position w:val="5"/>
          <w:sz w:val="14"/>
        </w:rPr>
        <w:tab/>
      </w:r>
      <w:r>
        <w:rPr>
          <w:rFonts w:ascii="Arial" w:hAnsi="Arial"/>
          <w:i/>
          <w:sz w:val="20"/>
        </w:rPr>
        <w:t>The</w:t>
      </w:r>
      <w:r>
        <w:rPr>
          <w:rFonts w:ascii="Arial" w:hAnsi="Arial"/>
          <w:i/>
          <w:spacing w:val="-3"/>
          <w:sz w:val="20"/>
        </w:rPr>
        <w:t> </w:t>
      </w:r>
      <w:r>
        <w:rPr>
          <w:rFonts w:ascii="Arial" w:hAnsi="Arial"/>
          <w:i/>
          <w:sz w:val="20"/>
        </w:rPr>
        <w:t>Brimnes</w:t>
      </w:r>
      <w:r>
        <w:rPr>
          <w:rFonts w:ascii="Arial" w:hAnsi="Arial"/>
          <w:i/>
          <w:spacing w:val="-3"/>
          <w:sz w:val="20"/>
        </w:rPr>
        <w:t> </w:t>
      </w:r>
      <w:r>
        <w:rPr>
          <w:rFonts w:ascii="Arial" w:hAnsi="Arial"/>
          <w:i/>
          <w:sz w:val="20"/>
        </w:rPr>
        <w:t>[1975]</w:t>
      </w:r>
      <w:r>
        <w:rPr>
          <w:rFonts w:ascii="Arial" w:hAnsi="Arial"/>
          <w:i/>
          <w:spacing w:val="-3"/>
          <w:sz w:val="20"/>
        </w:rPr>
        <w:t> </w:t>
      </w:r>
      <w:r>
        <w:rPr>
          <w:rFonts w:ascii="Arial" w:hAnsi="Arial"/>
          <w:i/>
          <w:sz w:val="20"/>
        </w:rPr>
        <w:t>Q.B.</w:t>
      </w:r>
      <w:r>
        <w:rPr>
          <w:rFonts w:ascii="Arial" w:hAnsi="Arial"/>
          <w:i/>
          <w:spacing w:val="-3"/>
          <w:sz w:val="20"/>
        </w:rPr>
        <w:t> </w:t>
      </w:r>
      <w:r>
        <w:rPr>
          <w:rFonts w:ascii="Arial" w:hAnsi="Arial"/>
          <w:i/>
          <w:sz w:val="20"/>
        </w:rPr>
        <w:t>929,</w:t>
      </w:r>
      <w:r>
        <w:rPr>
          <w:rFonts w:ascii="Arial" w:hAnsi="Arial"/>
          <w:i/>
          <w:spacing w:val="-3"/>
          <w:sz w:val="20"/>
        </w:rPr>
        <w:t> </w:t>
      </w:r>
      <w:r>
        <w:rPr>
          <w:rFonts w:ascii="Arial" w:hAnsi="Arial"/>
          <w:i/>
          <w:sz w:val="20"/>
        </w:rPr>
        <w:t>948–951,</w:t>
      </w:r>
      <w:r>
        <w:rPr>
          <w:rFonts w:ascii="Arial" w:hAnsi="Arial"/>
          <w:i/>
          <w:spacing w:val="-3"/>
          <w:sz w:val="20"/>
        </w:rPr>
        <w:t> </w:t>
      </w:r>
      <w:r>
        <w:rPr>
          <w:rFonts w:ascii="Arial" w:hAnsi="Arial"/>
          <w:i/>
          <w:sz w:val="20"/>
        </w:rPr>
        <w:t>963–966,</w:t>
      </w:r>
      <w:r>
        <w:rPr>
          <w:rFonts w:ascii="Arial" w:hAnsi="Arial"/>
          <w:i/>
          <w:spacing w:val="-3"/>
          <w:sz w:val="20"/>
        </w:rPr>
        <w:t> </w:t>
      </w:r>
      <w:r>
        <w:rPr>
          <w:rFonts w:ascii="Arial" w:hAnsi="Arial"/>
          <w:i/>
          <w:sz w:val="20"/>
        </w:rPr>
        <w:t>969</w:t>
      </w:r>
      <w:r>
        <w:rPr>
          <w:sz w:val="20"/>
        </w:rPr>
        <w:t>.</w:t>
      </w:r>
      <w:r>
        <w:rPr>
          <w:spacing w:val="-3"/>
          <w:sz w:val="20"/>
        </w:rPr>
        <w:t> </w:t>
      </w:r>
      <w:r>
        <w:rPr>
          <w:sz w:val="20"/>
        </w:rPr>
        <w:t>(The</w:t>
      </w:r>
      <w:r>
        <w:rPr>
          <w:spacing w:val="-3"/>
          <w:sz w:val="20"/>
        </w:rPr>
        <w:t> </w:t>
      </w:r>
      <w:r>
        <w:rPr>
          <w:sz w:val="20"/>
        </w:rPr>
        <w:t>mere</w:t>
      </w:r>
      <w:r>
        <w:rPr>
          <w:spacing w:val="-3"/>
          <w:sz w:val="20"/>
        </w:rPr>
        <w:t> </w:t>
      </w:r>
      <w:r>
        <w:rPr>
          <w:sz w:val="20"/>
        </w:rPr>
        <w:t>receipt</w:t>
      </w:r>
      <w:r>
        <w:rPr>
          <w:spacing w:val="-3"/>
          <w:sz w:val="20"/>
        </w:rPr>
        <w:t> </w:t>
      </w:r>
      <w:r>
        <w:rPr>
          <w:sz w:val="20"/>
        </w:rPr>
        <w:t>of</w:t>
      </w:r>
      <w:r>
        <w:rPr>
          <w:spacing w:val="-3"/>
          <w:sz w:val="20"/>
        </w:rPr>
        <w:t> </w:t>
      </w:r>
      <w:r>
        <w:rPr>
          <w:sz w:val="20"/>
        </w:rPr>
        <w:t>the</w:t>
      </w:r>
      <w:r>
        <w:rPr>
          <w:spacing w:val="-3"/>
          <w:sz w:val="20"/>
        </w:rPr>
        <w:t> </w:t>
      </w:r>
      <w:r>
        <w:rPr>
          <w:sz w:val="20"/>
        </w:rPr>
        <w:t>Telex</w:t>
      </w:r>
      <w:r>
        <w:rPr>
          <w:spacing w:val="-3"/>
          <w:sz w:val="20"/>
        </w:rPr>
        <w:t> </w:t>
      </w:r>
      <w:r>
        <w:rPr>
          <w:sz w:val="20"/>
        </w:rPr>
        <w:t>message does not constitute payment, since it is not a negotiable instrument: 949, 965, 969.)</w:t>
      </w:r>
    </w:p>
    <w:p>
      <w:pPr>
        <w:pStyle w:val="BodyText"/>
        <w:spacing w:before="6"/>
      </w:pPr>
    </w:p>
    <w:p>
      <w:pPr>
        <w:tabs>
          <w:tab w:pos="563" w:val="left" w:leader="none"/>
        </w:tabs>
        <w:spacing w:before="0"/>
        <w:ind w:left="23" w:right="0" w:firstLine="0"/>
        <w:jc w:val="left"/>
        <w:rPr>
          <w:sz w:val="20"/>
        </w:rPr>
      </w:pPr>
      <w:bookmarkStart w:name="_bookmark603" w:id="605"/>
      <w:bookmarkEnd w:id="605"/>
      <w:r>
        <w:rPr/>
      </w:r>
      <w:hyperlink w:history="true" w:anchor="_bookmark492">
        <w:r>
          <w:rPr>
            <w:color w:val="005DA1"/>
            <w:spacing w:val="-4"/>
            <w:position w:val="5"/>
            <w:sz w:val="14"/>
            <w:u w:val="single" w:color="005DA1"/>
          </w:rPr>
          <w:t>292</w:t>
        </w:r>
      </w:hyperlink>
      <w:r>
        <w:rPr>
          <w:spacing w:val="-4"/>
          <w:position w:val="5"/>
          <w:sz w:val="14"/>
        </w:rPr>
        <w:t>.</w:t>
      </w:r>
      <w:r>
        <w:rPr>
          <w:position w:val="5"/>
          <w:sz w:val="14"/>
        </w:rPr>
        <w:tab/>
      </w:r>
      <w:r>
        <w:rPr>
          <w:rFonts w:ascii="Arial"/>
          <w:i/>
          <w:sz w:val="20"/>
        </w:rPr>
        <w:t>Kaupthing Singer &amp; Friedlander Ltd v UBS AG [2014] EWHC 2450 (Comm)</w:t>
      </w:r>
      <w:r>
        <w:rPr>
          <w:rFonts w:ascii="Arial"/>
          <w:i/>
          <w:spacing w:val="-1"/>
          <w:sz w:val="20"/>
        </w:rPr>
        <w:t> </w:t>
      </w:r>
      <w:r>
        <w:rPr>
          <w:sz w:val="20"/>
        </w:rPr>
        <w:t>at </w:t>
      </w:r>
      <w:r>
        <w:rPr>
          <w:spacing w:val="-2"/>
          <w:sz w:val="20"/>
        </w:rPr>
        <w:t>[68].</w:t>
      </w:r>
    </w:p>
    <w:p>
      <w:pPr>
        <w:pStyle w:val="BodyText"/>
        <w:spacing w:before="8"/>
      </w:pPr>
    </w:p>
    <w:p>
      <w:pPr>
        <w:spacing w:line="235" w:lineRule="auto" w:before="1"/>
        <w:ind w:left="563" w:right="25" w:hanging="541"/>
        <w:jc w:val="both"/>
        <w:rPr>
          <w:sz w:val="20"/>
        </w:rPr>
      </w:pPr>
      <w:bookmarkStart w:name="_bookmark604" w:id="606"/>
      <w:bookmarkEnd w:id="606"/>
      <w:r>
        <w:rPr/>
      </w:r>
      <w:hyperlink w:history="true" w:anchor="_bookmark493">
        <w:r>
          <w:rPr>
            <w:color w:val="005DA1"/>
            <w:position w:val="5"/>
            <w:sz w:val="14"/>
            <w:u w:val="single" w:color="005DA1"/>
          </w:rPr>
          <w:t>293</w:t>
        </w:r>
      </w:hyperlink>
      <w:r>
        <w:rPr>
          <w:position w:val="5"/>
          <w:sz w:val="14"/>
        </w:rPr>
        <w:t>.</w:t>
      </w:r>
      <w:r>
        <w:rPr>
          <w:spacing w:val="80"/>
          <w:position w:val="5"/>
          <w:sz w:val="14"/>
        </w:rPr>
        <w:t>  </w:t>
      </w:r>
      <w:r>
        <w:rPr>
          <w:sz w:val="20"/>
        </w:rPr>
        <w:t>An auctioneer’s special property in the goods entrusted to him entitles him to sue in his own name for the price of the goods: </w:t>
      </w:r>
      <w:r>
        <w:rPr>
          <w:rFonts w:ascii="Arial" w:hAnsi="Arial"/>
          <w:i/>
          <w:sz w:val="20"/>
        </w:rPr>
        <w:t>Williams v Millington (1788) 1 H.Bl. 81</w:t>
      </w:r>
      <w:r>
        <w:rPr>
          <w:sz w:val="20"/>
        </w:rPr>
        <w:t>; </w:t>
      </w:r>
      <w:r>
        <w:rPr>
          <w:rFonts w:ascii="Arial" w:hAnsi="Arial"/>
          <w:i/>
          <w:sz w:val="20"/>
        </w:rPr>
        <w:t>Benton v </w:t>
      </w:r>
      <w:r>
        <w:rPr>
          <w:rFonts w:ascii="Arial" w:hAnsi="Arial"/>
          <w:i/>
          <w:sz w:val="20"/>
        </w:rPr>
        <w:t>Campbell, Parker &amp; Co Ltd [1925] 2 K.B. 410, 416</w:t>
      </w:r>
      <w:r>
        <w:rPr>
          <w:sz w:val="20"/>
        </w:rPr>
        <w:t>.</w:t>
      </w:r>
    </w:p>
    <w:p>
      <w:pPr>
        <w:pStyle w:val="BodyText"/>
        <w:spacing w:before="8"/>
      </w:pPr>
    </w:p>
    <w:p>
      <w:pPr>
        <w:tabs>
          <w:tab w:pos="563" w:val="left" w:leader="none"/>
        </w:tabs>
        <w:spacing w:line="235" w:lineRule="auto" w:before="0"/>
        <w:ind w:left="563" w:right="26" w:hanging="541"/>
        <w:jc w:val="left"/>
        <w:rPr>
          <w:sz w:val="20"/>
        </w:rPr>
      </w:pPr>
      <w:bookmarkStart w:name="_bookmark605" w:id="607"/>
      <w:bookmarkEnd w:id="607"/>
      <w:r>
        <w:rPr/>
      </w:r>
      <w:hyperlink w:history="true" w:anchor="_bookmark494">
        <w:r>
          <w:rPr>
            <w:color w:val="005DA1"/>
            <w:spacing w:val="-4"/>
            <w:position w:val="5"/>
            <w:sz w:val="14"/>
            <w:u w:val="single" w:color="005DA1"/>
          </w:rPr>
          <w:t>294</w:t>
        </w:r>
      </w:hyperlink>
      <w:r>
        <w:rPr>
          <w:spacing w:val="-4"/>
          <w:position w:val="5"/>
          <w:sz w:val="14"/>
        </w:rPr>
        <w:t>.</w:t>
      </w:r>
      <w:r>
        <w:rPr>
          <w:position w:val="5"/>
          <w:sz w:val="14"/>
        </w:rPr>
        <w:tab/>
      </w:r>
      <w:r>
        <w:rPr>
          <w:rFonts w:ascii="Arial" w:hAnsi="Arial"/>
          <w:i/>
          <w:sz w:val="20"/>
        </w:rPr>
        <w:t>Robinson v Rutter (1855) 4 E. &amp; B. 954</w:t>
      </w:r>
      <w:r>
        <w:rPr>
          <w:sz w:val="20"/>
        </w:rPr>
        <w:t>. See Harvey and Meisel, </w:t>
      </w:r>
      <w:r>
        <w:rPr>
          <w:rFonts w:ascii="Arial" w:hAnsi="Arial"/>
          <w:i/>
          <w:sz w:val="20"/>
        </w:rPr>
        <w:t>Auctions Law and Practice</w:t>
      </w:r>
      <w:r>
        <w:rPr>
          <w:sz w:val="20"/>
        </w:rPr>
        <w:t>,</w:t>
      </w:r>
      <w:r>
        <w:rPr>
          <w:spacing w:val="80"/>
          <w:sz w:val="20"/>
        </w:rPr>
        <w:t> </w:t>
      </w:r>
      <w:r>
        <w:rPr>
          <w:sz w:val="20"/>
        </w:rPr>
        <w:t>3rd edn (2006), paras 4.50–4.61.</w:t>
      </w:r>
    </w:p>
    <w:p>
      <w:pPr>
        <w:pStyle w:val="BodyText"/>
        <w:spacing w:before="6"/>
      </w:pPr>
    </w:p>
    <w:p>
      <w:pPr>
        <w:tabs>
          <w:tab w:pos="563" w:val="left" w:leader="none"/>
        </w:tabs>
        <w:spacing w:before="0"/>
        <w:ind w:left="23" w:right="0" w:firstLine="0"/>
        <w:jc w:val="left"/>
        <w:rPr>
          <w:sz w:val="20"/>
        </w:rPr>
      </w:pPr>
      <w:bookmarkStart w:name="_bookmark606" w:id="608"/>
      <w:bookmarkEnd w:id="608"/>
      <w:r>
        <w:rPr/>
      </w:r>
      <w:hyperlink w:history="true" w:anchor="_bookmark495">
        <w:r>
          <w:rPr>
            <w:color w:val="005DA1"/>
            <w:spacing w:val="-4"/>
            <w:position w:val="5"/>
            <w:sz w:val="14"/>
            <w:u w:val="single" w:color="005DA1"/>
          </w:rPr>
          <w:t>295</w:t>
        </w:r>
      </w:hyperlink>
      <w:r>
        <w:rPr>
          <w:spacing w:val="-4"/>
          <w:position w:val="5"/>
          <w:sz w:val="14"/>
        </w:rPr>
        <w:t>.</w:t>
      </w:r>
      <w:r>
        <w:rPr>
          <w:position w:val="5"/>
          <w:sz w:val="14"/>
        </w:rPr>
        <w:tab/>
      </w:r>
      <w:r>
        <w:rPr>
          <w:rFonts w:ascii="Arial"/>
          <w:i/>
          <w:sz w:val="20"/>
        </w:rPr>
        <w:t>Manley &amp; Sons Ltd v Berkett [1912] 2 K.B. </w:t>
      </w:r>
      <w:r>
        <w:rPr>
          <w:rFonts w:ascii="Arial"/>
          <w:i/>
          <w:spacing w:val="-4"/>
          <w:sz w:val="20"/>
        </w:rPr>
        <w:t>329</w:t>
      </w:r>
      <w:r>
        <w:rPr>
          <w:spacing w:val="-4"/>
          <w:sz w:val="20"/>
        </w:rPr>
        <w:t>.</w:t>
      </w:r>
    </w:p>
    <w:p>
      <w:pPr>
        <w:spacing w:after="0"/>
        <w:jc w:val="left"/>
        <w:rPr>
          <w:sz w:val="20"/>
        </w:rPr>
        <w:sectPr>
          <w:pgSz w:w="11900" w:h="16840"/>
          <w:pgMar w:header="971" w:footer="0" w:top="1300" w:bottom="280" w:left="1417" w:right="1417"/>
        </w:sectPr>
      </w:pPr>
    </w:p>
    <w:p>
      <w:pPr>
        <w:tabs>
          <w:tab w:pos="563" w:val="left" w:leader="none"/>
        </w:tabs>
        <w:spacing w:before="166"/>
        <w:ind w:left="23" w:right="0" w:firstLine="0"/>
        <w:jc w:val="left"/>
        <w:rPr>
          <w:sz w:val="20"/>
        </w:rPr>
      </w:pPr>
      <w:hyperlink w:history="true" w:anchor="_bookmark496">
        <w:r>
          <w:rPr>
            <w:color w:val="005DA1"/>
            <w:spacing w:val="-4"/>
            <w:position w:val="5"/>
            <w:sz w:val="14"/>
            <w:u w:val="single" w:color="005DA1"/>
          </w:rPr>
          <w:t>296</w:t>
        </w:r>
      </w:hyperlink>
      <w:r>
        <w:rPr>
          <w:spacing w:val="-4"/>
          <w:position w:val="5"/>
          <w:sz w:val="14"/>
        </w:rPr>
        <w:t>.</w:t>
      </w:r>
      <w:r>
        <w:rPr>
          <w:position w:val="5"/>
          <w:sz w:val="14"/>
        </w:rPr>
        <w:tab/>
      </w:r>
      <w:r>
        <w:rPr>
          <w:rFonts w:ascii="Arial"/>
          <w:i/>
          <w:sz w:val="20"/>
        </w:rPr>
        <w:t>Grice</w:t>
      </w:r>
      <w:r>
        <w:rPr>
          <w:rFonts w:ascii="Arial"/>
          <w:i/>
          <w:spacing w:val="-1"/>
          <w:sz w:val="20"/>
        </w:rPr>
        <w:t> </w:t>
      </w:r>
      <w:r>
        <w:rPr>
          <w:rFonts w:ascii="Arial"/>
          <w:i/>
          <w:sz w:val="20"/>
        </w:rPr>
        <w:t>v Kenrick (1870) L.R. 5 Q.B. 340</w:t>
      </w:r>
      <w:r>
        <w:rPr>
          <w:sz w:val="20"/>
        </w:rPr>
        <w:t>; </w:t>
      </w:r>
      <w:r>
        <w:rPr>
          <w:rFonts w:ascii="Arial"/>
          <w:i/>
          <w:sz w:val="20"/>
        </w:rPr>
        <w:t>Manley Sons Ltd v Berkett [1912] 2 K.B. </w:t>
      </w:r>
      <w:r>
        <w:rPr>
          <w:rFonts w:ascii="Arial"/>
          <w:i/>
          <w:spacing w:val="-4"/>
          <w:sz w:val="20"/>
        </w:rPr>
        <w:t>329</w:t>
      </w:r>
      <w:r>
        <w:rPr>
          <w:spacing w:val="-4"/>
          <w:sz w:val="20"/>
        </w:rPr>
        <w:t>.</w:t>
      </w:r>
    </w:p>
    <w:p>
      <w:pPr>
        <w:pStyle w:val="BodyText"/>
        <w:spacing w:before="5"/>
      </w:pPr>
    </w:p>
    <w:p>
      <w:pPr>
        <w:tabs>
          <w:tab w:pos="563" w:val="left" w:leader="none"/>
        </w:tabs>
        <w:spacing w:line="227" w:lineRule="exact" w:before="1"/>
        <w:ind w:left="23" w:right="0" w:firstLine="0"/>
        <w:jc w:val="left"/>
        <w:rPr>
          <w:rFonts w:ascii="Arial"/>
          <w:i/>
          <w:sz w:val="20"/>
        </w:rPr>
      </w:pPr>
      <w:bookmarkStart w:name="_bookmark607" w:id="609"/>
      <w:bookmarkEnd w:id="609"/>
      <w:r>
        <w:rPr/>
      </w:r>
      <w:hyperlink w:history="true" w:anchor="_bookmark497">
        <w:r>
          <w:rPr>
            <w:color w:val="005DA1"/>
            <w:spacing w:val="-4"/>
            <w:position w:val="5"/>
            <w:sz w:val="14"/>
            <w:u w:val="single" w:color="005DA1"/>
          </w:rPr>
          <w:t>297</w:t>
        </w:r>
      </w:hyperlink>
      <w:r>
        <w:rPr>
          <w:spacing w:val="-4"/>
          <w:position w:val="5"/>
          <w:sz w:val="14"/>
        </w:rPr>
        <w:t>.</w:t>
      </w:r>
      <w:r>
        <w:rPr>
          <w:position w:val="5"/>
          <w:sz w:val="14"/>
        </w:rPr>
        <w:tab/>
      </w:r>
      <w:r>
        <w:rPr>
          <w:rFonts w:ascii="Arial"/>
          <w:i/>
          <w:sz w:val="20"/>
        </w:rPr>
        <w:t>Wallace</w:t>
      </w:r>
      <w:r>
        <w:rPr>
          <w:rFonts w:ascii="Arial"/>
          <w:i/>
          <w:spacing w:val="44"/>
          <w:sz w:val="20"/>
        </w:rPr>
        <w:t> </w:t>
      </w:r>
      <w:r>
        <w:rPr>
          <w:rFonts w:ascii="Arial"/>
          <w:i/>
          <w:sz w:val="20"/>
        </w:rPr>
        <w:t>v</w:t>
      </w:r>
      <w:r>
        <w:rPr>
          <w:rFonts w:ascii="Arial"/>
          <w:i/>
          <w:spacing w:val="45"/>
          <w:sz w:val="20"/>
        </w:rPr>
        <w:t> </w:t>
      </w:r>
      <w:r>
        <w:rPr>
          <w:rFonts w:ascii="Arial"/>
          <w:i/>
          <w:sz w:val="20"/>
        </w:rPr>
        <w:t>Kelsall</w:t>
      </w:r>
      <w:r>
        <w:rPr>
          <w:rFonts w:ascii="Arial"/>
          <w:i/>
          <w:spacing w:val="45"/>
          <w:sz w:val="20"/>
        </w:rPr>
        <w:t> </w:t>
      </w:r>
      <w:r>
        <w:rPr>
          <w:rFonts w:ascii="Arial"/>
          <w:i/>
          <w:sz w:val="20"/>
        </w:rPr>
        <w:t>(1840)</w:t>
      </w:r>
      <w:r>
        <w:rPr>
          <w:rFonts w:ascii="Arial"/>
          <w:i/>
          <w:spacing w:val="45"/>
          <w:sz w:val="20"/>
        </w:rPr>
        <w:t> </w:t>
      </w:r>
      <w:r>
        <w:rPr>
          <w:rFonts w:ascii="Arial"/>
          <w:i/>
          <w:sz w:val="20"/>
        </w:rPr>
        <w:t>7</w:t>
      </w:r>
      <w:r>
        <w:rPr>
          <w:rFonts w:ascii="Arial"/>
          <w:i/>
          <w:spacing w:val="45"/>
          <w:sz w:val="20"/>
        </w:rPr>
        <w:t> </w:t>
      </w:r>
      <w:r>
        <w:rPr>
          <w:rFonts w:ascii="Arial"/>
          <w:i/>
          <w:sz w:val="20"/>
        </w:rPr>
        <w:t>M.</w:t>
      </w:r>
      <w:r>
        <w:rPr>
          <w:rFonts w:ascii="Arial"/>
          <w:i/>
          <w:spacing w:val="45"/>
          <w:sz w:val="20"/>
        </w:rPr>
        <w:t> </w:t>
      </w:r>
      <w:r>
        <w:rPr>
          <w:rFonts w:ascii="Arial"/>
          <w:i/>
          <w:sz w:val="20"/>
        </w:rPr>
        <w:t>&amp;</w:t>
      </w:r>
      <w:r>
        <w:rPr>
          <w:rFonts w:ascii="Arial"/>
          <w:i/>
          <w:spacing w:val="45"/>
          <w:sz w:val="20"/>
        </w:rPr>
        <w:t> </w:t>
      </w:r>
      <w:r>
        <w:rPr>
          <w:rFonts w:ascii="Arial"/>
          <w:i/>
          <w:sz w:val="20"/>
        </w:rPr>
        <w:t>W.</w:t>
      </w:r>
      <w:r>
        <w:rPr>
          <w:rFonts w:ascii="Arial"/>
          <w:i/>
          <w:spacing w:val="45"/>
          <w:sz w:val="20"/>
        </w:rPr>
        <w:t> </w:t>
      </w:r>
      <w:r>
        <w:rPr>
          <w:rFonts w:ascii="Arial"/>
          <w:i/>
          <w:sz w:val="20"/>
        </w:rPr>
        <w:t>264</w:t>
      </w:r>
      <w:r>
        <w:rPr>
          <w:sz w:val="20"/>
        </w:rPr>
        <w:t>;</w:t>
      </w:r>
      <w:r>
        <w:rPr>
          <w:spacing w:val="44"/>
          <w:sz w:val="20"/>
        </w:rPr>
        <w:t> </w:t>
      </w:r>
      <w:r>
        <w:rPr>
          <w:rFonts w:ascii="Arial"/>
          <w:i/>
          <w:sz w:val="20"/>
        </w:rPr>
        <w:t>Husband</w:t>
      </w:r>
      <w:r>
        <w:rPr>
          <w:rFonts w:ascii="Arial"/>
          <w:i/>
          <w:spacing w:val="45"/>
          <w:sz w:val="20"/>
        </w:rPr>
        <w:t> </w:t>
      </w:r>
      <w:r>
        <w:rPr>
          <w:rFonts w:ascii="Arial"/>
          <w:i/>
          <w:sz w:val="20"/>
        </w:rPr>
        <w:t>v</w:t>
      </w:r>
      <w:r>
        <w:rPr>
          <w:rFonts w:ascii="Arial"/>
          <w:i/>
          <w:spacing w:val="45"/>
          <w:sz w:val="20"/>
        </w:rPr>
        <w:t> </w:t>
      </w:r>
      <w:r>
        <w:rPr>
          <w:rFonts w:ascii="Arial"/>
          <w:i/>
          <w:sz w:val="20"/>
        </w:rPr>
        <w:t>Davis</w:t>
      </w:r>
      <w:r>
        <w:rPr>
          <w:rFonts w:ascii="Arial"/>
          <w:i/>
          <w:spacing w:val="45"/>
          <w:sz w:val="20"/>
        </w:rPr>
        <w:t> </w:t>
      </w:r>
      <w:r>
        <w:rPr>
          <w:rFonts w:ascii="Arial"/>
          <w:i/>
          <w:sz w:val="20"/>
        </w:rPr>
        <w:t>(1851)</w:t>
      </w:r>
      <w:r>
        <w:rPr>
          <w:rFonts w:ascii="Arial"/>
          <w:i/>
          <w:spacing w:val="45"/>
          <w:sz w:val="20"/>
        </w:rPr>
        <w:t> </w:t>
      </w:r>
      <w:r>
        <w:rPr>
          <w:rFonts w:ascii="Arial"/>
          <w:i/>
          <w:sz w:val="20"/>
        </w:rPr>
        <w:t>10</w:t>
      </w:r>
      <w:r>
        <w:rPr>
          <w:rFonts w:ascii="Arial"/>
          <w:i/>
          <w:spacing w:val="45"/>
          <w:sz w:val="20"/>
        </w:rPr>
        <w:t> </w:t>
      </w:r>
      <w:r>
        <w:rPr>
          <w:rFonts w:ascii="Arial"/>
          <w:i/>
          <w:sz w:val="20"/>
        </w:rPr>
        <w:t>C.B.</w:t>
      </w:r>
      <w:r>
        <w:rPr>
          <w:rFonts w:ascii="Arial"/>
          <w:i/>
          <w:spacing w:val="45"/>
          <w:sz w:val="20"/>
        </w:rPr>
        <w:t> </w:t>
      </w:r>
      <w:r>
        <w:rPr>
          <w:rFonts w:ascii="Arial"/>
          <w:i/>
          <w:sz w:val="20"/>
        </w:rPr>
        <w:t>645</w:t>
      </w:r>
      <w:r>
        <w:rPr>
          <w:sz w:val="20"/>
        </w:rPr>
        <w:t>;</w:t>
      </w:r>
      <w:r>
        <w:rPr>
          <w:spacing w:val="45"/>
          <w:sz w:val="20"/>
        </w:rPr>
        <w:t> </w:t>
      </w:r>
      <w:r>
        <w:rPr>
          <w:rFonts w:ascii="Arial"/>
          <w:i/>
          <w:sz w:val="20"/>
        </w:rPr>
        <w:t>Powell</w:t>
      </w:r>
      <w:r>
        <w:rPr>
          <w:rFonts w:ascii="Arial"/>
          <w:i/>
          <w:spacing w:val="45"/>
          <w:sz w:val="20"/>
        </w:rPr>
        <w:t> </w:t>
      </w:r>
      <w:r>
        <w:rPr>
          <w:rFonts w:ascii="Arial"/>
          <w:i/>
          <w:spacing w:val="-10"/>
          <w:sz w:val="20"/>
        </w:rPr>
        <w:t>v</w:t>
      </w:r>
    </w:p>
    <w:p>
      <w:pPr>
        <w:spacing w:line="225" w:lineRule="exact" w:before="0"/>
        <w:ind w:left="563" w:right="0" w:firstLine="0"/>
        <w:jc w:val="left"/>
        <w:rPr>
          <w:rFonts w:ascii="Arial"/>
          <w:i/>
          <w:sz w:val="20"/>
        </w:rPr>
      </w:pPr>
      <w:r>
        <w:rPr>
          <w:rFonts w:ascii="Arial"/>
          <w:i/>
          <w:sz w:val="20"/>
        </w:rPr>
        <w:t>Brodhurst</w:t>
      </w:r>
      <w:r>
        <w:rPr>
          <w:rFonts w:ascii="Arial"/>
          <w:i/>
          <w:spacing w:val="21"/>
          <w:sz w:val="20"/>
        </w:rPr>
        <w:t> </w:t>
      </w:r>
      <w:r>
        <w:rPr>
          <w:rFonts w:ascii="Arial"/>
          <w:i/>
          <w:sz w:val="20"/>
        </w:rPr>
        <w:t>[1901]</w:t>
      </w:r>
      <w:r>
        <w:rPr>
          <w:rFonts w:ascii="Arial"/>
          <w:i/>
          <w:spacing w:val="22"/>
          <w:sz w:val="20"/>
        </w:rPr>
        <w:t> </w:t>
      </w:r>
      <w:r>
        <w:rPr>
          <w:rFonts w:ascii="Arial"/>
          <w:i/>
          <w:sz w:val="20"/>
        </w:rPr>
        <w:t>2</w:t>
      </w:r>
      <w:r>
        <w:rPr>
          <w:rFonts w:ascii="Arial"/>
          <w:i/>
          <w:spacing w:val="22"/>
          <w:sz w:val="20"/>
        </w:rPr>
        <w:t> </w:t>
      </w:r>
      <w:r>
        <w:rPr>
          <w:rFonts w:ascii="Arial"/>
          <w:i/>
          <w:sz w:val="20"/>
        </w:rPr>
        <w:t>Ch.</w:t>
      </w:r>
      <w:r>
        <w:rPr>
          <w:rFonts w:ascii="Arial"/>
          <w:i/>
          <w:spacing w:val="22"/>
          <w:sz w:val="20"/>
        </w:rPr>
        <w:t> </w:t>
      </w:r>
      <w:r>
        <w:rPr>
          <w:rFonts w:ascii="Arial"/>
          <w:i/>
          <w:sz w:val="20"/>
        </w:rPr>
        <w:t>160</w:t>
      </w:r>
      <w:r>
        <w:rPr>
          <w:sz w:val="20"/>
        </w:rPr>
        <w:t>;</w:t>
      </w:r>
      <w:r>
        <w:rPr>
          <w:spacing w:val="22"/>
          <w:sz w:val="20"/>
        </w:rPr>
        <w:t> </w:t>
      </w:r>
      <w:r>
        <w:rPr>
          <w:rFonts w:ascii="Arial"/>
          <w:i/>
          <w:sz w:val="20"/>
        </w:rPr>
        <w:t>Barrett</w:t>
      </w:r>
      <w:r>
        <w:rPr>
          <w:rFonts w:ascii="Arial"/>
          <w:i/>
          <w:spacing w:val="22"/>
          <w:sz w:val="20"/>
        </w:rPr>
        <w:t> </w:t>
      </w:r>
      <w:r>
        <w:rPr>
          <w:rFonts w:ascii="Arial"/>
          <w:i/>
          <w:sz w:val="20"/>
        </w:rPr>
        <w:t>v</w:t>
      </w:r>
      <w:r>
        <w:rPr>
          <w:rFonts w:ascii="Arial"/>
          <w:i/>
          <w:spacing w:val="22"/>
          <w:sz w:val="20"/>
        </w:rPr>
        <w:t> </w:t>
      </w:r>
      <w:r>
        <w:rPr>
          <w:rFonts w:ascii="Arial"/>
          <w:i/>
          <w:sz w:val="20"/>
        </w:rPr>
        <w:t>Universal</w:t>
      </w:r>
      <w:r>
        <w:rPr>
          <w:rFonts w:ascii="Arial"/>
          <w:i/>
          <w:spacing w:val="22"/>
          <w:sz w:val="20"/>
        </w:rPr>
        <w:t> </w:t>
      </w:r>
      <w:r>
        <w:rPr>
          <w:rFonts w:ascii="Arial"/>
          <w:i/>
          <w:sz w:val="20"/>
        </w:rPr>
        <w:t>Island</w:t>
      </w:r>
      <w:r>
        <w:rPr>
          <w:rFonts w:ascii="Arial"/>
          <w:i/>
          <w:spacing w:val="22"/>
          <w:sz w:val="20"/>
        </w:rPr>
        <w:t> </w:t>
      </w:r>
      <w:r>
        <w:rPr>
          <w:rFonts w:ascii="Arial"/>
          <w:i/>
          <w:sz w:val="20"/>
        </w:rPr>
        <w:t>Records</w:t>
      </w:r>
      <w:r>
        <w:rPr>
          <w:rFonts w:ascii="Arial"/>
          <w:i/>
          <w:spacing w:val="22"/>
          <w:sz w:val="20"/>
        </w:rPr>
        <w:t> </w:t>
      </w:r>
      <w:r>
        <w:rPr>
          <w:rFonts w:ascii="Arial"/>
          <w:i/>
          <w:sz w:val="20"/>
        </w:rPr>
        <w:t>Ltd</w:t>
      </w:r>
      <w:r>
        <w:rPr>
          <w:rFonts w:ascii="Arial"/>
          <w:i/>
          <w:spacing w:val="22"/>
          <w:sz w:val="20"/>
        </w:rPr>
        <w:t> </w:t>
      </w:r>
      <w:r>
        <w:rPr>
          <w:rFonts w:ascii="Arial"/>
          <w:i/>
          <w:sz w:val="20"/>
        </w:rPr>
        <w:t>[2006]</w:t>
      </w:r>
      <w:r>
        <w:rPr>
          <w:rFonts w:ascii="Arial"/>
          <w:i/>
          <w:spacing w:val="22"/>
          <w:sz w:val="20"/>
        </w:rPr>
        <w:t> </w:t>
      </w:r>
      <w:r>
        <w:rPr>
          <w:rFonts w:ascii="Arial"/>
          <w:i/>
          <w:sz w:val="20"/>
        </w:rPr>
        <w:t>EWHC</w:t>
      </w:r>
      <w:r>
        <w:rPr>
          <w:rFonts w:ascii="Arial"/>
          <w:i/>
          <w:spacing w:val="22"/>
          <w:sz w:val="20"/>
        </w:rPr>
        <w:t> </w:t>
      </w:r>
      <w:r>
        <w:rPr>
          <w:rFonts w:ascii="Arial"/>
          <w:i/>
          <w:sz w:val="20"/>
        </w:rPr>
        <w:t>1009</w:t>
      </w:r>
      <w:r>
        <w:rPr>
          <w:rFonts w:ascii="Arial"/>
          <w:i/>
          <w:spacing w:val="22"/>
          <w:sz w:val="20"/>
        </w:rPr>
        <w:t> </w:t>
      </w:r>
      <w:r>
        <w:rPr>
          <w:rFonts w:ascii="Arial"/>
          <w:i/>
          <w:spacing w:val="-2"/>
          <w:sz w:val="20"/>
        </w:rPr>
        <w:t>(Ch),</w:t>
      </w:r>
    </w:p>
    <w:p>
      <w:pPr>
        <w:spacing w:line="227" w:lineRule="exact" w:before="0"/>
        <w:ind w:left="563" w:right="0" w:firstLine="0"/>
        <w:jc w:val="left"/>
        <w:rPr>
          <w:sz w:val="20"/>
        </w:rPr>
      </w:pPr>
      <w:r>
        <w:rPr>
          <w:rFonts w:ascii="Arial"/>
          <w:i/>
          <w:sz w:val="20"/>
        </w:rPr>
        <w:t>[2006] E.M.L.R. 21</w:t>
      </w:r>
      <w:r>
        <w:rPr>
          <w:rFonts w:ascii="Arial"/>
          <w:i/>
          <w:spacing w:val="-1"/>
          <w:sz w:val="20"/>
        </w:rPr>
        <w:t> </w:t>
      </w:r>
      <w:r>
        <w:rPr>
          <w:sz w:val="20"/>
        </w:rPr>
        <w:t>at </w:t>
      </w:r>
      <w:r>
        <w:rPr>
          <w:spacing w:val="-2"/>
          <w:sz w:val="20"/>
        </w:rPr>
        <w:t>[214].</w:t>
      </w:r>
    </w:p>
    <w:p>
      <w:pPr>
        <w:pStyle w:val="BodyText"/>
        <w:spacing w:before="8"/>
      </w:pPr>
    </w:p>
    <w:p>
      <w:pPr>
        <w:spacing w:line="235" w:lineRule="auto" w:before="0"/>
        <w:ind w:left="563" w:right="25" w:hanging="541"/>
        <w:jc w:val="both"/>
        <w:rPr>
          <w:sz w:val="20"/>
        </w:rPr>
      </w:pPr>
      <w:bookmarkStart w:name="_bookmark608" w:id="610"/>
      <w:bookmarkEnd w:id="610"/>
      <w:r>
        <w:rPr/>
      </w:r>
      <w:hyperlink w:history="true" w:anchor="_bookmark498">
        <w:r>
          <w:rPr>
            <w:color w:val="005DA1"/>
            <w:position w:val="5"/>
            <w:sz w:val="14"/>
            <w:u w:val="single" w:color="005DA1"/>
          </w:rPr>
          <w:t>298</w:t>
        </w:r>
      </w:hyperlink>
      <w:r>
        <w:rPr>
          <w:position w:val="5"/>
          <w:sz w:val="14"/>
        </w:rPr>
        <w:t>.</w:t>
      </w:r>
      <w:r>
        <w:rPr>
          <w:spacing w:val="80"/>
          <w:position w:val="5"/>
          <w:sz w:val="14"/>
        </w:rPr>
        <w:t>  </w:t>
      </w:r>
      <w:r>
        <w:rPr>
          <w:rFonts w:ascii="Arial" w:hAnsi="Arial"/>
          <w:i/>
          <w:sz w:val="20"/>
        </w:rPr>
        <w:t>Porter &amp; Bristow v Taylor (1817) 6 M. &amp; S. 156</w:t>
      </w:r>
      <w:r>
        <w:rPr>
          <w:sz w:val="20"/>
        </w:rPr>
        <w:t>. But payment to the firm of a separate debt due to one partner is not payment of the debt unless the firm was authorised to receive it: </w:t>
      </w:r>
      <w:r>
        <w:rPr>
          <w:rFonts w:ascii="Arial" w:hAnsi="Arial"/>
          <w:i/>
          <w:sz w:val="20"/>
        </w:rPr>
        <w:t>Powell </w:t>
      </w:r>
      <w:r>
        <w:rPr>
          <w:rFonts w:ascii="Arial" w:hAnsi="Arial"/>
          <w:i/>
          <w:sz w:val="20"/>
        </w:rPr>
        <w:t>v Brodhurst [1901] 2 Ch. 160</w:t>
      </w:r>
      <w:r>
        <w:rPr>
          <w:sz w:val="20"/>
        </w:rPr>
        <w:t>. See further Lindley and Banks on Partnership, 19th edn (2010), paras 12-53—12-54.</w:t>
      </w:r>
    </w:p>
    <w:p>
      <w:pPr>
        <w:pStyle w:val="BodyText"/>
        <w:spacing w:before="5"/>
      </w:pPr>
    </w:p>
    <w:p>
      <w:pPr>
        <w:tabs>
          <w:tab w:pos="563" w:val="left" w:leader="none"/>
        </w:tabs>
        <w:spacing w:before="0"/>
        <w:ind w:left="23" w:right="0" w:firstLine="0"/>
        <w:jc w:val="left"/>
        <w:rPr>
          <w:sz w:val="20"/>
        </w:rPr>
      </w:pPr>
      <w:bookmarkStart w:name="_bookmark609" w:id="611"/>
      <w:bookmarkEnd w:id="611"/>
      <w:r>
        <w:rPr/>
      </w:r>
      <w:hyperlink w:history="true" w:anchor="_bookmark499">
        <w:r>
          <w:rPr>
            <w:color w:val="005DA1"/>
            <w:spacing w:val="-4"/>
            <w:position w:val="5"/>
            <w:sz w:val="14"/>
            <w:u w:val="single" w:color="005DA1"/>
          </w:rPr>
          <w:t>299</w:t>
        </w:r>
      </w:hyperlink>
      <w:r>
        <w:rPr>
          <w:spacing w:val="-4"/>
          <w:position w:val="5"/>
          <w:sz w:val="14"/>
        </w:rPr>
        <w:t>.</w:t>
      </w:r>
      <w:r>
        <w:rPr>
          <w:position w:val="5"/>
          <w:sz w:val="14"/>
        </w:rPr>
        <w:tab/>
      </w:r>
      <w:r>
        <w:rPr>
          <w:rFonts w:ascii="Arial"/>
          <w:i/>
          <w:sz w:val="20"/>
        </w:rPr>
        <w:t>Husband v Davis (1851) 10 C.B. </w:t>
      </w:r>
      <w:r>
        <w:rPr>
          <w:rFonts w:ascii="Arial"/>
          <w:i/>
          <w:spacing w:val="-4"/>
          <w:sz w:val="20"/>
        </w:rPr>
        <w:t>645</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610" w:id="612"/>
      <w:bookmarkEnd w:id="612"/>
      <w:r>
        <w:rPr/>
      </w:r>
      <w:hyperlink w:history="true" w:anchor="_bookmark500">
        <w:r>
          <w:rPr>
            <w:color w:val="005DA1"/>
            <w:spacing w:val="-4"/>
            <w:position w:val="5"/>
            <w:sz w:val="14"/>
            <w:u w:val="single" w:color="005DA1"/>
          </w:rPr>
          <w:t>300</w:t>
        </w:r>
      </w:hyperlink>
      <w:r>
        <w:rPr>
          <w:spacing w:val="-4"/>
          <w:position w:val="5"/>
          <w:sz w:val="14"/>
        </w:rPr>
        <w:t>.</w:t>
      </w:r>
      <w:r>
        <w:rPr>
          <w:position w:val="5"/>
          <w:sz w:val="14"/>
        </w:rPr>
        <w:tab/>
      </w:r>
      <w:r>
        <w:rPr>
          <w:rFonts w:ascii="Arial"/>
          <w:i/>
          <w:sz w:val="20"/>
        </w:rPr>
        <w:t>Stone v Marsh (1826) Ry. &amp; M. 364, </w:t>
      </w:r>
      <w:r>
        <w:rPr>
          <w:rFonts w:ascii="Arial"/>
          <w:i/>
          <w:spacing w:val="-4"/>
          <w:sz w:val="20"/>
        </w:rPr>
        <w:t>369</w:t>
      </w:r>
      <w:r>
        <w:rPr>
          <w:spacing w:val="-4"/>
          <w:sz w:val="20"/>
        </w:rPr>
        <w:t>.</w:t>
      </w:r>
    </w:p>
    <w:p>
      <w:pPr>
        <w:pStyle w:val="BodyText"/>
        <w:spacing w:before="9"/>
      </w:pPr>
    </w:p>
    <w:p>
      <w:pPr>
        <w:tabs>
          <w:tab w:pos="563" w:val="left" w:leader="none"/>
        </w:tabs>
        <w:spacing w:line="235" w:lineRule="auto" w:before="0"/>
        <w:ind w:left="563" w:right="26" w:hanging="541"/>
        <w:jc w:val="left"/>
        <w:rPr>
          <w:sz w:val="20"/>
        </w:rPr>
      </w:pPr>
      <w:bookmarkStart w:name="_bookmark611" w:id="613"/>
      <w:bookmarkEnd w:id="613"/>
      <w:r>
        <w:rPr/>
      </w:r>
      <w:hyperlink w:history="true" w:anchor="_bookmark501">
        <w:r>
          <w:rPr>
            <w:color w:val="005DA1"/>
            <w:spacing w:val="-4"/>
            <w:position w:val="5"/>
            <w:sz w:val="14"/>
            <w:u w:val="single" w:color="005DA1"/>
          </w:rPr>
          <w:t>301</w:t>
        </w:r>
      </w:hyperlink>
      <w:r>
        <w:rPr>
          <w:spacing w:val="-4"/>
          <w:position w:val="5"/>
          <w:sz w:val="14"/>
        </w:rPr>
        <w:t>.</w:t>
      </w:r>
      <w:r>
        <w:rPr>
          <w:position w:val="5"/>
          <w:sz w:val="14"/>
        </w:rPr>
        <w:tab/>
      </w:r>
      <w:r>
        <w:rPr>
          <w:rFonts w:ascii="Arial"/>
          <w:i/>
          <w:sz w:val="20"/>
        </w:rPr>
        <w:t>Innes</w:t>
      </w:r>
      <w:r>
        <w:rPr>
          <w:rFonts w:ascii="Arial"/>
          <w:i/>
          <w:spacing w:val="36"/>
          <w:sz w:val="20"/>
        </w:rPr>
        <w:t> </w:t>
      </w:r>
      <w:r>
        <w:rPr>
          <w:rFonts w:ascii="Arial"/>
          <w:i/>
          <w:sz w:val="20"/>
        </w:rPr>
        <w:t>v</w:t>
      </w:r>
      <w:r>
        <w:rPr>
          <w:rFonts w:ascii="Arial"/>
          <w:i/>
          <w:spacing w:val="36"/>
          <w:sz w:val="20"/>
        </w:rPr>
        <w:t> </w:t>
      </w:r>
      <w:r>
        <w:rPr>
          <w:rFonts w:ascii="Arial"/>
          <w:i/>
          <w:sz w:val="20"/>
        </w:rPr>
        <w:t>Stephenson</w:t>
      </w:r>
      <w:r>
        <w:rPr>
          <w:rFonts w:ascii="Arial"/>
          <w:i/>
          <w:spacing w:val="36"/>
          <w:sz w:val="20"/>
        </w:rPr>
        <w:t> </w:t>
      </w:r>
      <w:r>
        <w:rPr>
          <w:rFonts w:ascii="Arial"/>
          <w:i/>
          <w:sz w:val="20"/>
        </w:rPr>
        <w:t>(1831)</w:t>
      </w:r>
      <w:r>
        <w:rPr>
          <w:rFonts w:ascii="Arial"/>
          <w:i/>
          <w:spacing w:val="36"/>
          <w:sz w:val="20"/>
        </w:rPr>
        <w:t> </w:t>
      </w:r>
      <w:r>
        <w:rPr>
          <w:rFonts w:ascii="Arial"/>
          <w:i/>
          <w:sz w:val="20"/>
        </w:rPr>
        <w:t>1</w:t>
      </w:r>
      <w:r>
        <w:rPr>
          <w:rFonts w:ascii="Arial"/>
          <w:i/>
          <w:spacing w:val="36"/>
          <w:sz w:val="20"/>
        </w:rPr>
        <w:t> </w:t>
      </w:r>
      <w:r>
        <w:rPr>
          <w:rFonts w:ascii="Arial"/>
          <w:i/>
          <w:sz w:val="20"/>
        </w:rPr>
        <w:t>Moo.</w:t>
      </w:r>
      <w:r>
        <w:rPr>
          <w:rFonts w:ascii="Arial"/>
          <w:i/>
          <w:spacing w:val="36"/>
          <w:sz w:val="20"/>
        </w:rPr>
        <w:t> </w:t>
      </w:r>
      <w:r>
        <w:rPr>
          <w:rFonts w:ascii="Arial"/>
          <w:i/>
          <w:sz w:val="20"/>
        </w:rPr>
        <w:t>&amp;</w:t>
      </w:r>
      <w:r>
        <w:rPr>
          <w:rFonts w:ascii="Arial"/>
          <w:i/>
          <w:spacing w:val="36"/>
          <w:sz w:val="20"/>
        </w:rPr>
        <w:t> </w:t>
      </w:r>
      <w:r>
        <w:rPr>
          <w:rFonts w:ascii="Arial"/>
          <w:i/>
          <w:sz w:val="20"/>
        </w:rPr>
        <w:t>Rob.</w:t>
      </w:r>
      <w:r>
        <w:rPr>
          <w:rFonts w:ascii="Arial"/>
          <w:i/>
          <w:spacing w:val="36"/>
          <w:sz w:val="20"/>
        </w:rPr>
        <w:t> </w:t>
      </w:r>
      <w:r>
        <w:rPr>
          <w:rFonts w:ascii="Arial"/>
          <w:i/>
          <w:sz w:val="20"/>
        </w:rPr>
        <w:t>145</w:t>
      </w:r>
      <w:r>
        <w:rPr>
          <w:sz w:val="20"/>
        </w:rPr>
        <w:t>.</w:t>
      </w:r>
      <w:r>
        <w:rPr>
          <w:spacing w:val="36"/>
          <w:sz w:val="20"/>
        </w:rPr>
        <w:t> </w:t>
      </w:r>
      <w:r>
        <w:rPr>
          <w:sz w:val="20"/>
        </w:rPr>
        <w:t>cf.</w:t>
      </w:r>
      <w:r>
        <w:rPr>
          <w:spacing w:val="36"/>
          <w:sz w:val="20"/>
        </w:rPr>
        <w:t> </w:t>
      </w:r>
      <w:r>
        <w:rPr>
          <w:sz w:val="20"/>
        </w:rPr>
        <w:t>the</w:t>
      </w:r>
      <w:r>
        <w:rPr>
          <w:spacing w:val="36"/>
          <w:sz w:val="20"/>
        </w:rPr>
        <w:t> </w:t>
      </w:r>
      <w:r>
        <w:rPr>
          <w:sz w:val="20"/>
        </w:rPr>
        <w:t>similar</w:t>
      </w:r>
      <w:r>
        <w:rPr>
          <w:spacing w:val="36"/>
          <w:sz w:val="20"/>
        </w:rPr>
        <w:t> </w:t>
      </w:r>
      <w:r>
        <w:rPr>
          <w:sz w:val="20"/>
        </w:rPr>
        <w:t>rule</w:t>
      </w:r>
      <w:r>
        <w:rPr>
          <w:spacing w:val="36"/>
          <w:sz w:val="20"/>
        </w:rPr>
        <w:t> </w:t>
      </w:r>
      <w:r>
        <w:rPr>
          <w:sz w:val="20"/>
        </w:rPr>
        <w:t>in</w:t>
      </w:r>
      <w:r>
        <w:rPr>
          <w:spacing w:val="36"/>
          <w:sz w:val="20"/>
        </w:rPr>
        <w:t> </w:t>
      </w:r>
      <w:r>
        <w:rPr>
          <w:sz w:val="20"/>
        </w:rPr>
        <w:t>the</w:t>
      </w:r>
      <w:r>
        <w:rPr>
          <w:spacing w:val="36"/>
          <w:sz w:val="20"/>
        </w:rPr>
        <w:t> </w:t>
      </w:r>
      <w:r>
        <w:rPr>
          <w:sz w:val="20"/>
        </w:rPr>
        <w:t>case</w:t>
      </w:r>
      <w:r>
        <w:rPr>
          <w:spacing w:val="36"/>
          <w:sz w:val="20"/>
        </w:rPr>
        <w:t> </w:t>
      </w:r>
      <w:r>
        <w:rPr>
          <w:sz w:val="20"/>
        </w:rPr>
        <w:t>of</w:t>
      </w:r>
      <w:r>
        <w:rPr>
          <w:spacing w:val="36"/>
          <w:sz w:val="20"/>
        </w:rPr>
        <w:t> </w:t>
      </w:r>
      <w:r>
        <w:rPr>
          <w:sz w:val="20"/>
        </w:rPr>
        <w:t>Bank</w:t>
      </w:r>
      <w:r>
        <w:rPr>
          <w:spacing w:val="36"/>
          <w:sz w:val="20"/>
        </w:rPr>
        <w:t> </w:t>
      </w:r>
      <w:r>
        <w:rPr>
          <w:sz w:val="20"/>
        </w:rPr>
        <w:t>of England stock: </w:t>
      </w:r>
      <w:r>
        <w:rPr>
          <w:rFonts w:ascii="Arial"/>
          <w:i/>
          <w:sz w:val="20"/>
        </w:rPr>
        <w:t>Welch v The Bank of England [1955] Ch. 508</w:t>
      </w:r>
      <w:r>
        <w:rPr>
          <w:sz w:val="20"/>
        </w:rPr>
        <w:t>.</w:t>
      </w:r>
    </w:p>
    <w:p>
      <w:pPr>
        <w:pStyle w:val="BodyText"/>
        <w:spacing w:before="5"/>
      </w:pPr>
    </w:p>
    <w:p>
      <w:pPr>
        <w:tabs>
          <w:tab w:pos="563" w:val="left" w:leader="none"/>
        </w:tabs>
        <w:spacing w:line="227" w:lineRule="exact" w:before="0"/>
        <w:ind w:left="23" w:right="0" w:firstLine="0"/>
        <w:jc w:val="left"/>
        <w:rPr>
          <w:rFonts w:ascii="Arial"/>
          <w:i/>
          <w:sz w:val="20"/>
        </w:rPr>
      </w:pPr>
      <w:bookmarkStart w:name="_bookmark612" w:id="614"/>
      <w:bookmarkEnd w:id="614"/>
      <w:r>
        <w:rPr/>
      </w:r>
      <w:hyperlink w:history="true" w:anchor="_bookmark502">
        <w:r>
          <w:rPr>
            <w:color w:val="005DA1"/>
            <w:spacing w:val="-4"/>
            <w:position w:val="5"/>
            <w:sz w:val="14"/>
            <w:u w:val="single" w:color="005DA1"/>
          </w:rPr>
          <w:t>302</w:t>
        </w:r>
      </w:hyperlink>
      <w:r>
        <w:rPr>
          <w:spacing w:val="-4"/>
          <w:position w:val="5"/>
          <w:sz w:val="14"/>
        </w:rPr>
        <w:t>.</w:t>
      </w:r>
      <w:r>
        <w:rPr>
          <w:position w:val="5"/>
          <w:sz w:val="14"/>
        </w:rPr>
        <w:tab/>
      </w:r>
      <w:r>
        <w:rPr>
          <w:rFonts w:ascii="Arial"/>
          <w:i/>
          <w:sz w:val="20"/>
        </w:rPr>
        <w:t>Can</w:t>
      </w:r>
      <w:r>
        <w:rPr>
          <w:rFonts w:ascii="Arial"/>
          <w:i/>
          <w:spacing w:val="24"/>
          <w:sz w:val="20"/>
        </w:rPr>
        <w:t> </w:t>
      </w:r>
      <w:r>
        <w:rPr>
          <w:rFonts w:ascii="Arial"/>
          <w:i/>
          <w:sz w:val="20"/>
        </w:rPr>
        <w:t>v</w:t>
      </w:r>
      <w:r>
        <w:rPr>
          <w:rFonts w:ascii="Arial"/>
          <w:i/>
          <w:spacing w:val="25"/>
          <w:sz w:val="20"/>
        </w:rPr>
        <w:t> </w:t>
      </w:r>
      <w:r>
        <w:rPr>
          <w:rFonts w:ascii="Arial"/>
          <w:i/>
          <w:sz w:val="20"/>
        </w:rPr>
        <w:t>Read</w:t>
      </w:r>
      <w:r>
        <w:rPr>
          <w:rFonts w:ascii="Arial"/>
          <w:i/>
          <w:spacing w:val="25"/>
          <w:sz w:val="20"/>
        </w:rPr>
        <w:t> </w:t>
      </w:r>
      <w:r>
        <w:rPr>
          <w:rFonts w:ascii="Arial"/>
          <w:i/>
          <w:sz w:val="20"/>
        </w:rPr>
        <w:t>(1749)</w:t>
      </w:r>
      <w:r>
        <w:rPr>
          <w:rFonts w:ascii="Arial"/>
          <w:i/>
          <w:spacing w:val="25"/>
          <w:sz w:val="20"/>
        </w:rPr>
        <w:t> </w:t>
      </w:r>
      <w:r>
        <w:rPr>
          <w:rFonts w:ascii="Arial"/>
          <w:i/>
          <w:sz w:val="20"/>
        </w:rPr>
        <w:t>3</w:t>
      </w:r>
      <w:r>
        <w:rPr>
          <w:rFonts w:ascii="Arial"/>
          <w:i/>
          <w:spacing w:val="25"/>
          <w:sz w:val="20"/>
        </w:rPr>
        <w:t> </w:t>
      </w:r>
      <w:r>
        <w:rPr>
          <w:rFonts w:ascii="Arial"/>
          <w:i/>
          <w:sz w:val="20"/>
        </w:rPr>
        <w:t>Atk.</w:t>
      </w:r>
      <w:r>
        <w:rPr>
          <w:rFonts w:ascii="Arial"/>
          <w:i/>
          <w:spacing w:val="25"/>
          <w:sz w:val="20"/>
        </w:rPr>
        <w:t> </w:t>
      </w:r>
      <w:r>
        <w:rPr>
          <w:rFonts w:ascii="Arial"/>
          <w:i/>
          <w:sz w:val="20"/>
        </w:rPr>
        <w:t>695</w:t>
      </w:r>
      <w:r>
        <w:rPr>
          <w:sz w:val="20"/>
        </w:rPr>
        <w:t>;</w:t>
      </w:r>
      <w:r>
        <w:rPr>
          <w:spacing w:val="25"/>
          <w:sz w:val="20"/>
        </w:rPr>
        <w:t> </w:t>
      </w:r>
      <w:r>
        <w:rPr>
          <w:rFonts w:ascii="Arial"/>
          <w:i/>
          <w:sz w:val="20"/>
        </w:rPr>
        <w:t>Jacomb</w:t>
      </w:r>
      <w:r>
        <w:rPr>
          <w:rFonts w:ascii="Arial"/>
          <w:i/>
          <w:spacing w:val="25"/>
          <w:sz w:val="20"/>
        </w:rPr>
        <w:t> </w:t>
      </w:r>
      <w:r>
        <w:rPr>
          <w:rFonts w:ascii="Arial"/>
          <w:i/>
          <w:sz w:val="20"/>
        </w:rPr>
        <w:t>v</w:t>
      </w:r>
      <w:r>
        <w:rPr>
          <w:rFonts w:ascii="Arial"/>
          <w:i/>
          <w:spacing w:val="24"/>
          <w:sz w:val="20"/>
        </w:rPr>
        <w:t> </w:t>
      </w:r>
      <w:r>
        <w:rPr>
          <w:rFonts w:ascii="Arial"/>
          <w:i/>
          <w:sz w:val="20"/>
        </w:rPr>
        <w:t>Harwood</w:t>
      </w:r>
      <w:r>
        <w:rPr>
          <w:rFonts w:ascii="Arial"/>
          <w:i/>
          <w:spacing w:val="25"/>
          <w:sz w:val="20"/>
        </w:rPr>
        <w:t> </w:t>
      </w:r>
      <w:r>
        <w:rPr>
          <w:rFonts w:ascii="Arial"/>
          <w:i/>
          <w:sz w:val="20"/>
        </w:rPr>
        <w:t>(1751)</w:t>
      </w:r>
      <w:r>
        <w:rPr>
          <w:rFonts w:ascii="Arial"/>
          <w:i/>
          <w:spacing w:val="25"/>
          <w:sz w:val="20"/>
        </w:rPr>
        <w:t> </w:t>
      </w:r>
      <w:r>
        <w:rPr>
          <w:rFonts w:ascii="Arial"/>
          <w:i/>
          <w:sz w:val="20"/>
        </w:rPr>
        <w:t>2</w:t>
      </w:r>
      <w:r>
        <w:rPr>
          <w:rFonts w:ascii="Arial"/>
          <w:i/>
          <w:spacing w:val="25"/>
          <w:sz w:val="20"/>
        </w:rPr>
        <w:t> </w:t>
      </w:r>
      <w:r>
        <w:rPr>
          <w:rFonts w:ascii="Arial"/>
          <w:i/>
          <w:sz w:val="20"/>
        </w:rPr>
        <w:t>Ves.</w:t>
      </w:r>
      <w:r>
        <w:rPr>
          <w:rFonts w:ascii="Arial"/>
          <w:i/>
          <w:spacing w:val="25"/>
          <w:sz w:val="20"/>
        </w:rPr>
        <w:t> </w:t>
      </w:r>
      <w:r>
        <w:rPr>
          <w:rFonts w:ascii="Arial"/>
          <w:i/>
          <w:sz w:val="20"/>
        </w:rPr>
        <w:t>Sen.</w:t>
      </w:r>
      <w:r>
        <w:rPr>
          <w:rFonts w:ascii="Arial"/>
          <w:i/>
          <w:spacing w:val="25"/>
          <w:sz w:val="20"/>
        </w:rPr>
        <w:t> </w:t>
      </w:r>
      <w:r>
        <w:rPr>
          <w:rFonts w:ascii="Arial"/>
          <w:i/>
          <w:sz w:val="20"/>
        </w:rPr>
        <w:t>265,</w:t>
      </w:r>
      <w:r>
        <w:rPr>
          <w:rFonts w:ascii="Arial"/>
          <w:i/>
          <w:spacing w:val="25"/>
          <w:sz w:val="20"/>
        </w:rPr>
        <w:t> </w:t>
      </w:r>
      <w:r>
        <w:rPr>
          <w:rFonts w:ascii="Arial"/>
          <w:i/>
          <w:sz w:val="20"/>
        </w:rPr>
        <w:t>267</w:t>
      </w:r>
      <w:r>
        <w:rPr>
          <w:sz w:val="20"/>
        </w:rPr>
        <w:t>;</w:t>
      </w:r>
      <w:r>
        <w:rPr>
          <w:spacing w:val="25"/>
          <w:sz w:val="20"/>
        </w:rPr>
        <w:t> </w:t>
      </w:r>
      <w:r>
        <w:rPr>
          <w:rFonts w:ascii="Arial"/>
          <w:i/>
          <w:sz w:val="20"/>
        </w:rPr>
        <w:t>Charlton</w:t>
      </w:r>
      <w:r>
        <w:rPr>
          <w:rFonts w:ascii="Arial"/>
          <w:i/>
          <w:spacing w:val="25"/>
          <w:sz w:val="20"/>
        </w:rPr>
        <w:t> </w:t>
      </w:r>
      <w:r>
        <w:rPr>
          <w:rFonts w:ascii="Arial"/>
          <w:i/>
          <w:spacing w:val="-10"/>
          <w:sz w:val="20"/>
        </w:rPr>
        <w:t>v</w:t>
      </w:r>
    </w:p>
    <w:p>
      <w:pPr>
        <w:spacing w:line="227" w:lineRule="exact" w:before="0"/>
        <w:ind w:left="563" w:right="0" w:firstLine="0"/>
        <w:jc w:val="left"/>
        <w:rPr>
          <w:sz w:val="20"/>
        </w:rPr>
      </w:pPr>
      <w:r>
        <w:rPr>
          <w:rFonts w:ascii="Arial"/>
          <w:i/>
          <w:sz w:val="20"/>
        </w:rPr>
        <w:t>Durham (1869) L.R. 4 Ch. App. </w:t>
      </w:r>
      <w:r>
        <w:rPr>
          <w:rFonts w:ascii="Arial"/>
          <w:i/>
          <w:spacing w:val="-4"/>
          <w:sz w:val="20"/>
        </w:rPr>
        <w:t>433</w:t>
      </w:r>
      <w:r>
        <w:rPr>
          <w:spacing w:val="-4"/>
          <w:sz w:val="20"/>
        </w:rPr>
        <w:t>.</w:t>
      </w:r>
    </w:p>
    <w:p>
      <w:pPr>
        <w:pStyle w:val="BodyText"/>
        <w:spacing w:before="9"/>
      </w:pPr>
    </w:p>
    <w:p>
      <w:pPr>
        <w:pStyle w:val="BodyText"/>
        <w:tabs>
          <w:tab w:pos="563" w:val="left" w:leader="none"/>
        </w:tabs>
        <w:spacing w:line="235" w:lineRule="auto"/>
        <w:ind w:left="563" w:right="25" w:hanging="541"/>
      </w:pPr>
      <w:bookmarkStart w:name="_bookmark613" w:id="615"/>
      <w:bookmarkEnd w:id="615"/>
      <w:r>
        <w:rPr/>
      </w:r>
      <w:hyperlink w:history="true" w:anchor="_bookmark502">
        <w:r>
          <w:rPr>
            <w:color w:val="005DA1"/>
            <w:spacing w:val="-4"/>
            <w:position w:val="5"/>
            <w:sz w:val="14"/>
            <w:u w:val="single" w:color="005DA1"/>
          </w:rPr>
          <w:t>303</w:t>
        </w:r>
      </w:hyperlink>
      <w:r>
        <w:rPr>
          <w:spacing w:val="-4"/>
          <w:position w:val="5"/>
          <w:sz w:val="14"/>
        </w:rPr>
        <w:t>.</w:t>
      </w:r>
      <w:r>
        <w:rPr>
          <w:position w:val="5"/>
          <w:sz w:val="14"/>
        </w:rPr>
        <w:tab/>
      </w:r>
      <w:r>
        <w:rPr/>
        <w:t>“Personal representative” and “representation” mean probate or administration and executor </w:t>
      </w:r>
      <w:r>
        <w:rPr/>
        <w:t>or administrator: Administration of Estates Act 1925 s.55(1)(xi) and (xx).</w:t>
      </w:r>
    </w:p>
    <w:p>
      <w:pPr>
        <w:pStyle w:val="BodyText"/>
        <w:spacing w:before="5"/>
      </w:pPr>
    </w:p>
    <w:p>
      <w:pPr>
        <w:pStyle w:val="BodyText"/>
        <w:tabs>
          <w:tab w:pos="563" w:val="left" w:leader="none"/>
        </w:tabs>
        <w:spacing w:before="1"/>
        <w:ind w:left="23"/>
      </w:pPr>
      <w:bookmarkStart w:name="_bookmark614" w:id="616"/>
      <w:bookmarkEnd w:id="616"/>
      <w:r>
        <w:rPr/>
      </w:r>
      <w:hyperlink w:history="true" w:anchor="_bookmark503">
        <w:r>
          <w:rPr>
            <w:color w:val="005DA1"/>
            <w:spacing w:val="-4"/>
            <w:position w:val="5"/>
            <w:sz w:val="14"/>
            <w:u w:val="single" w:color="005DA1"/>
          </w:rPr>
          <w:t>304</w:t>
        </w:r>
      </w:hyperlink>
      <w:r>
        <w:rPr>
          <w:spacing w:val="-4"/>
          <w:position w:val="5"/>
          <w:sz w:val="14"/>
        </w:rPr>
        <w:t>.</w:t>
      </w:r>
      <w:r>
        <w:rPr>
          <w:position w:val="5"/>
          <w:sz w:val="14"/>
        </w:rPr>
        <w:tab/>
      </w:r>
      <w:r>
        <w:rPr/>
        <w:t>s.55(1)(xi) and </w:t>
      </w:r>
      <w:r>
        <w:rPr>
          <w:spacing w:val="-2"/>
        </w:rPr>
        <w:t>(xx).</w:t>
      </w:r>
    </w:p>
    <w:p>
      <w:pPr>
        <w:pStyle w:val="BodyText"/>
        <w:spacing w:before="8"/>
      </w:pPr>
    </w:p>
    <w:p>
      <w:pPr>
        <w:tabs>
          <w:tab w:pos="563" w:val="left" w:leader="none"/>
        </w:tabs>
        <w:spacing w:line="235" w:lineRule="auto" w:before="0"/>
        <w:ind w:left="563" w:right="26" w:hanging="541"/>
        <w:jc w:val="left"/>
        <w:rPr>
          <w:sz w:val="20"/>
        </w:rPr>
      </w:pPr>
      <w:bookmarkStart w:name="_bookmark615" w:id="617"/>
      <w:bookmarkEnd w:id="617"/>
      <w:r>
        <w:rPr/>
      </w:r>
      <w:hyperlink w:history="true" w:anchor="_bookmark504">
        <w:r>
          <w:rPr>
            <w:color w:val="005DA1"/>
            <w:spacing w:val="-4"/>
            <w:position w:val="5"/>
            <w:sz w:val="14"/>
            <w:u w:val="single" w:color="005DA1"/>
          </w:rPr>
          <w:t>305</w:t>
        </w:r>
      </w:hyperlink>
      <w:r>
        <w:rPr>
          <w:spacing w:val="-4"/>
          <w:position w:val="5"/>
          <w:sz w:val="14"/>
        </w:rPr>
        <w:t>.</w:t>
      </w:r>
      <w:r>
        <w:rPr>
          <w:position w:val="5"/>
          <w:sz w:val="14"/>
        </w:rPr>
        <w:tab/>
      </w:r>
      <w:r>
        <w:rPr>
          <w:sz w:val="20"/>
        </w:rPr>
        <w:t>cf.</w:t>
      </w:r>
      <w:r>
        <w:rPr>
          <w:spacing w:val="39"/>
          <w:sz w:val="20"/>
        </w:rPr>
        <w:t> </w:t>
      </w:r>
      <w:r>
        <w:rPr>
          <w:sz w:val="20"/>
        </w:rPr>
        <w:t>cases</w:t>
      </w:r>
      <w:r>
        <w:rPr>
          <w:spacing w:val="39"/>
          <w:sz w:val="20"/>
        </w:rPr>
        <w:t> </w:t>
      </w:r>
      <w:r>
        <w:rPr>
          <w:sz w:val="20"/>
        </w:rPr>
        <w:t>before</w:t>
      </w:r>
      <w:r>
        <w:rPr>
          <w:spacing w:val="39"/>
          <w:sz w:val="20"/>
        </w:rPr>
        <w:t> </w:t>
      </w:r>
      <w:r>
        <w:rPr>
          <w:sz w:val="20"/>
        </w:rPr>
        <w:t>statutory</w:t>
      </w:r>
      <w:r>
        <w:rPr>
          <w:spacing w:val="39"/>
          <w:sz w:val="20"/>
        </w:rPr>
        <w:t> </w:t>
      </w:r>
      <w:r>
        <w:rPr>
          <w:sz w:val="20"/>
        </w:rPr>
        <w:t>provision:</w:t>
      </w:r>
      <w:r>
        <w:rPr>
          <w:spacing w:val="39"/>
          <w:sz w:val="20"/>
        </w:rPr>
        <w:t> </w:t>
      </w:r>
      <w:r>
        <w:rPr>
          <w:rFonts w:ascii="Arial"/>
          <w:i/>
          <w:sz w:val="20"/>
        </w:rPr>
        <w:t>Allen</w:t>
      </w:r>
      <w:r>
        <w:rPr>
          <w:rFonts w:ascii="Arial"/>
          <w:i/>
          <w:spacing w:val="39"/>
          <w:sz w:val="20"/>
        </w:rPr>
        <w:t> </w:t>
      </w:r>
      <w:r>
        <w:rPr>
          <w:rFonts w:ascii="Arial"/>
          <w:i/>
          <w:sz w:val="20"/>
        </w:rPr>
        <w:t>v</w:t>
      </w:r>
      <w:r>
        <w:rPr>
          <w:rFonts w:ascii="Arial"/>
          <w:i/>
          <w:spacing w:val="39"/>
          <w:sz w:val="20"/>
        </w:rPr>
        <w:t> </w:t>
      </w:r>
      <w:r>
        <w:rPr>
          <w:rFonts w:ascii="Arial"/>
          <w:i/>
          <w:sz w:val="20"/>
        </w:rPr>
        <w:t>Dundas</w:t>
      </w:r>
      <w:r>
        <w:rPr>
          <w:rFonts w:ascii="Arial"/>
          <w:i/>
          <w:spacing w:val="39"/>
          <w:sz w:val="20"/>
        </w:rPr>
        <w:t> </w:t>
      </w:r>
      <w:r>
        <w:rPr>
          <w:rFonts w:ascii="Arial"/>
          <w:i/>
          <w:sz w:val="20"/>
        </w:rPr>
        <w:t>(1789)</w:t>
      </w:r>
      <w:r>
        <w:rPr>
          <w:rFonts w:ascii="Arial"/>
          <w:i/>
          <w:spacing w:val="39"/>
          <w:sz w:val="20"/>
        </w:rPr>
        <w:t> </w:t>
      </w:r>
      <w:r>
        <w:rPr>
          <w:rFonts w:ascii="Arial"/>
          <w:i/>
          <w:sz w:val="20"/>
        </w:rPr>
        <w:t>3</w:t>
      </w:r>
      <w:r>
        <w:rPr>
          <w:rFonts w:ascii="Arial"/>
          <w:i/>
          <w:spacing w:val="39"/>
          <w:sz w:val="20"/>
        </w:rPr>
        <w:t> </w:t>
      </w:r>
      <w:r>
        <w:rPr>
          <w:rFonts w:ascii="Arial"/>
          <w:i/>
          <w:sz w:val="20"/>
        </w:rPr>
        <w:t>T.R.</w:t>
      </w:r>
      <w:r>
        <w:rPr>
          <w:rFonts w:ascii="Arial"/>
          <w:i/>
          <w:spacing w:val="39"/>
          <w:sz w:val="20"/>
        </w:rPr>
        <w:t> </w:t>
      </w:r>
      <w:r>
        <w:rPr>
          <w:rFonts w:ascii="Arial"/>
          <w:i/>
          <w:sz w:val="20"/>
        </w:rPr>
        <w:t>125</w:t>
      </w:r>
      <w:r>
        <w:rPr>
          <w:sz w:val="20"/>
        </w:rPr>
        <w:t>;</w:t>
      </w:r>
      <w:r>
        <w:rPr>
          <w:spacing w:val="39"/>
          <w:sz w:val="20"/>
        </w:rPr>
        <w:t> </w:t>
      </w:r>
      <w:r>
        <w:rPr>
          <w:rFonts w:ascii="Arial"/>
          <w:i/>
          <w:sz w:val="20"/>
        </w:rPr>
        <w:t>Prosser</w:t>
      </w:r>
      <w:r>
        <w:rPr>
          <w:rFonts w:ascii="Arial"/>
          <w:i/>
          <w:spacing w:val="39"/>
          <w:sz w:val="20"/>
        </w:rPr>
        <w:t> </w:t>
      </w:r>
      <w:r>
        <w:rPr>
          <w:rFonts w:ascii="Arial"/>
          <w:i/>
          <w:sz w:val="20"/>
        </w:rPr>
        <w:t>v</w:t>
      </w:r>
      <w:r>
        <w:rPr>
          <w:rFonts w:ascii="Arial"/>
          <w:i/>
          <w:spacing w:val="39"/>
          <w:sz w:val="20"/>
        </w:rPr>
        <w:t> </w:t>
      </w:r>
      <w:r>
        <w:rPr>
          <w:rFonts w:ascii="Arial"/>
          <w:i/>
          <w:sz w:val="20"/>
        </w:rPr>
        <w:t>Wagner (1856) 1 C.B.(N.S.) 289</w:t>
      </w:r>
      <w:r>
        <w:rPr>
          <w:sz w:val="20"/>
        </w:rPr>
        <w:t>.</w:t>
      </w:r>
    </w:p>
    <w:p>
      <w:pPr>
        <w:pStyle w:val="BodyText"/>
        <w:spacing w:before="6"/>
      </w:pPr>
    </w:p>
    <w:p>
      <w:pPr>
        <w:pStyle w:val="BodyText"/>
        <w:tabs>
          <w:tab w:pos="563" w:val="left" w:leader="none"/>
        </w:tabs>
        <w:ind w:left="23"/>
      </w:pPr>
      <w:bookmarkStart w:name="_bookmark616" w:id="618"/>
      <w:bookmarkEnd w:id="618"/>
      <w:r>
        <w:rPr/>
      </w:r>
      <w:hyperlink w:history="true" w:anchor="_bookmark505">
        <w:r>
          <w:rPr>
            <w:color w:val="005DA1"/>
            <w:spacing w:val="-4"/>
            <w:position w:val="5"/>
            <w:sz w:val="14"/>
            <w:u w:val="single" w:color="005DA1"/>
          </w:rPr>
          <w:t>306</w:t>
        </w:r>
      </w:hyperlink>
      <w:r>
        <w:rPr>
          <w:spacing w:val="-4"/>
          <w:position w:val="5"/>
          <w:sz w:val="14"/>
        </w:rPr>
        <w:t>.</w:t>
      </w:r>
      <w:r>
        <w:rPr>
          <w:position w:val="5"/>
          <w:sz w:val="14"/>
        </w:rPr>
        <w:tab/>
      </w:r>
      <w:r>
        <w:rPr/>
        <w:t>Above,</w:t>
      </w:r>
      <w:r>
        <w:rPr>
          <w:spacing w:val="-2"/>
        </w:rPr>
        <w:t> </w:t>
      </w:r>
      <w:r>
        <w:rPr/>
        <w:t>paras 20-018 et </w:t>
      </w:r>
      <w:r>
        <w:rPr>
          <w:spacing w:val="-4"/>
        </w:rPr>
        <w:t>seq.</w:t>
      </w:r>
    </w:p>
    <w:p>
      <w:pPr>
        <w:pStyle w:val="BodyText"/>
        <w:spacing w:before="9"/>
      </w:pPr>
    </w:p>
    <w:p>
      <w:pPr>
        <w:pStyle w:val="BodyText"/>
        <w:tabs>
          <w:tab w:pos="563" w:val="left" w:leader="none"/>
        </w:tabs>
        <w:spacing w:line="235" w:lineRule="auto"/>
        <w:ind w:left="563" w:right="26" w:hanging="541"/>
      </w:pPr>
      <w:bookmarkStart w:name="_bookmark617" w:id="619"/>
      <w:bookmarkEnd w:id="619"/>
      <w:r>
        <w:rPr/>
      </w:r>
      <w:hyperlink w:history="true" w:anchor="_bookmark506">
        <w:r>
          <w:rPr>
            <w:color w:val="005DA1"/>
            <w:spacing w:val="-4"/>
            <w:position w:val="5"/>
            <w:sz w:val="14"/>
            <w:u w:val="single" w:color="005DA1"/>
          </w:rPr>
          <w:t>307</w:t>
        </w:r>
      </w:hyperlink>
      <w:r>
        <w:rPr>
          <w:spacing w:val="-4"/>
          <w:position w:val="5"/>
          <w:sz w:val="14"/>
        </w:rPr>
        <w:t>.</w:t>
      </w:r>
      <w:r>
        <w:rPr>
          <w:position w:val="5"/>
          <w:sz w:val="14"/>
        </w:rPr>
        <w:tab/>
      </w:r>
      <w:r>
        <w:rPr/>
        <w:t>para.10 of Pt II of Sch.5 to the Insolvency Act 1986 (by virtue of s.314). Section 306 provides</w:t>
      </w:r>
      <w:r>
        <w:rPr>
          <w:spacing w:val="80"/>
        </w:rPr>
        <w:t> </w:t>
      </w:r>
      <w:r>
        <w:rPr/>
        <w:t>for the bankrupt’s estate to vest in the trustee.</w:t>
      </w:r>
    </w:p>
    <w:p>
      <w:pPr>
        <w:pStyle w:val="BodyText"/>
        <w:spacing w:before="9"/>
      </w:pPr>
    </w:p>
    <w:p>
      <w:pPr>
        <w:pStyle w:val="BodyText"/>
        <w:tabs>
          <w:tab w:pos="563" w:val="left" w:leader="none"/>
        </w:tabs>
        <w:spacing w:line="235" w:lineRule="auto"/>
        <w:ind w:left="563" w:right="25" w:hanging="541"/>
      </w:pPr>
      <w:bookmarkStart w:name="_bookmark618" w:id="620"/>
      <w:bookmarkEnd w:id="620"/>
      <w:r>
        <w:rPr/>
      </w:r>
      <w:hyperlink w:history="true" w:anchor="_bookmark507">
        <w:r>
          <w:rPr>
            <w:color w:val="005DA1"/>
            <w:spacing w:val="-4"/>
            <w:position w:val="5"/>
            <w:sz w:val="14"/>
            <w:u w:val="single" w:color="005DA1"/>
          </w:rPr>
          <w:t>308</w:t>
        </w:r>
      </w:hyperlink>
      <w:r>
        <w:rPr>
          <w:spacing w:val="-4"/>
          <w:position w:val="5"/>
          <w:sz w:val="14"/>
        </w:rPr>
        <w:t>.</w:t>
      </w:r>
      <w:r>
        <w:rPr>
          <w:position w:val="5"/>
          <w:sz w:val="14"/>
        </w:rPr>
        <w:tab/>
      </w:r>
      <w:r>
        <w:rPr/>
        <w:t>Previously</w:t>
      </w:r>
      <w:r>
        <w:rPr>
          <w:spacing w:val="25"/>
        </w:rPr>
        <w:t> </w:t>
      </w:r>
      <w:r>
        <w:rPr/>
        <w:t>known</w:t>
      </w:r>
      <w:r>
        <w:rPr>
          <w:spacing w:val="25"/>
        </w:rPr>
        <w:t> </w:t>
      </w:r>
      <w:r>
        <w:rPr/>
        <w:t>as</w:t>
      </w:r>
      <w:r>
        <w:rPr>
          <w:spacing w:val="25"/>
        </w:rPr>
        <w:t> </w:t>
      </w:r>
      <w:r>
        <w:rPr/>
        <w:t>a</w:t>
      </w:r>
      <w:r>
        <w:rPr>
          <w:spacing w:val="25"/>
        </w:rPr>
        <w:t> </w:t>
      </w:r>
      <w:r>
        <w:rPr/>
        <w:t>garnishee</w:t>
      </w:r>
      <w:r>
        <w:rPr>
          <w:spacing w:val="25"/>
        </w:rPr>
        <w:t> </w:t>
      </w:r>
      <w:r>
        <w:rPr/>
        <w:t>order.</w:t>
      </w:r>
      <w:r>
        <w:rPr>
          <w:spacing w:val="25"/>
        </w:rPr>
        <w:t> </w:t>
      </w:r>
      <w:r>
        <w:rPr/>
        <w:t>See</w:t>
      </w:r>
      <w:r>
        <w:rPr>
          <w:spacing w:val="25"/>
        </w:rPr>
        <w:t> </w:t>
      </w:r>
      <w:r>
        <w:rPr/>
        <w:t>further</w:t>
      </w:r>
      <w:r>
        <w:rPr>
          <w:spacing w:val="25"/>
        </w:rPr>
        <w:t> </w:t>
      </w:r>
      <w:r>
        <w:rPr/>
        <w:t>Blackstone’s</w:t>
      </w:r>
      <w:r>
        <w:rPr>
          <w:spacing w:val="25"/>
        </w:rPr>
        <w:t> </w:t>
      </w:r>
      <w:r>
        <w:rPr/>
        <w:t>Civil</w:t>
      </w:r>
      <w:r>
        <w:rPr>
          <w:spacing w:val="25"/>
        </w:rPr>
        <w:t> </w:t>
      </w:r>
      <w:r>
        <w:rPr/>
        <w:t>Practice</w:t>
      </w:r>
      <w:r>
        <w:rPr>
          <w:spacing w:val="25"/>
        </w:rPr>
        <w:t> </w:t>
      </w:r>
      <w:r>
        <w:rPr/>
        <w:t>2015</w:t>
      </w:r>
      <w:r>
        <w:rPr>
          <w:spacing w:val="25"/>
        </w:rPr>
        <w:t> </w:t>
      </w:r>
      <w:r>
        <w:rPr/>
        <w:t>(2015), paras 79.19–79.24 and N. Andrews, </w:t>
      </w:r>
      <w:r>
        <w:rPr>
          <w:rFonts w:ascii="Arial" w:hAnsi="Arial"/>
          <w:i/>
        </w:rPr>
        <w:t>English Civil Procedure </w:t>
      </w:r>
      <w:r>
        <w:rPr/>
        <w:t>(2003), paras 39.26–39.38.</w:t>
      </w:r>
    </w:p>
    <w:p>
      <w:pPr>
        <w:pStyle w:val="BodyText"/>
        <w:spacing w:before="5"/>
      </w:pPr>
    </w:p>
    <w:p>
      <w:pPr>
        <w:pStyle w:val="BodyText"/>
        <w:tabs>
          <w:tab w:pos="563" w:val="left" w:leader="none"/>
        </w:tabs>
        <w:spacing w:before="1"/>
        <w:ind w:left="23"/>
      </w:pPr>
      <w:bookmarkStart w:name="_bookmark619" w:id="621"/>
      <w:bookmarkEnd w:id="621"/>
      <w:r>
        <w:rPr/>
      </w:r>
      <w:hyperlink w:history="true" w:anchor="_bookmark508">
        <w:r>
          <w:rPr>
            <w:color w:val="005DA1"/>
            <w:spacing w:val="-4"/>
            <w:position w:val="5"/>
            <w:sz w:val="14"/>
            <w:u w:val="single" w:color="005DA1"/>
          </w:rPr>
          <w:t>309</w:t>
        </w:r>
      </w:hyperlink>
      <w:r>
        <w:rPr>
          <w:spacing w:val="-4"/>
          <w:position w:val="5"/>
          <w:sz w:val="14"/>
        </w:rPr>
        <w:t>.</w:t>
      </w:r>
      <w:r>
        <w:rPr>
          <w:position w:val="5"/>
          <w:sz w:val="14"/>
        </w:rPr>
        <w:tab/>
      </w:r>
      <w:r>
        <w:rPr/>
        <w:t>CPR 72.2(2) and see further CPR 72.4–72.6 and PD 72 paras </w:t>
      </w:r>
      <w:r>
        <w:rPr>
          <w:spacing w:val="-4"/>
        </w:rPr>
        <w:t>1–3.</w:t>
      </w:r>
    </w:p>
    <w:p>
      <w:pPr>
        <w:pStyle w:val="BodyText"/>
        <w:spacing w:before="4"/>
      </w:pPr>
    </w:p>
    <w:p>
      <w:pPr>
        <w:tabs>
          <w:tab w:pos="563" w:val="left" w:leader="none"/>
        </w:tabs>
        <w:spacing w:before="1"/>
        <w:ind w:left="23" w:right="0" w:firstLine="0"/>
        <w:jc w:val="left"/>
        <w:rPr>
          <w:sz w:val="20"/>
        </w:rPr>
      </w:pPr>
      <w:bookmarkStart w:name="_bookmark620" w:id="622"/>
      <w:bookmarkEnd w:id="622"/>
      <w:r>
        <w:rPr/>
      </w:r>
      <w:hyperlink w:history="true" w:anchor="_bookmark508">
        <w:r>
          <w:rPr>
            <w:color w:val="005DA1"/>
            <w:spacing w:val="-4"/>
            <w:position w:val="5"/>
            <w:sz w:val="14"/>
            <w:u w:val="single" w:color="005DA1"/>
          </w:rPr>
          <w:t>310</w:t>
        </w:r>
      </w:hyperlink>
      <w:r>
        <w:rPr>
          <w:spacing w:val="-4"/>
          <w:position w:val="5"/>
          <w:sz w:val="14"/>
        </w:rPr>
        <w:t>.</w:t>
      </w:r>
      <w:r>
        <w:rPr>
          <w:position w:val="5"/>
          <w:sz w:val="14"/>
        </w:rPr>
        <w:tab/>
      </w:r>
      <w:r>
        <w:rPr>
          <w:sz w:val="20"/>
        </w:rPr>
        <w:t>CPR</w:t>
      </w:r>
      <w:r>
        <w:rPr>
          <w:spacing w:val="-2"/>
          <w:sz w:val="20"/>
        </w:rPr>
        <w:t> 72.9(1).</w:t>
      </w:r>
    </w:p>
    <w:p>
      <w:pPr>
        <w:pStyle w:val="BodyText"/>
        <w:spacing w:before="4"/>
      </w:pPr>
    </w:p>
    <w:p>
      <w:pPr>
        <w:tabs>
          <w:tab w:pos="563" w:val="left" w:leader="none"/>
        </w:tabs>
        <w:spacing w:before="1"/>
        <w:ind w:left="23" w:right="0" w:firstLine="0"/>
        <w:jc w:val="left"/>
        <w:rPr>
          <w:sz w:val="20"/>
        </w:rPr>
      </w:pPr>
      <w:bookmarkStart w:name="_bookmark621" w:id="623"/>
      <w:bookmarkEnd w:id="623"/>
      <w:r>
        <w:rPr/>
      </w:r>
      <w:hyperlink w:history="true" w:anchor="_bookmark509">
        <w:r>
          <w:rPr>
            <w:color w:val="005DA1"/>
            <w:spacing w:val="-4"/>
            <w:position w:val="5"/>
            <w:sz w:val="14"/>
            <w:u w:val="single" w:color="005DA1"/>
          </w:rPr>
          <w:t>311</w:t>
        </w:r>
      </w:hyperlink>
      <w:r>
        <w:rPr>
          <w:spacing w:val="-4"/>
          <w:position w:val="5"/>
          <w:sz w:val="14"/>
        </w:rPr>
        <w:t>.</w:t>
      </w:r>
      <w:r>
        <w:rPr>
          <w:position w:val="5"/>
          <w:sz w:val="14"/>
        </w:rPr>
        <w:tab/>
      </w:r>
      <w:r>
        <w:rPr>
          <w:sz w:val="20"/>
        </w:rPr>
        <w:t>CPR</w:t>
      </w:r>
      <w:r>
        <w:rPr>
          <w:spacing w:val="-2"/>
          <w:sz w:val="20"/>
        </w:rPr>
        <w:t> 72.9(2).</w:t>
      </w:r>
    </w:p>
    <w:p>
      <w:pPr>
        <w:pStyle w:val="BodyText"/>
        <w:spacing w:before="4"/>
      </w:pPr>
    </w:p>
    <w:p>
      <w:pPr>
        <w:tabs>
          <w:tab w:pos="563" w:val="left" w:leader="none"/>
        </w:tabs>
        <w:spacing w:before="1"/>
        <w:ind w:left="23" w:right="0" w:firstLine="0"/>
        <w:jc w:val="left"/>
        <w:rPr>
          <w:sz w:val="20"/>
        </w:rPr>
      </w:pPr>
      <w:bookmarkStart w:name="_bookmark622" w:id="624"/>
      <w:bookmarkEnd w:id="624"/>
      <w:r>
        <w:rPr/>
      </w:r>
      <w:hyperlink w:history="true" w:anchor="_bookmark510">
        <w:r>
          <w:rPr>
            <w:color w:val="005DA1"/>
            <w:spacing w:val="-4"/>
            <w:position w:val="5"/>
            <w:sz w:val="14"/>
            <w:u w:val="single" w:color="005DA1"/>
          </w:rPr>
          <w:t>312</w:t>
        </w:r>
      </w:hyperlink>
      <w:r>
        <w:rPr>
          <w:spacing w:val="-4"/>
          <w:position w:val="5"/>
          <w:sz w:val="14"/>
        </w:rPr>
        <w:t>.</w:t>
      </w:r>
      <w:r>
        <w:rPr>
          <w:position w:val="5"/>
          <w:sz w:val="14"/>
        </w:rPr>
        <w:tab/>
      </w:r>
      <w:r>
        <w:rPr>
          <w:sz w:val="20"/>
        </w:rPr>
        <w:t>CPR</w:t>
      </w:r>
      <w:r>
        <w:rPr>
          <w:spacing w:val="-2"/>
          <w:sz w:val="20"/>
        </w:rPr>
        <w:t> 72.9(3).</w:t>
      </w:r>
    </w:p>
    <w:p>
      <w:pPr>
        <w:pStyle w:val="BodyText"/>
        <w:spacing w:before="5"/>
      </w:pPr>
    </w:p>
    <w:p>
      <w:pPr>
        <w:pStyle w:val="BodyText"/>
        <w:tabs>
          <w:tab w:pos="563" w:val="left" w:leader="none"/>
        </w:tabs>
        <w:ind w:left="23"/>
      </w:pPr>
      <w:bookmarkStart w:name="_bookmark623" w:id="625"/>
      <w:bookmarkEnd w:id="625"/>
      <w:r>
        <w:rPr/>
      </w:r>
      <w:hyperlink w:history="true" w:anchor="_bookmark511">
        <w:r>
          <w:rPr>
            <w:color w:val="005DA1"/>
            <w:spacing w:val="-4"/>
            <w:position w:val="5"/>
            <w:sz w:val="14"/>
            <w:u w:val="single" w:color="005DA1"/>
          </w:rPr>
          <w:t>313</w:t>
        </w:r>
      </w:hyperlink>
      <w:r>
        <w:rPr>
          <w:spacing w:val="-4"/>
          <w:position w:val="5"/>
          <w:sz w:val="14"/>
        </w:rPr>
        <w:t>.</w:t>
      </w:r>
      <w:r>
        <w:rPr>
          <w:position w:val="5"/>
          <w:sz w:val="14"/>
        </w:rPr>
        <w:tab/>
      </w:r>
      <w:r>
        <w:rPr/>
        <w:t>Below,</w:t>
      </w:r>
      <w:r>
        <w:rPr>
          <w:spacing w:val="-2"/>
        </w:rPr>
        <w:t> </w:t>
      </w:r>
      <w:r>
        <w:rPr/>
        <w:t>paras 22-032 et </w:t>
      </w:r>
      <w:r>
        <w:rPr>
          <w:spacing w:val="-4"/>
        </w:rPr>
        <w:t>seq.</w:t>
      </w:r>
    </w:p>
    <w:p>
      <w:pPr>
        <w:pStyle w:val="BodyText"/>
        <w:spacing w:before="5"/>
      </w:pPr>
    </w:p>
    <w:p>
      <w:pPr>
        <w:pStyle w:val="BodyText"/>
        <w:tabs>
          <w:tab w:pos="563" w:val="left" w:leader="none"/>
        </w:tabs>
        <w:ind w:left="23"/>
      </w:pPr>
      <w:bookmarkStart w:name="_bookmark624" w:id="626"/>
      <w:bookmarkEnd w:id="626"/>
      <w:r>
        <w:rPr/>
      </w:r>
      <w:hyperlink w:history="true" w:anchor="_bookmark511">
        <w:r>
          <w:rPr>
            <w:color w:val="005DA1"/>
            <w:spacing w:val="-4"/>
            <w:position w:val="5"/>
            <w:sz w:val="14"/>
            <w:u w:val="single" w:color="005DA1"/>
          </w:rPr>
          <w:t>314</w:t>
        </w:r>
      </w:hyperlink>
      <w:r>
        <w:rPr>
          <w:spacing w:val="-4"/>
          <w:position w:val="5"/>
          <w:sz w:val="14"/>
        </w:rPr>
        <w:t>.</w:t>
      </w:r>
      <w:r>
        <w:rPr>
          <w:position w:val="5"/>
          <w:sz w:val="14"/>
        </w:rPr>
        <w:tab/>
      </w:r>
      <w:r>
        <w:rPr/>
        <w:t>Below,</w:t>
      </w:r>
      <w:r>
        <w:rPr>
          <w:spacing w:val="-2"/>
        </w:rPr>
        <w:t> </w:t>
      </w:r>
      <w:r>
        <w:rPr/>
        <w:t>paras 22-012 et </w:t>
      </w:r>
      <w:r>
        <w:rPr>
          <w:spacing w:val="-4"/>
        </w:rPr>
        <w:t>seq.</w:t>
      </w:r>
    </w:p>
    <w:p>
      <w:pPr>
        <w:pStyle w:val="BodyText"/>
        <w:spacing w:before="5"/>
      </w:pPr>
    </w:p>
    <w:p>
      <w:pPr>
        <w:pStyle w:val="BodyText"/>
        <w:tabs>
          <w:tab w:pos="563" w:val="left" w:leader="none"/>
        </w:tabs>
        <w:ind w:left="23"/>
      </w:pPr>
      <w:bookmarkStart w:name="_bookmark625" w:id="627"/>
      <w:bookmarkEnd w:id="627"/>
      <w:r>
        <w:rPr/>
      </w:r>
      <w:hyperlink w:history="true" w:anchor="_bookmark512">
        <w:r>
          <w:rPr>
            <w:color w:val="005DA1"/>
            <w:spacing w:val="-4"/>
            <w:position w:val="5"/>
            <w:sz w:val="14"/>
            <w:u w:val="single" w:color="005DA1"/>
          </w:rPr>
          <w:t>315</w:t>
        </w:r>
      </w:hyperlink>
      <w:r>
        <w:rPr>
          <w:spacing w:val="-4"/>
          <w:position w:val="5"/>
          <w:sz w:val="14"/>
        </w:rPr>
        <w:t>.</w:t>
      </w:r>
      <w:r>
        <w:rPr>
          <w:position w:val="5"/>
          <w:sz w:val="14"/>
        </w:rPr>
        <w:tab/>
      </w:r>
      <w:r>
        <w:rPr/>
        <w:t>Above, paras 4-086—4-103; cf. below, paras 22-040 et </w:t>
      </w:r>
      <w:r>
        <w:rPr>
          <w:spacing w:val="-4"/>
        </w:rPr>
        <w:t>seq.</w:t>
      </w:r>
    </w:p>
    <w:p>
      <w:pPr>
        <w:pStyle w:val="BodyText"/>
        <w:spacing w:before="5"/>
      </w:pPr>
    </w:p>
    <w:p>
      <w:pPr>
        <w:pStyle w:val="BodyText"/>
        <w:tabs>
          <w:tab w:pos="563" w:val="left" w:leader="none"/>
        </w:tabs>
        <w:ind w:left="23"/>
      </w:pPr>
      <w:bookmarkStart w:name="_bookmark626" w:id="628"/>
      <w:bookmarkEnd w:id="628"/>
      <w:r>
        <w:rPr/>
      </w:r>
      <w:hyperlink w:history="true" w:anchor="_bookmark513">
        <w:r>
          <w:rPr>
            <w:color w:val="005DA1"/>
            <w:spacing w:val="-4"/>
            <w:position w:val="5"/>
            <w:sz w:val="14"/>
            <w:u w:val="single" w:color="005DA1"/>
          </w:rPr>
          <w:t>316</w:t>
        </w:r>
      </w:hyperlink>
      <w:r>
        <w:rPr>
          <w:spacing w:val="-4"/>
          <w:position w:val="5"/>
          <w:sz w:val="14"/>
        </w:rPr>
        <w:t>.</w:t>
      </w:r>
      <w:r>
        <w:rPr>
          <w:position w:val="5"/>
          <w:sz w:val="14"/>
        </w:rPr>
        <w:tab/>
      </w:r>
      <w:r>
        <w:rPr/>
        <w:t>Below, paras 22-016—22-</w:t>
      </w:r>
      <w:r>
        <w:rPr>
          <w:spacing w:val="-4"/>
        </w:rPr>
        <w:t>018.</w:t>
      </w:r>
    </w:p>
    <w:p>
      <w:pPr>
        <w:pStyle w:val="BodyText"/>
        <w:spacing w:before="5"/>
      </w:pPr>
    </w:p>
    <w:p>
      <w:pPr>
        <w:pStyle w:val="BodyText"/>
        <w:tabs>
          <w:tab w:pos="563" w:val="left" w:leader="none"/>
        </w:tabs>
        <w:ind w:left="23"/>
      </w:pPr>
      <w:bookmarkStart w:name="_bookmark627" w:id="629"/>
      <w:bookmarkEnd w:id="629"/>
      <w:r>
        <w:rPr/>
      </w:r>
      <w:hyperlink w:history="true" w:anchor="_bookmark514">
        <w:r>
          <w:rPr>
            <w:color w:val="005DA1"/>
            <w:spacing w:val="-4"/>
            <w:position w:val="5"/>
            <w:sz w:val="14"/>
            <w:u w:val="single" w:color="005DA1"/>
          </w:rPr>
          <w:t>317</w:t>
        </w:r>
      </w:hyperlink>
      <w:r>
        <w:rPr>
          <w:spacing w:val="-4"/>
          <w:position w:val="5"/>
          <w:sz w:val="14"/>
        </w:rPr>
        <w:t>.</w:t>
      </w:r>
      <w:r>
        <w:rPr>
          <w:position w:val="5"/>
          <w:sz w:val="14"/>
        </w:rPr>
        <w:tab/>
      </w:r>
      <w:r>
        <w:rPr/>
        <w:t>Above,</w:t>
      </w:r>
      <w:r>
        <w:rPr>
          <w:spacing w:val="-2"/>
        </w:rPr>
        <w:t> </w:t>
      </w:r>
      <w:r>
        <w:rPr/>
        <w:t>paras 4-117 et </w:t>
      </w:r>
      <w:r>
        <w:rPr>
          <w:spacing w:val="-4"/>
        </w:rPr>
        <w:t>seq.</w:t>
      </w:r>
    </w:p>
    <w:p>
      <w:pPr>
        <w:pStyle w:val="BodyText"/>
        <w:spacing w:before="5"/>
      </w:pPr>
    </w:p>
    <w:p>
      <w:pPr>
        <w:pStyle w:val="BodyText"/>
        <w:tabs>
          <w:tab w:pos="563" w:val="left" w:leader="none"/>
        </w:tabs>
        <w:ind w:left="23"/>
      </w:pPr>
      <w:bookmarkStart w:name="_bookmark628" w:id="630"/>
      <w:bookmarkEnd w:id="630"/>
      <w:r>
        <w:rPr/>
      </w:r>
      <w:hyperlink w:history="true" w:anchor="_bookmark515">
        <w:r>
          <w:rPr>
            <w:color w:val="005DA1"/>
            <w:spacing w:val="-4"/>
            <w:position w:val="5"/>
            <w:sz w:val="14"/>
            <w:u w:val="single" w:color="005DA1"/>
          </w:rPr>
          <w:t>318</w:t>
        </w:r>
      </w:hyperlink>
      <w:r>
        <w:rPr>
          <w:spacing w:val="-4"/>
          <w:position w:val="5"/>
          <w:sz w:val="14"/>
        </w:rPr>
        <w:t>.</w:t>
      </w:r>
      <w:r>
        <w:rPr>
          <w:position w:val="5"/>
          <w:sz w:val="14"/>
        </w:rPr>
        <w:tab/>
      </w:r>
      <w:r>
        <w:rPr/>
        <w:t>Below, para.22-012; above, paras 4-047 et </w:t>
      </w:r>
      <w:r>
        <w:rPr>
          <w:spacing w:val="-4"/>
        </w:rPr>
        <w:t>seq.</w:t>
      </w:r>
    </w:p>
    <w:p>
      <w:pPr>
        <w:pStyle w:val="BodyText"/>
        <w:spacing w:before="8"/>
      </w:pPr>
    </w:p>
    <w:p>
      <w:pPr>
        <w:spacing w:line="235" w:lineRule="auto" w:before="1"/>
        <w:ind w:left="563" w:right="25" w:hanging="541"/>
        <w:jc w:val="both"/>
        <w:rPr>
          <w:sz w:val="20"/>
        </w:rPr>
      </w:pPr>
      <w:bookmarkStart w:name="_bookmark629" w:id="631"/>
      <w:bookmarkEnd w:id="631"/>
      <w:r>
        <w:rPr/>
      </w:r>
      <w:hyperlink w:history="true" w:anchor="_bookmark516">
        <w:r>
          <w:rPr>
            <w:color w:val="005DA1"/>
            <w:position w:val="5"/>
            <w:sz w:val="14"/>
            <w:u w:val="single" w:color="005DA1"/>
          </w:rPr>
          <w:t>319</w:t>
        </w:r>
      </w:hyperlink>
      <w:r>
        <w:rPr>
          <w:position w:val="5"/>
          <w:sz w:val="14"/>
        </w:rPr>
        <w:t>.</w:t>
      </w:r>
      <w:r>
        <w:rPr>
          <w:spacing w:val="80"/>
          <w:position w:val="5"/>
          <w:sz w:val="14"/>
        </w:rPr>
        <w:t>  </w:t>
      </w:r>
      <w:r>
        <w:rPr>
          <w:sz w:val="20"/>
        </w:rPr>
        <w:t>See above, paras 13-041 et seq., 21-011 et seq.; below, para.21-091. In </w:t>
      </w:r>
      <w:r>
        <w:rPr>
          <w:rFonts w:ascii="Arial"/>
          <w:i/>
          <w:sz w:val="20"/>
        </w:rPr>
        <w:t>Mardorf Peach &amp; </w:t>
      </w:r>
      <w:r>
        <w:rPr>
          <w:rFonts w:ascii="Arial"/>
          <w:i/>
          <w:sz w:val="20"/>
        </w:rPr>
        <w:t>Co Ltd v Attica Sea Carriers Corp of Liberia [1977] A.C. 850 </w:t>
      </w:r>
      <w:r>
        <w:rPr>
          <w:sz w:val="20"/>
        </w:rPr>
        <w:t>it was assumed that payment due to</w:t>
      </w:r>
      <w:r>
        <w:rPr>
          <w:spacing w:val="40"/>
          <w:sz w:val="20"/>
        </w:rPr>
        <w:t> </w:t>
      </w:r>
      <w:r>
        <w:rPr>
          <w:sz w:val="20"/>
        </w:rPr>
        <w:t>be</w:t>
      </w:r>
      <w:r>
        <w:rPr>
          <w:spacing w:val="12"/>
          <w:sz w:val="20"/>
        </w:rPr>
        <w:t> </w:t>
      </w:r>
      <w:r>
        <w:rPr>
          <w:sz w:val="20"/>
        </w:rPr>
        <w:t>made</w:t>
      </w:r>
      <w:r>
        <w:rPr>
          <w:spacing w:val="14"/>
          <w:sz w:val="20"/>
        </w:rPr>
        <w:t> </w:t>
      </w:r>
      <w:r>
        <w:rPr>
          <w:sz w:val="20"/>
        </w:rPr>
        <w:t>into</w:t>
      </w:r>
      <w:r>
        <w:rPr>
          <w:spacing w:val="14"/>
          <w:sz w:val="20"/>
        </w:rPr>
        <w:t> </w:t>
      </w:r>
      <w:r>
        <w:rPr>
          <w:sz w:val="20"/>
        </w:rPr>
        <w:t>a</w:t>
      </w:r>
      <w:r>
        <w:rPr>
          <w:spacing w:val="14"/>
          <w:sz w:val="20"/>
        </w:rPr>
        <w:t> </w:t>
      </w:r>
      <w:r>
        <w:rPr>
          <w:sz w:val="20"/>
        </w:rPr>
        <w:t>banking</w:t>
      </w:r>
      <w:r>
        <w:rPr>
          <w:spacing w:val="14"/>
          <w:sz w:val="20"/>
        </w:rPr>
        <w:t> </w:t>
      </w:r>
      <w:r>
        <w:rPr>
          <w:sz w:val="20"/>
        </w:rPr>
        <w:t>account</w:t>
      </w:r>
      <w:r>
        <w:rPr>
          <w:spacing w:val="14"/>
          <w:sz w:val="20"/>
        </w:rPr>
        <w:t> </w:t>
      </w:r>
      <w:r>
        <w:rPr>
          <w:sz w:val="20"/>
        </w:rPr>
        <w:t>on</w:t>
      </w:r>
      <w:r>
        <w:rPr>
          <w:spacing w:val="14"/>
          <w:sz w:val="20"/>
        </w:rPr>
        <w:t> </w:t>
      </w:r>
      <w:r>
        <w:rPr>
          <w:sz w:val="20"/>
        </w:rPr>
        <w:t>a</w:t>
      </w:r>
      <w:r>
        <w:rPr>
          <w:spacing w:val="14"/>
          <w:sz w:val="20"/>
        </w:rPr>
        <w:t> </w:t>
      </w:r>
      <w:r>
        <w:rPr>
          <w:sz w:val="20"/>
        </w:rPr>
        <w:t>date</w:t>
      </w:r>
      <w:r>
        <w:rPr>
          <w:spacing w:val="14"/>
          <w:sz w:val="20"/>
        </w:rPr>
        <w:t> </w:t>
      </w:r>
      <w:r>
        <w:rPr>
          <w:sz w:val="20"/>
        </w:rPr>
        <w:t>which</w:t>
      </w:r>
      <w:r>
        <w:rPr>
          <w:spacing w:val="14"/>
          <w:sz w:val="20"/>
        </w:rPr>
        <w:t> </w:t>
      </w:r>
      <w:r>
        <w:rPr>
          <w:sz w:val="20"/>
        </w:rPr>
        <w:t>turned</w:t>
      </w:r>
      <w:r>
        <w:rPr>
          <w:spacing w:val="14"/>
          <w:sz w:val="20"/>
        </w:rPr>
        <w:t> </w:t>
      </w:r>
      <w:r>
        <w:rPr>
          <w:sz w:val="20"/>
        </w:rPr>
        <w:t>out</w:t>
      </w:r>
      <w:r>
        <w:rPr>
          <w:spacing w:val="14"/>
          <w:sz w:val="20"/>
        </w:rPr>
        <w:t> </w:t>
      </w:r>
      <w:r>
        <w:rPr>
          <w:sz w:val="20"/>
        </w:rPr>
        <w:t>to</w:t>
      </w:r>
      <w:r>
        <w:rPr>
          <w:spacing w:val="14"/>
          <w:sz w:val="20"/>
        </w:rPr>
        <w:t> </w:t>
      </w:r>
      <w:r>
        <w:rPr>
          <w:sz w:val="20"/>
        </w:rPr>
        <w:t>be</w:t>
      </w:r>
      <w:r>
        <w:rPr>
          <w:spacing w:val="14"/>
          <w:sz w:val="20"/>
        </w:rPr>
        <w:t> </w:t>
      </w:r>
      <w:r>
        <w:rPr>
          <w:sz w:val="20"/>
        </w:rPr>
        <w:t>a</w:t>
      </w:r>
      <w:r>
        <w:rPr>
          <w:spacing w:val="14"/>
          <w:sz w:val="20"/>
        </w:rPr>
        <w:t> </w:t>
      </w:r>
      <w:r>
        <w:rPr>
          <w:sz w:val="20"/>
        </w:rPr>
        <w:t>non-banking</w:t>
      </w:r>
      <w:r>
        <w:rPr>
          <w:spacing w:val="14"/>
          <w:sz w:val="20"/>
        </w:rPr>
        <w:t> </w:t>
      </w:r>
      <w:r>
        <w:rPr>
          <w:sz w:val="20"/>
        </w:rPr>
        <w:t>day</w:t>
      </w:r>
      <w:r>
        <w:rPr>
          <w:spacing w:val="14"/>
          <w:sz w:val="20"/>
        </w:rPr>
        <w:t> </w:t>
      </w:r>
      <w:r>
        <w:rPr>
          <w:sz w:val="20"/>
        </w:rPr>
        <w:t>must</w:t>
      </w:r>
      <w:r>
        <w:rPr>
          <w:spacing w:val="14"/>
          <w:sz w:val="20"/>
        </w:rPr>
        <w:t> </w:t>
      </w:r>
      <w:r>
        <w:rPr>
          <w:spacing w:val="-7"/>
          <w:sz w:val="20"/>
        </w:rPr>
        <w:t>be</w:t>
      </w:r>
    </w:p>
    <w:p>
      <w:pPr>
        <w:spacing w:after="0" w:line="235" w:lineRule="auto"/>
        <w:jc w:val="both"/>
        <w:rPr>
          <w:sz w:val="20"/>
        </w:rPr>
        <w:sectPr>
          <w:pgSz w:w="11900" w:h="16840"/>
          <w:pgMar w:header="971" w:footer="0" w:top="1300" w:bottom="280" w:left="1417" w:right="1417"/>
        </w:sectPr>
      </w:pPr>
    </w:p>
    <w:p>
      <w:pPr>
        <w:pStyle w:val="BodyText"/>
        <w:spacing w:before="106"/>
        <w:ind w:left="563"/>
      </w:pPr>
      <w:r>
        <w:rPr/>
        <w:t>made not later than the previous banking day. See also above, para.21-023 </w:t>
      </w:r>
      <w:r>
        <w:rPr>
          <w:spacing w:val="-2"/>
        </w:rPr>
        <w:t>n.152.</w:t>
      </w:r>
    </w:p>
    <w:p>
      <w:pPr>
        <w:pStyle w:val="BodyText"/>
        <w:spacing w:before="9"/>
      </w:pPr>
    </w:p>
    <w:p>
      <w:pPr>
        <w:spacing w:line="235" w:lineRule="auto" w:before="0"/>
        <w:ind w:left="563" w:right="25" w:hanging="541"/>
        <w:jc w:val="both"/>
        <w:rPr>
          <w:sz w:val="20"/>
        </w:rPr>
      </w:pPr>
      <w:bookmarkStart w:name="_bookmark630" w:id="632"/>
      <w:bookmarkEnd w:id="632"/>
      <w:r>
        <w:rPr/>
      </w:r>
      <w:hyperlink w:history="true" w:anchor="_bookmark517">
        <w:r>
          <w:rPr>
            <w:color w:val="005DA1"/>
            <w:position w:val="5"/>
            <w:sz w:val="14"/>
            <w:u w:val="single" w:color="005DA1"/>
          </w:rPr>
          <w:t>320</w:t>
        </w:r>
      </w:hyperlink>
      <w:r>
        <w:rPr>
          <w:position w:val="5"/>
          <w:sz w:val="14"/>
        </w:rPr>
        <w:t>.</w:t>
      </w:r>
      <w:r>
        <w:rPr>
          <w:spacing w:val="80"/>
          <w:position w:val="5"/>
          <w:sz w:val="14"/>
        </w:rPr>
        <w:t>  </w:t>
      </w:r>
      <w:r>
        <w:rPr>
          <w:rFonts w:ascii="Arial"/>
          <w:i/>
          <w:sz w:val="20"/>
        </w:rPr>
        <w:t>Hughes</w:t>
      </w:r>
      <w:r>
        <w:rPr>
          <w:rFonts w:ascii="Arial"/>
          <w:i/>
          <w:spacing w:val="40"/>
          <w:sz w:val="20"/>
        </w:rPr>
        <w:t> </w:t>
      </w:r>
      <w:r>
        <w:rPr>
          <w:rFonts w:ascii="Arial"/>
          <w:i/>
          <w:sz w:val="20"/>
        </w:rPr>
        <w:t>v</w:t>
      </w:r>
      <w:r>
        <w:rPr>
          <w:rFonts w:ascii="Arial"/>
          <w:i/>
          <w:spacing w:val="40"/>
          <w:sz w:val="20"/>
        </w:rPr>
        <w:t> </w:t>
      </w:r>
      <w:r>
        <w:rPr>
          <w:rFonts w:ascii="Arial"/>
          <w:i/>
          <w:sz w:val="20"/>
        </w:rPr>
        <w:t>Lenny</w:t>
      </w:r>
      <w:r>
        <w:rPr>
          <w:rFonts w:ascii="Arial"/>
          <w:i/>
          <w:spacing w:val="40"/>
          <w:sz w:val="20"/>
        </w:rPr>
        <w:t> </w:t>
      </w:r>
      <w:r>
        <w:rPr>
          <w:rFonts w:ascii="Arial"/>
          <w:i/>
          <w:sz w:val="20"/>
        </w:rPr>
        <w:t>(1839)</w:t>
      </w:r>
      <w:r>
        <w:rPr>
          <w:rFonts w:ascii="Arial"/>
          <w:i/>
          <w:spacing w:val="40"/>
          <w:sz w:val="20"/>
        </w:rPr>
        <w:t> </w:t>
      </w:r>
      <w:r>
        <w:rPr>
          <w:rFonts w:ascii="Arial"/>
          <w:i/>
          <w:sz w:val="20"/>
        </w:rPr>
        <w:t>5</w:t>
      </w:r>
      <w:r>
        <w:rPr>
          <w:rFonts w:ascii="Arial"/>
          <w:i/>
          <w:spacing w:val="40"/>
          <w:sz w:val="20"/>
        </w:rPr>
        <w:t> </w:t>
      </w:r>
      <w:r>
        <w:rPr>
          <w:rFonts w:ascii="Arial"/>
          <w:i/>
          <w:sz w:val="20"/>
        </w:rPr>
        <w:t>M.</w:t>
      </w:r>
      <w:r>
        <w:rPr>
          <w:rFonts w:ascii="Arial"/>
          <w:i/>
          <w:spacing w:val="40"/>
          <w:sz w:val="20"/>
        </w:rPr>
        <w:t> </w:t>
      </w:r>
      <w:r>
        <w:rPr>
          <w:rFonts w:ascii="Arial"/>
          <w:i/>
          <w:sz w:val="20"/>
        </w:rPr>
        <w:t>&amp;</w:t>
      </w:r>
      <w:r>
        <w:rPr>
          <w:rFonts w:ascii="Arial"/>
          <w:i/>
          <w:spacing w:val="40"/>
          <w:sz w:val="20"/>
        </w:rPr>
        <w:t> </w:t>
      </w:r>
      <w:r>
        <w:rPr>
          <w:rFonts w:ascii="Arial"/>
          <w:i/>
          <w:sz w:val="20"/>
        </w:rPr>
        <w:t>W.</w:t>
      </w:r>
      <w:r>
        <w:rPr>
          <w:rFonts w:ascii="Arial"/>
          <w:i/>
          <w:spacing w:val="40"/>
          <w:sz w:val="20"/>
        </w:rPr>
        <w:t> </w:t>
      </w:r>
      <w:r>
        <w:rPr>
          <w:rFonts w:ascii="Arial"/>
          <w:i/>
          <w:sz w:val="20"/>
        </w:rPr>
        <w:t>183</w:t>
      </w:r>
      <w:r>
        <w:rPr>
          <w:sz w:val="20"/>
        </w:rPr>
        <w:t>.</w:t>
      </w:r>
      <w:r>
        <w:rPr>
          <w:spacing w:val="40"/>
          <w:sz w:val="20"/>
        </w:rPr>
        <w:t> </w:t>
      </w:r>
      <w:r>
        <w:rPr>
          <w:sz w:val="20"/>
        </w:rPr>
        <w:t>In</w:t>
      </w:r>
      <w:r>
        <w:rPr>
          <w:spacing w:val="40"/>
          <w:sz w:val="20"/>
        </w:rPr>
        <w:t> </w:t>
      </w:r>
      <w:r>
        <w:rPr>
          <w:sz w:val="20"/>
        </w:rPr>
        <w:t>the</w:t>
      </w:r>
      <w:r>
        <w:rPr>
          <w:spacing w:val="40"/>
          <w:sz w:val="20"/>
        </w:rPr>
        <w:t> </w:t>
      </w:r>
      <w:r>
        <w:rPr>
          <w:sz w:val="20"/>
        </w:rPr>
        <w:t>case</w:t>
      </w:r>
      <w:r>
        <w:rPr>
          <w:spacing w:val="40"/>
          <w:sz w:val="20"/>
        </w:rPr>
        <w:t> </w:t>
      </w:r>
      <w:r>
        <w:rPr>
          <w:sz w:val="20"/>
        </w:rPr>
        <w:t>of</w:t>
      </w:r>
      <w:r>
        <w:rPr>
          <w:spacing w:val="40"/>
          <w:sz w:val="20"/>
        </w:rPr>
        <w:t> </w:t>
      </w:r>
      <w:r>
        <w:rPr>
          <w:sz w:val="20"/>
        </w:rPr>
        <w:t>a</w:t>
      </w:r>
      <w:r>
        <w:rPr>
          <w:spacing w:val="40"/>
          <w:sz w:val="20"/>
        </w:rPr>
        <w:t> </w:t>
      </w:r>
      <w:r>
        <w:rPr>
          <w:sz w:val="20"/>
        </w:rPr>
        <w:t>divisible</w:t>
      </w:r>
      <w:r>
        <w:rPr>
          <w:spacing w:val="40"/>
          <w:sz w:val="20"/>
        </w:rPr>
        <w:t> </w:t>
      </w:r>
      <w:r>
        <w:rPr>
          <w:sz w:val="20"/>
        </w:rPr>
        <w:t>obligation</w:t>
      </w:r>
      <w:r>
        <w:rPr>
          <w:spacing w:val="40"/>
          <w:sz w:val="20"/>
        </w:rPr>
        <w:t> </w:t>
      </w:r>
      <w:r>
        <w:rPr>
          <w:sz w:val="20"/>
        </w:rPr>
        <w:t>(above, para.21-038) where no time for payment has been fixed, the person performing the work may</w:t>
      </w:r>
      <w:r>
        <w:rPr>
          <w:spacing w:val="40"/>
          <w:sz w:val="20"/>
        </w:rPr>
        <w:t> </w:t>
      </w:r>
      <w:r>
        <w:rPr>
          <w:sz w:val="20"/>
        </w:rPr>
        <w:t>be entitled to claim payment for parts of the work already completed: </w:t>
      </w:r>
      <w:r>
        <w:rPr>
          <w:rFonts w:ascii="Arial"/>
          <w:i/>
          <w:sz w:val="20"/>
        </w:rPr>
        <w:t>Roberts v </w:t>
      </w:r>
      <w:r>
        <w:rPr>
          <w:rFonts w:ascii="Arial"/>
          <w:i/>
          <w:sz w:val="20"/>
        </w:rPr>
        <w:t>Havelock</w:t>
      </w:r>
      <w:r>
        <w:rPr>
          <w:rFonts w:ascii="Arial"/>
          <w:i/>
          <w:spacing w:val="40"/>
          <w:sz w:val="20"/>
        </w:rPr>
        <w:t> </w:t>
      </w:r>
      <w:r>
        <w:rPr>
          <w:rFonts w:ascii="Arial"/>
          <w:i/>
          <w:sz w:val="20"/>
        </w:rPr>
        <w:t>(1832) 3 B. &amp; Ad. 404</w:t>
      </w:r>
      <w:r>
        <w:rPr>
          <w:sz w:val="20"/>
        </w:rPr>
        <w:t>; </w:t>
      </w:r>
      <w:r>
        <w:rPr>
          <w:rFonts w:ascii="Arial"/>
          <w:i/>
          <w:sz w:val="20"/>
        </w:rPr>
        <w:t>The Tergeste [1903] P. 26</w:t>
      </w:r>
      <w:r>
        <w:rPr>
          <w:sz w:val="20"/>
        </w:rPr>
        <w:t>.</w:t>
      </w:r>
    </w:p>
    <w:p>
      <w:pPr>
        <w:pStyle w:val="BodyText"/>
        <w:spacing w:before="9"/>
      </w:pPr>
    </w:p>
    <w:p>
      <w:pPr>
        <w:spacing w:line="235" w:lineRule="auto" w:before="0"/>
        <w:ind w:left="563" w:right="25" w:hanging="541"/>
        <w:jc w:val="both"/>
        <w:rPr>
          <w:rFonts w:ascii="Arial" w:hAnsi="Arial"/>
          <w:i/>
          <w:sz w:val="20"/>
        </w:rPr>
      </w:pPr>
      <w:bookmarkStart w:name="_bookmark631" w:id="633"/>
      <w:bookmarkEnd w:id="633"/>
      <w:r>
        <w:rPr/>
      </w:r>
      <w:hyperlink w:history="true" w:anchor="_bookmark518">
        <w:r>
          <w:rPr>
            <w:color w:val="005DA1"/>
            <w:position w:val="5"/>
            <w:sz w:val="14"/>
            <w:u w:val="single" w:color="005DA1"/>
          </w:rPr>
          <w:t>321</w:t>
        </w:r>
      </w:hyperlink>
      <w:r>
        <w:rPr>
          <w:position w:val="5"/>
          <w:sz w:val="14"/>
        </w:rPr>
        <w:t>.</w:t>
      </w:r>
      <w:r>
        <w:rPr>
          <w:spacing w:val="80"/>
          <w:position w:val="5"/>
          <w:sz w:val="14"/>
        </w:rPr>
        <w:t>  </w:t>
      </w:r>
      <w:r>
        <w:rPr>
          <w:rFonts w:ascii="Arial" w:hAnsi="Arial"/>
          <w:i/>
          <w:sz w:val="20"/>
        </w:rPr>
        <w:t>Toms</w:t>
      </w:r>
      <w:r>
        <w:rPr>
          <w:rFonts w:ascii="Arial" w:hAnsi="Arial"/>
          <w:i/>
          <w:spacing w:val="24"/>
          <w:sz w:val="20"/>
        </w:rPr>
        <w:t> </w:t>
      </w:r>
      <w:r>
        <w:rPr>
          <w:rFonts w:ascii="Arial" w:hAnsi="Arial"/>
          <w:i/>
          <w:sz w:val="20"/>
        </w:rPr>
        <w:t>v</w:t>
      </w:r>
      <w:r>
        <w:rPr>
          <w:rFonts w:ascii="Arial" w:hAnsi="Arial"/>
          <w:i/>
          <w:spacing w:val="24"/>
          <w:sz w:val="20"/>
        </w:rPr>
        <w:t> </w:t>
      </w:r>
      <w:r>
        <w:rPr>
          <w:rFonts w:ascii="Arial" w:hAnsi="Arial"/>
          <w:i/>
          <w:sz w:val="20"/>
        </w:rPr>
        <w:t>Wilson</w:t>
      </w:r>
      <w:r>
        <w:rPr>
          <w:rFonts w:ascii="Arial" w:hAnsi="Arial"/>
          <w:i/>
          <w:spacing w:val="24"/>
          <w:sz w:val="20"/>
        </w:rPr>
        <w:t> </w:t>
      </w:r>
      <w:r>
        <w:rPr>
          <w:rFonts w:ascii="Arial" w:hAnsi="Arial"/>
          <w:i/>
          <w:sz w:val="20"/>
        </w:rPr>
        <w:t>(1862)</w:t>
      </w:r>
      <w:r>
        <w:rPr>
          <w:rFonts w:ascii="Arial" w:hAnsi="Arial"/>
          <w:i/>
          <w:spacing w:val="24"/>
          <w:sz w:val="20"/>
        </w:rPr>
        <w:t> </w:t>
      </w:r>
      <w:r>
        <w:rPr>
          <w:rFonts w:ascii="Arial" w:hAnsi="Arial"/>
          <w:i/>
          <w:sz w:val="20"/>
        </w:rPr>
        <w:t>4</w:t>
      </w:r>
      <w:r>
        <w:rPr>
          <w:rFonts w:ascii="Arial" w:hAnsi="Arial"/>
          <w:i/>
          <w:spacing w:val="24"/>
          <w:sz w:val="20"/>
        </w:rPr>
        <w:t> </w:t>
      </w:r>
      <w:r>
        <w:rPr>
          <w:rFonts w:ascii="Arial" w:hAnsi="Arial"/>
          <w:i/>
          <w:sz w:val="20"/>
        </w:rPr>
        <w:t>B.</w:t>
      </w:r>
      <w:r>
        <w:rPr>
          <w:rFonts w:ascii="Arial" w:hAnsi="Arial"/>
          <w:i/>
          <w:spacing w:val="24"/>
          <w:sz w:val="20"/>
        </w:rPr>
        <w:t> </w:t>
      </w:r>
      <w:r>
        <w:rPr>
          <w:rFonts w:ascii="Arial" w:hAnsi="Arial"/>
          <w:i/>
          <w:sz w:val="20"/>
        </w:rPr>
        <w:t>&amp;</w:t>
      </w:r>
      <w:r>
        <w:rPr>
          <w:rFonts w:ascii="Arial" w:hAnsi="Arial"/>
          <w:i/>
          <w:spacing w:val="24"/>
          <w:sz w:val="20"/>
        </w:rPr>
        <w:t> </w:t>
      </w:r>
      <w:r>
        <w:rPr>
          <w:rFonts w:ascii="Arial" w:hAnsi="Arial"/>
          <w:i/>
          <w:sz w:val="20"/>
        </w:rPr>
        <w:t>S.</w:t>
      </w:r>
      <w:r>
        <w:rPr>
          <w:rFonts w:ascii="Arial" w:hAnsi="Arial"/>
          <w:i/>
          <w:spacing w:val="24"/>
          <w:sz w:val="20"/>
        </w:rPr>
        <w:t> </w:t>
      </w:r>
      <w:r>
        <w:rPr>
          <w:rFonts w:ascii="Arial" w:hAnsi="Arial"/>
          <w:i/>
          <w:sz w:val="20"/>
        </w:rPr>
        <w:t>442,</w:t>
      </w:r>
      <w:r>
        <w:rPr>
          <w:rFonts w:ascii="Arial" w:hAnsi="Arial"/>
          <w:i/>
          <w:spacing w:val="24"/>
          <w:sz w:val="20"/>
        </w:rPr>
        <w:t> </w:t>
      </w:r>
      <w:r>
        <w:rPr>
          <w:rFonts w:ascii="Arial" w:hAnsi="Arial"/>
          <w:i/>
          <w:sz w:val="20"/>
        </w:rPr>
        <w:t>453</w:t>
      </w:r>
      <w:r>
        <w:rPr>
          <w:rFonts w:ascii="Arial" w:hAnsi="Arial"/>
          <w:i/>
          <w:spacing w:val="24"/>
          <w:sz w:val="20"/>
        </w:rPr>
        <w:t> </w:t>
      </w:r>
      <w:r>
        <w:rPr>
          <w:sz w:val="20"/>
        </w:rPr>
        <w:t>(“[H]e</w:t>
      </w:r>
      <w:r>
        <w:rPr>
          <w:spacing w:val="24"/>
          <w:sz w:val="20"/>
        </w:rPr>
        <w:t> </w:t>
      </w:r>
      <w:r>
        <w:rPr>
          <w:sz w:val="20"/>
        </w:rPr>
        <w:t>must</w:t>
      </w:r>
      <w:r>
        <w:rPr>
          <w:spacing w:val="24"/>
          <w:sz w:val="20"/>
        </w:rPr>
        <w:t> </w:t>
      </w:r>
      <w:r>
        <w:rPr>
          <w:sz w:val="20"/>
        </w:rPr>
        <w:t>have</w:t>
      </w:r>
      <w:r>
        <w:rPr>
          <w:spacing w:val="24"/>
          <w:sz w:val="20"/>
        </w:rPr>
        <w:t> </w:t>
      </w:r>
      <w:r>
        <w:rPr>
          <w:sz w:val="20"/>
        </w:rPr>
        <w:t>a</w:t>
      </w:r>
      <w:r>
        <w:rPr>
          <w:spacing w:val="24"/>
          <w:sz w:val="20"/>
        </w:rPr>
        <w:t> </w:t>
      </w:r>
      <w:r>
        <w:rPr>
          <w:sz w:val="20"/>
        </w:rPr>
        <w:t>reasonable</w:t>
      </w:r>
      <w:r>
        <w:rPr>
          <w:spacing w:val="24"/>
          <w:sz w:val="20"/>
        </w:rPr>
        <w:t> </w:t>
      </w:r>
      <w:r>
        <w:rPr>
          <w:sz w:val="20"/>
        </w:rPr>
        <w:t>time</w:t>
      </w:r>
      <w:r>
        <w:rPr>
          <w:spacing w:val="24"/>
          <w:sz w:val="20"/>
        </w:rPr>
        <w:t> </w:t>
      </w:r>
      <w:r>
        <w:rPr>
          <w:sz w:val="20"/>
        </w:rPr>
        <w:t>to</w:t>
      </w:r>
      <w:r>
        <w:rPr>
          <w:spacing w:val="24"/>
          <w:sz w:val="20"/>
        </w:rPr>
        <w:t> </w:t>
      </w:r>
      <w:r>
        <w:rPr>
          <w:sz w:val="20"/>
        </w:rPr>
        <w:t>get</w:t>
      </w:r>
      <w:r>
        <w:rPr>
          <w:spacing w:val="24"/>
          <w:sz w:val="20"/>
        </w:rPr>
        <w:t> </w:t>
      </w:r>
      <w:r>
        <w:rPr>
          <w:sz w:val="20"/>
        </w:rPr>
        <w:t>it</w:t>
      </w:r>
      <w:r>
        <w:rPr>
          <w:spacing w:val="24"/>
          <w:sz w:val="20"/>
        </w:rPr>
        <w:t> </w:t>
      </w:r>
      <w:r>
        <w:rPr>
          <w:sz w:val="20"/>
        </w:rPr>
        <w:t>from some convenient place. For instance, he might require time to get it from his desk, or to go across</w:t>
      </w:r>
      <w:r>
        <w:rPr>
          <w:spacing w:val="2"/>
          <w:sz w:val="20"/>
        </w:rPr>
        <w:t> </w:t>
      </w:r>
      <w:r>
        <w:rPr>
          <w:sz w:val="20"/>
        </w:rPr>
        <w:t>the</w:t>
      </w:r>
      <w:r>
        <w:rPr>
          <w:spacing w:val="2"/>
          <w:sz w:val="20"/>
        </w:rPr>
        <w:t> </w:t>
      </w:r>
      <w:r>
        <w:rPr>
          <w:sz w:val="20"/>
        </w:rPr>
        <w:t>street</w:t>
      </w:r>
      <w:r>
        <w:rPr>
          <w:spacing w:val="2"/>
          <w:sz w:val="20"/>
        </w:rPr>
        <w:t> </w:t>
      </w:r>
      <w:r>
        <w:rPr>
          <w:sz w:val="20"/>
        </w:rPr>
        <w:t>or</w:t>
      </w:r>
      <w:r>
        <w:rPr>
          <w:spacing w:val="2"/>
          <w:sz w:val="20"/>
        </w:rPr>
        <w:t> </w:t>
      </w:r>
      <w:r>
        <w:rPr>
          <w:sz w:val="20"/>
        </w:rPr>
        <w:t>to</w:t>
      </w:r>
      <w:r>
        <w:rPr>
          <w:spacing w:val="2"/>
          <w:sz w:val="20"/>
        </w:rPr>
        <w:t> </w:t>
      </w:r>
      <w:r>
        <w:rPr>
          <w:sz w:val="20"/>
        </w:rPr>
        <w:t>his</w:t>
      </w:r>
      <w:r>
        <w:rPr>
          <w:spacing w:val="2"/>
          <w:sz w:val="20"/>
        </w:rPr>
        <w:t> </w:t>
      </w:r>
      <w:r>
        <w:rPr>
          <w:sz w:val="20"/>
        </w:rPr>
        <w:t>bankers</w:t>
      </w:r>
      <w:r>
        <w:rPr>
          <w:spacing w:val="2"/>
          <w:sz w:val="20"/>
        </w:rPr>
        <w:t> </w:t>
      </w:r>
      <w:r>
        <w:rPr>
          <w:sz w:val="20"/>
        </w:rPr>
        <w:t>for</w:t>
      </w:r>
      <w:r>
        <w:rPr>
          <w:spacing w:val="2"/>
          <w:sz w:val="20"/>
        </w:rPr>
        <w:t> </w:t>
      </w:r>
      <w:r>
        <w:rPr>
          <w:sz w:val="20"/>
        </w:rPr>
        <w:t>it”)</w:t>
      </w:r>
      <w:r>
        <w:rPr>
          <w:spacing w:val="2"/>
          <w:sz w:val="20"/>
        </w:rPr>
        <w:t> </w:t>
      </w:r>
      <w:r>
        <w:rPr>
          <w:sz w:val="20"/>
        </w:rPr>
        <w:t>(approved</w:t>
      </w:r>
      <w:r>
        <w:rPr>
          <w:spacing w:val="2"/>
          <w:sz w:val="20"/>
        </w:rPr>
        <w:t> </w:t>
      </w:r>
      <w:r>
        <w:rPr>
          <w:sz w:val="20"/>
        </w:rPr>
        <w:t>in</w:t>
      </w:r>
      <w:r>
        <w:rPr>
          <w:spacing w:val="2"/>
          <w:sz w:val="20"/>
        </w:rPr>
        <w:t> </w:t>
      </w:r>
      <w:r>
        <w:rPr>
          <w:rFonts w:ascii="Arial" w:hAnsi="Arial"/>
          <w:i/>
          <w:sz w:val="20"/>
        </w:rPr>
        <w:t>Moore</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Shelley</w:t>
      </w:r>
      <w:r>
        <w:rPr>
          <w:rFonts w:ascii="Arial" w:hAnsi="Arial"/>
          <w:i/>
          <w:spacing w:val="2"/>
          <w:sz w:val="20"/>
        </w:rPr>
        <w:t> </w:t>
      </w:r>
      <w:r>
        <w:rPr>
          <w:rFonts w:ascii="Arial" w:hAnsi="Arial"/>
          <w:i/>
          <w:sz w:val="20"/>
        </w:rPr>
        <w:t>(1883)</w:t>
      </w:r>
      <w:r>
        <w:rPr>
          <w:rFonts w:ascii="Arial" w:hAnsi="Arial"/>
          <w:i/>
          <w:spacing w:val="2"/>
          <w:sz w:val="20"/>
        </w:rPr>
        <w:t> </w:t>
      </w:r>
      <w:r>
        <w:rPr>
          <w:rFonts w:ascii="Arial" w:hAnsi="Arial"/>
          <w:i/>
          <w:sz w:val="20"/>
        </w:rPr>
        <w:t>8</w:t>
      </w:r>
      <w:r>
        <w:rPr>
          <w:rFonts w:ascii="Arial" w:hAnsi="Arial"/>
          <w:i/>
          <w:spacing w:val="2"/>
          <w:sz w:val="20"/>
        </w:rPr>
        <w:t> </w:t>
      </w:r>
      <w:r>
        <w:rPr>
          <w:rFonts w:ascii="Arial" w:hAnsi="Arial"/>
          <w:i/>
          <w:sz w:val="20"/>
        </w:rPr>
        <w:t>App.</w:t>
      </w:r>
      <w:r>
        <w:rPr>
          <w:rFonts w:ascii="Arial" w:hAnsi="Arial"/>
          <w:i/>
          <w:spacing w:val="2"/>
          <w:sz w:val="20"/>
        </w:rPr>
        <w:t> </w:t>
      </w:r>
      <w:r>
        <w:rPr>
          <w:rFonts w:ascii="Arial" w:hAnsi="Arial"/>
          <w:i/>
          <w:sz w:val="20"/>
        </w:rPr>
        <w:t>Cas.</w:t>
      </w:r>
      <w:r>
        <w:rPr>
          <w:rFonts w:ascii="Arial" w:hAnsi="Arial"/>
          <w:i/>
          <w:spacing w:val="2"/>
          <w:sz w:val="20"/>
        </w:rPr>
        <w:t> </w:t>
      </w:r>
      <w:r>
        <w:rPr>
          <w:rFonts w:ascii="Arial" w:hAnsi="Arial"/>
          <w:i/>
          <w:spacing w:val="-4"/>
          <w:sz w:val="20"/>
        </w:rPr>
        <w:t>285,</w:t>
      </w:r>
    </w:p>
    <w:p>
      <w:pPr>
        <w:spacing w:line="235" w:lineRule="auto" w:before="0"/>
        <w:ind w:left="563" w:right="25" w:firstLine="0"/>
        <w:jc w:val="both"/>
        <w:rPr>
          <w:sz w:val="20"/>
        </w:rPr>
      </w:pPr>
      <w:r>
        <w:rPr>
          <w:rFonts w:ascii="Arial" w:hAnsi="Arial"/>
          <w:i/>
          <w:sz w:val="20"/>
        </w:rPr>
        <w:t>293</w:t>
      </w:r>
      <w:r>
        <w:rPr>
          <w:sz w:val="20"/>
        </w:rPr>
        <w:t>). The reasonableness of the opportunity given to a debtor (who is required to pay on demand) may depend on the debtor’s knowledge (or means of knowledge) of the amount </w:t>
      </w:r>
      <w:r>
        <w:rPr>
          <w:sz w:val="20"/>
        </w:rPr>
        <w:t>due, and on the information supplied by the creditor: </w:t>
      </w:r>
      <w:r>
        <w:rPr>
          <w:rFonts w:ascii="Arial" w:hAnsi="Arial"/>
          <w:i/>
          <w:sz w:val="20"/>
        </w:rPr>
        <w:t>Bunbury Foods Pty Ltd v National Bank </w:t>
      </w:r>
      <w:r>
        <w:rPr>
          <w:rFonts w:ascii="Arial" w:hAnsi="Arial"/>
          <w:i/>
          <w:sz w:val="20"/>
        </w:rPr>
        <w:t>of Australia Ltd (1984) 153 C.L.R. 491</w:t>
      </w:r>
      <w:r>
        <w:rPr>
          <w:sz w:val="20"/>
        </w:rPr>
        <w:t>.</w:t>
      </w:r>
    </w:p>
    <w:p>
      <w:pPr>
        <w:pStyle w:val="BodyText"/>
        <w:spacing w:before="3"/>
      </w:pPr>
    </w:p>
    <w:p>
      <w:pPr>
        <w:tabs>
          <w:tab w:pos="563" w:val="left" w:leader="none"/>
        </w:tabs>
        <w:spacing w:line="227" w:lineRule="exact" w:before="0"/>
        <w:ind w:left="23" w:right="0" w:firstLine="0"/>
        <w:jc w:val="left"/>
        <w:rPr>
          <w:rFonts w:ascii="Arial"/>
          <w:i/>
          <w:sz w:val="20"/>
        </w:rPr>
      </w:pPr>
      <w:bookmarkStart w:name="_bookmark632" w:id="634"/>
      <w:bookmarkEnd w:id="634"/>
      <w:r>
        <w:rPr/>
      </w:r>
      <w:hyperlink w:history="true" w:anchor="_bookmark519">
        <w:r>
          <w:rPr>
            <w:color w:val="005DA1"/>
            <w:spacing w:val="-4"/>
            <w:position w:val="5"/>
            <w:sz w:val="14"/>
            <w:u w:val="single" w:color="005DA1"/>
          </w:rPr>
          <w:t>322</w:t>
        </w:r>
      </w:hyperlink>
      <w:r>
        <w:rPr>
          <w:spacing w:val="-4"/>
          <w:position w:val="5"/>
          <w:sz w:val="14"/>
        </w:rPr>
        <w:t>.</w:t>
      </w:r>
      <w:r>
        <w:rPr>
          <w:position w:val="5"/>
          <w:sz w:val="14"/>
        </w:rPr>
        <w:tab/>
      </w:r>
      <w:r>
        <w:rPr>
          <w:rFonts w:ascii="Arial"/>
          <w:i/>
          <w:sz w:val="20"/>
        </w:rPr>
        <w:t>R.A. Cripps</w:t>
      </w:r>
      <w:r>
        <w:rPr>
          <w:rFonts w:ascii="Arial"/>
          <w:i/>
          <w:spacing w:val="1"/>
          <w:sz w:val="20"/>
        </w:rPr>
        <w:t> </w:t>
      </w:r>
      <w:r>
        <w:rPr>
          <w:rFonts w:ascii="Arial"/>
          <w:i/>
          <w:sz w:val="20"/>
        </w:rPr>
        <w:t>&amp;</w:t>
      </w:r>
      <w:r>
        <w:rPr>
          <w:rFonts w:ascii="Arial"/>
          <w:i/>
          <w:spacing w:val="1"/>
          <w:sz w:val="20"/>
        </w:rPr>
        <w:t> </w:t>
      </w:r>
      <w:r>
        <w:rPr>
          <w:rFonts w:ascii="Arial"/>
          <w:i/>
          <w:sz w:val="20"/>
        </w:rPr>
        <w:t>Son</w:t>
      </w:r>
      <w:r>
        <w:rPr>
          <w:rFonts w:ascii="Arial"/>
          <w:i/>
          <w:spacing w:val="1"/>
          <w:sz w:val="20"/>
        </w:rPr>
        <w:t> </w:t>
      </w:r>
      <w:r>
        <w:rPr>
          <w:rFonts w:ascii="Arial"/>
          <w:i/>
          <w:sz w:val="20"/>
        </w:rPr>
        <w:t>Ltd</w:t>
      </w:r>
      <w:r>
        <w:rPr>
          <w:rFonts w:ascii="Arial"/>
          <w:i/>
          <w:spacing w:val="1"/>
          <w:sz w:val="20"/>
        </w:rPr>
        <w:t> </w:t>
      </w:r>
      <w:r>
        <w:rPr>
          <w:rFonts w:ascii="Arial"/>
          <w:i/>
          <w:sz w:val="20"/>
        </w:rPr>
        <w:t>v</w:t>
      </w:r>
      <w:r>
        <w:rPr>
          <w:rFonts w:ascii="Arial"/>
          <w:i/>
          <w:spacing w:val="1"/>
          <w:sz w:val="20"/>
        </w:rPr>
        <w:t> </w:t>
      </w:r>
      <w:r>
        <w:rPr>
          <w:rFonts w:ascii="Arial"/>
          <w:i/>
          <w:sz w:val="20"/>
        </w:rPr>
        <w:t>Wickenden</w:t>
      </w:r>
      <w:r>
        <w:rPr>
          <w:rFonts w:ascii="Arial"/>
          <w:i/>
          <w:spacing w:val="1"/>
          <w:sz w:val="20"/>
        </w:rPr>
        <w:t> </w:t>
      </w:r>
      <w:r>
        <w:rPr>
          <w:rFonts w:ascii="Arial"/>
          <w:i/>
          <w:sz w:val="20"/>
        </w:rPr>
        <w:t>[1973]</w:t>
      </w:r>
      <w:r>
        <w:rPr>
          <w:rFonts w:ascii="Arial"/>
          <w:i/>
          <w:spacing w:val="1"/>
          <w:sz w:val="20"/>
        </w:rPr>
        <w:t> </w:t>
      </w:r>
      <w:r>
        <w:rPr>
          <w:rFonts w:ascii="Arial"/>
          <w:i/>
          <w:sz w:val="20"/>
        </w:rPr>
        <w:t>1</w:t>
      </w:r>
      <w:r>
        <w:rPr>
          <w:rFonts w:ascii="Arial"/>
          <w:i/>
          <w:spacing w:val="1"/>
          <w:sz w:val="20"/>
        </w:rPr>
        <w:t> </w:t>
      </w:r>
      <w:r>
        <w:rPr>
          <w:rFonts w:ascii="Arial"/>
          <w:i/>
          <w:sz w:val="20"/>
        </w:rPr>
        <w:t>W.L.R.</w:t>
      </w:r>
      <w:r>
        <w:rPr>
          <w:rFonts w:ascii="Arial"/>
          <w:i/>
          <w:spacing w:val="1"/>
          <w:sz w:val="20"/>
        </w:rPr>
        <w:t> </w:t>
      </w:r>
      <w:r>
        <w:rPr>
          <w:rFonts w:ascii="Arial"/>
          <w:i/>
          <w:sz w:val="20"/>
        </w:rPr>
        <w:t>944,</w:t>
      </w:r>
      <w:r>
        <w:rPr>
          <w:rFonts w:ascii="Arial"/>
          <w:i/>
          <w:spacing w:val="1"/>
          <w:sz w:val="20"/>
        </w:rPr>
        <w:t> </w:t>
      </w:r>
      <w:r>
        <w:rPr>
          <w:rFonts w:ascii="Arial"/>
          <w:i/>
          <w:sz w:val="20"/>
        </w:rPr>
        <w:t>955</w:t>
      </w:r>
      <w:r>
        <w:rPr>
          <w:sz w:val="20"/>
        </w:rPr>
        <w:t>.</w:t>
      </w:r>
      <w:r>
        <w:rPr>
          <w:spacing w:val="1"/>
          <w:sz w:val="20"/>
        </w:rPr>
        <w:t> </w:t>
      </w:r>
      <w:r>
        <w:rPr>
          <w:sz w:val="20"/>
        </w:rPr>
        <w:t>See</w:t>
      </w:r>
      <w:r>
        <w:rPr>
          <w:spacing w:val="1"/>
          <w:sz w:val="20"/>
        </w:rPr>
        <w:t> </w:t>
      </w:r>
      <w:r>
        <w:rPr>
          <w:sz w:val="20"/>
        </w:rPr>
        <w:t>also</w:t>
      </w:r>
      <w:r>
        <w:rPr>
          <w:spacing w:val="1"/>
          <w:sz w:val="20"/>
        </w:rPr>
        <w:t> </w:t>
      </w:r>
      <w:r>
        <w:rPr>
          <w:rFonts w:ascii="Arial"/>
          <w:i/>
          <w:sz w:val="20"/>
        </w:rPr>
        <w:t>Brighty</w:t>
      </w:r>
      <w:r>
        <w:rPr>
          <w:rFonts w:ascii="Arial"/>
          <w:i/>
          <w:spacing w:val="1"/>
          <w:sz w:val="20"/>
        </w:rPr>
        <w:t> </w:t>
      </w:r>
      <w:r>
        <w:rPr>
          <w:rFonts w:ascii="Arial"/>
          <w:i/>
          <w:sz w:val="20"/>
        </w:rPr>
        <w:t>v</w:t>
      </w:r>
      <w:r>
        <w:rPr>
          <w:rFonts w:ascii="Arial"/>
          <w:i/>
          <w:spacing w:val="1"/>
          <w:sz w:val="20"/>
        </w:rPr>
        <w:t> </w:t>
      </w:r>
      <w:r>
        <w:rPr>
          <w:rFonts w:ascii="Arial"/>
          <w:i/>
          <w:sz w:val="20"/>
        </w:rPr>
        <w:t>Norton</w:t>
      </w:r>
      <w:r>
        <w:rPr>
          <w:rFonts w:ascii="Arial"/>
          <w:i/>
          <w:spacing w:val="1"/>
          <w:sz w:val="20"/>
        </w:rPr>
        <w:t> </w:t>
      </w:r>
      <w:r>
        <w:rPr>
          <w:rFonts w:ascii="Arial"/>
          <w:i/>
          <w:spacing w:val="-2"/>
          <w:sz w:val="20"/>
        </w:rPr>
        <w:t>(1862)</w:t>
      </w:r>
    </w:p>
    <w:p>
      <w:pPr>
        <w:spacing w:line="227" w:lineRule="exact" w:before="0"/>
        <w:ind w:left="563" w:right="0" w:firstLine="0"/>
        <w:jc w:val="left"/>
        <w:rPr>
          <w:sz w:val="20"/>
        </w:rPr>
      </w:pPr>
      <w:r>
        <w:rPr>
          <w:rFonts w:ascii="Arial"/>
          <w:i/>
          <w:sz w:val="20"/>
        </w:rPr>
        <w:t>3</w:t>
      </w:r>
      <w:r>
        <w:rPr>
          <w:rFonts w:ascii="Arial"/>
          <w:i/>
          <w:spacing w:val="-1"/>
          <w:sz w:val="20"/>
        </w:rPr>
        <w:t> </w:t>
      </w:r>
      <w:r>
        <w:rPr>
          <w:rFonts w:ascii="Arial"/>
          <w:i/>
          <w:sz w:val="20"/>
        </w:rPr>
        <w:t>B. &amp; S. 305, 312</w:t>
      </w:r>
      <w:r>
        <w:rPr>
          <w:sz w:val="20"/>
        </w:rPr>
        <w:t>; </w:t>
      </w:r>
      <w:r>
        <w:rPr>
          <w:rFonts w:ascii="Arial"/>
          <w:i/>
          <w:sz w:val="20"/>
        </w:rPr>
        <w:t>Toms v Wilson (1862) 4 B. &amp; S. </w:t>
      </w:r>
      <w:r>
        <w:rPr>
          <w:rFonts w:ascii="Arial"/>
          <w:i/>
          <w:spacing w:val="-4"/>
          <w:sz w:val="20"/>
        </w:rPr>
        <w:t>442</w:t>
      </w:r>
      <w:r>
        <w:rPr>
          <w:spacing w:val="-4"/>
          <w:sz w:val="20"/>
        </w:rPr>
        <w:t>.</w:t>
      </w:r>
    </w:p>
    <w:p>
      <w:pPr>
        <w:pStyle w:val="BodyText"/>
        <w:spacing w:before="5"/>
      </w:pPr>
    </w:p>
    <w:p>
      <w:pPr>
        <w:pStyle w:val="BodyText"/>
        <w:tabs>
          <w:tab w:pos="563" w:val="left" w:leader="none"/>
        </w:tabs>
        <w:ind w:left="23"/>
      </w:pPr>
      <w:bookmarkStart w:name="_bookmark633" w:id="635"/>
      <w:bookmarkEnd w:id="635"/>
      <w:r>
        <w:rPr/>
      </w:r>
      <w:hyperlink w:history="true" w:anchor="_bookmark519">
        <w:r>
          <w:rPr>
            <w:color w:val="005DA1"/>
            <w:spacing w:val="-4"/>
            <w:position w:val="5"/>
            <w:sz w:val="14"/>
            <w:u w:val="single" w:color="005DA1"/>
          </w:rPr>
          <w:t>323</w:t>
        </w:r>
      </w:hyperlink>
      <w:r>
        <w:rPr>
          <w:spacing w:val="-4"/>
          <w:position w:val="5"/>
          <w:sz w:val="14"/>
        </w:rPr>
        <w:t>.</w:t>
      </w:r>
      <w:r>
        <w:rPr>
          <w:position w:val="5"/>
          <w:sz w:val="14"/>
        </w:rPr>
        <w:tab/>
      </w:r>
      <w:r>
        <w:rPr/>
        <w:t>Above,</w:t>
      </w:r>
      <w:r>
        <w:rPr>
          <w:spacing w:val="-2"/>
        </w:rPr>
        <w:t> </w:t>
      </w:r>
      <w:r>
        <w:rPr/>
        <w:t>paras 21-011 et </w:t>
      </w:r>
      <w:r>
        <w:rPr>
          <w:spacing w:val="-4"/>
        </w:rPr>
        <w:t>seq.</w:t>
      </w:r>
    </w:p>
    <w:p>
      <w:pPr>
        <w:pStyle w:val="BodyText"/>
        <w:spacing w:before="5"/>
      </w:pPr>
    </w:p>
    <w:p>
      <w:pPr>
        <w:pStyle w:val="BodyText"/>
        <w:tabs>
          <w:tab w:pos="563" w:val="left" w:leader="none"/>
        </w:tabs>
        <w:ind w:left="23"/>
      </w:pPr>
      <w:bookmarkStart w:name="_bookmark634" w:id="636"/>
      <w:bookmarkEnd w:id="636"/>
      <w:r>
        <w:rPr/>
      </w:r>
      <w:hyperlink w:history="true" w:anchor="_bookmark520">
        <w:r>
          <w:rPr>
            <w:color w:val="005DA1"/>
            <w:spacing w:val="-4"/>
            <w:position w:val="5"/>
            <w:sz w:val="14"/>
            <w:u w:val="single" w:color="005DA1"/>
          </w:rPr>
          <w:t>324</w:t>
        </w:r>
      </w:hyperlink>
      <w:r>
        <w:rPr>
          <w:spacing w:val="-4"/>
          <w:position w:val="5"/>
          <w:sz w:val="14"/>
        </w:rPr>
        <w:t>.</w:t>
      </w:r>
      <w:r>
        <w:rPr>
          <w:position w:val="5"/>
          <w:sz w:val="14"/>
        </w:rPr>
        <w:tab/>
      </w:r>
      <w:r>
        <w:rPr/>
        <w:t>Above, paras 21-011—21-</w:t>
      </w:r>
      <w:r>
        <w:rPr>
          <w:spacing w:val="-4"/>
        </w:rPr>
        <w:t>018.</w:t>
      </w:r>
    </w:p>
    <w:p>
      <w:pPr>
        <w:pStyle w:val="BodyText"/>
        <w:spacing w:before="5"/>
      </w:pPr>
    </w:p>
    <w:p>
      <w:pPr>
        <w:pStyle w:val="BodyText"/>
        <w:tabs>
          <w:tab w:pos="563" w:val="left" w:leader="none"/>
        </w:tabs>
        <w:ind w:left="23"/>
      </w:pPr>
      <w:bookmarkStart w:name="_bookmark635" w:id="637"/>
      <w:bookmarkEnd w:id="637"/>
      <w:r>
        <w:rPr/>
      </w:r>
      <w:hyperlink w:history="true" w:anchor="_bookmark521">
        <w:r>
          <w:rPr>
            <w:color w:val="005DA1"/>
            <w:spacing w:val="-4"/>
            <w:position w:val="5"/>
            <w:sz w:val="14"/>
            <w:u w:val="single" w:color="005DA1"/>
          </w:rPr>
          <w:t>325</w:t>
        </w:r>
      </w:hyperlink>
      <w:r>
        <w:rPr>
          <w:spacing w:val="-4"/>
          <w:position w:val="5"/>
          <w:sz w:val="14"/>
        </w:rPr>
        <w:t>.</w:t>
      </w:r>
      <w:r>
        <w:rPr>
          <w:position w:val="5"/>
          <w:sz w:val="14"/>
        </w:rPr>
        <w:tab/>
      </w:r>
      <w:r>
        <w:rPr/>
        <w:t>Contrast stipulations as to the time of delivery, above, para.21-013 </w:t>
      </w:r>
      <w:r>
        <w:rPr>
          <w:spacing w:val="-2"/>
        </w:rPr>
        <w:t>n.80.</w:t>
      </w:r>
    </w:p>
    <w:p>
      <w:pPr>
        <w:pStyle w:val="BodyText"/>
        <w:spacing w:before="9"/>
      </w:pPr>
    </w:p>
    <w:p>
      <w:pPr>
        <w:pStyle w:val="BodyText"/>
        <w:spacing w:line="235" w:lineRule="auto"/>
        <w:ind w:left="563" w:right="25" w:hanging="541"/>
        <w:jc w:val="both"/>
      </w:pPr>
      <w:bookmarkStart w:name="_bookmark636" w:id="638"/>
      <w:bookmarkEnd w:id="638"/>
      <w:r>
        <w:rPr/>
      </w:r>
      <w:hyperlink w:history="true" w:anchor="_bookmark522">
        <w:r>
          <w:rPr>
            <w:color w:val="005DA1"/>
            <w:position w:val="5"/>
            <w:sz w:val="14"/>
            <w:u w:val="single" w:color="005DA1"/>
          </w:rPr>
          <w:t>326</w:t>
        </w:r>
      </w:hyperlink>
      <w:r>
        <w:rPr>
          <w:position w:val="5"/>
          <w:sz w:val="14"/>
        </w:rPr>
        <w:t>.</w:t>
      </w:r>
      <w:r>
        <w:rPr>
          <w:spacing w:val="40"/>
          <w:position w:val="5"/>
          <w:sz w:val="14"/>
        </w:rPr>
        <w:t>  </w:t>
      </w:r>
      <w:r>
        <w:rPr/>
        <w:t>Except where there is waiver or variation of the obligation to pay at the specified place: </w:t>
      </w:r>
      <w:r>
        <w:rPr/>
        <w:t>see below, paras 22-032—22-046; </w:t>
      </w:r>
      <w:r>
        <w:rPr>
          <w:rFonts w:ascii="Arial" w:hAnsi="Arial"/>
          <w:i/>
        </w:rPr>
        <w:t>Gyles v Hall (1726) 2 P. Wms. 378 </w:t>
      </w:r>
      <w:r>
        <w:rPr/>
        <w:t>(debtor gave creditor notice of his intention to pay at a specified time and place; creditor made no objection, and therefore waived personal tender anywhere else).</w:t>
      </w:r>
    </w:p>
    <w:p>
      <w:pPr>
        <w:pStyle w:val="BodyText"/>
        <w:spacing w:before="9"/>
        <w:rPr>
          <w:sz w:val="12"/>
        </w:rPr>
      </w:pPr>
    </w:p>
    <w:p>
      <w:pPr>
        <w:pStyle w:val="BodyText"/>
        <w:spacing w:after="0"/>
        <w:rPr>
          <w:sz w:val="12"/>
        </w:rPr>
        <w:sectPr>
          <w:pgSz w:w="11900" w:h="16840"/>
          <w:pgMar w:header="971" w:footer="0" w:top="1300" w:bottom="280" w:left="1417" w:right="1417"/>
        </w:sectPr>
      </w:pPr>
    </w:p>
    <w:p>
      <w:pPr>
        <w:spacing w:before="95"/>
        <w:ind w:left="23" w:right="0" w:firstLine="0"/>
        <w:jc w:val="left"/>
        <w:rPr>
          <w:sz w:val="14"/>
        </w:rPr>
      </w:pPr>
      <w:bookmarkStart w:name="_bookmark637" w:id="639"/>
      <w:bookmarkEnd w:id="639"/>
      <w:r>
        <w:rPr/>
      </w:r>
      <w:hyperlink w:history="true" w:anchor="_bookmark523">
        <w:r>
          <w:rPr>
            <w:color w:val="005DA1"/>
            <w:spacing w:val="-4"/>
            <w:sz w:val="14"/>
            <w:u w:val="single" w:color="005DA1"/>
          </w:rPr>
          <w:t>327</w:t>
        </w:r>
      </w:hyperlink>
      <w:r>
        <w:rPr>
          <w:spacing w:val="-4"/>
          <w:sz w:val="14"/>
        </w:rPr>
        <w:t>.</w:t>
      </w:r>
    </w:p>
    <w:p>
      <w:pPr>
        <w:spacing w:line="227" w:lineRule="exact" w:before="208"/>
        <w:ind w:left="193" w:right="0" w:firstLine="0"/>
        <w:jc w:val="left"/>
        <w:rPr>
          <w:sz w:val="20"/>
        </w:rPr>
      </w:pPr>
      <w:r>
        <w:rPr/>
        <w:br w:type="column"/>
      </w:r>
      <w:r>
        <w:rPr>
          <w:rFonts w:ascii="Arial"/>
          <w:i/>
          <w:sz w:val="20"/>
        </w:rPr>
        <w:t>Robey</w:t>
      </w:r>
      <w:r>
        <w:rPr>
          <w:rFonts w:ascii="Arial"/>
          <w:i/>
          <w:spacing w:val="17"/>
          <w:sz w:val="20"/>
        </w:rPr>
        <w:t> </w:t>
      </w:r>
      <w:r>
        <w:rPr>
          <w:rFonts w:ascii="Arial"/>
          <w:i/>
          <w:sz w:val="20"/>
        </w:rPr>
        <w:t>&amp;</w:t>
      </w:r>
      <w:r>
        <w:rPr>
          <w:rFonts w:ascii="Arial"/>
          <w:i/>
          <w:spacing w:val="18"/>
          <w:sz w:val="20"/>
        </w:rPr>
        <w:t> </w:t>
      </w:r>
      <w:r>
        <w:rPr>
          <w:rFonts w:ascii="Arial"/>
          <w:i/>
          <w:sz w:val="20"/>
        </w:rPr>
        <w:t>Co</w:t>
      </w:r>
      <w:r>
        <w:rPr>
          <w:rFonts w:ascii="Arial"/>
          <w:i/>
          <w:spacing w:val="18"/>
          <w:sz w:val="20"/>
        </w:rPr>
        <w:t> </w:t>
      </w:r>
      <w:r>
        <w:rPr>
          <w:rFonts w:ascii="Arial"/>
          <w:i/>
          <w:sz w:val="20"/>
        </w:rPr>
        <w:t>v</w:t>
      </w:r>
      <w:r>
        <w:rPr>
          <w:rFonts w:ascii="Arial"/>
          <w:i/>
          <w:spacing w:val="18"/>
          <w:sz w:val="20"/>
        </w:rPr>
        <w:t> </w:t>
      </w:r>
      <w:r>
        <w:rPr>
          <w:rFonts w:ascii="Arial"/>
          <w:i/>
          <w:sz w:val="20"/>
        </w:rPr>
        <w:t>Snaefell</w:t>
      </w:r>
      <w:r>
        <w:rPr>
          <w:rFonts w:ascii="Arial"/>
          <w:i/>
          <w:spacing w:val="18"/>
          <w:sz w:val="20"/>
        </w:rPr>
        <w:t> </w:t>
      </w:r>
      <w:r>
        <w:rPr>
          <w:rFonts w:ascii="Arial"/>
          <w:i/>
          <w:sz w:val="20"/>
        </w:rPr>
        <w:t>Mining</w:t>
      </w:r>
      <w:r>
        <w:rPr>
          <w:rFonts w:ascii="Arial"/>
          <w:i/>
          <w:spacing w:val="18"/>
          <w:sz w:val="20"/>
        </w:rPr>
        <w:t> </w:t>
      </w:r>
      <w:r>
        <w:rPr>
          <w:rFonts w:ascii="Arial"/>
          <w:i/>
          <w:sz w:val="20"/>
        </w:rPr>
        <w:t>Co</w:t>
      </w:r>
      <w:r>
        <w:rPr>
          <w:rFonts w:ascii="Arial"/>
          <w:i/>
          <w:spacing w:val="18"/>
          <w:sz w:val="20"/>
        </w:rPr>
        <w:t> </w:t>
      </w:r>
      <w:r>
        <w:rPr>
          <w:rFonts w:ascii="Arial"/>
          <w:i/>
          <w:sz w:val="20"/>
        </w:rPr>
        <w:t>Ltd</w:t>
      </w:r>
      <w:r>
        <w:rPr>
          <w:rFonts w:ascii="Arial"/>
          <w:i/>
          <w:spacing w:val="18"/>
          <w:sz w:val="20"/>
        </w:rPr>
        <w:t> </w:t>
      </w:r>
      <w:r>
        <w:rPr>
          <w:rFonts w:ascii="Arial"/>
          <w:i/>
          <w:sz w:val="20"/>
        </w:rPr>
        <w:t>(1887)</w:t>
      </w:r>
      <w:r>
        <w:rPr>
          <w:rFonts w:ascii="Arial"/>
          <w:i/>
          <w:spacing w:val="18"/>
          <w:sz w:val="20"/>
        </w:rPr>
        <w:t> </w:t>
      </w:r>
      <w:r>
        <w:rPr>
          <w:rFonts w:ascii="Arial"/>
          <w:i/>
          <w:sz w:val="20"/>
        </w:rPr>
        <w:t>20</w:t>
      </w:r>
      <w:r>
        <w:rPr>
          <w:rFonts w:ascii="Arial"/>
          <w:i/>
          <w:spacing w:val="18"/>
          <w:sz w:val="20"/>
        </w:rPr>
        <w:t> </w:t>
      </w:r>
      <w:r>
        <w:rPr>
          <w:rFonts w:ascii="Arial"/>
          <w:i/>
          <w:sz w:val="20"/>
        </w:rPr>
        <w:t>Q.B.D.</w:t>
      </w:r>
      <w:r>
        <w:rPr>
          <w:rFonts w:ascii="Arial"/>
          <w:i/>
          <w:spacing w:val="18"/>
          <w:sz w:val="20"/>
        </w:rPr>
        <w:t> </w:t>
      </w:r>
      <w:r>
        <w:rPr>
          <w:rFonts w:ascii="Arial"/>
          <w:i/>
          <w:sz w:val="20"/>
        </w:rPr>
        <w:t>152</w:t>
      </w:r>
      <w:r>
        <w:rPr>
          <w:sz w:val="20"/>
        </w:rPr>
        <w:t>;</w:t>
      </w:r>
      <w:r>
        <w:rPr>
          <w:spacing w:val="18"/>
          <w:sz w:val="20"/>
        </w:rPr>
        <w:t> </w:t>
      </w:r>
      <w:r>
        <w:rPr>
          <w:rFonts w:ascii="Arial"/>
          <w:i/>
          <w:sz w:val="20"/>
        </w:rPr>
        <w:t>The</w:t>
      </w:r>
      <w:r>
        <w:rPr>
          <w:rFonts w:ascii="Arial"/>
          <w:i/>
          <w:spacing w:val="18"/>
          <w:sz w:val="20"/>
        </w:rPr>
        <w:t> </w:t>
      </w:r>
      <w:r>
        <w:rPr>
          <w:rFonts w:ascii="Arial"/>
          <w:i/>
          <w:sz w:val="20"/>
        </w:rPr>
        <w:t>Eider</w:t>
      </w:r>
      <w:r>
        <w:rPr>
          <w:rFonts w:ascii="Arial"/>
          <w:i/>
          <w:spacing w:val="18"/>
          <w:sz w:val="20"/>
        </w:rPr>
        <w:t> </w:t>
      </w:r>
      <w:r>
        <w:rPr>
          <w:rFonts w:ascii="Arial"/>
          <w:i/>
          <w:sz w:val="20"/>
        </w:rPr>
        <w:t>[1893]</w:t>
      </w:r>
      <w:r>
        <w:rPr>
          <w:rFonts w:ascii="Arial"/>
          <w:i/>
          <w:spacing w:val="18"/>
          <w:sz w:val="20"/>
        </w:rPr>
        <w:t> </w:t>
      </w:r>
      <w:r>
        <w:rPr>
          <w:rFonts w:ascii="Arial"/>
          <w:i/>
          <w:sz w:val="20"/>
        </w:rPr>
        <w:t>P.</w:t>
      </w:r>
      <w:r>
        <w:rPr>
          <w:rFonts w:ascii="Arial"/>
          <w:i/>
          <w:spacing w:val="18"/>
          <w:sz w:val="20"/>
        </w:rPr>
        <w:t> </w:t>
      </w:r>
      <w:r>
        <w:rPr>
          <w:rFonts w:ascii="Arial"/>
          <w:i/>
          <w:sz w:val="20"/>
        </w:rPr>
        <w:t>119,</w:t>
      </w:r>
      <w:r>
        <w:rPr>
          <w:rFonts w:ascii="Arial"/>
          <w:i/>
          <w:spacing w:val="18"/>
          <w:sz w:val="20"/>
        </w:rPr>
        <w:t> </w:t>
      </w:r>
      <w:r>
        <w:rPr>
          <w:rFonts w:ascii="Arial"/>
          <w:i/>
          <w:spacing w:val="-4"/>
          <w:sz w:val="20"/>
        </w:rPr>
        <w:t>128</w:t>
      </w:r>
      <w:r>
        <w:rPr>
          <w:spacing w:val="-4"/>
          <w:sz w:val="20"/>
        </w:rPr>
        <w:t>;</w:t>
      </w:r>
    </w:p>
    <w:p>
      <w:pPr>
        <w:spacing w:line="235" w:lineRule="auto" w:before="1"/>
        <w:ind w:left="23" w:right="25" w:firstLine="0"/>
        <w:jc w:val="both"/>
        <w:rPr>
          <w:sz w:val="20"/>
        </w:rPr>
      </w:pPr>
      <w:r>
        <w:rPr>
          <w:sz w:val="20"/>
        </w:rPr>
        <w:drawing>
          <wp:anchor distT="0" distB="0" distL="0" distR="0" allowOverlap="1" layoutInCell="1" locked="0" behindDoc="0" simplePos="0" relativeHeight="15742976">
            <wp:simplePos x="0" y="0"/>
            <wp:positionH relativeFrom="page">
              <wp:posOffset>1257846</wp:posOffset>
            </wp:positionH>
            <wp:positionV relativeFrom="paragraph">
              <wp:posOffset>-116321</wp:posOffset>
            </wp:positionV>
            <wp:extent cx="107988" cy="107988"/>
            <wp:effectExtent l="0" t="0" r="0" b="0"/>
            <wp:wrapNone/>
            <wp:docPr id="47" name="Image 47"/>
            <wp:cNvGraphicFramePr>
              <a:graphicFrameLocks/>
            </wp:cNvGraphicFramePr>
            <a:graphic>
              <a:graphicData uri="http://schemas.openxmlformats.org/drawingml/2006/picture">
                <pic:pic>
                  <pic:nvPicPr>
                    <pic:cNvPr id="47" name="Image 47"/>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i/>
          <w:sz w:val="20"/>
        </w:rPr>
        <w:t>Thompson v Palmer [1893] 2 Q.B. 80</w:t>
      </w:r>
      <w:r>
        <w:rPr>
          <w:sz w:val="20"/>
        </w:rPr>
        <w:t>; </w:t>
      </w:r>
      <w:r>
        <w:rPr>
          <w:rFonts w:ascii="Arial"/>
          <w:i/>
          <w:sz w:val="20"/>
        </w:rPr>
        <w:t>Charles Duval &amp; Co Ltd v Gans [1904] 2 K.B. </w:t>
      </w:r>
      <w:r>
        <w:rPr>
          <w:rFonts w:ascii="Arial"/>
          <w:i/>
          <w:sz w:val="20"/>
        </w:rPr>
        <w:t>685</w:t>
      </w:r>
      <w:r>
        <w:rPr>
          <w:sz w:val="20"/>
        </w:rPr>
        <w:t>;</w:t>
      </w:r>
      <w:r>
        <w:rPr>
          <w:spacing w:val="40"/>
          <w:sz w:val="20"/>
        </w:rPr>
        <w:t> </w:t>
      </w:r>
      <w:r>
        <w:rPr>
          <w:rFonts w:ascii="Arial"/>
          <w:i/>
          <w:sz w:val="20"/>
        </w:rPr>
        <w:t>Fowler v Midland Electric Corp for Power Distribution Ltd [1917] 1 Ch. 656</w:t>
      </w:r>
      <w:r>
        <w:rPr>
          <w:sz w:val="20"/>
        </w:rPr>
        <w:t>. The general rule applies to a tenant: </w:t>
      </w:r>
      <w:r>
        <w:rPr>
          <w:rFonts w:ascii="Arial"/>
          <w:i/>
          <w:sz w:val="20"/>
        </w:rPr>
        <w:t>Haldane v Johnson (1853) 8 Exch. 689</w:t>
      </w:r>
      <w:r>
        <w:rPr>
          <w:sz w:val="20"/>
        </w:rPr>
        <w:t>; also where the creditor was out of England when the contract was made, but not where the creditor left England after the date: </w:t>
      </w:r>
      <w:r>
        <w:rPr>
          <w:rFonts w:ascii="Arial"/>
          <w:i/>
          <w:sz w:val="20"/>
        </w:rPr>
        <w:t>Fessard v Mugnier (1865) 18 C.B.(N.S.) 286</w:t>
      </w:r>
      <w:r>
        <w:rPr>
          <w:sz w:val="20"/>
        </w:rPr>
        <w:t>. The presumption that the debtor must seek out</w:t>
      </w:r>
      <w:r>
        <w:rPr>
          <w:spacing w:val="40"/>
          <w:sz w:val="20"/>
        </w:rPr>
        <w:t> </w:t>
      </w:r>
      <w:r>
        <w:rPr>
          <w:sz w:val="20"/>
        </w:rPr>
        <w:t>the creditor at his place of business and pay him there is of long standing but it is readily displaced implicitly and not just expressly; in considering whether the presumption has been displaced the court can take account of modern ways of making commercial payment based on its daily experience: </w:t>
      </w:r>
      <w:r>
        <w:rPr>
          <w:rFonts w:ascii="Arial"/>
          <w:i/>
          <w:sz w:val="20"/>
        </w:rPr>
        <w:t>Canyon Offshore Ltd v GDF Suez E&amp;P Nederland BV [2014] EWHC 3810 (Comm), [2015] Bus. L.R. 578 </w:t>
      </w:r>
      <w:r>
        <w:rPr>
          <w:sz w:val="20"/>
        </w:rPr>
        <w:t>at [38].</w:t>
      </w:r>
    </w:p>
    <w:p>
      <w:pPr>
        <w:spacing w:after="0" w:line="235" w:lineRule="auto"/>
        <w:jc w:val="both"/>
        <w:rPr>
          <w:sz w:val="20"/>
        </w:rPr>
        <w:sectPr>
          <w:type w:val="continuous"/>
          <w:pgSz w:w="11900" w:h="16840"/>
          <w:pgMar w:header="971" w:footer="0" w:top="1300" w:bottom="280" w:left="1417" w:right="1417"/>
          <w:cols w:num="2" w:equalWidth="0">
            <w:col w:w="296" w:space="245"/>
            <w:col w:w="8525"/>
          </w:cols>
        </w:sectPr>
      </w:pPr>
    </w:p>
    <w:p>
      <w:pPr>
        <w:pStyle w:val="BodyText"/>
        <w:spacing w:before="3"/>
      </w:pPr>
    </w:p>
    <w:p>
      <w:pPr>
        <w:tabs>
          <w:tab w:pos="563" w:val="left" w:leader="none"/>
        </w:tabs>
        <w:spacing w:before="0"/>
        <w:ind w:left="23" w:right="0" w:firstLine="0"/>
        <w:jc w:val="left"/>
        <w:rPr>
          <w:sz w:val="20"/>
        </w:rPr>
      </w:pPr>
      <w:bookmarkStart w:name="_bookmark638" w:id="640"/>
      <w:bookmarkEnd w:id="640"/>
      <w:r>
        <w:rPr/>
      </w:r>
      <w:hyperlink w:history="true" w:anchor="_bookmark524">
        <w:r>
          <w:rPr>
            <w:color w:val="005DA1"/>
            <w:spacing w:val="-4"/>
            <w:position w:val="5"/>
            <w:sz w:val="14"/>
            <w:u w:val="single" w:color="005DA1"/>
          </w:rPr>
          <w:t>328</w:t>
        </w:r>
      </w:hyperlink>
      <w:r>
        <w:rPr>
          <w:spacing w:val="-4"/>
          <w:position w:val="5"/>
          <w:sz w:val="14"/>
        </w:rPr>
        <w:t>.</w:t>
      </w:r>
      <w:r>
        <w:rPr>
          <w:position w:val="5"/>
          <w:sz w:val="14"/>
        </w:rPr>
        <w:tab/>
      </w:r>
      <w:r>
        <w:rPr>
          <w:rFonts w:ascii="Arial"/>
          <w:i/>
          <w:sz w:val="20"/>
        </w:rPr>
        <w:t>Riley</w:t>
      </w:r>
      <w:r>
        <w:rPr>
          <w:rFonts w:ascii="Arial"/>
          <w:i/>
          <w:spacing w:val="-2"/>
          <w:sz w:val="20"/>
        </w:rPr>
        <w:t> </w:t>
      </w:r>
      <w:r>
        <w:rPr>
          <w:rFonts w:ascii="Arial"/>
          <w:i/>
          <w:sz w:val="20"/>
        </w:rPr>
        <w:t>v William Holland &amp; Sons Ltd [1911] 1 K.B. 1029, </w:t>
      </w:r>
      <w:r>
        <w:rPr>
          <w:rFonts w:ascii="Arial"/>
          <w:i/>
          <w:spacing w:val="-2"/>
          <w:sz w:val="20"/>
        </w:rPr>
        <w:t>1031</w:t>
      </w:r>
      <w:r>
        <w:rPr>
          <w:spacing w:val="-2"/>
          <w:sz w:val="20"/>
        </w:rPr>
        <w:t>.</w:t>
      </w:r>
    </w:p>
    <w:p>
      <w:pPr>
        <w:pStyle w:val="BodyText"/>
        <w:spacing w:before="5"/>
      </w:pPr>
    </w:p>
    <w:p>
      <w:pPr>
        <w:tabs>
          <w:tab w:pos="563" w:val="left" w:leader="none"/>
        </w:tabs>
        <w:spacing w:line="227" w:lineRule="exact" w:before="0"/>
        <w:ind w:left="23" w:right="0" w:firstLine="0"/>
        <w:jc w:val="left"/>
        <w:rPr>
          <w:rFonts w:ascii="Arial"/>
          <w:i/>
          <w:sz w:val="20"/>
        </w:rPr>
      </w:pPr>
      <w:bookmarkStart w:name="_bookmark639" w:id="641"/>
      <w:bookmarkEnd w:id="641"/>
      <w:r>
        <w:rPr/>
      </w:r>
      <w:hyperlink w:history="true" w:anchor="_bookmark525">
        <w:r>
          <w:rPr>
            <w:color w:val="005DA1"/>
            <w:spacing w:val="-4"/>
            <w:position w:val="5"/>
            <w:sz w:val="14"/>
            <w:u w:val="single" w:color="005DA1"/>
          </w:rPr>
          <w:t>329</w:t>
        </w:r>
      </w:hyperlink>
      <w:r>
        <w:rPr>
          <w:spacing w:val="-4"/>
          <w:position w:val="5"/>
          <w:sz w:val="14"/>
        </w:rPr>
        <w:t>.</w:t>
      </w:r>
      <w:r>
        <w:rPr>
          <w:position w:val="5"/>
          <w:sz w:val="14"/>
        </w:rPr>
        <w:tab/>
      </w:r>
      <w:r>
        <w:rPr>
          <w:rFonts w:ascii="Arial"/>
          <w:i/>
          <w:sz w:val="20"/>
        </w:rPr>
        <w:t>Rein</w:t>
      </w:r>
      <w:r>
        <w:rPr>
          <w:rFonts w:ascii="Arial"/>
          <w:i/>
          <w:spacing w:val="6"/>
          <w:sz w:val="20"/>
        </w:rPr>
        <w:t> </w:t>
      </w:r>
      <w:r>
        <w:rPr>
          <w:rFonts w:ascii="Arial"/>
          <w:i/>
          <w:sz w:val="20"/>
        </w:rPr>
        <w:t>v</w:t>
      </w:r>
      <w:r>
        <w:rPr>
          <w:rFonts w:ascii="Arial"/>
          <w:i/>
          <w:spacing w:val="7"/>
          <w:sz w:val="20"/>
        </w:rPr>
        <w:t> </w:t>
      </w:r>
      <w:r>
        <w:rPr>
          <w:rFonts w:ascii="Arial"/>
          <w:i/>
          <w:sz w:val="20"/>
        </w:rPr>
        <w:t>Stein</w:t>
      </w:r>
      <w:r>
        <w:rPr>
          <w:rFonts w:ascii="Arial"/>
          <w:i/>
          <w:spacing w:val="7"/>
          <w:sz w:val="20"/>
        </w:rPr>
        <w:t> </w:t>
      </w:r>
      <w:r>
        <w:rPr>
          <w:rFonts w:ascii="Arial"/>
          <w:i/>
          <w:sz w:val="20"/>
        </w:rPr>
        <w:t>[1892]</w:t>
      </w:r>
      <w:r>
        <w:rPr>
          <w:rFonts w:ascii="Arial"/>
          <w:i/>
          <w:spacing w:val="7"/>
          <w:sz w:val="20"/>
        </w:rPr>
        <w:t> </w:t>
      </w:r>
      <w:r>
        <w:rPr>
          <w:rFonts w:ascii="Arial"/>
          <w:i/>
          <w:sz w:val="20"/>
        </w:rPr>
        <w:t>1</w:t>
      </w:r>
      <w:r>
        <w:rPr>
          <w:rFonts w:ascii="Arial"/>
          <w:i/>
          <w:spacing w:val="7"/>
          <w:sz w:val="20"/>
        </w:rPr>
        <w:t> </w:t>
      </w:r>
      <w:r>
        <w:rPr>
          <w:rFonts w:ascii="Arial"/>
          <w:i/>
          <w:sz w:val="20"/>
        </w:rPr>
        <w:t>Q.B.</w:t>
      </w:r>
      <w:r>
        <w:rPr>
          <w:rFonts w:ascii="Arial"/>
          <w:i/>
          <w:spacing w:val="7"/>
          <w:sz w:val="20"/>
        </w:rPr>
        <w:t> </w:t>
      </w:r>
      <w:r>
        <w:rPr>
          <w:rFonts w:ascii="Arial"/>
          <w:i/>
          <w:sz w:val="20"/>
        </w:rPr>
        <w:t>753,</w:t>
      </w:r>
      <w:r>
        <w:rPr>
          <w:rFonts w:ascii="Arial"/>
          <w:i/>
          <w:spacing w:val="7"/>
          <w:sz w:val="20"/>
        </w:rPr>
        <w:t> </w:t>
      </w:r>
      <w:r>
        <w:rPr>
          <w:rFonts w:ascii="Arial"/>
          <w:i/>
          <w:sz w:val="20"/>
        </w:rPr>
        <w:t>758</w:t>
      </w:r>
      <w:r>
        <w:rPr>
          <w:sz w:val="20"/>
        </w:rPr>
        <w:t>;</w:t>
      </w:r>
      <w:r>
        <w:rPr>
          <w:spacing w:val="7"/>
          <w:sz w:val="20"/>
        </w:rPr>
        <w:t> </w:t>
      </w:r>
      <w:r>
        <w:rPr>
          <w:rFonts w:ascii="Arial"/>
          <w:i/>
          <w:sz w:val="20"/>
        </w:rPr>
        <w:t>Charles</w:t>
      </w:r>
      <w:r>
        <w:rPr>
          <w:rFonts w:ascii="Arial"/>
          <w:i/>
          <w:spacing w:val="7"/>
          <w:sz w:val="20"/>
        </w:rPr>
        <w:t> </w:t>
      </w:r>
      <w:r>
        <w:rPr>
          <w:rFonts w:ascii="Arial"/>
          <w:i/>
          <w:sz w:val="20"/>
        </w:rPr>
        <w:t>Duval</w:t>
      </w:r>
      <w:r>
        <w:rPr>
          <w:rFonts w:ascii="Arial"/>
          <w:i/>
          <w:spacing w:val="6"/>
          <w:sz w:val="20"/>
        </w:rPr>
        <w:t> </w:t>
      </w:r>
      <w:r>
        <w:rPr>
          <w:rFonts w:ascii="Arial"/>
          <w:i/>
          <w:sz w:val="20"/>
        </w:rPr>
        <w:t>&amp;</w:t>
      </w:r>
      <w:r>
        <w:rPr>
          <w:rFonts w:ascii="Arial"/>
          <w:i/>
          <w:spacing w:val="7"/>
          <w:sz w:val="20"/>
        </w:rPr>
        <w:t> </w:t>
      </w:r>
      <w:r>
        <w:rPr>
          <w:rFonts w:ascii="Arial"/>
          <w:i/>
          <w:sz w:val="20"/>
        </w:rPr>
        <w:t>Co</w:t>
      </w:r>
      <w:r>
        <w:rPr>
          <w:rFonts w:ascii="Arial"/>
          <w:i/>
          <w:spacing w:val="7"/>
          <w:sz w:val="20"/>
        </w:rPr>
        <w:t> </w:t>
      </w:r>
      <w:r>
        <w:rPr>
          <w:rFonts w:ascii="Arial"/>
          <w:i/>
          <w:sz w:val="20"/>
        </w:rPr>
        <w:t>Ltd</w:t>
      </w:r>
      <w:r>
        <w:rPr>
          <w:rFonts w:ascii="Arial"/>
          <w:i/>
          <w:spacing w:val="7"/>
          <w:sz w:val="20"/>
        </w:rPr>
        <w:t> </w:t>
      </w:r>
      <w:r>
        <w:rPr>
          <w:rFonts w:ascii="Arial"/>
          <w:i/>
          <w:sz w:val="20"/>
        </w:rPr>
        <w:t>v</w:t>
      </w:r>
      <w:r>
        <w:rPr>
          <w:rFonts w:ascii="Arial"/>
          <w:i/>
          <w:spacing w:val="7"/>
          <w:sz w:val="20"/>
        </w:rPr>
        <w:t> </w:t>
      </w:r>
      <w:r>
        <w:rPr>
          <w:rFonts w:ascii="Arial"/>
          <w:i/>
          <w:sz w:val="20"/>
        </w:rPr>
        <w:t>Gans</w:t>
      </w:r>
      <w:r>
        <w:rPr>
          <w:rFonts w:ascii="Arial"/>
          <w:i/>
          <w:spacing w:val="7"/>
          <w:sz w:val="20"/>
        </w:rPr>
        <w:t> </w:t>
      </w:r>
      <w:r>
        <w:rPr>
          <w:rFonts w:ascii="Arial"/>
          <w:i/>
          <w:sz w:val="20"/>
        </w:rPr>
        <w:t>[1904]</w:t>
      </w:r>
      <w:r>
        <w:rPr>
          <w:rFonts w:ascii="Arial"/>
          <w:i/>
          <w:spacing w:val="7"/>
          <w:sz w:val="20"/>
        </w:rPr>
        <w:t> </w:t>
      </w:r>
      <w:r>
        <w:rPr>
          <w:rFonts w:ascii="Arial"/>
          <w:i/>
          <w:sz w:val="20"/>
        </w:rPr>
        <w:t>2</w:t>
      </w:r>
      <w:r>
        <w:rPr>
          <w:rFonts w:ascii="Arial"/>
          <w:i/>
          <w:spacing w:val="7"/>
          <w:sz w:val="20"/>
        </w:rPr>
        <w:t> </w:t>
      </w:r>
      <w:r>
        <w:rPr>
          <w:rFonts w:ascii="Arial"/>
          <w:i/>
          <w:sz w:val="20"/>
        </w:rPr>
        <w:t>K.B.</w:t>
      </w:r>
      <w:r>
        <w:rPr>
          <w:rFonts w:ascii="Arial"/>
          <w:i/>
          <w:spacing w:val="7"/>
          <w:sz w:val="20"/>
        </w:rPr>
        <w:t> </w:t>
      </w:r>
      <w:r>
        <w:rPr>
          <w:rFonts w:ascii="Arial"/>
          <w:i/>
          <w:sz w:val="20"/>
        </w:rPr>
        <w:t>685</w:t>
      </w:r>
      <w:r>
        <w:rPr>
          <w:sz w:val="20"/>
        </w:rPr>
        <w:t>;</w:t>
      </w:r>
      <w:r>
        <w:rPr>
          <w:spacing w:val="7"/>
          <w:sz w:val="20"/>
        </w:rPr>
        <w:t> </w:t>
      </w:r>
      <w:r>
        <w:rPr>
          <w:rFonts w:ascii="Arial"/>
          <w:i/>
          <w:spacing w:val="-2"/>
          <w:sz w:val="20"/>
        </w:rPr>
        <w:t>Drexel</w:t>
      </w:r>
    </w:p>
    <w:p>
      <w:pPr>
        <w:spacing w:line="227" w:lineRule="exact" w:before="0"/>
        <w:ind w:left="563" w:right="0" w:firstLine="0"/>
        <w:jc w:val="left"/>
        <w:rPr>
          <w:sz w:val="20"/>
        </w:rPr>
      </w:pPr>
      <w:r>
        <w:rPr>
          <w:rFonts w:ascii="Arial"/>
          <w:i/>
          <w:sz w:val="20"/>
        </w:rPr>
        <w:t>v Drexel [1916] 1 Ch. 251, 259, </w:t>
      </w:r>
      <w:r>
        <w:rPr>
          <w:rFonts w:ascii="Arial"/>
          <w:i/>
          <w:spacing w:val="-4"/>
          <w:sz w:val="20"/>
        </w:rPr>
        <w:t>260</w:t>
      </w:r>
      <w:r>
        <w:rPr>
          <w:spacing w:val="-4"/>
          <w:sz w:val="20"/>
        </w:rPr>
        <w:t>.</w:t>
      </w:r>
    </w:p>
    <w:p>
      <w:pPr>
        <w:pStyle w:val="BodyText"/>
        <w:spacing w:before="5"/>
      </w:pPr>
    </w:p>
    <w:p>
      <w:pPr>
        <w:tabs>
          <w:tab w:pos="563" w:val="left" w:leader="none"/>
        </w:tabs>
        <w:spacing w:line="227" w:lineRule="exact" w:before="0"/>
        <w:ind w:left="23" w:right="0" w:firstLine="0"/>
        <w:jc w:val="left"/>
        <w:rPr>
          <w:rFonts w:ascii="Arial"/>
          <w:i/>
          <w:sz w:val="20"/>
        </w:rPr>
      </w:pPr>
      <w:bookmarkStart w:name="_bookmark640" w:id="642"/>
      <w:bookmarkEnd w:id="642"/>
      <w:r>
        <w:rPr/>
      </w:r>
      <w:hyperlink w:history="true" w:anchor="_bookmark526">
        <w:r>
          <w:rPr>
            <w:color w:val="005DA1"/>
            <w:spacing w:val="-4"/>
            <w:position w:val="5"/>
            <w:sz w:val="14"/>
            <w:u w:val="single" w:color="005DA1"/>
          </w:rPr>
          <w:t>330</w:t>
        </w:r>
      </w:hyperlink>
      <w:r>
        <w:rPr>
          <w:spacing w:val="-4"/>
          <w:position w:val="5"/>
          <w:sz w:val="14"/>
        </w:rPr>
        <w:t>.</w:t>
      </w:r>
      <w:r>
        <w:rPr>
          <w:position w:val="5"/>
          <w:sz w:val="14"/>
        </w:rPr>
        <w:tab/>
      </w:r>
      <w:r>
        <w:rPr>
          <w:rFonts w:ascii="Arial"/>
          <w:i/>
          <w:sz w:val="20"/>
        </w:rPr>
        <w:t>Thorn</w:t>
      </w:r>
      <w:r>
        <w:rPr>
          <w:rFonts w:ascii="Arial"/>
          <w:i/>
          <w:spacing w:val="8"/>
          <w:sz w:val="20"/>
        </w:rPr>
        <w:t> </w:t>
      </w:r>
      <w:r>
        <w:rPr>
          <w:rFonts w:ascii="Arial"/>
          <w:i/>
          <w:sz w:val="20"/>
        </w:rPr>
        <w:t>v</w:t>
      </w:r>
      <w:r>
        <w:rPr>
          <w:rFonts w:ascii="Arial"/>
          <w:i/>
          <w:spacing w:val="9"/>
          <w:sz w:val="20"/>
        </w:rPr>
        <w:t> </w:t>
      </w:r>
      <w:r>
        <w:rPr>
          <w:rFonts w:ascii="Arial"/>
          <w:i/>
          <w:sz w:val="20"/>
        </w:rPr>
        <w:t>City</w:t>
      </w:r>
      <w:r>
        <w:rPr>
          <w:rFonts w:ascii="Arial"/>
          <w:i/>
          <w:spacing w:val="9"/>
          <w:sz w:val="20"/>
        </w:rPr>
        <w:t> </w:t>
      </w:r>
      <w:r>
        <w:rPr>
          <w:rFonts w:ascii="Arial"/>
          <w:i/>
          <w:sz w:val="20"/>
        </w:rPr>
        <w:t>Rice</w:t>
      </w:r>
      <w:r>
        <w:rPr>
          <w:rFonts w:ascii="Arial"/>
          <w:i/>
          <w:spacing w:val="9"/>
          <w:sz w:val="20"/>
        </w:rPr>
        <w:t> </w:t>
      </w:r>
      <w:r>
        <w:rPr>
          <w:rFonts w:ascii="Arial"/>
          <w:i/>
          <w:sz w:val="20"/>
        </w:rPr>
        <w:t>Mills</w:t>
      </w:r>
      <w:r>
        <w:rPr>
          <w:rFonts w:ascii="Arial"/>
          <w:i/>
          <w:spacing w:val="9"/>
          <w:sz w:val="20"/>
        </w:rPr>
        <w:t> </w:t>
      </w:r>
      <w:r>
        <w:rPr>
          <w:rFonts w:ascii="Arial"/>
          <w:i/>
          <w:sz w:val="20"/>
        </w:rPr>
        <w:t>(1889)</w:t>
      </w:r>
      <w:r>
        <w:rPr>
          <w:rFonts w:ascii="Arial"/>
          <w:i/>
          <w:spacing w:val="9"/>
          <w:sz w:val="20"/>
        </w:rPr>
        <w:t> </w:t>
      </w:r>
      <w:r>
        <w:rPr>
          <w:rFonts w:ascii="Arial"/>
          <w:i/>
          <w:sz w:val="20"/>
        </w:rPr>
        <w:t>40</w:t>
      </w:r>
      <w:r>
        <w:rPr>
          <w:rFonts w:ascii="Arial"/>
          <w:i/>
          <w:spacing w:val="9"/>
          <w:sz w:val="20"/>
        </w:rPr>
        <w:t> </w:t>
      </w:r>
      <w:r>
        <w:rPr>
          <w:rFonts w:ascii="Arial"/>
          <w:i/>
          <w:sz w:val="20"/>
        </w:rPr>
        <w:t>Ch.</w:t>
      </w:r>
      <w:r>
        <w:rPr>
          <w:rFonts w:ascii="Arial"/>
          <w:i/>
          <w:spacing w:val="9"/>
          <w:sz w:val="20"/>
        </w:rPr>
        <w:t> </w:t>
      </w:r>
      <w:r>
        <w:rPr>
          <w:rFonts w:ascii="Arial"/>
          <w:i/>
          <w:sz w:val="20"/>
        </w:rPr>
        <w:t>D.</w:t>
      </w:r>
      <w:r>
        <w:rPr>
          <w:rFonts w:ascii="Arial"/>
          <w:i/>
          <w:spacing w:val="9"/>
          <w:sz w:val="20"/>
        </w:rPr>
        <w:t> </w:t>
      </w:r>
      <w:r>
        <w:rPr>
          <w:rFonts w:ascii="Arial"/>
          <w:i/>
          <w:sz w:val="20"/>
        </w:rPr>
        <w:t>357</w:t>
      </w:r>
      <w:r>
        <w:rPr>
          <w:sz w:val="20"/>
        </w:rPr>
        <w:t>;</w:t>
      </w:r>
      <w:r>
        <w:rPr>
          <w:spacing w:val="9"/>
          <w:sz w:val="20"/>
        </w:rPr>
        <w:t> </w:t>
      </w:r>
      <w:r>
        <w:rPr>
          <w:sz w:val="20"/>
        </w:rPr>
        <w:t>cf.</w:t>
      </w:r>
      <w:r>
        <w:rPr>
          <w:spacing w:val="9"/>
          <w:sz w:val="20"/>
        </w:rPr>
        <w:t> </w:t>
      </w:r>
      <w:r>
        <w:rPr>
          <w:rFonts w:ascii="Arial"/>
          <w:i/>
          <w:sz w:val="20"/>
        </w:rPr>
        <w:t>Re</w:t>
      </w:r>
      <w:r>
        <w:rPr>
          <w:rFonts w:ascii="Arial"/>
          <w:i/>
          <w:spacing w:val="9"/>
          <w:sz w:val="20"/>
        </w:rPr>
        <w:t> </w:t>
      </w:r>
      <w:r>
        <w:rPr>
          <w:rFonts w:ascii="Arial"/>
          <w:i/>
          <w:sz w:val="20"/>
        </w:rPr>
        <w:t>Escalera</w:t>
      </w:r>
      <w:r>
        <w:rPr>
          <w:rFonts w:ascii="Arial"/>
          <w:i/>
          <w:spacing w:val="9"/>
          <w:sz w:val="20"/>
        </w:rPr>
        <w:t> </w:t>
      </w:r>
      <w:r>
        <w:rPr>
          <w:rFonts w:ascii="Arial"/>
          <w:i/>
          <w:sz w:val="20"/>
        </w:rPr>
        <w:t>Silver</w:t>
      </w:r>
      <w:r>
        <w:rPr>
          <w:rFonts w:ascii="Arial"/>
          <w:i/>
          <w:spacing w:val="9"/>
          <w:sz w:val="20"/>
        </w:rPr>
        <w:t> </w:t>
      </w:r>
      <w:r>
        <w:rPr>
          <w:rFonts w:ascii="Arial"/>
          <w:i/>
          <w:sz w:val="20"/>
        </w:rPr>
        <w:t>Lead</w:t>
      </w:r>
      <w:r>
        <w:rPr>
          <w:rFonts w:ascii="Arial"/>
          <w:i/>
          <w:spacing w:val="9"/>
          <w:sz w:val="20"/>
        </w:rPr>
        <w:t> </w:t>
      </w:r>
      <w:r>
        <w:rPr>
          <w:rFonts w:ascii="Arial"/>
          <w:i/>
          <w:sz w:val="20"/>
        </w:rPr>
        <w:t>Mining</w:t>
      </w:r>
      <w:r>
        <w:rPr>
          <w:rFonts w:ascii="Arial"/>
          <w:i/>
          <w:spacing w:val="9"/>
          <w:sz w:val="20"/>
        </w:rPr>
        <w:t> </w:t>
      </w:r>
      <w:r>
        <w:rPr>
          <w:rFonts w:ascii="Arial"/>
          <w:i/>
          <w:sz w:val="20"/>
        </w:rPr>
        <w:t>Co</w:t>
      </w:r>
      <w:r>
        <w:rPr>
          <w:rFonts w:ascii="Arial"/>
          <w:i/>
          <w:spacing w:val="9"/>
          <w:sz w:val="20"/>
        </w:rPr>
        <w:t> </w:t>
      </w:r>
      <w:r>
        <w:rPr>
          <w:rFonts w:ascii="Arial"/>
          <w:i/>
          <w:sz w:val="20"/>
        </w:rPr>
        <w:t>(1908)</w:t>
      </w:r>
      <w:r>
        <w:rPr>
          <w:rFonts w:ascii="Arial"/>
          <w:i/>
          <w:spacing w:val="9"/>
          <w:sz w:val="20"/>
        </w:rPr>
        <w:t> </w:t>
      </w:r>
      <w:r>
        <w:rPr>
          <w:rFonts w:ascii="Arial"/>
          <w:i/>
          <w:spacing w:val="-5"/>
          <w:sz w:val="20"/>
        </w:rPr>
        <w:t>25</w:t>
      </w:r>
    </w:p>
    <w:p>
      <w:pPr>
        <w:spacing w:line="227" w:lineRule="exact" w:before="0"/>
        <w:ind w:left="563" w:right="0" w:firstLine="0"/>
        <w:jc w:val="left"/>
        <w:rPr>
          <w:sz w:val="20"/>
        </w:rPr>
      </w:pPr>
      <w:r>
        <w:rPr>
          <w:rFonts w:ascii="Arial"/>
          <w:i/>
          <w:sz w:val="20"/>
        </w:rPr>
        <w:t>T.L.R. 87</w:t>
      </w:r>
      <w:r>
        <w:rPr>
          <w:sz w:val="20"/>
        </w:rPr>
        <w:t>; </w:t>
      </w:r>
      <w:r>
        <w:rPr>
          <w:rFonts w:ascii="Arial"/>
          <w:i/>
          <w:sz w:val="20"/>
        </w:rPr>
        <w:t>Re Harris Calculating Machine Co [1914] 1 Ch. </w:t>
      </w:r>
      <w:r>
        <w:rPr>
          <w:rFonts w:ascii="Arial"/>
          <w:i/>
          <w:spacing w:val="-4"/>
          <w:sz w:val="20"/>
        </w:rPr>
        <w:t>920</w:t>
      </w:r>
      <w:r>
        <w:rPr>
          <w:spacing w:val="-4"/>
          <w:sz w:val="20"/>
        </w:rPr>
        <w:t>.</w:t>
      </w:r>
    </w:p>
    <w:p>
      <w:pPr>
        <w:pStyle w:val="BodyText"/>
        <w:spacing w:before="8"/>
      </w:pPr>
    </w:p>
    <w:p>
      <w:pPr>
        <w:pStyle w:val="BodyText"/>
        <w:tabs>
          <w:tab w:pos="563" w:val="left" w:leader="none"/>
        </w:tabs>
        <w:spacing w:line="235" w:lineRule="auto" w:before="1"/>
        <w:ind w:left="563" w:right="25" w:hanging="541"/>
      </w:pPr>
      <w:bookmarkStart w:name="_bookmark641" w:id="643"/>
      <w:bookmarkEnd w:id="643"/>
      <w:r>
        <w:rPr/>
      </w:r>
      <w:hyperlink w:history="true" w:anchor="_bookmark527">
        <w:r>
          <w:rPr>
            <w:color w:val="005DA1"/>
            <w:spacing w:val="-4"/>
            <w:position w:val="5"/>
            <w:sz w:val="14"/>
            <w:u w:val="single" w:color="005DA1"/>
          </w:rPr>
          <w:t>331</w:t>
        </w:r>
      </w:hyperlink>
      <w:r>
        <w:rPr>
          <w:spacing w:val="-4"/>
          <w:position w:val="5"/>
          <w:sz w:val="14"/>
        </w:rPr>
        <w:t>.</w:t>
      </w:r>
      <w:r>
        <w:rPr>
          <w:position w:val="5"/>
          <w:sz w:val="14"/>
        </w:rPr>
        <w:tab/>
      </w:r>
      <w:r>
        <w:rPr/>
        <w:t>See below, para.21-089. On payment by bankers’ commercial credit, see Vol.II, paras 34-445</w:t>
      </w:r>
      <w:r>
        <w:rPr>
          <w:spacing w:val="40"/>
        </w:rPr>
        <w:t> </w:t>
      </w:r>
      <w:r>
        <w:rPr/>
        <w:t>et seq., para.44-238. On payment into the creditor’s bank account, see above, para.21-046.</w:t>
      </w:r>
    </w:p>
    <w:p>
      <w:pPr>
        <w:pStyle w:val="BodyText"/>
        <w:spacing w:before="5"/>
      </w:pPr>
    </w:p>
    <w:p>
      <w:pPr>
        <w:pStyle w:val="BodyText"/>
        <w:tabs>
          <w:tab w:pos="563" w:val="left" w:leader="none"/>
        </w:tabs>
        <w:ind w:left="23"/>
      </w:pPr>
      <w:bookmarkStart w:name="_bookmark642" w:id="644"/>
      <w:bookmarkEnd w:id="644"/>
      <w:r>
        <w:rPr/>
      </w:r>
      <w:hyperlink w:history="true" w:anchor="_bookmark528">
        <w:r>
          <w:rPr>
            <w:color w:val="005DA1"/>
            <w:spacing w:val="-4"/>
            <w:position w:val="5"/>
            <w:sz w:val="14"/>
            <w:u w:val="single" w:color="005DA1"/>
          </w:rPr>
          <w:t>332</w:t>
        </w:r>
      </w:hyperlink>
      <w:r>
        <w:rPr>
          <w:spacing w:val="-4"/>
          <w:position w:val="5"/>
          <w:sz w:val="14"/>
        </w:rPr>
        <w:t>.</w:t>
      </w:r>
      <w:r>
        <w:rPr>
          <w:position w:val="5"/>
          <w:sz w:val="14"/>
        </w:rPr>
        <w:tab/>
      </w:r>
      <w:r>
        <w:rPr/>
        <w:t>Below, paras 21-075—21-</w:t>
      </w:r>
      <w:r>
        <w:rPr>
          <w:spacing w:val="-4"/>
        </w:rPr>
        <w:t>083.</w:t>
      </w:r>
    </w:p>
    <w:p>
      <w:pPr>
        <w:pStyle w:val="BodyText"/>
        <w:spacing w:before="9"/>
      </w:pPr>
    </w:p>
    <w:p>
      <w:pPr>
        <w:spacing w:line="235" w:lineRule="auto" w:before="0"/>
        <w:ind w:left="563" w:right="26" w:hanging="541"/>
        <w:jc w:val="both"/>
        <w:rPr>
          <w:sz w:val="20"/>
        </w:rPr>
      </w:pPr>
      <w:bookmarkStart w:name="_bookmark643" w:id="645"/>
      <w:bookmarkEnd w:id="645"/>
      <w:r>
        <w:rPr/>
      </w:r>
      <w:hyperlink w:history="true" w:anchor="_bookmark529">
        <w:r>
          <w:rPr>
            <w:color w:val="005DA1"/>
            <w:position w:val="5"/>
            <w:sz w:val="14"/>
            <w:u w:val="single" w:color="005DA1"/>
          </w:rPr>
          <w:t>333</w:t>
        </w:r>
      </w:hyperlink>
      <w:r>
        <w:rPr>
          <w:position w:val="5"/>
          <w:sz w:val="14"/>
        </w:rPr>
        <w:t>.</w:t>
      </w:r>
      <w:r>
        <w:rPr>
          <w:spacing w:val="80"/>
          <w:position w:val="5"/>
          <w:sz w:val="14"/>
        </w:rPr>
        <w:t>  </w:t>
      </w:r>
      <w:r>
        <w:rPr>
          <w:rFonts w:ascii="Arial"/>
          <w:i/>
          <w:sz w:val="20"/>
        </w:rPr>
        <w:t>Luttges v Sherwood (1895) 11 T.L.R. 233</w:t>
      </w:r>
      <w:r>
        <w:rPr>
          <w:sz w:val="20"/>
        </w:rPr>
        <w:t>; </w:t>
      </w:r>
      <w:r>
        <w:rPr>
          <w:rFonts w:ascii="Arial"/>
          <w:i/>
          <w:sz w:val="20"/>
        </w:rPr>
        <w:t>Pennington v Crossley &amp; Son (1897) 77 L.T. </w:t>
      </w:r>
      <w:r>
        <w:rPr>
          <w:rFonts w:ascii="Arial"/>
          <w:i/>
          <w:sz w:val="20"/>
        </w:rPr>
        <w:t>43</w:t>
      </w:r>
      <w:r>
        <w:rPr>
          <w:sz w:val="20"/>
        </w:rPr>
        <w:t>; </w:t>
      </w:r>
      <w:r>
        <w:rPr>
          <w:rFonts w:ascii="Arial"/>
          <w:i/>
          <w:sz w:val="20"/>
        </w:rPr>
        <w:t>Baker v Lipton Ltd (1899) 15 T.L.R. 435</w:t>
      </w:r>
      <w:r>
        <w:rPr>
          <w:sz w:val="20"/>
        </w:rPr>
        <w:t>; </w:t>
      </w:r>
      <w:r>
        <w:rPr>
          <w:rFonts w:ascii="Arial"/>
          <w:i/>
          <w:sz w:val="20"/>
        </w:rPr>
        <w:t>Warnborough Ltd v Garmite Ltd [2006] EWHC 10 (Ch) </w:t>
      </w:r>
      <w:r>
        <w:rPr>
          <w:sz w:val="20"/>
        </w:rPr>
        <w:t>at [84], [93]. The fact that payment is usually made through the post is insufficient of itself to show that the creditor has assumed the risk of loss in the post: </w:t>
      </w:r>
      <w:r>
        <w:rPr>
          <w:rFonts w:ascii="Arial"/>
          <w:i/>
          <w:sz w:val="20"/>
        </w:rPr>
        <w:t>Avocet Industrial Estates LLP v Merol Ltd [2011] EWHC 3422 (Ch), [2012] 1 E.G.L.R. 65 </w:t>
      </w:r>
      <w:r>
        <w:rPr>
          <w:sz w:val="20"/>
        </w:rPr>
        <w:t>at [55].</w:t>
      </w:r>
    </w:p>
    <w:p>
      <w:pPr>
        <w:spacing w:after="0" w:line="235" w:lineRule="auto"/>
        <w:jc w:val="both"/>
        <w:rPr>
          <w:sz w:val="20"/>
        </w:rPr>
        <w:sectPr>
          <w:type w:val="continuous"/>
          <w:pgSz w:w="11900" w:h="16840"/>
          <w:pgMar w:header="971" w:footer="0" w:top="1300" w:bottom="280" w:left="1417" w:right="1417"/>
        </w:sectPr>
      </w:pPr>
    </w:p>
    <w:p>
      <w:pPr>
        <w:spacing w:line="235" w:lineRule="auto" w:before="170"/>
        <w:ind w:left="563" w:right="25" w:hanging="541"/>
        <w:jc w:val="both"/>
        <w:rPr>
          <w:rFonts w:ascii="Arial" w:hAnsi="Arial"/>
          <w:i/>
          <w:sz w:val="20"/>
        </w:rPr>
      </w:pPr>
      <w:hyperlink w:history="true" w:anchor="_bookmark530">
        <w:r>
          <w:rPr>
            <w:color w:val="005DA1"/>
            <w:position w:val="5"/>
            <w:sz w:val="14"/>
            <w:u w:val="single" w:color="005DA1"/>
          </w:rPr>
          <w:t>334</w:t>
        </w:r>
      </w:hyperlink>
      <w:r>
        <w:rPr>
          <w:position w:val="5"/>
          <w:sz w:val="14"/>
        </w:rPr>
        <w:t>.</w:t>
      </w:r>
      <w:r>
        <w:rPr>
          <w:spacing w:val="80"/>
          <w:w w:val="150"/>
          <w:position w:val="5"/>
          <w:sz w:val="14"/>
        </w:rPr>
        <w:t> </w:t>
      </w:r>
      <w:r>
        <w:rPr>
          <w:rFonts w:ascii="Arial" w:hAnsi="Arial"/>
          <w:i/>
          <w:sz w:val="20"/>
        </w:rPr>
        <w:t>Norman v Ricketts (1886) 3 T.L.R. 182 </w:t>
      </w:r>
      <w:r>
        <w:rPr>
          <w:sz w:val="20"/>
        </w:rPr>
        <w:t>(the cheque reached the hands of a third person who received payment); </w:t>
      </w:r>
      <w:r>
        <w:rPr>
          <w:rFonts w:ascii="Arial" w:hAnsi="Arial"/>
          <w:i/>
          <w:sz w:val="20"/>
        </w:rPr>
        <w:t>Thairlwall v Great Northern Ry [1910] 2 K.B. 509 </w:t>
      </w:r>
      <w:r>
        <w:rPr>
          <w:sz w:val="20"/>
        </w:rPr>
        <w:t>(dividend warrant lost in the post; the stockholder would probably have been able to obtain another warrant under s.69</w:t>
      </w:r>
      <w:r>
        <w:rPr>
          <w:spacing w:val="40"/>
          <w:sz w:val="20"/>
        </w:rPr>
        <w:t> </w:t>
      </w:r>
      <w:r>
        <w:rPr>
          <w:sz w:val="20"/>
        </w:rPr>
        <w:t>of the Bills of Exchange Act 1882 (see Vol.II, para.34-145) or to have brought an action on the warrant); but cf. </w:t>
      </w:r>
      <w:r>
        <w:rPr>
          <w:rFonts w:ascii="Arial" w:hAnsi="Arial"/>
          <w:i/>
          <w:sz w:val="20"/>
        </w:rPr>
        <w:t>Tankexpress A/S v Compagnie Financière Belges des Petroles SA [1949] </w:t>
      </w:r>
      <w:r>
        <w:rPr>
          <w:rFonts w:ascii="Arial" w:hAnsi="Arial"/>
          <w:i/>
          <w:sz w:val="20"/>
        </w:rPr>
        <w:t>A.C. 76 </w:t>
      </w:r>
      <w:r>
        <w:rPr>
          <w:sz w:val="20"/>
        </w:rPr>
        <w:t>(letter delayed in the post); </w:t>
      </w:r>
      <w:r>
        <w:rPr>
          <w:rFonts w:ascii="Arial" w:hAnsi="Arial"/>
          <w:i/>
          <w:sz w:val="20"/>
        </w:rPr>
        <w:t>Zim Israel Navigation Co Ltd v Effy Shipping Corp [1972] 1 Lloyd’s Rep. 18 (affirmed [1972] 2 Lloyd’s Rep. 91)</w:t>
      </w:r>
      <w:r>
        <w:rPr>
          <w:sz w:val="20"/>
        </w:rPr>
        <w:t>. cf. posting a letter giving notice of</w:t>
      </w:r>
      <w:r>
        <w:rPr>
          <w:spacing w:val="40"/>
          <w:sz w:val="20"/>
        </w:rPr>
        <w:t> </w:t>
      </w:r>
      <w:r>
        <w:rPr>
          <w:sz w:val="20"/>
        </w:rPr>
        <w:t>dishonour</w:t>
      </w:r>
      <w:r>
        <w:rPr>
          <w:spacing w:val="20"/>
          <w:sz w:val="20"/>
        </w:rPr>
        <w:t> </w:t>
      </w:r>
      <w:r>
        <w:rPr>
          <w:sz w:val="20"/>
        </w:rPr>
        <w:t>of</w:t>
      </w:r>
      <w:r>
        <w:rPr>
          <w:spacing w:val="21"/>
          <w:sz w:val="20"/>
        </w:rPr>
        <w:t> </w:t>
      </w:r>
      <w:r>
        <w:rPr>
          <w:sz w:val="20"/>
        </w:rPr>
        <w:t>a</w:t>
      </w:r>
      <w:r>
        <w:rPr>
          <w:spacing w:val="21"/>
          <w:sz w:val="20"/>
        </w:rPr>
        <w:t> </w:t>
      </w:r>
      <w:r>
        <w:rPr>
          <w:sz w:val="20"/>
        </w:rPr>
        <w:t>bill:</w:t>
      </w:r>
      <w:r>
        <w:rPr>
          <w:spacing w:val="20"/>
          <w:sz w:val="20"/>
        </w:rPr>
        <w:t> </w:t>
      </w:r>
      <w:r>
        <w:rPr>
          <w:rFonts w:ascii="Arial" w:hAnsi="Arial"/>
          <w:i/>
          <w:sz w:val="20"/>
        </w:rPr>
        <w:t>Walter</w:t>
      </w:r>
      <w:r>
        <w:rPr>
          <w:rFonts w:ascii="Arial" w:hAnsi="Arial"/>
          <w:i/>
          <w:spacing w:val="21"/>
          <w:sz w:val="20"/>
        </w:rPr>
        <w:t> </w:t>
      </w:r>
      <w:r>
        <w:rPr>
          <w:rFonts w:ascii="Arial" w:hAnsi="Arial"/>
          <w:i/>
          <w:sz w:val="20"/>
        </w:rPr>
        <w:t>v</w:t>
      </w:r>
      <w:r>
        <w:rPr>
          <w:rFonts w:ascii="Arial" w:hAnsi="Arial"/>
          <w:i/>
          <w:spacing w:val="21"/>
          <w:sz w:val="20"/>
        </w:rPr>
        <w:t> </w:t>
      </w:r>
      <w:r>
        <w:rPr>
          <w:rFonts w:ascii="Arial" w:hAnsi="Arial"/>
          <w:i/>
          <w:sz w:val="20"/>
        </w:rPr>
        <w:t>Haynes</w:t>
      </w:r>
      <w:r>
        <w:rPr>
          <w:rFonts w:ascii="Arial" w:hAnsi="Arial"/>
          <w:i/>
          <w:spacing w:val="21"/>
          <w:sz w:val="20"/>
        </w:rPr>
        <w:t> </w:t>
      </w:r>
      <w:r>
        <w:rPr>
          <w:rFonts w:ascii="Arial" w:hAnsi="Arial"/>
          <w:i/>
          <w:sz w:val="20"/>
        </w:rPr>
        <w:t>(1824)</w:t>
      </w:r>
      <w:r>
        <w:rPr>
          <w:rFonts w:ascii="Arial" w:hAnsi="Arial"/>
          <w:i/>
          <w:spacing w:val="21"/>
          <w:sz w:val="20"/>
        </w:rPr>
        <w:t> </w:t>
      </w:r>
      <w:r>
        <w:rPr>
          <w:rFonts w:ascii="Arial" w:hAnsi="Arial"/>
          <w:i/>
          <w:sz w:val="20"/>
        </w:rPr>
        <w:t>Ry</w:t>
      </w:r>
      <w:r>
        <w:rPr>
          <w:rFonts w:ascii="Arial" w:hAnsi="Arial"/>
          <w:i/>
          <w:spacing w:val="21"/>
          <w:sz w:val="20"/>
        </w:rPr>
        <w:t> </w:t>
      </w:r>
      <w:r>
        <w:rPr>
          <w:rFonts w:ascii="Arial" w:hAnsi="Arial"/>
          <w:i/>
          <w:sz w:val="20"/>
        </w:rPr>
        <w:t>&amp;</w:t>
      </w:r>
      <w:r>
        <w:rPr>
          <w:rFonts w:ascii="Arial" w:hAnsi="Arial"/>
          <w:i/>
          <w:spacing w:val="21"/>
          <w:sz w:val="20"/>
        </w:rPr>
        <w:t> </w:t>
      </w:r>
      <w:r>
        <w:rPr>
          <w:rFonts w:ascii="Arial" w:hAnsi="Arial"/>
          <w:i/>
          <w:sz w:val="20"/>
        </w:rPr>
        <w:t>M.</w:t>
      </w:r>
      <w:r>
        <w:rPr>
          <w:rFonts w:ascii="Arial" w:hAnsi="Arial"/>
          <w:i/>
          <w:spacing w:val="21"/>
          <w:sz w:val="20"/>
        </w:rPr>
        <w:t> </w:t>
      </w:r>
      <w:r>
        <w:rPr>
          <w:rFonts w:ascii="Arial" w:hAnsi="Arial"/>
          <w:i/>
          <w:sz w:val="20"/>
        </w:rPr>
        <w:t>149</w:t>
      </w:r>
      <w:r>
        <w:rPr>
          <w:sz w:val="20"/>
        </w:rPr>
        <w:t>;</w:t>
      </w:r>
      <w:r>
        <w:rPr>
          <w:spacing w:val="21"/>
          <w:sz w:val="20"/>
        </w:rPr>
        <w:t> </w:t>
      </w:r>
      <w:r>
        <w:rPr>
          <w:rFonts w:ascii="Arial" w:hAnsi="Arial"/>
          <w:i/>
          <w:sz w:val="20"/>
        </w:rPr>
        <w:t>Berridge</w:t>
      </w:r>
      <w:r>
        <w:rPr>
          <w:rFonts w:ascii="Arial" w:hAnsi="Arial"/>
          <w:i/>
          <w:spacing w:val="21"/>
          <w:sz w:val="20"/>
        </w:rPr>
        <w:t> </w:t>
      </w:r>
      <w:r>
        <w:rPr>
          <w:rFonts w:ascii="Arial" w:hAnsi="Arial"/>
          <w:i/>
          <w:sz w:val="20"/>
        </w:rPr>
        <w:t>v</w:t>
      </w:r>
      <w:r>
        <w:rPr>
          <w:rFonts w:ascii="Arial" w:hAnsi="Arial"/>
          <w:i/>
          <w:spacing w:val="21"/>
          <w:sz w:val="20"/>
        </w:rPr>
        <w:t> </w:t>
      </w:r>
      <w:r>
        <w:rPr>
          <w:rFonts w:ascii="Arial" w:hAnsi="Arial"/>
          <w:i/>
          <w:sz w:val="20"/>
        </w:rPr>
        <w:t>Fitzgerald</w:t>
      </w:r>
      <w:r>
        <w:rPr>
          <w:rFonts w:ascii="Arial" w:hAnsi="Arial"/>
          <w:i/>
          <w:spacing w:val="21"/>
          <w:sz w:val="20"/>
        </w:rPr>
        <w:t> </w:t>
      </w:r>
      <w:r>
        <w:rPr>
          <w:rFonts w:ascii="Arial" w:hAnsi="Arial"/>
          <w:i/>
          <w:sz w:val="20"/>
        </w:rPr>
        <w:t>(1869)</w:t>
      </w:r>
      <w:r>
        <w:rPr>
          <w:rFonts w:ascii="Arial" w:hAnsi="Arial"/>
          <w:i/>
          <w:spacing w:val="21"/>
          <w:sz w:val="20"/>
        </w:rPr>
        <w:t> </w:t>
      </w:r>
      <w:r>
        <w:rPr>
          <w:rFonts w:ascii="Arial" w:hAnsi="Arial"/>
          <w:i/>
          <w:sz w:val="20"/>
        </w:rPr>
        <w:t>L.R.</w:t>
      </w:r>
      <w:r>
        <w:rPr>
          <w:rFonts w:ascii="Arial" w:hAnsi="Arial"/>
          <w:i/>
          <w:spacing w:val="21"/>
          <w:sz w:val="20"/>
        </w:rPr>
        <w:t> </w:t>
      </w:r>
      <w:r>
        <w:rPr>
          <w:rFonts w:ascii="Arial" w:hAnsi="Arial"/>
          <w:i/>
          <w:spacing w:val="-12"/>
          <w:sz w:val="20"/>
        </w:rPr>
        <w:t>4</w:t>
      </w:r>
    </w:p>
    <w:p>
      <w:pPr>
        <w:spacing w:line="223" w:lineRule="exact" w:before="0"/>
        <w:ind w:left="563" w:right="0" w:firstLine="0"/>
        <w:jc w:val="left"/>
        <w:rPr>
          <w:sz w:val="20"/>
        </w:rPr>
      </w:pPr>
      <w:r>
        <w:rPr>
          <w:rFonts w:ascii="Arial"/>
          <w:i/>
          <w:sz w:val="20"/>
        </w:rPr>
        <w:t>Q.B.</w:t>
      </w:r>
      <w:r>
        <w:rPr>
          <w:rFonts w:ascii="Arial"/>
          <w:i/>
          <w:spacing w:val="-2"/>
          <w:sz w:val="20"/>
        </w:rPr>
        <w:t> </w:t>
      </w:r>
      <w:r>
        <w:rPr>
          <w:rFonts w:ascii="Arial"/>
          <w:i/>
          <w:spacing w:val="-4"/>
          <w:sz w:val="20"/>
        </w:rPr>
        <w:t>639</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644" w:id="646"/>
      <w:bookmarkEnd w:id="646"/>
      <w:r>
        <w:rPr/>
      </w:r>
      <w:hyperlink w:history="true" w:anchor="_bookmark531">
        <w:r>
          <w:rPr>
            <w:color w:val="005DA1"/>
            <w:spacing w:val="-4"/>
            <w:position w:val="5"/>
            <w:sz w:val="14"/>
            <w:u w:val="single" w:color="005DA1"/>
          </w:rPr>
          <w:t>335</w:t>
        </w:r>
      </w:hyperlink>
      <w:r>
        <w:rPr>
          <w:spacing w:val="-4"/>
          <w:position w:val="5"/>
          <w:sz w:val="14"/>
        </w:rPr>
        <w:t>.</w:t>
      </w:r>
      <w:r>
        <w:rPr>
          <w:position w:val="5"/>
          <w:sz w:val="14"/>
        </w:rPr>
        <w:tab/>
      </w:r>
      <w:r>
        <w:rPr>
          <w:rFonts w:ascii="Arial"/>
          <w:i/>
          <w:sz w:val="20"/>
        </w:rPr>
        <w:t>Pennington v Crossley &amp; Son (1897) 77 L.T. </w:t>
      </w:r>
      <w:r>
        <w:rPr>
          <w:rFonts w:ascii="Arial"/>
          <w:i/>
          <w:spacing w:val="-5"/>
          <w:sz w:val="20"/>
        </w:rPr>
        <w:t>43</w:t>
      </w:r>
      <w:r>
        <w:rPr>
          <w:spacing w:val="-5"/>
          <w:sz w:val="20"/>
        </w:rPr>
        <w:t>.</w:t>
      </w:r>
    </w:p>
    <w:p>
      <w:pPr>
        <w:pStyle w:val="BodyText"/>
        <w:spacing w:before="5"/>
      </w:pPr>
    </w:p>
    <w:p>
      <w:pPr>
        <w:tabs>
          <w:tab w:pos="563" w:val="left" w:leader="none"/>
        </w:tabs>
        <w:spacing w:before="0"/>
        <w:ind w:left="23" w:right="0" w:firstLine="0"/>
        <w:jc w:val="left"/>
        <w:rPr>
          <w:sz w:val="20"/>
        </w:rPr>
      </w:pPr>
      <w:bookmarkStart w:name="_bookmark645" w:id="647"/>
      <w:bookmarkEnd w:id="647"/>
      <w:r>
        <w:rPr/>
      </w:r>
      <w:hyperlink w:history="true" w:anchor="_bookmark532">
        <w:r>
          <w:rPr>
            <w:color w:val="005DA1"/>
            <w:spacing w:val="-4"/>
            <w:position w:val="5"/>
            <w:sz w:val="14"/>
            <w:u w:val="single" w:color="005DA1"/>
          </w:rPr>
          <w:t>336</w:t>
        </w:r>
      </w:hyperlink>
      <w:r>
        <w:rPr>
          <w:spacing w:val="-4"/>
          <w:position w:val="5"/>
          <w:sz w:val="14"/>
        </w:rPr>
        <w:t>.</w:t>
      </w:r>
      <w:r>
        <w:rPr>
          <w:position w:val="5"/>
          <w:sz w:val="14"/>
        </w:rPr>
        <w:tab/>
      </w:r>
      <w:r>
        <w:rPr>
          <w:rFonts w:ascii="Arial"/>
          <w:i/>
          <w:sz w:val="20"/>
        </w:rPr>
        <w:t>Mitchell-Henry v Norwich Union Life Insurance Society [1918] 2 K.B. </w:t>
      </w:r>
      <w:r>
        <w:rPr>
          <w:rFonts w:ascii="Arial"/>
          <w:i/>
          <w:spacing w:val="-5"/>
          <w:sz w:val="20"/>
        </w:rPr>
        <w:t>67</w:t>
      </w:r>
      <w:r>
        <w:rPr>
          <w:spacing w:val="-5"/>
          <w:sz w:val="20"/>
        </w:rPr>
        <w:t>.</w:t>
      </w:r>
    </w:p>
    <w:p>
      <w:pPr>
        <w:pStyle w:val="BodyText"/>
        <w:spacing w:before="5"/>
      </w:pPr>
    </w:p>
    <w:p>
      <w:pPr>
        <w:tabs>
          <w:tab w:pos="563" w:val="left" w:leader="none"/>
        </w:tabs>
        <w:spacing w:before="0"/>
        <w:ind w:left="23" w:right="0" w:firstLine="0"/>
        <w:jc w:val="left"/>
        <w:rPr>
          <w:sz w:val="20"/>
        </w:rPr>
      </w:pPr>
      <w:bookmarkStart w:name="_bookmark646" w:id="648"/>
      <w:bookmarkEnd w:id="648"/>
      <w:r>
        <w:rPr/>
      </w:r>
      <w:hyperlink w:history="true" w:anchor="_bookmark533">
        <w:r>
          <w:rPr>
            <w:color w:val="005DA1"/>
            <w:spacing w:val="-4"/>
            <w:position w:val="5"/>
            <w:sz w:val="14"/>
            <w:u w:val="single" w:color="005DA1"/>
          </w:rPr>
          <w:t>337</w:t>
        </w:r>
      </w:hyperlink>
      <w:r>
        <w:rPr>
          <w:spacing w:val="-4"/>
          <w:position w:val="5"/>
          <w:sz w:val="14"/>
        </w:rPr>
        <w:t>.</w:t>
      </w:r>
      <w:r>
        <w:rPr>
          <w:position w:val="5"/>
          <w:sz w:val="14"/>
        </w:rPr>
        <w:tab/>
      </w:r>
      <w:r>
        <w:rPr>
          <w:rFonts w:ascii="Arial"/>
          <w:i/>
          <w:sz w:val="20"/>
        </w:rPr>
        <w:t>Robb v Gow (1905) 8 F. </w:t>
      </w:r>
      <w:r>
        <w:rPr>
          <w:rFonts w:ascii="Arial"/>
          <w:i/>
          <w:spacing w:val="-5"/>
          <w:sz w:val="20"/>
        </w:rPr>
        <w:t>90</w:t>
      </w:r>
      <w:r>
        <w:rPr>
          <w:spacing w:val="-5"/>
          <w:sz w:val="20"/>
        </w:rPr>
        <w:t>.</w:t>
      </w:r>
    </w:p>
    <w:p>
      <w:pPr>
        <w:pStyle w:val="BodyText"/>
        <w:spacing w:before="5"/>
      </w:pPr>
    </w:p>
    <w:p>
      <w:pPr>
        <w:pStyle w:val="BodyText"/>
        <w:tabs>
          <w:tab w:pos="563" w:val="left" w:leader="none"/>
        </w:tabs>
        <w:ind w:left="23"/>
      </w:pPr>
      <w:bookmarkStart w:name="_bookmark647" w:id="649"/>
      <w:bookmarkEnd w:id="649"/>
      <w:r>
        <w:rPr/>
      </w:r>
      <w:hyperlink w:history="true" w:anchor="_bookmark534">
        <w:r>
          <w:rPr>
            <w:color w:val="005DA1"/>
            <w:spacing w:val="-4"/>
            <w:position w:val="5"/>
            <w:sz w:val="14"/>
            <w:u w:val="single" w:color="005DA1"/>
          </w:rPr>
          <w:t>338</w:t>
        </w:r>
      </w:hyperlink>
      <w:r>
        <w:rPr>
          <w:spacing w:val="-4"/>
          <w:position w:val="5"/>
          <w:sz w:val="14"/>
        </w:rPr>
        <w:t>.</w:t>
      </w:r>
      <w:r>
        <w:rPr>
          <w:position w:val="5"/>
          <w:sz w:val="14"/>
        </w:rPr>
        <w:tab/>
      </w:r>
      <w:r>
        <w:rPr/>
        <w:t>See</w:t>
      </w:r>
      <w:r>
        <w:rPr>
          <w:spacing w:val="-2"/>
        </w:rPr>
        <w:t> </w:t>
      </w:r>
      <w:r>
        <w:rPr/>
        <w:t>above, para.21-</w:t>
      </w:r>
      <w:r>
        <w:rPr>
          <w:spacing w:val="-4"/>
        </w:rPr>
        <w:t>046.</w:t>
      </w:r>
    </w:p>
    <w:p>
      <w:pPr>
        <w:pStyle w:val="BodyText"/>
        <w:spacing w:before="5"/>
      </w:pPr>
    </w:p>
    <w:p>
      <w:pPr>
        <w:tabs>
          <w:tab w:pos="563" w:val="left" w:leader="none"/>
        </w:tabs>
        <w:spacing w:before="0"/>
        <w:ind w:left="23" w:right="0" w:firstLine="0"/>
        <w:jc w:val="left"/>
        <w:rPr>
          <w:sz w:val="20"/>
        </w:rPr>
      </w:pPr>
      <w:bookmarkStart w:name="_bookmark648" w:id="650"/>
      <w:bookmarkEnd w:id="650"/>
      <w:r>
        <w:rPr/>
      </w:r>
      <w:hyperlink w:history="true" w:anchor="_bookmark535">
        <w:r>
          <w:rPr>
            <w:color w:val="005DA1"/>
            <w:spacing w:val="-4"/>
            <w:position w:val="5"/>
            <w:sz w:val="14"/>
            <w:u w:val="single" w:color="005DA1"/>
          </w:rPr>
          <w:t>339</w:t>
        </w:r>
      </w:hyperlink>
      <w:r>
        <w:rPr>
          <w:spacing w:val="-4"/>
          <w:position w:val="5"/>
          <w:sz w:val="14"/>
        </w:rPr>
        <w:t>.</w:t>
      </w:r>
      <w:r>
        <w:rPr>
          <w:position w:val="5"/>
          <w:sz w:val="14"/>
        </w:rPr>
        <w:tab/>
      </w:r>
      <w:r>
        <w:rPr>
          <w:rFonts w:ascii="Arial"/>
          <w:i/>
          <w:sz w:val="20"/>
        </w:rPr>
        <w:t>Edmundson v Longton Corp (1902) 19 T.L.R. </w:t>
      </w:r>
      <w:r>
        <w:rPr>
          <w:rFonts w:ascii="Arial"/>
          <w:i/>
          <w:spacing w:val="-5"/>
          <w:sz w:val="20"/>
        </w:rPr>
        <w:t>15</w:t>
      </w:r>
      <w:r>
        <w:rPr>
          <w:spacing w:val="-5"/>
          <w:sz w:val="20"/>
        </w:rPr>
        <w:t>.</w:t>
      </w:r>
    </w:p>
    <w:p>
      <w:pPr>
        <w:pStyle w:val="BodyText"/>
        <w:spacing w:before="5"/>
      </w:pPr>
    </w:p>
    <w:p>
      <w:pPr>
        <w:tabs>
          <w:tab w:pos="563" w:val="left" w:leader="none"/>
        </w:tabs>
        <w:spacing w:line="227" w:lineRule="exact" w:before="0"/>
        <w:ind w:left="23" w:right="0" w:firstLine="0"/>
        <w:jc w:val="left"/>
        <w:rPr>
          <w:sz w:val="20"/>
        </w:rPr>
      </w:pPr>
      <w:bookmarkStart w:name="_bookmark649" w:id="651"/>
      <w:bookmarkEnd w:id="651"/>
      <w:r>
        <w:rPr/>
      </w:r>
      <w:hyperlink w:history="true" w:anchor="_bookmark536">
        <w:r>
          <w:rPr>
            <w:color w:val="005DA1"/>
            <w:spacing w:val="-4"/>
            <w:position w:val="5"/>
            <w:sz w:val="14"/>
            <w:u w:val="single" w:color="005DA1"/>
          </w:rPr>
          <w:t>340</w:t>
        </w:r>
      </w:hyperlink>
      <w:r>
        <w:rPr>
          <w:spacing w:val="-4"/>
          <w:position w:val="5"/>
          <w:sz w:val="14"/>
        </w:rPr>
        <w:t>.</w:t>
      </w:r>
      <w:r>
        <w:rPr>
          <w:position w:val="5"/>
          <w:sz w:val="14"/>
        </w:rPr>
        <w:tab/>
      </w:r>
      <w:r>
        <w:rPr>
          <w:rFonts w:ascii="Arial"/>
          <w:i/>
          <w:sz w:val="20"/>
        </w:rPr>
        <w:t>Avocet</w:t>
      </w:r>
      <w:r>
        <w:rPr>
          <w:rFonts w:ascii="Arial"/>
          <w:i/>
          <w:spacing w:val="42"/>
          <w:sz w:val="20"/>
        </w:rPr>
        <w:t> </w:t>
      </w:r>
      <w:r>
        <w:rPr>
          <w:rFonts w:ascii="Arial"/>
          <w:i/>
          <w:sz w:val="20"/>
        </w:rPr>
        <w:t>Industrial</w:t>
      </w:r>
      <w:r>
        <w:rPr>
          <w:rFonts w:ascii="Arial"/>
          <w:i/>
          <w:spacing w:val="42"/>
          <w:sz w:val="20"/>
        </w:rPr>
        <w:t> </w:t>
      </w:r>
      <w:r>
        <w:rPr>
          <w:rFonts w:ascii="Arial"/>
          <w:i/>
          <w:sz w:val="20"/>
        </w:rPr>
        <w:t>Estates</w:t>
      </w:r>
      <w:r>
        <w:rPr>
          <w:rFonts w:ascii="Arial"/>
          <w:i/>
          <w:spacing w:val="42"/>
          <w:sz w:val="20"/>
        </w:rPr>
        <w:t> </w:t>
      </w:r>
      <w:r>
        <w:rPr>
          <w:rFonts w:ascii="Arial"/>
          <w:i/>
          <w:sz w:val="20"/>
        </w:rPr>
        <w:t>LLP</w:t>
      </w:r>
      <w:r>
        <w:rPr>
          <w:rFonts w:ascii="Arial"/>
          <w:i/>
          <w:spacing w:val="42"/>
          <w:sz w:val="20"/>
        </w:rPr>
        <w:t> </w:t>
      </w:r>
      <w:r>
        <w:rPr>
          <w:rFonts w:ascii="Arial"/>
          <w:i/>
          <w:sz w:val="20"/>
        </w:rPr>
        <w:t>v</w:t>
      </w:r>
      <w:r>
        <w:rPr>
          <w:rFonts w:ascii="Arial"/>
          <w:i/>
          <w:spacing w:val="42"/>
          <w:sz w:val="20"/>
        </w:rPr>
        <w:t> </w:t>
      </w:r>
      <w:r>
        <w:rPr>
          <w:rFonts w:ascii="Arial"/>
          <w:i/>
          <w:sz w:val="20"/>
        </w:rPr>
        <w:t>Merol</w:t>
      </w:r>
      <w:r>
        <w:rPr>
          <w:rFonts w:ascii="Arial"/>
          <w:i/>
          <w:spacing w:val="42"/>
          <w:sz w:val="20"/>
        </w:rPr>
        <w:t> </w:t>
      </w:r>
      <w:r>
        <w:rPr>
          <w:rFonts w:ascii="Arial"/>
          <w:i/>
          <w:sz w:val="20"/>
        </w:rPr>
        <w:t>Ltd</w:t>
      </w:r>
      <w:r>
        <w:rPr>
          <w:rFonts w:ascii="Arial"/>
          <w:i/>
          <w:spacing w:val="42"/>
          <w:sz w:val="20"/>
        </w:rPr>
        <w:t> </w:t>
      </w:r>
      <w:r>
        <w:rPr>
          <w:rFonts w:ascii="Arial"/>
          <w:i/>
          <w:sz w:val="20"/>
        </w:rPr>
        <w:t>[2011]</w:t>
      </w:r>
      <w:r>
        <w:rPr>
          <w:rFonts w:ascii="Arial"/>
          <w:i/>
          <w:spacing w:val="42"/>
          <w:sz w:val="20"/>
        </w:rPr>
        <w:t> </w:t>
      </w:r>
      <w:r>
        <w:rPr>
          <w:rFonts w:ascii="Arial"/>
          <w:i/>
          <w:sz w:val="20"/>
        </w:rPr>
        <w:t>EWHC</w:t>
      </w:r>
      <w:r>
        <w:rPr>
          <w:rFonts w:ascii="Arial"/>
          <w:i/>
          <w:spacing w:val="42"/>
          <w:sz w:val="20"/>
        </w:rPr>
        <w:t> </w:t>
      </w:r>
      <w:r>
        <w:rPr>
          <w:rFonts w:ascii="Arial"/>
          <w:i/>
          <w:sz w:val="20"/>
        </w:rPr>
        <w:t>3422</w:t>
      </w:r>
      <w:r>
        <w:rPr>
          <w:rFonts w:ascii="Arial"/>
          <w:i/>
          <w:spacing w:val="42"/>
          <w:sz w:val="20"/>
        </w:rPr>
        <w:t> </w:t>
      </w:r>
      <w:r>
        <w:rPr>
          <w:rFonts w:ascii="Arial"/>
          <w:i/>
          <w:sz w:val="20"/>
        </w:rPr>
        <w:t>(Ch),</w:t>
      </w:r>
      <w:r>
        <w:rPr>
          <w:rFonts w:ascii="Arial"/>
          <w:i/>
          <w:spacing w:val="42"/>
          <w:sz w:val="20"/>
        </w:rPr>
        <w:t> </w:t>
      </w:r>
      <w:r>
        <w:rPr>
          <w:rFonts w:ascii="Arial"/>
          <w:i/>
          <w:sz w:val="20"/>
        </w:rPr>
        <w:t>[2012]</w:t>
      </w:r>
      <w:r>
        <w:rPr>
          <w:rFonts w:ascii="Arial"/>
          <w:i/>
          <w:spacing w:val="42"/>
          <w:sz w:val="20"/>
        </w:rPr>
        <w:t> </w:t>
      </w:r>
      <w:r>
        <w:rPr>
          <w:rFonts w:ascii="Arial"/>
          <w:i/>
          <w:sz w:val="20"/>
        </w:rPr>
        <w:t>1</w:t>
      </w:r>
      <w:r>
        <w:rPr>
          <w:rFonts w:ascii="Arial"/>
          <w:i/>
          <w:spacing w:val="42"/>
          <w:sz w:val="20"/>
        </w:rPr>
        <w:t> </w:t>
      </w:r>
      <w:r>
        <w:rPr>
          <w:rFonts w:ascii="Arial"/>
          <w:i/>
          <w:sz w:val="20"/>
        </w:rPr>
        <w:t>E.G.L.R.</w:t>
      </w:r>
      <w:r>
        <w:rPr>
          <w:rFonts w:ascii="Arial"/>
          <w:i/>
          <w:spacing w:val="42"/>
          <w:sz w:val="20"/>
        </w:rPr>
        <w:t> </w:t>
      </w:r>
      <w:r>
        <w:rPr>
          <w:rFonts w:ascii="Arial"/>
          <w:i/>
          <w:spacing w:val="-5"/>
          <w:sz w:val="20"/>
        </w:rPr>
        <w:t>65</w:t>
      </w:r>
      <w:r>
        <w:rPr>
          <w:spacing w:val="-5"/>
          <w:sz w:val="20"/>
        </w:rPr>
        <w:t>;</w:t>
      </w:r>
    </w:p>
    <w:p>
      <w:pPr>
        <w:spacing w:line="227" w:lineRule="exact" w:before="0"/>
        <w:ind w:left="563" w:right="0" w:firstLine="0"/>
        <w:jc w:val="left"/>
        <w:rPr>
          <w:sz w:val="20"/>
        </w:rPr>
      </w:pPr>
      <w:r>
        <w:rPr>
          <w:rFonts w:ascii="Arial"/>
          <w:i/>
          <w:sz w:val="20"/>
        </w:rPr>
        <w:t>Beevers v Mason (1978) 37 P. &amp; C.R. </w:t>
      </w:r>
      <w:r>
        <w:rPr>
          <w:rFonts w:ascii="Arial"/>
          <w:i/>
          <w:spacing w:val="-4"/>
          <w:sz w:val="20"/>
        </w:rPr>
        <w:t>452</w:t>
      </w:r>
      <w:r>
        <w:rPr>
          <w:spacing w:val="-4"/>
          <w:sz w:val="20"/>
        </w:rPr>
        <w:t>.</w:t>
      </w:r>
    </w:p>
    <w:p>
      <w:pPr>
        <w:pStyle w:val="BodyText"/>
        <w:spacing w:before="5"/>
      </w:pPr>
    </w:p>
    <w:p>
      <w:pPr>
        <w:tabs>
          <w:tab w:pos="563" w:val="left" w:leader="none"/>
        </w:tabs>
        <w:spacing w:before="1"/>
        <w:ind w:left="23" w:right="0" w:firstLine="0"/>
        <w:jc w:val="left"/>
        <w:rPr>
          <w:sz w:val="20"/>
        </w:rPr>
      </w:pPr>
      <w:bookmarkStart w:name="_bookmark650" w:id="652"/>
      <w:bookmarkEnd w:id="652"/>
      <w:r>
        <w:rPr/>
      </w:r>
      <w:hyperlink w:history="true" w:anchor="_bookmark537">
        <w:r>
          <w:rPr>
            <w:color w:val="005DA1"/>
            <w:spacing w:val="-4"/>
            <w:position w:val="5"/>
            <w:sz w:val="14"/>
            <w:u w:val="single" w:color="005DA1"/>
          </w:rPr>
          <w:t>341</w:t>
        </w:r>
      </w:hyperlink>
      <w:r>
        <w:rPr>
          <w:spacing w:val="-4"/>
          <w:position w:val="5"/>
          <w:sz w:val="14"/>
        </w:rPr>
        <w:t>.</w:t>
      </w:r>
      <w:r>
        <w:rPr>
          <w:position w:val="5"/>
          <w:sz w:val="14"/>
        </w:rPr>
        <w:tab/>
      </w:r>
      <w:r>
        <w:rPr>
          <w:rFonts w:ascii="Arial" w:hAnsi="Arial"/>
          <w:i/>
          <w:sz w:val="20"/>
        </w:rPr>
        <w:t>Homes v Smith [2000] Lloyd’s Rep. Bank. 139</w:t>
      </w:r>
      <w:r>
        <w:rPr>
          <w:rFonts w:ascii="Arial" w:hAnsi="Arial"/>
          <w:i/>
          <w:spacing w:val="-1"/>
          <w:sz w:val="20"/>
        </w:rPr>
        <w:t> </w:t>
      </w:r>
      <w:r>
        <w:rPr>
          <w:sz w:val="20"/>
        </w:rPr>
        <w:t>at </w:t>
      </w:r>
      <w:r>
        <w:rPr>
          <w:spacing w:val="-2"/>
          <w:sz w:val="20"/>
        </w:rPr>
        <w:t>[23].</w:t>
      </w:r>
    </w:p>
    <w:p>
      <w:pPr>
        <w:pStyle w:val="BodyText"/>
        <w:spacing w:before="4"/>
      </w:pPr>
    </w:p>
    <w:p>
      <w:pPr>
        <w:pStyle w:val="BodyText"/>
        <w:tabs>
          <w:tab w:pos="563" w:val="left" w:leader="none"/>
        </w:tabs>
        <w:spacing w:before="1"/>
        <w:ind w:left="23"/>
      </w:pPr>
      <w:bookmarkStart w:name="_bookmark651" w:id="653"/>
      <w:bookmarkEnd w:id="653"/>
      <w:r>
        <w:rPr/>
      </w:r>
      <w:hyperlink w:history="true" w:anchor="_bookmark538">
        <w:r>
          <w:rPr>
            <w:color w:val="005DA1"/>
            <w:spacing w:val="-4"/>
            <w:position w:val="5"/>
            <w:sz w:val="14"/>
            <w:u w:val="single" w:color="005DA1"/>
          </w:rPr>
          <w:t>342</w:t>
        </w:r>
      </w:hyperlink>
      <w:r>
        <w:rPr>
          <w:spacing w:val="-4"/>
          <w:position w:val="5"/>
          <w:sz w:val="14"/>
        </w:rPr>
        <w:t>.</w:t>
      </w:r>
      <w:r>
        <w:rPr>
          <w:position w:val="5"/>
          <w:sz w:val="14"/>
        </w:rPr>
        <w:tab/>
      </w:r>
      <w:r>
        <w:rPr/>
        <w:t>See</w:t>
      </w:r>
      <w:r>
        <w:rPr>
          <w:spacing w:val="-2"/>
        </w:rPr>
        <w:t> </w:t>
      </w:r>
      <w:r>
        <w:rPr/>
        <w:t>below, para.21-</w:t>
      </w:r>
      <w:r>
        <w:rPr>
          <w:spacing w:val="-4"/>
        </w:rPr>
        <w:t>084.</w:t>
      </w:r>
    </w:p>
    <w:p>
      <w:pPr>
        <w:pStyle w:val="BodyText"/>
        <w:spacing w:before="4"/>
      </w:pPr>
    </w:p>
    <w:p>
      <w:pPr>
        <w:tabs>
          <w:tab w:pos="563" w:val="left" w:leader="none"/>
        </w:tabs>
        <w:spacing w:before="1"/>
        <w:ind w:left="23" w:right="0" w:firstLine="0"/>
        <w:jc w:val="left"/>
        <w:rPr>
          <w:sz w:val="20"/>
        </w:rPr>
      </w:pPr>
      <w:bookmarkStart w:name="_bookmark652" w:id="654"/>
      <w:bookmarkEnd w:id="654"/>
      <w:r>
        <w:rPr/>
      </w:r>
      <w:hyperlink w:history="true" w:anchor="_bookmark539">
        <w:r>
          <w:rPr>
            <w:color w:val="005DA1"/>
            <w:spacing w:val="-4"/>
            <w:position w:val="5"/>
            <w:sz w:val="14"/>
            <w:u w:val="single" w:color="005DA1"/>
          </w:rPr>
          <w:t>343</w:t>
        </w:r>
      </w:hyperlink>
      <w:r>
        <w:rPr>
          <w:spacing w:val="-4"/>
          <w:position w:val="5"/>
          <w:sz w:val="14"/>
        </w:rPr>
        <w:t>.</w:t>
      </w:r>
      <w:r>
        <w:rPr>
          <w:position w:val="5"/>
          <w:sz w:val="14"/>
        </w:rPr>
        <w:tab/>
      </w:r>
      <w:r>
        <w:rPr>
          <w:rFonts w:ascii="Arial"/>
          <w:i/>
          <w:sz w:val="20"/>
        </w:rPr>
        <w:t>Re Charge Card Services Ltd [1989] Ch. </w:t>
      </w:r>
      <w:r>
        <w:rPr>
          <w:rFonts w:ascii="Arial"/>
          <w:i/>
          <w:spacing w:val="-4"/>
          <w:sz w:val="20"/>
        </w:rPr>
        <w:t>497</w:t>
      </w:r>
      <w:r>
        <w:rPr>
          <w:spacing w:val="-4"/>
          <w:sz w:val="20"/>
        </w:rPr>
        <w:t>.</w:t>
      </w:r>
    </w:p>
    <w:p>
      <w:pPr>
        <w:pStyle w:val="BodyText"/>
        <w:spacing w:before="8"/>
      </w:pPr>
    </w:p>
    <w:p>
      <w:pPr>
        <w:spacing w:line="235" w:lineRule="auto" w:before="0"/>
        <w:ind w:left="563" w:right="26" w:hanging="541"/>
        <w:jc w:val="both"/>
        <w:rPr>
          <w:sz w:val="20"/>
        </w:rPr>
      </w:pPr>
      <w:bookmarkStart w:name="_bookmark653" w:id="655"/>
      <w:bookmarkEnd w:id="655"/>
      <w:r>
        <w:rPr/>
      </w:r>
      <w:hyperlink w:history="true" w:anchor="_bookmark540">
        <w:r>
          <w:rPr>
            <w:color w:val="005DA1"/>
            <w:position w:val="5"/>
            <w:sz w:val="14"/>
            <w:u w:val="single" w:color="005DA1"/>
          </w:rPr>
          <w:t>344</w:t>
        </w:r>
      </w:hyperlink>
      <w:r>
        <w:rPr>
          <w:position w:val="5"/>
          <w:sz w:val="14"/>
        </w:rPr>
        <w:t>.</w:t>
      </w:r>
      <w:r>
        <w:rPr>
          <w:spacing w:val="80"/>
          <w:position w:val="5"/>
          <w:sz w:val="14"/>
        </w:rPr>
        <w:t>  </w:t>
      </w:r>
      <w:r>
        <w:rPr>
          <w:rFonts w:ascii="Arial"/>
          <w:i/>
          <w:sz w:val="20"/>
        </w:rPr>
        <w:t>Eyles</w:t>
      </w:r>
      <w:r>
        <w:rPr>
          <w:rFonts w:ascii="Arial"/>
          <w:i/>
          <w:spacing w:val="40"/>
          <w:sz w:val="20"/>
        </w:rPr>
        <w:t> </w:t>
      </w:r>
      <w:r>
        <w:rPr>
          <w:rFonts w:ascii="Arial"/>
          <w:i/>
          <w:sz w:val="20"/>
        </w:rPr>
        <w:t>v</w:t>
      </w:r>
      <w:r>
        <w:rPr>
          <w:rFonts w:ascii="Arial"/>
          <w:i/>
          <w:spacing w:val="40"/>
          <w:sz w:val="20"/>
        </w:rPr>
        <w:t> </w:t>
      </w:r>
      <w:r>
        <w:rPr>
          <w:rFonts w:ascii="Arial"/>
          <w:i/>
          <w:sz w:val="20"/>
        </w:rPr>
        <w:t>Ellis</w:t>
      </w:r>
      <w:r>
        <w:rPr>
          <w:rFonts w:ascii="Arial"/>
          <w:i/>
          <w:spacing w:val="40"/>
          <w:sz w:val="20"/>
        </w:rPr>
        <w:t> </w:t>
      </w:r>
      <w:r>
        <w:rPr>
          <w:rFonts w:ascii="Arial"/>
          <w:i/>
          <w:sz w:val="20"/>
        </w:rPr>
        <w:t>(1827)</w:t>
      </w:r>
      <w:r>
        <w:rPr>
          <w:rFonts w:ascii="Arial"/>
          <w:i/>
          <w:spacing w:val="40"/>
          <w:sz w:val="20"/>
        </w:rPr>
        <w:t> </w:t>
      </w:r>
      <w:r>
        <w:rPr>
          <w:rFonts w:ascii="Arial"/>
          <w:i/>
          <w:sz w:val="20"/>
        </w:rPr>
        <w:t>4</w:t>
      </w:r>
      <w:r>
        <w:rPr>
          <w:rFonts w:ascii="Arial"/>
          <w:i/>
          <w:spacing w:val="40"/>
          <w:sz w:val="20"/>
        </w:rPr>
        <w:t> </w:t>
      </w:r>
      <w:r>
        <w:rPr>
          <w:rFonts w:ascii="Arial"/>
          <w:i/>
          <w:sz w:val="20"/>
        </w:rPr>
        <w:t>Bing.</w:t>
      </w:r>
      <w:r>
        <w:rPr>
          <w:rFonts w:ascii="Arial"/>
          <w:i/>
          <w:spacing w:val="40"/>
          <w:sz w:val="20"/>
        </w:rPr>
        <w:t> </w:t>
      </w:r>
      <w:r>
        <w:rPr>
          <w:rFonts w:ascii="Arial"/>
          <w:i/>
          <w:sz w:val="20"/>
        </w:rPr>
        <w:t>112</w:t>
      </w:r>
      <w:r>
        <w:rPr>
          <w:sz w:val="20"/>
        </w:rPr>
        <w:t>;</w:t>
      </w:r>
      <w:r>
        <w:rPr>
          <w:spacing w:val="40"/>
          <w:sz w:val="20"/>
        </w:rPr>
        <w:t> </w:t>
      </w:r>
      <w:r>
        <w:rPr>
          <w:rFonts w:ascii="Arial"/>
          <w:i/>
          <w:sz w:val="20"/>
        </w:rPr>
        <w:t>Mountford</w:t>
      </w:r>
      <w:r>
        <w:rPr>
          <w:rFonts w:ascii="Arial"/>
          <w:i/>
          <w:spacing w:val="40"/>
          <w:sz w:val="20"/>
        </w:rPr>
        <w:t> </w:t>
      </w:r>
      <w:r>
        <w:rPr>
          <w:rFonts w:ascii="Arial"/>
          <w:i/>
          <w:sz w:val="20"/>
        </w:rPr>
        <w:t>v</w:t>
      </w:r>
      <w:r>
        <w:rPr>
          <w:rFonts w:ascii="Arial"/>
          <w:i/>
          <w:spacing w:val="40"/>
          <w:sz w:val="20"/>
        </w:rPr>
        <w:t> </w:t>
      </w:r>
      <w:r>
        <w:rPr>
          <w:rFonts w:ascii="Arial"/>
          <w:i/>
          <w:sz w:val="20"/>
        </w:rPr>
        <w:t>Harper</w:t>
      </w:r>
      <w:r>
        <w:rPr>
          <w:rFonts w:ascii="Arial"/>
          <w:i/>
          <w:spacing w:val="40"/>
          <w:sz w:val="20"/>
        </w:rPr>
        <w:t> </w:t>
      </w:r>
      <w:r>
        <w:rPr>
          <w:rFonts w:ascii="Arial"/>
          <w:i/>
          <w:sz w:val="20"/>
        </w:rPr>
        <w:t>(1847)</w:t>
      </w:r>
      <w:r>
        <w:rPr>
          <w:rFonts w:ascii="Arial"/>
          <w:i/>
          <w:spacing w:val="40"/>
          <w:sz w:val="20"/>
        </w:rPr>
        <w:t> </w:t>
      </w:r>
      <w:r>
        <w:rPr>
          <w:rFonts w:ascii="Arial"/>
          <w:i/>
          <w:sz w:val="20"/>
        </w:rPr>
        <w:t>16</w:t>
      </w:r>
      <w:r>
        <w:rPr>
          <w:rFonts w:ascii="Arial"/>
          <w:i/>
          <w:spacing w:val="40"/>
          <w:sz w:val="20"/>
        </w:rPr>
        <w:t> </w:t>
      </w:r>
      <w:r>
        <w:rPr>
          <w:rFonts w:ascii="Arial"/>
          <w:i/>
          <w:sz w:val="20"/>
        </w:rPr>
        <w:t>L.J.</w:t>
      </w:r>
      <w:r>
        <w:rPr>
          <w:rFonts w:ascii="Arial"/>
          <w:i/>
          <w:spacing w:val="40"/>
          <w:sz w:val="20"/>
        </w:rPr>
        <w:t> </w:t>
      </w:r>
      <w:r>
        <w:rPr>
          <w:rFonts w:ascii="Arial"/>
          <w:i/>
          <w:sz w:val="20"/>
        </w:rPr>
        <w:t>Ex.</w:t>
      </w:r>
      <w:r>
        <w:rPr>
          <w:rFonts w:ascii="Arial"/>
          <w:i/>
          <w:spacing w:val="40"/>
          <w:sz w:val="20"/>
        </w:rPr>
        <w:t> </w:t>
      </w:r>
      <w:r>
        <w:rPr>
          <w:rFonts w:ascii="Arial"/>
          <w:i/>
          <w:sz w:val="20"/>
        </w:rPr>
        <w:t>184</w:t>
      </w:r>
      <w:r>
        <w:rPr>
          <w:rFonts w:ascii="Arial"/>
          <w:i/>
          <w:spacing w:val="39"/>
          <w:sz w:val="20"/>
        </w:rPr>
        <w:t> </w:t>
      </w:r>
      <w:r>
        <w:rPr>
          <w:sz w:val="20"/>
        </w:rPr>
        <w:t>(proceeds</w:t>
      </w:r>
      <w:r>
        <w:rPr>
          <w:spacing w:val="40"/>
          <w:sz w:val="20"/>
        </w:rPr>
        <w:t> </w:t>
      </w:r>
      <w:r>
        <w:rPr>
          <w:sz w:val="20"/>
        </w:rPr>
        <w:t>of cheque drawn by debtor received by creditor); </w:t>
      </w:r>
      <w:r>
        <w:rPr>
          <w:rFonts w:ascii="Arial"/>
          <w:i/>
          <w:sz w:val="20"/>
        </w:rPr>
        <w:t>Gadderer v Dawes (1847) 10 L.T.(O.S.) 109</w:t>
      </w:r>
      <w:r>
        <w:rPr>
          <w:sz w:val="20"/>
        </w:rPr>
        <w:t>; </w:t>
      </w:r>
      <w:r>
        <w:rPr>
          <w:rFonts w:ascii="Arial"/>
          <w:i/>
          <w:sz w:val="20"/>
        </w:rPr>
        <w:t>Douglas v Lloyds Bank Ltd (1929) 34 Com. Cas. 263 </w:t>
      </w:r>
      <w:r>
        <w:rPr>
          <w:sz w:val="20"/>
        </w:rPr>
        <w:t>(payment presumed from lapse of time where no explanation given for the delay: cf. </w:t>
      </w:r>
      <w:r>
        <w:rPr>
          <w:rFonts w:ascii="Arial"/>
          <w:i/>
          <w:sz w:val="20"/>
        </w:rPr>
        <w:t>Cooper v Turner (1819) 2 Stark. 497</w:t>
      </w:r>
      <w:r>
        <w:rPr>
          <w:sz w:val="20"/>
        </w:rPr>
        <w:t>).</w:t>
      </w:r>
    </w:p>
    <w:p>
      <w:pPr>
        <w:pStyle w:val="BodyText"/>
        <w:spacing w:before="9"/>
      </w:pPr>
    </w:p>
    <w:p>
      <w:pPr>
        <w:pStyle w:val="BodyText"/>
        <w:spacing w:line="235" w:lineRule="auto"/>
        <w:ind w:left="563" w:right="25" w:hanging="541"/>
        <w:jc w:val="both"/>
      </w:pPr>
      <w:bookmarkStart w:name="_bookmark654" w:id="656"/>
      <w:bookmarkEnd w:id="656"/>
      <w:r>
        <w:rPr/>
      </w:r>
      <w:hyperlink w:history="true" w:anchor="_bookmark541">
        <w:r>
          <w:rPr>
            <w:color w:val="005DA1"/>
            <w:position w:val="5"/>
            <w:sz w:val="14"/>
            <w:u w:val="single" w:color="005DA1"/>
          </w:rPr>
          <w:t>345</w:t>
        </w:r>
      </w:hyperlink>
      <w:r>
        <w:rPr>
          <w:position w:val="5"/>
          <w:sz w:val="14"/>
        </w:rPr>
        <w:t>.</w:t>
      </w:r>
      <w:r>
        <w:rPr>
          <w:spacing w:val="40"/>
          <w:position w:val="5"/>
          <w:sz w:val="14"/>
        </w:rPr>
        <w:t>  </w:t>
      </w:r>
      <w:r>
        <w:rPr/>
        <w:t>The practice of giving receipts for ordinary debts paid by cheque has been largely discontinued since the enactment of s.3 of the Cheques Act 1957 which provides: “An unindorsed </w:t>
      </w:r>
      <w:r>
        <w:rPr/>
        <w:t>cheque which appears to have been paid by the banker on whom it is drawn is evidence of the receipt by the payee of the sum payable by the cheque”.</w:t>
      </w:r>
    </w:p>
    <w:p>
      <w:pPr>
        <w:pStyle w:val="BodyText"/>
        <w:spacing w:before="4"/>
      </w:pPr>
    </w:p>
    <w:p>
      <w:pPr>
        <w:tabs>
          <w:tab w:pos="563" w:val="left" w:leader="none"/>
        </w:tabs>
        <w:spacing w:line="227" w:lineRule="exact" w:before="1"/>
        <w:ind w:left="23" w:right="0" w:firstLine="0"/>
        <w:jc w:val="left"/>
        <w:rPr>
          <w:rFonts w:ascii="Arial"/>
          <w:i/>
          <w:sz w:val="20"/>
        </w:rPr>
      </w:pPr>
      <w:bookmarkStart w:name="_bookmark655" w:id="657"/>
      <w:bookmarkEnd w:id="657"/>
      <w:r>
        <w:rPr/>
      </w:r>
      <w:hyperlink w:history="true" w:anchor="_bookmark542">
        <w:r>
          <w:rPr>
            <w:color w:val="005DA1"/>
            <w:spacing w:val="-4"/>
            <w:position w:val="5"/>
            <w:sz w:val="14"/>
            <w:u w:val="single" w:color="005DA1"/>
          </w:rPr>
          <w:t>346</w:t>
        </w:r>
      </w:hyperlink>
      <w:r>
        <w:rPr>
          <w:spacing w:val="-4"/>
          <w:position w:val="5"/>
          <w:sz w:val="14"/>
        </w:rPr>
        <w:t>.</w:t>
      </w:r>
      <w:r>
        <w:rPr>
          <w:position w:val="5"/>
          <w:sz w:val="14"/>
        </w:rPr>
        <w:tab/>
      </w:r>
      <w:r>
        <w:rPr>
          <w:rFonts w:ascii="Arial"/>
          <w:i/>
          <w:sz w:val="20"/>
        </w:rPr>
        <w:t>Straton</w:t>
      </w:r>
      <w:r>
        <w:rPr>
          <w:rFonts w:ascii="Arial"/>
          <w:i/>
          <w:spacing w:val="31"/>
          <w:sz w:val="20"/>
        </w:rPr>
        <w:t> </w:t>
      </w:r>
      <w:r>
        <w:rPr>
          <w:rFonts w:ascii="Arial"/>
          <w:i/>
          <w:sz w:val="20"/>
        </w:rPr>
        <w:t>v</w:t>
      </w:r>
      <w:r>
        <w:rPr>
          <w:rFonts w:ascii="Arial"/>
          <w:i/>
          <w:spacing w:val="34"/>
          <w:sz w:val="20"/>
        </w:rPr>
        <w:t> </w:t>
      </w:r>
      <w:r>
        <w:rPr>
          <w:rFonts w:ascii="Arial"/>
          <w:i/>
          <w:sz w:val="20"/>
        </w:rPr>
        <w:t>Rastall</w:t>
      </w:r>
      <w:r>
        <w:rPr>
          <w:rFonts w:ascii="Arial"/>
          <w:i/>
          <w:spacing w:val="34"/>
          <w:sz w:val="20"/>
        </w:rPr>
        <w:t> </w:t>
      </w:r>
      <w:r>
        <w:rPr>
          <w:rFonts w:ascii="Arial"/>
          <w:i/>
          <w:sz w:val="20"/>
        </w:rPr>
        <w:t>(1788)</w:t>
      </w:r>
      <w:r>
        <w:rPr>
          <w:rFonts w:ascii="Arial"/>
          <w:i/>
          <w:spacing w:val="34"/>
          <w:sz w:val="20"/>
        </w:rPr>
        <w:t> </w:t>
      </w:r>
      <w:r>
        <w:rPr>
          <w:rFonts w:ascii="Arial"/>
          <w:i/>
          <w:sz w:val="20"/>
        </w:rPr>
        <w:t>2</w:t>
      </w:r>
      <w:r>
        <w:rPr>
          <w:rFonts w:ascii="Arial"/>
          <w:i/>
          <w:spacing w:val="34"/>
          <w:sz w:val="20"/>
        </w:rPr>
        <w:t> </w:t>
      </w:r>
      <w:r>
        <w:rPr>
          <w:rFonts w:ascii="Arial"/>
          <w:i/>
          <w:sz w:val="20"/>
        </w:rPr>
        <w:t>T.R.</w:t>
      </w:r>
      <w:r>
        <w:rPr>
          <w:rFonts w:ascii="Arial"/>
          <w:i/>
          <w:spacing w:val="34"/>
          <w:sz w:val="20"/>
        </w:rPr>
        <w:t> </w:t>
      </w:r>
      <w:r>
        <w:rPr>
          <w:rFonts w:ascii="Arial"/>
          <w:i/>
          <w:sz w:val="20"/>
        </w:rPr>
        <w:t>366</w:t>
      </w:r>
      <w:r>
        <w:rPr>
          <w:sz w:val="20"/>
        </w:rPr>
        <w:t>;</w:t>
      </w:r>
      <w:r>
        <w:rPr>
          <w:spacing w:val="35"/>
          <w:sz w:val="20"/>
        </w:rPr>
        <w:t> </w:t>
      </w:r>
      <w:r>
        <w:rPr>
          <w:rFonts w:ascii="Arial"/>
          <w:i/>
          <w:sz w:val="20"/>
        </w:rPr>
        <w:t>Hawkins</w:t>
      </w:r>
      <w:r>
        <w:rPr>
          <w:rFonts w:ascii="Arial"/>
          <w:i/>
          <w:spacing w:val="34"/>
          <w:sz w:val="20"/>
        </w:rPr>
        <w:t> </w:t>
      </w:r>
      <w:r>
        <w:rPr>
          <w:rFonts w:ascii="Arial"/>
          <w:i/>
          <w:sz w:val="20"/>
        </w:rPr>
        <w:t>v</w:t>
      </w:r>
      <w:r>
        <w:rPr>
          <w:rFonts w:ascii="Arial"/>
          <w:i/>
          <w:spacing w:val="33"/>
          <w:sz w:val="20"/>
        </w:rPr>
        <w:t> </w:t>
      </w:r>
      <w:r>
        <w:rPr>
          <w:rFonts w:ascii="Arial"/>
          <w:i/>
          <w:sz w:val="20"/>
        </w:rPr>
        <w:t>Gardiner</w:t>
      </w:r>
      <w:r>
        <w:rPr>
          <w:rFonts w:ascii="Arial"/>
          <w:i/>
          <w:spacing w:val="34"/>
          <w:sz w:val="20"/>
        </w:rPr>
        <w:t> </w:t>
      </w:r>
      <w:r>
        <w:rPr>
          <w:rFonts w:ascii="Arial"/>
          <w:i/>
          <w:sz w:val="20"/>
        </w:rPr>
        <w:t>(1854)</w:t>
      </w:r>
      <w:r>
        <w:rPr>
          <w:rFonts w:ascii="Arial"/>
          <w:i/>
          <w:spacing w:val="34"/>
          <w:sz w:val="20"/>
        </w:rPr>
        <w:t> </w:t>
      </w:r>
      <w:r>
        <w:rPr>
          <w:rFonts w:ascii="Arial"/>
          <w:i/>
          <w:sz w:val="20"/>
        </w:rPr>
        <w:t>2</w:t>
      </w:r>
      <w:r>
        <w:rPr>
          <w:rFonts w:ascii="Arial"/>
          <w:i/>
          <w:spacing w:val="34"/>
          <w:sz w:val="20"/>
        </w:rPr>
        <w:t> </w:t>
      </w:r>
      <w:r>
        <w:rPr>
          <w:rFonts w:ascii="Arial"/>
          <w:i/>
          <w:sz w:val="20"/>
        </w:rPr>
        <w:t>Sm.</w:t>
      </w:r>
      <w:r>
        <w:rPr>
          <w:rFonts w:ascii="Arial"/>
          <w:i/>
          <w:spacing w:val="34"/>
          <w:sz w:val="20"/>
        </w:rPr>
        <w:t> </w:t>
      </w:r>
      <w:r>
        <w:rPr>
          <w:rFonts w:ascii="Arial"/>
          <w:i/>
          <w:sz w:val="20"/>
        </w:rPr>
        <w:t>&amp;</w:t>
      </w:r>
      <w:r>
        <w:rPr>
          <w:rFonts w:ascii="Arial"/>
          <w:i/>
          <w:spacing w:val="34"/>
          <w:sz w:val="20"/>
        </w:rPr>
        <w:t> </w:t>
      </w:r>
      <w:r>
        <w:rPr>
          <w:rFonts w:ascii="Arial"/>
          <w:i/>
          <w:sz w:val="20"/>
        </w:rPr>
        <w:t>G.</w:t>
      </w:r>
      <w:r>
        <w:rPr>
          <w:rFonts w:ascii="Arial"/>
          <w:i/>
          <w:spacing w:val="34"/>
          <w:sz w:val="20"/>
        </w:rPr>
        <w:t> </w:t>
      </w:r>
      <w:r>
        <w:rPr>
          <w:rFonts w:ascii="Arial"/>
          <w:i/>
          <w:sz w:val="20"/>
        </w:rPr>
        <w:t>441</w:t>
      </w:r>
      <w:r>
        <w:rPr>
          <w:sz w:val="20"/>
        </w:rPr>
        <w:t>;</w:t>
      </w:r>
      <w:r>
        <w:rPr>
          <w:spacing w:val="35"/>
          <w:sz w:val="20"/>
        </w:rPr>
        <w:t> </w:t>
      </w:r>
      <w:r>
        <w:rPr>
          <w:rFonts w:ascii="Arial"/>
          <w:i/>
          <w:sz w:val="20"/>
        </w:rPr>
        <w:t>Wilson</w:t>
      </w:r>
      <w:r>
        <w:rPr>
          <w:rFonts w:ascii="Arial"/>
          <w:i/>
          <w:spacing w:val="34"/>
          <w:sz w:val="20"/>
        </w:rPr>
        <w:t> </w:t>
      </w:r>
      <w:r>
        <w:rPr>
          <w:rFonts w:ascii="Arial"/>
          <w:i/>
          <w:spacing w:val="-10"/>
          <w:sz w:val="20"/>
        </w:rPr>
        <w:t>v</w:t>
      </w:r>
    </w:p>
    <w:p>
      <w:pPr>
        <w:spacing w:line="227" w:lineRule="exact" w:before="0"/>
        <w:ind w:left="563" w:right="0" w:firstLine="0"/>
        <w:jc w:val="left"/>
        <w:rPr>
          <w:sz w:val="20"/>
        </w:rPr>
      </w:pPr>
      <w:r>
        <w:rPr>
          <w:rFonts w:ascii="Arial"/>
          <w:i/>
          <w:sz w:val="20"/>
        </w:rPr>
        <w:t>Keating (1859) 27 Beav. </w:t>
      </w:r>
      <w:r>
        <w:rPr>
          <w:rFonts w:ascii="Arial"/>
          <w:i/>
          <w:spacing w:val="-4"/>
          <w:sz w:val="20"/>
        </w:rPr>
        <w:t>121</w:t>
      </w:r>
      <w:r>
        <w:rPr>
          <w:spacing w:val="-4"/>
          <w:sz w:val="20"/>
        </w:rPr>
        <w:t>.</w:t>
      </w:r>
    </w:p>
    <w:p>
      <w:pPr>
        <w:pStyle w:val="BodyText"/>
        <w:spacing w:before="8"/>
      </w:pPr>
    </w:p>
    <w:p>
      <w:pPr>
        <w:spacing w:line="235" w:lineRule="auto" w:before="0"/>
        <w:ind w:left="563" w:right="26" w:hanging="541"/>
        <w:jc w:val="both"/>
        <w:rPr>
          <w:sz w:val="20"/>
        </w:rPr>
      </w:pPr>
      <w:bookmarkStart w:name="_bookmark656" w:id="658"/>
      <w:bookmarkEnd w:id="658"/>
      <w:r>
        <w:rPr/>
      </w:r>
      <w:hyperlink w:history="true" w:anchor="_bookmark543">
        <w:r>
          <w:rPr>
            <w:color w:val="005DA1"/>
            <w:position w:val="5"/>
            <w:sz w:val="14"/>
            <w:u w:val="single" w:color="005DA1"/>
          </w:rPr>
          <w:t>347</w:t>
        </w:r>
      </w:hyperlink>
      <w:r>
        <w:rPr>
          <w:position w:val="5"/>
          <w:sz w:val="14"/>
        </w:rPr>
        <w:t>.</w:t>
      </w:r>
      <w:r>
        <w:rPr>
          <w:spacing w:val="80"/>
          <w:position w:val="5"/>
          <w:sz w:val="14"/>
        </w:rPr>
        <w:t>  </w:t>
      </w:r>
      <w:r>
        <w:rPr>
          <w:sz w:val="20"/>
        </w:rPr>
        <w:t>e.g. in full satisfaction of all claims: </w:t>
      </w:r>
      <w:r>
        <w:rPr>
          <w:rFonts w:ascii="Arial"/>
          <w:i/>
          <w:sz w:val="20"/>
        </w:rPr>
        <w:t>Lee v Lancashire &amp; Yorkshire Ry (1871) L.R. 6 Ch. App.</w:t>
      </w:r>
      <w:r>
        <w:rPr>
          <w:rFonts w:ascii="Arial"/>
          <w:i/>
          <w:spacing w:val="40"/>
          <w:sz w:val="20"/>
        </w:rPr>
        <w:t> </w:t>
      </w:r>
      <w:r>
        <w:rPr>
          <w:rFonts w:ascii="Arial"/>
          <w:i/>
          <w:sz w:val="20"/>
        </w:rPr>
        <w:t>527</w:t>
      </w:r>
      <w:r>
        <w:rPr>
          <w:sz w:val="20"/>
        </w:rPr>
        <w:t>; </w:t>
      </w:r>
      <w:r>
        <w:rPr>
          <w:rFonts w:ascii="Arial"/>
          <w:i/>
          <w:sz w:val="20"/>
        </w:rPr>
        <w:t>Ellen v G. N. Ry (1901) 17 T.L.R. 453</w:t>
      </w:r>
      <w:r>
        <w:rPr>
          <w:sz w:val="20"/>
        </w:rPr>
        <w:t>; cf. </w:t>
      </w:r>
      <w:r>
        <w:rPr>
          <w:rFonts w:ascii="Arial"/>
          <w:i/>
          <w:sz w:val="20"/>
        </w:rPr>
        <w:t>Oliver v Nautilus Steam Shipping Co Ltd </w:t>
      </w:r>
      <w:r>
        <w:rPr>
          <w:rFonts w:ascii="Arial"/>
          <w:i/>
          <w:sz w:val="20"/>
        </w:rPr>
        <w:t>[1903]</w:t>
      </w:r>
      <w:r>
        <w:rPr>
          <w:rFonts w:ascii="Arial"/>
          <w:i/>
          <w:spacing w:val="40"/>
          <w:sz w:val="20"/>
        </w:rPr>
        <w:t> </w:t>
      </w:r>
      <w:r>
        <w:rPr>
          <w:rFonts w:ascii="Arial"/>
          <w:i/>
          <w:sz w:val="20"/>
        </w:rPr>
        <w:t>2 K.B. 639</w:t>
      </w:r>
      <w:r>
        <w:rPr>
          <w:sz w:val="20"/>
        </w:rPr>
        <w:t>.</w:t>
      </w:r>
    </w:p>
    <w:p>
      <w:pPr>
        <w:pStyle w:val="BodyText"/>
        <w:spacing w:before="5"/>
      </w:pPr>
    </w:p>
    <w:p>
      <w:pPr>
        <w:tabs>
          <w:tab w:pos="563" w:val="left" w:leader="none"/>
        </w:tabs>
        <w:spacing w:before="1"/>
        <w:ind w:left="23" w:right="0" w:firstLine="0"/>
        <w:jc w:val="left"/>
        <w:rPr>
          <w:sz w:val="20"/>
        </w:rPr>
      </w:pPr>
      <w:bookmarkStart w:name="_bookmark657" w:id="659"/>
      <w:bookmarkEnd w:id="659"/>
      <w:r>
        <w:rPr/>
      </w:r>
      <w:hyperlink w:history="true" w:anchor="_bookmark543">
        <w:r>
          <w:rPr>
            <w:color w:val="005DA1"/>
            <w:spacing w:val="-4"/>
            <w:position w:val="5"/>
            <w:sz w:val="14"/>
            <w:u w:val="single" w:color="005DA1"/>
          </w:rPr>
          <w:t>348</w:t>
        </w:r>
      </w:hyperlink>
      <w:r>
        <w:rPr>
          <w:spacing w:val="-4"/>
          <w:position w:val="5"/>
          <w:sz w:val="14"/>
        </w:rPr>
        <w:t>.</w:t>
      </w:r>
      <w:r>
        <w:rPr>
          <w:position w:val="5"/>
          <w:sz w:val="14"/>
        </w:rPr>
        <w:tab/>
      </w:r>
      <w:r>
        <w:rPr>
          <w:sz w:val="20"/>
        </w:rPr>
        <w:t>e.g. </w:t>
      </w:r>
      <w:r>
        <w:rPr>
          <w:rFonts w:ascii="Arial"/>
          <w:i/>
          <w:sz w:val="20"/>
        </w:rPr>
        <w:t>Graves v Key (1832) 3 B. &amp; Ad. </w:t>
      </w:r>
      <w:r>
        <w:rPr>
          <w:rFonts w:ascii="Arial"/>
          <w:i/>
          <w:spacing w:val="-4"/>
          <w:sz w:val="20"/>
        </w:rPr>
        <w:t>313</w:t>
      </w:r>
      <w:r>
        <w:rPr>
          <w:spacing w:val="-4"/>
          <w:sz w:val="20"/>
        </w:rPr>
        <w:t>.</w:t>
      </w:r>
    </w:p>
    <w:p>
      <w:pPr>
        <w:pStyle w:val="BodyText"/>
        <w:spacing w:before="4"/>
      </w:pPr>
    </w:p>
    <w:p>
      <w:pPr>
        <w:tabs>
          <w:tab w:pos="563" w:val="left" w:leader="none"/>
        </w:tabs>
        <w:spacing w:before="1"/>
        <w:ind w:left="23" w:right="0" w:firstLine="0"/>
        <w:jc w:val="left"/>
        <w:rPr>
          <w:sz w:val="20"/>
        </w:rPr>
      </w:pPr>
      <w:bookmarkStart w:name="_bookmark658" w:id="660"/>
      <w:bookmarkEnd w:id="660"/>
      <w:r>
        <w:rPr/>
      </w:r>
      <w:hyperlink w:history="true" w:anchor="_bookmark544">
        <w:r>
          <w:rPr>
            <w:color w:val="005DA1"/>
            <w:spacing w:val="-4"/>
            <w:position w:val="5"/>
            <w:sz w:val="14"/>
            <w:u w:val="single" w:color="005DA1"/>
          </w:rPr>
          <w:t>349</w:t>
        </w:r>
      </w:hyperlink>
      <w:r>
        <w:rPr>
          <w:spacing w:val="-4"/>
          <w:position w:val="5"/>
          <w:sz w:val="14"/>
        </w:rPr>
        <w:t>.</w:t>
      </w:r>
      <w:r>
        <w:rPr>
          <w:position w:val="5"/>
          <w:sz w:val="14"/>
        </w:rPr>
        <w:tab/>
      </w:r>
      <w:r>
        <w:rPr>
          <w:rFonts w:ascii="Arial"/>
          <w:i/>
          <w:sz w:val="20"/>
        </w:rPr>
        <w:t>Re</w:t>
      </w:r>
      <w:r>
        <w:rPr>
          <w:rFonts w:ascii="Arial"/>
          <w:i/>
          <w:spacing w:val="-1"/>
          <w:sz w:val="20"/>
        </w:rPr>
        <w:t> </w:t>
      </w:r>
      <w:r>
        <w:rPr>
          <w:rFonts w:ascii="Arial"/>
          <w:i/>
          <w:sz w:val="20"/>
        </w:rPr>
        <w:t>W.W. Duncan &amp; Co [1905] 1 Ch. 307</w:t>
      </w:r>
      <w:r>
        <w:rPr>
          <w:sz w:val="20"/>
        </w:rPr>
        <w:t>; cf. </w:t>
      </w:r>
      <w:r>
        <w:rPr>
          <w:rFonts w:ascii="Arial"/>
          <w:i/>
          <w:sz w:val="20"/>
        </w:rPr>
        <w:t>Nathan v Ogdens Ltd (1905) 94 L.T. </w:t>
      </w:r>
      <w:r>
        <w:rPr>
          <w:rFonts w:ascii="Arial"/>
          <w:i/>
          <w:spacing w:val="-4"/>
          <w:sz w:val="20"/>
        </w:rPr>
        <w:t>126</w:t>
      </w:r>
      <w:r>
        <w:rPr>
          <w:spacing w:val="-4"/>
          <w:sz w:val="20"/>
        </w:rPr>
        <w:t>.</w:t>
      </w:r>
    </w:p>
    <w:p>
      <w:pPr>
        <w:pStyle w:val="BodyText"/>
        <w:spacing w:before="4"/>
      </w:pPr>
    </w:p>
    <w:p>
      <w:pPr>
        <w:tabs>
          <w:tab w:pos="563" w:val="left" w:leader="none"/>
        </w:tabs>
        <w:spacing w:line="227" w:lineRule="exact" w:before="1"/>
        <w:ind w:left="23" w:right="0" w:firstLine="0"/>
        <w:jc w:val="left"/>
        <w:rPr>
          <w:rFonts w:ascii="Arial"/>
          <w:i/>
          <w:sz w:val="20"/>
        </w:rPr>
      </w:pPr>
      <w:bookmarkStart w:name="_bookmark659" w:id="661"/>
      <w:bookmarkEnd w:id="661"/>
      <w:r>
        <w:rPr/>
      </w:r>
      <w:hyperlink w:history="true" w:anchor="_bookmark545">
        <w:r>
          <w:rPr>
            <w:color w:val="005DA1"/>
            <w:spacing w:val="-4"/>
            <w:position w:val="5"/>
            <w:sz w:val="14"/>
            <w:u w:val="single" w:color="005DA1"/>
          </w:rPr>
          <w:t>350</w:t>
        </w:r>
      </w:hyperlink>
      <w:r>
        <w:rPr>
          <w:spacing w:val="-4"/>
          <w:position w:val="5"/>
          <w:sz w:val="14"/>
        </w:rPr>
        <w:t>.</w:t>
      </w:r>
      <w:r>
        <w:rPr>
          <w:position w:val="5"/>
          <w:sz w:val="14"/>
        </w:rPr>
        <w:tab/>
      </w:r>
      <w:r>
        <w:rPr>
          <w:rFonts w:ascii="Arial"/>
          <w:i/>
          <w:sz w:val="20"/>
        </w:rPr>
        <w:t>Skaife</w:t>
      </w:r>
      <w:r>
        <w:rPr>
          <w:rFonts w:ascii="Arial"/>
          <w:i/>
          <w:spacing w:val="15"/>
          <w:sz w:val="20"/>
        </w:rPr>
        <w:t> </w:t>
      </w:r>
      <w:r>
        <w:rPr>
          <w:rFonts w:ascii="Arial"/>
          <w:i/>
          <w:sz w:val="20"/>
        </w:rPr>
        <w:t>v</w:t>
      </w:r>
      <w:r>
        <w:rPr>
          <w:rFonts w:ascii="Arial"/>
          <w:i/>
          <w:spacing w:val="18"/>
          <w:sz w:val="20"/>
        </w:rPr>
        <w:t> </w:t>
      </w:r>
      <w:r>
        <w:rPr>
          <w:rFonts w:ascii="Arial"/>
          <w:i/>
          <w:sz w:val="20"/>
        </w:rPr>
        <w:t>Jackson</w:t>
      </w:r>
      <w:r>
        <w:rPr>
          <w:rFonts w:ascii="Arial"/>
          <w:i/>
          <w:spacing w:val="18"/>
          <w:sz w:val="20"/>
        </w:rPr>
        <w:t> </w:t>
      </w:r>
      <w:r>
        <w:rPr>
          <w:rFonts w:ascii="Arial"/>
          <w:i/>
          <w:sz w:val="20"/>
        </w:rPr>
        <w:t>(1824)</w:t>
      </w:r>
      <w:r>
        <w:rPr>
          <w:rFonts w:ascii="Arial"/>
          <w:i/>
          <w:spacing w:val="18"/>
          <w:sz w:val="20"/>
        </w:rPr>
        <w:t> </w:t>
      </w:r>
      <w:r>
        <w:rPr>
          <w:rFonts w:ascii="Arial"/>
          <w:i/>
          <w:sz w:val="20"/>
        </w:rPr>
        <w:t>3</w:t>
      </w:r>
      <w:r>
        <w:rPr>
          <w:rFonts w:ascii="Arial"/>
          <w:i/>
          <w:spacing w:val="18"/>
          <w:sz w:val="20"/>
        </w:rPr>
        <w:t> </w:t>
      </w:r>
      <w:r>
        <w:rPr>
          <w:rFonts w:ascii="Arial"/>
          <w:i/>
          <w:sz w:val="20"/>
        </w:rPr>
        <w:t>B.</w:t>
      </w:r>
      <w:r>
        <w:rPr>
          <w:rFonts w:ascii="Arial"/>
          <w:i/>
          <w:spacing w:val="18"/>
          <w:sz w:val="20"/>
        </w:rPr>
        <w:t> </w:t>
      </w:r>
      <w:r>
        <w:rPr>
          <w:rFonts w:ascii="Arial"/>
          <w:i/>
          <w:sz w:val="20"/>
        </w:rPr>
        <w:t>&amp;</w:t>
      </w:r>
      <w:r>
        <w:rPr>
          <w:rFonts w:ascii="Arial"/>
          <w:i/>
          <w:spacing w:val="18"/>
          <w:sz w:val="20"/>
        </w:rPr>
        <w:t> </w:t>
      </w:r>
      <w:r>
        <w:rPr>
          <w:rFonts w:ascii="Arial"/>
          <w:i/>
          <w:sz w:val="20"/>
        </w:rPr>
        <w:t>C.</w:t>
      </w:r>
      <w:r>
        <w:rPr>
          <w:rFonts w:ascii="Arial"/>
          <w:i/>
          <w:spacing w:val="18"/>
          <w:sz w:val="20"/>
        </w:rPr>
        <w:t> </w:t>
      </w:r>
      <w:r>
        <w:rPr>
          <w:rFonts w:ascii="Arial"/>
          <w:i/>
          <w:sz w:val="20"/>
        </w:rPr>
        <w:t>421</w:t>
      </w:r>
      <w:r>
        <w:rPr>
          <w:sz w:val="20"/>
        </w:rPr>
        <w:t>;</w:t>
      </w:r>
      <w:r>
        <w:rPr>
          <w:spacing w:val="18"/>
          <w:sz w:val="20"/>
        </w:rPr>
        <w:t> </w:t>
      </w:r>
      <w:r>
        <w:rPr>
          <w:rFonts w:ascii="Arial"/>
          <w:i/>
          <w:sz w:val="20"/>
        </w:rPr>
        <w:t>Farrar</w:t>
      </w:r>
      <w:r>
        <w:rPr>
          <w:rFonts w:ascii="Arial"/>
          <w:i/>
          <w:spacing w:val="17"/>
          <w:sz w:val="20"/>
        </w:rPr>
        <w:t> </w:t>
      </w:r>
      <w:r>
        <w:rPr>
          <w:rFonts w:ascii="Arial"/>
          <w:i/>
          <w:sz w:val="20"/>
        </w:rPr>
        <w:t>v</w:t>
      </w:r>
      <w:r>
        <w:rPr>
          <w:rFonts w:ascii="Arial"/>
          <w:i/>
          <w:spacing w:val="18"/>
          <w:sz w:val="20"/>
        </w:rPr>
        <w:t> </w:t>
      </w:r>
      <w:r>
        <w:rPr>
          <w:rFonts w:ascii="Arial"/>
          <w:i/>
          <w:sz w:val="20"/>
        </w:rPr>
        <w:t>Hutchinson</w:t>
      </w:r>
      <w:r>
        <w:rPr>
          <w:rFonts w:ascii="Arial"/>
          <w:i/>
          <w:spacing w:val="18"/>
          <w:sz w:val="20"/>
        </w:rPr>
        <w:t> </w:t>
      </w:r>
      <w:r>
        <w:rPr>
          <w:rFonts w:ascii="Arial"/>
          <w:i/>
          <w:sz w:val="20"/>
        </w:rPr>
        <w:t>(1839)</w:t>
      </w:r>
      <w:r>
        <w:rPr>
          <w:rFonts w:ascii="Arial"/>
          <w:i/>
          <w:spacing w:val="18"/>
          <w:sz w:val="20"/>
        </w:rPr>
        <w:t> </w:t>
      </w:r>
      <w:r>
        <w:rPr>
          <w:rFonts w:ascii="Arial"/>
          <w:i/>
          <w:sz w:val="20"/>
        </w:rPr>
        <w:t>9</w:t>
      </w:r>
      <w:r>
        <w:rPr>
          <w:rFonts w:ascii="Arial"/>
          <w:i/>
          <w:spacing w:val="18"/>
          <w:sz w:val="20"/>
        </w:rPr>
        <w:t> </w:t>
      </w:r>
      <w:r>
        <w:rPr>
          <w:rFonts w:ascii="Arial"/>
          <w:i/>
          <w:sz w:val="20"/>
        </w:rPr>
        <w:t>A.</w:t>
      </w:r>
      <w:r>
        <w:rPr>
          <w:rFonts w:ascii="Arial"/>
          <w:i/>
          <w:spacing w:val="18"/>
          <w:sz w:val="20"/>
        </w:rPr>
        <w:t> </w:t>
      </w:r>
      <w:r>
        <w:rPr>
          <w:rFonts w:ascii="Arial"/>
          <w:i/>
          <w:sz w:val="20"/>
        </w:rPr>
        <w:t>&amp;</w:t>
      </w:r>
      <w:r>
        <w:rPr>
          <w:rFonts w:ascii="Arial"/>
          <w:i/>
          <w:spacing w:val="18"/>
          <w:sz w:val="20"/>
        </w:rPr>
        <w:t> </w:t>
      </w:r>
      <w:r>
        <w:rPr>
          <w:rFonts w:ascii="Arial"/>
          <w:i/>
          <w:sz w:val="20"/>
        </w:rPr>
        <w:t>E.</w:t>
      </w:r>
      <w:r>
        <w:rPr>
          <w:rFonts w:ascii="Arial"/>
          <w:i/>
          <w:spacing w:val="18"/>
          <w:sz w:val="20"/>
        </w:rPr>
        <w:t> </w:t>
      </w:r>
      <w:r>
        <w:rPr>
          <w:rFonts w:ascii="Arial"/>
          <w:i/>
          <w:sz w:val="20"/>
        </w:rPr>
        <w:t>641</w:t>
      </w:r>
      <w:r>
        <w:rPr>
          <w:sz w:val="20"/>
        </w:rPr>
        <w:t>;</w:t>
      </w:r>
      <w:r>
        <w:rPr>
          <w:spacing w:val="18"/>
          <w:sz w:val="20"/>
        </w:rPr>
        <w:t> </w:t>
      </w:r>
      <w:r>
        <w:rPr>
          <w:rFonts w:ascii="Arial"/>
          <w:i/>
          <w:sz w:val="20"/>
        </w:rPr>
        <w:t>Cesarini</w:t>
      </w:r>
      <w:r>
        <w:rPr>
          <w:rFonts w:ascii="Arial"/>
          <w:i/>
          <w:spacing w:val="18"/>
          <w:sz w:val="20"/>
        </w:rPr>
        <w:t> </w:t>
      </w:r>
      <w:r>
        <w:rPr>
          <w:rFonts w:ascii="Arial"/>
          <w:i/>
          <w:spacing w:val="-10"/>
          <w:sz w:val="20"/>
        </w:rPr>
        <w:t>v</w:t>
      </w:r>
    </w:p>
    <w:p>
      <w:pPr>
        <w:spacing w:line="227" w:lineRule="exact" w:before="0"/>
        <w:ind w:left="563" w:right="0" w:firstLine="0"/>
        <w:jc w:val="left"/>
        <w:rPr>
          <w:sz w:val="20"/>
        </w:rPr>
      </w:pPr>
      <w:r>
        <w:rPr>
          <w:rFonts w:ascii="Arial"/>
          <w:i/>
          <w:sz w:val="20"/>
        </w:rPr>
        <w:t>Ronzani</w:t>
      </w:r>
      <w:r>
        <w:rPr>
          <w:rFonts w:ascii="Arial"/>
          <w:i/>
          <w:spacing w:val="-1"/>
          <w:sz w:val="20"/>
        </w:rPr>
        <w:t> </w:t>
      </w:r>
      <w:r>
        <w:rPr>
          <w:rFonts w:ascii="Arial"/>
          <w:i/>
          <w:sz w:val="20"/>
        </w:rPr>
        <w:t>(1858) 1 F. &amp; F. 339</w:t>
      </w:r>
      <w:r>
        <w:rPr>
          <w:sz w:val="20"/>
        </w:rPr>
        <w:t>; </w:t>
      </w:r>
      <w:r>
        <w:rPr>
          <w:rFonts w:ascii="Arial"/>
          <w:i/>
          <w:sz w:val="20"/>
        </w:rPr>
        <w:t>Ward &amp; Co v Wallis [1900] 1 Q.B. </w:t>
      </w:r>
      <w:r>
        <w:rPr>
          <w:rFonts w:ascii="Arial"/>
          <w:i/>
          <w:spacing w:val="-4"/>
          <w:sz w:val="20"/>
        </w:rPr>
        <w:t>675</w:t>
      </w:r>
      <w:r>
        <w:rPr>
          <w:spacing w:val="-4"/>
          <w:sz w:val="20"/>
        </w:rPr>
        <w:t>.</w:t>
      </w:r>
    </w:p>
    <w:p>
      <w:pPr>
        <w:pStyle w:val="BodyText"/>
        <w:spacing w:before="4"/>
      </w:pPr>
    </w:p>
    <w:p>
      <w:pPr>
        <w:tabs>
          <w:tab w:pos="563" w:val="left" w:leader="none"/>
        </w:tabs>
        <w:spacing w:before="1"/>
        <w:ind w:left="23" w:right="0" w:firstLine="0"/>
        <w:jc w:val="left"/>
        <w:rPr>
          <w:sz w:val="20"/>
        </w:rPr>
      </w:pPr>
      <w:bookmarkStart w:name="_bookmark660" w:id="662"/>
      <w:bookmarkEnd w:id="662"/>
      <w:r>
        <w:rPr/>
      </w:r>
      <w:hyperlink w:history="true" w:anchor="_bookmark546">
        <w:r>
          <w:rPr>
            <w:color w:val="005DA1"/>
            <w:spacing w:val="-4"/>
            <w:position w:val="5"/>
            <w:sz w:val="14"/>
            <w:u w:val="single" w:color="005DA1"/>
          </w:rPr>
          <w:t>351</w:t>
        </w:r>
      </w:hyperlink>
      <w:r>
        <w:rPr>
          <w:spacing w:val="-4"/>
          <w:position w:val="5"/>
          <w:sz w:val="14"/>
        </w:rPr>
        <w:t>.</w:t>
      </w:r>
      <w:r>
        <w:rPr>
          <w:position w:val="5"/>
          <w:sz w:val="14"/>
        </w:rPr>
        <w:tab/>
      </w:r>
      <w:r>
        <w:rPr>
          <w:rFonts w:ascii="Arial"/>
          <w:i/>
          <w:sz w:val="20"/>
        </w:rPr>
        <w:t>Bowes v Foster (1858) 2 H. &amp; N. </w:t>
      </w:r>
      <w:r>
        <w:rPr>
          <w:rFonts w:ascii="Arial"/>
          <w:i/>
          <w:spacing w:val="-4"/>
          <w:sz w:val="20"/>
        </w:rPr>
        <w:t>779</w:t>
      </w:r>
      <w:r>
        <w:rPr>
          <w:spacing w:val="-4"/>
          <w:sz w:val="20"/>
        </w:rPr>
        <w:t>.</w:t>
      </w:r>
    </w:p>
    <w:p>
      <w:pPr>
        <w:pStyle w:val="BodyText"/>
        <w:spacing w:before="4"/>
      </w:pPr>
    </w:p>
    <w:p>
      <w:pPr>
        <w:tabs>
          <w:tab w:pos="563" w:val="left" w:leader="none"/>
        </w:tabs>
        <w:spacing w:line="227" w:lineRule="exact" w:before="1"/>
        <w:ind w:left="23" w:right="0" w:firstLine="0"/>
        <w:jc w:val="left"/>
        <w:rPr>
          <w:rFonts w:ascii="Arial"/>
          <w:i/>
          <w:sz w:val="20"/>
        </w:rPr>
      </w:pPr>
      <w:bookmarkStart w:name="_bookmark661" w:id="663"/>
      <w:bookmarkEnd w:id="663"/>
      <w:r>
        <w:rPr/>
      </w:r>
      <w:hyperlink w:history="true" w:anchor="_bookmark547">
        <w:r>
          <w:rPr>
            <w:color w:val="005DA1"/>
            <w:spacing w:val="-4"/>
            <w:position w:val="5"/>
            <w:sz w:val="14"/>
            <w:u w:val="single" w:color="005DA1"/>
          </w:rPr>
          <w:t>352</w:t>
        </w:r>
      </w:hyperlink>
      <w:r>
        <w:rPr>
          <w:spacing w:val="-4"/>
          <w:position w:val="5"/>
          <w:sz w:val="14"/>
        </w:rPr>
        <w:t>.</w:t>
      </w:r>
      <w:r>
        <w:rPr>
          <w:position w:val="5"/>
          <w:sz w:val="14"/>
        </w:rPr>
        <w:tab/>
      </w:r>
      <w:r>
        <w:rPr>
          <w:rFonts w:ascii="Arial"/>
          <w:i/>
          <w:sz w:val="20"/>
        </w:rPr>
        <w:t>Rimmer</w:t>
      </w:r>
      <w:r>
        <w:rPr>
          <w:rFonts w:ascii="Arial"/>
          <w:i/>
          <w:spacing w:val="9"/>
          <w:sz w:val="20"/>
        </w:rPr>
        <w:t> </w:t>
      </w:r>
      <w:r>
        <w:rPr>
          <w:rFonts w:ascii="Arial"/>
          <w:i/>
          <w:sz w:val="20"/>
        </w:rPr>
        <w:t>v</w:t>
      </w:r>
      <w:r>
        <w:rPr>
          <w:rFonts w:ascii="Arial"/>
          <w:i/>
          <w:spacing w:val="12"/>
          <w:sz w:val="20"/>
        </w:rPr>
        <w:t> </w:t>
      </w:r>
      <w:r>
        <w:rPr>
          <w:rFonts w:ascii="Arial"/>
          <w:i/>
          <w:sz w:val="20"/>
        </w:rPr>
        <w:t>Webster</w:t>
      </w:r>
      <w:r>
        <w:rPr>
          <w:rFonts w:ascii="Arial"/>
          <w:i/>
          <w:spacing w:val="12"/>
          <w:sz w:val="20"/>
        </w:rPr>
        <w:t> </w:t>
      </w:r>
      <w:r>
        <w:rPr>
          <w:rFonts w:ascii="Arial"/>
          <w:i/>
          <w:sz w:val="20"/>
        </w:rPr>
        <w:t>[1902]</w:t>
      </w:r>
      <w:r>
        <w:rPr>
          <w:rFonts w:ascii="Arial"/>
          <w:i/>
          <w:spacing w:val="12"/>
          <w:sz w:val="20"/>
        </w:rPr>
        <w:t> </w:t>
      </w:r>
      <w:r>
        <w:rPr>
          <w:rFonts w:ascii="Arial"/>
          <w:i/>
          <w:sz w:val="20"/>
        </w:rPr>
        <w:t>2</w:t>
      </w:r>
      <w:r>
        <w:rPr>
          <w:rFonts w:ascii="Arial"/>
          <w:i/>
          <w:spacing w:val="12"/>
          <w:sz w:val="20"/>
        </w:rPr>
        <w:t> </w:t>
      </w:r>
      <w:r>
        <w:rPr>
          <w:rFonts w:ascii="Arial"/>
          <w:i/>
          <w:sz w:val="20"/>
        </w:rPr>
        <w:t>Ch.</w:t>
      </w:r>
      <w:r>
        <w:rPr>
          <w:rFonts w:ascii="Arial"/>
          <w:i/>
          <w:spacing w:val="12"/>
          <w:sz w:val="20"/>
        </w:rPr>
        <w:t> </w:t>
      </w:r>
      <w:r>
        <w:rPr>
          <w:rFonts w:ascii="Arial"/>
          <w:i/>
          <w:sz w:val="20"/>
        </w:rPr>
        <w:t>163</w:t>
      </w:r>
      <w:r>
        <w:rPr>
          <w:sz w:val="20"/>
        </w:rPr>
        <w:t>;</w:t>
      </w:r>
      <w:r>
        <w:rPr>
          <w:spacing w:val="12"/>
          <w:sz w:val="20"/>
        </w:rPr>
        <w:t> </w:t>
      </w:r>
      <w:r>
        <w:rPr>
          <w:rFonts w:ascii="Arial"/>
          <w:i/>
          <w:sz w:val="20"/>
        </w:rPr>
        <w:t>Powell</w:t>
      </w:r>
      <w:r>
        <w:rPr>
          <w:rFonts w:ascii="Arial"/>
          <w:i/>
          <w:spacing w:val="12"/>
          <w:sz w:val="20"/>
        </w:rPr>
        <w:t> </w:t>
      </w:r>
      <w:r>
        <w:rPr>
          <w:rFonts w:ascii="Arial"/>
          <w:i/>
          <w:sz w:val="20"/>
        </w:rPr>
        <w:t>v</w:t>
      </w:r>
      <w:r>
        <w:rPr>
          <w:rFonts w:ascii="Arial"/>
          <w:i/>
          <w:spacing w:val="11"/>
          <w:sz w:val="20"/>
        </w:rPr>
        <w:t> </w:t>
      </w:r>
      <w:r>
        <w:rPr>
          <w:rFonts w:ascii="Arial"/>
          <w:i/>
          <w:sz w:val="20"/>
        </w:rPr>
        <w:t>Browne</w:t>
      </w:r>
      <w:r>
        <w:rPr>
          <w:rFonts w:ascii="Arial"/>
          <w:i/>
          <w:spacing w:val="12"/>
          <w:sz w:val="20"/>
        </w:rPr>
        <w:t> </w:t>
      </w:r>
      <w:r>
        <w:rPr>
          <w:rFonts w:ascii="Arial"/>
          <w:i/>
          <w:sz w:val="20"/>
        </w:rPr>
        <w:t>[1907]</w:t>
      </w:r>
      <w:r>
        <w:rPr>
          <w:rFonts w:ascii="Arial"/>
          <w:i/>
          <w:spacing w:val="12"/>
          <w:sz w:val="20"/>
        </w:rPr>
        <w:t> </w:t>
      </w:r>
      <w:r>
        <w:rPr>
          <w:rFonts w:ascii="Arial"/>
          <w:i/>
          <w:sz w:val="20"/>
        </w:rPr>
        <w:t>W.N.</w:t>
      </w:r>
      <w:r>
        <w:rPr>
          <w:rFonts w:ascii="Arial"/>
          <w:i/>
          <w:spacing w:val="12"/>
          <w:sz w:val="20"/>
        </w:rPr>
        <w:t> </w:t>
      </w:r>
      <w:r>
        <w:rPr>
          <w:rFonts w:ascii="Arial"/>
          <w:i/>
          <w:sz w:val="20"/>
        </w:rPr>
        <w:t>228</w:t>
      </w:r>
      <w:r>
        <w:rPr>
          <w:sz w:val="20"/>
        </w:rPr>
        <w:t>;</w:t>
      </w:r>
      <w:r>
        <w:rPr>
          <w:spacing w:val="12"/>
          <w:sz w:val="20"/>
        </w:rPr>
        <w:t> </w:t>
      </w:r>
      <w:r>
        <w:rPr>
          <w:rFonts w:ascii="Arial"/>
          <w:i/>
          <w:sz w:val="20"/>
        </w:rPr>
        <w:t>Tsang</w:t>
      </w:r>
      <w:r>
        <w:rPr>
          <w:rFonts w:ascii="Arial"/>
          <w:i/>
          <w:spacing w:val="12"/>
          <w:sz w:val="20"/>
        </w:rPr>
        <w:t> </w:t>
      </w:r>
      <w:r>
        <w:rPr>
          <w:rFonts w:ascii="Arial"/>
          <w:i/>
          <w:sz w:val="20"/>
        </w:rPr>
        <w:t>Chuen</w:t>
      </w:r>
      <w:r>
        <w:rPr>
          <w:rFonts w:ascii="Arial"/>
          <w:i/>
          <w:spacing w:val="12"/>
          <w:sz w:val="20"/>
        </w:rPr>
        <w:t> </w:t>
      </w:r>
      <w:r>
        <w:rPr>
          <w:rFonts w:ascii="Arial"/>
          <w:i/>
          <w:sz w:val="20"/>
        </w:rPr>
        <w:t>v</w:t>
      </w:r>
      <w:r>
        <w:rPr>
          <w:rFonts w:ascii="Arial"/>
          <w:i/>
          <w:spacing w:val="12"/>
          <w:sz w:val="20"/>
        </w:rPr>
        <w:t> </w:t>
      </w:r>
      <w:r>
        <w:rPr>
          <w:rFonts w:ascii="Arial"/>
          <w:i/>
          <w:sz w:val="20"/>
        </w:rPr>
        <w:t>Li</w:t>
      </w:r>
      <w:r>
        <w:rPr>
          <w:rFonts w:ascii="Arial"/>
          <w:i/>
          <w:spacing w:val="12"/>
          <w:sz w:val="20"/>
        </w:rPr>
        <w:t> </w:t>
      </w:r>
      <w:r>
        <w:rPr>
          <w:rFonts w:ascii="Arial"/>
          <w:i/>
          <w:spacing w:val="-5"/>
          <w:sz w:val="20"/>
        </w:rPr>
        <w:t>Po</w:t>
      </w:r>
    </w:p>
    <w:p>
      <w:pPr>
        <w:spacing w:line="227" w:lineRule="exact" w:before="0"/>
        <w:ind w:left="563" w:right="0" w:firstLine="0"/>
        <w:jc w:val="left"/>
        <w:rPr>
          <w:sz w:val="20"/>
        </w:rPr>
      </w:pPr>
      <w:r>
        <w:rPr>
          <w:rFonts w:ascii="Arial"/>
          <w:i/>
          <w:sz w:val="20"/>
        </w:rPr>
        <w:t>Kwai</w:t>
      </w:r>
      <w:r>
        <w:rPr>
          <w:rFonts w:ascii="Arial"/>
          <w:i/>
          <w:spacing w:val="-2"/>
          <w:sz w:val="20"/>
        </w:rPr>
        <w:t> </w:t>
      </w:r>
      <w:r>
        <w:rPr>
          <w:rFonts w:ascii="Arial"/>
          <w:i/>
          <w:sz w:val="20"/>
        </w:rPr>
        <w:t>[1932] A.C. </w:t>
      </w:r>
      <w:r>
        <w:rPr>
          <w:rFonts w:ascii="Arial"/>
          <w:i/>
          <w:spacing w:val="-4"/>
          <w:sz w:val="20"/>
        </w:rPr>
        <w:t>715</w:t>
      </w:r>
      <w:r>
        <w:rPr>
          <w:spacing w:val="-4"/>
          <w:sz w:val="20"/>
        </w:rPr>
        <w:t>.</w:t>
      </w:r>
    </w:p>
    <w:p>
      <w:pPr>
        <w:pStyle w:val="BodyText"/>
        <w:spacing w:before="5"/>
      </w:pPr>
    </w:p>
    <w:p>
      <w:pPr>
        <w:pStyle w:val="BodyText"/>
        <w:tabs>
          <w:tab w:pos="563" w:val="left" w:leader="none"/>
        </w:tabs>
        <w:spacing w:line="227" w:lineRule="exact"/>
        <w:ind w:left="23"/>
      </w:pPr>
      <w:bookmarkStart w:name="_bookmark662" w:id="664"/>
      <w:bookmarkEnd w:id="664"/>
      <w:r>
        <w:rPr/>
      </w:r>
      <w:hyperlink w:history="true" w:anchor="_bookmark548">
        <w:r>
          <w:rPr>
            <w:color w:val="005DA1"/>
            <w:spacing w:val="-4"/>
            <w:position w:val="5"/>
            <w:sz w:val="14"/>
            <w:u w:val="single" w:color="005DA1"/>
          </w:rPr>
          <w:t>353</w:t>
        </w:r>
      </w:hyperlink>
      <w:r>
        <w:rPr>
          <w:spacing w:val="-4"/>
          <w:position w:val="5"/>
          <w:sz w:val="14"/>
        </w:rPr>
        <w:t>.</w:t>
      </w:r>
      <w:r>
        <w:rPr>
          <w:position w:val="5"/>
          <w:sz w:val="14"/>
        </w:rPr>
        <w:tab/>
      </w:r>
      <w:r>
        <w:rPr/>
        <w:t>Sometimes the form is statutory as in the Bills of Sale Act (1878) Amendment Act 1882 s.9. </w:t>
      </w:r>
      <w:r>
        <w:rPr>
          <w:spacing w:val="-5"/>
        </w:rPr>
        <w:t>See</w:t>
      </w:r>
    </w:p>
    <w:p>
      <w:pPr>
        <w:spacing w:line="227" w:lineRule="exact" w:before="0"/>
        <w:ind w:left="563" w:right="0" w:firstLine="0"/>
        <w:jc w:val="left"/>
        <w:rPr>
          <w:sz w:val="20"/>
        </w:rPr>
      </w:pPr>
      <w:r>
        <w:rPr>
          <w:rFonts w:ascii="Arial"/>
          <w:i/>
          <w:sz w:val="20"/>
        </w:rPr>
        <w:t>Burchell v Thompson [1920] 2 K.B. </w:t>
      </w:r>
      <w:r>
        <w:rPr>
          <w:rFonts w:ascii="Arial"/>
          <w:i/>
          <w:spacing w:val="-5"/>
          <w:sz w:val="20"/>
        </w:rPr>
        <w:t>80</w:t>
      </w:r>
      <w:r>
        <w:rPr>
          <w:spacing w:val="-5"/>
          <w:sz w:val="20"/>
        </w:rPr>
        <w:t>.</w:t>
      </w:r>
    </w:p>
    <w:p>
      <w:pPr>
        <w:spacing w:after="0" w:line="227" w:lineRule="exact"/>
        <w:jc w:val="left"/>
        <w:rPr>
          <w:sz w:val="20"/>
        </w:rPr>
        <w:sectPr>
          <w:pgSz w:w="11900" w:h="16840"/>
          <w:pgMar w:header="971" w:footer="0" w:top="1300" w:bottom="280" w:left="1417" w:right="1417"/>
        </w:sectPr>
      </w:pPr>
    </w:p>
    <w:p>
      <w:pPr>
        <w:pStyle w:val="BodyText"/>
        <w:tabs>
          <w:tab w:pos="563" w:val="left" w:leader="none"/>
        </w:tabs>
        <w:spacing w:before="166"/>
        <w:ind w:left="23"/>
      </w:pPr>
      <w:hyperlink w:history="true" w:anchor="_bookmark549">
        <w:r>
          <w:rPr>
            <w:color w:val="005DA1"/>
            <w:spacing w:val="-4"/>
            <w:position w:val="5"/>
            <w:sz w:val="14"/>
            <w:u w:val="single" w:color="005DA1"/>
          </w:rPr>
          <w:t>354</w:t>
        </w:r>
      </w:hyperlink>
      <w:r>
        <w:rPr>
          <w:spacing w:val="-4"/>
          <w:position w:val="5"/>
          <w:sz w:val="14"/>
        </w:rPr>
        <w:t>.</w:t>
      </w:r>
      <w:r>
        <w:rPr>
          <w:position w:val="5"/>
          <w:sz w:val="14"/>
        </w:rPr>
        <w:tab/>
      </w:r>
      <w:r>
        <w:rPr/>
        <w:t>Law of Property Act 1925 </w:t>
      </w:r>
      <w:r>
        <w:rPr>
          <w:spacing w:val="-2"/>
        </w:rPr>
        <w:t>s.67.</w:t>
      </w:r>
    </w:p>
    <w:p>
      <w:pPr>
        <w:pStyle w:val="BodyText"/>
        <w:spacing w:before="9"/>
      </w:pPr>
    </w:p>
    <w:p>
      <w:pPr>
        <w:pStyle w:val="BodyText"/>
        <w:tabs>
          <w:tab w:pos="563" w:val="left" w:leader="none"/>
        </w:tabs>
        <w:spacing w:line="235" w:lineRule="auto"/>
        <w:ind w:left="563" w:right="26" w:hanging="541"/>
      </w:pPr>
      <w:bookmarkStart w:name="_bookmark663" w:id="665"/>
      <w:bookmarkEnd w:id="665"/>
      <w:r>
        <w:rPr/>
      </w:r>
      <w:hyperlink w:history="true" w:anchor="_bookmark550">
        <w:r>
          <w:rPr>
            <w:color w:val="005DA1"/>
            <w:spacing w:val="-4"/>
            <w:position w:val="5"/>
            <w:sz w:val="14"/>
            <w:u w:val="single" w:color="005DA1"/>
          </w:rPr>
          <w:t>355</w:t>
        </w:r>
      </w:hyperlink>
      <w:r>
        <w:rPr>
          <w:spacing w:val="-4"/>
          <w:position w:val="5"/>
          <w:sz w:val="14"/>
        </w:rPr>
        <w:t>.</w:t>
      </w:r>
      <w:r>
        <w:rPr>
          <w:position w:val="5"/>
          <w:sz w:val="14"/>
        </w:rPr>
        <w:tab/>
      </w:r>
      <w:r>
        <w:rPr/>
        <w:t>As</w:t>
      </w:r>
      <w:r>
        <w:rPr>
          <w:spacing w:val="40"/>
        </w:rPr>
        <w:t> </w:t>
      </w:r>
      <w:r>
        <w:rPr/>
        <w:t>from</w:t>
      </w:r>
      <w:r>
        <w:rPr>
          <w:spacing w:val="40"/>
        </w:rPr>
        <w:t> </w:t>
      </w:r>
      <w:r>
        <w:rPr/>
        <w:t>February</w:t>
      </w:r>
      <w:r>
        <w:rPr>
          <w:spacing w:val="40"/>
        </w:rPr>
        <w:t> </w:t>
      </w:r>
      <w:r>
        <w:rPr/>
        <w:t>1,</w:t>
      </w:r>
      <w:r>
        <w:rPr>
          <w:spacing w:val="40"/>
        </w:rPr>
        <w:t> </w:t>
      </w:r>
      <w:r>
        <w:rPr/>
        <w:t>1971,</w:t>
      </w:r>
      <w:r>
        <w:rPr>
          <w:spacing w:val="40"/>
        </w:rPr>
        <w:t> </w:t>
      </w:r>
      <w:r>
        <w:rPr/>
        <w:t>the</w:t>
      </w:r>
      <w:r>
        <w:rPr>
          <w:spacing w:val="40"/>
        </w:rPr>
        <w:t> </w:t>
      </w:r>
      <w:r>
        <w:rPr/>
        <w:t>former</w:t>
      </w:r>
      <w:r>
        <w:rPr>
          <w:spacing w:val="40"/>
        </w:rPr>
        <w:t> </w:t>
      </w:r>
      <w:r>
        <w:rPr/>
        <w:t>stamp</w:t>
      </w:r>
      <w:r>
        <w:rPr>
          <w:spacing w:val="40"/>
        </w:rPr>
        <w:t> </w:t>
      </w:r>
      <w:r>
        <w:rPr/>
        <w:t>duty</w:t>
      </w:r>
      <w:r>
        <w:rPr>
          <w:spacing w:val="40"/>
        </w:rPr>
        <w:t> </w:t>
      </w:r>
      <w:r>
        <w:rPr/>
        <w:t>of</w:t>
      </w:r>
      <w:r>
        <w:rPr>
          <w:spacing w:val="40"/>
        </w:rPr>
        <w:t> </w:t>
      </w:r>
      <w:r>
        <w:rPr/>
        <w:t>2d</w:t>
      </w:r>
      <w:r>
        <w:rPr>
          <w:spacing w:val="40"/>
        </w:rPr>
        <w:t> </w:t>
      </w:r>
      <w:r>
        <w:rPr/>
        <w:t>on</w:t>
      </w:r>
      <w:r>
        <w:rPr>
          <w:spacing w:val="40"/>
        </w:rPr>
        <w:t> </w:t>
      </w:r>
      <w:r>
        <w:rPr/>
        <w:t>a</w:t>
      </w:r>
      <w:r>
        <w:rPr>
          <w:spacing w:val="40"/>
        </w:rPr>
        <w:t> </w:t>
      </w:r>
      <w:r>
        <w:rPr/>
        <w:t>receipt</w:t>
      </w:r>
      <w:r>
        <w:rPr>
          <w:spacing w:val="40"/>
        </w:rPr>
        <w:t> </w:t>
      </w:r>
      <w:r>
        <w:rPr/>
        <w:t>for</w:t>
      </w:r>
      <w:r>
        <w:rPr>
          <w:spacing w:val="40"/>
        </w:rPr>
        <w:t> </w:t>
      </w:r>
      <w:r>
        <w:rPr/>
        <w:t>£2</w:t>
      </w:r>
      <w:r>
        <w:rPr>
          <w:spacing w:val="40"/>
        </w:rPr>
        <w:t> </w:t>
      </w:r>
      <w:r>
        <w:rPr/>
        <w:t>or</w:t>
      </w:r>
      <w:r>
        <w:rPr>
          <w:spacing w:val="40"/>
        </w:rPr>
        <w:t> </w:t>
      </w:r>
      <w:r>
        <w:rPr/>
        <w:t>more</w:t>
      </w:r>
      <w:r>
        <w:rPr>
          <w:spacing w:val="40"/>
        </w:rPr>
        <w:t> </w:t>
      </w:r>
      <w:r>
        <w:rPr/>
        <w:t>was abolished by the Finance Act 1970 s.32 and Sch.7 para.2.</w:t>
      </w:r>
    </w:p>
    <w:p>
      <w:pPr>
        <w:pStyle w:val="BodyText"/>
        <w:spacing w:before="193"/>
      </w:pPr>
    </w:p>
    <w:p>
      <w:pPr>
        <w:spacing w:before="0"/>
        <w:ind w:left="798" w:right="801"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417" w:right="1417"/>
        </w:sectPr>
      </w:pPr>
    </w:p>
    <w:p>
      <w:pPr>
        <w:pStyle w:val="Heading1"/>
      </w:pPr>
      <w:r>
        <w:rPr/>
        <w:t>Chitty on Contracts 32nd </w:t>
      </w:r>
      <w:r>
        <w:rPr>
          <w:spacing w:val="-5"/>
        </w:rPr>
        <w:t>Ed.</w:t>
      </w:r>
    </w:p>
    <w:p>
      <w:pPr>
        <w:spacing w:line="408" w:lineRule="auto" w:before="198"/>
        <w:ind w:left="797" w:right="801"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084" w:right="2087" w:firstLine="0"/>
        <w:jc w:val="center"/>
        <w:rPr>
          <w:rFonts w:ascii="Arial"/>
          <w:b/>
          <w:sz w:val="24"/>
        </w:rPr>
      </w:pPr>
      <w:r>
        <w:rPr>
          <w:rFonts w:ascii="Arial"/>
          <w:b/>
          <w:sz w:val="24"/>
        </w:rPr>
        <w:t>Part</w:t>
      </w:r>
      <w:r>
        <w:rPr>
          <w:rFonts w:ascii="Arial"/>
          <w:b/>
          <w:spacing w:val="-8"/>
          <w:sz w:val="24"/>
        </w:rPr>
        <w:t> </w:t>
      </w:r>
      <w:r>
        <w:rPr>
          <w:rFonts w:ascii="Arial"/>
          <w:b/>
          <w:sz w:val="24"/>
        </w:rPr>
        <w:t>7</w:t>
      </w:r>
      <w:r>
        <w:rPr>
          <w:rFonts w:ascii="Arial"/>
          <w:b/>
          <w:spacing w:val="-8"/>
          <w:sz w:val="24"/>
        </w:rPr>
        <w:t> </w:t>
      </w:r>
      <w:r>
        <w:rPr>
          <w:rFonts w:ascii="Arial"/>
          <w:b/>
          <w:sz w:val="24"/>
        </w:rPr>
        <w:t>-</w:t>
      </w:r>
      <w:r>
        <w:rPr>
          <w:rFonts w:ascii="Arial"/>
          <w:b/>
          <w:spacing w:val="-8"/>
          <w:sz w:val="24"/>
        </w:rPr>
        <w:t> </w:t>
      </w:r>
      <w:r>
        <w:rPr>
          <w:rFonts w:ascii="Arial"/>
          <w:b/>
          <w:sz w:val="24"/>
        </w:rPr>
        <w:t>Performance</w:t>
      </w:r>
      <w:r>
        <w:rPr>
          <w:rFonts w:ascii="Arial"/>
          <w:b/>
          <w:spacing w:val="-8"/>
          <w:sz w:val="24"/>
        </w:rPr>
        <w:t> </w:t>
      </w:r>
      <w:r>
        <w:rPr>
          <w:rFonts w:ascii="Arial"/>
          <w:b/>
          <w:sz w:val="24"/>
        </w:rPr>
        <w:t>and</w:t>
      </w:r>
      <w:r>
        <w:rPr>
          <w:rFonts w:ascii="Arial"/>
          <w:b/>
          <w:spacing w:val="-8"/>
          <w:sz w:val="24"/>
        </w:rPr>
        <w:t> </w:t>
      </w:r>
      <w:r>
        <w:rPr>
          <w:rFonts w:ascii="Arial"/>
          <w:b/>
          <w:sz w:val="24"/>
        </w:rPr>
        <w:t>Discharge Chapter 21 - Performance</w:t>
      </w:r>
    </w:p>
    <w:p>
      <w:pPr>
        <w:spacing w:before="2"/>
        <w:ind w:left="798" w:right="801" w:firstLine="0"/>
        <w:jc w:val="center"/>
        <w:rPr>
          <w:rFonts w:ascii="Arial"/>
          <w:b/>
          <w:sz w:val="24"/>
        </w:rPr>
      </w:pPr>
      <w:r>
        <w:rPr>
          <w:rFonts w:ascii="Arial"/>
          <w:b/>
          <w:sz w:val="24"/>
        </w:rPr>
        <w:t>Section 4. - </w:t>
      </w:r>
      <w:r>
        <w:rPr>
          <w:rFonts w:ascii="Arial"/>
          <w:b/>
          <w:spacing w:val="-2"/>
          <w:sz w:val="24"/>
        </w:rPr>
        <w:t>Payment</w:t>
      </w:r>
    </w:p>
    <w:p>
      <w:pPr>
        <w:pStyle w:val="ListParagraph"/>
        <w:numPr>
          <w:ilvl w:val="0"/>
          <w:numId w:val="1"/>
        </w:numPr>
        <w:tabs>
          <w:tab w:pos="3103" w:val="left" w:leader="none"/>
        </w:tabs>
        <w:spacing w:line="240" w:lineRule="auto" w:before="194" w:after="0"/>
        <w:ind w:left="3103" w:right="0" w:hanging="373"/>
        <w:jc w:val="left"/>
        <w:rPr>
          <w:b/>
          <w:sz w:val="24"/>
        </w:rPr>
      </w:pPr>
      <w:r>
        <w:rPr>
          <w:b/>
          <w:sz w:val="24"/>
        </w:rPr>
        <w:t>- Appropriation of </w:t>
      </w:r>
      <w:r>
        <w:rPr>
          <w:b/>
          <w:spacing w:val="-2"/>
          <w:sz w:val="24"/>
        </w:rPr>
        <w:t>Payments</w:t>
      </w:r>
    </w:p>
    <w:p>
      <w:pPr>
        <w:pStyle w:val="BodyText"/>
        <w:rPr>
          <w:rFonts w:ascii="Arial"/>
          <w:b/>
          <w:sz w:val="24"/>
        </w:rPr>
      </w:pPr>
    </w:p>
    <w:p>
      <w:pPr>
        <w:pStyle w:val="BodyText"/>
        <w:spacing w:before="89"/>
        <w:rPr>
          <w:rFonts w:ascii="Arial"/>
          <w:b/>
          <w:sz w:val="24"/>
        </w:rPr>
      </w:pPr>
    </w:p>
    <w:p>
      <w:pPr>
        <w:spacing w:before="0"/>
        <w:ind w:left="23" w:right="0" w:firstLine="0"/>
        <w:jc w:val="left"/>
        <w:rPr>
          <w:rFonts w:ascii="Arial"/>
          <w:b/>
          <w:sz w:val="18"/>
        </w:rPr>
      </w:pPr>
      <w:r>
        <w:rPr>
          <w:rFonts w:ascii="Arial"/>
          <w:b/>
          <w:sz w:val="18"/>
        </w:rPr>
        <w:t>Rights to appropriate </w:t>
      </w:r>
      <w:r>
        <w:rPr>
          <w:rFonts w:ascii="Arial"/>
          <w:b/>
          <w:spacing w:val="-2"/>
          <w:sz w:val="18"/>
        </w:rPr>
        <w:t>payments</w:t>
      </w:r>
    </w:p>
    <w:p>
      <w:pPr>
        <w:pStyle w:val="BodyText"/>
        <w:spacing w:before="42"/>
        <w:rPr>
          <w:rFonts w:ascii="Arial"/>
          <w:b/>
          <w:sz w:val="18"/>
        </w:rPr>
      </w:pPr>
    </w:p>
    <w:p>
      <w:pPr>
        <w:pStyle w:val="Heading2"/>
      </w:pPr>
      <w:r>
        <w:rPr/>
        <w:t>21-</w:t>
      </w:r>
      <w:r>
        <w:rPr>
          <w:spacing w:val="-5"/>
        </w:rPr>
        <w:t>061</w:t>
      </w:r>
    </w:p>
    <w:p>
      <w:pPr>
        <w:pStyle w:val="BodyText"/>
        <w:spacing w:before="92"/>
        <w:rPr>
          <w:rFonts w:ascii="Arial"/>
          <w:b/>
        </w:rPr>
      </w:pPr>
    </w:p>
    <w:p>
      <w:pPr>
        <w:pStyle w:val="BodyText"/>
        <w:spacing w:line="235" w:lineRule="auto"/>
        <w:ind w:left="23" w:right="25"/>
        <w:jc w:val="both"/>
      </w:pPr>
      <w:r>
        <w:rPr>
          <w:position w:val="-2"/>
        </w:rPr>
        <w:drawing>
          <wp:inline distT="0" distB="0" distL="0" distR="0">
            <wp:extent cx="107988" cy="107988"/>
            <wp:effectExtent l="0" t="0" r="0" b="0"/>
            <wp:docPr id="49" name="Image 49"/>
            <wp:cNvGraphicFramePr>
              <a:graphicFrameLocks/>
            </wp:cNvGraphicFramePr>
            <a:graphic>
              <a:graphicData uri="http://schemas.openxmlformats.org/drawingml/2006/picture">
                <pic:pic>
                  <pic:nvPicPr>
                    <pic:cNvPr id="49" name="Image 49"/>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40"/>
        </w:rPr>
        <w:t> </w:t>
      </w:r>
      <w:r>
        <w:rPr/>
        <w:t>Where several separate debts are due from the debtor to the creditor, the debtor may, when </w:t>
      </w:r>
      <w:bookmarkStart w:name="_bookmark664" w:id="666"/>
      <w:bookmarkEnd w:id="666"/>
      <w:r>
        <w:rPr/>
        <w:t>making</w:t>
      </w:r>
      <w:r>
        <w:rPr/>
        <w:t> a payment, appropriate the money paid to a particular debt or debts, and if the </w:t>
      </w:r>
      <w:r>
        <w:rPr/>
        <w:t>creditor </w:t>
      </w:r>
      <w:bookmarkStart w:name="_bookmark665" w:id="667"/>
      <w:bookmarkEnd w:id="667"/>
      <w:r>
        <w:rPr/>
        <w:t>accepts</w:t>
      </w:r>
      <w:r>
        <w:rPr>
          <w:spacing w:val="22"/>
        </w:rPr>
        <w:t> </w:t>
      </w:r>
      <w:r>
        <w:rPr/>
        <w:t>the</w:t>
      </w:r>
      <w:r>
        <w:rPr>
          <w:spacing w:val="23"/>
        </w:rPr>
        <w:t> </w:t>
      </w:r>
      <w:r>
        <w:rPr/>
        <w:t>payment</w:t>
      </w:r>
      <w:r>
        <w:rPr>
          <w:spacing w:val="23"/>
        </w:rPr>
        <w:t> </w:t>
      </w:r>
      <w:r>
        <w:rPr/>
        <w:t>so</w:t>
      </w:r>
      <w:r>
        <w:rPr>
          <w:spacing w:val="23"/>
        </w:rPr>
        <w:t> </w:t>
      </w:r>
      <w:r>
        <w:rPr/>
        <w:t>appropriated,</w:t>
      </w:r>
      <w:r>
        <w:rPr>
          <w:spacing w:val="23"/>
        </w:rPr>
        <w:t> </w:t>
      </w:r>
      <w:r>
        <w:rPr/>
        <w:t>he</w:t>
      </w:r>
      <w:r>
        <w:rPr>
          <w:spacing w:val="23"/>
        </w:rPr>
        <w:t> </w:t>
      </w:r>
      <w:r>
        <w:rPr/>
        <w:t>must</w:t>
      </w:r>
      <w:r>
        <w:rPr>
          <w:spacing w:val="23"/>
        </w:rPr>
        <w:t> </w:t>
      </w:r>
      <w:r>
        <w:rPr/>
        <w:t>apply</w:t>
      </w:r>
      <w:r>
        <w:rPr>
          <w:spacing w:val="23"/>
        </w:rPr>
        <w:t> </w:t>
      </w:r>
      <w:r>
        <w:rPr/>
        <w:t>it</w:t>
      </w:r>
      <w:r>
        <w:rPr>
          <w:spacing w:val="23"/>
        </w:rPr>
        <w:t> </w:t>
      </w:r>
      <w:r>
        <w:rPr/>
        <w:t>in</w:t>
      </w:r>
      <w:r>
        <w:rPr>
          <w:spacing w:val="23"/>
        </w:rPr>
        <w:t> </w:t>
      </w:r>
      <w:r>
        <w:rPr/>
        <w:t>the</w:t>
      </w:r>
      <w:r>
        <w:rPr>
          <w:spacing w:val="23"/>
        </w:rPr>
        <w:t> </w:t>
      </w:r>
      <w:r>
        <w:rPr/>
        <w:t>manner</w:t>
      </w:r>
      <w:r>
        <w:rPr>
          <w:spacing w:val="23"/>
        </w:rPr>
        <w:t> </w:t>
      </w:r>
      <w:r>
        <w:rPr/>
        <w:t>directed</w:t>
      </w:r>
      <w:r>
        <w:rPr>
          <w:spacing w:val="22"/>
        </w:rPr>
        <w:t> </w:t>
      </w:r>
      <w:r>
        <w:rPr/>
        <w:t>by</w:t>
      </w:r>
      <w:r>
        <w:rPr>
          <w:spacing w:val="23"/>
        </w:rPr>
        <w:t> </w:t>
      </w:r>
      <w:r>
        <w:rPr/>
        <w:t>the</w:t>
      </w:r>
      <w:r>
        <w:rPr>
          <w:spacing w:val="23"/>
        </w:rPr>
        <w:t> </w:t>
      </w:r>
      <w:r>
        <w:rPr/>
        <w:t>debtor</w:t>
      </w:r>
      <w:r>
        <w:rPr>
          <w:spacing w:val="22"/>
        </w:rPr>
        <w:t> </w:t>
      </w:r>
      <w:r>
        <w:rPr>
          <w:color w:val="005DA1"/>
          <w:u w:val="single" w:color="005DA1"/>
          <w:vertAlign w:val="superscript"/>
        </w:rPr>
        <w:t>356</w:t>
      </w:r>
      <w:r>
        <w:rPr>
          <w:vertAlign w:val="baseline"/>
        </w:rPr>
        <w:t>;</w:t>
      </w:r>
      <w:r>
        <w:rPr>
          <w:spacing w:val="23"/>
          <w:vertAlign w:val="baseline"/>
        </w:rPr>
        <w:t> </w:t>
      </w:r>
      <w:r>
        <w:rPr>
          <w:spacing w:val="-5"/>
          <w:vertAlign w:val="baseline"/>
        </w:rPr>
        <w:t>if,</w:t>
      </w:r>
    </w:p>
    <w:p>
      <w:pPr>
        <w:pStyle w:val="BodyText"/>
        <w:spacing w:before="115"/>
        <w:ind w:left="22"/>
        <w:jc w:val="both"/>
      </w:pPr>
      <w:r>
        <w:rPr/>
        <w:drawing>
          <wp:anchor distT="0" distB="0" distL="0" distR="0" allowOverlap="1" layoutInCell="1" locked="0" behindDoc="1" simplePos="0" relativeHeight="487602688">
            <wp:simplePos x="0" y="0"/>
            <wp:positionH relativeFrom="page">
              <wp:posOffset>914400</wp:posOffset>
            </wp:positionH>
            <wp:positionV relativeFrom="paragraph">
              <wp:posOffset>244277</wp:posOffset>
            </wp:positionV>
            <wp:extent cx="107727" cy="107727"/>
            <wp:effectExtent l="0" t="0" r="0" b="0"/>
            <wp:wrapTopAndBottom/>
            <wp:docPr id="50" name="Image 50"/>
            <wp:cNvGraphicFramePr>
              <a:graphicFrameLocks/>
            </wp:cNvGraphicFramePr>
            <a:graphic>
              <a:graphicData uri="http://schemas.openxmlformats.org/drawingml/2006/picture">
                <pic:pic>
                  <pic:nvPicPr>
                    <pic:cNvPr id="50" name="Image 50"/>
                    <pic:cNvPicPr/>
                  </pic:nvPicPr>
                  <pic:blipFill>
                    <a:blip r:embed="rId6" cstate="print"/>
                    <a:stretch>
                      <a:fillRect/>
                    </a:stretch>
                  </pic:blipFill>
                  <pic:spPr>
                    <a:xfrm>
                      <a:off x="0" y="0"/>
                      <a:ext cx="107727" cy="107727"/>
                    </a:xfrm>
                    <a:prstGeom prst="rect">
                      <a:avLst/>
                    </a:prstGeom>
                  </pic:spPr>
                </pic:pic>
              </a:graphicData>
            </a:graphic>
          </wp:anchor>
        </w:drawing>
      </w:r>
      <w:r>
        <w:rPr/>
        <w:t>however,</w:t>
      </w:r>
      <w:r>
        <w:rPr>
          <w:spacing w:val="8"/>
        </w:rPr>
        <w:t> </w:t>
      </w:r>
      <w:r>
        <w:rPr/>
        <w:t>the</w:t>
      </w:r>
      <w:r>
        <w:rPr>
          <w:spacing w:val="8"/>
        </w:rPr>
        <w:t> </w:t>
      </w:r>
      <w:r>
        <w:rPr/>
        <w:t>debtor</w:t>
      </w:r>
      <w:r>
        <w:rPr>
          <w:spacing w:val="8"/>
        </w:rPr>
        <w:t> </w:t>
      </w:r>
      <w:r>
        <w:rPr/>
        <w:t>makes</w:t>
      </w:r>
      <w:r>
        <w:rPr>
          <w:spacing w:val="8"/>
        </w:rPr>
        <w:t> </w:t>
      </w:r>
      <w:r>
        <w:rPr/>
        <w:t>no</w:t>
      </w:r>
      <w:r>
        <w:rPr>
          <w:spacing w:val="8"/>
        </w:rPr>
        <w:t> </w:t>
      </w:r>
      <w:r>
        <w:rPr/>
        <w:t>appropriation</w:t>
      </w:r>
      <w:r>
        <w:rPr>
          <w:spacing w:val="8"/>
        </w:rPr>
        <w:t> </w:t>
      </w:r>
      <w:r>
        <w:rPr/>
        <w:t>when</w:t>
      </w:r>
      <w:r>
        <w:rPr>
          <w:spacing w:val="8"/>
        </w:rPr>
        <w:t> </w:t>
      </w:r>
      <w:r>
        <w:rPr/>
        <w:t>making</w:t>
      </w:r>
      <w:r>
        <w:rPr>
          <w:spacing w:val="8"/>
        </w:rPr>
        <w:t> </w:t>
      </w:r>
      <w:r>
        <w:rPr/>
        <w:t>the</w:t>
      </w:r>
      <w:r>
        <w:rPr>
          <w:spacing w:val="8"/>
        </w:rPr>
        <w:t> </w:t>
      </w:r>
      <w:r>
        <w:rPr/>
        <w:t>payment,</w:t>
      </w:r>
      <w:r>
        <w:rPr>
          <w:spacing w:val="8"/>
        </w:rPr>
        <w:t> </w:t>
      </w:r>
      <w:r>
        <w:rPr/>
        <w:t>the</w:t>
      </w:r>
      <w:r>
        <w:rPr>
          <w:spacing w:val="8"/>
        </w:rPr>
        <w:t> </w:t>
      </w:r>
      <w:r>
        <w:rPr/>
        <w:t>creditor</w:t>
      </w:r>
      <w:r>
        <w:rPr>
          <w:spacing w:val="8"/>
        </w:rPr>
        <w:t> </w:t>
      </w:r>
      <w:r>
        <w:rPr/>
        <w:t>may</w:t>
      </w:r>
      <w:r>
        <w:rPr>
          <w:spacing w:val="8"/>
        </w:rPr>
        <w:t> </w:t>
      </w:r>
      <w:r>
        <w:rPr/>
        <w:t>do</w:t>
      </w:r>
      <w:r>
        <w:rPr>
          <w:spacing w:val="8"/>
        </w:rPr>
        <w:t> </w:t>
      </w:r>
      <w:r>
        <w:rPr/>
        <w:t>so.</w:t>
      </w:r>
      <w:r>
        <w:rPr>
          <w:spacing w:val="6"/>
        </w:rPr>
        <w:t> </w:t>
      </w:r>
      <w:r>
        <w:rPr>
          <w:color w:val="005DA1"/>
          <w:spacing w:val="-5"/>
          <w:u w:val="single" w:color="005DA1"/>
          <w:vertAlign w:val="superscript"/>
        </w:rPr>
        <w:t>357</w:t>
      </w:r>
    </w:p>
    <w:p>
      <w:pPr>
        <w:pStyle w:val="BodyText"/>
      </w:pPr>
    </w:p>
    <w:p>
      <w:pPr>
        <w:pStyle w:val="BodyText"/>
        <w:spacing w:before="53"/>
      </w:pPr>
    </w:p>
    <w:p>
      <w:pPr>
        <w:spacing w:before="0"/>
        <w:ind w:left="23" w:right="0" w:firstLine="0"/>
        <w:jc w:val="both"/>
        <w:rPr>
          <w:rFonts w:ascii="Arial" w:hAnsi="Arial"/>
          <w:b/>
          <w:sz w:val="18"/>
        </w:rPr>
      </w:pPr>
      <w:r>
        <w:rPr>
          <w:rFonts w:ascii="Arial" w:hAnsi="Arial"/>
          <w:b/>
          <w:sz w:val="18"/>
        </w:rPr>
        <w:t>Debtor’s right to </w:t>
      </w:r>
      <w:r>
        <w:rPr>
          <w:rFonts w:ascii="Arial" w:hAnsi="Arial"/>
          <w:b/>
          <w:spacing w:val="-2"/>
          <w:sz w:val="18"/>
        </w:rPr>
        <w:t>appropriate</w:t>
      </w:r>
    </w:p>
    <w:p>
      <w:pPr>
        <w:pStyle w:val="BodyText"/>
        <w:spacing w:before="42"/>
        <w:rPr>
          <w:rFonts w:ascii="Arial"/>
          <w:b/>
          <w:sz w:val="18"/>
        </w:rPr>
      </w:pPr>
    </w:p>
    <w:p>
      <w:pPr>
        <w:pStyle w:val="Heading2"/>
      </w:pPr>
      <w:r>
        <w:rPr/>
        <w:t>21-</w:t>
      </w:r>
      <w:r>
        <w:rPr>
          <w:spacing w:val="-5"/>
        </w:rPr>
        <w:t>062</w:t>
      </w:r>
    </w:p>
    <w:p>
      <w:pPr>
        <w:pStyle w:val="BodyText"/>
        <w:spacing w:line="235" w:lineRule="auto" w:before="202"/>
        <w:ind w:left="23" w:right="25"/>
        <w:jc w:val="both"/>
      </w:pPr>
      <w:r>
        <w:rPr/>
        <w:t>It is essential that an appropriation by the debtor should take the form of a communication, express or </w:t>
      </w:r>
      <w:bookmarkStart w:name="_bookmark666" w:id="668"/>
      <w:bookmarkEnd w:id="668"/>
      <w:r>
        <w:rPr/>
        <w:t>implied,</w:t>
      </w:r>
      <w:r>
        <w:rPr/>
        <w:t> to the creditor of the debtor’s intention to appropriate the payment to a specified debt (or debts), so that the creditor may know that his rights of appropriation as creditor cannot arise. </w:t>
      </w:r>
      <w:r>
        <w:rPr>
          <w:color w:val="005DA1"/>
          <w:u w:val="single" w:color="005DA1"/>
          <w:vertAlign w:val="superscript"/>
        </w:rPr>
        <w:t>358</w:t>
      </w:r>
      <w:r>
        <w:rPr>
          <w:color w:val="005DA1"/>
          <w:vertAlign w:val="baseline"/>
        </w:rPr>
        <w:t> </w:t>
      </w:r>
      <w:r>
        <w:rPr>
          <w:vertAlign w:val="baseline"/>
        </w:rPr>
        <w:t>It is not essential that the debtor should expressly specify at the time of the payment, which debt </w:t>
      </w:r>
      <w:r>
        <w:rPr>
          <w:vertAlign w:val="baseline"/>
        </w:rPr>
        <w:t>or account he intended the payment to be applied to. His intention may be collected from other </w:t>
      </w:r>
      <w:bookmarkStart w:name="_bookmark667" w:id="669"/>
      <w:bookmarkEnd w:id="669"/>
      <w:r>
        <w:rPr>
          <w:vertAlign w:val="baseline"/>
        </w:rPr>
        <w:t>circumstances</w:t>
      </w:r>
      <w:r>
        <w:rPr>
          <w:vertAlign w:val="baseline"/>
        </w:rPr>
        <w:t> showing that he intended at the time of the payment to appropriate it to a specific debt or</w:t>
      </w:r>
      <w:r>
        <w:rPr>
          <w:spacing w:val="-2"/>
          <w:vertAlign w:val="baseline"/>
        </w:rPr>
        <w:t> </w:t>
      </w:r>
      <w:r>
        <w:rPr>
          <w:vertAlign w:val="baseline"/>
        </w:rPr>
        <w:t>account.</w:t>
      </w:r>
      <w:r>
        <w:rPr>
          <w:spacing w:val="-2"/>
          <w:vertAlign w:val="baseline"/>
        </w:rPr>
        <w:t> </w:t>
      </w:r>
      <w:r>
        <w:rPr>
          <w:color w:val="005DA1"/>
          <w:u w:val="single" w:color="005DA1"/>
          <w:vertAlign w:val="superscript"/>
        </w:rPr>
        <w:t>359</w:t>
      </w:r>
      <w:r>
        <w:rPr>
          <w:color w:val="005DA1"/>
          <w:spacing w:val="-2"/>
          <w:vertAlign w:val="baseline"/>
        </w:rPr>
        <w:t> </w:t>
      </w:r>
      <w:r>
        <w:rPr>
          <w:vertAlign w:val="baseline"/>
        </w:rPr>
        <w:t>Thus,</w:t>
      </w:r>
      <w:r>
        <w:rPr>
          <w:spacing w:val="-2"/>
          <w:vertAlign w:val="baseline"/>
        </w:rPr>
        <w:t> </w:t>
      </w:r>
      <w:r>
        <w:rPr>
          <w:vertAlign w:val="baseline"/>
        </w:rPr>
        <w:t>where</w:t>
      </w:r>
      <w:r>
        <w:rPr>
          <w:spacing w:val="-2"/>
          <w:vertAlign w:val="baseline"/>
        </w:rPr>
        <w:t> </w:t>
      </w:r>
      <w:r>
        <w:rPr>
          <w:vertAlign w:val="baseline"/>
        </w:rPr>
        <w:t>at</w:t>
      </w:r>
      <w:r>
        <w:rPr>
          <w:spacing w:val="-2"/>
          <w:vertAlign w:val="baseline"/>
        </w:rPr>
        <w:t> </w:t>
      </w:r>
      <w:r>
        <w:rPr>
          <w:vertAlign w:val="baseline"/>
        </w:rPr>
        <w:t>the</w:t>
      </w:r>
      <w:r>
        <w:rPr>
          <w:spacing w:val="-2"/>
          <w:vertAlign w:val="baseline"/>
        </w:rPr>
        <w:t> </w:t>
      </w:r>
      <w:r>
        <w:rPr>
          <w:vertAlign w:val="baseline"/>
        </w:rPr>
        <w:t>date</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payment</w:t>
      </w:r>
      <w:r>
        <w:rPr>
          <w:spacing w:val="-2"/>
          <w:vertAlign w:val="baseline"/>
        </w:rPr>
        <w:t> </w:t>
      </w:r>
      <w:r>
        <w:rPr>
          <w:vertAlign w:val="baseline"/>
        </w:rPr>
        <w:t>some</w:t>
      </w:r>
      <w:r>
        <w:rPr>
          <w:spacing w:val="-2"/>
          <w:vertAlign w:val="baseline"/>
        </w:rPr>
        <w:t> </w:t>
      </w:r>
      <w:r>
        <w:rPr>
          <w:vertAlign w:val="baseline"/>
        </w:rPr>
        <w:t>of</w:t>
      </w:r>
      <w:r>
        <w:rPr>
          <w:spacing w:val="-2"/>
          <w:vertAlign w:val="baseline"/>
        </w:rPr>
        <w:t> </w:t>
      </w:r>
      <w:r>
        <w:rPr>
          <w:vertAlign w:val="baseline"/>
        </w:rPr>
        <w:t>his</w:t>
      </w:r>
      <w:r>
        <w:rPr>
          <w:spacing w:val="-2"/>
          <w:vertAlign w:val="baseline"/>
        </w:rPr>
        <w:t> </w:t>
      </w:r>
      <w:r>
        <w:rPr>
          <w:vertAlign w:val="baseline"/>
        </w:rPr>
        <w:t>debts</w:t>
      </w:r>
      <w:r>
        <w:rPr>
          <w:spacing w:val="-2"/>
          <w:vertAlign w:val="baseline"/>
        </w:rPr>
        <w:t> </w:t>
      </w:r>
      <w:r>
        <w:rPr>
          <w:vertAlign w:val="baseline"/>
        </w:rPr>
        <w:t>are</w:t>
      </w:r>
      <w:r>
        <w:rPr>
          <w:spacing w:val="-2"/>
          <w:vertAlign w:val="baseline"/>
        </w:rPr>
        <w:t> </w:t>
      </w:r>
      <w:r>
        <w:rPr>
          <w:vertAlign w:val="baseline"/>
        </w:rPr>
        <w:t>statutebarred</w:t>
      </w:r>
      <w:r>
        <w:rPr>
          <w:spacing w:val="-2"/>
          <w:vertAlign w:val="baseline"/>
        </w:rPr>
        <w:t> </w:t>
      </w:r>
      <w:r>
        <w:rPr>
          <w:vertAlign w:val="baseline"/>
        </w:rPr>
        <w:t>and</w:t>
      </w:r>
      <w:r>
        <w:rPr>
          <w:spacing w:val="-2"/>
          <w:vertAlign w:val="baseline"/>
        </w:rPr>
        <w:t> </w:t>
      </w:r>
      <w:r>
        <w:rPr>
          <w:vertAlign w:val="baseline"/>
        </w:rPr>
        <w:t>others </w:t>
      </w:r>
      <w:bookmarkStart w:name="_bookmark668" w:id="670"/>
      <w:bookmarkEnd w:id="670"/>
      <w:r>
        <w:rPr>
          <w:vertAlign w:val="baseline"/>
        </w:rPr>
        <w:t>are</w:t>
      </w:r>
      <w:r>
        <w:rPr>
          <w:vertAlign w:val="baseline"/>
        </w:rPr>
        <w:t> not, it will be inferred (in the absence of evidence to the contrary) that the debtor appropriated the payment to the debts that were not so barred. </w:t>
      </w:r>
      <w:r>
        <w:rPr>
          <w:color w:val="005DA1"/>
          <w:u w:val="single" w:color="005DA1"/>
          <w:vertAlign w:val="superscript"/>
        </w:rPr>
        <w:t>360</w:t>
      </w:r>
    </w:p>
    <w:p>
      <w:pPr>
        <w:pStyle w:val="BodyText"/>
      </w:pPr>
    </w:p>
    <w:p>
      <w:pPr>
        <w:pStyle w:val="BodyText"/>
        <w:spacing w:before="35"/>
      </w:pPr>
    </w:p>
    <w:p>
      <w:pPr>
        <w:spacing w:before="1"/>
        <w:ind w:left="23" w:right="0" w:firstLine="0"/>
        <w:jc w:val="left"/>
        <w:rPr>
          <w:rFonts w:ascii="Arial" w:hAnsi="Arial"/>
          <w:b/>
          <w:sz w:val="18"/>
        </w:rPr>
      </w:pPr>
      <w:bookmarkStart w:name="_bookmark669" w:id="671"/>
      <w:bookmarkEnd w:id="671"/>
      <w:r>
        <w:rPr/>
      </w:r>
      <w:r>
        <w:rPr>
          <w:rFonts w:ascii="Arial" w:hAnsi="Arial"/>
          <w:b/>
          <w:sz w:val="18"/>
        </w:rPr>
        <w:t>Creditor’s right to appropriate. </w:t>
      </w:r>
      <w:r>
        <w:rPr>
          <w:rFonts w:ascii="Arial" w:hAnsi="Arial"/>
          <w:b/>
          <w:color w:val="005DA1"/>
          <w:spacing w:val="-5"/>
          <w:sz w:val="18"/>
          <w:u w:val="single" w:color="005DA1"/>
          <w:vertAlign w:val="superscript"/>
        </w:rPr>
        <w:t>361</w:t>
      </w:r>
    </w:p>
    <w:p>
      <w:pPr>
        <w:pStyle w:val="BodyText"/>
        <w:spacing w:before="41"/>
        <w:rPr>
          <w:rFonts w:ascii="Arial"/>
          <w:b/>
          <w:sz w:val="18"/>
        </w:rPr>
      </w:pPr>
    </w:p>
    <w:p>
      <w:pPr>
        <w:pStyle w:val="Heading2"/>
      </w:pPr>
      <w:r>
        <w:rPr/>
        <w:t>21-</w:t>
      </w:r>
      <w:r>
        <w:rPr>
          <w:spacing w:val="-5"/>
        </w:rPr>
        <w:t>063</w:t>
      </w:r>
    </w:p>
    <w:p>
      <w:pPr>
        <w:pStyle w:val="BodyText"/>
        <w:spacing w:line="235" w:lineRule="auto" w:before="203"/>
        <w:ind w:left="22" w:right="25"/>
        <w:jc w:val="both"/>
      </w:pPr>
      <w:bookmarkStart w:name="_bookmark670" w:id="672"/>
      <w:bookmarkEnd w:id="672"/>
      <w:r>
        <w:rPr/>
      </w:r>
      <w:r>
        <w:rPr/>
        <w:t>Where the debtor has not exercised his option, and the right to appropriate has therefore </w:t>
      </w:r>
      <w:r>
        <w:rPr/>
        <w:t>devolved </w:t>
      </w:r>
      <w:bookmarkStart w:name="_bookmark671" w:id="673"/>
      <w:bookmarkEnd w:id="673"/>
      <w:r>
        <w:rPr/>
        <w:t>upon</w:t>
      </w:r>
      <w:r>
        <w:rPr>
          <w:spacing w:val="-1"/>
        </w:rPr>
        <w:t> </w:t>
      </w:r>
      <w:r>
        <w:rPr/>
        <w:t>the</w:t>
      </w:r>
      <w:r>
        <w:rPr>
          <w:spacing w:val="-1"/>
        </w:rPr>
        <w:t> </w:t>
      </w:r>
      <w:r>
        <w:rPr/>
        <w:t>creditor,</w:t>
      </w:r>
      <w:r>
        <w:rPr>
          <w:spacing w:val="-1"/>
        </w:rPr>
        <w:t> </w:t>
      </w:r>
      <w:r>
        <w:rPr>
          <w:color w:val="005DA1"/>
          <w:u w:val="single" w:color="005DA1"/>
          <w:vertAlign w:val="superscript"/>
        </w:rPr>
        <w:t>362</w:t>
      </w:r>
      <w:r>
        <w:rPr>
          <w:color w:val="005DA1"/>
          <w:spacing w:val="-1"/>
          <w:vertAlign w:val="baseline"/>
        </w:rPr>
        <w:t> </w:t>
      </w:r>
      <w:r>
        <w:rPr>
          <w:vertAlign w:val="baseline"/>
        </w:rPr>
        <w:t>he</w:t>
      </w:r>
      <w:r>
        <w:rPr>
          <w:spacing w:val="-1"/>
          <w:vertAlign w:val="baseline"/>
        </w:rPr>
        <w:t> </w:t>
      </w:r>
      <w:r>
        <w:rPr>
          <w:vertAlign w:val="baseline"/>
        </w:rPr>
        <w:t>may</w:t>
      </w:r>
      <w:r>
        <w:rPr>
          <w:spacing w:val="-1"/>
          <w:vertAlign w:val="baseline"/>
        </w:rPr>
        <w:t> </w:t>
      </w:r>
      <w:r>
        <w:rPr>
          <w:vertAlign w:val="baseline"/>
        </w:rPr>
        <w:t>exercise</w:t>
      </w:r>
      <w:r>
        <w:rPr>
          <w:spacing w:val="-1"/>
          <w:vertAlign w:val="baseline"/>
        </w:rPr>
        <w:t> </w:t>
      </w:r>
      <w:r>
        <w:rPr>
          <w:vertAlign w:val="baseline"/>
        </w:rPr>
        <w:t>it</w:t>
      </w:r>
      <w:r>
        <w:rPr>
          <w:spacing w:val="-1"/>
          <w:vertAlign w:val="baseline"/>
        </w:rPr>
        <w:t> </w:t>
      </w:r>
      <w:r>
        <w:rPr>
          <w:vertAlign w:val="baseline"/>
        </w:rPr>
        <w:t>at</w:t>
      </w:r>
      <w:r>
        <w:rPr>
          <w:spacing w:val="-1"/>
          <w:vertAlign w:val="baseline"/>
        </w:rPr>
        <w:t> </w:t>
      </w:r>
      <w:r>
        <w:rPr>
          <w:vertAlign w:val="baseline"/>
        </w:rPr>
        <w:t>any</w:t>
      </w:r>
      <w:r>
        <w:rPr>
          <w:spacing w:val="-1"/>
          <w:vertAlign w:val="baseline"/>
        </w:rPr>
        <w:t> </w:t>
      </w:r>
      <w:r>
        <w:rPr>
          <w:vertAlign w:val="baseline"/>
        </w:rPr>
        <w:t>time</w:t>
      </w:r>
      <w:r>
        <w:rPr>
          <w:spacing w:val="-1"/>
          <w:vertAlign w:val="baseline"/>
        </w:rPr>
        <w:t> </w:t>
      </w:r>
      <w:r>
        <w:rPr>
          <w:vertAlign w:val="baseline"/>
        </w:rPr>
        <w:t>“up</w:t>
      </w:r>
      <w:r>
        <w:rPr>
          <w:spacing w:val="-1"/>
          <w:vertAlign w:val="baseline"/>
        </w:rPr>
        <w:t> </w:t>
      </w:r>
      <w:r>
        <w:rPr>
          <w:vertAlign w:val="baseline"/>
        </w:rPr>
        <w:t>to</w:t>
      </w:r>
      <w:r>
        <w:rPr>
          <w:spacing w:val="-1"/>
          <w:vertAlign w:val="baseline"/>
        </w:rPr>
        <w:t> </w:t>
      </w:r>
      <w:r>
        <w:rPr>
          <w:vertAlign w:val="baseline"/>
        </w:rPr>
        <w:t>the</w:t>
      </w:r>
      <w:r>
        <w:rPr>
          <w:spacing w:val="-1"/>
          <w:vertAlign w:val="baseline"/>
        </w:rPr>
        <w:t> </w:t>
      </w:r>
      <w:r>
        <w:rPr>
          <w:vertAlign w:val="baseline"/>
        </w:rPr>
        <w:t>very</w:t>
      </w:r>
      <w:r>
        <w:rPr>
          <w:spacing w:val="-1"/>
          <w:vertAlign w:val="baseline"/>
        </w:rPr>
        <w:t> </w:t>
      </w:r>
      <w:r>
        <w:rPr>
          <w:vertAlign w:val="baseline"/>
        </w:rPr>
        <w:t>last</w:t>
      </w:r>
      <w:r>
        <w:rPr>
          <w:spacing w:val="-1"/>
          <w:vertAlign w:val="baseline"/>
        </w:rPr>
        <w:t> </w:t>
      </w:r>
      <w:r>
        <w:rPr>
          <w:vertAlign w:val="baseline"/>
        </w:rPr>
        <w:t>moment”</w:t>
      </w:r>
      <w:r>
        <w:rPr>
          <w:spacing w:val="-2"/>
          <w:vertAlign w:val="baseline"/>
        </w:rPr>
        <w:t> </w:t>
      </w:r>
      <w:r>
        <w:rPr>
          <w:color w:val="005DA1"/>
          <w:u w:val="single" w:color="005DA1"/>
          <w:vertAlign w:val="superscript"/>
        </w:rPr>
        <w:t>363</w:t>
      </w:r>
      <w:r>
        <w:rPr>
          <w:color w:val="005DA1"/>
          <w:spacing w:val="-1"/>
          <w:vertAlign w:val="baseline"/>
        </w:rPr>
        <w:t> </w:t>
      </w:r>
      <w:r>
        <w:rPr>
          <w:vertAlign w:val="baseline"/>
        </w:rPr>
        <w:t>or</w:t>
      </w:r>
      <w:r>
        <w:rPr>
          <w:spacing w:val="-1"/>
          <w:vertAlign w:val="baseline"/>
        </w:rPr>
        <w:t> </w:t>
      </w:r>
      <w:r>
        <w:rPr>
          <w:vertAlign w:val="baseline"/>
        </w:rPr>
        <w:t>until</w:t>
      </w:r>
      <w:r>
        <w:rPr>
          <w:spacing w:val="-1"/>
          <w:vertAlign w:val="baseline"/>
        </w:rPr>
        <w:t> </w:t>
      </w:r>
      <w:r>
        <w:rPr>
          <w:vertAlign w:val="baseline"/>
        </w:rPr>
        <w:t>something happens which makes it inequitable for him to exercise it. </w:t>
      </w:r>
      <w:r>
        <w:rPr>
          <w:color w:val="005DA1"/>
          <w:u w:val="single" w:color="005DA1"/>
          <w:vertAlign w:val="superscript"/>
        </w:rPr>
        <w:t>364</w:t>
      </w:r>
      <w:r>
        <w:rPr>
          <w:color w:val="005DA1"/>
          <w:vertAlign w:val="baseline"/>
        </w:rPr>
        <w:t> </w:t>
      </w:r>
      <w:r>
        <w:rPr>
          <w:vertAlign w:val="baseline"/>
        </w:rPr>
        <w:t>The appropriation may be made by a </w:t>
      </w:r>
      <w:bookmarkStart w:name="_bookmark672" w:id="674"/>
      <w:bookmarkEnd w:id="674"/>
      <w:r>
        <w:rPr>
          <w:vertAlign w:val="baseline"/>
        </w:rPr>
        <w:t>computer</w:t>
      </w:r>
      <w:r>
        <w:rPr>
          <w:vertAlign w:val="baseline"/>
        </w:rPr>
        <w:t> system which has been set up by the creditor as where, for example, a lender’s computerised payment system appropriates payment by a debtor to the discharge of a particular </w:t>
      </w:r>
      <w:r>
        <w:rPr>
          <w:spacing w:val="-2"/>
          <w:vertAlign w:val="baseline"/>
        </w:rPr>
        <w:t>debt.</w:t>
      </w:r>
    </w:p>
    <w:p>
      <w:pPr>
        <w:pStyle w:val="BodyText"/>
        <w:spacing w:line="235" w:lineRule="auto"/>
        <w:ind w:left="23" w:right="25"/>
        <w:jc w:val="both"/>
      </w:pPr>
      <w:r>
        <w:rPr>
          <w:color w:val="005DA1"/>
          <w:u w:val="single" w:color="005DA1"/>
          <w:vertAlign w:val="superscript"/>
        </w:rPr>
        <w:t>365</w:t>
      </w:r>
      <w:r>
        <w:rPr>
          <w:color w:val="005DA1"/>
          <w:vertAlign w:val="baseline"/>
        </w:rPr>
        <w:t> </w:t>
      </w:r>
      <w:r>
        <w:rPr>
          <w:vertAlign w:val="baseline"/>
        </w:rPr>
        <w:t>What is “the very last moment” depends on the circumstances of each case. In one instance the creditor was held entitled, in the witness-box during the course of his action, to exercise his right </w:t>
      </w:r>
      <w:r>
        <w:rPr>
          <w:vertAlign w:val="baseline"/>
        </w:rPr>
        <w:t>to </w:t>
      </w:r>
      <w:bookmarkStart w:name="_bookmark673" w:id="675"/>
      <w:bookmarkEnd w:id="675"/>
      <w:r>
        <w:rPr>
          <w:vertAlign w:val="baseline"/>
        </w:rPr>
        <w:t>appropriate</w:t>
      </w:r>
      <w:r>
        <w:rPr>
          <w:vertAlign w:val="baseline"/>
        </w:rPr>
        <w:t> a payment by his debtor, as nothing had previously happened to determine his right of </w:t>
      </w:r>
      <w:bookmarkStart w:name="_bookmark674" w:id="676"/>
      <w:bookmarkEnd w:id="676"/>
      <w:r>
        <w:rPr>
          <w:vertAlign w:val="baseline"/>
        </w:rPr>
        <w:t>election.</w:t>
      </w:r>
      <w:r>
        <w:rPr>
          <w:vertAlign w:val="baseline"/>
        </w:rPr>
        <w:t> </w:t>
      </w:r>
      <w:r>
        <w:rPr>
          <w:color w:val="005DA1"/>
          <w:u w:val="single" w:color="005DA1"/>
          <w:vertAlign w:val="superscript"/>
        </w:rPr>
        <w:t>366</w:t>
      </w:r>
      <w:r>
        <w:rPr>
          <w:color w:val="005DA1"/>
          <w:vertAlign w:val="baseline"/>
        </w:rPr>
        <w:t> </w:t>
      </w:r>
      <w:r>
        <w:rPr>
          <w:vertAlign w:val="baseline"/>
        </w:rPr>
        <w:t>The creditor need not make his election in express terms. He may declare it by bringing an action or in any other way that makes his meaning and intention plain. </w:t>
      </w:r>
      <w:r>
        <w:rPr>
          <w:color w:val="005DA1"/>
          <w:u w:val="single" w:color="005DA1"/>
          <w:vertAlign w:val="superscript"/>
        </w:rPr>
        <w:t>367</w:t>
      </w:r>
      <w:r>
        <w:rPr>
          <w:color w:val="005DA1"/>
          <w:vertAlign w:val="baseline"/>
        </w:rPr>
        <w:t> </w:t>
      </w:r>
      <w:r>
        <w:rPr>
          <w:vertAlign w:val="baseline"/>
        </w:rPr>
        <w:t>An entry in the creditor’s books applying a payment to a particular debt does not constitute an election which will preclude the creditor</w:t>
      </w:r>
      <w:r>
        <w:rPr>
          <w:spacing w:val="15"/>
          <w:vertAlign w:val="baseline"/>
        </w:rPr>
        <w:t> </w:t>
      </w:r>
      <w:r>
        <w:rPr>
          <w:vertAlign w:val="baseline"/>
        </w:rPr>
        <w:t>from</w:t>
      </w:r>
      <w:r>
        <w:rPr>
          <w:spacing w:val="15"/>
          <w:vertAlign w:val="baseline"/>
        </w:rPr>
        <w:t> </w:t>
      </w:r>
      <w:r>
        <w:rPr>
          <w:vertAlign w:val="baseline"/>
        </w:rPr>
        <w:t>afterwards</w:t>
      </w:r>
      <w:r>
        <w:rPr>
          <w:spacing w:val="15"/>
          <w:vertAlign w:val="baseline"/>
        </w:rPr>
        <w:t> </w:t>
      </w:r>
      <w:r>
        <w:rPr>
          <w:vertAlign w:val="baseline"/>
        </w:rPr>
        <w:t>applying</w:t>
      </w:r>
      <w:r>
        <w:rPr>
          <w:spacing w:val="15"/>
          <w:vertAlign w:val="baseline"/>
        </w:rPr>
        <w:t> </w:t>
      </w:r>
      <w:r>
        <w:rPr>
          <w:vertAlign w:val="baseline"/>
        </w:rPr>
        <w:t>it</w:t>
      </w:r>
      <w:r>
        <w:rPr>
          <w:spacing w:val="15"/>
          <w:vertAlign w:val="baseline"/>
        </w:rPr>
        <w:t> </w:t>
      </w:r>
      <w:r>
        <w:rPr>
          <w:vertAlign w:val="baseline"/>
        </w:rPr>
        <w:t>to</w:t>
      </w:r>
      <w:r>
        <w:rPr>
          <w:spacing w:val="15"/>
          <w:vertAlign w:val="baseline"/>
        </w:rPr>
        <w:t> </w:t>
      </w:r>
      <w:r>
        <w:rPr>
          <w:vertAlign w:val="baseline"/>
        </w:rPr>
        <w:t>another</w:t>
      </w:r>
      <w:r>
        <w:rPr>
          <w:spacing w:val="15"/>
          <w:vertAlign w:val="baseline"/>
        </w:rPr>
        <w:t> </w:t>
      </w:r>
      <w:r>
        <w:rPr>
          <w:vertAlign w:val="baseline"/>
        </w:rPr>
        <w:t>debt,</w:t>
      </w:r>
      <w:r>
        <w:rPr>
          <w:spacing w:val="15"/>
          <w:vertAlign w:val="baseline"/>
        </w:rPr>
        <w:t> </w:t>
      </w:r>
      <w:r>
        <w:rPr>
          <w:vertAlign w:val="baseline"/>
        </w:rPr>
        <w:t>unless</w:t>
      </w:r>
      <w:r>
        <w:rPr>
          <w:spacing w:val="15"/>
          <w:vertAlign w:val="baseline"/>
        </w:rPr>
        <w:t> </w:t>
      </w:r>
      <w:r>
        <w:rPr>
          <w:vertAlign w:val="baseline"/>
        </w:rPr>
        <w:t>the</w:t>
      </w:r>
      <w:r>
        <w:rPr>
          <w:spacing w:val="15"/>
          <w:vertAlign w:val="baseline"/>
        </w:rPr>
        <w:t> </w:t>
      </w:r>
      <w:r>
        <w:rPr>
          <w:vertAlign w:val="baseline"/>
        </w:rPr>
        <w:t>entry</w:t>
      </w:r>
      <w:r>
        <w:rPr>
          <w:spacing w:val="15"/>
          <w:vertAlign w:val="baseline"/>
        </w:rPr>
        <w:t> </w:t>
      </w:r>
      <w:r>
        <w:rPr>
          <w:vertAlign w:val="baseline"/>
        </w:rPr>
        <w:t>has</w:t>
      </w:r>
      <w:r>
        <w:rPr>
          <w:spacing w:val="15"/>
          <w:vertAlign w:val="baseline"/>
        </w:rPr>
        <w:t> </w:t>
      </w:r>
      <w:r>
        <w:rPr>
          <w:vertAlign w:val="baseline"/>
        </w:rPr>
        <w:t>been</w:t>
      </w:r>
      <w:r>
        <w:rPr>
          <w:spacing w:val="15"/>
          <w:vertAlign w:val="baseline"/>
        </w:rPr>
        <w:t> </w:t>
      </w:r>
      <w:r>
        <w:rPr>
          <w:vertAlign w:val="baseline"/>
        </w:rPr>
        <w:t>communicated</w:t>
      </w:r>
      <w:r>
        <w:rPr>
          <w:spacing w:val="15"/>
          <w:vertAlign w:val="baseline"/>
        </w:rPr>
        <w:t> </w:t>
      </w:r>
      <w:r>
        <w:rPr>
          <w:vertAlign w:val="baseline"/>
        </w:rPr>
        <w:t>to</w:t>
      </w:r>
      <w:r>
        <w:rPr>
          <w:spacing w:val="15"/>
          <w:vertAlign w:val="baseline"/>
        </w:rPr>
        <w:t> </w:t>
      </w:r>
      <w:r>
        <w:rPr>
          <w:spacing w:val="-5"/>
          <w:vertAlign w:val="baseline"/>
        </w:rPr>
        <w:t>the</w:t>
      </w:r>
    </w:p>
    <w:p>
      <w:pPr>
        <w:pStyle w:val="BodyText"/>
        <w:spacing w:after="0" w:line="235" w:lineRule="auto"/>
        <w:jc w:val="both"/>
        <w:sectPr>
          <w:headerReference w:type="default" r:id="rId10"/>
          <w:pgSz w:w="11900" w:h="16840"/>
          <w:pgMar w:header="971" w:footer="0" w:top="1300" w:bottom="280" w:left="1417" w:right="1417"/>
          <w:pgNumType w:start="1"/>
        </w:sectPr>
      </w:pPr>
    </w:p>
    <w:p>
      <w:pPr>
        <w:pStyle w:val="BodyText"/>
        <w:spacing w:before="106"/>
        <w:ind w:left="23"/>
        <w:jc w:val="both"/>
      </w:pPr>
      <w:bookmarkStart w:name="_bookmark675" w:id="677"/>
      <w:bookmarkEnd w:id="677"/>
      <w:r>
        <w:rPr/>
      </w:r>
      <w:r>
        <w:rPr/>
        <w:t>debtor.</w:t>
      </w:r>
      <w:r>
        <w:rPr>
          <w:spacing w:val="-4"/>
        </w:rPr>
        <w:t> </w:t>
      </w:r>
      <w:r>
        <w:rPr>
          <w:color w:val="005DA1"/>
          <w:u w:val="single" w:color="005DA1"/>
          <w:vertAlign w:val="superscript"/>
        </w:rPr>
        <w:t>368</w:t>
      </w:r>
      <w:r>
        <w:rPr>
          <w:color w:val="005DA1"/>
          <w:spacing w:val="-4"/>
          <w:vertAlign w:val="baseline"/>
        </w:rPr>
        <w:t> </w:t>
      </w:r>
      <w:r>
        <w:rPr>
          <w:vertAlign w:val="baseline"/>
        </w:rPr>
        <w:t>Once,</w:t>
      </w:r>
      <w:r>
        <w:rPr>
          <w:spacing w:val="-2"/>
          <w:vertAlign w:val="baseline"/>
        </w:rPr>
        <w:t> </w:t>
      </w:r>
      <w:r>
        <w:rPr>
          <w:vertAlign w:val="baseline"/>
        </w:rPr>
        <w:t>however,</w:t>
      </w:r>
      <w:r>
        <w:rPr>
          <w:spacing w:val="-3"/>
          <w:vertAlign w:val="baseline"/>
        </w:rPr>
        <w:t> </w:t>
      </w:r>
      <w:r>
        <w:rPr>
          <w:vertAlign w:val="baseline"/>
        </w:rPr>
        <w:t>the</w:t>
      </w:r>
      <w:r>
        <w:rPr>
          <w:spacing w:val="-2"/>
          <w:vertAlign w:val="baseline"/>
        </w:rPr>
        <w:t> </w:t>
      </w:r>
      <w:r>
        <w:rPr>
          <w:vertAlign w:val="baseline"/>
        </w:rPr>
        <w:t>election</w:t>
      </w:r>
      <w:r>
        <w:rPr>
          <w:spacing w:val="-3"/>
          <w:vertAlign w:val="baseline"/>
        </w:rPr>
        <w:t> </w:t>
      </w:r>
      <w:r>
        <w:rPr>
          <w:vertAlign w:val="baseline"/>
        </w:rPr>
        <w:t>is</w:t>
      </w:r>
      <w:r>
        <w:rPr>
          <w:spacing w:val="-2"/>
          <w:vertAlign w:val="baseline"/>
        </w:rPr>
        <w:t> </w:t>
      </w:r>
      <w:r>
        <w:rPr>
          <w:vertAlign w:val="baseline"/>
        </w:rPr>
        <w:t>made</w:t>
      </w:r>
      <w:r>
        <w:rPr>
          <w:spacing w:val="-3"/>
          <w:vertAlign w:val="baseline"/>
        </w:rPr>
        <w:t> </w:t>
      </w:r>
      <w:r>
        <w:rPr>
          <w:vertAlign w:val="baseline"/>
        </w:rPr>
        <w:t>and</w:t>
      </w:r>
      <w:r>
        <w:rPr>
          <w:spacing w:val="-2"/>
          <w:vertAlign w:val="baseline"/>
        </w:rPr>
        <w:t> </w:t>
      </w:r>
      <w:r>
        <w:rPr>
          <w:vertAlign w:val="baseline"/>
        </w:rPr>
        <w:t>communicated</w:t>
      </w:r>
      <w:r>
        <w:rPr>
          <w:spacing w:val="-4"/>
          <w:vertAlign w:val="baseline"/>
        </w:rPr>
        <w:t> </w:t>
      </w:r>
      <w:r>
        <w:rPr>
          <w:color w:val="005DA1"/>
          <w:u w:val="single" w:color="005DA1"/>
          <w:vertAlign w:val="superscript"/>
        </w:rPr>
        <w:t>369</w:t>
      </w:r>
      <w:r>
        <w:rPr>
          <w:vertAlign w:val="baseline"/>
        </w:rPr>
        <w:t>,</w:t>
      </w:r>
      <w:r>
        <w:rPr>
          <w:spacing w:val="-3"/>
          <w:vertAlign w:val="baseline"/>
        </w:rPr>
        <w:t> </w:t>
      </w:r>
      <w:r>
        <w:rPr>
          <w:vertAlign w:val="baseline"/>
        </w:rPr>
        <w:t>it</w:t>
      </w:r>
      <w:r>
        <w:rPr>
          <w:spacing w:val="-2"/>
          <w:vertAlign w:val="baseline"/>
        </w:rPr>
        <w:t> </w:t>
      </w:r>
      <w:r>
        <w:rPr>
          <w:vertAlign w:val="baseline"/>
        </w:rPr>
        <w:t>is</w:t>
      </w:r>
      <w:r>
        <w:rPr>
          <w:spacing w:val="-3"/>
          <w:vertAlign w:val="baseline"/>
        </w:rPr>
        <w:t> </w:t>
      </w:r>
      <w:r>
        <w:rPr>
          <w:vertAlign w:val="baseline"/>
        </w:rPr>
        <w:t>irrevocable.</w:t>
      </w:r>
      <w:r>
        <w:rPr>
          <w:spacing w:val="-3"/>
          <w:vertAlign w:val="baseline"/>
        </w:rPr>
        <w:t> </w:t>
      </w:r>
      <w:r>
        <w:rPr>
          <w:color w:val="005DA1"/>
          <w:spacing w:val="-5"/>
          <w:u w:val="single" w:color="005DA1"/>
          <w:vertAlign w:val="superscript"/>
        </w:rPr>
        <w:t>370</w:t>
      </w:r>
    </w:p>
    <w:p>
      <w:pPr>
        <w:pStyle w:val="BodyText"/>
      </w:pPr>
    </w:p>
    <w:p>
      <w:pPr>
        <w:pStyle w:val="BodyText"/>
        <w:spacing w:before="38"/>
      </w:pPr>
    </w:p>
    <w:p>
      <w:pPr>
        <w:spacing w:before="0"/>
        <w:ind w:left="23" w:right="0" w:firstLine="0"/>
        <w:jc w:val="left"/>
        <w:rPr>
          <w:rFonts w:ascii="Arial"/>
          <w:b/>
          <w:sz w:val="18"/>
        </w:rPr>
      </w:pPr>
      <w:r>
        <w:rPr>
          <w:rFonts w:ascii="Arial"/>
          <w:b/>
          <w:sz w:val="18"/>
        </w:rPr>
        <w:t>Creditor may not appropriate to an illegal or irrecoverable </w:t>
      </w:r>
      <w:r>
        <w:rPr>
          <w:rFonts w:ascii="Arial"/>
          <w:b/>
          <w:spacing w:val="-2"/>
          <w:sz w:val="18"/>
        </w:rPr>
        <w:t>demand</w:t>
      </w:r>
    </w:p>
    <w:p>
      <w:pPr>
        <w:pStyle w:val="BodyText"/>
        <w:spacing w:before="41"/>
        <w:rPr>
          <w:rFonts w:ascii="Arial"/>
          <w:b/>
          <w:sz w:val="18"/>
        </w:rPr>
      </w:pPr>
    </w:p>
    <w:p>
      <w:pPr>
        <w:pStyle w:val="Heading2"/>
      </w:pPr>
      <w:r>
        <w:rPr/>
        <w:t>21-</w:t>
      </w:r>
      <w:r>
        <w:rPr>
          <w:spacing w:val="-5"/>
        </w:rPr>
        <w:t>064</w:t>
      </w:r>
    </w:p>
    <w:p>
      <w:pPr>
        <w:pStyle w:val="BodyText"/>
        <w:spacing w:line="235" w:lineRule="auto" w:before="203"/>
        <w:ind w:left="23" w:right="25"/>
        <w:jc w:val="both"/>
      </w:pPr>
      <w:r>
        <w:rPr/>
        <w:t>The doctrine of appropriation does not entitle a creditor who receives money on account from </w:t>
      </w:r>
      <w:r>
        <w:rPr/>
        <w:t>his debtor to apply it towards the satisfaction of a debt due under an illegal contract, or to a claim which does not constitute any legal or equitable demand against the debtor. Thus where the creditor makes two demands on his debtor, one arising out of a lawful contract, and the other out of an illegal </w:t>
      </w:r>
      <w:bookmarkStart w:name="_bookmark676" w:id="678"/>
      <w:bookmarkEnd w:id="678"/>
      <w:r>
        <w:rPr/>
        <w:t>contract,</w:t>
      </w:r>
      <w:r>
        <w:rPr/>
        <w:t> any payment by the debtor which is not specifically appropriated by the debtor must be applied to the lawful demand. </w:t>
      </w:r>
      <w:r>
        <w:rPr>
          <w:color w:val="005DA1"/>
          <w:u w:val="single" w:color="005DA1"/>
          <w:vertAlign w:val="superscript"/>
        </w:rPr>
        <w:t>371</w:t>
      </w:r>
    </w:p>
    <w:p>
      <w:pPr>
        <w:pStyle w:val="BodyText"/>
      </w:pPr>
    </w:p>
    <w:p>
      <w:pPr>
        <w:pStyle w:val="BodyText"/>
        <w:spacing w:before="36"/>
      </w:pPr>
    </w:p>
    <w:p>
      <w:pPr>
        <w:spacing w:before="0"/>
        <w:ind w:left="23" w:right="0" w:firstLine="0"/>
        <w:jc w:val="left"/>
        <w:rPr>
          <w:rFonts w:ascii="Arial"/>
          <w:b/>
          <w:sz w:val="18"/>
        </w:rPr>
      </w:pPr>
      <w:r>
        <w:rPr>
          <w:rFonts w:ascii="Arial"/>
          <w:b/>
          <w:sz w:val="18"/>
        </w:rPr>
        <w:t>Appropriation to statute-barred </w:t>
      </w:r>
      <w:r>
        <w:rPr>
          <w:rFonts w:ascii="Arial"/>
          <w:b/>
          <w:spacing w:val="-4"/>
          <w:sz w:val="18"/>
        </w:rPr>
        <w:t>debt</w:t>
      </w:r>
    </w:p>
    <w:p>
      <w:pPr>
        <w:pStyle w:val="BodyText"/>
        <w:spacing w:before="41"/>
        <w:rPr>
          <w:rFonts w:ascii="Arial"/>
          <w:b/>
          <w:sz w:val="18"/>
        </w:rPr>
      </w:pPr>
    </w:p>
    <w:p>
      <w:pPr>
        <w:pStyle w:val="Heading2"/>
        <w:spacing w:before="1"/>
      </w:pPr>
      <w:r>
        <w:rPr/>
        <w:t>21-</w:t>
      </w:r>
      <w:r>
        <w:rPr>
          <w:spacing w:val="-5"/>
        </w:rPr>
        <w:t>065</w:t>
      </w:r>
    </w:p>
    <w:p>
      <w:pPr>
        <w:pStyle w:val="BodyText"/>
        <w:spacing w:line="235" w:lineRule="auto" w:before="202"/>
        <w:ind w:left="23" w:right="25"/>
        <w:jc w:val="both"/>
      </w:pPr>
      <w:bookmarkStart w:name="_bookmark677" w:id="679"/>
      <w:bookmarkEnd w:id="679"/>
      <w:r>
        <w:rPr/>
      </w:r>
      <w:bookmarkStart w:name="_bookmark678" w:id="680"/>
      <w:bookmarkEnd w:id="680"/>
      <w:r>
        <w:rPr/>
      </w:r>
      <w:r>
        <w:rPr/>
        <w:t>A creditor may appropriate a payment to a debt barred by the Limitation Act 1980, </w:t>
      </w:r>
      <w:r>
        <w:rPr>
          <w:color w:val="005DA1"/>
          <w:u w:val="single" w:color="005DA1"/>
          <w:vertAlign w:val="superscript"/>
        </w:rPr>
        <w:t>372</w:t>
      </w:r>
      <w:r>
        <w:rPr>
          <w:color w:val="005DA1"/>
          <w:vertAlign w:val="baseline"/>
        </w:rPr>
        <w:t> </w:t>
      </w:r>
      <w:r>
        <w:rPr>
          <w:vertAlign w:val="baseline"/>
        </w:rPr>
        <w:t>or to a debt which isunenforceable because of some formal defect in the contract. </w:t>
      </w:r>
      <w:r>
        <w:rPr>
          <w:color w:val="005DA1"/>
          <w:u w:val="single" w:color="005DA1"/>
          <w:vertAlign w:val="superscript"/>
        </w:rPr>
        <w:t>373</w:t>
      </w:r>
      <w:r>
        <w:rPr>
          <w:color w:val="005DA1"/>
          <w:vertAlign w:val="baseline"/>
        </w:rPr>
        <w:t> </w:t>
      </w:r>
      <w:r>
        <w:rPr>
          <w:vertAlign w:val="baseline"/>
        </w:rPr>
        <w:t>But a creditor cannot </w:t>
      </w:r>
      <w:bookmarkStart w:name="_bookmark679" w:id="681"/>
      <w:bookmarkEnd w:id="681"/>
      <w:r>
        <w:rPr>
          <w:vertAlign w:val="baseline"/>
        </w:rPr>
        <w:t>appropriate</w:t>
      </w:r>
      <w:r>
        <w:rPr>
          <w:vertAlign w:val="baseline"/>
        </w:rPr>
        <w:t> a payment to a statute-barred debt after a judgment is given directing the </w:t>
      </w:r>
      <w:r>
        <w:rPr>
          <w:vertAlign w:val="baseline"/>
        </w:rPr>
        <w:t>ascertainment</w:t>
      </w:r>
      <w:r>
        <w:rPr>
          <w:spacing w:val="40"/>
          <w:vertAlign w:val="baseline"/>
        </w:rPr>
        <w:t> </w:t>
      </w:r>
      <w:r>
        <w:rPr>
          <w:vertAlign w:val="baseline"/>
        </w:rPr>
        <w:t>of the amount due from the debtor, excluding items which are statute-barred. </w:t>
      </w:r>
      <w:r>
        <w:rPr>
          <w:color w:val="005DA1"/>
          <w:u w:val="single" w:color="005DA1"/>
          <w:vertAlign w:val="superscript"/>
        </w:rPr>
        <w:t>374</w:t>
      </w:r>
    </w:p>
    <w:p>
      <w:pPr>
        <w:pStyle w:val="BodyText"/>
      </w:pPr>
    </w:p>
    <w:p>
      <w:pPr>
        <w:pStyle w:val="BodyText"/>
        <w:spacing w:before="37"/>
      </w:pPr>
    </w:p>
    <w:p>
      <w:pPr>
        <w:spacing w:before="0"/>
        <w:ind w:left="23" w:right="0" w:firstLine="0"/>
        <w:jc w:val="left"/>
        <w:rPr>
          <w:rFonts w:ascii="Arial"/>
          <w:b/>
          <w:sz w:val="18"/>
        </w:rPr>
      </w:pPr>
      <w:r>
        <w:rPr>
          <w:rFonts w:ascii="Arial"/>
          <w:b/>
          <w:sz w:val="18"/>
        </w:rPr>
        <w:t>Guaranteed </w:t>
      </w:r>
      <w:r>
        <w:rPr>
          <w:rFonts w:ascii="Arial"/>
          <w:b/>
          <w:spacing w:val="-4"/>
          <w:sz w:val="18"/>
        </w:rPr>
        <w:t>debt</w:t>
      </w:r>
    </w:p>
    <w:p>
      <w:pPr>
        <w:pStyle w:val="BodyText"/>
        <w:spacing w:before="41"/>
        <w:rPr>
          <w:rFonts w:ascii="Arial"/>
          <w:b/>
          <w:sz w:val="18"/>
        </w:rPr>
      </w:pPr>
    </w:p>
    <w:p>
      <w:pPr>
        <w:pStyle w:val="Heading2"/>
        <w:spacing w:before="1"/>
      </w:pPr>
      <w:r>
        <w:rPr/>
        <w:t>21-</w:t>
      </w:r>
      <w:r>
        <w:rPr>
          <w:spacing w:val="-5"/>
        </w:rPr>
        <w:t>066</w:t>
      </w:r>
    </w:p>
    <w:p>
      <w:pPr>
        <w:pStyle w:val="BodyText"/>
        <w:spacing w:line="235" w:lineRule="auto" w:before="202"/>
        <w:ind w:left="23" w:right="25"/>
        <w:jc w:val="both"/>
      </w:pPr>
      <w:bookmarkStart w:name="_bookmark680" w:id="682"/>
      <w:bookmarkEnd w:id="682"/>
      <w:r>
        <w:rPr/>
      </w:r>
      <w:r>
        <w:rPr/>
        <w:t>Where one of the debts is guaranteed by a surety, but the other is not, the ordinary rules as to </w:t>
      </w:r>
      <w:bookmarkStart w:name="_bookmark681" w:id="683"/>
      <w:bookmarkEnd w:id="683"/>
      <w:r>
        <w:rPr/>
        <w:t>appropriation</w:t>
      </w:r>
      <w:r>
        <w:rPr>
          <w:spacing w:val="16"/>
        </w:rPr>
        <w:t> </w:t>
      </w:r>
      <w:r>
        <w:rPr/>
        <w:t>apply;</w:t>
      </w:r>
      <w:r>
        <w:rPr>
          <w:spacing w:val="16"/>
        </w:rPr>
        <w:t> </w:t>
      </w:r>
      <w:r>
        <w:rPr/>
        <w:t>hence</w:t>
      </w:r>
      <w:r>
        <w:rPr>
          <w:spacing w:val="16"/>
        </w:rPr>
        <w:t> </w:t>
      </w:r>
      <w:r>
        <w:rPr/>
        <w:t>a</w:t>
      </w:r>
      <w:r>
        <w:rPr>
          <w:spacing w:val="16"/>
        </w:rPr>
        <w:t> </w:t>
      </w:r>
      <w:r>
        <w:rPr/>
        <w:t>payment</w:t>
      </w:r>
      <w:r>
        <w:rPr>
          <w:spacing w:val="16"/>
        </w:rPr>
        <w:t> </w:t>
      </w:r>
      <w:r>
        <w:rPr/>
        <w:t>by</w:t>
      </w:r>
      <w:r>
        <w:rPr>
          <w:spacing w:val="16"/>
        </w:rPr>
        <w:t> </w:t>
      </w:r>
      <w:r>
        <w:rPr/>
        <w:t>the</w:t>
      </w:r>
      <w:r>
        <w:rPr>
          <w:spacing w:val="16"/>
        </w:rPr>
        <w:t> </w:t>
      </w:r>
      <w:r>
        <w:rPr/>
        <w:t>debtor</w:t>
      </w:r>
      <w:r>
        <w:rPr>
          <w:spacing w:val="16"/>
        </w:rPr>
        <w:t> </w:t>
      </w:r>
      <w:r>
        <w:rPr/>
        <w:t>will</w:t>
      </w:r>
      <w:r>
        <w:rPr>
          <w:spacing w:val="16"/>
        </w:rPr>
        <w:t> </w:t>
      </w:r>
      <w:r>
        <w:rPr/>
        <w:t>not</w:t>
      </w:r>
      <w:r>
        <w:rPr>
          <w:spacing w:val="16"/>
        </w:rPr>
        <w:t> </w:t>
      </w:r>
      <w:r>
        <w:rPr/>
        <w:t>be</w:t>
      </w:r>
      <w:r>
        <w:rPr>
          <w:spacing w:val="16"/>
        </w:rPr>
        <w:t> </w:t>
      </w:r>
      <w:r>
        <w:rPr/>
        <w:t>appropriated</w:t>
      </w:r>
      <w:r>
        <w:rPr>
          <w:spacing w:val="16"/>
        </w:rPr>
        <w:t> </w:t>
      </w:r>
      <w:r>
        <w:rPr/>
        <w:t>to</w:t>
      </w:r>
      <w:r>
        <w:rPr>
          <w:spacing w:val="16"/>
        </w:rPr>
        <w:t> </w:t>
      </w:r>
      <w:r>
        <w:rPr/>
        <w:t>the</w:t>
      </w:r>
      <w:r>
        <w:rPr>
          <w:spacing w:val="16"/>
        </w:rPr>
        <w:t> </w:t>
      </w:r>
      <w:r>
        <w:rPr/>
        <w:t>guaranteed</w:t>
      </w:r>
      <w:r>
        <w:rPr>
          <w:spacing w:val="16"/>
        </w:rPr>
        <w:t> </w:t>
      </w:r>
      <w:r>
        <w:rPr>
          <w:spacing w:val="-4"/>
        </w:rPr>
        <w:t>debt</w:t>
      </w:r>
    </w:p>
    <w:p>
      <w:pPr>
        <w:pStyle w:val="BodyText"/>
        <w:spacing w:line="223" w:lineRule="exact"/>
        <w:ind w:left="23"/>
        <w:jc w:val="both"/>
      </w:pPr>
      <w:r>
        <w:rPr>
          <w:color w:val="005DA1"/>
          <w:u w:val="single" w:color="005DA1"/>
          <w:vertAlign w:val="superscript"/>
        </w:rPr>
        <w:t>375</w:t>
      </w:r>
      <w:r>
        <w:rPr>
          <w:color w:val="005DA1"/>
          <w:spacing w:val="8"/>
          <w:vertAlign w:val="baseline"/>
        </w:rPr>
        <w:t> </w:t>
      </w:r>
      <w:r>
        <w:rPr>
          <w:vertAlign w:val="baseline"/>
        </w:rPr>
        <w:t>unless</w:t>
      </w:r>
      <w:r>
        <w:rPr>
          <w:spacing w:val="8"/>
          <w:vertAlign w:val="baseline"/>
        </w:rPr>
        <w:t> </w:t>
      </w:r>
      <w:r>
        <w:rPr>
          <w:vertAlign w:val="baseline"/>
        </w:rPr>
        <w:t>there</w:t>
      </w:r>
      <w:r>
        <w:rPr>
          <w:spacing w:val="8"/>
          <w:vertAlign w:val="baseline"/>
        </w:rPr>
        <w:t> </w:t>
      </w:r>
      <w:r>
        <w:rPr>
          <w:vertAlign w:val="baseline"/>
        </w:rPr>
        <w:t>is</w:t>
      </w:r>
      <w:r>
        <w:rPr>
          <w:spacing w:val="8"/>
          <w:vertAlign w:val="baseline"/>
        </w:rPr>
        <w:t> </w:t>
      </w:r>
      <w:r>
        <w:rPr>
          <w:vertAlign w:val="baseline"/>
        </w:rPr>
        <w:t>evidence</w:t>
      </w:r>
      <w:r>
        <w:rPr>
          <w:spacing w:val="8"/>
          <w:vertAlign w:val="baseline"/>
        </w:rPr>
        <w:t> </w:t>
      </w:r>
      <w:r>
        <w:rPr>
          <w:vertAlign w:val="baseline"/>
        </w:rPr>
        <w:t>to</w:t>
      </w:r>
      <w:r>
        <w:rPr>
          <w:spacing w:val="8"/>
          <w:vertAlign w:val="baseline"/>
        </w:rPr>
        <w:t> </w:t>
      </w:r>
      <w:r>
        <w:rPr>
          <w:vertAlign w:val="baseline"/>
        </w:rPr>
        <w:t>show</w:t>
      </w:r>
      <w:r>
        <w:rPr>
          <w:spacing w:val="8"/>
          <w:vertAlign w:val="baseline"/>
        </w:rPr>
        <w:t> </w:t>
      </w:r>
      <w:r>
        <w:rPr>
          <w:vertAlign w:val="baseline"/>
        </w:rPr>
        <w:t>that</w:t>
      </w:r>
      <w:r>
        <w:rPr>
          <w:spacing w:val="8"/>
          <w:vertAlign w:val="baseline"/>
        </w:rPr>
        <w:t> </w:t>
      </w:r>
      <w:r>
        <w:rPr>
          <w:vertAlign w:val="baseline"/>
        </w:rPr>
        <w:t>the</w:t>
      </w:r>
      <w:r>
        <w:rPr>
          <w:spacing w:val="8"/>
          <w:vertAlign w:val="baseline"/>
        </w:rPr>
        <w:t> </w:t>
      </w:r>
      <w:r>
        <w:rPr>
          <w:vertAlign w:val="baseline"/>
        </w:rPr>
        <w:t>debtor</w:t>
      </w:r>
      <w:r>
        <w:rPr>
          <w:spacing w:val="8"/>
          <w:vertAlign w:val="baseline"/>
        </w:rPr>
        <w:t> </w:t>
      </w:r>
      <w:r>
        <w:rPr>
          <w:vertAlign w:val="baseline"/>
        </w:rPr>
        <w:t>(or</w:t>
      </w:r>
      <w:r>
        <w:rPr>
          <w:spacing w:val="8"/>
          <w:vertAlign w:val="baseline"/>
        </w:rPr>
        <w:t> </w:t>
      </w:r>
      <w:r>
        <w:rPr>
          <w:vertAlign w:val="baseline"/>
        </w:rPr>
        <w:t>failing</w:t>
      </w:r>
      <w:r>
        <w:rPr>
          <w:spacing w:val="8"/>
          <w:vertAlign w:val="baseline"/>
        </w:rPr>
        <w:t> </w:t>
      </w:r>
      <w:r>
        <w:rPr>
          <w:vertAlign w:val="baseline"/>
        </w:rPr>
        <w:t>him,</w:t>
      </w:r>
      <w:r>
        <w:rPr>
          <w:spacing w:val="8"/>
          <w:vertAlign w:val="baseline"/>
        </w:rPr>
        <w:t> </w:t>
      </w:r>
      <w:r>
        <w:rPr>
          <w:vertAlign w:val="baseline"/>
        </w:rPr>
        <w:t>the</w:t>
      </w:r>
      <w:r>
        <w:rPr>
          <w:spacing w:val="8"/>
          <w:vertAlign w:val="baseline"/>
        </w:rPr>
        <w:t> </w:t>
      </w:r>
      <w:r>
        <w:rPr>
          <w:vertAlign w:val="baseline"/>
        </w:rPr>
        <w:t>creditor)</w:t>
      </w:r>
      <w:r>
        <w:rPr>
          <w:spacing w:val="8"/>
          <w:vertAlign w:val="baseline"/>
        </w:rPr>
        <w:t> </w:t>
      </w:r>
      <w:r>
        <w:rPr>
          <w:vertAlign w:val="baseline"/>
        </w:rPr>
        <w:t>so</w:t>
      </w:r>
      <w:r>
        <w:rPr>
          <w:spacing w:val="8"/>
          <w:vertAlign w:val="baseline"/>
        </w:rPr>
        <w:t> </w:t>
      </w:r>
      <w:r>
        <w:rPr>
          <w:vertAlign w:val="baseline"/>
        </w:rPr>
        <w:t>appropriated</w:t>
      </w:r>
      <w:r>
        <w:rPr>
          <w:spacing w:val="8"/>
          <w:vertAlign w:val="baseline"/>
        </w:rPr>
        <w:t> </w:t>
      </w:r>
      <w:r>
        <w:rPr>
          <w:vertAlign w:val="baseline"/>
        </w:rPr>
        <w:t>it.</w:t>
      </w:r>
      <w:r>
        <w:rPr>
          <w:spacing w:val="7"/>
          <w:vertAlign w:val="baseline"/>
        </w:rPr>
        <w:t> </w:t>
      </w:r>
      <w:r>
        <w:rPr>
          <w:color w:val="005DA1"/>
          <w:spacing w:val="-5"/>
          <w:u w:val="single" w:color="005DA1"/>
          <w:vertAlign w:val="superscript"/>
        </w:rPr>
        <w:t>376</w:t>
      </w:r>
    </w:p>
    <w:p>
      <w:pPr>
        <w:pStyle w:val="BodyText"/>
        <w:spacing w:line="235" w:lineRule="auto" w:before="1"/>
        <w:ind w:left="23" w:right="25"/>
        <w:jc w:val="both"/>
      </w:pPr>
      <w:r>
        <w:rPr/>
        <w:t>Thus</w:t>
      </w:r>
      <w:r>
        <w:rPr>
          <w:spacing w:val="-2"/>
        </w:rPr>
        <w:t> </w:t>
      </w:r>
      <w:r>
        <w:rPr/>
        <w:t>a</w:t>
      </w:r>
      <w:r>
        <w:rPr>
          <w:spacing w:val="-2"/>
        </w:rPr>
        <w:t> </w:t>
      </w:r>
      <w:r>
        <w:rPr/>
        <w:t>creditor</w:t>
      </w:r>
      <w:r>
        <w:rPr>
          <w:spacing w:val="-2"/>
        </w:rPr>
        <w:t> </w:t>
      </w:r>
      <w:r>
        <w:rPr/>
        <w:t>receiving</w:t>
      </w:r>
      <w:r>
        <w:rPr>
          <w:spacing w:val="-2"/>
        </w:rPr>
        <w:t> </w:t>
      </w:r>
      <w:r>
        <w:rPr/>
        <w:t>payments</w:t>
      </w:r>
      <w:r>
        <w:rPr>
          <w:spacing w:val="-2"/>
        </w:rPr>
        <w:t> </w:t>
      </w:r>
      <w:r>
        <w:rPr/>
        <w:t>on</w:t>
      </w:r>
      <w:r>
        <w:rPr>
          <w:spacing w:val="-2"/>
        </w:rPr>
        <w:t> </w:t>
      </w:r>
      <w:r>
        <w:rPr/>
        <w:t>account</w:t>
      </w:r>
      <w:r>
        <w:rPr>
          <w:spacing w:val="-2"/>
        </w:rPr>
        <w:t> </w:t>
      </w:r>
      <w:r>
        <w:rPr/>
        <w:t>by</w:t>
      </w:r>
      <w:r>
        <w:rPr>
          <w:spacing w:val="-2"/>
        </w:rPr>
        <w:t> </w:t>
      </w:r>
      <w:r>
        <w:rPr/>
        <w:t>the</w:t>
      </w:r>
      <w:r>
        <w:rPr>
          <w:spacing w:val="-2"/>
        </w:rPr>
        <w:t> </w:t>
      </w:r>
      <w:r>
        <w:rPr/>
        <w:t>debtor</w:t>
      </w:r>
      <w:r>
        <w:rPr>
          <w:spacing w:val="-2"/>
        </w:rPr>
        <w:t> </w:t>
      </w:r>
      <w:r>
        <w:rPr/>
        <w:t>is</w:t>
      </w:r>
      <w:r>
        <w:rPr>
          <w:spacing w:val="-2"/>
        </w:rPr>
        <w:t> </w:t>
      </w:r>
      <w:r>
        <w:rPr/>
        <w:t>at</w:t>
      </w:r>
      <w:r>
        <w:rPr>
          <w:spacing w:val="-2"/>
        </w:rPr>
        <w:t> </w:t>
      </w:r>
      <w:r>
        <w:rPr/>
        <w:t>liberty</w:t>
      </w:r>
      <w:r>
        <w:rPr>
          <w:spacing w:val="-2"/>
        </w:rPr>
        <w:t> </w:t>
      </w:r>
      <w:r>
        <w:rPr/>
        <w:t>to</w:t>
      </w:r>
      <w:r>
        <w:rPr>
          <w:spacing w:val="-2"/>
        </w:rPr>
        <w:t> </w:t>
      </w:r>
      <w:r>
        <w:rPr/>
        <w:t>appropriate</w:t>
      </w:r>
      <w:r>
        <w:rPr>
          <w:spacing w:val="-2"/>
        </w:rPr>
        <w:t> </w:t>
      </w:r>
      <w:r>
        <w:rPr/>
        <w:t>them</w:t>
      </w:r>
      <w:r>
        <w:rPr>
          <w:spacing w:val="-2"/>
        </w:rPr>
        <w:t> </w:t>
      </w:r>
      <w:r>
        <w:rPr/>
        <w:t>to</w:t>
      </w:r>
      <w:r>
        <w:rPr>
          <w:spacing w:val="-2"/>
        </w:rPr>
        <w:t> </w:t>
      </w:r>
      <w:r>
        <w:rPr/>
        <w:t>a</w:t>
      </w:r>
      <w:r>
        <w:rPr>
          <w:spacing w:val="-2"/>
        </w:rPr>
        <w:t> </w:t>
      </w:r>
      <w:r>
        <w:rPr/>
        <w:t>debt </w:t>
      </w:r>
      <w:bookmarkStart w:name="_bookmark682" w:id="684"/>
      <w:bookmarkEnd w:id="684"/>
      <w:r>
        <w:rPr/>
        <w:t>not</w:t>
      </w:r>
      <w:r>
        <w:rPr/>
        <w:t> covered by the guarantee; he is not bound by any implied contract with the surety to apply </w:t>
      </w:r>
      <w:r>
        <w:rPr/>
        <w:t>such payments in reduction of the guaranteed debt. </w:t>
      </w:r>
      <w:r>
        <w:rPr>
          <w:color w:val="005DA1"/>
          <w:u w:val="single" w:color="005DA1"/>
          <w:vertAlign w:val="superscript"/>
        </w:rPr>
        <w:t>377</w:t>
      </w:r>
    </w:p>
    <w:p>
      <w:pPr>
        <w:pStyle w:val="BodyText"/>
      </w:pPr>
    </w:p>
    <w:p>
      <w:pPr>
        <w:pStyle w:val="BodyText"/>
        <w:spacing w:before="38"/>
      </w:pPr>
    </w:p>
    <w:p>
      <w:pPr>
        <w:spacing w:before="0"/>
        <w:ind w:left="23" w:right="0" w:firstLine="0"/>
        <w:jc w:val="left"/>
        <w:rPr>
          <w:rFonts w:ascii="Arial"/>
          <w:b/>
          <w:sz w:val="18"/>
        </w:rPr>
      </w:pPr>
      <w:r>
        <w:rPr>
          <w:rFonts w:ascii="Arial"/>
          <w:b/>
          <w:sz w:val="18"/>
        </w:rPr>
        <w:t>Instalments paid under a </w:t>
      </w:r>
      <w:r>
        <w:rPr>
          <w:rFonts w:ascii="Arial"/>
          <w:b/>
          <w:spacing w:val="-2"/>
          <w:sz w:val="18"/>
        </w:rPr>
        <w:t>composition</w:t>
      </w:r>
    </w:p>
    <w:p>
      <w:pPr>
        <w:pStyle w:val="BodyText"/>
        <w:spacing w:before="41"/>
        <w:rPr>
          <w:rFonts w:ascii="Arial"/>
          <w:b/>
          <w:sz w:val="18"/>
        </w:rPr>
      </w:pPr>
    </w:p>
    <w:p>
      <w:pPr>
        <w:pStyle w:val="Heading2"/>
      </w:pPr>
      <w:r>
        <w:rPr/>
        <w:t>21-</w:t>
      </w:r>
      <w:r>
        <w:rPr>
          <w:spacing w:val="-5"/>
        </w:rPr>
        <w:t>067</w:t>
      </w:r>
    </w:p>
    <w:p>
      <w:pPr>
        <w:pStyle w:val="BodyText"/>
        <w:spacing w:line="235" w:lineRule="auto" w:before="203"/>
        <w:ind w:left="23" w:right="25"/>
        <w:jc w:val="both"/>
      </w:pPr>
      <w:r>
        <w:rPr/>
        <w:t>Where a debtor has made a composition with his creditors, and a creditor receives dividends upon </w:t>
      </w:r>
      <w:r>
        <w:rPr/>
        <w:t>a debt partly guaranteed by a third person, the dividends must not be appropriated to the excess of the </w:t>
      </w:r>
      <w:bookmarkStart w:name="_bookmark683" w:id="685"/>
      <w:bookmarkEnd w:id="685"/>
      <w:r>
        <w:rPr/>
        <w:t>debt</w:t>
      </w:r>
      <w:r>
        <w:rPr/>
        <w:t> above the sum guaranteed, but must be applied rateably to the whole debt, so that the surety is relieved from liability by the amount of the dividend on the part which is guaranteed. </w:t>
      </w:r>
      <w:r>
        <w:rPr>
          <w:color w:val="005DA1"/>
          <w:u w:val="single" w:color="005DA1"/>
          <w:vertAlign w:val="superscript"/>
        </w:rPr>
        <w:t>378</w:t>
      </w:r>
      <w:r>
        <w:rPr>
          <w:color w:val="005DA1"/>
          <w:vertAlign w:val="baseline"/>
        </w:rPr>
        <w:t> </w:t>
      </w:r>
      <w:r>
        <w:rPr>
          <w:vertAlign w:val="baseline"/>
        </w:rPr>
        <w:t>Similarly, </w:t>
      </w:r>
      <w:bookmarkStart w:name="_bookmark684" w:id="686"/>
      <w:bookmarkEnd w:id="686"/>
      <w:r>
        <w:rPr>
          <w:vertAlign w:val="baseline"/>
        </w:rPr>
        <w:t>where</w:t>
      </w:r>
      <w:r>
        <w:rPr>
          <w:vertAlign w:val="baseline"/>
        </w:rPr>
        <w:t> the debtor has made a composition with his creditors, under which instalments are payable in discharge</w:t>
      </w:r>
      <w:r>
        <w:rPr>
          <w:spacing w:val="-2"/>
          <w:vertAlign w:val="baseline"/>
        </w:rPr>
        <w:t> </w:t>
      </w:r>
      <w:r>
        <w:rPr>
          <w:vertAlign w:val="baseline"/>
        </w:rPr>
        <w:t>of</w:t>
      </w:r>
      <w:r>
        <w:rPr>
          <w:spacing w:val="-2"/>
          <w:vertAlign w:val="baseline"/>
        </w:rPr>
        <w:t> </w:t>
      </w:r>
      <w:r>
        <w:rPr>
          <w:vertAlign w:val="baseline"/>
        </w:rPr>
        <w:t>several</w:t>
      </w:r>
      <w:r>
        <w:rPr>
          <w:spacing w:val="-2"/>
          <w:vertAlign w:val="baseline"/>
        </w:rPr>
        <w:t> </w:t>
      </w:r>
      <w:r>
        <w:rPr>
          <w:vertAlign w:val="baseline"/>
        </w:rPr>
        <w:t>debts,</w:t>
      </w:r>
      <w:r>
        <w:rPr>
          <w:spacing w:val="-2"/>
          <w:vertAlign w:val="baseline"/>
        </w:rPr>
        <w:t> </w:t>
      </w:r>
      <w:r>
        <w:rPr>
          <w:vertAlign w:val="baseline"/>
        </w:rPr>
        <w:t>an</w:t>
      </w:r>
      <w:r>
        <w:rPr>
          <w:spacing w:val="-2"/>
          <w:vertAlign w:val="baseline"/>
        </w:rPr>
        <w:t> </w:t>
      </w:r>
      <w:r>
        <w:rPr>
          <w:vertAlign w:val="baseline"/>
        </w:rPr>
        <w:t>instalment</w:t>
      </w:r>
      <w:r>
        <w:rPr>
          <w:spacing w:val="-2"/>
          <w:vertAlign w:val="baseline"/>
        </w:rPr>
        <w:t> </w:t>
      </w:r>
      <w:r>
        <w:rPr>
          <w:vertAlign w:val="baseline"/>
        </w:rPr>
        <w:t>must</w:t>
      </w:r>
      <w:r>
        <w:rPr>
          <w:spacing w:val="-2"/>
          <w:vertAlign w:val="baseline"/>
        </w:rPr>
        <w:t> </w:t>
      </w:r>
      <w:r>
        <w:rPr>
          <w:vertAlign w:val="baseline"/>
        </w:rPr>
        <w:t>be</w:t>
      </w:r>
      <w:r>
        <w:rPr>
          <w:spacing w:val="-2"/>
          <w:vertAlign w:val="baseline"/>
        </w:rPr>
        <w:t> </w:t>
      </w:r>
      <w:r>
        <w:rPr>
          <w:vertAlign w:val="baseline"/>
        </w:rPr>
        <w:t>appropriated</w:t>
      </w:r>
      <w:r>
        <w:rPr>
          <w:spacing w:val="-2"/>
          <w:vertAlign w:val="baseline"/>
        </w:rPr>
        <w:t> </w:t>
      </w:r>
      <w:r>
        <w:rPr>
          <w:vertAlign w:val="baseline"/>
        </w:rPr>
        <w:t>to</w:t>
      </w:r>
      <w:r>
        <w:rPr>
          <w:spacing w:val="-2"/>
          <w:vertAlign w:val="baseline"/>
        </w:rPr>
        <w:t> </w:t>
      </w:r>
      <w:r>
        <w:rPr>
          <w:vertAlign w:val="baseline"/>
        </w:rPr>
        <w:t>all</w:t>
      </w:r>
      <w:r>
        <w:rPr>
          <w:spacing w:val="-2"/>
          <w:vertAlign w:val="baseline"/>
        </w:rPr>
        <w:t> </w:t>
      </w:r>
      <w:r>
        <w:rPr>
          <w:vertAlign w:val="baseline"/>
        </w:rPr>
        <w:t>the</w:t>
      </w:r>
      <w:r>
        <w:rPr>
          <w:spacing w:val="-2"/>
          <w:vertAlign w:val="baseline"/>
        </w:rPr>
        <w:t> </w:t>
      </w:r>
      <w:r>
        <w:rPr>
          <w:vertAlign w:val="baseline"/>
        </w:rPr>
        <w:t>debts</w:t>
      </w:r>
      <w:r>
        <w:rPr>
          <w:spacing w:val="-2"/>
          <w:vertAlign w:val="baseline"/>
        </w:rPr>
        <w:t> </w:t>
      </w:r>
      <w:r>
        <w:rPr>
          <w:vertAlign w:val="baseline"/>
        </w:rPr>
        <w:t>rateably.</w:t>
      </w:r>
      <w:r>
        <w:rPr>
          <w:spacing w:val="-3"/>
          <w:vertAlign w:val="baseline"/>
        </w:rPr>
        <w:t> </w:t>
      </w:r>
      <w:r>
        <w:rPr>
          <w:color w:val="005DA1"/>
          <w:u w:val="single" w:color="005DA1"/>
          <w:vertAlign w:val="superscript"/>
        </w:rPr>
        <w:t>379</w:t>
      </w:r>
      <w:r>
        <w:rPr>
          <w:color w:val="005DA1"/>
          <w:spacing w:val="-2"/>
          <w:vertAlign w:val="baseline"/>
        </w:rPr>
        <w:t> </w:t>
      </w:r>
      <w:r>
        <w:rPr>
          <w:vertAlign w:val="baseline"/>
        </w:rPr>
        <w:t>Where</w:t>
      </w:r>
      <w:r>
        <w:rPr>
          <w:spacing w:val="-2"/>
          <w:vertAlign w:val="baseline"/>
        </w:rPr>
        <w:t> </w:t>
      </w:r>
      <w:r>
        <w:rPr>
          <w:vertAlign w:val="baseline"/>
        </w:rPr>
        <w:t>the creditor receives from the estate of the principal debtor a dividend on the whole of a debt payable by </w:t>
      </w:r>
      <w:bookmarkStart w:name="_bookmark685" w:id="687"/>
      <w:bookmarkEnd w:id="687"/>
      <w:r>
        <w:rPr>
          <w:vertAlign w:val="baseline"/>
        </w:rPr>
        <w:t>instalments,</w:t>
      </w:r>
      <w:r>
        <w:rPr>
          <w:vertAlign w:val="baseline"/>
        </w:rPr>
        <w:t> the surety is not entitled to have the whole of the dividend applied in discharge of any</w:t>
      </w:r>
      <w:r>
        <w:rPr>
          <w:spacing w:val="40"/>
          <w:vertAlign w:val="baseline"/>
        </w:rPr>
        <w:t> </w:t>
      </w:r>
      <w:r>
        <w:rPr>
          <w:vertAlign w:val="baseline"/>
        </w:rPr>
        <w:t>one instalment, but only rateably in part payment of each instalment as it becomes due. </w:t>
      </w:r>
      <w:r>
        <w:rPr>
          <w:color w:val="005DA1"/>
          <w:u w:val="single" w:color="005DA1"/>
          <w:vertAlign w:val="superscript"/>
        </w:rPr>
        <w:t>380</w:t>
      </w:r>
    </w:p>
    <w:p>
      <w:pPr>
        <w:pStyle w:val="BodyText"/>
      </w:pPr>
    </w:p>
    <w:p>
      <w:pPr>
        <w:pStyle w:val="BodyText"/>
        <w:spacing w:before="35"/>
      </w:pPr>
    </w:p>
    <w:p>
      <w:pPr>
        <w:spacing w:before="0"/>
        <w:ind w:left="23" w:right="0" w:firstLine="0"/>
        <w:jc w:val="left"/>
        <w:rPr>
          <w:rFonts w:ascii="Arial" w:hAnsi="Arial"/>
          <w:b/>
          <w:sz w:val="18"/>
        </w:rPr>
      </w:pPr>
      <w:r>
        <w:rPr>
          <w:rFonts w:ascii="Arial" w:hAnsi="Arial"/>
          <w:b/>
          <w:sz w:val="18"/>
        </w:rPr>
        <w:t>Current account: Clayton’s </w:t>
      </w:r>
      <w:r>
        <w:rPr>
          <w:rFonts w:ascii="Arial" w:hAnsi="Arial"/>
          <w:b/>
          <w:spacing w:val="-4"/>
          <w:sz w:val="18"/>
        </w:rPr>
        <w:t>Case</w:t>
      </w:r>
    </w:p>
    <w:p>
      <w:pPr>
        <w:pStyle w:val="BodyText"/>
        <w:spacing w:before="41"/>
        <w:rPr>
          <w:rFonts w:ascii="Arial"/>
          <w:b/>
          <w:sz w:val="18"/>
        </w:rPr>
      </w:pPr>
    </w:p>
    <w:p>
      <w:pPr>
        <w:pStyle w:val="Heading2"/>
        <w:spacing w:before="1"/>
      </w:pPr>
      <w:r>
        <w:rPr/>
        <w:t>21-</w:t>
      </w:r>
      <w:r>
        <w:rPr>
          <w:spacing w:val="-5"/>
        </w:rPr>
        <w:t>068</w:t>
      </w:r>
    </w:p>
    <w:p>
      <w:pPr>
        <w:pStyle w:val="BodyText"/>
        <w:spacing w:line="235" w:lineRule="auto" w:before="202"/>
        <w:ind w:left="22" w:right="25"/>
        <w:jc w:val="both"/>
      </w:pPr>
      <w:bookmarkStart w:name="_bookmark686" w:id="688"/>
      <w:bookmarkEnd w:id="688"/>
      <w:r>
        <w:rPr/>
      </w:r>
      <w:r>
        <w:rPr/>
        <w:t>In the case of a current account, the normal presumption is that the creditor has not appropriated payments to particular items. In a current account there is “one blended fund” </w:t>
      </w:r>
      <w:r>
        <w:rPr>
          <w:color w:val="005DA1"/>
          <w:u w:val="single" w:color="005DA1"/>
          <w:vertAlign w:val="superscript"/>
        </w:rPr>
        <w:t>381</w:t>
      </w:r>
      <w:r>
        <w:rPr>
          <w:color w:val="005DA1"/>
          <w:vertAlign w:val="baseline"/>
        </w:rPr>
        <w:t> </w:t>
      </w:r>
      <w:r>
        <w:rPr>
          <w:vertAlign w:val="baseline"/>
        </w:rPr>
        <w:t>into which </w:t>
      </w:r>
      <w:r>
        <w:rPr>
          <w:vertAlign w:val="baseline"/>
        </w:rPr>
        <w:t>all</w:t>
      </w:r>
      <w:r>
        <w:rPr>
          <w:spacing w:val="40"/>
          <w:vertAlign w:val="baseline"/>
        </w:rPr>
        <w:t> </w:t>
      </w:r>
      <w:r>
        <w:rPr>
          <w:vertAlign w:val="baseline"/>
        </w:rPr>
        <w:t>receipts and payments are carried in order of their respective dates:</w:t>
      </w:r>
    </w:p>
    <w:p>
      <w:pPr>
        <w:pStyle w:val="BodyText"/>
        <w:spacing w:after="0" w:line="235" w:lineRule="auto"/>
        <w:jc w:val="both"/>
        <w:sectPr>
          <w:pgSz w:w="11900" w:h="16840"/>
          <w:pgMar w:header="971" w:footer="0" w:top="1300" w:bottom="280" w:left="1417" w:right="1417"/>
        </w:sectPr>
      </w:pPr>
    </w:p>
    <w:p>
      <w:pPr>
        <w:pStyle w:val="BodyText"/>
      </w:pPr>
    </w:p>
    <w:p>
      <w:pPr>
        <w:pStyle w:val="BodyText"/>
        <w:spacing w:before="177"/>
      </w:pPr>
    </w:p>
    <w:p>
      <w:pPr>
        <w:pStyle w:val="BodyText"/>
        <w:spacing w:line="235" w:lineRule="auto"/>
        <w:ind w:left="1103" w:right="25"/>
        <w:jc w:val="both"/>
      </w:pPr>
      <w:r>
        <w:rPr/>
        <w:t>“In such a case, there is no room for any other appropriation than that which arises </w:t>
      </w:r>
      <w:r>
        <w:rPr/>
        <w:t>from the</w:t>
      </w:r>
      <w:r>
        <w:rPr>
          <w:spacing w:val="-2"/>
        </w:rPr>
        <w:t> </w:t>
      </w:r>
      <w:r>
        <w:rPr/>
        <w:t>order</w:t>
      </w:r>
      <w:r>
        <w:rPr>
          <w:spacing w:val="-2"/>
        </w:rPr>
        <w:t> </w:t>
      </w:r>
      <w:r>
        <w:rPr/>
        <w:t>in</w:t>
      </w:r>
      <w:r>
        <w:rPr>
          <w:spacing w:val="-2"/>
        </w:rPr>
        <w:t> </w:t>
      </w:r>
      <w:r>
        <w:rPr/>
        <w:t>which</w:t>
      </w:r>
      <w:r>
        <w:rPr>
          <w:spacing w:val="-2"/>
        </w:rPr>
        <w:t> </w:t>
      </w:r>
      <w:r>
        <w:rPr/>
        <w:t>the</w:t>
      </w:r>
      <w:r>
        <w:rPr>
          <w:spacing w:val="-2"/>
        </w:rPr>
        <w:t> </w:t>
      </w:r>
      <w:r>
        <w:rPr/>
        <w:t>receipts</w:t>
      </w:r>
      <w:r>
        <w:rPr>
          <w:spacing w:val="-2"/>
        </w:rPr>
        <w:t> </w:t>
      </w:r>
      <w:r>
        <w:rPr/>
        <w:t>and</w:t>
      </w:r>
      <w:r>
        <w:rPr>
          <w:spacing w:val="-2"/>
        </w:rPr>
        <w:t> </w:t>
      </w:r>
      <w:r>
        <w:rPr/>
        <w:t>payments</w:t>
      </w:r>
      <w:r>
        <w:rPr>
          <w:spacing w:val="-2"/>
        </w:rPr>
        <w:t> </w:t>
      </w:r>
      <w:r>
        <w:rPr/>
        <w:t>take</w:t>
      </w:r>
      <w:r>
        <w:rPr>
          <w:spacing w:val="-2"/>
        </w:rPr>
        <w:t> </w:t>
      </w:r>
      <w:r>
        <w:rPr/>
        <w:t>place,</w:t>
      </w:r>
      <w:r>
        <w:rPr>
          <w:spacing w:val="-2"/>
        </w:rPr>
        <w:t> </w:t>
      </w:r>
      <w:r>
        <w:rPr/>
        <w:t>and</w:t>
      </w:r>
      <w:r>
        <w:rPr>
          <w:spacing w:val="-2"/>
        </w:rPr>
        <w:t> </w:t>
      </w:r>
      <w:r>
        <w:rPr/>
        <w:t>are</w:t>
      </w:r>
      <w:r>
        <w:rPr>
          <w:spacing w:val="-2"/>
        </w:rPr>
        <w:t> </w:t>
      </w:r>
      <w:r>
        <w:rPr/>
        <w:t>carried</w:t>
      </w:r>
      <w:r>
        <w:rPr>
          <w:spacing w:val="-2"/>
        </w:rPr>
        <w:t> </w:t>
      </w:r>
      <w:r>
        <w:rPr/>
        <w:t>into</w:t>
      </w:r>
      <w:r>
        <w:rPr>
          <w:spacing w:val="-2"/>
        </w:rPr>
        <w:t> </w:t>
      </w:r>
      <w:r>
        <w:rPr/>
        <w:t>the</w:t>
      </w:r>
      <w:r>
        <w:rPr>
          <w:spacing w:val="-2"/>
        </w:rPr>
        <w:t> </w:t>
      </w:r>
      <w:r>
        <w:rPr/>
        <w:t>account. Presumably, it is the sum first paid in, that is first drawn out. It is the first item on the debit </w:t>
      </w:r>
      <w:bookmarkStart w:name="_bookmark687" w:id="689"/>
      <w:bookmarkEnd w:id="689"/>
      <w:r>
        <w:rPr/>
        <w:t>side</w:t>
      </w:r>
      <w:r>
        <w:rPr>
          <w:spacing w:val="-2"/>
        </w:rPr>
        <w:t> </w:t>
      </w:r>
      <w:r>
        <w:rPr/>
        <w:t>of</w:t>
      </w:r>
      <w:r>
        <w:rPr>
          <w:spacing w:val="-2"/>
        </w:rPr>
        <w:t> </w:t>
      </w:r>
      <w:r>
        <w:rPr/>
        <w:t>the</w:t>
      </w:r>
      <w:r>
        <w:rPr>
          <w:spacing w:val="-2"/>
        </w:rPr>
        <w:t> </w:t>
      </w:r>
      <w:r>
        <w:rPr/>
        <w:t>account,</w:t>
      </w:r>
      <w:r>
        <w:rPr>
          <w:spacing w:val="-2"/>
        </w:rPr>
        <w:t> </w:t>
      </w:r>
      <w:r>
        <w:rPr/>
        <w:t>that</w:t>
      </w:r>
      <w:r>
        <w:rPr>
          <w:spacing w:val="-2"/>
        </w:rPr>
        <w:t> </w:t>
      </w:r>
      <w:r>
        <w:rPr/>
        <w:t>is</w:t>
      </w:r>
      <w:r>
        <w:rPr>
          <w:spacing w:val="-2"/>
        </w:rPr>
        <w:t> </w:t>
      </w:r>
      <w:r>
        <w:rPr/>
        <w:t>discharged,</w:t>
      </w:r>
      <w:r>
        <w:rPr>
          <w:spacing w:val="-2"/>
        </w:rPr>
        <w:t> </w:t>
      </w:r>
      <w:r>
        <w:rPr/>
        <w:t>or</w:t>
      </w:r>
      <w:r>
        <w:rPr>
          <w:spacing w:val="-2"/>
        </w:rPr>
        <w:t> </w:t>
      </w:r>
      <w:r>
        <w:rPr/>
        <w:t>reduced,</w:t>
      </w:r>
      <w:r>
        <w:rPr>
          <w:spacing w:val="-2"/>
        </w:rPr>
        <w:t> </w:t>
      </w:r>
      <w:r>
        <w:rPr/>
        <w:t>by</w:t>
      </w:r>
      <w:r>
        <w:rPr>
          <w:spacing w:val="-2"/>
        </w:rPr>
        <w:t> </w:t>
      </w:r>
      <w:r>
        <w:rPr/>
        <w:t>the</w:t>
      </w:r>
      <w:r>
        <w:rPr>
          <w:spacing w:val="-2"/>
        </w:rPr>
        <w:t> </w:t>
      </w:r>
      <w:r>
        <w:rPr/>
        <w:t>first</w:t>
      </w:r>
      <w:r>
        <w:rPr>
          <w:spacing w:val="-2"/>
        </w:rPr>
        <w:t> </w:t>
      </w:r>
      <w:r>
        <w:rPr/>
        <w:t>item</w:t>
      </w:r>
      <w:r>
        <w:rPr>
          <w:spacing w:val="-2"/>
        </w:rPr>
        <w:t> </w:t>
      </w:r>
      <w:r>
        <w:rPr/>
        <w:t>on</w:t>
      </w:r>
      <w:r>
        <w:rPr>
          <w:spacing w:val="-2"/>
        </w:rPr>
        <w:t> </w:t>
      </w:r>
      <w:r>
        <w:rPr/>
        <w:t>the</w:t>
      </w:r>
      <w:r>
        <w:rPr>
          <w:spacing w:val="-2"/>
        </w:rPr>
        <w:t> </w:t>
      </w:r>
      <w:r>
        <w:rPr/>
        <w:t>credit</w:t>
      </w:r>
      <w:r>
        <w:rPr>
          <w:spacing w:val="-2"/>
        </w:rPr>
        <w:t> </w:t>
      </w:r>
      <w:r>
        <w:rPr/>
        <w:t>side.</w:t>
      </w:r>
      <w:r>
        <w:rPr>
          <w:spacing w:val="-2"/>
        </w:rPr>
        <w:t> </w:t>
      </w:r>
      <w:r>
        <w:rPr/>
        <w:t>The appropriation is made by the very act of setting the two items against each other.” </w:t>
      </w:r>
      <w:r>
        <w:rPr>
          <w:color w:val="005DA1"/>
          <w:u w:val="single" w:color="005DA1"/>
          <w:vertAlign w:val="superscript"/>
        </w:rPr>
        <w:t>382</w:t>
      </w:r>
    </w:p>
    <w:p>
      <w:pPr>
        <w:pStyle w:val="BodyText"/>
        <w:spacing w:before="115"/>
      </w:pPr>
    </w:p>
    <w:p>
      <w:pPr>
        <w:pStyle w:val="BodyText"/>
        <w:spacing w:line="235" w:lineRule="auto"/>
        <w:ind w:left="23" w:right="25"/>
        <w:jc w:val="both"/>
      </w:pPr>
      <w:r>
        <w:rPr/>
        <w:t>This presumption may be rebutted if a different intention can be inferred from the circumstances, </w:t>
      </w:r>
      <w:r>
        <w:rPr/>
        <w:t>e.g. </w:t>
      </w:r>
      <w:bookmarkStart w:name="_bookmark688" w:id="690"/>
      <w:bookmarkEnd w:id="690"/>
      <w:r>
        <w:rPr/>
        <w:t>by</w:t>
      </w:r>
      <w:r>
        <w:rPr/>
        <w:t> a particular mode of dealing, such as keeping separate accounts or the creation of a common</w:t>
      </w:r>
      <w:r>
        <w:rPr>
          <w:spacing w:val="40"/>
        </w:rPr>
        <w:t> </w:t>
      </w:r>
      <w:r>
        <w:rPr/>
        <w:t>fund, or by a stipulation between the parties. </w:t>
      </w:r>
      <w:r>
        <w:rPr>
          <w:color w:val="005DA1"/>
          <w:u w:val="single" w:color="005DA1"/>
          <w:vertAlign w:val="superscript"/>
        </w:rPr>
        <w:t>383</w:t>
      </w:r>
      <w:r>
        <w:rPr>
          <w:color w:val="005DA1"/>
          <w:vertAlign w:val="baseline"/>
        </w:rPr>
        <w:t> </w:t>
      </w:r>
      <w:r>
        <w:rPr>
          <w:vertAlign w:val="baseline"/>
        </w:rPr>
        <w:t>It has also been stated that the rule is one of </w:t>
      </w:r>
      <w:bookmarkStart w:name="_bookmark689" w:id="691"/>
      <w:bookmarkEnd w:id="691"/>
      <w:r>
        <w:rPr>
          <w:vertAlign w:val="baseline"/>
        </w:rPr>
        <w:t>convenience</w:t>
      </w:r>
      <w:r>
        <w:rPr>
          <w:vertAlign w:val="baseline"/>
        </w:rPr>
        <w:t> rather than presumed intent so that it might not be applied when to do so would result in injustice or otherwise produce a solution which would be impracticable. </w:t>
      </w:r>
      <w:r>
        <w:rPr>
          <w:color w:val="005DA1"/>
          <w:u w:val="single" w:color="005DA1"/>
          <w:vertAlign w:val="superscript"/>
        </w:rPr>
        <w:t>384</w:t>
      </w:r>
    </w:p>
    <w:p>
      <w:pPr>
        <w:pStyle w:val="BodyText"/>
      </w:pPr>
    </w:p>
    <w:p>
      <w:pPr>
        <w:pStyle w:val="BodyText"/>
        <w:spacing w:before="36"/>
      </w:pPr>
    </w:p>
    <w:p>
      <w:pPr>
        <w:spacing w:before="1"/>
        <w:ind w:left="23" w:right="0" w:firstLine="0"/>
        <w:jc w:val="both"/>
        <w:rPr>
          <w:rFonts w:ascii="Arial"/>
          <w:b/>
          <w:sz w:val="18"/>
        </w:rPr>
      </w:pPr>
      <w:r>
        <w:rPr>
          <w:rFonts w:ascii="Arial"/>
          <w:b/>
          <w:sz w:val="18"/>
        </w:rPr>
        <w:t>Appropriation as between principal and </w:t>
      </w:r>
      <w:r>
        <w:rPr>
          <w:rFonts w:ascii="Arial"/>
          <w:b/>
          <w:spacing w:val="-2"/>
          <w:sz w:val="18"/>
        </w:rPr>
        <w:t>interest</w:t>
      </w:r>
    </w:p>
    <w:p>
      <w:pPr>
        <w:pStyle w:val="BodyText"/>
        <w:spacing w:before="41"/>
        <w:rPr>
          <w:rFonts w:ascii="Arial"/>
          <w:b/>
          <w:sz w:val="18"/>
        </w:rPr>
      </w:pPr>
    </w:p>
    <w:p>
      <w:pPr>
        <w:pStyle w:val="Heading2"/>
      </w:pPr>
      <w:r>
        <w:rPr/>
        <w:t>21-</w:t>
      </w:r>
      <w:r>
        <w:rPr>
          <w:spacing w:val="-5"/>
        </w:rPr>
        <w:t>069</w:t>
      </w:r>
    </w:p>
    <w:p>
      <w:pPr>
        <w:pStyle w:val="BodyText"/>
        <w:spacing w:before="92"/>
        <w:rPr>
          <w:rFonts w:ascii="Arial"/>
          <w:b/>
        </w:rPr>
      </w:pPr>
    </w:p>
    <w:p>
      <w:pPr>
        <w:pStyle w:val="BodyText"/>
        <w:spacing w:line="235" w:lineRule="auto" w:before="1"/>
        <w:ind w:left="23"/>
      </w:pPr>
      <w:r>
        <w:rPr>
          <w:position w:val="-2"/>
        </w:rPr>
        <w:drawing>
          <wp:inline distT="0" distB="0" distL="0" distR="0">
            <wp:extent cx="107988" cy="107988"/>
            <wp:effectExtent l="0" t="0" r="0" b="0"/>
            <wp:docPr id="51" name="Image 51"/>
            <wp:cNvGraphicFramePr>
              <a:graphicFrameLocks/>
            </wp:cNvGraphicFramePr>
            <a:graphic>
              <a:graphicData uri="http://schemas.openxmlformats.org/drawingml/2006/picture">
                <pic:pic>
                  <pic:nvPicPr>
                    <pic:cNvPr id="51" name="Image 51"/>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16"/>
        </w:rPr>
        <w:t> </w:t>
      </w:r>
      <w:r>
        <w:rPr/>
        <w:t>Where there is no appropriation by either debtor or creditor in the case of a debt bearing </w:t>
      </w:r>
      <w:r>
        <w:rPr/>
        <w:t>interest, </w:t>
      </w:r>
      <w:bookmarkStart w:name="_bookmark690" w:id="692"/>
      <w:bookmarkEnd w:id="692"/>
      <w:r>
        <w:rPr/>
        <w:t>the</w:t>
      </w:r>
      <w:r>
        <w:rPr>
          <w:spacing w:val="28"/>
        </w:rPr>
        <w:t> </w:t>
      </w:r>
      <w:r>
        <w:rPr/>
        <w:t>law</w:t>
      </w:r>
      <w:r>
        <w:rPr>
          <w:spacing w:val="28"/>
        </w:rPr>
        <w:t> </w:t>
      </w:r>
      <w:r>
        <w:rPr/>
        <w:t>will</w:t>
      </w:r>
      <w:r>
        <w:rPr>
          <w:spacing w:val="28"/>
        </w:rPr>
        <w:t> </w:t>
      </w:r>
      <w:r>
        <w:rPr/>
        <w:t>(unless</w:t>
      </w:r>
      <w:r>
        <w:rPr>
          <w:spacing w:val="28"/>
        </w:rPr>
        <w:t> </w:t>
      </w:r>
      <w:r>
        <w:rPr/>
        <w:t>a</w:t>
      </w:r>
      <w:r>
        <w:rPr>
          <w:spacing w:val="28"/>
        </w:rPr>
        <w:t> </w:t>
      </w:r>
      <w:r>
        <w:rPr/>
        <w:t>contrary</w:t>
      </w:r>
      <w:r>
        <w:rPr>
          <w:spacing w:val="28"/>
        </w:rPr>
        <w:t> </w:t>
      </w:r>
      <w:r>
        <w:rPr/>
        <w:t>intention</w:t>
      </w:r>
      <w:r>
        <w:rPr>
          <w:spacing w:val="28"/>
        </w:rPr>
        <w:t> </w:t>
      </w:r>
      <w:r>
        <w:rPr/>
        <w:t>appears)</w:t>
      </w:r>
      <w:r>
        <w:rPr>
          <w:spacing w:val="28"/>
        </w:rPr>
        <w:t> </w:t>
      </w:r>
      <w:r>
        <w:rPr/>
        <w:t>apply</w:t>
      </w:r>
      <w:r>
        <w:rPr>
          <w:spacing w:val="28"/>
        </w:rPr>
        <w:t> </w:t>
      </w:r>
      <w:r>
        <w:rPr/>
        <w:t>the</w:t>
      </w:r>
      <w:r>
        <w:rPr>
          <w:spacing w:val="28"/>
        </w:rPr>
        <w:t> </w:t>
      </w:r>
      <w:r>
        <w:rPr/>
        <w:t>payment</w:t>
      </w:r>
      <w:r>
        <w:rPr>
          <w:spacing w:val="28"/>
        </w:rPr>
        <w:t> </w:t>
      </w:r>
      <w:r>
        <w:rPr/>
        <w:t>to</w:t>
      </w:r>
      <w:r>
        <w:rPr>
          <w:spacing w:val="28"/>
        </w:rPr>
        <w:t> </w:t>
      </w:r>
      <w:r>
        <w:rPr/>
        <w:t>discharge</w:t>
      </w:r>
      <w:r>
        <w:rPr>
          <w:spacing w:val="28"/>
        </w:rPr>
        <w:t> </w:t>
      </w:r>
      <w:r>
        <w:rPr/>
        <w:t>any</w:t>
      </w:r>
      <w:r>
        <w:rPr>
          <w:spacing w:val="28"/>
        </w:rPr>
        <w:t> </w:t>
      </w:r>
      <w:r>
        <w:rPr/>
        <w:t>interest</w:t>
      </w:r>
      <w:r>
        <w:rPr>
          <w:spacing w:val="28"/>
        </w:rPr>
        <w:t> </w:t>
      </w:r>
      <w:r>
        <w:rPr>
          <w:spacing w:val="-5"/>
        </w:rPr>
        <w:t>due</w:t>
      </w:r>
    </w:p>
    <w:p>
      <w:pPr>
        <w:pStyle w:val="BodyText"/>
        <w:spacing w:before="115"/>
        <w:ind w:left="23"/>
        <w:rPr>
          <w:position w:val="-2"/>
        </w:rPr>
      </w:pPr>
      <w:r>
        <w:rPr/>
        <w:t>before applying it to the earliest items of principal. </w:t>
      </w:r>
      <w:r>
        <w:rPr>
          <w:color w:val="005DA1"/>
          <w:u w:val="single" w:color="005DA1"/>
          <w:vertAlign w:val="superscript"/>
        </w:rPr>
        <w:t>385</w:t>
      </w:r>
      <w:r>
        <w:rPr>
          <w:color w:val="005DA1"/>
          <w:spacing w:val="80"/>
          <w:w w:val="150"/>
          <w:vertAlign w:val="baseline"/>
        </w:rPr>
        <w:t> </w:t>
      </w:r>
      <w:r>
        <w:rPr>
          <w:color w:val="005DA1"/>
          <w:position w:val="-2"/>
          <w:vertAlign w:val="baseline"/>
        </w:rPr>
        <w:drawing>
          <wp:inline distT="0" distB="0" distL="0" distR="0">
            <wp:extent cx="107988" cy="107988"/>
            <wp:effectExtent l="0" t="0" r="0" b="0"/>
            <wp:docPr id="52" name="Image 52"/>
            <wp:cNvGraphicFramePr>
              <a:graphicFrameLocks/>
            </wp:cNvGraphicFramePr>
            <a:graphic>
              <a:graphicData uri="http://schemas.openxmlformats.org/drawingml/2006/picture">
                <pic:pic>
                  <pic:nvPicPr>
                    <pic:cNvPr id="52" name="Image 5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pPr>
    </w:p>
    <w:p>
      <w:pPr>
        <w:pStyle w:val="BodyText"/>
        <w:spacing w:before="39"/>
      </w:pPr>
      <w:r>
        <w:rPr/>
        <mc:AlternateContent>
          <mc:Choice Requires="wps">
            <w:drawing>
              <wp:anchor distT="0" distB="0" distL="0" distR="0" allowOverlap="1" layoutInCell="1" locked="0" behindDoc="1" simplePos="0" relativeHeight="487603200">
                <wp:simplePos x="0" y="0"/>
                <wp:positionH relativeFrom="page">
                  <wp:posOffset>914400</wp:posOffset>
                </wp:positionH>
                <wp:positionV relativeFrom="paragraph">
                  <wp:posOffset>186078</wp:posOffset>
                </wp:positionV>
                <wp:extent cx="5724525" cy="1270"/>
                <wp:effectExtent l="0" t="0" r="0" b="0"/>
                <wp:wrapTopAndBottom/>
                <wp:docPr id="53" name="Graphic 53"/>
                <wp:cNvGraphicFramePr>
                  <a:graphicFrameLocks/>
                </wp:cNvGraphicFramePr>
                <a:graphic>
                  <a:graphicData uri="http://schemas.microsoft.com/office/word/2010/wordprocessingShape">
                    <wps:wsp>
                      <wps:cNvPr id="53" name="Graphic 53"/>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51867pt;width:450.75pt;height:.1pt;mso-position-horizontal-relative:page;mso-position-vertical-relative:paragraph;z-index:-15713280;mso-wrap-distance-left:0;mso-wrap-distance-right:0" id="docshape10" coordorigin="1440,293" coordsize="9015,0" path="m1440,293l10454,293e" filled="false" stroked="true" strokeweight="1pt" strokecolor="#000000">
                <v:path arrowok="t"/>
                <v:stroke dashstyle="solid"/>
                <w10:wrap type="topAndBottom"/>
              </v:shape>
            </w:pict>
          </mc:Fallback>
        </mc:AlternateContent>
      </w:r>
    </w:p>
    <w:p>
      <w:pPr>
        <w:pStyle w:val="BodyText"/>
        <w:spacing w:before="101"/>
      </w:pPr>
    </w:p>
    <w:p>
      <w:pPr>
        <w:spacing w:line="235" w:lineRule="auto" w:before="0"/>
        <w:ind w:left="563" w:right="25" w:hanging="541"/>
        <w:jc w:val="both"/>
        <w:rPr>
          <w:sz w:val="20"/>
        </w:rPr>
      </w:pPr>
      <w:bookmarkStart w:name="_bookmark691" w:id="693"/>
      <w:bookmarkEnd w:id="693"/>
      <w:r>
        <w:rPr/>
      </w:r>
      <w:hyperlink w:history="true" w:anchor="_bookmark664">
        <w:r>
          <w:rPr>
            <w:color w:val="005DA1"/>
            <w:position w:val="5"/>
            <w:sz w:val="14"/>
            <w:u w:val="single" w:color="005DA1"/>
          </w:rPr>
          <w:t>356</w:t>
        </w:r>
      </w:hyperlink>
      <w:r>
        <w:rPr>
          <w:position w:val="5"/>
          <w:sz w:val="14"/>
        </w:rPr>
        <w:t>.</w:t>
      </w:r>
      <w:r>
        <w:rPr>
          <w:spacing w:val="80"/>
          <w:position w:val="5"/>
          <w:sz w:val="14"/>
        </w:rPr>
        <w:t>  </w:t>
      </w:r>
      <w:r>
        <w:rPr>
          <w:sz w:val="20"/>
        </w:rPr>
        <w:t>It is not open to a creditor to defeat a debtor’s appropriation by challenging it, or disagreeing</w:t>
      </w:r>
      <w:r>
        <w:rPr>
          <w:spacing w:val="40"/>
          <w:sz w:val="20"/>
        </w:rPr>
        <w:t> </w:t>
      </w:r>
      <w:r>
        <w:rPr>
          <w:sz w:val="20"/>
        </w:rPr>
        <w:t>with it, before or after the payment is made, if he has not refused the payment or returned </w:t>
      </w:r>
      <w:r>
        <w:rPr>
          <w:sz w:val="20"/>
        </w:rPr>
        <w:t>it within a reasonable time: </w:t>
      </w:r>
      <w:r>
        <w:rPr>
          <w:rFonts w:ascii="Arial" w:hAnsi="Arial"/>
          <w:i/>
          <w:sz w:val="20"/>
        </w:rPr>
        <w:t>Thomas v Ken Thomas Ltd [2006] EWCA Civ 1504, [2007] Bus. L.R. 429 </w:t>
      </w:r>
      <w:r>
        <w:rPr>
          <w:sz w:val="20"/>
        </w:rPr>
        <w:t>at [21], [22], [28].</w:t>
      </w:r>
    </w:p>
    <w:p>
      <w:pPr>
        <w:pStyle w:val="BodyText"/>
        <w:spacing w:before="8"/>
        <w:rPr>
          <w:sz w:val="12"/>
        </w:rPr>
      </w:pPr>
    </w:p>
    <w:p>
      <w:pPr>
        <w:pStyle w:val="BodyText"/>
        <w:spacing w:after="0"/>
        <w:rPr>
          <w:sz w:val="12"/>
        </w:rPr>
        <w:sectPr>
          <w:pgSz w:w="11900" w:h="16840"/>
          <w:pgMar w:header="971" w:footer="0" w:top="1300" w:bottom="280" w:left="1417" w:right="1417"/>
        </w:sectPr>
      </w:pPr>
    </w:p>
    <w:p>
      <w:pPr>
        <w:spacing w:before="96"/>
        <w:ind w:left="23" w:right="0" w:firstLine="0"/>
        <w:jc w:val="left"/>
        <w:rPr>
          <w:sz w:val="14"/>
        </w:rPr>
      </w:pPr>
      <w:r>
        <w:rPr>
          <w:sz w:val="14"/>
        </w:rPr>
        <w:drawing>
          <wp:anchor distT="0" distB="0" distL="0" distR="0" allowOverlap="1" layoutInCell="1" locked="0" behindDoc="0" simplePos="0" relativeHeight="15744512">
            <wp:simplePos x="0" y="0"/>
            <wp:positionH relativeFrom="page">
              <wp:posOffset>1257846</wp:posOffset>
            </wp:positionH>
            <wp:positionV relativeFrom="paragraph">
              <wp:posOffset>160596</wp:posOffset>
            </wp:positionV>
            <wp:extent cx="107988" cy="107988"/>
            <wp:effectExtent l="0" t="0" r="0" b="0"/>
            <wp:wrapNone/>
            <wp:docPr id="54" name="Image 54"/>
            <wp:cNvGraphicFramePr>
              <a:graphicFrameLocks/>
            </wp:cNvGraphicFramePr>
            <a:graphic>
              <a:graphicData uri="http://schemas.openxmlformats.org/drawingml/2006/picture">
                <pic:pic>
                  <pic:nvPicPr>
                    <pic:cNvPr id="54" name="Image 54"/>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692" w:id="694"/>
      <w:bookmarkEnd w:id="694"/>
      <w:r>
        <w:rPr/>
      </w:r>
      <w:hyperlink w:history="true" w:anchor="_bookmark665">
        <w:r>
          <w:rPr>
            <w:color w:val="005DA1"/>
            <w:spacing w:val="-4"/>
            <w:sz w:val="14"/>
            <w:u w:val="single" w:color="005DA1"/>
          </w:rPr>
          <w:t>357</w:t>
        </w:r>
      </w:hyperlink>
      <w:r>
        <w:rPr>
          <w:spacing w:val="-4"/>
          <w:sz w:val="14"/>
        </w:rPr>
        <w:t>.</w:t>
      </w:r>
    </w:p>
    <w:p>
      <w:pPr>
        <w:spacing w:line="235" w:lineRule="auto" w:before="212"/>
        <w:ind w:left="23" w:right="26" w:firstLine="170"/>
        <w:jc w:val="both"/>
        <w:rPr>
          <w:sz w:val="20"/>
        </w:rPr>
      </w:pPr>
      <w:r>
        <w:rPr/>
        <w:br w:type="column"/>
      </w:r>
      <w:r>
        <w:rPr>
          <w:rFonts w:ascii="Arial" w:hAnsi="Arial"/>
          <w:i/>
          <w:sz w:val="20"/>
        </w:rPr>
        <w:t>Peters v Anderson (1814) 5 Taunt. 596</w:t>
      </w:r>
      <w:r>
        <w:rPr>
          <w:sz w:val="20"/>
        </w:rPr>
        <w:t>; </w:t>
      </w:r>
      <w:r>
        <w:rPr>
          <w:rFonts w:ascii="Arial" w:hAnsi="Arial"/>
          <w:i/>
          <w:sz w:val="20"/>
        </w:rPr>
        <w:t>Simson v Ingham (1823) 2 B. &amp; C. 65</w:t>
      </w:r>
      <w:r>
        <w:rPr>
          <w:sz w:val="20"/>
        </w:rPr>
        <w:t>; </w:t>
      </w:r>
      <w:r>
        <w:rPr>
          <w:rFonts w:ascii="Arial" w:hAnsi="Arial"/>
          <w:i/>
          <w:sz w:val="20"/>
        </w:rPr>
        <w:t>Cory Bros &amp; Co Ltd v Owners of Turkish S.S. “Mecca” [1897] A.C. 286</w:t>
      </w:r>
      <w:r>
        <w:rPr>
          <w:sz w:val="20"/>
        </w:rPr>
        <w:t>; </w:t>
      </w:r>
      <w:r>
        <w:rPr>
          <w:rFonts w:ascii="Arial" w:hAnsi="Arial"/>
          <w:i/>
          <w:sz w:val="20"/>
        </w:rPr>
        <w:t>West Bromwich Building Society </w:t>
      </w:r>
      <w:r>
        <w:rPr>
          <w:rFonts w:ascii="Arial" w:hAnsi="Arial"/>
          <w:i/>
          <w:sz w:val="20"/>
        </w:rPr>
        <w:t>v Crammer [2002] EWHC 2618 (Ch), [2003] B.P.I.R. 783</w:t>
      </w:r>
      <w:r>
        <w:rPr>
          <w:sz w:val="20"/>
        </w:rPr>
        <w:t>; </w:t>
      </w:r>
      <w:r>
        <w:rPr>
          <w:rFonts w:ascii="Arial" w:hAnsi="Arial"/>
          <w:i/>
          <w:sz w:val="20"/>
        </w:rPr>
        <w:t>Thomas v Ken Thomas Ltd [2006] EWCA Civ 1504, [2007] Bus. L.R. 429 </w:t>
      </w:r>
      <w:r>
        <w:rPr>
          <w:sz w:val="20"/>
        </w:rPr>
        <w:t>at [19]; </w:t>
      </w:r>
      <w:r>
        <w:rPr>
          <w:rFonts w:ascii="Arial" w:hAnsi="Arial"/>
          <w:i/>
          <w:sz w:val="20"/>
        </w:rPr>
        <w:t>Lomas v Burlington Loan Management Ltd</w:t>
      </w:r>
      <w:r>
        <w:rPr>
          <w:rFonts w:ascii="Arial" w:hAnsi="Arial"/>
          <w:i/>
          <w:spacing w:val="40"/>
          <w:sz w:val="20"/>
        </w:rPr>
        <w:t> </w:t>
      </w:r>
      <w:r>
        <w:rPr>
          <w:rFonts w:ascii="Arial" w:hAnsi="Arial"/>
          <w:i/>
          <w:sz w:val="20"/>
        </w:rPr>
        <w:t>[2015] EWHC 2269 (Ch), [2016] B.C.C. 239 </w:t>
      </w:r>
      <w:r>
        <w:rPr>
          <w:sz w:val="20"/>
        </w:rPr>
        <w:t>at [40].</w:t>
      </w:r>
    </w:p>
    <w:p>
      <w:pPr>
        <w:spacing w:after="0" w:line="235" w:lineRule="auto"/>
        <w:jc w:val="both"/>
        <w:rPr>
          <w:sz w:val="20"/>
        </w:rPr>
        <w:sectPr>
          <w:type w:val="continuous"/>
          <w:pgSz w:w="11900" w:h="16840"/>
          <w:pgMar w:header="971" w:footer="0" w:top="1300" w:bottom="280" w:left="1417" w:right="1417"/>
          <w:cols w:num="2" w:equalWidth="0">
            <w:col w:w="296" w:space="245"/>
            <w:col w:w="8525"/>
          </w:cols>
        </w:sectPr>
      </w:pPr>
    </w:p>
    <w:p>
      <w:pPr>
        <w:pStyle w:val="BodyText"/>
        <w:spacing w:before="5"/>
      </w:pPr>
    </w:p>
    <w:p>
      <w:pPr>
        <w:tabs>
          <w:tab w:pos="563" w:val="left" w:leader="none"/>
        </w:tabs>
        <w:spacing w:line="227" w:lineRule="exact" w:before="0"/>
        <w:ind w:left="23" w:right="0" w:firstLine="0"/>
        <w:jc w:val="left"/>
        <w:rPr>
          <w:sz w:val="20"/>
        </w:rPr>
      </w:pPr>
      <w:bookmarkStart w:name="_bookmark693" w:id="695"/>
      <w:bookmarkEnd w:id="695"/>
      <w:r>
        <w:rPr/>
      </w:r>
      <w:hyperlink w:history="true" w:anchor="_bookmark666">
        <w:r>
          <w:rPr>
            <w:color w:val="005DA1"/>
            <w:spacing w:val="-4"/>
            <w:position w:val="5"/>
            <w:sz w:val="14"/>
            <w:u w:val="single" w:color="005DA1"/>
          </w:rPr>
          <w:t>358</w:t>
        </w:r>
      </w:hyperlink>
      <w:r>
        <w:rPr>
          <w:spacing w:val="-4"/>
          <w:position w:val="5"/>
          <w:sz w:val="14"/>
        </w:rPr>
        <w:t>.</w:t>
      </w:r>
      <w:r>
        <w:rPr>
          <w:position w:val="5"/>
          <w:sz w:val="14"/>
        </w:rPr>
        <w:tab/>
      </w:r>
      <w:r>
        <w:rPr>
          <w:rFonts w:ascii="Arial"/>
          <w:i/>
          <w:sz w:val="20"/>
        </w:rPr>
        <w:t>Leeson</w:t>
      </w:r>
      <w:r>
        <w:rPr>
          <w:rFonts w:ascii="Arial"/>
          <w:i/>
          <w:spacing w:val="41"/>
          <w:sz w:val="20"/>
        </w:rPr>
        <w:t> </w:t>
      </w:r>
      <w:r>
        <w:rPr>
          <w:rFonts w:ascii="Arial"/>
          <w:i/>
          <w:sz w:val="20"/>
        </w:rPr>
        <w:t>v</w:t>
      </w:r>
      <w:r>
        <w:rPr>
          <w:rFonts w:ascii="Arial"/>
          <w:i/>
          <w:spacing w:val="42"/>
          <w:sz w:val="20"/>
        </w:rPr>
        <w:t> </w:t>
      </w:r>
      <w:r>
        <w:rPr>
          <w:rFonts w:ascii="Arial"/>
          <w:i/>
          <w:sz w:val="20"/>
        </w:rPr>
        <w:t>Leeson</w:t>
      </w:r>
      <w:r>
        <w:rPr>
          <w:rFonts w:ascii="Arial"/>
          <w:i/>
          <w:spacing w:val="42"/>
          <w:sz w:val="20"/>
        </w:rPr>
        <w:t> </w:t>
      </w:r>
      <w:r>
        <w:rPr>
          <w:rFonts w:ascii="Arial"/>
          <w:i/>
          <w:sz w:val="20"/>
        </w:rPr>
        <w:t>[1936]</w:t>
      </w:r>
      <w:r>
        <w:rPr>
          <w:rFonts w:ascii="Arial"/>
          <w:i/>
          <w:spacing w:val="42"/>
          <w:sz w:val="20"/>
        </w:rPr>
        <w:t> </w:t>
      </w:r>
      <w:r>
        <w:rPr>
          <w:rFonts w:ascii="Arial"/>
          <w:i/>
          <w:sz w:val="20"/>
        </w:rPr>
        <w:t>2</w:t>
      </w:r>
      <w:r>
        <w:rPr>
          <w:rFonts w:ascii="Arial"/>
          <w:i/>
          <w:spacing w:val="42"/>
          <w:sz w:val="20"/>
        </w:rPr>
        <w:t> </w:t>
      </w:r>
      <w:r>
        <w:rPr>
          <w:rFonts w:ascii="Arial"/>
          <w:i/>
          <w:sz w:val="20"/>
        </w:rPr>
        <w:t>K.B.</w:t>
      </w:r>
      <w:r>
        <w:rPr>
          <w:rFonts w:ascii="Arial"/>
          <w:i/>
          <w:spacing w:val="42"/>
          <w:sz w:val="20"/>
        </w:rPr>
        <w:t> </w:t>
      </w:r>
      <w:r>
        <w:rPr>
          <w:rFonts w:ascii="Arial"/>
          <w:i/>
          <w:sz w:val="20"/>
        </w:rPr>
        <w:t>156,</w:t>
      </w:r>
      <w:r>
        <w:rPr>
          <w:rFonts w:ascii="Arial"/>
          <w:i/>
          <w:spacing w:val="42"/>
          <w:sz w:val="20"/>
        </w:rPr>
        <w:t> </w:t>
      </w:r>
      <w:r>
        <w:rPr>
          <w:rFonts w:ascii="Arial"/>
          <w:i/>
          <w:sz w:val="20"/>
        </w:rPr>
        <w:t>161</w:t>
      </w:r>
      <w:r>
        <w:rPr>
          <w:sz w:val="20"/>
        </w:rPr>
        <w:t>;</w:t>
      </w:r>
      <w:r>
        <w:rPr>
          <w:spacing w:val="42"/>
          <w:sz w:val="20"/>
        </w:rPr>
        <w:t> </w:t>
      </w:r>
      <w:r>
        <w:rPr>
          <w:rFonts w:ascii="Arial"/>
          <w:i/>
          <w:sz w:val="20"/>
        </w:rPr>
        <w:t>Stepney</w:t>
      </w:r>
      <w:r>
        <w:rPr>
          <w:rFonts w:ascii="Arial"/>
          <w:i/>
          <w:spacing w:val="42"/>
          <w:sz w:val="20"/>
        </w:rPr>
        <w:t> </w:t>
      </w:r>
      <w:r>
        <w:rPr>
          <w:rFonts w:ascii="Arial"/>
          <w:i/>
          <w:sz w:val="20"/>
        </w:rPr>
        <w:t>Corp</w:t>
      </w:r>
      <w:r>
        <w:rPr>
          <w:rFonts w:ascii="Arial"/>
          <w:i/>
          <w:spacing w:val="42"/>
          <w:sz w:val="20"/>
        </w:rPr>
        <w:t> </w:t>
      </w:r>
      <w:r>
        <w:rPr>
          <w:rFonts w:ascii="Arial"/>
          <w:i/>
          <w:sz w:val="20"/>
        </w:rPr>
        <w:t>v</w:t>
      </w:r>
      <w:r>
        <w:rPr>
          <w:rFonts w:ascii="Arial"/>
          <w:i/>
          <w:spacing w:val="42"/>
          <w:sz w:val="20"/>
        </w:rPr>
        <w:t> </w:t>
      </w:r>
      <w:r>
        <w:rPr>
          <w:rFonts w:ascii="Arial"/>
          <w:i/>
          <w:sz w:val="20"/>
        </w:rPr>
        <w:t>Osofsky</w:t>
      </w:r>
      <w:r>
        <w:rPr>
          <w:rFonts w:ascii="Arial"/>
          <w:i/>
          <w:spacing w:val="42"/>
          <w:sz w:val="20"/>
        </w:rPr>
        <w:t> </w:t>
      </w:r>
      <w:r>
        <w:rPr>
          <w:rFonts w:ascii="Arial"/>
          <w:i/>
          <w:sz w:val="20"/>
        </w:rPr>
        <w:t>[1937]</w:t>
      </w:r>
      <w:r>
        <w:rPr>
          <w:rFonts w:ascii="Arial"/>
          <w:i/>
          <w:spacing w:val="42"/>
          <w:sz w:val="20"/>
        </w:rPr>
        <w:t> </w:t>
      </w:r>
      <w:r>
        <w:rPr>
          <w:rFonts w:ascii="Arial"/>
          <w:i/>
          <w:sz w:val="20"/>
        </w:rPr>
        <w:t>3</w:t>
      </w:r>
      <w:r>
        <w:rPr>
          <w:rFonts w:ascii="Arial"/>
          <w:i/>
          <w:spacing w:val="42"/>
          <w:sz w:val="20"/>
        </w:rPr>
        <w:t> </w:t>
      </w:r>
      <w:r>
        <w:rPr>
          <w:rFonts w:ascii="Arial"/>
          <w:i/>
          <w:sz w:val="20"/>
        </w:rPr>
        <w:t>All</w:t>
      </w:r>
      <w:r>
        <w:rPr>
          <w:rFonts w:ascii="Arial"/>
          <w:i/>
          <w:spacing w:val="42"/>
          <w:sz w:val="20"/>
        </w:rPr>
        <w:t> </w:t>
      </w:r>
      <w:r>
        <w:rPr>
          <w:rFonts w:ascii="Arial"/>
          <w:i/>
          <w:sz w:val="20"/>
        </w:rPr>
        <w:t>E.R.</w:t>
      </w:r>
      <w:r>
        <w:rPr>
          <w:rFonts w:ascii="Arial"/>
          <w:i/>
          <w:spacing w:val="42"/>
          <w:sz w:val="20"/>
        </w:rPr>
        <w:t> </w:t>
      </w:r>
      <w:r>
        <w:rPr>
          <w:rFonts w:ascii="Arial"/>
          <w:i/>
          <w:spacing w:val="-4"/>
          <w:sz w:val="20"/>
        </w:rPr>
        <w:t>289</w:t>
      </w:r>
      <w:r>
        <w:rPr>
          <w:spacing w:val="-4"/>
          <w:sz w:val="20"/>
        </w:rPr>
        <w:t>;</w:t>
      </w:r>
    </w:p>
    <w:p>
      <w:pPr>
        <w:spacing w:line="227" w:lineRule="exact" w:before="0"/>
        <w:ind w:left="563" w:right="0" w:firstLine="0"/>
        <w:jc w:val="left"/>
        <w:rPr>
          <w:sz w:val="20"/>
        </w:rPr>
      </w:pPr>
      <w:r>
        <w:rPr>
          <w:rFonts w:ascii="Arial"/>
          <w:i/>
          <w:sz w:val="20"/>
        </w:rPr>
        <w:t>Thomas v Ken Thomas Ltd [2006] EWCA Civ 1504, [2007] Bus. L.R. 429</w:t>
      </w:r>
      <w:r>
        <w:rPr>
          <w:rFonts w:ascii="Arial"/>
          <w:i/>
          <w:spacing w:val="-1"/>
          <w:sz w:val="20"/>
        </w:rPr>
        <w:t> </w:t>
      </w:r>
      <w:r>
        <w:rPr>
          <w:sz w:val="20"/>
        </w:rPr>
        <w:t>at </w:t>
      </w:r>
      <w:r>
        <w:rPr>
          <w:spacing w:val="-2"/>
          <w:sz w:val="20"/>
        </w:rPr>
        <w:t>[19].</w:t>
      </w:r>
    </w:p>
    <w:p>
      <w:pPr>
        <w:pStyle w:val="BodyText"/>
        <w:spacing w:before="5"/>
      </w:pPr>
    </w:p>
    <w:p>
      <w:pPr>
        <w:tabs>
          <w:tab w:pos="563" w:val="left" w:leader="none"/>
        </w:tabs>
        <w:spacing w:line="227" w:lineRule="exact" w:before="0"/>
        <w:ind w:left="23" w:right="0" w:firstLine="0"/>
        <w:jc w:val="left"/>
        <w:rPr>
          <w:rFonts w:ascii="Arial"/>
          <w:i/>
          <w:sz w:val="20"/>
        </w:rPr>
      </w:pPr>
      <w:bookmarkStart w:name="_bookmark694" w:id="696"/>
      <w:bookmarkEnd w:id="696"/>
      <w:r>
        <w:rPr/>
      </w:r>
      <w:hyperlink w:history="true" w:anchor="_bookmark667">
        <w:r>
          <w:rPr>
            <w:color w:val="005DA1"/>
            <w:spacing w:val="-4"/>
            <w:position w:val="5"/>
            <w:sz w:val="14"/>
            <w:u w:val="single" w:color="005DA1"/>
          </w:rPr>
          <w:t>359</w:t>
        </w:r>
      </w:hyperlink>
      <w:r>
        <w:rPr>
          <w:spacing w:val="-4"/>
          <w:position w:val="5"/>
          <w:sz w:val="14"/>
        </w:rPr>
        <w:t>.</w:t>
      </w:r>
      <w:r>
        <w:rPr>
          <w:position w:val="5"/>
          <w:sz w:val="14"/>
        </w:rPr>
        <w:tab/>
      </w:r>
      <w:r>
        <w:rPr>
          <w:rFonts w:ascii="Arial"/>
          <w:i/>
          <w:sz w:val="20"/>
        </w:rPr>
        <w:t>Newmarch</w:t>
      </w:r>
      <w:r>
        <w:rPr>
          <w:rFonts w:ascii="Arial"/>
          <w:i/>
          <w:spacing w:val="31"/>
          <w:sz w:val="20"/>
        </w:rPr>
        <w:t> </w:t>
      </w:r>
      <w:r>
        <w:rPr>
          <w:rFonts w:ascii="Arial"/>
          <w:i/>
          <w:sz w:val="20"/>
        </w:rPr>
        <w:t>v</w:t>
      </w:r>
      <w:r>
        <w:rPr>
          <w:rFonts w:ascii="Arial"/>
          <w:i/>
          <w:spacing w:val="32"/>
          <w:sz w:val="20"/>
        </w:rPr>
        <w:t> </w:t>
      </w:r>
      <w:r>
        <w:rPr>
          <w:rFonts w:ascii="Arial"/>
          <w:i/>
          <w:sz w:val="20"/>
        </w:rPr>
        <w:t>Clay</w:t>
      </w:r>
      <w:r>
        <w:rPr>
          <w:rFonts w:ascii="Arial"/>
          <w:i/>
          <w:spacing w:val="32"/>
          <w:sz w:val="20"/>
        </w:rPr>
        <w:t> </w:t>
      </w:r>
      <w:r>
        <w:rPr>
          <w:rFonts w:ascii="Arial"/>
          <w:i/>
          <w:sz w:val="20"/>
        </w:rPr>
        <w:t>(1811)</w:t>
      </w:r>
      <w:r>
        <w:rPr>
          <w:rFonts w:ascii="Arial"/>
          <w:i/>
          <w:spacing w:val="32"/>
          <w:sz w:val="20"/>
        </w:rPr>
        <w:t> </w:t>
      </w:r>
      <w:r>
        <w:rPr>
          <w:rFonts w:ascii="Arial"/>
          <w:i/>
          <w:sz w:val="20"/>
        </w:rPr>
        <w:t>14</w:t>
      </w:r>
      <w:r>
        <w:rPr>
          <w:rFonts w:ascii="Arial"/>
          <w:i/>
          <w:spacing w:val="32"/>
          <w:sz w:val="20"/>
        </w:rPr>
        <w:t> </w:t>
      </w:r>
      <w:r>
        <w:rPr>
          <w:rFonts w:ascii="Arial"/>
          <w:i/>
          <w:sz w:val="20"/>
        </w:rPr>
        <w:t>East</w:t>
      </w:r>
      <w:r>
        <w:rPr>
          <w:rFonts w:ascii="Arial"/>
          <w:i/>
          <w:spacing w:val="32"/>
          <w:sz w:val="20"/>
        </w:rPr>
        <w:t> </w:t>
      </w:r>
      <w:r>
        <w:rPr>
          <w:rFonts w:ascii="Arial"/>
          <w:i/>
          <w:sz w:val="20"/>
        </w:rPr>
        <w:t>239,</w:t>
      </w:r>
      <w:r>
        <w:rPr>
          <w:rFonts w:ascii="Arial"/>
          <w:i/>
          <w:spacing w:val="32"/>
          <w:sz w:val="20"/>
        </w:rPr>
        <w:t> </w:t>
      </w:r>
      <w:r>
        <w:rPr>
          <w:rFonts w:ascii="Arial"/>
          <w:i/>
          <w:sz w:val="20"/>
        </w:rPr>
        <w:t>244</w:t>
      </w:r>
      <w:r>
        <w:rPr>
          <w:sz w:val="20"/>
        </w:rPr>
        <w:t>;</w:t>
      </w:r>
      <w:r>
        <w:rPr>
          <w:spacing w:val="33"/>
          <w:sz w:val="20"/>
        </w:rPr>
        <w:t> </w:t>
      </w:r>
      <w:r>
        <w:rPr>
          <w:rFonts w:ascii="Arial"/>
          <w:i/>
          <w:sz w:val="20"/>
        </w:rPr>
        <w:t>Shaw</w:t>
      </w:r>
      <w:r>
        <w:rPr>
          <w:rFonts w:ascii="Arial"/>
          <w:i/>
          <w:spacing w:val="32"/>
          <w:sz w:val="20"/>
        </w:rPr>
        <w:t> </w:t>
      </w:r>
      <w:r>
        <w:rPr>
          <w:rFonts w:ascii="Arial"/>
          <w:i/>
          <w:sz w:val="20"/>
        </w:rPr>
        <w:t>v</w:t>
      </w:r>
      <w:r>
        <w:rPr>
          <w:rFonts w:ascii="Arial"/>
          <w:i/>
          <w:spacing w:val="31"/>
          <w:sz w:val="20"/>
        </w:rPr>
        <w:t> </w:t>
      </w:r>
      <w:r>
        <w:rPr>
          <w:rFonts w:ascii="Arial"/>
          <w:i/>
          <w:sz w:val="20"/>
        </w:rPr>
        <w:t>Picton</w:t>
      </w:r>
      <w:r>
        <w:rPr>
          <w:rFonts w:ascii="Arial"/>
          <w:i/>
          <w:spacing w:val="32"/>
          <w:sz w:val="20"/>
        </w:rPr>
        <w:t> </w:t>
      </w:r>
      <w:r>
        <w:rPr>
          <w:rFonts w:ascii="Arial"/>
          <w:i/>
          <w:sz w:val="20"/>
        </w:rPr>
        <w:t>(1825)</w:t>
      </w:r>
      <w:r>
        <w:rPr>
          <w:rFonts w:ascii="Arial"/>
          <w:i/>
          <w:spacing w:val="32"/>
          <w:sz w:val="20"/>
        </w:rPr>
        <w:t> </w:t>
      </w:r>
      <w:r>
        <w:rPr>
          <w:rFonts w:ascii="Arial"/>
          <w:i/>
          <w:sz w:val="20"/>
        </w:rPr>
        <w:t>4</w:t>
      </w:r>
      <w:r>
        <w:rPr>
          <w:rFonts w:ascii="Arial"/>
          <w:i/>
          <w:spacing w:val="32"/>
          <w:sz w:val="20"/>
        </w:rPr>
        <w:t> </w:t>
      </w:r>
      <w:r>
        <w:rPr>
          <w:rFonts w:ascii="Arial"/>
          <w:i/>
          <w:sz w:val="20"/>
        </w:rPr>
        <w:t>B.</w:t>
      </w:r>
      <w:r>
        <w:rPr>
          <w:rFonts w:ascii="Arial"/>
          <w:i/>
          <w:spacing w:val="32"/>
          <w:sz w:val="20"/>
        </w:rPr>
        <w:t> </w:t>
      </w:r>
      <w:r>
        <w:rPr>
          <w:rFonts w:ascii="Arial"/>
          <w:i/>
          <w:sz w:val="20"/>
        </w:rPr>
        <w:t>&amp;</w:t>
      </w:r>
      <w:r>
        <w:rPr>
          <w:rFonts w:ascii="Arial"/>
          <w:i/>
          <w:spacing w:val="32"/>
          <w:sz w:val="20"/>
        </w:rPr>
        <w:t> </w:t>
      </w:r>
      <w:r>
        <w:rPr>
          <w:rFonts w:ascii="Arial"/>
          <w:i/>
          <w:sz w:val="20"/>
        </w:rPr>
        <w:t>C.</w:t>
      </w:r>
      <w:r>
        <w:rPr>
          <w:rFonts w:ascii="Arial"/>
          <w:i/>
          <w:spacing w:val="32"/>
          <w:sz w:val="20"/>
        </w:rPr>
        <w:t> </w:t>
      </w:r>
      <w:r>
        <w:rPr>
          <w:rFonts w:ascii="Arial"/>
          <w:i/>
          <w:sz w:val="20"/>
        </w:rPr>
        <w:t>715</w:t>
      </w:r>
      <w:r>
        <w:rPr>
          <w:sz w:val="20"/>
        </w:rPr>
        <w:t>;</w:t>
      </w:r>
      <w:r>
        <w:rPr>
          <w:spacing w:val="33"/>
          <w:sz w:val="20"/>
        </w:rPr>
        <w:t> </w:t>
      </w:r>
      <w:r>
        <w:rPr>
          <w:rFonts w:ascii="Arial"/>
          <w:i/>
          <w:sz w:val="20"/>
        </w:rPr>
        <w:t>Young</w:t>
      </w:r>
      <w:r>
        <w:rPr>
          <w:rFonts w:ascii="Arial"/>
          <w:i/>
          <w:spacing w:val="32"/>
          <w:sz w:val="20"/>
        </w:rPr>
        <w:t> </w:t>
      </w:r>
      <w:r>
        <w:rPr>
          <w:rFonts w:ascii="Arial"/>
          <w:i/>
          <w:spacing w:val="-10"/>
          <w:sz w:val="20"/>
        </w:rPr>
        <w:t>v</w:t>
      </w:r>
    </w:p>
    <w:p>
      <w:pPr>
        <w:spacing w:line="225" w:lineRule="exact" w:before="0"/>
        <w:ind w:left="563" w:right="0" w:firstLine="0"/>
        <w:jc w:val="left"/>
        <w:rPr>
          <w:rFonts w:ascii="Arial"/>
          <w:i/>
          <w:sz w:val="20"/>
        </w:rPr>
      </w:pPr>
      <w:r>
        <w:rPr>
          <w:rFonts w:ascii="Arial"/>
          <w:i/>
          <w:sz w:val="20"/>
        </w:rPr>
        <w:t>English</w:t>
      </w:r>
      <w:r>
        <w:rPr>
          <w:rFonts w:ascii="Arial"/>
          <w:i/>
          <w:spacing w:val="21"/>
          <w:sz w:val="20"/>
        </w:rPr>
        <w:t> </w:t>
      </w:r>
      <w:r>
        <w:rPr>
          <w:rFonts w:ascii="Arial"/>
          <w:i/>
          <w:sz w:val="20"/>
        </w:rPr>
        <w:t>(1843)</w:t>
      </w:r>
      <w:r>
        <w:rPr>
          <w:rFonts w:ascii="Arial"/>
          <w:i/>
          <w:spacing w:val="24"/>
          <w:sz w:val="20"/>
        </w:rPr>
        <w:t> </w:t>
      </w:r>
      <w:r>
        <w:rPr>
          <w:rFonts w:ascii="Arial"/>
          <w:i/>
          <w:sz w:val="20"/>
        </w:rPr>
        <w:t>7</w:t>
      </w:r>
      <w:r>
        <w:rPr>
          <w:rFonts w:ascii="Arial"/>
          <w:i/>
          <w:spacing w:val="24"/>
          <w:sz w:val="20"/>
        </w:rPr>
        <w:t> </w:t>
      </w:r>
      <w:r>
        <w:rPr>
          <w:rFonts w:ascii="Arial"/>
          <w:i/>
          <w:sz w:val="20"/>
        </w:rPr>
        <w:t>Beav.</w:t>
      </w:r>
      <w:r>
        <w:rPr>
          <w:rFonts w:ascii="Arial"/>
          <w:i/>
          <w:spacing w:val="24"/>
          <w:sz w:val="20"/>
        </w:rPr>
        <w:t> </w:t>
      </w:r>
      <w:r>
        <w:rPr>
          <w:rFonts w:ascii="Arial"/>
          <w:i/>
          <w:sz w:val="20"/>
        </w:rPr>
        <w:t>10</w:t>
      </w:r>
      <w:r>
        <w:rPr>
          <w:sz w:val="20"/>
        </w:rPr>
        <w:t>;</w:t>
      </w:r>
      <w:r>
        <w:rPr>
          <w:spacing w:val="24"/>
          <w:sz w:val="20"/>
        </w:rPr>
        <w:t> </w:t>
      </w:r>
      <w:r>
        <w:rPr>
          <w:rFonts w:ascii="Arial"/>
          <w:i/>
          <w:sz w:val="20"/>
        </w:rPr>
        <w:t>Nash</w:t>
      </w:r>
      <w:r>
        <w:rPr>
          <w:rFonts w:ascii="Arial"/>
          <w:i/>
          <w:spacing w:val="24"/>
          <w:sz w:val="20"/>
        </w:rPr>
        <w:t> </w:t>
      </w:r>
      <w:r>
        <w:rPr>
          <w:rFonts w:ascii="Arial"/>
          <w:i/>
          <w:sz w:val="20"/>
        </w:rPr>
        <w:t>v</w:t>
      </w:r>
      <w:r>
        <w:rPr>
          <w:rFonts w:ascii="Arial"/>
          <w:i/>
          <w:spacing w:val="24"/>
          <w:sz w:val="20"/>
        </w:rPr>
        <w:t> </w:t>
      </w:r>
      <w:r>
        <w:rPr>
          <w:rFonts w:ascii="Arial"/>
          <w:i/>
          <w:sz w:val="20"/>
        </w:rPr>
        <w:t>Hodgson</w:t>
      </w:r>
      <w:r>
        <w:rPr>
          <w:rFonts w:ascii="Arial"/>
          <w:i/>
          <w:spacing w:val="24"/>
          <w:sz w:val="20"/>
        </w:rPr>
        <w:t> </w:t>
      </w:r>
      <w:r>
        <w:rPr>
          <w:rFonts w:ascii="Arial"/>
          <w:i/>
          <w:sz w:val="20"/>
        </w:rPr>
        <w:t>(1855)</w:t>
      </w:r>
      <w:r>
        <w:rPr>
          <w:rFonts w:ascii="Arial"/>
          <w:i/>
          <w:spacing w:val="24"/>
          <w:sz w:val="20"/>
        </w:rPr>
        <w:t> </w:t>
      </w:r>
      <w:r>
        <w:rPr>
          <w:rFonts w:ascii="Arial"/>
          <w:i/>
          <w:sz w:val="20"/>
        </w:rPr>
        <w:t>6</w:t>
      </w:r>
      <w:r>
        <w:rPr>
          <w:rFonts w:ascii="Arial"/>
          <w:i/>
          <w:spacing w:val="23"/>
          <w:sz w:val="20"/>
        </w:rPr>
        <w:t> </w:t>
      </w:r>
      <w:r>
        <w:rPr>
          <w:rFonts w:ascii="Arial"/>
          <w:i/>
          <w:sz w:val="20"/>
        </w:rPr>
        <w:t>De</w:t>
      </w:r>
      <w:r>
        <w:rPr>
          <w:rFonts w:ascii="Arial"/>
          <w:i/>
          <w:spacing w:val="24"/>
          <w:sz w:val="20"/>
        </w:rPr>
        <w:t> </w:t>
      </w:r>
      <w:r>
        <w:rPr>
          <w:rFonts w:ascii="Arial"/>
          <w:i/>
          <w:sz w:val="20"/>
        </w:rPr>
        <w:t>G.M.</w:t>
      </w:r>
      <w:r>
        <w:rPr>
          <w:rFonts w:ascii="Arial"/>
          <w:i/>
          <w:spacing w:val="24"/>
          <w:sz w:val="20"/>
        </w:rPr>
        <w:t> </w:t>
      </w:r>
      <w:r>
        <w:rPr>
          <w:rFonts w:ascii="Arial"/>
          <w:i/>
          <w:sz w:val="20"/>
        </w:rPr>
        <w:t>&amp;</w:t>
      </w:r>
      <w:r>
        <w:rPr>
          <w:rFonts w:ascii="Arial"/>
          <w:i/>
          <w:spacing w:val="24"/>
          <w:sz w:val="20"/>
        </w:rPr>
        <w:t> </w:t>
      </w:r>
      <w:r>
        <w:rPr>
          <w:rFonts w:ascii="Arial"/>
          <w:i/>
          <w:sz w:val="20"/>
        </w:rPr>
        <w:t>G.</w:t>
      </w:r>
      <w:r>
        <w:rPr>
          <w:rFonts w:ascii="Arial"/>
          <w:i/>
          <w:spacing w:val="24"/>
          <w:sz w:val="20"/>
        </w:rPr>
        <w:t> </w:t>
      </w:r>
      <w:r>
        <w:rPr>
          <w:rFonts w:ascii="Arial"/>
          <w:i/>
          <w:sz w:val="20"/>
        </w:rPr>
        <w:t>474</w:t>
      </w:r>
      <w:r>
        <w:rPr>
          <w:sz w:val="20"/>
        </w:rPr>
        <w:t>;</w:t>
      </w:r>
      <w:r>
        <w:rPr>
          <w:spacing w:val="24"/>
          <w:sz w:val="20"/>
        </w:rPr>
        <w:t> </w:t>
      </w:r>
      <w:r>
        <w:rPr>
          <w:rFonts w:ascii="Arial"/>
          <w:i/>
          <w:sz w:val="20"/>
        </w:rPr>
        <w:t>R.</w:t>
      </w:r>
      <w:r>
        <w:rPr>
          <w:rFonts w:ascii="Arial"/>
          <w:i/>
          <w:spacing w:val="24"/>
          <w:sz w:val="20"/>
        </w:rPr>
        <w:t> </w:t>
      </w:r>
      <w:r>
        <w:rPr>
          <w:rFonts w:ascii="Arial"/>
          <w:i/>
          <w:sz w:val="20"/>
        </w:rPr>
        <w:t>v</w:t>
      </w:r>
      <w:r>
        <w:rPr>
          <w:rFonts w:ascii="Arial"/>
          <w:i/>
          <w:spacing w:val="24"/>
          <w:sz w:val="20"/>
        </w:rPr>
        <w:t> </w:t>
      </w:r>
      <w:r>
        <w:rPr>
          <w:rFonts w:ascii="Arial"/>
          <w:i/>
          <w:sz w:val="20"/>
        </w:rPr>
        <w:t>Miskin</w:t>
      </w:r>
      <w:r>
        <w:rPr>
          <w:rFonts w:ascii="Arial"/>
          <w:i/>
          <w:spacing w:val="24"/>
          <w:sz w:val="20"/>
        </w:rPr>
        <w:t> </w:t>
      </w:r>
      <w:r>
        <w:rPr>
          <w:rFonts w:ascii="Arial"/>
          <w:i/>
          <w:spacing w:val="-2"/>
          <w:sz w:val="20"/>
        </w:rPr>
        <w:t>Lower</w:t>
      </w:r>
    </w:p>
    <w:p>
      <w:pPr>
        <w:spacing w:line="227" w:lineRule="exact" w:before="0"/>
        <w:ind w:left="563" w:right="0" w:firstLine="0"/>
        <w:jc w:val="left"/>
        <w:rPr>
          <w:sz w:val="20"/>
        </w:rPr>
      </w:pPr>
      <w:r>
        <w:rPr>
          <w:rFonts w:ascii="Arial"/>
          <w:i/>
          <w:sz w:val="20"/>
        </w:rPr>
        <w:t>Justices</w:t>
      </w:r>
      <w:r>
        <w:rPr>
          <w:rFonts w:ascii="Arial"/>
          <w:i/>
          <w:spacing w:val="-2"/>
          <w:sz w:val="20"/>
        </w:rPr>
        <w:t> </w:t>
      </w:r>
      <w:r>
        <w:rPr>
          <w:rFonts w:ascii="Arial"/>
          <w:i/>
          <w:sz w:val="20"/>
        </w:rPr>
        <w:t>[1953] 1 Q.B. </w:t>
      </w:r>
      <w:r>
        <w:rPr>
          <w:rFonts w:ascii="Arial"/>
          <w:i/>
          <w:spacing w:val="-4"/>
          <w:sz w:val="20"/>
        </w:rPr>
        <w:t>533</w:t>
      </w:r>
      <w:r>
        <w:rPr>
          <w:spacing w:val="-4"/>
          <w:sz w:val="20"/>
        </w:rPr>
        <w:t>.</w:t>
      </w:r>
    </w:p>
    <w:p>
      <w:pPr>
        <w:pStyle w:val="BodyText"/>
        <w:spacing w:before="8"/>
      </w:pPr>
    </w:p>
    <w:p>
      <w:pPr>
        <w:tabs>
          <w:tab w:pos="563" w:val="left" w:leader="none"/>
        </w:tabs>
        <w:spacing w:line="235" w:lineRule="auto" w:before="1"/>
        <w:ind w:left="563" w:right="26" w:hanging="541"/>
        <w:jc w:val="left"/>
        <w:rPr>
          <w:sz w:val="20"/>
        </w:rPr>
      </w:pPr>
      <w:bookmarkStart w:name="_bookmark695" w:id="697"/>
      <w:bookmarkEnd w:id="697"/>
      <w:r>
        <w:rPr/>
      </w:r>
      <w:hyperlink w:history="true" w:anchor="_bookmark668">
        <w:r>
          <w:rPr>
            <w:color w:val="005DA1"/>
            <w:spacing w:val="-4"/>
            <w:position w:val="5"/>
            <w:sz w:val="14"/>
            <w:u w:val="single" w:color="005DA1"/>
          </w:rPr>
          <w:t>360</w:t>
        </w:r>
      </w:hyperlink>
      <w:r>
        <w:rPr>
          <w:spacing w:val="-4"/>
          <w:position w:val="5"/>
          <w:sz w:val="14"/>
        </w:rPr>
        <w:t>.</w:t>
      </w:r>
      <w:r>
        <w:rPr>
          <w:position w:val="5"/>
          <w:sz w:val="14"/>
        </w:rPr>
        <w:tab/>
      </w:r>
      <w:r>
        <w:rPr>
          <w:rFonts w:ascii="Arial"/>
          <w:i/>
          <w:sz w:val="20"/>
        </w:rPr>
        <w:t>Nash</w:t>
      </w:r>
      <w:r>
        <w:rPr>
          <w:rFonts w:ascii="Arial"/>
          <w:i/>
          <w:spacing w:val="24"/>
          <w:sz w:val="20"/>
        </w:rPr>
        <w:t> </w:t>
      </w:r>
      <w:r>
        <w:rPr>
          <w:rFonts w:ascii="Arial"/>
          <w:i/>
          <w:sz w:val="20"/>
        </w:rPr>
        <w:t>v</w:t>
      </w:r>
      <w:r>
        <w:rPr>
          <w:rFonts w:ascii="Arial"/>
          <w:i/>
          <w:spacing w:val="24"/>
          <w:sz w:val="20"/>
        </w:rPr>
        <w:t> </w:t>
      </w:r>
      <w:r>
        <w:rPr>
          <w:rFonts w:ascii="Arial"/>
          <w:i/>
          <w:sz w:val="20"/>
        </w:rPr>
        <w:t>Hodgson</w:t>
      </w:r>
      <w:r>
        <w:rPr>
          <w:rFonts w:ascii="Arial"/>
          <w:i/>
          <w:spacing w:val="24"/>
          <w:sz w:val="20"/>
        </w:rPr>
        <w:t> </w:t>
      </w:r>
      <w:r>
        <w:rPr>
          <w:rFonts w:ascii="Arial"/>
          <w:i/>
          <w:sz w:val="20"/>
        </w:rPr>
        <w:t>(1855)</w:t>
      </w:r>
      <w:r>
        <w:rPr>
          <w:rFonts w:ascii="Arial"/>
          <w:i/>
          <w:spacing w:val="24"/>
          <w:sz w:val="20"/>
        </w:rPr>
        <w:t> </w:t>
      </w:r>
      <w:r>
        <w:rPr>
          <w:rFonts w:ascii="Arial"/>
          <w:i/>
          <w:sz w:val="20"/>
        </w:rPr>
        <w:t>6</w:t>
      </w:r>
      <w:r>
        <w:rPr>
          <w:rFonts w:ascii="Arial"/>
          <w:i/>
          <w:spacing w:val="24"/>
          <w:sz w:val="20"/>
        </w:rPr>
        <w:t> </w:t>
      </w:r>
      <w:r>
        <w:rPr>
          <w:rFonts w:ascii="Arial"/>
          <w:i/>
          <w:sz w:val="20"/>
        </w:rPr>
        <w:t>De</w:t>
      </w:r>
      <w:r>
        <w:rPr>
          <w:rFonts w:ascii="Arial"/>
          <w:i/>
          <w:spacing w:val="24"/>
          <w:sz w:val="20"/>
        </w:rPr>
        <w:t> </w:t>
      </w:r>
      <w:r>
        <w:rPr>
          <w:rFonts w:ascii="Arial"/>
          <w:i/>
          <w:sz w:val="20"/>
        </w:rPr>
        <w:t>G.M.</w:t>
      </w:r>
      <w:r>
        <w:rPr>
          <w:rFonts w:ascii="Arial"/>
          <w:i/>
          <w:spacing w:val="24"/>
          <w:sz w:val="20"/>
        </w:rPr>
        <w:t> </w:t>
      </w:r>
      <w:r>
        <w:rPr>
          <w:rFonts w:ascii="Arial"/>
          <w:i/>
          <w:sz w:val="20"/>
        </w:rPr>
        <w:t>&amp;</w:t>
      </w:r>
      <w:r>
        <w:rPr>
          <w:rFonts w:ascii="Arial"/>
          <w:i/>
          <w:spacing w:val="24"/>
          <w:sz w:val="20"/>
        </w:rPr>
        <w:t> </w:t>
      </w:r>
      <w:r>
        <w:rPr>
          <w:rFonts w:ascii="Arial"/>
          <w:i/>
          <w:sz w:val="20"/>
        </w:rPr>
        <w:t>G.</w:t>
      </w:r>
      <w:r>
        <w:rPr>
          <w:rFonts w:ascii="Arial"/>
          <w:i/>
          <w:spacing w:val="24"/>
          <w:sz w:val="20"/>
        </w:rPr>
        <w:t> </w:t>
      </w:r>
      <w:r>
        <w:rPr>
          <w:rFonts w:ascii="Arial"/>
          <w:i/>
          <w:sz w:val="20"/>
        </w:rPr>
        <w:t>474</w:t>
      </w:r>
      <w:r>
        <w:rPr>
          <w:sz w:val="20"/>
        </w:rPr>
        <w:t>;</w:t>
      </w:r>
      <w:r>
        <w:rPr>
          <w:spacing w:val="24"/>
          <w:sz w:val="20"/>
        </w:rPr>
        <w:t> </w:t>
      </w:r>
      <w:r>
        <w:rPr>
          <w:sz w:val="20"/>
        </w:rPr>
        <w:t>cf.</w:t>
      </w:r>
      <w:r>
        <w:rPr>
          <w:spacing w:val="24"/>
          <w:sz w:val="20"/>
        </w:rPr>
        <w:t> </w:t>
      </w:r>
      <w:r>
        <w:rPr>
          <w:sz w:val="20"/>
        </w:rPr>
        <w:t>a</w:t>
      </w:r>
      <w:r>
        <w:rPr>
          <w:spacing w:val="24"/>
          <w:sz w:val="20"/>
        </w:rPr>
        <w:t> </w:t>
      </w:r>
      <w:r>
        <w:rPr>
          <w:sz w:val="20"/>
        </w:rPr>
        <w:t>balance</w:t>
      </w:r>
      <w:r>
        <w:rPr>
          <w:spacing w:val="24"/>
          <w:sz w:val="20"/>
        </w:rPr>
        <w:t> </w:t>
      </w:r>
      <w:r>
        <w:rPr>
          <w:sz w:val="20"/>
        </w:rPr>
        <w:t>owing</w:t>
      </w:r>
      <w:r>
        <w:rPr>
          <w:spacing w:val="24"/>
          <w:sz w:val="20"/>
        </w:rPr>
        <w:t> </w:t>
      </w:r>
      <w:r>
        <w:rPr>
          <w:sz w:val="20"/>
        </w:rPr>
        <w:t>on</w:t>
      </w:r>
      <w:r>
        <w:rPr>
          <w:spacing w:val="24"/>
          <w:sz w:val="20"/>
        </w:rPr>
        <w:t> </w:t>
      </w:r>
      <w:r>
        <w:rPr>
          <w:sz w:val="20"/>
        </w:rPr>
        <w:t>a</w:t>
      </w:r>
      <w:r>
        <w:rPr>
          <w:spacing w:val="24"/>
          <w:sz w:val="20"/>
        </w:rPr>
        <w:t> </w:t>
      </w:r>
      <w:r>
        <w:rPr>
          <w:sz w:val="20"/>
        </w:rPr>
        <w:t>current</w:t>
      </w:r>
      <w:r>
        <w:rPr>
          <w:spacing w:val="24"/>
          <w:sz w:val="20"/>
        </w:rPr>
        <w:t> </w:t>
      </w:r>
      <w:r>
        <w:rPr>
          <w:sz w:val="20"/>
        </w:rPr>
        <w:t>account:</w:t>
      </w:r>
      <w:r>
        <w:rPr>
          <w:spacing w:val="24"/>
          <w:sz w:val="20"/>
        </w:rPr>
        <w:t> </w:t>
      </w:r>
      <w:r>
        <w:rPr>
          <w:rFonts w:ascii="Arial"/>
          <w:i/>
          <w:sz w:val="20"/>
        </w:rPr>
        <w:t>Re Footman Bower &amp; Co Ltd [1961] Ch. 443 </w:t>
      </w:r>
      <w:r>
        <w:rPr>
          <w:sz w:val="20"/>
        </w:rPr>
        <w:t>(and see below, para.21-068).</w:t>
      </w:r>
    </w:p>
    <w:p>
      <w:pPr>
        <w:pStyle w:val="BodyText"/>
        <w:spacing w:before="9"/>
      </w:pPr>
    </w:p>
    <w:p>
      <w:pPr>
        <w:tabs>
          <w:tab w:pos="563" w:val="left" w:leader="none"/>
        </w:tabs>
        <w:spacing w:line="235" w:lineRule="auto" w:before="0"/>
        <w:ind w:left="563" w:right="26" w:hanging="541"/>
        <w:jc w:val="left"/>
        <w:rPr>
          <w:sz w:val="20"/>
        </w:rPr>
      </w:pPr>
      <w:bookmarkStart w:name="_bookmark696" w:id="698"/>
      <w:bookmarkEnd w:id="698"/>
      <w:r>
        <w:rPr/>
      </w:r>
      <w:hyperlink w:history="true" w:anchor="_bookmark669">
        <w:r>
          <w:rPr>
            <w:color w:val="005DA1"/>
            <w:spacing w:val="-4"/>
            <w:position w:val="5"/>
            <w:sz w:val="14"/>
            <w:u w:val="single" w:color="005DA1"/>
          </w:rPr>
          <w:t>361</w:t>
        </w:r>
      </w:hyperlink>
      <w:r>
        <w:rPr>
          <w:spacing w:val="-4"/>
          <w:position w:val="5"/>
          <w:sz w:val="14"/>
        </w:rPr>
        <w:t>.</w:t>
      </w:r>
      <w:r>
        <w:rPr>
          <w:position w:val="5"/>
          <w:sz w:val="14"/>
        </w:rPr>
        <w:tab/>
      </w:r>
      <w:r>
        <w:rPr>
          <w:sz w:val="20"/>
        </w:rPr>
        <w:t>On</w:t>
      </w:r>
      <w:r>
        <w:rPr>
          <w:spacing w:val="18"/>
          <w:sz w:val="20"/>
        </w:rPr>
        <w:t> </w:t>
      </w:r>
      <w:r>
        <w:rPr>
          <w:sz w:val="20"/>
        </w:rPr>
        <w:t>the</w:t>
      </w:r>
      <w:r>
        <w:rPr>
          <w:spacing w:val="18"/>
          <w:sz w:val="20"/>
        </w:rPr>
        <w:t> </w:t>
      </w:r>
      <w:r>
        <w:rPr>
          <w:sz w:val="20"/>
        </w:rPr>
        <w:t>right</w:t>
      </w:r>
      <w:r>
        <w:rPr>
          <w:spacing w:val="18"/>
          <w:sz w:val="20"/>
        </w:rPr>
        <w:t> </w:t>
      </w:r>
      <w:r>
        <w:rPr>
          <w:sz w:val="20"/>
        </w:rPr>
        <w:t>of</w:t>
      </w:r>
      <w:r>
        <w:rPr>
          <w:spacing w:val="18"/>
          <w:sz w:val="20"/>
        </w:rPr>
        <w:t> </w:t>
      </w:r>
      <w:r>
        <w:rPr>
          <w:sz w:val="20"/>
        </w:rPr>
        <w:t>a</w:t>
      </w:r>
      <w:r>
        <w:rPr>
          <w:spacing w:val="18"/>
          <w:sz w:val="20"/>
        </w:rPr>
        <w:t> </w:t>
      </w:r>
      <w:r>
        <w:rPr>
          <w:sz w:val="20"/>
        </w:rPr>
        <w:t>secured</w:t>
      </w:r>
      <w:r>
        <w:rPr>
          <w:spacing w:val="18"/>
          <w:sz w:val="20"/>
        </w:rPr>
        <w:t> </w:t>
      </w:r>
      <w:r>
        <w:rPr>
          <w:sz w:val="20"/>
        </w:rPr>
        <w:t>creditor</w:t>
      </w:r>
      <w:r>
        <w:rPr>
          <w:spacing w:val="18"/>
          <w:sz w:val="20"/>
        </w:rPr>
        <w:t> </w:t>
      </w:r>
      <w:r>
        <w:rPr>
          <w:sz w:val="20"/>
        </w:rPr>
        <w:t>to</w:t>
      </w:r>
      <w:r>
        <w:rPr>
          <w:spacing w:val="18"/>
          <w:sz w:val="20"/>
        </w:rPr>
        <w:t> </w:t>
      </w:r>
      <w:r>
        <w:rPr>
          <w:sz w:val="20"/>
        </w:rPr>
        <w:t>appropriate</w:t>
      </w:r>
      <w:r>
        <w:rPr>
          <w:spacing w:val="18"/>
          <w:sz w:val="20"/>
        </w:rPr>
        <w:t> </w:t>
      </w:r>
      <w:r>
        <w:rPr>
          <w:sz w:val="20"/>
        </w:rPr>
        <w:t>the</w:t>
      </w:r>
      <w:r>
        <w:rPr>
          <w:spacing w:val="18"/>
          <w:sz w:val="20"/>
        </w:rPr>
        <w:t> </w:t>
      </w:r>
      <w:r>
        <w:rPr>
          <w:sz w:val="20"/>
        </w:rPr>
        <w:t>proceeds</w:t>
      </w:r>
      <w:r>
        <w:rPr>
          <w:spacing w:val="18"/>
          <w:sz w:val="20"/>
        </w:rPr>
        <w:t> </w:t>
      </w:r>
      <w:r>
        <w:rPr>
          <w:sz w:val="20"/>
        </w:rPr>
        <w:t>of</w:t>
      </w:r>
      <w:r>
        <w:rPr>
          <w:spacing w:val="18"/>
          <w:sz w:val="20"/>
        </w:rPr>
        <w:t> </w:t>
      </w:r>
      <w:r>
        <w:rPr>
          <w:sz w:val="20"/>
        </w:rPr>
        <w:t>sale</w:t>
      </w:r>
      <w:r>
        <w:rPr>
          <w:spacing w:val="18"/>
          <w:sz w:val="20"/>
        </w:rPr>
        <w:t> </w:t>
      </w:r>
      <w:r>
        <w:rPr>
          <w:sz w:val="20"/>
        </w:rPr>
        <w:t>of</w:t>
      </w:r>
      <w:r>
        <w:rPr>
          <w:spacing w:val="18"/>
          <w:sz w:val="20"/>
        </w:rPr>
        <w:t> </w:t>
      </w:r>
      <w:r>
        <w:rPr>
          <w:sz w:val="20"/>
        </w:rPr>
        <w:t>the</w:t>
      </w:r>
      <w:r>
        <w:rPr>
          <w:spacing w:val="18"/>
          <w:sz w:val="20"/>
        </w:rPr>
        <w:t> </w:t>
      </w:r>
      <w:r>
        <w:rPr>
          <w:sz w:val="20"/>
        </w:rPr>
        <w:t>security,</w:t>
      </w:r>
      <w:r>
        <w:rPr>
          <w:spacing w:val="18"/>
          <w:sz w:val="20"/>
        </w:rPr>
        <w:t> </w:t>
      </w:r>
      <w:r>
        <w:rPr>
          <w:sz w:val="20"/>
        </w:rPr>
        <w:t>see</w:t>
      </w:r>
      <w:r>
        <w:rPr>
          <w:spacing w:val="17"/>
          <w:sz w:val="20"/>
        </w:rPr>
        <w:t> </w:t>
      </w:r>
      <w:r>
        <w:rPr>
          <w:rFonts w:ascii="Arial"/>
          <w:i/>
          <w:sz w:val="20"/>
        </w:rPr>
        <w:t>Re William Hall (Contractors) Ltd [1967] 1 W.L.R. 948</w:t>
      </w:r>
      <w:r>
        <w:rPr>
          <w:sz w:val="20"/>
        </w:rPr>
        <w:t>.</w:t>
      </w:r>
    </w:p>
    <w:p>
      <w:pPr>
        <w:pStyle w:val="BodyText"/>
        <w:spacing w:before="9"/>
      </w:pPr>
    </w:p>
    <w:p>
      <w:pPr>
        <w:spacing w:line="235" w:lineRule="auto" w:before="0"/>
        <w:ind w:left="563" w:right="26" w:hanging="541"/>
        <w:jc w:val="both"/>
        <w:rPr>
          <w:sz w:val="20"/>
        </w:rPr>
      </w:pPr>
      <w:bookmarkStart w:name="_bookmark697" w:id="699"/>
      <w:bookmarkEnd w:id="699"/>
      <w:r>
        <w:rPr/>
      </w:r>
      <w:hyperlink w:history="true" w:anchor="_bookmark670">
        <w:r>
          <w:rPr>
            <w:color w:val="005DA1"/>
            <w:position w:val="5"/>
            <w:sz w:val="14"/>
            <w:u w:val="single" w:color="005DA1"/>
          </w:rPr>
          <w:t>362</w:t>
        </w:r>
      </w:hyperlink>
      <w:r>
        <w:rPr>
          <w:position w:val="5"/>
          <w:sz w:val="14"/>
        </w:rPr>
        <w:t>.</w:t>
      </w:r>
      <w:r>
        <w:rPr>
          <w:spacing w:val="80"/>
          <w:position w:val="5"/>
          <w:sz w:val="14"/>
        </w:rPr>
        <w:t>  </w:t>
      </w:r>
      <w:r>
        <w:rPr>
          <w:rFonts w:ascii="Arial"/>
          <w:i/>
          <w:sz w:val="20"/>
        </w:rPr>
        <w:t>Lowther v Heaver (1889) 41 Ch. D. 248</w:t>
      </w:r>
      <w:r>
        <w:rPr>
          <w:sz w:val="20"/>
        </w:rPr>
        <w:t>; </w:t>
      </w:r>
      <w:r>
        <w:rPr>
          <w:rFonts w:ascii="Arial"/>
          <w:i/>
          <w:sz w:val="20"/>
        </w:rPr>
        <w:t>Potomek Construction Ltd v Zurich Securities Ltd [2003] EWHC 2827 (Ch), [2004] 1 All E.R. (Comm) 672 </w:t>
      </w:r>
      <w:r>
        <w:rPr>
          <w:sz w:val="20"/>
        </w:rPr>
        <w:t>at [69]. In the case of hire-purchase payments, see n.355, above.</w:t>
      </w:r>
    </w:p>
    <w:p>
      <w:pPr>
        <w:pStyle w:val="BodyText"/>
        <w:spacing w:before="5"/>
      </w:pPr>
    </w:p>
    <w:p>
      <w:pPr>
        <w:tabs>
          <w:tab w:pos="563" w:val="left" w:leader="none"/>
        </w:tabs>
        <w:spacing w:before="0"/>
        <w:ind w:left="23" w:right="0" w:firstLine="0"/>
        <w:jc w:val="left"/>
        <w:rPr>
          <w:sz w:val="20"/>
        </w:rPr>
      </w:pPr>
      <w:bookmarkStart w:name="_bookmark698" w:id="700"/>
      <w:bookmarkEnd w:id="700"/>
      <w:r>
        <w:rPr/>
      </w:r>
      <w:hyperlink w:history="true" w:anchor="_bookmark670">
        <w:r>
          <w:rPr>
            <w:color w:val="005DA1"/>
            <w:spacing w:val="-4"/>
            <w:position w:val="5"/>
            <w:sz w:val="14"/>
            <w:u w:val="single" w:color="005DA1"/>
          </w:rPr>
          <w:t>363</w:t>
        </w:r>
      </w:hyperlink>
      <w:r>
        <w:rPr>
          <w:spacing w:val="-4"/>
          <w:position w:val="5"/>
          <w:sz w:val="14"/>
        </w:rPr>
        <w:t>.</w:t>
      </w:r>
      <w:r>
        <w:rPr>
          <w:position w:val="5"/>
          <w:sz w:val="14"/>
        </w:rPr>
        <w:tab/>
      </w:r>
      <w:r>
        <w:rPr>
          <w:rFonts w:ascii="Arial" w:hAnsi="Arial"/>
          <w:i/>
          <w:sz w:val="20"/>
        </w:rPr>
        <w:t>Cory Bros &amp; Co v Owners of Turkish S.S. “Mecca” [1897] A.C. 286, </w:t>
      </w:r>
      <w:r>
        <w:rPr>
          <w:rFonts w:ascii="Arial" w:hAnsi="Arial"/>
          <w:i/>
          <w:spacing w:val="-4"/>
          <w:sz w:val="20"/>
        </w:rPr>
        <w:t>294</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699" w:id="701"/>
      <w:bookmarkEnd w:id="701"/>
      <w:r>
        <w:rPr/>
      </w:r>
      <w:hyperlink w:history="true" w:anchor="_bookmark671">
        <w:r>
          <w:rPr>
            <w:color w:val="005DA1"/>
            <w:spacing w:val="-4"/>
            <w:position w:val="5"/>
            <w:sz w:val="14"/>
            <w:u w:val="single" w:color="005DA1"/>
          </w:rPr>
          <w:t>364</w:t>
        </w:r>
      </w:hyperlink>
      <w:r>
        <w:rPr>
          <w:spacing w:val="-4"/>
          <w:position w:val="5"/>
          <w:sz w:val="14"/>
        </w:rPr>
        <w:t>.</w:t>
      </w:r>
      <w:r>
        <w:rPr>
          <w:position w:val="5"/>
          <w:sz w:val="14"/>
        </w:rPr>
        <w:tab/>
      </w:r>
      <w:r>
        <w:rPr>
          <w:rFonts w:ascii="Arial"/>
          <w:i/>
          <w:sz w:val="20"/>
        </w:rPr>
        <w:t>Thomas v Ken Thomas Ltd [2006] EWCA Civ 1504, [2007] Bus. L.R. 429</w:t>
      </w:r>
      <w:r>
        <w:rPr>
          <w:rFonts w:ascii="Arial"/>
          <w:i/>
          <w:spacing w:val="-1"/>
          <w:sz w:val="20"/>
        </w:rPr>
        <w:t> </w:t>
      </w:r>
      <w:r>
        <w:rPr>
          <w:sz w:val="20"/>
        </w:rPr>
        <w:t>at </w:t>
      </w:r>
      <w:r>
        <w:rPr>
          <w:spacing w:val="-2"/>
          <w:sz w:val="20"/>
        </w:rPr>
        <w:t>[19].</w:t>
      </w:r>
    </w:p>
    <w:p>
      <w:pPr>
        <w:spacing w:after="0"/>
        <w:jc w:val="left"/>
        <w:rPr>
          <w:sz w:val="20"/>
        </w:rPr>
        <w:sectPr>
          <w:type w:val="continuous"/>
          <w:pgSz w:w="11900" w:h="16840"/>
          <w:pgMar w:header="971" w:footer="0" w:top="1300" w:bottom="280" w:left="1417" w:right="1417"/>
        </w:sectPr>
      </w:pPr>
    </w:p>
    <w:p>
      <w:pPr>
        <w:tabs>
          <w:tab w:pos="563" w:val="left" w:leader="none"/>
        </w:tabs>
        <w:spacing w:before="166"/>
        <w:ind w:left="23" w:right="0" w:firstLine="0"/>
        <w:jc w:val="left"/>
        <w:rPr>
          <w:sz w:val="20"/>
        </w:rPr>
      </w:pPr>
      <w:hyperlink w:history="true" w:anchor="_bookmark672">
        <w:r>
          <w:rPr>
            <w:color w:val="005DA1"/>
            <w:spacing w:val="-4"/>
            <w:position w:val="5"/>
            <w:sz w:val="14"/>
            <w:u w:val="single" w:color="005DA1"/>
          </w:rPr>
          <w:t>365</w:t>
        </w:r>
      </w:hyperlink>
      <w:r>
        <w:rPr>
          <w:spacing w:val="-4"/>
          <w:position w:val="5"/>
          <w:sz w:val="14"/>
        </w:rPr>
        <w:t>.</w:t>
      </w:r>
      <w:r>
        <w:rPr>
          <w:position w:val="5"/>
          <w:sz w:val="14"/>
        </w:rPr>
        <w:tab/>
      </w:r>
      <w:r>
        <w:rPr>
          <w:rFonts w:ascii="Arial"/>
          <w:i/>
          <w:sz w:val="20"/>
        </w:rPr>
        <w:t>Capital</w:t>
      </w:r>
      <w:r>
        <w:rPr>
          <w:rFonts w:ascii="Arial"/>
          <w:i/>
          <w:spacing w:val="-2"/>
          <w:sz w:val="20"/>
        </w:rPr>
        <w:t> </w:t>
      </w:r>
      <w:r>
        <w:rPr>
          <w:rFonts w:ascii="Arial"/>
          <w:i/>
          <w:sz w:val="20"/>
        </w:rPr>
        <w:t>Home Loans Ltd v Countrywide Surveyors Ltd [2011] 1 E.G.L.R. 153, </w:t>
      </w:r>
      <w:r>
        <w:rPr>
          <w:rFonts w:ascii="Arial"/>
          <w:i/>
          <w:spacing w:val="-2"/>
          <w:sz w:val="20"/>
        </w:rPr>
        <w:t>[72]</w:t>
      </w:r>
      <w:r>
        <w:rPr>
          <w:spacing w:val="-2"/>
          <w:sz w:val="20"/>
        </w:rPr>
        <w:t>.</w:t>
      </w:r>
    </w:p>
    <w:p>
      <w:pPr>
        <w:pStyle w:val="BodyText"/>
        <w:spacing w:before="5"/>
      </w:pPr>
    </w:p>
    <w:p>
      <w:pPr>
        <w:tabs>
          <w:tab w:pos="563" w:val="left" w:leader="none"/>
        </w:tabs>
        <w:spacing w:before="1"/>
        <w:ind w:left="23" w:right="0" w:firstLine="0"/>
        <w:jc w:val="left"/>
        <w:rPr>
          <w:sz w:val="20"/>
        </w:rPr>
      </w:pPr>
      <w:bookmarkStart w:name="_bookmark700" w:id="702"/>
      <w:bookmarkEnd w:id="702"/>
      <w:r>
        <w:rPr/>
      </w:r>
      <w:hyperlink w:history="true" w:anchor="_bookmark673">
        <w:r>
          <w:rPr>
            <w:color w:val="005DA1"/>
            <w:spacing w:val="-4"/>
            <w:position w:val="5"/>
            <w:sz w:val="14"/>
            <w:u w:val="single" w:color="005DA1"/>
          </w:rPr>
          <w:t>366</w:t>
        </w:r>
      </w:hyperlink>
      <w:r>
        <w:rPr>
          <w:spacing w:val="-4"/>
          <w:position w:val="5"/>
          <w:sz w:val="14"/>
        </w:rPr>
        <w:t>.</w:t>
      </w:r>
      <w:r>
        <w:rPr>
          <w:position w:val="5"/>
          <w:sz w:val="14"/>
        </w:rPr>
        <w:tab/>
      </w:r>
      <w:r>
        <w:rPr>
          <w:rFonts w:ascii="Arial"/>
          <w:i/>
          <w:sz w:val="20"/>
        </w:rPr>
        <w:t>Seymour</w:t>
      </w:r>
      <w:r>
        <w:rPr>
          <w:rFonts w:ascii="Arial"/>
          <w:i/>
          <w:spacing w:val="-1"/>
          <w:sz w:val="20"/>
        </w:rPr>
        <w:t> </w:t>
      </w:r>
      <w:r>
        <w:rPr>
          <w:rFonts w:ascii="Arial"/>
          <w:i/>
          <w:sz w:val="20"/>
        </w:rPr>
        <w:t>v Pickett [1905] 1 K.B. 715</w:t>
      </w:r>
      <w:r>
        <w:rPr>
          <w:sz w:val="20"/>
        </w:rPr>
        <w:t>. See also</w:t>
      </w:r>
      <w:r>
        <w:rPr>
          <w:spacing w:val="-1"/>
          <w:sz w:val="20"/>
        </w:rPr>
        <w:t> </w:t>
      </w:r>
      <w:r>
        <w:rPr>
          <w:rFonts w:ascii="Arial"/>
          <w:i/>
          <w:sz w:val="20"/>
        </w:rPr>
        <w:t>Smith v Betty [1903] 2 K.B. </w:t>
      </w:r>
      <w:r>
        <w:rPr>
          <w:rFonts w:ascii="Arial"/>
          <w:i/>
          <w:spacing w:val="-4"/>
          <w:sz w:val="20"/>
        </w:rPr>
        <w:t>317</w:t>
      </w:r>
      <w:r>
        <w:rPr>
          <w:spacing w:val="-4"/>
          <w:sz w:val="20"/>
        </w:rPr>
        <w:t>.</w:t>
      </w:r>
    </w:p>
    <w:p>
      <w:pPr>
        <w:pStyle w:val="BodyText"/>
        <w:spacing w:before="8"/>
      </w:pPr>
    </w:p>
    <w:p>
      <w:pPr>
        <w:tabs>
          <w:tab w:pos="563" w:val="left" w:leader="none"/>
        </w:tabs>
        <w:spacing w:line="235" w:lineRule="auto" w:before="0"/>
        <w:ind w:left="563" w:right="27" w:hanging="541"/>
        <w:jc w:val="left"/>
        <w:rPr>
          <w:sz w:val="20"/>
        </w:rPr>
      </w:pPr>
      <w:bookmarkStart w:name="_bookmark701" w:id="703"/>
      <w:bookmarkEnd w:id="703"/>
      <w:r>
        <w:rPr/>
      </w:r>
      <w:hyperlink w:history="true" w:anchor="_bookmark674">
        <w:r>
          <w:rPr>
            <w:color w:val="005DA1"/>
            <w:spacing w:val="-4"/>
            <w:position w:val="5"/>
            <w:sz w:val="14"/>
            <w:u w:val="single" w:color="005DA1"/>
          </w:rPr>
          <w:t>367</w:t>
        </w:r>
      </w:hyperlink>
      <w:r>
        <w:rPr>
          <w:spacing w:val="-4"/>
          <w:position w:val="5"/>
          <w:sz w:val="14"/>
        </w:rPr>
        <w:t>.</w:t>
      </w:r>
      <w:r>
        <w:rPr>
          <w:position w:val="5"/>
          <w:sz w:val="14"/>
        </w:rPr>
        <w:tab/>
      </w:r>
      <w:r>
        <w:rPr>
          <w:rFonts w:ascii="Arial" w:hAnsi="Arial"/>
          <w:i/>
          <w:sz w:val="20"/>
        </w:rPr>
        <w:t>Cory Bros &amp; Co Ltd v Owners of Turkish S.S. “Mecca” [1897] A.C. 286, 294. Simson v </w:t>
      </w:r>
      <w:r>
        <w:rPr>
          <w:rFonts w:ascii="Arial" w:hAnsi="Arial"/>
          <w:i/>
          <w:sz w:val="20"/>
        </w:rPr>
        <w:t>Ingham (1823) 2 B. &amp; C. 65</w:t>
      </w:r>
      <w:r>
        <w:rPr>
          <w:sz w:val="20"/>
        </w:rPr>
        <w:t>; cf. </w:t>
      </w:r>
      <w:r>
        <w:rPr>
          <w:rFonts w:ascii="Arial" w:hAnsi="Arial"/>
          <w:i/>
          <w:sz w:val="20"/>
        </w:rPr>
        <w:t>Deeley v Lloyds Bank Ltd [1912] A.C. 756, 783, 784</w:t>
      </w:r>
      <w:r>
        <w:rPr>
          <w:sz w:val="20"/>
        </w:rPr>
        <w:t>.</w:t>
      </w:r>
    </w:p>
    <w:p>
      <w:pPr>
        <w:pStyle w:val="BodyText"/>
        <w:spacing w:before="6"/>
      </w:pPr>
    </w:p>
    <w:p>
      <w:pPr>
        <w:tabs>
          <w:tab w:pos="563" w:val="left" w:leader="none"/>
        </w:tabs>
        <w:spacing w:before="0"/>
        <w:ind w:left="23" w:right="0" w:firstLine="0"/>
        <w:jc w:val="left"/>
        <w:rPr>
          <w:sz w:val="20"/>
        </w:rPr>
      </w:pPr>
      <w:bookmarkStart w:name="_bookmark702" w:id="704"/>
      <w:bookmarkEnd w:id="704"/>
      <w:r>
        <w:rPr/>
      </w:r>
      <w:hyperlink w:history="true" w:anchor="_bookmark675">
        <w:r>
          <w:rPr>
            <w:color w:val="005DA1"/>
            <w:spacing w:val="-4"/>
            <w:position w:val="5"/>
            <w:sz w:val="14"/>
            <w:u w:val="single" w:color="005DA1"/>
          </w:rPr>
          <w:t>368</w:t>
        </w:r>
      </w:hyperlink>
      <w:r>
        <w:rPr>
          <w:spacing w:val="-4"/>
          <w:position w:val="5"/>
          <w:sz w:val="14"/>
        </w:rPr>
        <w:t>.</w:t>
      </w:r>
      <w:r>
        <w:rPr>
          <w:position w:val="5"/>
          <w:sz w:val="14"/>
        </w:rPr>
        <w:tab/>
      </w:r>
      <w:r>
        <w:rPr>
          <w:rFonts w:ascii="Arial"/>
          <w:i/>
          <w:sz w:val="20"/>
        </w:rPr>
        <w:t>Simson</w:t>
      </w:r>
      <w:r>
        <w:rPr>
          <w:rFonts w:ascii="Arial"/>
          <w:i/>
          <w:spacing w:val="-1"/>
          <w:sz w:val="20"/>
        </w:rPr>
        <w:t> </w:t>
      </w:r>
      <w:r>
        <w:rPr>
          <w:rFonts w:ascii="Arial"/>
          <w:i/>
          <w:sz w:val="20"/>
        </w:rPr>
        <w:t>v Ingham (1823) 2 B. &amp; C. 65</w:t>
      </w:r>
      <w:r>
        <w:rPr>
          <w:sz w:val="20"/>
        </w:rPr>
        <w:t>; cf. </w:t>
      </w:r>
      <w:r>
        <w:rPr>
          <w:rFonts w:ascii="Arial"/>
          <w:i/>
          <w:sz w:val="20"/>
        </w:rPr>
        <w:t>Deeley v Lloyds Bank Ltd [1912] A.C. 756, 783, </w:t>
      </w:r>
      <w:r>
        <w:rPr>
          <w:rFonts w:ascii="Arial"/>
          <w:i/>
          <w:spacing w:val="-4"/>
          <w:sz w:val="20"/>
        </w:rPr>
        <w:t>784</w:t>
      </w:r>
      <w:r>
        <w:rPr>
          <w:spacing w:val="-4"/>
          <w:sz w:val="20"/>
        </w:rPr>
        <w:t>.</w:t>
      </w:r>
    </w:p>
    <w:p>
      <w:pPr>
        <w:pStyle w:val="BodyText"/>
        <w:spacing w:before="8"/>
      </w:pPr>
    </w:p>
    <w:p>
      <w:pPr>
        <w:pStyle w:val="BodyText"/>
        <w:spacing w:line="235" w:lineRule="auto" w:before="1"/>
        <w:ind w:left="563" w:right="25" w:hanging="541"/>
        <w:jc w:val="both"/>
      </w:pPr>
      <w:bookmarkStart w:name="_bookmark703" w:id="705"/>
      <w:bookmarkEnd w:id="705"/>
      <w:r>
        <w:rPr/>
      </w:r>
      <w:hyperlink w:history="true" w:anchor="_bookmark675">
        <w:r>
          <w:rPr>
            <w:color w:val="005DA1"/>
            <w:position w:val="5"/>
            <w:sz w:val="14"/>
            <w:u w:val="single" w:color="005DA1"/>
          </w:rPr>
          <w:t>369</w:t>
        </w:r>
      </w:hyperlink>
      <w:r>
        <w:rPr>
          <w:position w:val="5"/>
          <w:sz w:val="14"/>
        </w:rPr>
        <w:t>.</w:t>
      </w:r>
      <w:r>
        <w:rPr>
          <w:spacing w:val="80"/>
          <w:w w:val="150"/>
          <w:position w:val="5"/>
          <w:sz w:val="14"/>
        </w:rPr>
        <w:t> </w:t>
      </w:r>
      <w:r>
        <w:rPr/>
        <w:t>The existence and extent of the creditor’s obligation to communicate the appropriation requires further clarification. It may be that there is no obligation to communicate but only a requirement that there be some “overt act” by the creditor from which it can be sufficiently inferred that he has in fact made the election to appropriate (</w:t>
      </w:r>
      <w:r>
        <w:rPr>
          <w:rFonts w:ascii="Arial" w:hAnsi="Arial"/>
          <w:i/>
        </w:rPr>
        <w:t>Capital Home Loans Ltd v Countrywide Surveyors Ltd [2011] 1 E.G.L.R. 153</w:t>
      </w:r>
      <w:r>
        <w:rPr/>
        <w:t>, [86]) but, on the other hand, there are cases such as </w:t>
      </w:r>
      <w:r>
        <w:rPr>
          <w:rFonts w:ascii="Arial" w:hAnsi="Arial"/>
          <w:i/>
        </w:rPr>
        <w:t>Simson v Ingham (1823) 2 B. &amp; C. 65 </w:t>
      </w:r>
      <w:r>
        <w:rPr/>
        <w:t>which appear to suggest that there is an obligation to communicate imposed upon the creditor. If there is an obligation to communicate, a further question arises, namely</w:t>
      </w:r>
      <w:r>
        <w:rPr>
          <w:spacing w:val="-2"/>
        </w:rPr>
        <w:t> </w:t>
      </w:r>
      <w:r>
        <w:rPr/>
        <w:t>to</w:t>
      </w:r>
      <w:r>
        <w:rPr>
          <w:spacing w:val="-2"/>
        </w:rPr>
        <w:t> </w:t>
      </w:r>
      <w:r>
        <w:rPr/>
        <w:t>whom</w:t>
      </w:r>
      <w:r>
        <w:rPr>
          <w:spacing w:val="-2"/>
        </w:rPr>
        <w:t> </w:t>
      </w:r>
      <w:r>
        <w:rPr/>
        <w:t>must</w:t>
      </w:r>
      <w:r>
        <w:rPr>
          <w:spacing w:val="-2"/>
        </w:rPr>
        <w:t> </w:t>
      </w:r>
      <w:r>
        <w:rPr/>
        <w:t>the</w:t>
      </w:r>
      <w:r>
        <w:rPr>
          <w:spacing w:val="-2"/>
        </w:rPr>
        <w:t> </w:t>
      </w:r>
      <w:r>
        <w:rPr/>
        <w:t>communication</w:t>
      </w:r>
      <w:r>
        <w:rPr>
          <w:spacing w:val="-2"/>
        </w:rPr>
        <w:t> </w:t>
      </w:r>
      <w:r>
        <w:rPr/>
        <w:t>be</w:t>
      </w:r>
      <w:r>
        <w:rPr>
          <w:spacing w:val="-2"/>
        </w:rPr>
        <w:t> </w:t>
      </w:r>
      <w:r>
        <w:rPr/>
        <w:t>made?</w:t>
      </w:r>
      <w:r>
        <w:rPr>
          <w:spacing w:val="-2"/>
        </w:rPr>
        <w:t> </w:t>
      </w:r>
      <w:r>
        <w:rPr/>
        <w:t>Must</w:t>
      </w:r>
      <w:r>
        <w:rPr>
          <w:spacing w:val="-2"/>
        </w:rPr>
        <w:t> </w:t>
      </w:r>
      <w:r>
        <w:rPr/>
        <w:t>it</w:t>
      </w:r>
      <w:r>
        <w:rPr>
          <w:spacing w:val="-2"/>
        </w:rPr>
        <w:t> </w:t>
      </w:r>
      <w:r>
        <w:rPr/>
        <w:t>be</w:t>
      </w:r>
      <w:r>
        <w:rPr>
          <w:spacing w:val="-2"/>
        </w:rPr>
        <w:t> </w:t>
      </w:r>
      <w:r>
        <w:rPr/>
        <w:t>to</w:t>
      </w:r>
      <w:r>
        <w:rPr>
          <w:spacing w:val="-2"/>
        </w:rPr>
        <w:t> </w:t>
      </w:r>
      <w:r>
        <w:rPr/>
        <w:t>the</w:t>
      </w:r>
      <w:r>
        <w:rPr>
          <w:spacing w:val="-2"/>
        </w:rPr>
        <w:t> </w:t>
      </w:r>
      <w:r>
        <w:rPr/>
        <w:t>debtor</w:t>
      </w:r>
      <w:r>
        <w:rPr>
          <w:spacing w:val="-2"/>
        </w:rPr>
        <w:t> </w:t>
      </w:r>
      <w:r>
        <w:rPr/>
        <w:t>himself</w:t>
      </w:r>
      <w:r>
        <w:rPr>
          <w:spacing w:val="-2"/>
        </w:rPr>
        <w:t> </w:t>
      </w:r>
      <w:r>
        <w:rPr/>
        <w:t>or</w:t>
      </w:r>
      <w:r>
        <w:rPr>
          <w:spacing w:val="-2"/>
        </w:rPr>
        <w:t> </w:t>
      </w:r>
      <w:r>
        <w:rPr/>
        <w:t>can</w:t>
      </w:r>
      <w:r>
        <w:rPr>
          <w:spacing w:val="-2"/>
        </w:rPr>
        <w:t> </w:t>
      </w:r>
      <w:r>
        <w:rPr/>
        <w:t>it</w:t>
      </w:r>
      <w:r>
        <w:rPr>
          <w:spacing w:val="-2"/>
        </w:rPr>
        <w:t> </w:t>
      </w:r>
      <w:r>
        <w:rPr/>
        <w:t>be to any person who has in interest in how the payments were appropriated? In </w:t>
      </w:r>
      <w:r>
        <w:rPr>
          <w:rFonts w:ascii="Arial" w:hAnsi="Arial"/>
          <w:i/>
        </w:rPr>
        <w:t>Capital Home Loans Ltd v Countrywide Surveyors Ltd </w:t>
      </w:r>
      <w:r>
        <w:rPr/>
        <w:t>H.H. Judge Hazel Marshall QC inclined at [87]–[88]) </w:t>
      </w:r>
      <w:r>
        <w:rPr/>
        <w:t>to the latter view but that was a case in which the debtor had no obvious interest in the </w:t>
      </w:r>
      <w:r>
        <w:rPr>
          <w:spacing w:val="-2"/>
        </w:rPr>
        <w:t>appropriation.</w:t>
      </w:r>
    </w:p>
    <w:p>
      <w:pPr>
        <w:pStyle w:val="BodyText"/>
        <w:spacing w:before="1"/>
      </w:pPr>
    </w:p>
    <w:p>
      <w:pPr>
        <w:tabs>
          <w:tab w:pos="563" w:val="left" w:leader="none"/>
        </w:tabs>
        <w:spacing w:line="227" w:lineRule="exact" w:before="0"/>
        <w:ind w:left="23" w:right="0" w:firstLine="0"/>
        <w:jc w:val="left"/>
        <w:rPr>
          <w:rFonts w:ascii="Arial"/>
          <w:i/>
          <w:sz w:val="20"/>
        </w:rPr>
      </w:pPr>
      <w:bookmarkStart w:name="_bookmark704" w:id="706"/>
      <w:bookmarkEnd w:id="706"/>
      <w:r>
        <w:rPr/>
      </w:r>
      <w:hyperlink w:history="true" w:anchor="_bookmark675">
        <w:r>
          <w:rPr>
            <w:color w:val="005DA1"/>
            <w:spacing w:val="-4"/>
            <w:position w:val="5"/>
            <w:sz w:val="14"/>
            <w:u w:val="single" w:color="005DA1"/>
          </w:rPr>
          <w:t>370</w:t>
        </w:r>
      </w:hyperlink>
      <w:r>
        <w:rPr>
          <w:spacing w:val="-4"/>
          <w:position w:val="5"/>
          <w:sz w:val="14"/>
        </w:rPr>
        <w:t>.</w:t>
      </w:r>
      <w:r>
        <w:rPr>
          <w:position w:val="5"/>
          <w:sz w:val="14"/>
        </w:rPr>
        <w:tab/>
      </w:r>
      <w:r>
        <w:rPr>
          <w:rFonts w:ascii="Arial"/>
          <w:i/>
          <w:sz w:val="20"/>
        </w:rPr>
        <w:t>Smith</w:t>
      </w:r>
      <w:r>
        <w:rPr>
          <w:rFonts w:ascii="Arial"/>
          <w:i/>
          <w:spacing w:val="16"/>
          <w:sz w:val="20"/>
        </w:rPr>
        <w:t> </w:t>
      </w:r>
      <w:r>
        <w:rPr>
          <w:rFonts w:ascii="Arial"/>
          <w:i/>
          <w:sz w:val="20"/>
        </w:rPr>
        <w:t>v</w:t>
      </w:r>
      <w:r>
        <w:rPr>
          <w:rFonts w:ascii="Arial"/>
          <w:i/>
          <w:spacing w:val="19"/>
          <w:sz w:val="20"/>
        </w:rPr>
        <w:t> </w:t>
      </w:r>
      <w:r>
        <w:rPr>
          <w:rFonts w:ascii="Arial"/>
          <w:i/>
          <w:sz w:val="20"/>
        </w:rPr>
        <w:t>Betty</w:t>
      </w:r>
      <w:r>
        <w:rPr>
          <w:rFonts w:ascii="Arial"/>
          <w:i/>
          <w:spacing w:val="19"/>
          <w:sz w:val="20"/>
        </w:rPr>
        <w:t> </w:t>
      </w:r>
      <w:r>
        <w:rPr>
          <w:rFonts w:ascii="Arial"/>
          <w:i/>
          <w:sz w:val="20"/>
        </w:rPr>
        <w:t>[1903]</w:t>
      </w:r>
      <w:r>
        <w:rPr>
          <w:rFonts w:ascii="Arial"/>
          <w:i/>
          <w:spacing w:val="19"/>
          <w:sz w:val="20"/>
        </w:rPr>
        <w:t> </w:t>
      </w:r>
      <w:r>
        <w:rPr>
          <w:rFonts w:ascii="Arial"/>
          <w:i/>
          <w:sz w:val="20"/>
        </w:rPr>
        <w:t>2</w:t>
      </w:r>
      <w:r>
        <w:rPr>
          <w:rFonts w:ascii="Arial"/>
          <w:i/>
          <w:spacing w:val="19"/>
          <w:sz w:val="20"/>
        </w:rPr>
        <w:t> </w:t>
      </w:r>
      <w:r>
        <w:rPr>
          <w:rFonts w:ascii="Arial"/>
          <w:i/>
          <w:sz w:val="20"/>
        </w:rPr>
        <w:t>K.B.</w:t>
      </w:r>
      <w:r>
        <w:rPr>
          <w:rFonts w:ascii="Arial"/>
          <w:i/>
          <w:spacing w:val="19"/>
          <w:sz w:val="20"/>
        </w:rPr>
        <w:t> </w:t>
      </w:r>
      <w:r>
        <w:rPr>
          <w:rFonts w:ascii="Arial"/>
          <w:i/>
          <w:sz w:val="20"/>
        </w:rPr>
        <w:t>317</w:t>
      </w:r>
      <w:r>
        <w:rPr>
          <w:sz w:val="20"/>
        </w:rPr>
        <w:t>;</w:t>
      </w:r>
      <w:r>
        <w:rPr>
          <w:spacing w:val="19"/>
          <w:sz w:val="20"/>
        </w:rPr>
        <w:t> </w:t>
      </w:r>
      <w:r>
        <w:rPr>
          <w:rFonts w:ascii="Arial"/>
          <w:i/>
          <w:sz w:val="20"/>
        </w:rPr>
        <w:t>Seymour</w:t>
      </w:r>
      <w:r>
        <w:rPr>
          <w:rFonts w:ascii="Arial"/>
          <w:i/>
          <w:spacing w:val="19"/>
          <w:sz w:val="20"/>
        </w:rPr>
        <w:t> </w:t>
      </w:r>
      <w:r>
        <w:rPr>
          <w:rFonts w:ascii="Arial"/>
          <w:i/>
          <w:sz w:val="20"/>
        </w:rPr>
        <w:t>v</w:t>
      </w:r>
      <w:r>
        <w:rPr>
          <w:rFonts w:ascii="Arial"/>
          <w:i/>
          <w:spacing w:val="18"/>
          <w:sz w:val="20"/>
        </w:rPr>
        <w:t> </w:t>
      </w:r>
      <w:r>
        <w:rPr>
          <w:rFonts w:ascii="Arial"/>
          <w:i/>
          <w:sz w:val="20"/>
        </w:rPr>
        <w:t>Pickett</w:t>
      </w:r>
      <w:r>
        <w:rPr>
          <w:rFonts w:ascii="Arial"/>
          <w:i/>
          <w:spacing w:val="19"/>
          <w:sz w:val="20"/>
        </w:rPr>
        <w:t> </w:t>
      </w:r>
      <w:r>
        <w:rPr>
          <w:rFonts w:ascii="Arial"/>
          <w:i/>
          <w:sz w:val="20"/>
        </w:rPr>
        <w:t>[1905]</w:t>
      </w:r>
      <w:r>
        <w:rPr>
          <w:rFonts w:ascii="Arial"/>
          <w:i/>
          <w:spacing w:val="19"/>
          <w:sz w:val="20"/>
        </w:rPr>
        <w:t> </w:t>
      </w:r>
      <w:r>
        <w:rPr>
          <w:rFonts w:ascii="Arial"/>
          <w:i/>
          <w:sz w:val="20"/>
        </w:rPr>
        <w:t>1</w:t>
      </w:r>
      <w:r>
        <w:rPr>
          <w:rFonts w:ascii="Arial"/>
          <w:i/>
          <w:spacing w:val="19"/>
          <w:sz w:val="20"/>
        </w:rPr>
        <w:t> </w:t>
      </w:r>
      <w:r>
        <w:rPr>
          <w:rFonts w:ascii="Arial"/>
          <w:i/>
          <w:sz w:val="20"/>
        </w:rPr>
        <w:t>K.B.</w:t>
      </w:r>
      <w:r>
        <w:rPr>
          <w:rFonts w:ascii="Arial"/>
          <w:i/>
          <w:spacing w:val="19"/>
          <w:sz w:val="20"/>
        </w:rPr>
        <w:t> </w:t>
      </w:r>
      <w:r>
        <w:rPr>
          <w:rFonts w:ascii="Arial"/>
          <w:i/>
          <w:sz w:val="20"/>
        </w:rPr>
        <w:t>715</w:t>
      </w:r>
      <w:r>
        <w:rPr>
          <w:sz w:val="20"/>
        </w:rPr>
        <w:t>;</w:t>
      </w:r>
      <w:r>
        <w:rPr>
          <w:spacing w:val="19"/>
          <w:sz w:val="20"/>
        </w:rPr>
        <w:t> </w:t>
      </w:r>
      <w:r>
        <w:rPr>
          <w:rFonts w:ascii="Arial"/>
          <w:i/>
          <w:sz w:val="20"/>
        </w:rPr>
        <w:t>Albermarle</w:t>
      </w:r>
      <w:r>
        <w:rPr>
          <w:rFonts w:ascii="Arial"/>
          <w:i/>
          <w:spacing w:val="19"/>
          <w:sz w:val="20"/>
        </w:rPr>
        <w:t> </w:t>
      </w:r>
      <w:r>
        <w:rPr>
          <w:rFonts w:ascii="Arial"/>
          <w:i/>
          <w:sz w:val="20"/>
        </w:rPr>
        <w:t>Supply</w:t>
      </w:r>
      <w:r>
        <w:rPr>
          <w:rFonts w:ascii="Arial"/>
          <w:i/>
          <w:spacing w:val="19"/>
          <w:sz w:val="20"/>
        </w:rPr>
        <w:t> </w:t>
      </w:r>
      <w:r>
        <w:rPr>
          <w:rFonts w:ascii="Arial"/>
          <w:i/>
          <w:spacing w:val="-5"/>
          <w:sz w:val="20"/>
        </w:rPr>
        <w:t>Co</w:t>
      </w:r>
    </w:p>
    <w:p>
      <w:pPr>
        <w:spacing w:line="227" w:lineRule="exact" w:before="0"/>
        <w:ind w:left="563" w:right="0" w:firstLine="0"/>
        <w:jc w:val="left"/>
        <w:rPr>
          <w:sz w:val="20"/>
        </w:rPr>
      </w:pPr>
      <w:r>
        <w:rPr>
          <w:rFonts w:ascii="Arial"/>
          <w:i/>
          <w:sz w:val="20"/>
        </w:rPr>
        <w:t>Ltd v Hind &amp; Co [1928] 1 K.B. </w:t>
      </w:r>
      <w:r>
        <w:rPr>
          <w:rFonts w:ascii="Arial"/>
          <w:i/>
          <w:spacing w:val="-4"/>
          <w:sz w:val="20"/>
        </w:rPr>
        <w:t>307</w:t>
      </w:r>
      <w:r>
        <w:rPr>
          <w:spacing w:val="-4"/>
          <w:sz w:val="20"/>
        </w:rPr>
        <w:t>.</w:t>
      </w:r>
    </w:p>
    <w:p>
      <w:pPr>
        <w:pStyle w:val="BodyText"/>
        <w:spacing w:before="9"/>
      </w:pPr>
    </w:p>
    <w:p>
      <w:pPr>
        <w:spacing w:line="235" w:lineRule="auto" w:before="0"/>
        <w:ind w:left="563" w:right="25" w:hanging="541"/>
        <w:jc w:val="both"/>
        <w:rPr>
          <w:sz w:val="20"/>
        </w:rPr>
      </w:pPr>
      <w:bookmarkStart w:name="_bookmark705" w:id="707"/>
      <w:bookmarkEnd w:id="707"/>
      <w:r>
        <w:rPr/>
      </w:r>
      <w:hyperlink w:history="true" w:anchor="_bookmark676">
        <w:r>
          <w:rPr>
            <w:color w:val="005DA1"/>
            <w:position w:val="5"/>
            <w:sz w:val="14"/>
            <w:u w:val="single" w:color="005DA1"/>
          </w:rPr>
          <w:t>371</w:t>
        </w:r>
      </w:hyperlink>
      <w:r>
        <w:rPr>
          <w:position w:val="5"/>
          <w:sz w:val="14"/>
        </w:rPr>
        <w:t>.</w:t>
      </w:r>
      <w:r>
        <w:rPr>
          <w:spacing w:val="80"/>
          <w:w w:val="150"/>
          <w:position w:val="5"/>
          <w:sz w:val="14"/>
        </w:rPr>
        <w:t> </w:t>
      </w:r>
      <w:r>
        <w:rPr>
          <w:rFonts w:ascii="Arial"/>
          <w:i/>
          <w:sz w:val="20"/>
        </w:rPr>
        <w:t>Wright v Laing (1824) 3 B. &amp; C. 165</w:t>
      </w:r>
      <w:r>
        <w:rPr>
          <w:sz w:val="20"/>
        </w:rPr>
        <w:t>; </w:t>
      </w:r>
      <w:r>
        <w:rPr>
          <w:rFonts w:ascii="Arial"/>
          <w:i/>
          <w:sz w:val="20"/>
        </w:rPr>
        <w:t>Keeping v Broom (1895) 11 T.L.R. 595</w:t>
      </w:r>
      <w:r>
        <w:rPr>
          <w:sz w:val="20"/>
        </w:rPr>
        <w:t>; </w:t>
      </w:r>
      <w:r>
        <w:rPr>
          <w:rFonts w:ascii="Arial"/>
          <w:i/>
          <w:sz w:val="20"/>
        </w:rPr>
        <w:t>A. Smith &amp; Son (Bognor Regis) Ltd v Walker [1952] 2 Q.B. 319 </w:t>
      </w:r>
      <w:r>
        <w:rPr>
          <w:sz w:val="20"/>
        </w:rPr>
        <w:t>(instalments paid to builder where part of </w:t>
      </w:r>
      <w:r>
        <w:rPr>
          <w:sz w:val="20"/>
        </w:rPr>
        <w:t>the work was illegal because no licence had been granted); cf. </w:t>
      </w:r>
      <w:r>
        <w:rPr>
          <w:rFonts w:ascii="Arial"/>
          <w:i/>
          <w:sz w:val="20"/>
        </w:rPr>
        <w:t>Lamprell v Billericay Union (1849) 3 Exch. 283</w:t>
      </w:r>
      <w:r>
        <w:rPr>
          <w:sz w:val="20"/>
        </w:rPr>
        <w:t>.</w:t>
      </w:r>
    </w:p>
    <w:p>
      <w:pPr>
        <w:pStyle w:val="BodyText"/>
        <w:spacing w:before="8"/>
      </w:pPr>
    </w:p>
    <w:p>
      <w:pPr>
        <w:tabs>
          <w:tab w:pos="563" w:val="left" w:leader="none"/>
        </w:tabs>
        <w:spacing w:line="235" w:lineRule="auto" w:before="1"/>
        <w:ind w:left="563" w:right="26" w:hanging="541"/>
        <w:jc w:val="left"/>
        <w:rPr>
          <w:sz w:val="20"/>
        </w:rPr>
      </w:pPr>
      <w:bookmarkStart w:name="_bookmark706" w:id="708"/>
      <w:bookmarkEnd w:id="708"/>
      <w:r>
        <w:rPr/>
      </w:r>
      <w:hyperlink w:history="true" w:anchor="_bookmark677">
        <w:r>
          <w:rPr>
            <w:color w:val="005DA1"/>
            <w:spacing w:val="-4"/>
            <w:position w:val="5"/>
            <w:sz w:val="14"/>
            <w:u w:val="single" w:color="005DA1"/>
          </w:rPr>
          <w:t>372</w:t>
        </w:r>
      </w:hyperlink>
      <w:r>
        <w:rPr>
          <w:spacing w:val="-4"/>
          <w:position w:val="5"/>
          <w:sz w:val="14"/>
        </w:rPr>
        <w:t>.</w:t>
      </w:r>
      <w:r>
        <w:rPr>
          <w:position w:val="5"/>
          <w:sz w:val="14"/>
        </w:rPr>
        <w:tab/>
      </w:r>
      <w:r>
        <w:rPr>
          <w:rFonts w:ascii="Arial"/>
          <w:i/>
          <w:sz w:val="20"/>
        </w:rPr>
        <w:t>Mills</w:t>
      </w:r>
      <w:r>
        <w:rPr>
          <w:rFonts w:ascii="Arial"/>
          <w:i/>
          <w:spacing w:val="20"/>
          <w:sz w:val="20"/>
        </w:rPr>
        <w:t> </w:t>
      </w:r>
      <w:r>
        <w:rPr>
          <w:rFonts w:ascii="Arial"/>
          <w:i/>
          <w:sz w:val="20"/>
        </w:rPr>
        <w:t>v</w:t>
      </w:r>
      <w:r>
        <w:rPr>
          <w:rFonts w:ascii="Arial"/>
          <w:i/>
          <w:spacing w:val="20"/>
          <w:sz w:val="20"/>
        </w:rPr>
        <w:t> </w:t>
      </w:r>
      <w:r>
        <w:rPr>
          <w:rFonts w:ascii="Arial"/>
          <w:i/>
          <w:sz w:val="20"/>
        </w:rPr>
        <w:t>Fowkes</w:t>
      </w:r>
      <w:r>
        <w:rPr>
          <w:rFonts w:ascii="Arial"/>
          <w:i/>
          <w:spacing w:val="20"/>
          <w:sz w:val="20"/>
        </w:rPr>
        <w:t> </w:t>
      </w:r>
      <w:r>
        <w:rPr>
          <w:rFonts w:ascii="Arial"/>
          <w:i/>
          <w:sz w:val="20"/>
        </w:rPr>
        <w:t>(1839)</w:t>
      </w:r>
      <w:r>
        <w:rPr>
          <w:rFonts w:ascii="Arial"/>
          <w:i/>
          <w:spacing w:val="20"/>
          <w:sz w:val="20"/>
        </w:rPr>
        <w:t> </w:t>
      </w:r>
      <w:r>
        <w:rPr>
          <w:rFonts w:ascii="Arial"/>
          <w:i/>
          <w:sz w:val="20"/>
        </w:rPr>
        <w:t>5</w:t>
      </w:r>
      <w:r>
        <w:rPr>
          <w:rFonts w:ascii="Arial"/>
          <w:i/>
          <w:spacing w:val="20"/>
          <w:sz w:val="20"/>
        </w:rPr>
        <w:t> </w:t>
      </w:r>
      <w:r>
        <w:rPr>
          <w:rFonts w:ascii="Arial"/>
          <w:i/>
          <w:sz w:val="20"/>
        </w:rPr>
        <w:t>Bing.</w:t>
      </w:r>
      <w:r>
        <w:rPr>
          <w:rFonts w:ascii="Arial"/>
          <w:i/>
          <w:spacing w:val="20"/>
          <w:sz w:val="20"/>
        </w:rPr>
        <w:t> </w:t>
      </w:r>
      <w:r>
        <w:rPr>
          <w:rFonts w:ascii="Arial"/>
          <w:i/>
          <w:sz w:val="20"/>
        </w:rPr>
        <w:t>N.C.</w:t>
      </w:r>
      <w:r>
        <w:rPr>
          <w:rFonts w:ascii="Arial"/>
          <w:i/>
          <w:spacing w:val="20"/>
          <w:sz w:val="20"/>
        </w:rPr>
        <w:t> </w:t>
      </w:r>
      <w:r>
        <w:rPr>
          <w:rFonts w:ascii="Arial"/>
          <w:i/>
          <w:sz w:val="20"/>
        </w:rPr>
        <w:t>455</w:t>
      </w:r>
      <w:r>
        <w:rPr>
          <w:sz w:val="20"/>
        </w:rPr>
        <w:t>;</w:t>
      </w:r>
      <w:r>
        <w:rPr>
          <w:spacing w:val="20"/>
          <w:sz w:val="20"/>
        </w:rPr>
        <w:t> </w:t>
      </w:r>
      <w:r>
        <w:rPr>
          <w:rFonts w:ascii="Arial"/>
          <w:i/>
          <w:sz w:val="20"/>
        </w:rPr>
        <w:t>Stepney</w:t>
      </w:r>
      <w:r>
        <w:rPr>
          <w:rFonts w:ascii="Arial"/>
          <w:i/>
          <w:spacing w:val="20"/>
          <w:sz w:val="20"/>
        </w:rPr>
        <w:t> </w:t>
      </w:r>
      <w:r>
        <w:rPr>
          <w:rFonts w:ascii="Arial"/>
          <w:i/>
          <w:sz w:val="20"/>
        </w:rPr>
        <w:t>Corp</w:t>
      </w:r>
      <w:r>
        <w:rPr>
          <w:rFonts w:ascii="Arial"/>
          <w:i/>
          <w:spacing w:val="20"/>
          <w:sz w:val="20"/>
        </w:rPr>
        <w:t> </w:t>
      </w:r>
      <w:r>
        <w:rPr>
          <w:rFonts w:ascii="Arial"/>
          <w:i/>
          <w:sz w:val="20"/>
        </w:rPr>
        <w:t>v</w:t>
      </w:r>
      <w:r>
        <w:rPr>
          <w:rFonts w:ascii="Arial"/>
          <w:i/>
          <w:spacing w:val="20"/>
          <w:sz w:val="20"/>
        </w:rPr>
        <w:t> </w:t>
      </w:r>
      <w:r>
        <w:rPr>
          <w:rFonts w:ascii="Arial"/>
          <w:i/>
          <w:sz w:val="20"/>
        </w:rPr>
        <w:t>Osofsky</w:t>
      </w:r>
      <w:r>
        <w:rPr>
          <w:rFonts w:ascii="Arial"/>
          <w:i/>
          <w:spacing w:val="20"/>
          <w:sz w:val="20"/>
        </w:rPr>
        <w:t> </w:t>
      </w:r>
      <w:r>
        <w:rPr>
          <w:rFonts w:ascii="Arial"/>
          <w:i/>
          <w:sz w:val="20"/>
        </w:rPr>
        <w:t>[1937]</w:t>
      </w:r>
      <w:r>
        <w:rPr>
          <w:rFonts w:ascii="Arial"/>
          <w:i/>
          <w:spacing w:val="20"/>
          <w:sz w:val="20"/>
        </w:rPr>
        <w:t> </w:t>
      </w:r>
      <w:r>
        <w:rPr>
          <w:rFonts w:ascii="Arial"/>
          <w:i/>
          <w:sz w:val="20"/>
        </w:rPr>
        <w:t>3</w:t>
      </w:r>
      <w:r>
        <w:rPr>
          <w:rFonts w:ascii="Arial"/>
          <w:i/>
          <w:spacing w:val="20"/>
          <w:sz w:val="20"/>
        </w:rPr>
        <w:t> </w:t>
      </w:r>
      <w:r>
        <w:rPr>
          <w:rFonts w:ascii="Arial"/>
          <w:i/>
          <w:sz w:val="20"/>
        </w:rPr>
        <w:t>All</w:t>
      </w:r>
      <w:r>
        <w:rPr>
          <w:rFonts w:ascii="Arial"/>
          <w:i/>
          <w:spacing w:val="20"/>
          <w:sz w:val="20"/>
        </w:rPr>
        <w:t> </w:t>
      </w:r>
      <w:r>
        <w:rPr>
          <w:rFonts w:ascii="Arial"/>
          <w:i/>
          <w:sz w:val="20"/>
        </w:rPr>
        <w:t>E.R.</w:t>
      </w:r>
      <w:r>
        <w:rPr>
          <w:rFonts w:ascii="Arial"/>
          <w:i/>
          <w:spacing w:val="20"/>
          <w:sz w:val="20"/>
        </w:rPr>
        <w:t> </w:t>
      </w:r>
      <w:r>
        <w:rPr>
          <w:rFonts w:ascii="Arial"/>
          <w:i/>
          <w:sz w:val="20"/>
        </w:rPr>
        <w:t>289</w:t>
      </w:r>
      <w:r>
        <w:rPr>
          <w:sz w:val="20"/>
        </w:rPr>
        <w:t>.</w:t>
      </w:r>
      <w:r>
        <w:rPr>
          <w:spacing w:val="20"/>
          <w:sz w:val="20"/>
        </w:rPr>
        <w:t> </w:t>
      </w:r>
      <w:r>
        <w:rPr>
          <w:sz w:val="20"/>
        </w:rPr>
        <w:t>See below, para.28-129.</w:t>
      </w:r>
    </w:p>
    <w:p>
      <w:pPr>
        <w:pStyle w:val="BodyText"/>
        <w:spacing w:before="5"/>
      </w:pPr>
    </w:p>
    <w:p>
      <w:pPr>
        <w:tabs>
          <w:tab w:pos="563" w:val="left" w:leader="none"/>
        </w:tabs>
        <w:spacing w:line="227" w:lineRule="exact" w:before="0"/>
        <w:ind w:left="23" w:right="0" w:firstLine="0"/>
        <w:jc w:val="left"/>
        <w:rPr>
          <w:rFonts w:ascii="Arial"/>
          <w:i/>
          <w:sz w:val="20"/>
        </w:rPr>
      </w:pPr>
      <w:bookmarkStart w:name="_bookmark707" w:id="709"/>
      <w:bookmarkEnd w:id="709"/>
      <w:r>
        <w:rPr/>
      </w:r>
      <w:hyperlink w:history="true" w:anchor="_bookmark678">
        <w:r>
          <w:rPr>
            <w:color w:val="005DA1"/>
            <w:spacing w:val="-4"/>
            <w:position w:val="5"/>
            <w:sz w:val="14"/>
            <w:u w:val="single" w:color="005DA1"/>
          </w:rPr>
          <w:t>373</w:t>
        </w:r>
      </w:hyperlink>
      <w:r>
        <w:rPr>
          <w:spacing w:val="-4"/>
          <w:position w:val="5"/>
          <w:sz w:val="14"/>
        </w:rPr>
        <w:t>.</w:t>
      </w:r>
      <w:r>
        <w:rPr>
          <w:position w:val="5"/>
          <w:sz w:val="14"/>
        </w:rPr>
        <w:tab/>
      </w:r>
      <w:r>
        <w:rPr>
          <w:rFonts w:ascii="Arial"/>
          <w:i/>
          <w:sz w:val="20"/>
        </w:rPr>
        <w:t>Cruikshanks</w:t>
      </w:r>
      <w:r>
        <w:rPr>
          <w:rFonts w:ascii="Arial"/>
          <w:i/>
          <w:spacing w:val="10"/>
          <w:sz w:val="20"/>
        </w:rPr>
        <w:t> </w:t>
      </w:r>
      <w:r>
        <w:rPr>
          <w:rFonts w:ascii="Arial"/>
          <w:i/>
          <w:sz w:val="20"/>
        </w:rPr>
        <w:t>v</w:t>
      </w:r>
      <w:r>
        <w:rPr>
          <w:rFonts w:ascii="Arial"/>
          <w:i/>
          <w:spacing w:val="11"/>
          <w:sz w:val="20"/>
        </w:rPr>
        <w:t> </w:t>
      </w:r>
      <w:r>
        <w:rPr>
          <w:rFonts w:ascii="Arial"/>
          <w:i/>
          <w:sz w:val="20"/>
        </w:rPr>
        <w:t>Rose</w:t>
      </w:r>
      <w:r>
        <w:rPr>
          <w:rFonts w:ascii="Arial"/>
          <w:i/>
          <w:spacing w:val="11"/>
          <w:sz w:val="20"/>
        </w:rPr>
        <w:t> </w:t>
      </w:r>
      <w:r>
        <w:rPr>
          <w:rFonts w:ascii="Arial"/>
          <w:i/>
          <w:sz w:val="20"/>
        </w:rPr>
        <w:t>(1831)</w:t>
      </w:r>
      <w:r>
        <w:rPr>
          <w:rFonts w:ascii="Arial"/>
          <w:i/>
          <w:spacing w:val="11"/>
          <w:sz w:val="20"/>
        </w:rPr>
        <w:t> </w:t>
      </w:r>
      <w:r>
        <w:rPr>
          <w:rFonts w:ascii="Arial"/>
          <w:i/>
          <w:sz w:val="20"/>
        </w:rPr>
        <w:t>1</w:t>
      </w:r>
      <w:r>
        <w:rPr>
          <w:rFonts w:ascii="Arial"/>
          <w:i/>
          <w:spacing w:val="11"/>
          <w:sz w:val="20"/>
        </w:rPr>
        <w:t> </w:t>
      </w:r>
      <w:r>
        <w:rPr>
          <w:rFonts w:ascii="Arial"/>
          <w:i/>
          <w:sz w:val="20"/>
        </w:rPr>
        <w:t>Moo.</w:t>
      </w:r>
      <w:r>
        <w:rPr>
          <w:rFonts w:ascii="Arial"/>
          <w:i/>
          <w:spacing w:val="11"/>
          <w:sz w:val="20"/>
        </w:rPr>
        <w:t> </w:t>
      </w:r>
      <w:r>
        <w:rPr>
          <w:rFonts w:ascii="Arial"/>
          <w:i/>
          <w:sz w:val="20"/>
        </w:rPr>
        <w:t>&amp;</w:t>
      </w:r>
      <w:r>
        <w:rPr>
          <w:rFonts w:ascii="Arial"/>
          <w:i/>
          <w:spacing w:val="11"/>
          <w:sz w:val="20"/>
        </w:rPr>
        <w:t> </w:t>
      </w:r>
      <w:r>
        <w:rPr>
          <w:rFonts w:ascii="Arial"/>
          <w:i/>
          <w:sz w:val="20"/>
        </w:rPr>
        <w:t>Rob.</w:t>
      </w:r>
      <w:r>
        <w:rPr>
          <w:rFonts w:ascii="Arial"/>
          <w:i/>
          <w:spacing w:val="11"/>
          <w:sz w:val="20"/>
        </w:rPr>
        <w:t> </w:t>
      </w:r>
      <w:r>
        <w:rPr>
          <w:rFonts w:ascii="Arial"/>
          <w:i/>
          <w:sz w:val="20"/>
        </w:rPr>
        <w:t>100</w:t>
      </w:r>
      <w:r>
        <w:rPr>
          <w:sz w:val="20"/>
        </w:rPr>
        <w:t>;</w:t>
      </w:r>
      <w:r>
        <w:rPr>
          <w:spacing w:val="11"/>
          <w:sz w:val="20"/>
        </w:rPr>
        <w:t> </w:t>
      </w:r>
      <w:r>
        <w:rPr>
          <w:rFonts w:ascii="Arial"/>
          <w:i/>
          <w:sz w:val="20"/>
        </w:rPr>
        <w:t>Philpott</w:t>
      </w:r>
      <w:r>
        <w:rPr>
          <w:rFonts w:ascii="Arial"/>
          <w:i/>
          <w:spacing w:val="10"/>
          <w:sz w:val="20"/>
        </w:rPr>
        <w:t> </w:t>
      </w:r>
      <w:r>
        <w:rPr>
          <w:rFonts w:ascii="Arial"/>
          <w:i/>
          <w:sz w:val="20"/>
        </w:rPr>
        <w:t>v</w:t>
      </w:r>
      <w:r>
        <w:rPr>
          <w:rFonts w:ascii="Arial"/>
          <w:i/>
          <w:spacing w:val="11"/>
          <w:sz w:val="20"/>
        </w:rPr>
        <w:t> </w:t>
      </w:r>
      <w:r>
        <w:rPr>
          <w:rFonts w:ascii="Arial"/>
          <w:i/>
          <w:sz w:val="20"/>
        </w:rPr>
        <w:t>Jones</w:t>
      </w:r>
      <w:r>
        <w:rPr>
          <w:rFonts w:ascii="Arial"/>
          <w:i/>
          <w:spacing w:val="11"/>
          <w:sz w:val="20"/>
        </w:rPr>
        <w:t> </w:t>
      </w:r>
      <w:r>
        <w:rPr>
          <w:rFonts w:ascii="Arial"/>
          <w:i/>
          <w:sz w:val="20"/>
        </w:rPr>
        <w:t>(1834)</w:t>
      </w:r>
      <w:r>
        <w:rPr>
          <w:rFonts w:ascii="Arial"/>
          <w:i/>
          <w:spacing w:val="11"/>
          <w:sz w:val="20"/>
        </w:rPr>
        <w:t> </w:t>
      </w:r>
      <w:r>
        <w:rPr>
          <w:rFonts w:ascii="Arial"/>
          <w:i/>
          <w:sz w:val="20"/>
        </w:rPr>
        <w:t>2</w:t>
      </w:r>
      <w:r>
        <w:rPr>
          <w:rFonts w:ascii="Arial"/>
          <w:i/>
          <w:spacing w:val="11"/>
          <w:sz w:val="20"/>
        </w:rPr>
        <w:t> </w:t>
      </w:r>
      <w:r>
        <w:rPr>
          <w:rFonts w:ascii="Arial"/>
          <w:i/>
          <w:sz w:val="20"/>
        </w:rPr>
        <w:t>A.</w:t>
      </w:r>
      <w:r>
        <w:rPr>
          <w:rFonts w:ascii="Arial"/>
          <w:i/>
          <w:spacing w:val="11"/>
          <w:sz w:val="20"/>
        </w:rPr>
        <w:t> </w:t>
      </w:r>
      <w:r>
        <w:rPr>
          <w:rFonts w:ascii="Arial"/>
          <w:i/>
          <w:sz w:val="20"/>
        </w:rPr>
        <w:t>&amp;</w:t>
      </w:r>
      <w:r>
        <w:rPr>
          <w:rFonts w:ascii="Arial"/>
          <w:i/>
          <w:spacing w:val="11"/>
          <w:sz w:val="20"/>
        </w:rPr>
        <w:t> </w:t>
      </w:r>
      <w:r>
        <w:rPr>
          <w:rFonts w:ascii="Arial"/>
          <w:i/>
          <w:sz w:val="20"/>
        </w:rPr>
        <w:t>E.</w:t>
      </w:r>
      <w:r>
        <w:rPr>
          <w:rFonts w:ascii="Arial"/>
          <w:i/>
          <w:spacing w:val="11"/>
          <w:sz w:val="20"/>
        </w:rPr>
        <w:t> </w:t>
      </w:r>
      <w:r>
        <w:rPr>
          <w:rFonts w:ascii="Arial"/>
          <w:i/>
          <w:sz w:val="20"/>
        </w:rPr>
        <w:t>41</w:t>
      </w:r>
      <w:r>
        <w:rPr>
          <w:sz w:val="20"/>
        </w:rPr>
        <w:t>;</w:t>
      </w:r>
      <w:r>
        <w:rPr>
          <w:spacing w:val="11"/>
          <w:sz w:val="20"/>
        </w:rPr>
        <w:t> </w:t>
      </w:r>
      <w:r>
        <w:rPr>
          <w:rFonts w:ascii="Arial"/>
          <w:i/>
          <w:sz w:val="20"/>
        </w:rPr>
        <w:t>Arnold</w:t>
      </w:r>
      <w:r>
        <w:rPr>
          <w:rFonts w:ascii="Arial"/>
          <w:i/>
          <w:spacing w:val="11"/>
          <w:sz w:val="20"/>
        </w:rPr>
        <w:t> </w:t>
      </w:r>
      <w:r>
        <w:rPr>
          <w:rFonts w:ascii="Arial"/>
          <w:i/>
          <w:spacing w:val="-10"/>
          <w:sz w:val="20"/>
        </w:rPr>
        <w:t>v</w:t>
      </w:r>
    </w:p>
    <w:p>
      <w:pPr>
        <w:spacing w:line="225" w:lineRule="exact" w:before="0"/>
        <w:ind w:left="563" w:right="0" w:firstLine="0"/>
        <w:jc w:val="left"/>
        <w:rPr>
          <w:rFonts w:ascii="Arial"/>
          <w:i/>
          <w:sz w:val="20"/>
        </w:rPr>
      </w:pPr>
      <w:r>
        <w:rPr>
          <w:rFonts w:ascii="Arial"/>
          <w:i/>
          <w:sz w:val="20"/>
        </w:rPr>
        <w:t>Poole</w:t>
      </w:r>
      <w:r>
        <w:rPr>
          <w:rFonts w:ascii="Arial"/>
          <w:i/>
          <w:spacing w:val="43"/>
          <w:sz w:val="20"/>
        </w:rPr>
        <w:t> </w:t>
      </w:r>
      <w:r>
        <w:rPr>
          <w:rFonts w:ascii="Arial"/>
          <w:i/>
          <w:sz w:val="20"/>
        </w:rPr>
        <w:t>Corp</w:t>
      </w:r>
      <w:r>
        <w:rPr>
          <w:rFonts w:ascii="Arial"/>
          <w:i/>
          <w:spacing w:val="44"/>
          <w:sz w:val="20"/>
        </w:rPr>
        <w:t> </w:t>
      </w:r>
      <w:r>
        <w:rPr>
          <w:rFonts w:ascii="Arial"/>
          <w:i/>
          <w:sz w:val="20"/>
        </w:rPr>
        <w:t>(1842)</w:t>
      </w:r>
      <w:r>
        <w:rPr>
          <w:rFonts w:ascii="Arial"/>
          <w:i/>
          <w:spacing w:val="44"/>
          <w:sz w:val="20"/>
        </w:rPr>
        <w:t> </w:t>
      </w:r>
      <w:r>
        <w:rPr>
          <w:rFonts w:ascii="Arial"/>
          <w:i/>
          <w:sz w:val="20"/>
        </w:rPr>
        <w:t>4</w:t>
      </w:r>
      <w:r>
        <w:rPr>
          <w:rFonts w:ascii="Arial"/>
          <w:i/>
          <w:spacing w:val="44"/>
          <w:sz w:val="20"/>
        </w:rPr>
        <w:t> </w:t>
      </w:r>
      <w:r>
        <w:rPr>
          <w:rFonts w:ascii="Arial"/>
          <w:i/>
          <w:sz w:val="20"/>
        </w:rPr>
        <w:t>M.</w:t>
      </w:r>
      <w:r>
        <w:rPr>
          <w:rFonts w:ascii="Arial"/>
          <w:i/>
          <w:spacing w:val="44"/>
          <w:sz w:val="20"/>
        </w:rPr>
        <w:t> </w:t>
      </w:r>
      <w:r>
        <w:rPr>
          <w:rFonts w:ascii="Arial"/>
          <w:i/>
          <w:sz w:val="20"/>
        </w:rPr>
        <w:t>&amp;</w:t>
      </w:r>
      <w:r>
        <w:rPr>
          <w:rFonts w:ascii="Arial"/>
          <w:i/>
          <w:spacing w:val="44"/>
          <w:sz w:val="20"/>
        </w:rPr>
        <w:t> </w:t>
      </w:r>
      <w:r>
        <w:rPr>
          <w:rFonts w:ascii="Arial"/>
          <w:i/>
          <w:sz w:val="20"/>
        </w:rPr>
        <w:t>G.</w:t>
      </w:r>
      <w:r>
        <w:rPr>
          <w:rFonts w:ascii="Arial"/>
          <w:i/>
          <w:spacing w:val="44"/>
          <w:sz w:val="20"/>
        </w:rPr>
        <w:t> </w:t>
      </w:r>
      <w:r>
        <w:rPr>
          <w:rFonts w:ascii="Arial"/>
          <w:i/>
          <w:sz w:val="20"/>
        </w:rPr>
        <w:t>860</w:t>
      </w:r>
      <w:r>
        <w:rPr>
          <w:sz w:val="20"/>
        </w:rPr>
        <w:t>;</w:t>
      </w:r>
      <w:r>
        <w:rPr>
          <w:spacing w:val="44"/>
          <w:sz w:val="20"/>
        </w:rPr>
        <w:t> </w:t>
      </w:r>
      <w:r>
        <w:rPr>
          <w:rFonts w:ascii="Arial"/>
          <w:i/>
          <w:sz w:val="20"/>
        </w:rPr>
        <w:t>Seymour</w:t>
      </w:r>
      <w:r>
        <w:rPr>
          <w:rFonts w:ascii="Arial"/>
          <w:i/>
          <w:spacing w:val="43"/>
          <w:sz w:val="20"/>
        </w:rPr>
        <w:t> </w:t>
      </w:r>
      <w:r>
        <w:rPr>
          <w:rFonts w:ascii="Arial"/>
          <w:i/>
          <w:sz w:val="20"/>
        </w:rPr>
        <w:t>v</w:t>
      </w:r>
      <w:r>
        <w:rPr>
          <w:rFonts w:ascii="Arial"/>
          <w:i/>
          <w:spacing w:val="44"/>
          <w:sz w:val="20"/>
        </w:rPr>
        <w:t> </w:t>
      </w:r>
      <w:r>
        <w:rPr>
          <w:rFonts w:ascii="Arial"/>
          <w:i/>
          <w:sz w:val="20"/>
        </w:rPr>
        <w:t>Pickett</w:t>
      </w:r>
      <w:r>
        <w:rPr>
          <w:rFonts w:ascii="Arial"/>
          <w:i/>
          <w:spacing w:val="44"/>
          <w:sz w:val="20"/>
        </w:rPr>
        <w:t> </w:t>
      </w:r>
      <w:r>
        <w:rPr>
          <w:rFonts w:ascii="Arial"/>
          <w:i/>
          <w:sz w:val="20"/>
        </w:rPr>
        <w:t>[1905]</w:t>
      </w:r>
      <w:r>
        <w:rPr>
          <w:rFonts w:ascii="Arial"/>
          <w:i/>
          <w:spacing w:val="44"/>
          <w:sz w:val="20"/>
        </w:rPr>
        <w:t> </w:t>
      </w:r>
      <w:r>
        <w:rPr>
          <w:rFonts w:ascii="Arial"/>
          <w:i/>
          <w:sz w:val="20"/>
        </w:rPr>
        <w:t>1</w:t>
      </w:r>
      <w:r>
        <w:rPr>
          <w:rFonts w:ascii="Arial"/>
          <w:i/>
          <w:spacing w:val="44"/>
          <w:sz w:val="20"/>
        </w:rPr>
        <w:t> </w:t>
      </w:r>
      <w:r>
        <w:rPr>
          <w:rFonts w:ascii="Arial"/>
          <w:i/>
          <w:sz w:val="20"/>
        </w:rPr>
        <w:t>K.B.</w:t>
      </w:r>
      <w:r>
        <w:rPr>
          <w:rFonts w:ascii="Arial"/>
          <w:i/>
          <w:spacing w:val="44"/>
          <w:sz w:val="20"/>
        </w:rPr>
        <w:t> </w:t>
      </w:r>
      <w:r>
        <w:rPr>
          <w:rFonts w:ascii="Arial"/>
          <w:i/>
          <w:sz w:val="20"/>
        </w:rPr>
        <w:t>715</w:t>
      </w:r>
      <w:r>
        <w:rPr>
          <w:sz w:val="20"/>
        </w:rPr>
        <w:t>;</w:t>
      </w:r>
      <w:r>
        <w:rPr>
          <w:spacing w:val="44"/>
          <w:sz w:val="20"/>
        </w:rPr>
        <w:t> </w:t>
      </w:r>
      <w:r>
        <w:rPr>
          <w:rFonts w:ascii="Arial"/>
          <w:i/>
          <w:sz w:val="20"/>
        </w:rPr>
        <w:t>West</w:t>
      </w:r>
      <w:r>
        <w:rPr>
          <w:rFonts w:ascii="Arial"/>
          <w:i/>
          <w:spacing w:val="44"/>
          <w:sz w:val="20"/>
        </w:rPr>
        <w:t> </w:t>
      </w:r>
      <w:r>
        <w:rPr>
          <w:rFonts w:ascii="Arial"/>
          <w:i/>
          <w:spacing w:val="-2"/>
          <w:sz w:val="20"/>
        </w:rPr>
        <w:t>Bromwich</w:t>
      </w:r>
    </w:p>
    <w:p>
      <w:pPr>
        <w:spacing w:line="227" w:lineRule="exact" w:before="0"/>
        <w:ind w:left="563" w:right="0" w:firstLine="0"/>
        <w:jc w:val="left"/>
        <w:rPr>
          <w:sz w:val="20"/>
        </w:rPr>
      </w:pPr>
      <w:r>
        <w:rPr>
          <w:rFonts w:ascii="Arial"/>
          <w:i/>
          <w:sz w:val="20"/>
        </w:rPr>
        <w:t>Building Society v Crammer [2002] EWHC 2618 (Ch), [2003] B.P.I.R. </w:t>
      </w:r>
      <w:r>
        <w:rPr>
          <w:rFonts w:ascii="Arial"/>
          <w:i/>
          <w:spacing w:val="-4"/>
          <w:sz w:val="20"/>
        </w:rPr>
        <w:t>783</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708" w:id="710"/>
      <w:bookmarkEnd w:id="710"/>
      <w:r>
        <w:rPr/>
      </w:r>
      <w:hyperlink w:history="true" w:anchor="_bookmark679">
        <w:r>
          <w:rPr>
            <w:color w:val="005DA1"/>
            <w:spacing w:val="-4"/>
            <w:position w:val="5"/>
            <w:sz w:val="14"/>
            <w:u w:val="single" w:color="005DA1"/>
          </w:rPr>
          <w:t>374</w:t>
        </w:r>
      </w:hyperlink>
      <w:r>
        <w:rPr>
          <w:spacing w:val="-4"/>
          <w:position w:val="5"/>
          <w:sz w:val="14"/>
        </w:rPr>
        <w:t>.</w:t>
      </w:r>
      <w:r>
        <w:rPr>
          <w:position w:val="5"/>
          <w:sz w:val="14"/>
        </w:rPr>
        <w:tab/>
      </w:r>
      <w:r>
        <w:rPr>
          <w:rFonts w:ascii="Arial"/>
          <w:i/>
          <w:sz w:val="20"/>
        </w:rPr>
        <w:t>Smith v Betty [1903] 2 K.B. </w:t>
      </w:r>
      <w:r>
        <w:rPr>
          <w:rFonts w:ascii="Arial"/>
          <w:i/>
          <w:spacing w:val="-4"/>
          <w:sz w:val="20"/>
        </w:rPr>
        <w:t>317</w:t>
      </w:r>
      <w:r>
        <w:rPr>
          <w:spacing w:val="-4"/>
          <w:sz w:val="20"/>
        </w:rPr>
        <w:t>.</w:t>
      </w:r>
    </w:p>
    <w:p>
      <w:pPr>
        <w:pStyle w:val="BodyText"/>
        <w:spacing w:before="5"/>
      </w:pPr>
    </w:p>
    <w:p>
      <w:pPr>
        <w:tabs>
          <w:tab w:pos="563" w:val="left" w:leader="none"/>
        </w:tabs>
        <w:spacing w:line="227" w:lineRule="exact" w:before="0"/>
        <w:ind w:left="23" w:right="0" w:firstLine="0"/>
        <w:jc w:val="left"/>
        <w:rPr>
          <w:rFonts w:ascii="Arial"/>
          <w:i/>
          <w:sz w:val="20"/>
        </w:rPr>
      </w:pPr>
      <w:bookmarkStart w:name="_bookmark709" w:id="711"/>
      <w:bookmarkEnd w:id="711"/>
      <w:r>
        <w:rPr/>
      </w:r>
      <w:hyperlink w:history="true" w:anchor="_bookmark680">
        <w:r>
          <w:rPr>
            <w:color w:val="005DA1"/>
            <w:spacing w:val="-4"/>
            <w:position w:val="5"/>
            <w:sz w:val="14"/>
            <w:u w:val="single" w:color="005DA1"/>
          </w:rPr>
          <w:t>375</w:t>
        </w:r>
      </w:hyperlink>
      <w:r>
        <w:rPr>
          <w:spacing w:val="-4"/>
          <w:position w:val="5"/>
          <w:sz w:val="14"/>
        </w:rPr>
        <w:t>.</w:t>
      </w:r>
      <w:r>
        <w:rPr>
          <w:position w:val="5"/>
          <w:sz w:val="14"/>
        </w:rPr>
        <w:tab/>
      </w:r>
      <w:r>
        <w:rPr>
          <w:rFonts w:ascii="Arial"/>
          <w:i/>
          <w:sz w:val="20"/>
        </w:rPr>
        <w:t>Kirby</w:t>
      </w:r>
      <w:r>
        <w:rPr>
          <w:rFonts w:ascii="Arial"/>
          <w:i/>
          <w:spacing w:val="4"/>
          <w:sz w:val="20"/>
        </w:rPr>
        <w:t> </w:t>
      </w:r>
      <w:r>
        <w:rPr>
          <w:rFonts w:ascii="Arial"/>
          <w:i/>
          <w:sz w:val="20"/>
        </w:rPr>
        <w:t>v</w:t>
      </w:r>
      <w:r>
        <w:rPr>
          <w:rFonts w:ascii="Arial"/>
          <w:i/>
          <w:spacing w:val="7"/>
          <w:sz w:val="20"/>
        </w:rPr>
        <w:t> </w:t>
      </w:r>
      <w:r>
        <w:rPr>
          <w:rFonts w:ascii="Arial"/>
          <w:i/>
          <w:sz w:val="20"/>
        </w:rPr>
        <w:t>Duke</w:t>
      </w:r>
      <w:r>
        <w:rPr>
          <w:rFonts w:ascii="Arial"/>
          <w:i/>
          <w:spacing w:val="7"/>
          <w:sz w:val="20"/>
        </w:rPr>
        <w:t> </w:t>
      </w:r>
      <w:r>
        <w:rPr>
          <w:rFonts w:ascii="Arial"/>
          <w:i/>
          <w:sz w:val="20"/>
        </w:rPr>
        <w:t>of</w:t>
      </w:r>
      <w:r>
        <w:rPr>
          <w:rFonts w:ascii="Arial"/>
          <w:i/>
          <w:spacing w:val="7"/>
          <w:sz w:val="20"/>
        </w:rPr>
        <w:t> </w:t>
      </w:r>
      <w:r>
        <w:rPr>
          <w:rFonts w:ascii="Arial"/>
          <w:i/>
          <w:sz w:val="20"/>
        </w:rPr>
        <w:t>Marlborough</w:t>
      </w:r>
      <w:r>
        <w:rPr>
          <w:rFonts w:ascii="Arial"/>
          <w:i/>
          <w:spacing w:val="7"/>
          <w:sz w:val="20"/>
        </w:rPr>
        <w:t> </w:t>
      </w:r>
      <w:r>
        <w:rPr>
          <w:rFonts w:ascii="Arial"/>
          <w:i/>
          <w:sz w:val="20"/>
        </w:rPr>
        <w:t>(1813)</w:t>
      </w:r>
      <w:r>
        <w:rPr>
          <w:rFonts w:ascii="Arial"/>
          <w:i/>
          <w:spacing w:val="7"/>
          <w:sz w:val="20"/>
        </w:rPr>
        <w:t> </w:t>
      </w:r>
      <w:r>
        <w:rPr>
          <w:rFonts w:ascii="Arial"/>
          <w:i/>
          <w:sz w:val="20"/>
        </w:rPr>
        <w:t>2</w:t>
      </w:r>
      <w:r>
        <w:rPr>
          <w:rFonts w:ascii="Arial"/>
          <w:i/>
          <w:spacing w:val="7"/>
          <w:sz w:val="20"/>
        </w:rPr>
        <w:t> </w:t>
      </w:r>
      <w:r>
        <w:rPr>
          <w:rFonts w:ascii="Arial"/>
          <w:i/>
          <w:sz w:val="20"/>
        </w:rPr>
        <w:t>M.</w:t>
      </w:r>
      <w:r>
        <w:rPr>
          <w:rFonts w:ascii="Arial"/>
          <w:i/>
          <w:spacing w:val="7"/>
          <w:sz w:val="20"/>
        </w:rPr>
        <w:t> </w:t>
      </w:r>
      <w:r>
        <w:rPr>
          <w:rFonts w:ascii="Arial"/>
          <w:i/>
          <w:sz w:val="20"/>
        </w:rPr>
        <w:t>&amp;</w:t>
      </w:r>
      <w:r>
        <w:rPr>
          <w:rFonts w:ascii="Arial"/>
          <w:i/>
          <w:spacing w:val="7"/>
          <w:sz w:val="20"/>
        </w:rPr>
        <w:t> </w:t>
      </w:r>
      <w:r>
        <w:rPr>
          <w:rFonts w:ascii="Arial"/>
          <w:i/>
          <w:sz w:val="20"/>
        </w:rPr>
        <w:t>S.</w:t>
      </w:r>
      <w:r>
        <w:rPr>
          <w:rFonts w:ascii="Arial"/>
          <w:i/>
          <w:spacing w:val="6"/>
          <w:sz w:val="20"/>
        </w:rPr>
        <w:t> </w:t>
      </w:r>
      <w:r>
        <w:rPr>
          <w:rFonts w:ascii="Arial"/>
          <w:i/>
          <w:sz w:val="20"/>
        </w:rPr>
        <w:t>18</w:t>
      </w:r>
      <w:r>
        <w:rPr>
          <w:sz w:val="20"/>
        </w:rPr>
        <w:t>;</w:t>
      </w:r>
      <w:r>
        <w:rPr>
          <w:spacing w:val="7"/>
          <w:sz w:val="20"/>
        </w:rPr>
        <w:t> </w:t>
      </w:r>
      <w:r>
        <w:rPr>
          <w:rFonts w:ascii="Arial"/>
          <w:i/>
          <w:sz w:val="20"/>
        </w:rPr>
        <w:t>Plomer</w:t>
      </w:r>
      <w:r>
        <w:rPr>
          <w:rFonts w:ascii="Arial"/>
          <w:i/>
          <w:spacing w:val="7"/>
          <w:sz w:val="20"/>
        </w:rPr>
        <w:t> </w:t>
      </w:r>
      <w:r>
        <w:rPr>
          <w:rFonts w:ascii="Arial"/>
          <w:i/>
          <w:sz w:val="20"/>
        </w:rPr>
        <w:t>v</w:t>
      </w:r>
      <w:r>
        <w:rPr>
          <w:rFonts w:ascii="Arial"/>
          <w:i/>
          <w:spacing w:val="7"/>
          <w:sz w:val="20"/>
        </w:rPr>
        <w:t> </w:t>
      </w:r>
      <w:r>
        <w:rPr>
          <w:rFonts w:ascii="Arial"/>
          <w:i/>
          <w:sz w:val="20"/>
        </w:rPr>
        <w:t>Long</w:t>
      </w:r>
      <w:r>
        <w:rPr>
          <w:rFonts w:ascii="Arial"/>
          <w:i/>
          <w:spacing w:val="7"/>
          <w:sz w:val="20"/>
        </w:rPr>
        <w:t> </w:t>
      </w:r>
      <w:r>
        <w:rPr>
          <w:rFonts w:ascii="Arial"/>
          <w:i/>
          <w:sz w:val="20"/>
        </w:rPr>
        <w:t>(1816)</w:t>
      </w:r>
      <w:r>
        <w:rPr>
          <w:rFonts w:ascii="Arial"/>
          <w:i/>
          <w:spacing w:val="7"/>
          <w:sz w:val="20"/>
        </w:rPr>
        <w:t> </w:t>
      </w:r>
      <w:r>
        <w:rPr>
          <w:rFonts w:ascii="Arial"/>
          <w:i/>
          <w:sz w:val="20"/>
        </w:rPr>
        <w:t>1</w:t>
      </w:r>
      <w:r>
        <w:rPr>
          <w:rFonts w:ascii="Arial"/>
          <w:i/>
          <w:spacing w:val="7"/>
          <w:sz w:val="20"/>
        </w:rPr>
        <w:t> </w:t>
      </w:r>
      <w:r>
        <w:rPr>
          <w:rFonts w:ascii="Arial"/>
          <w:i/>
          <w:sz w:val="20"/>
        </w:rPr>
        <w:t>Stark.</w:t>
      </w:r>
      <w:r>
        <w:rPr>
          <w:rFonts w:ascii="Arial"/>
          <w:i/>
          <w:spacing w:val="7"/>
          <w:sz w:val="20"/>
        </w:rPr>
        <w:t> </w:t>
      </w:r>
      <w:r>
        <w:rPr>
          <w:rFonts w:ascii="Arial"/>
          <w:i/>
          <w:sz w:val="20"/>
        </w:rPr>
        <w:t>153</w:t>
      </w:r>
      <w:r>
        <w:rPr>
          <w:sz w:val="20"/>
        </w:rPr>
        <w:t>;</w:t>
      </w:r>
      <w:r>
        <w:rPr>
          <w:spacing w:val="7"/>
          <w:sz w:val="20"/>
        </w:rPr>
        <w:t> </w:t>
      </w:r>
      <w:r>
        <w:rPr>
          <w:rFonts w:ascii="Arial"/>
          <w:i/>
          <w:spacing w:val="-2"/>
          <w:sz w:val="20"/>
        </w:rPr>
        <w:t>Williams</w:t>
      </w:r>
    </w:p>
    <w:p>
      <w:pPr>
        <w:spacing w:line="227" w:lineRule="exact" w:before="0"/>
        <w:ind w:left="563" w:right="0" w:firstLine="0"/>
        <w:jc w:val="left"/>
        <w:rPr>
          <w:sz w:val="20"/>
        </w:rPr>
      </w:pPr>
      <w:r>
        <w:rPr>
          <w:rFonts w:ascii="Arial"/>
          <w:i/>
          <w:sz w:val="20"/>
        </w:rPr>
        <w:t>v</w:t>
      </w:r>
      <w:r>
        <w:rPr>
          <w:rFonts w:ascii="Arial"/>
          <w:i/>
          <w:spacing w:val="-1"/>
          <w:sz w:val="20"/>
        </w:rPr>
        <w:t> </w:t>
      </w:r>
      <w:r>
        <w:rPr>
          <w:rFonts w:ascii="Arial"/>
          <w:i/>
          <w:sz w:val="20"/>
        </w:rPr>
        <w:t>Rawlinson (1825) 3 Bing. 71</w:t>
      </w:r>
      <w:r>
        <w:rPr>
          <w:sz w:val="20"/>
        </w:rPr>
        <w:t>; </w:t>
      </w:r>
      <w:r>
        <w:rPr>
          <w:rFonts w:ascii="Arial"/>
          <w:i/>
          <w:sz w:val="20"/>
        </w:rPr>
        <w:t>Re Sherry (1884) 25 Ch. D. </w:t>
      </w:r>
      <w:r>
        <w:rPr>
          <w:rFonts w:ascii="Arial"/>
          <w:i/>
          <w:spacing w:val="-4"/>
          <w:sz w:val="20"/>
        </w:rPr>
        <w:t>692</w:t>
      </w:r>
      <w:r>
        <w:rPr>
          <w:spacing w:val="-4"/>
          <w:sz w:val="20"/>
        </w:rPr>
        <w:t>.</w:t>
      </w:r>
    </w:p>
    <w:p>
      <w:pPr>
        <w:pStyle w:val="BodyText"/>
        <w:spacing w:before="5"/>
      </w:pPr>
    </w:p>
    <w:p>
      <w:pPr>
        <w:tabs>
          <w:tab w:pos="563" w:val="left" w:leader="none"/>
        </w:tabs>
        <w:spacing w:line="227" w:lineRule="exact" w:before="0"/>
        <w:ind w:left="23" w:right="0" w:firstLine="0"/>
        <w:jc w:val="left"/>
        <w:rPr>
          <w:rFonts w:ascii="Arial"/>
          <w:i/>
          <w:sz w:val="20"/>
        </w:rPr>
      </w:pPr>
      <w:bookmarkStart w:name="_bookmark710" w:id="712"/>
      <w:bookmarkEnd w:id="712"/>
      <w:r>
        <w:rPr/>
      </w:r>
      <w:hyperlink w:history="true" w:anchor="_bookmark681">
        <w:r>
          <w:rPr>
            <w:color w:val="005DA1"/>
            <w:spacing w:val="-4"/>
            <w:position w:val="5"/>
            <w:sz w:val="14"/>
            <w:u w:val="single" w:color="005DA1"/>
          </w:rPr>
          <w:t>376</w:t>
        </w:r>
      </w:hyperlink>
      <w:r>
        <w:rPr>
          <w:spacing w:val="-4"/>
          <w:position w:val="5"/>
          <w:sz w:val="14"/>
        </w:rPr>
        <w:t>.</w:t>
      </w:r>
      <w:r>
        <w:rPr>
          <w:position w:val="5"/>
          <w:sz w:val="14"/>
        </w:rPr>
        <w:tab/>
      </w:r>
      <w:r>
        <w:rPr>
          <w:rFonts w:ascii="Arial"/>
          <w:i/>
          <w:sz w:val="20"/>
        </w:rPr>
        <w:t>Kinnaird</w:t>
      </w:r>
      <w:r>
        <w:rPr>
          <w:rFonts w:ascii="Arial"/>
          <w:i/>
          <w:spacing w:val="4"/>
          <w:sz w:val="20"/>
        </w:rPr>
        <w:t> </w:t>
      </w:r>
      <w:r>
        <w:rPr>
          <w:rFonts w:ascii="Arial"/>
          <w:i/>
          <w:sz w:val="20"/>
        </w:rPr>
        <w:t>v</w:t>
      </w:r>
      <w:r>
        <w:rPr>
          <w:rFonts w:ascii="Arial"/>
          <w:i/>
          <w:spacing w:val="5"/>
          <w:sz w:val="20"/>
        </w:rPr>
        <w:t> </w:t>
      </w:r>
      <w:r>
        <w:rPr>
          <w:rFonts w:ascii="Arial"/>
          <w:i/>
          <w:sz w:val="20"/>
        </w:rPr>
        <w:t>Webster</w:t>
      </w:r>
      <w:r>
        <w:rPr>
          <w:rFonts w:ascii="Arial"/>
          <w:i/>
          <w:spacing w:val="5"/>
          <w:sz w:val="20"/>
        </w:rPr>
        <w:t> </w:t>
      </w:r>
      <w:r>
        <w:rPr>
          <w:rFonts w:ascii="Arial"/>
          <w:i/>
          <w:sz w:val="20"/>
        </w:rPr>
        <w:t>(1878)</w:t>
      </w:r>
      <w:r>
        <w:rPr>
          <w:rFonts w:ascii="Arial"/>
          <w:i/>
          <w:spacing w:val="5"/>
          <w:sz w:val="20"/>
        </w:rPr>
        <w:t> </w:t>
      </w:r>
      <w:r>
        <w:rPr>
          <w:rFonts w:ascii="Arial"/>
          <w:i/>
          <w:sz w:val="20"/>
        </w:rPr>
        <w:t>10</w:t>
      </w:r>
      <w:r>
        <w:rPr>
          <w:rFonts w:ascii="Arial"/>
          <w:i/>
          <w:spacing w:val="5"/>
          <w:sz w:val="20"/>
        </w:rPr>
        <w:t> </w:t>
      </w:r>
      <w:r>
        <w:rPr>
          <w:rFonts w:ascii="Arial"/>
          <w:i/>
          <w:sz w:val="20"/>
        </w:rPr>
        <w:t>Ch.</w:t>
      </w:r>
      <w:r>
        <w:rPr>
          <w:rFonts w:ascii="Arial"/>
          <w:i/>
          <w:spacing w:val="5"/>
          <w:sz w:val="20"/>
        </w:rPr>
        <w:t> </w:t>
      </w:r>
      <w:r>
        <w:rPr>
          <w:rFonts w:ascii="Arial"/>
          <w:i/>
          <w:sz w:val="20"/>
        </w:rPr>
        <w:t>D.</w:t>
      </w:r>
      <w:r>
        <w:rPr>
          <w:rFonts w:ascii="Arial"/>
          <w:i/>
          <w:spacing w:val="5"/>
          <w:sz w:val="20"/>
        </w:rPr>
        <w:t> </w:t>
      </w:r>
      <w:r>
        <w:rPr>
          <w:rFonts w:ascii="Arial"/>
          <w:i/>
          <w:sz w:val="20"/>
        </w:rPr>
        <w:t>139</w:t>
      </w:r>
      <w:r>
        <w:rPr>
          <w:sz w:val="20"/>
        </w:rPr>
        <w:t>;</w:t>
      </w:r>
      <w:r>
        <w:rPr>
          <w:spacing w:val="5"/>
          <w:sz w:val="20"/>
        </w:rPr>
        <w:t> </w:t>
      </w:r>
      <w:r>
        <w:rPr>
          <w:rFonts w:ascii="Arial"/>
          <w:i/>
          <w:sz w:val="20"/>
        </w:rPr>
        <w:t>Browning</w:t>
      </w:r>
      <w:r>
        <w:rPr>
          <w:rFonts w:ascii="Arial"/>
          <w:i/>
          <w:spacing w:val="4"/>
          <w:sz w:val="20"/>
        </w:rPr>
        <w:t> </w:t>
      </w:r>
      <w:r>
        <w:rPr>
          <w:rFonts w:ascii="Arial"/>
          <w:i/>
          <w:sz w:val="20"/>
        </w:rPr>
        <w:t>v</w:t>
      </w:r>
      <w:r>
        <w:rPr>
          <w:rFonts w:ascii="Arial"/>
          <w:i/>
          <w:spacing w:val="5"/>
          <w:sz w:val="20"/>
        </w:rPr>
        <w:t> </w:t>
      </w:r>
      <w:r>
        <w:rPr>
          <w:rFonts w:ascii="Arial"/>
          <w:i/>
          <w:sz w:val="20"/>
        </w:rPr>
        <w:t>Baldwin</w:t>
      </w:r>
      <w:r>
        <w:rPr>
          <w:rFonts w:ascii="Arial"/>
          <w:i/>
          <w:spacing w:val="5"/>
          <w:sz w:val="20"/>
        </w:rPr>
        <w:t> </w:t>
      </w:r>
      <w:r>
        <w:rPr>
          <w:rFonts w:ascii="Arial"/>
          <w:i/>
          <w:sz w:val="20"/>
        </w:rPr>
        <w:t>(1879)</w:t>
      </w:r>
      <w:r>
        <w:rPr>
          <w:rFonts w:ascii="Arial"/>
          <w:i/>
          <w:spacing w:val="5"/>
          <w:sz w:val="20"/>
        </w:rPr>
        <w:t> </w:t>
      </w:r>
      <w:r>
        <w:rPr>
          <w:rFonts w:ascii="Arial"/>
          <w:i/>
          <w:sz w:val="20"/>
        </w:rPr>
        <w:t>40</w:t>
      </w:r>
      <w:r>
        <w:rPr>
          <w:rFonts w:ascii="Arial"/>
          <w:i/>
          <w:spacing w:val="5"/>
          <w:sz w:val="20"/>
        </w:rPr>
        <w:t> </w:t>
      </w:r>
      <w:r>
        <w:rPr>
          <w:rFonts w:ascii="Arial"/>
          <w:i/>
          <w:sz w:val="20"/>
        </w:rPr>
        <w:t>L.T.</w:t>
      </w:r>
      <w:r>
        <w:rPr>
          <w:rFonts w:ascii="Arial"/>
          <w:i/>
          <w:spacing w:val="5"/>
          <w:sz w:val="20"/>
        </w:rPr>
        <w:t> </w:t>
      </w:r>
      <w:r>
        <w:rPr>
          <w:rFonts w:ascii="Arial"/>
          <w:i/>
          <w:sz w:val="20"/>
        </w:rPr>
        <w:t>248</w:t>
      </w:r>
      <w:r>
        <w:rPr>
          <w:sz w:val="20"/>
        </w:rPr>
        <w:t>;</w:t>
      </w:r>
      <w:r>
        <w:rPr>
          <w:spacing w:val="5"/>
          <w:sz w:val="20"/>
        </w:rPr>
        <w:t> </w:t>
      </w:r>
      <w:r>
        <w:rPr>
          <w:sz w:val="20"/>
        </w:rPr>
        <w:t>cf.</w:t>
      </w:r>
      <w:r>
        <w:rPr>
          <w:spacing w:val="5"/>
          <w:sz w:val="20"/>
        </w:rPr>
        <w:t> </w:t>
      </w:r>
      <w:r>
        <w:rPr>
          <w:rFonts w:ascii="Arial"/>
          <w:i/>
          <w:spacing w:val="-2"/>
          <w:sz w:val="20"/>
        </w:rPr>
        <w:t>Marryatts</w:t>
      </w:r>
    </w:p>
    <w:p>
      <w:pPr>
        <w:spacing w:line="227" w:lineRule="exact" w:before="0"/>
        <w:ind w:left="563" w:right="0" w:firstLine="0"/>
        <w:jc w:val="left"/>
        <w:rPr>
          <w:sz w:val="20"/>
        </w:rPr>
      </w:pPr>
      <w:r>
        <w:rPr>
          <w:rFonts w:ascii="Arial"/>
          <w:i/>
          <w:sz w:val="20"/>
        </w:rPr>
        <w:t>v</w:t>
      </w:r>
      <w:r>
        <w:rPr>
          <w:rFonts w:ascii="Arial"/>
          <w:i/>
          <w:spacing w:val="-1"/>
          <w:sz w:val="20"/>
        </w:rPr>
        <w:t> </w:t>
      </w:r>
      <w:r>
        <w:rPr>
          <w:rFonts w:ascii="Arial"/>
          <w:i/>
          <w:sz w:val="20"/>
        </w:rPr>
        <w:t>White (1817) 2 Stark. 101</w:t>
      </w:r>
      <w:r>
        <w:rPr>
          <w:sz w:val="20"/>
        </w:rPr>
        <w:t>; </w:t>
      </w:r>
      <w:r>
        <w:rPr>
          <w:rFonts w:ascii="Arial"/>
          <w:i/>
          <w:sz w:val="20"/>
        </w:rPr>
        <w:t>Pearl v Deacon (1857) 1 De G. &amp; J. </w:t>
      </w:r>
      <w:r>
        <w:rPr>
          <w:rFonts w:ascii="Arial"/>
          <w:i/>
          <w:spacing w:val="-4"/>
          <w:sz w:val="20"/>
        </w:rPr>
        <w:t>461</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711" w:id="713"/>
      <w:bookmarkEnd w:id="713"/>
      <w:r>
        <w:rPr/>
      </w:r>
      <w:hyperlink w:history="true" w:anchor="_bookmark682">
        <w:r>
          <w:rPr>
            <w:color w:val="005DA1"/>
            <w:spacing w:val="-4"/>
            <w:position w:val="5"/>
            <w:sz w:val="14"/>
            <w:u w:val="single" w:color="005DA1"/>
          </w:rPr>
          <w:t>377</w:t>
        </w:r>
      </w:hyperlink>
      <w:r>
        <w:rPr>
          <w:spacing w:val="-4"/>
          <w:position w:val="5"/>
          <w:sz w:val="14"/>
        </w:rPr>
        <w:t>.</w:t>
      </w:r>
      <w:r>
        <w:rPr>
          <w:position w:val="5"/>
          <w:sz w:val="14"/>
        </w:rPr>
        <w:tab/>
      </w:r>
      <w:r>
        <w:rPr>
          <w:rFonts w:ascii="Arial"/>
          <w:i/>
          <w:sz w:val="20"/>
        </w:rPr>
        <w:t>Re Sherry (1884) 25 Ch. D. </w:t>
      </w:r>
      <w:r>
        <w:rPr>
          <w:rFonts w:ascii="Arial"/>
          <w:i/>
          <w:spacing w:val="-4"/>
          <w:sz w:val="20"/>
        </w:rPr>
        <w:t>692</w:t>
      </w:r>
      <w:r>
        <w:rPr>
          <w:spacing w:val="-4"/>
          <w:sz w:val="20"/>
        </w:rPr>
        <w:t>.</w:t>
      </w:r>
    </w:p>
    <w:p>
      <w:pPr>
        <w:pStyle w:val="BodyText"/>
        <w:spacing w:before="9"/>
      </w:pPr>
    </w:p>
    <w:p>
      <w:pPr>
        <w:spacing w:line="235" w:lineRule="auto" w:before="0"/>
        <w:ind w:left="563" w:right="26" w:hanging="541"/>
        <w:jc w:val="both"/>
        <w:rPr>
          <w:sz w:val="20"/>
        </w:rPr>
      </w:pPr>
      <w:bookmarkStart w:name="_bookmark712" w:id="714"/>
      <w:bookmarkEnd w:id="714"/>
      <w:r>
        <w:rPr/>
      </w:r>
      <w:hyperlink w:history="true" w:anchor="_bookmark683">
        <w:r>
          <w:rPr>
            <w:color w:val="005DA1"/>
            <w:position w:val="5"/>
            <w:sz w:val="14"/>
            <w:u w:val="single" w:color="005DA1"/>
          </w:rPr>
          <w:t>378</w:t>
        </w:r>
      </w:hyperlink>
      <w:r>
        <w:rPr>
          <w:position w:val="5"/>
          <w:sz w:val="14"/>
        </w:rPr>
        <w:t>.</w:t>
      </w:r>
      <w:r>
        <w:rPr>
          <w:spacing w:val="40"/>
          <w:position w:val="5"/>
          <w:sz w:val="14"/>
        </w:rPr>
        <w:t>  </w:t>
      </w:r>
      <w:r>
        <w:rPr>
          <w:rFonts w:ascii="Arial"/>
          <w:i/>
          <w:sz w:val="20"/>
        </w:rPr>
        <w:t>Raikes v Todd (1838) 8 A. &amp; E. 846</w:t>
      </w:r>
      <w:r>
        <w:rPr>
          <w:sz w:val="20"/>
        </w:rPr>
        <w:t>. See also </w:t>
      </w:r>
      <w:r>
        <w:rPr>
          <w:rFonts w:ascii="Arial"/>
          <w:i/>
          <w:sz w:val="20"/>
        </w:rPr>
        <w:t>Bardwell v Lydall (1831) 7 Bing. 489</w:t>
      </w:r>
      <w:r>
        <w:rPr>
          <w:sz w:val="20"/>
        </w:rPr>
        <w:t>; cf. </w:t>
      </w:r>
      <w:r>
        <w:rPr>
          <w:rFonts w:ascii="Arial"/>
          <w:i/>
          <w:sz w:val="20"/>
        </w:rPr>
        <w:t>Ellis </w:t>
      </w:r>
      <w:r>
        <w:rPr>
          <w:rFonts w:ascii="Arial"/>
          <w:i/>
          <w:sz w:val="20"/>
        </w:rPr>
        <w:t>v Emmanuel (1876) 1 Ex. D. 157</w:t>
      </w:r>
      <w:r>
        <w:rPr>
          <w:sz w:val="20"/>
        </w:rPr>
        <w:t>. cf. also the position in bankruptcy where the surety guarantees the whole debt, but the creditor received some payments: </w:t>
      </w:r>
      <w:r>
        <w:rPr>
          <w:rFonts w:ascii="Arial"/>
          <w:i/>
          <w:sz w:val="20"/>
        </w:rPr>
        <w:t>Re Houlder [1929] 1 Ch. 205 </w:t>
      </w:r>
      <w:r>
        <w:rPr>
          <w:sz w:val="20"/>
        </w:rPr>
        <w:t>(following </w:t>
      </w:r>
      <w:r>
        <w:rPr>
          <w:rFonts w:ascii="Arial"/>
          <w:i/>
          <w:sz w:val="20"/>
        </w:rPr>
        <w:t>Midland Banking Co v Chambers (1869) L.R. 4 Ch. App. 398</w:t>
      </w:r>
      <w:r>
        <w:rPr>
          <w:sz w:val="20"/>
        </w:rPr>
        <w:t>; </w:t>
      </w:r>
      <w:r>
        <w:rPr>
          <w:rFonts w:ascii="Arial"/>
          <w:i/>
          <w:sz w:val="20"/>
        </w:rPr>
        <w:t>Re Sass [1896] 2 Q.B. </w:t>
      </w:r>
      <w:r>
        <w:rPr>
          <w:rFonts w:ascii="Arial"/>
          <w:i/>
          <w:spacing w:val="-4"/>
          <w:sz w:val="20"/>
        </w:rPr>
        <w:t>12</w:t>
      </w:r>
      <w:r>
        <w:rPr>
          <w:spacing w:val="-4"/>
          <w:sz w:val="20"/>
        </w:rPr>
        <w:t>).</w:t>
      </w:r>
    </w:p>
    <w:p>
      <w:pPr>
        <w:pStyle w:val="BodyText"/>
        <w:spacing w:before="4"/>
      </w:pPr>
    </w:p>
    <w:p>
      <w:pPr>
        <w:tabs>
          <w:tab w:pos="563" w:val="left" w:leader="none"/>
        </w:tabs>
        <w:spacing w:before="0"/>
        <w:ind w:left="23" w:right="0" w:firstLine="0"/>
        <w:jc w:val="left"/>
        <w:rPr>
          <w:sz w:val="20"/>
        </w:rPr>
      </w:pPr>
      <w:bookmarkStart w:name="_bookmark713" w:id="715"/>
      <w:bookmarkEnd w:id="715"/>
      <w:r>
        <w:rPr/>
      </w:r>
      <w:hyperlink w:history="true" w:anchor="_bookmark684">
        <w:r>
          <w:rPr>
            <w:color w:val="005DA1"/>
            <w:spacing w:val="-4"/>
            <w:position w:val="5"/>
            <w:sz w:val="14"/>
            <w:u w:val="single" w:color="005DA1"/>
          </w:rPr>
          <w:t>379</w:t>
        </w:r>
      </w:hyperlink>
      <w:r>
        <w:rPr>
          <w:spacing w:val="-4"/>
          <w:position w:val="5"/>
          <w:sz w:val="14"/>
        </w:rPr>
        <w:t>.</w:t>
      </w:r>
      <w:r>
        <w:rPr>
          <w:position w:val="5"/>
          <w:sz w:val="14"/>
        </w:rPr>
        <w:tab/>
      </w:r>
      <w:r>
        <w:rPr>
          <w:rFonts w:ascii="Arial"/>
          <w:i/>
          <w:sz w:val="20"/>
        </w:rPr>
        <w:t>Thompson v Hudson (1871) L.R. 6 Ch. App. </w:t>
      </w:r>
      <w:r>
        <w:rPr>
          <w:rFonts w:ascii="Arial"/>
          <w:i/>
          <w:spacing w:val="-4"/>
          <w:sz w:val="20"/>
        </w:rPr>
        <w:t>320</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714" w:id="716"/>
      <w:bookmarkEnd w:id="716"/>
      <w:r>
        <w:rPr/>
      </w:r>
      <w:hyperlink w:history="true" w:anchor="_bookmark685">
        <w:r>
          <w:rPr>
            <w:color w:val="005DA1"/>
            <w:spacing w:val="-4"/>
            <w:position w:val="5"/>
            <w:sz w:val="14"/>
            <w:u w:val="single" w:color="005DA1"/>
          </w:rPr>
          <w:t>380</w:t>
        </w:r>
      </w:hyperlink>
      <w:r>
        <w:rPr>
          <w:spacing w:val="-4"/>
          <w:position w:val="5"/>
          <w:sz w:val="14"/>
        </w:rPr>
        <w:t>.</w:t>
      </w:r>
      <w:r>
        <w:rPr>
          <w:position w:val="5"/>
          <w:sz w:val="14"/>
        </w:rPr>
        <w:tab/>
      </w:r>
      <w:r>
        <w:rPr>
          <w:rFonts w:ascii="Arial"/>
          <w:i/>
          <w:sz w:val="20"/>
        </w:rPr>
        <w:t>Martin v Brecknell (1813) 2 M. &amp; S. </w:t>
      </w:r>
      <w:r>
        <w:rPr>
          <w:rFonts w:ascii="Arial"/>
          <w:i/>
          <w:spacing w:val="-5"/>
          <w:sz w:val="20"/>
        </w:rPr>
        <w:t>39</w:t>
      </w:r>
      <w:r>
        <w:rPr>
          <w:spacing w:val="-5"/>
          <w:sz w:val="20"/>
        </w:rPr>
        <w:t>.</w:t>
      </w:r>
    </w:p>
    <w:p>
      <w:pPr>
        <w:pStyle w:val="BodyText"/>
        <w:spacing w:before="5"/>
      </w:pPr>
    </w:p>
    <w:p>
      <w:pPr>
        <w:tabs>
          <w:tab w:pos="540" w:val="left" w:leader="none"/>
        </w:tabs>
        <w:spacing w:line="227" w:lineRule="exact" w:before="0"/>
        <w:ind w:left="0" w:right="26" w:firstLine="0"/>
        <w:jc w:val="right"/>
        <w:rPr>
          <w:sz w:val="20"/>
        </w:rPr>
      </w:pPr>
      <w:bookmarkStart w:name="_bookmark715" w:id="717"/>
      <w:bookmarkEnd w:id="717"/>
      <w:r>
        <w:rPr/>
      </w:r>
      <w:hyperlink w:history="true" w:anchor="_bookmark686">
        <w:r>
          <w:rPr>
            <w:color w:val="005DA1"/>
            <w:spacing w:val="-4"/>
            <w:position w:val="5"/>
            <w:sz w:val="14"/>
            <w:u w:val="single" w:color="005DA1"/>
          </w:rPr>
          <w:t>381</w:t>
        </w:r>
      </w:hyperlink>
      <w:r>
        <w:rPr>
          <w:spacing w:val="-4"/>
          <w:position w:val="5"/>
          <w:sz w:val="14"/>
        </w:rPr>
        <w:t>.</w:t>
      </w:r>
      <w:r>
        <w:rPr>
          <w:position w:val="5"/>
          <w:sz w:val="14"/>
        </w:rPr>
        <w:tab/>
      </w:r>
      <w:r>
        <w:rPr>
          <w:rFonts w:ascii="Arial" w:hAnsi="Arial"/>
          <w:i/>
          <w:sz w:val="20"/>
        </w:rPr>
        <w:t>Clayton’s</w:t>
      </w:r>
      <w:r>
        <w:rPr>
          <w:rFonts w:ascii="Arial" w:hAnsi="Arial"/>
          <w:i/>
          <w:spacing w:val="11"/>
          <w:sz w:val="20"/>
        </w:rPr>
        <w:t> </w:t>
      </w:r>
      <w:r>
        <w:rPr>
          <w:rFonts w:ascii="Arial" w:hAnsi="Arial"/>
          <w:i/>
          <w:sz w:val="20"/>
        </w:rPr>
        <w:t>Case</w:t>
      </w:r>
      <w:r>
        <w:rPr>
          <w:rFonts w:ascii="Arial" w:hAnsi="Arial"/>
          <w:i/>
          <w:spacing w:val="12"/>
          <w:sz w:val="20"/>
        </w:rPr>
        <w:t> </w:t>
      </w:r>
      <w:r>
        <w:rPr>
          <w:rFonts w:ascii="Arial" w:hAnsi="Arial"/>
          <w:i/>
          <w:sz w:val="20"/>
        </w:rPr>
        <w:t>(1816)</w:t>
      </w:r>
      <w:r>
        <w:rPr>
          <w:rFonts w:ascii="Arial" w:hAnsi="Arial"/>
          <w:i/>
          <w:spacing w:val="12"/>
          <w:sz w:val="20"/>
        </w:rPr>
        <w:t> </w:t>
      </w:r>
      <w:r>
        <w:rPr>
          <w:rFonts w:ascii="Arial" w:hAnsi="Arial"/>
          <w:i/>
          <w:sz w:val="20"/>
        </w:rPr>
        <w:t>1</w:t>
      </w:r>
      <w:r>
        <w:rPr>
          <w:rFonts w:ascii="Arial" w:hAnsi="Arial"/>
          <w:i/>
          <w:spacing w:val="12"/>
          <w:sz w:val="20"/>
        </w:rPr>
        <w:t> </w:t>
      </w:r>
      <w:r>
        <w:rPr>
          <w:rFonts w:ascii="Arial" w:hAnsi="Arial"/>
          <w:i/>
          <w:sz w:val="20"/>
        </w:rPr>
        <w:t>Mer.</w:t>
      </w:r>
      <w:r>
        <w:rPr>
          <w:rFonts w:ascii="Arial" w:hAnsi="Arial"/>
          <w:i/>
          <w:spacing w:val="12"/>
          <w:sz w:val="20"/>
        </w:rPr>
        <w:t> </w:t>
      </w:r>
      <w:r>
        <w:rPr>
          <w:rFonts w:ascii="Arial" w:hAnsi="Arial"/>
          <w:i/>
          <w:sz w:val="20"/>
        </w:rPr>
        <w:t>572,</w:t>
      </w:r>
      <w:r>
        <w:rPr>
          <w:rFonts w:ascii="Arial" w:hAnsi="Arial"/>
          <w:i/>
          <w:spacing w:val="12"/>
          <w:sz w:val="20"/>
        </w:rPr>
        <w:t> </w:t>
      </w:r>
      <w:r>
        <w:rPr>
          <w:rFonts w:ascii="Arial" w:hAnsi="Arial"/>
          <w:i/>
          <w:sz w:val="20"/>
        </w:rPr>
        <w:t>608</w:t>
      </w:r>
      <w:r>
        <w:rPr>
          <w:sz w:val="20"/>
        </w:rPr>
        <w:t>.</w:t>
      </w:r>
      <w:r>
        <w:rPr>
          <w:spacing w:val="12"/>
          <w:sz w:val="20"/>
        </w:rPr>
        <w:t> </w:t>
      </w:r>
      <w:r>
        <w:rPr>
          <w:sz w:val="20"/>
        </w:rPr>
        <w:t>See</w:t>
      </w:r>
      <w:r>
        <w:rPr>
          <w:spacing w:val="12"/>
          <w:sz w:val="20"/>
        </w:rPr>
        <w:t> </w:t>
      </w:r>
      <w:r>
        <w:rPr>
          <w:sz w:val="20"/>
        </w:rPr>
        <w:t>also</w:t>
      </w:r>
      <w:r>
        <w:rPr>
          <w:spacing w:val="12"/>
          <w:sz w:val="20"/>
        </w:rPr>
        <w:t> </w:t>
      </w:r>
      <w:r>
        <w:rPr>
          <w:rFonts w:ascii="Arial" w:hAnsi="Arial"/>
          <w:i/>
          <w:sz w:val="20"/>
        </w:rPr>
        <w:t>Bodenham</w:t>
      </w:r>
      <w:r>
        <w:rPr>
          <w:rFonts w:ascii="Arial" w:hAnsi="Arial"/>
          <w:i/>
          <w:spacing w:val="12"/>
          <w:sz w:val="20"/>
        </w:rPr>
        <w:t> </w:t>
      </w:r>
      <w:r>
        <w:rPr>
          <w:rFonts w:ascii="Arial" w:hAnsi="Arial"/>
          <w:i/>
          <w:sz w:val="20"/>
        </w:rPr>
        <w:t>v</w:t>
      </w:r>
      <w:r>
        <w:rPr>
          <w:rFonts w:ascii="Arial" w:hAnsi="Arial"/>
          <w:i/>
          <w:spacing w:val="12"/>
          <w:sz w:val="20"/>
        </w:rPr>
        <w:t> </w:t>
      </w:r>
      <w:r>
        <w:rPr>
          <w:rFonts w:ascii="Arial" w:hAnsi="Arial"/>
          <w:i/>
          <w:sz w:val="20"/>
        </w:rPr>
        <w:t>Purchas</w:t>
      </w:r>
      <w:r>
        <w:rPr>
          <w:rFonts w:ascii="Arial" w:hAnsi="Arial"/>
          <w:i/>
          <w:spacing w:val="12"/>
          <w:sz w:val="20"/>
        </w:rPr>
        <w:t> </w:t>
      </w:r>
      <w:r>
        <w:rPr>
          <w:rFonts w:ascii="Arial" w:hAnsi="Arial"/>
          <w:i/>
          <w:sz w:val="20"/>
        </w:rPr>
        <w:t>(1818)</w:t>
      </w:r>
      <w:r>
        <w:rPr>
          <w:rFonts w:ascii="Arial" w:hAnsi="Arial"/>
          <w:i/>
          <w:spacing w:val="12"/>
          <w:sz w:val="20"/>
        </w:rPr>
        <w:t> </w:t>
      </w:r>
      <w:r>
        <w:rPr>
          <w:rFonts w:ascii="Arial" w:hAnsi="Arial"/>
          <w:i/>
          <w:sz w:val="20"/>
        </w:rPr>
        <w:t>2</w:t>
      </w:r>
      <w:r>
        <w:rPr>
          <w:rFonts w:ascii="Arial" w:hAnsi="Arial"/>
          <w:i/>
          <w:spacing w:val="12"/>
          <w:sz w:val="20"/>
        </w:rPr>
        <w:t> </w:t>
      </w:r>
      <w:r>
        <w:rPr>
          <w:rFonts w:ascii="Arial" w:hAnsi="Arial"/>
          <w:i/>
          <w:sz w:val="20"/>
        </w:rPr>
        <w:t>B.</w:t>
      </w:r>
      <w:r>
        <w:rPr>
          <w:rFonts w:ascii="Arial" w:hAnsi="Arial"/>
          <w:i/>
          <w:spacing w:val="12"/>
          <w:sz w:val="20"/>
        </w:rPr>
        <w:t> </w:t>
      </w:r>
      <w:r>
        <w:rPr>
          <w:rFonts w:ascii="Arial" w:hAnsi="Arial"/>
          <w:i/>
          <w:sz w:val="20"/>
        </w:rPr>
        <w:t>&amp;</w:t>
      </w:r>
      <w:r>
        <w:rPr>
          <w:rFonts w:ascii="Arial" w:hAnsi="Arial"/>
          <w:i/>
          <w:spacing w:val="12"/>
          <w:sz w:val="20"/>
        </w:rPr>
        <w:t> </w:t>
      </w:r>
      <w:r>
        <w:rPr>
          <w:rFonts w:ascii="Arial" w:hAnsi="Arial"/>
          <w:i/>
          <w:sz w:val="20"/>
        </w:rPr>
        <w:t>Ald.</w:t>
      </w:r>
      <w:r>
        <w:rPr>
          <w:rFonts w:ascii="Arial" w:hAnsi="Arial"/>
          <w:i/>
          <w:spacing w:val="12"/>
          <w:sz w:val="20"/>
        </w:rPr>
        <w:t> </w:t>
      </w:r>
      <w:r>
        <w:rPr>
          <w:rFonts w:ascii="Arial" w:hAnsi="Arial"/>
          <w:i/>
          <w:spacing w:val="-5"/>
          <w:sz w:val="20"/>
        </w:rPr>
        <w:t>39</w:t>
      </w:r>
      <w:r>
        <w:rPr>
          <w:spacing w:val="-5"/>
          <w:sz w:val="20"/>
        </w:rPr>
        <w:t>;</w:t>
      </w:r>
    </w:p>
    <w:p>
      <w:pPr>
        <w:spacing w:line="225" w:lineRule="exact" w:before="0"/>
        <w:ind w:left="0" w:right="26" w:firstLine="0"/>
        <w:jc w:val="right"/>
        <w:rPr>
          <w:rFonts w:ascii="Arial"/>
          <w:i/>
          <w:sz w:val="20"/>
        </w:rPr>
      </w:pPr>
      <w:r>
        <w:rPr>
          <w:rFonts w:ascii="Arial"/>
          <w:i/>
          <w:sz w:val="20"/>
        </w:rPr>
        <w:t>Simson</w:t>
      </w:r>
      <w:r>
        <w:rPr>
          <w:rFonts w:ascii="Arial"/>
          <w:i/>
          <w:spacing w:val="6"/>
          <w:sz w:val="20"/>
        </w:rPr>
        <w:t> </w:t>
      </w:r>
      <w:r>
        <w:rPr>
          <w:rFonts w:ascii="Arial"/>
          <w:i/>
          <w:sz w:val="20"/>
        </w:rPr>
        <w:t>v</w:t>
      </w:r>
      <w:r>
        <w:rPr>
          <w:rFonts w:ascii="Arial"/>
          <w:i/>
          <w:spacing w:val="9"/>
          <w:sz w:val="20"/>
        </w:rPr>
        <w:t> </w:t>
      </w:r>
      <w:r>
        <w:rPr>
          <w:rFonts w:ascii="Arial"/>
          <w:i/>
          <w:sz w:val="20"/>
        </w:rPr>
        <w:t>Ingham</w:t>
      </w:r>
      <w:r>
        <w:rPr>
          <w:rFonts w:ascii="Arial"/>
          <w:i/>
          <w:spacing w:val="9"/>
          <w:sz w:val="20"/>
        </w:rPr>
        <w:t> </w:t>
      </w:r>
      <w:r>
        <w:rPr>
          <w:rFonts w:ascii="Arial"/>
          <w:i/>
          <w:sz w:val="20"/>
        </w:rPr>
        <w:t>(1823)</w:t>
      </w:r>
      <w:r>
        <w:rPr>
          <w:rFonts w:ascii="Arial"/>
          <w:i/>
          <w:spacing w:val="9"/>
          <w:sz w:val="20"/>
        </w:rPr>
        <w:t> </w:t>
      </w:r>
      <w:r>
        <w:rPr>
          <w:rFonts w:ascii="Arial"/>
          <w:i/>
          <w:sz w:val="20"/>
        </w:rPr>
        <w:t>2</w:t>
      </w:r>
      <w:r>
        <w:rPr>
          <w:rFonts w:ascii="Arial"/>
          <w:i/>
          <w:spacing w:val="9"/>
          <w:sz w:val="20"/>
        </w:rPr>
        <w:t> </w:t>
      </w:r>
      <w:r>
        <w:rPr>
          <w:rFonts w:ascii="Arial"/>
          <w:i/>
          <w:sz w:val="20"/>
        </w:rPr>
        <w:t>B.</w:t>
      </w:r>
      <w:r>
        <w:rPr>
          <w:rFonts w:ascii="Arial"/>
          <w:i/>
          <w:spacing w:val="9"/>
          <w:sz w:val="20"/>
        </w:rPr>
        <w:t> </w:t>
      </w:r>
      <w:r>
        <w:rPr>
          <w:rFonts w:ascii="Arial"/>
          <w:i/>
          <w:sz w:val="20"/>
        </w:rPr>
        <w:t>&amp;</w:t>
      </w:r>
      <w:r>
        <w:rPr>
          <w:rFonts w:ascii="Arial"/>
          <w:i/>
          <w:spacing w:val="9"/>
          <w:sz w:val="20"/>
        </w:rPr>
        <w:t> </w:t>
      </w:r>
      <w:r>
        <w:rPr>
          <w:rFonts w:ascii="Arial"/>
          <w:i/>
          <w:sz w:val="20"/>
        </w:rPr>
        <w:t>C.</w:t>
      </w:r>
      <w:r>
        <w:rPr>
          <w:rFonts w:ascii="Arial"/>
          <w:i/>
          <w:spacing w:val="9"/>
          <w:sz w:val="20"/>
        </w:rPr>
        <w:t> </w:t>
      </w:r>
      <w:r>
        <w:rPr>
          <w:rFonts w:ascii="Arial"/>
          <w:i/>
          <w:sz w:val="20"/>
        </w:rPr>
        <w:t>65</w:t>
      </w:r>
      <w:r>
        <w:rPr>
          <w:sz w:val="20"/>
        </w:rPr>
        <w:t>;</w:t>
      </w:r>
      <w:r>
        <w:rPr>
          <w:spacing w:val="9"/>
          <w:sz w:val="20"/>
        </w:rPr>
        <w:t> </w:t>
      </w:r>
      <w:r>
        <w:rPr>
          <w:rFonts w:ascii="Arial"/>
          <w:i/>
          <w:sz w:val="20"/>
        </w:rPr>
        <w:t>Field</w:t>
      </w:r>
      <w:r>
        <w:rPr>
          <w:rFonts w:ascii="Arial"/>
          <w:i/>
          <w:spacing w:val="9"/>
          <w:sz w:val="20"/>
        </w:rPr>
        <w:t> </w:t>
      </w:r>
      <w:r>
        <w:rPr>
          <w:rFonts w:ascii="Arial"/>
          <w:i/>
          <w:sz w:val="20"/>
        </w:rPr>
        <w:t>v</w:t>
      </w:r>
      <w:r>
        <w:rPr>
          <w:rFonts w:ascii="Arial"/>
          <w:i/>
          <w:spacing w:val="8"/>
          <w:sz w:val="20"/>
        </w:rPr>
        <w:t> </w:t>
      </w:r>
      <w:r>
        <w:rPr>
          <w:rFonts w:ascii="Arial"/>
          <w:i/>
          <w:sz w:val="20"/>
        </w:rPr>
        <w:t>Carr</w:t>
      </w:r>
      <w:r>
        <w:rPr>
          <w:rFonts w:ascii="Arial"/>
          <w:i/>
          <w:spacing w:val="9"/>
          <w:sz w:val="20"/>
        </w:rPr>
        <w:t> </w:t>
      </w:r>
      <w:r>
        <w:rPr>
          <w:rFonts w:ascii="Arial"/>
          <w:i/>
          <w:sz w:val="20"/>
        </w:rPr>
        <w:t>(1828)</w:t>
      </w:r>
      <w:r>
        <w:rPr>
          <w:rFonts w:ascii="Arial"/>
          <w:i/>
          <w:spacing w:val="9"/>
          <w:sz w:val="20"/>
        </w:rPr>
        <w:t> </w:t>
      </w:r>
      <w:r>
        <w:rPr>
          <w:rFonts w:ascii="Arial"/>
          <w:i/>
          <w:sz w:val="20"/>
        </w:rPr>
        <w:t>5</w:t>
      </w:r>
      <w:r>
        <w:rPr>
          <w:rFonts w:ascii="Arial"/>
          <w:i/>
          <w:spacing w:val="9"/>
          <w:sz w:val="20"/>
        </w:rPr>
        <w:t> </w:t>
      </w:r>
      <w:r>
        <w:rPr>
          <w:rFonts w:ascii="Arial"/>
          <w:i/>
          <w:sz w:val="20"/>
        </w:rPr>
        <w:t>Bing.</w:t>
      </w:r>
      <w:r>
        <w:rPr>
          <w:rFonts w:ascii="Arial"/>
          <w:i/>
          <w:spacing w:val="9"/>
          <w:sz w:val="20"/>
        </w:rPr>
        <w:t> </w:t>
      </w:r>
      <w:r>
        <w:rPr>
          <w:rFonts w:ascii="Arial"/>
          <w:i/>
          <w:sz w:val="20"/>
        </w:rPr>
        <w:t>13</w:t>
      </w:r>
      <w:r>
        <w:rPr>
          <w:sz w:val="20"/>
        </w:rPr>
        <w:t>;</w:t>
      </w:r>
      <w:r>
        <w:rPr>
          <w:spacing w:val="9"/>
          <w:sz w:val="20"/>
        </w:rPr>
        <w:t> </w:t>
      </w:r>
      <w:r>
        <w:rPr>
          <w:rFonts w:ascii="Arial"/>
          <w:i/>
          <w:sz w:val="20"/>
        </w:rPr>
        <w:t>Hooper</w:t>
      </w:r>
      <w:r>
        <w:rPr>
          <w:rFonts w:ascii="Arial"/>
          <w:i/>
          <w:spacing w:val="9"/>
          <w:sz w:val="20"/>
        </w:rPr>
        <w:t> </w:t>
      </w:r>
      <w:r>
        <w:rPr>
          <w:rFonts w:ascii="Arial"/>
          <w:i/>
          <w:sz w:val="20"/>
        </w:rPr>
        <w:t>v</w:t>
      </w:r>
      <w:r>
        <w:rPr>
          <w:rFonts w:ascii="Arial"/>
          <w:i/>
          <w:spacing w:val="9"/>
          <w:sz w:val="20"/>
        </w:rPr>
        <w:t> </w:t>
      </w:r>
      <w:r>
        <w:rPr>
          <w:rFonts w:ascii="Arial"/>
          <w:i/>
          <w:sz w:val="20"/>
        </w:rPr>
        <w:t>Keay</w:t>
      </w:r>
      <w:r>
        <w:rPr>
          <w:rFonts w:ascii="Arial"/>
          <w:i/>
          <w:spacing w:val="9"/>
          <w:sz w:val="20"/>
        </w:rPr>
        <w:t> </w:t>
      </w:r>
      <w:r>
        <w:rPr>
          <w:rFonts w:ascii="Arial"/>
          <w:i/>
          <w:sz w:val="20"/>
        </w:rPr>
        <w:t>(1875)</w:t>
      </w:r>
      <w:r>
        <w:rPr>
          <w:rFonts w:ascii="Arial"/>
          <w:i/>
          <w:spacing w:val="9"/>
          <w:sz w:val="20"/>
        </w:rPr>
        <w:t> </w:t>
      </w:r>
      <w:r>
        <w:rPr>
          <w:rFonts w:ascii="Arial"/>
          <w:i/>
          <w:spacing w:val="-10"/>
          <w:sz w:val="20"/>
        </w:rPr>
        <w:t>1</w:t>
      </w:r>
    </w:p>
    <w:p>
      <w:pPr>
        <w:spacing w:line="227" w:lineRule="exact" w:before="0"/>
        <w:ind w:left="0" w:right="26" w:firstLine="0"/>
        <w:jc w:val="right"/>
        <w:rPr>
          <w:rFonts w:ascii="Arial"/>
          <w:i/>
          <w:sz w:val="20"/>
        </w:rPr>
      </w:pPr>
      <w:r>
        <w:rPr>
          <w:rFonts w:ascii="Arial"/>
          <w:i/>
          <w:sz w:val="20"/>
        </w:rPr>
        <w:t>Q.B.D.</w:t>
      </w:r>
      <w:r>
        <w:rPr>
          <w:rFonts w:ascii="Arial"/>
          <w:i/>
          <w:spacing w:val="5"/>
          <w:sz w:val="20"/>
        </w:rPr>
        <w:t> </w:t>
      </w:r>
      <w:r>
        <w:rPr>
          <w:rFonts w:ascii="Arial"/>
          <w:i/>
          <w:sz w:val="20"/>
        </w:rPr>
        <w:t>178</w:t>
      </w:r>
      <w:r>
        <w:rPr>
          <w:sz w:val="20"/>
        </w:rPr>
        <w:t>;</w:t>
      </w:r>
      <w:r>
        <w:rPr>
          <w:spacing w:val="8"/>
          <w:sz w:val="20"/>
        </w:rPr>
        <w:t> </w:t>
      </w:r>
      <w:r>
        <w:rPr>
          <w:rFonts w:ascii="Arial"/>
          <w:i/>
          <w:sz w:val="20"/>
        </w:rPr>
        <w:t>London</w:t>
      </w:r>
      <w:r>
        <w:rPr>
          <w:rFonts w:ascii="Arial"/>
          <w:i/>
          <w:spacing w:val="8"/>
          <w:sz w:val="20"/>
        </w:rPr>
        <w:t> </w:t>
      </w:r>
      <w:r>
        <w:rPr>
          <w:rFonts w:ascii="Arial"/>
          <w:i/>
          <w:sz w:val="20"/>
        </w:rPr>
        <w:t>and</w:t>
      </w:r>
      <w:r>
        <w:rPr>
          <w:rFonts w:ascii="Arial"/>
          <w:i/>
          <w:spacing w:val="8"/>
          <w:sz w:val="20"/>
        </w:rPr>
        <w:t> </w:t>
      </w:r>
      <w:r>
        <w:rPr>
          <w:rFonts w:ascii="Arial"/>
          <w:i/>
          <w:sz w:val="20"/>
        </w:rPr>
        <w:t>County</w:t>
      </w:r>
      <w:r>
        <w:rPr>
          <w:rFonts w:ascii="Arial"/>
          <w:i/>
          <w:spacing w:val="8"/>
          <w:sz w:val="20"/>
        </w:rPr>
        <w:t> </w:t>
      </w:r>
      <w:r>
        <w:rPr>
          <w:rFonts w:ascii="Arial"/>
          <w:i/>
          <w:sz w:val="20"/>
        </w:rPr>
        <w:t>Banking</w:t>
      </w:r>
      <w:r>
        <w:rPr>
          <w:rFonts w:ascii="Arial"/>
          <w:i/>
          <w:spacing w:val="8"/>
          <w:sz w:val="20"/>
        </w:rPr>
        <w:t> </w:t>
      </w:r>
      <w:r>
        <w:rPr>
          <w:rFonts w:ascii="Arial"/>
          <w:i/>
          <w:sz w:val="20"/>
        </w:rPr>
        <w:t>Co</w:t>
      </w:r>
      <w:r>
        <w:rPr>
          <w:rFonts w:ascii="Arial"/>
          <w:i/>
          <w:spacing w:val="8"/>
          <w:sz w:val="20"/>
        </w:rPr>
        <w:t> </w:t>
      </w:r>
      <w:r>
        <w:rPr>
          <w:rFonts w:ascii="Arial"/>
          <w:i/>
          <w:sz w:val="20"/>
        </w:rPr>
        <w:t>Ltd</w:t>
      </w:r>
      <w:r>
        <w:rPr>
          <w:rFonts w:ascii="Arial"/>
          <w:i/>
          <w:spacing w:val="8"/>
          <w:sz w:val="20"/>
        </w:rPr>
        <w:t> </w:t>
      </w:r>
      <w:r>
        <w:rPr>
          <w:rFonts w:ascii="Arial"/>
          <w:i/>
          <w:sz w:val="20"/>
        </w:rPr>
        <w:t>v</w:t>
      </w:r>
      <w:r>
        <w:rPr>
          <w:rFonts w:ascii="Arial"/>
          <w:i/>
          <w:spacing w:val="8"/>
          <w:sz w:val="20"/>
        </w:rPr>
        <w:t> </w:t>
      </w:r>
      <w:r>
        <w:rPr>
          <w:rFonts w:ascii="Arial"/>
          <w:i/>
          <w:sz w:val="20"/>
        </w:rPr>
        <w:t>Ratcliffe</w:t>
      </w:r>
      <w:r>
        <w:rPr>
          <w:rFonts w:ascii="Arial"/>
          <w:i/>
          <w:spacing w:val="8"/>
          <w:sz w:val="20"/>
        </w:rPr>
        <w:t> </w:t>
      </w:r>
      <w:r>
        <w:rPr>
          <w:rFonts w:ascii="Arial"/>
          <w:i/>
          <w:sz w:val="20"/>
        </w:rPr>
        <w:t>(1881)</w:t>
      </w:r>
      <w:r>
        <w:rPr>
          <w:rFonts w:ascii="Arial"/>
          <w:i/>
          <w:spacing w:val="8"/>
          <w:sz w:val="20"/>
        </w:rPr>
        <w:t> </w:t>
      </w:r>
      <w:r>
        <w:rPr>
          <w:rFonts w:ascii="Arial"/>
          <w:i/>
          <w:sz w:val="20"/>
        </w:rPr>
        <w:t>6</w:t>
      </w:r>
      <w:r>
        <w:rPr>
          <w:rFonts w:ascii="Arial"/>
          <w:i/>
          <w:spacing w:val="8"/>
          <w:sz w:val="20"/>
        </w:rPr>
        <w:t> </w:t>
      </w:r>
      <w:r>
        <w:rPr>
          <w:rFonts w:ascii="Arial"/>
          <w:i/>
          <w:sz w:val="20"/>
        </w:rPr>
        <w:t>App.</w:t>
      </w:r>
      <w:r>
        <w:rPr>
          <w:rFonts w:ascii="Arial"/>
          <w:i/>
          <w:spacing w:val="8"/>
          <w:sz w:val="20"/>
        </w:rPr>
        <w:t> </w:t>
      </w:r>
      <w:r>
        <w:rPr>
          <w:rFonts w:ascii="Arial"/>
          <w:i/>
          <w:sz w:val="20"/>
        </w:rPr>
        <w:t>Cas.</w:t>
      </w:r>
      <w:r>
        <w:rPr>
          <w:rFonts w:ascii="Arial"/>
          <w:i/>
          <w:spacing w:val="8"/>
          <w:sz w:val="20"/>
        </w:rPr>
        <w:t> </w:t>
      </w:r>
      <w:r>
        <w:rPr>
          <w:rFonts w:ascii="Arial"/>
          <w:i/>
          <w:sz w:val="20"/>
        </w:rPr>
        <w:t>722</w:t>
      </w:r>
      <w:r>
        <w:rPr>
          <w:sz w:val="20"/>
        </w:rPr>
        <w:t>;</w:t>
      </w:r>
      <w:r>
        <w:rPr>
          <w:spacing w:val="8"/>
          <w:sz w:val="20"/>
        </w:rPr>
        <w:t> </w:t>
      </w:r>
      <w:r>
        <w:rPr>
          <w:rFonts w:ascii="Arial"/>
          <w:i/>
          <w:sz w:val="20"/>
        </w:rPr>
        <w:t>Re</w:t>
      </w:r>
      <w:r>
        <w:rPr>
          <w:rFonts w:ascii="Arial"/>
          <w:i/>
          <w:spacing w:val="8"/>
          <w:sz w:val="20"/>
        </w:rPr>
        <w:t> </w:t>
      </w:r>
      <w:r>
        <w:rPr>
          <w:rFonts w:ascii="Arial"/>
          <w:i/>
          <w:spacing w:val="-2"/>
          <w:sz w:val="20"/>
        </w:rPr>
        <w:t>Sherry</w:t>
      </w:r>
    </w:p>
    <w:p>
      <w:pPr>
        <w:spacing w:after="0" w:line="227" w:lineRule="exact"/>
        <w:jc w:val="right"/>
        <w:rPr>
          <w:rFonts w:ascii="Arial"/>
          <w:i/>
          <w:sz w:val="20"/>
        </w:rPr>
        <w:sectPr>
          <w:pgSz w:w="11900" w:h="16840"/>
          <w:pgMar w:header="971" w:footer="0" w:top="1300" w:bottom="280" w:left="1417" w:right="1417"/>
        </w:sectPr>
      </w:pPr>
    </w:p>
    <w:p>
      <w:pPr>
        <w:spacing w:line="227" w:lineRule="exact" w:before="106"/>
        <w:ind w:left="563" w:right="0" w:firstLine="0"/>
        <w:jc w:val="left"/>
        <w:rPr>
          <w:rFonts w:ascii="Arial"/>
          <w:i/>
          <w:sz w:val="20"/>
        </w:rPr>
      </w:pPr>
      <w:r>
        <w:rPr>
          <w:rFonts w:ascii="Arial"/>
          <w:i/>
          <w:sz w:val="20"/>
        </w:rPr>
        <w:t>(1884)</w:t>
      </w:r>
      <w:r>
        <w:rPr>
          <w:rFonts w:ascii="Arial"/>
          <w:i/>
          <w:spacing w:val="23"/>
          <w:sz w:val="20"/>
        </w:rPr>
        <w:t> </w:t>
      </w:r>
      <w:r>
        <w:rPr>
          <w:rFonts w:ascii="Arial"/>
          <w:i/>
          <w:sz w:val="20"/>
        </w:rPr>
        <w:t>25</w:t>
      </w:r>
      <w:r>
        <w:rPr>
          <w:rFonts w:ascii="Arial"/>
          <w:i/>
          <w:spacing w:val="24"/>
          <w:sz w:val="20"/>
        </w:rPr>
        <w:t> </w:t>
      </w:r>
      <w:r>
        <w:rPr>
          <w:rFonts w:ascii="Arial"/>
          <w:i/>
          <w:sz w:val="20"/>
        </w:rPr>
        <w:t>Ch.</w:t>
      </w:r>
      <w:r>
        <w:rPr>
          <w:rFonts w:ascii="Arial"/>
          <w:i/>
          <w:spacing w:val="24"/>
          <w:sz w:val="20"/>
        </w:rPr>
        <w:t> </w:t>
      </w:r>
      <w:r>
        <w:rPr>
          <w:rFonts w:ascii="Arial"/>
          <w:i/>
          <w:sz w:val="20"/>
        </w:rPr>
        <w:t>D.</w:t>
      </w:r>
      <w:r>
        <w:rPr>
          <w:rFonts w:ascii="Arial"/>
          <w:i/>
          <w:spacing w:val="24"/>
          <w:sz w:val="20"/>
        </w:rPr>
        <w:t> </w:t>
      </w:r>
      <w:r>
        <w:rPr>
          <w:rFonts w:ascii="Arial"/>
          <w:i/>
          <w:sz w:val="20"/>
        </w:rPr>
        <w:t>692,</w:t>
      </w:r>
      <w:r>
        <w:rPr>
          <w:rFonts w:ascii="Arial"/>
          <w:i/>
          <w:spacing w:val="24"/>
          <w:sz w:val="20"/>
        </w:rPr>
        <w:t> </w:t>
      </w:r>
      <w:r>
        <w:rPr>
          <w:rFonts w:ascii="Arial"/>
          <w:i/>
          <w:sz w:val="20"/>
        </w:rPr>
        <w:t>702</w:t>
      </w:r>
      <w:r>
        <w:rPr>
          <w:sz w:val="20"/>
        </w:rPr>
        <w:t>;</w:t>
      </w:r>
      <w:r>
        <w:rPr>
          <w:spacing w:val="24"/>
          <w:sz w:val="20"/>
        </w:rPr>
        <w:t> </w:t>
      </w:r>
      <w:r>
        <w:rPr>
          <w:rFonts w:ascii="Arial"/>
          <w:i/>
          <w:sz w:val="20"/>
        </w:rPr>
        <w:t>Egg</w:t>
      </w:r>
      <w:r>
        <w:rPr>
          <w:rFonts w:ascii="Arial"/>
          <w:i/>
          <w:spacing w:val="24"/>
          <w:sz w:val="20"/>
        </w:rPr>
        <w:t> </w:t>
      </w:r>
      <w:r>
        <w:rPr>
          <w:rFonts w:ascii="Arial"/>
          <w:i/>
          <w:sz w:val="20"/>
        </w:rPr>
        <w:t>v</w:t>
      </w:r>
      <w:r>
        <w:rPr>
          <w:rFonts w:ascii="Arial"/>
          <w:i/>
          <w:spacing w:val="24"/>
          <w:sz w:val="20"/>
        </w:rPr>
        <w:t> </w:t>
      </w:r>
      <w:r>
        <w:rPr>
          <w:rFonts w:ascii="Arial"/>
          <w:i/>
          <w:sz w:val="20"/>
        </w:rPr>
        <w:t>Craig</w:t>
      </w:r>
      <w:r>
        <w:rPr>
          <w:rFonts w:ascii="Arial"/>
          <w:i/>
          <w:spacing w:val="24"/>
          <w:sz w:val="20"/>
        </w:rPr>
        <w:t> </w:t>
      </w:r>
      <w:r>
        <w:rPr>
          <w:rFonts w:ascii="Arial"/>
          <w:i/>
          <w:sz w:val="20"/>
        </w:rPr>
        <w:t>(1903)</w:t>
      </w:r>
      <w:r>
        <w:rPr>
          <w:rFonts w:ascii="Arial"/>
          <w:i/>
          <w:spacing w:val="23"/>
          <w:sz w:val="20"/>
        </w:rPr>
        <w:t> </w:t>
      </w:r>
      <w:r>
        <w:rPr>
          <w:rFonts w:ascii="Arial"/>
          <w:i/>
          <w:sz w:val="20"/>
        </w:rPr>
        <w:t>89</w:t>
      </w:r>
      <w:r>
        <w:rPr>
          <w:rFonts w:ascii="Arial"/>
          <w:i/>
          <w:spacing w:val="24"/>
          <w:sz w:val="20"/>
        </w:rPr>
        <w:t> </w:t>
      </w:r>
      <w:r>
        <w:rPr>
          <w:rFonts w:ascii="Arial"/>
          <w:i/>
          <w:sz w:val="20"/>
        </w:rPr>
        <w:t>L.T.</w:t>
      </w:r>
      <w:r>
        <w:rPr>
          <w:rFonts w:ascii="Arial"/>
          <w:i/>
          <w:spacing w:val="24"/>
          <w:sz w:val="20"/>
        </w:rPr>
        <w:t> </w:t>
      </w:r>
      <w:r>
        <w:rPr>
          <w:rFonts w:ascii="Arial"/>
          <w:i/>
          <w:sz w:val="20"/>
        </w:rPr>
        <w:t>41</w:t>
      </w:r>
      <w:r>
        <w:rPr>
          <w:sz w:val="20"/>
        </w:rPr>
        <w:t>;</w:t>
      </w:r>
      <w:r>
        <w:rPr>
          <w:spacing w:val="24"/>
          <w:sz w:val="20"/>
        </w:rPr>
        <w:t> </w:t>
      </w:r>
      <w:r>
        <w:rPr>
          <w:rFonts w:ascii="Arial"/>
          <w:i/>
          <w:sz w:val="20"/>
        </w:rPr>
        <w:t>Deeley</w:t>
      </w:r>
      <w:r>
        <w:rPr>
          <w:rFonts w:ascii="Arial"/>
          <w:i/>
          <w:spacing w:val="24"/>
          <w:sz w:val="20"/>
        </w:rPr>
        <w:t> </w:t>
      </w:r>
      <w:r>
        <w:rPr>
          <w:rFonts w:ascii="Arial"/>
          <w:i/>
          <w:sz w:val="20"/>
        </w:rPr>
        <w:t>v</w:t>
      </w:r>
      <w:r>
        <w:rPr>
          <w:rFonts w:ascii="Arial"/>
          <w:i/>
          <w:spacing w:val="24"/>
          <w:sz w:val="20"/>
        </w:rPr>
        <w:t> </w:t>
      </w:r>
      <w:r>
        <w:rPr>
          <w:rFonts w:ascii="Arial"/>
          <w:i/>
          <w:sz w:val="20"/>
        </w:rPr>
        <w:t>Lloyds</w:t>
      </w:r>
      <w:r>
        <w:rPr>
          <w:rFonts w:ascii="Arial"/>
          <w:i/>
          <w:spacing w:val="24"/>
          <w:sz w:val="20"/>
        </w:rPr>
        <w:t> </w:t>
      </w:r>
      <w:r>
        <w:rPr>
          <w:rFonts w:ascii="Arial"/>
          <w:i/>
          <w:sz w:val="20"/>
        </w:rPr>
        <w:t>Bank</w:t>
      </w:r>
      <w:r>
        <w:rPr>
          <w:rFonts w:ascii="Arial"/>
          <w:i/>
          <w:spacing w:val="24"/>
          <w:sz w:val="20"/>
        </w:rPr>
        <w:t> </w:t>
      </w:r>
      <w:r>
        <w:rPr>
          <w:rFonts w:ascii="Arial"/>
          <w:i/>
          <w:sz w:val="20"/>
        </w:rPr>
        <w:t>Ltd</w:t>
      </w:r>
      <w:r>
        <w:rPr>
          <w:rFonts w:ascii="Arial"/>
          <w:i/>
          <w:spacing w:val="24"/>
          <w:sz w:val="20"/>
        </w:rPr>
        <w:t> </w:t>
      </w:r>
      <w:r>
        <w:rPr>
          <w:rFonts w:ascii="Arial"/>
          <w:i/>
          <w:spacing w:val="-2"/>
          <w:sz w:val="20"/>
        </w:rPr>
        <w:t>[1912]</w:t>
      </w:r>
    </w:p>
    <w:p>
      <w:pPr>
        <w:spacing w:line="235" w:lineRule="auto" w:before="2"/>
        <w:ind w:left="563" w:right="0" w:firstLine="0"/>
        <w:jc w:val="left"/>
        <w:rPr>
          <w:rFonts w:ascii="Arial"/>
          <w:i/>
          <w:sz w:val="20"/>
        </w:rPr>
      </w:pPr>
      <w:r>
        <w:rPr>
          <w:rFonts w:ascii="Arial"/>
          <w:i/>
          <w:sz w:val="20"/>
        </w:rPr>
        <w:t>A.C. 756</w:t>
      </w:r>
      <w:r>
        <w:rPr>
          <w:sz w:val="20"/>
        </w:rPr>
        <w:t>; </w:t>
      </w:r>
      <w:r>
        <w:rPr>
          <w:rFonts w:ascii="Arial"/>
          <w:i/>
          <w:sz w:val="20"/>
        </w:rPr>
        <w:t>Re Primrose (Builders) Ltd [1950] Ch. 561</w:t>
      </w:r>
      <w:r>
        <w:rPr>
          <w:sz w:val="20"/>
        </w:rPr>
        <w:t>; </w:t>
      </w:r>
      <w:r>
        <w:rPr>
          <w:rFonts w:ascii="Arial"/>
          <w:i/>
          <w:sz w:val="20"/>
        </w:rPr>
        <w:t>Re Footman Bower &amp; Co Ltd [1961] Ch. 443</w:t>
      </w:r>
      <w:r>
        <w:rPr>
          <w:sz w:val="20"/>
        </w:rPr>
        <w:t>;</w:t>
      </w:r>
      <w:r>
        <w:rPr>
          <w:spacing w:val="26"/>
          <w:sz w:val="20"/>
        </w:rPr>
        <w:t> </w:t>
      </w:r>
      <w:r>
        <w:rPr>
          <w:rFonts w:ascii="Arial"/>
          <w:i/>
          <w:sz w:val="20"/>
        </w:rPr>
        <w:t>Re</w:t>
      </w:r>
      <w:r>
        <w:rPr>
          <w:rFonts w:ascii="Arial"/>
          <w:i/>
          <w:spacing w:val="29"/>
          <w:sz w:val="20"/>
        </w:rPr>
        <w:t> </w:t>
      </w:r>
      <w:r>
        <w:rPr>
          <w:rFonts w:ascii="Arial"/>
          <w:i/>
          <w:sz w:val="20"/>
        </w:rPr>
        <w:t>Yeovil</w:t>
      </w:r>
      <w:r>
        <w:rPr>
          <w:rFonts w:ascii="Arial"/>
          <w:i/>
          <w:spacing w:val="29"/>
          <w:sz w:val="20"/>
        </w:rPr>
        <w:t> </w:t>
      </w:r>
      <w:r>
        <w:rPr>
          <w:rFonts w:ascii="Arial"/>
          <w:i/>
          <w:sz w:val="20"/>
        </w:rPr>
        <w:t>Glove</w:t>
      </w:r>
      <w:r>
        <w:rPr>
          <w:rFonts w:ascii="Arial"/>
          <w:i/>
          <w:spacing w:val="29"/>
          <w:sz w:val="20"/>
        </w:rPr>
        <w:t> </w:t>
      </w:r>
      <w:r>
        <w:rPr>
          <w:rFonts w:ascii="Arial"/>
          <w:i/>
          <w:sz w:val="20"/>
        </w:rPr>
        <w:t>Co</w:t>
      </w:r>
      <w:r>
        <w:rPr>
          <w:rFonts w:ascii="Arial"/>
          <w:i/>
          <w:spacing w:val="29"/>
          <w:sz w:val="20"/>
        </w:rPr>
        <w:t> </w:t>
      </w:r>
      <w:r>
        <w:rPr>
          <w:rFonts w:ascii="Arial"/>
          <w:i/>
          <w:sz w:val="20"/>
        </w:rPr>
        <w:t>Ltd</w:t>
      </w:r>
      <w:r>
        <w:rPr>
          <w:rFonts w:ascii="Arial"/>
          <w:i/>
          <w:spacing w:val="29"/>
          <w:sz w:val="20"/>
        </w:rPr>
        <w:t> </w:t>
      </w:r>
      <w:r>
        <w:rPr>
          <w:rFonts w:ascii="Arial"/>
          <w:i/>
          <w:sz w:val="20"/>
        </w:rPr>
        <w:t>[1965]</w:t>
      </w:r>
      <w:r>
        <w:rPr>
          <w:rFonts w:ascii="Arial"/>
          <w:i/>
          <w:spacing w:val="29"/>
          <w:sz w:val="20"/>
        </w:rPr>
        <w:t> </w:t>
      </w:r>
      <w:r>
        <w:rPr>
          <w:rFonts w:ascii="Arial"/>
          <w:i/>
          <w:sz w:val="20"/>
        </w:rPr>
        <w:t>Ch.</w:t>
      </w:r>
      <w:r>
        <w:rPr>
          <w:rFonts w:ascii="Arial"/>
          <w:i/>
          <w:spacing w:val="29"/>
          <w:sz w:val="20"/>
        </w:rPr>
        <w:t> </w:t>
      </w:r>
      <w:r>
        <w:rPr>
          <w:rFonts w:ascii="Arial"/>
          <w:i/>
          <w:sz w:val="20"/>
        </w:rPr>
        <w:t>148</w:t>
      </w:r>
      <w:r>
        <w:rPr>
          <w:sz w:val="20"/>
        </w:rPr>
        <w:t>;</w:t>
      </w:r>
      <w:r>
        <w:rPr>
          <w:spacing w:val="28"/>
          <w:sz w:val="20"/>
        </w:rPr>
        <w:t> </w:t>
      </w:r>
      <w:r>
        <w:rPr>
          <w:rFonts w:ascii="Arial"/>
          <w:i/>
          <w:sz w:val="20"/>
        </w:rPr>
        <w:t>Re</w:t>
      </w:r>
      <w:r>
        <w:rPr>
          <w:rFonts w:ascii="Arial"/>
          <w:i/>
          <w:spacing w:val="29"/>
          <w:sz w:val="20"/>
        </w:rPr>
        <w:t> </w:t>
      </w:r>
      <w:r>
        <w:rPr>
          <w:rFonts w:ascii="Arial"/>
          <w:i/>
          <w:sz w:val="20"/>
        </w:rPr>
        <w:t>James</w:t>
      </w:r>
      <w:r>
        <w:rPr>
          <w:rFonts w:ascii="Arial"/>
          <w:i/>
          <w:spacing w:val="29"/>
          <w:sz w:val="20"/>
        </w:rPr>
        <w:t> </w:t>
      </w:r>
      <w:r>
        <w:rPr>
          <w:rFonts w:ascii="Arial"/>
          <w:i/>
          <w:sz w:val="20"/>
        </w:rPr>
        <w:t>R.</w:t>
      </w:r>
      <w:r>
        <w:rPr>
          <w:rFonts w:ascii="Arial"/>
          <w:i/>
          <w:spacing w:val="29"/>
          <w:sz w:val="20"/>
        </w:rPr>
        <w:t> </w:t>
      </w:r>
      <w:r>
        <w:rPr>
          <w:rFonts w:ascii="Arial"/>
          <w:i/>
          <w:sz w:val="20"/>
        </w:rPr>
        <w:t>Rutherford</w:t>
      </w:r>
      <w:r>
        <w:rPr>
          <w:rFonts w:ascii="Arial"/>
          <w:i/>
          <w:spacing w:val="29"/>
          <w:sz w:val="20"/>
        </w:rPr>
        <w:t> </w:t>
      </w:r>
      <w:r>
        <w:rPr>
          <w:rFonts w:ascii="Arial"/>
          <w:i/>
          <w:sz w:val="20"/>
        </w:rPr>
        <w:t>&amp;</w:t>
      </w:r>
      <w:r>
        <w:rPr>
          <w:rFonts w:ascii="Arial"/>
          <w:i/>
          <w:spacing w:val="29"/>
          <w:sz w:val="20"/>
        </w:rPr>
        <w:t> </w:t>
      </w:r>
      <w:r>
        <w:rPr>
          <w:rFonts w:ascii="Arial"/>
          <w:i/>
          <w:sz w:val="20"/>
        </w:rPr>
        <w:t>Sons</w:t>
      </w:r>
      <w:r>
        <w:rPr>
          <w:rFonts w:ascii="Arial"/>
          <w:i/>
          <w:spacing w:val="29"/>
          <w:sz w:val="20"/>
        </w:rPr>
        <w:t> </w:t>
      </w:r>
      <w:r>
        <w:rPr>
          <w:rFonts w:ascii="Arial"/>
          <w:i/>
          <w:sz w:val="20"/>
        </w:rPr>
        <w:t>Ltd</w:t>
      </w:r>
      <w:r>
        <w:rPr>
          <w:rFonts w:ascii="Arial"/>
          <w:i/>
          <w:spacing w:val="29"/>
          <w:sz w:val="20"/>
        </w:rPr>
        <w:t> </w:t>
      </w:r>
      <w:r>
        <w:rPr>
          <w:rFonts w:ascii="Arial"/>
          <w:i/>
          <w:sz w:val="20"/>
        </w:rPr>
        <w:t>[1964]</w:t>
      </w:r>
      <w:r>
        <w:rPr>
          <w:rFonts w:ascii="Arial"/>
          <w:i/>
          <w:spacing w:val="29"/>
          <w:sz w:val="20"/>
        </w:rPr>
        <w:t> </w:t>
      </w:r>
      <w:r>
        <w:rPr>
          <w:rFonts w:ascii="Arial"/>
          <w:i/>
          <w:spacing w:val="-10"/>
          <w:sz w:val="20"/>
        </w:rPr>
        <w:t>1</w:t>
      </w:r>
    </w:p>
    <w:p>
      <w:pPr>
        <w:spacing w:line="225" w:lineRule="exact" w:before="0"/>
        <w:ind w:left="563" w:right="0" w:firstLine="0"/>
        <w:jc w:val="left"/>
        <w:rPr>
          <w:sz w:val="20"/>
        </w:rPr>
      </w:pPr>
      <w:r>
        <w:rPr>
          <w:rFonts w:ascii="Arial" w:hAnsi="Arial"/>
          <w:i/>
          <w:sz w:val="20"/>
        </w:rPr>
        <w:t>W.L.R.</w:t>
      </w:r>
      <w:r>
        <w:rPr>
          <w:rFonts w:ascii="Arial" w:hAnsi="Arial"/>
          <w:i/>
          <w:spacing w:val="-1"/>
          <w:sz w:val="20"/>
        </w:rPr>
        <w:t> </w:t>
      </w:r>
      <w:r>
        <w:rPr>
          <w:rFonts w:ascii="Arial" w:hAnsi="Arial"/>
          <w:i/>
          <w:sz w:val="20"/>
        </w:rPr>
        <w:t>1211</w:t>
      </w:r>
      <w:r>
        <w:rPr>
          <w:sz w:val="20"/>
        </w:rPr>
        <w:t>; </w:t>
      </w:r>
      <w:r>
        <w:rPr>
          <w:rFonts w:ascii="Arial" w:hAnsi="Arial"/>
          <w:i/>
          <w:sz w:val="20"/>
        </w:rPr>
        <w:t>Blue Monkey Gaming Ltd v Hudson [2014] All E.R. (D) 222 (Jun)</w:t>
      </w:r>
      <w:r>
        <w:rPr>
          <w:rFonts w:ascii="Arial" w:hAnsi="Arial"/>
          <w:i/>
          <w:spacing w:val="-1"/>
          <w:sz w:val="20"/>
        </w:rPr>
        <w:t> </w:t>
      </w:r>
      <w:r>
        <w:rPr>
          <w:sz w:val="20"/>
        </w:rPr>
        <w:t>at </w:t>
      </w:r>
      <w:r>
        <w:rPr>
          <w:spacing w:val="-2"/>
          <w:sz w:val="20"/>
        </w:rPr>
        <w:t>[357]–[359].</w:t>
      </w:r>
    </w:p>
    <w:p>
      <w:pPr>
        <w:pStyle w:val="BodyText"/>
        <w:spacing w:before="5"/>
      </w:pPr>
    </w:p>
    <w:p>
      <w:pPr>
        <w:tabs>
          <w:tab w:pos="563" w:val="left" w:leader="none"/>
        </w:tabs>
        <w:spacing w:before="0"/>
        <w:ind w:left="23" w:right="0" w:firstLine="0"/>
        <w:jc w:val="left"/>
        <w:rPr>
          <w:sz w:val="20"/>
        </w:rPr>
      </w:pPr>
      <w:bookmarkStart w:name="_bookmark716" w:id="718"/>
      <w:bookmarkEnd w:id="718"/>
      <w:r>
        <w:rPr/>
      </w:r>
      <w:hyperlink w:history="true" w:anchor="_bookmark687">
        <w:r>
          <w:rPr>
            <w:color w:val="005DA1"/>
            <w:spacing w:val="-4"/>
            <w:position w:val="5"/>
            <w:sz w:val="14"/>
            <w:u w:val="single" w:color="005DA1"/>
          </w:rPr>
          <w:t>382</w:t>
        </w:r>
      </w:hyperlink>
      <w:r>
        <w:rPr>
          <w:spacing w:val="-4"/>
          <w:position w:val="5"/>
          <w:sz w:val="14"/>
        </w:rPr>
        <w:t>.</w:t>
      </w:r>
      <w:r>
        <w:rPr>
          <w:position w:val="5"/>
          <w:sz w:val="14"/>
        </w:rPr>
        <w:tab/>
      </w:r>
      <w:r>
        <w:rPr>
          <w:rFonts w:ascii="Arial" w:hAnsi="Arial"/>
          <w:i/>
          <w:sz w:val="20"/>
        </w:rPr>
        <w:t>Clayton’s Case (1816) 1 Mer. 572, </w:t>
      </w:r>
      <w:r>
        <w:rPr>
          <w:rFonts w:ascii="Arial" w:hAnsi="Arial"/>
          <w:i/>
          <w:spacing w:val="-4"/>
          <w:sz w:val="20"/>
        </w:rPr>
        <w:t>608</w:t>
      </w:r>
      <w:r>
        <w:rPr>
          <w:spacing w:val="-4"/>
          <w:sz w:val="20"/>
        </w:rPr>
        <w:t>.</w:t>
      </w:r>
    </w:p>
    <w:p>
      <w:pPr>
        <w:pStyle w:val="BodyText"/>
        <w:spacing w:before="8"/>
      </w:pPr>
    </w:p>
    <w:p>
      <w:pPr>
        <w:spacing w:line="235" w:lineRule="auto" w:before="1"/>
        <w:ind w:left="563" w:right="26" w:hanging="541"/>
        <w:jc w:val="both"/>
        <w:rPr>
          <w:sz w:val="20"/>
        </w:rPr>
      </w:pPr>
      <w:bookmarkStart w:name="_bookmark717" w:id="719"/>
      <w:bookmarkEnd w:id="719"/>
      <w:r>
        <w:rPr/>
      </w:r>
      <w:hyperlink w:history="true" w:anchor="_bookmark688">
        <w:r>
          <w:rPr>
            <w:color w:val="005DA1"/>
            <w:position w:val="5"/>
            <w:sz w:val="14"/>
            <w:u w:val="single" w:color="005DA1"/>
          </w:rPr>
          <w:t>383</w:t>
        </w:r>
      </w:hyperlink>
      <w:r>
        <w:rPr>
          <w:position w:val="5"/>
          <w:sz w:val="14"/>
        </w:rPr>
        <w:t>.</w:t>
      </w:r>
      <w:r>
        <w:rPr>
          <w:spacing w:val="80"/>
          <w:w w:val="150"/>
          <w:position w:val="5"/>
          <w:sz w:val="14"/>
        </w:rPr>
        <w:t> </w:t>
      </w:r>
      <w:r>
        <w:rPr>
          <w:rFonts w:ascii="Arial" w:hAnsi="Arial"/>
          <w:i/>
          <w:sz w:val="20"/>
        </w:rPr>
        <w:t>Henniker v Wigg (1843) 4 Q.B. 792</w:t>
      </w:r>
      <w:r>
        <w:rPr>
          <w:sz w:val="20"/>
        </w:rPr>
        <w:t>; </w:t>
      </w:r>
      <w:r>
        <w:rPr>
          <w:rFonts w:ascii="Arial" w:hAnsi="Arial"/>
          <w:i/>
          <w:sz w:val="20"/>
        </w:rPr>
        <w:t>City Discount Co v McLean (1874) L.R. 9 C.P. 692</w:t>
      </w:r>
      <w:r>
        <w:rPr>
          <w:sz w:val="20"/>
        </w:rPr>
        <w:t>;</w:t>
      </w:r>
      <w:r>
        <w:rPr>
          <w:spacing w:val="40"/>
          <w:sz w:val="20"/>
        </w:rPr>
        <w:t> </w:t>
      </w:r>
      <w:r>
        <w:rPr>
          <w:rFonts w:ascii="Arial" w:hAnsi="Arial"/>
          <w:i/>
          <w:sz w:val="20"/>
        </w:rPr>
        <w:t>Browning v Baldwin (1879) 40 L.T. 248</w:t>
      </w:r>
      <w:r>
        <w:rPr>
          <w:sz w:val="20"/>
        </w:rPr>
        <w:t>; </w:t>
      </w:r>
      <w:r>
        <w:rPr>
          <w:rFonts w:ascii="Arial" w:hAnsi="Arial"/>
          <w:i/>
          <w:sz w:val="20"/>
        </w:rPr>
        <w:t>Cory Bros &amp; Co Ltd v Owners of Turkish S.S. “Mecca” [1897] A.C. 286</w:t>
      </w:r>
      <w:r>
        <w:rPr>
          <w:sz w:val="20"/>
        </w:rPr>
        <w:t>; </w:t>
      </w:r>
      <w:r>
        <w:rPr>
          <w:rFonts w:ascii="Arial" w:hAnsi="Arial"/>
          <w:i/>
          <w:sz w:val="20"/>
        </w:rPr>
        <w:t>Re British Red Cross Balkan Fund [1914] 2 Ch. 419</w:t>
      </w:r>
      <w:r>
        <w:rPr>
          <w:sz w:val="20"/>
        </w:rPr>
        <w:t>; </w:t>
      </w:r>
      <w:r>
        <w:rPr>
          <w:rFonts w:ascii="Arial" w:hAnsi="Arial"/>
          <w:i/>
          <w:sz w:val="20"/>
        </w:rPr>
        <w:t>Bradford Old Bank v Sutcliffe [1918] 2 K.B. 833 </w:t>
      </w:r>
      <w:r>
        <w:rPr>
          <w:sz w:val="20"/>
        </w:rPr>
        <w:t>(current account and loan account kept separate); </w:t>
      </w:r>
      <w:r>
        <w:rPr>
          <w:rFonts w:ascii="Arial" w:hAnsi="Arial"/>
          <w:i/>
          <w:sz w:val="20"/>
        </w:rPr>
        <w:t>Re Hodgson’s Trusts [1919] 2 Ch. 189</w:t>
      </w:r>
      <w:r>
        <w:rPr>
          <w:sz w:val="20"/>
        </w:rPr>
        <w:t>; </w:t>
      </w:r>
      <w:r>
        <w:rPr>
          <w:rFonts w:ascii="Arial" w:hAnsi="Arial"/>
          <w:i/>
          <w:sz w:val="20"/>
        </w:rPr>
        <w:t>Barlow Clowes International Ltd v Vaughan [1992] 4 All E.R. 22</w:t>
      </w:r>
      <w:r>
        <w:rPr>
          <w:sz w:val="20"/>
        </w:rPr>
        <w:t>.</w:t>
      </w:r>
    </w:p>
    <w:p>
      <w:pPr>
        <w:pStyle w:val="BodyText"/>
        <w:spacing w:before="4"/>
      </w:pPr>
    </w:p>
    <w:p>
      <w:pPr>
        <w:tabs>
          <w:tab w:pos="540" w:val="left" w:leader="none"/>
        </w:tabs>
        <w:spacing w:line="227" w:lineRule="exact" w:before="0"/>
        <w:ind w:left="0" w:right="26" w:firstLine="0"/>
        <w:jc w:val="right"/>
        <w:rPr>
          <w:rFonts w:ascii="Arial"/>
          <w:i/>
          <w:sz w:val="20"/>
        </w:rPr>
      </w:pPr>
      <w:bookmarkStart w:name="_bookmark718" w:id="720"/>
      <w:bookmarkEnd w:id="720"/>
      <w:r>
        <w:rPr/>
      </w:r>
      <w:hyperlink w:history="true" w:anchor="_bookmark689">
        <w:r>
          <w:rPr>
            <w:color w:val="005DA1"/>
            <w:spacing w:val="-4"/>
            <w:position w:val="5"/>
            <w:sz w:val="14"/>
            <w:u w:val="single" w:color="005DA1"/>
          </w:rPr>
          <w:t>384</w:t>
        </w:r>
      </w:hyperlink>
      <w:r>
        <w:rPr>
          <w:spacing w:val="-4"/>
          <w:position w:val="5"/>
          <w:sz w:val="14"/>
        </w:rPr>
        <w:t>.</w:t>
      </w:r>
      <w:r>
        <w:rPr>
          <w:position w:val="5"/>
          <w:sz w:val="14"/>
        </w:rPr>
        <w:tab/>
      </w:r>
      <w:r>
        <w:rPr>
          <w:rFonts w:ascii="Arial"/>
          <w:i/>
          <w:sz w:val="20"/>
        </w:rPr>
        <w:t>Barlow</w:t>
      </w:r>
      <w:r>
        <w:rPr>
          <w:rFonts w:ascii="Arial"/>
          <w:i/>
          <w:spacing w:val="65"/>
          <w:w w:val="150"/>
          <w:sz w:val="20"/>
        </w:rPr>
        <w:t> </w:t>
      </w:r>
      <w:r>
        <w:rPr>
          <w:rFonts w:ascii="Arial"/>
          <w:i/>
          <w:sz w:val="20"/>
        </w:rPr>
        <w:t>Clowes</w:t>
      </w:r>
      <w:r>
        <w:rPr>
          <w:rFonts w:ascii="Arial"/>
          <w:i/>
          <w:spacing w:val="65"/>
          <w:w w:val="150"/>
          <w:sz w:val="20"/>
        </w:rPr>
        <w:t> </w:t>
      </w:r>
      <w:r>
        <w:rPr>
          <w:rFonts w:ascii="Arial"/>
          <w:i/>
          <w:sz w:val="20"/>
        </w:rPr>
        <w:t>International</w:t>
      </w:r>
      <w:r>
        <w:rPr>
          <w:rFonts w:ascii="Arial"/>
          <w:i/>
          <w:spacing w:val="65"/>
          <w:w w:val="150"/>
          <w:sz w:val="20"/>
        </w:rPr>
        <w:t> </w:t>
      </w:r>
      <w:r>
        <w:rPr>
          <w:rFonts w:ascii="Arial"/>
          <w:i/>
          <w:sz w:val="20"/>
        </w:rPr>
        <w:t>Ltd</w:t>
      </w:r>
      <w:r>
        <w:rPr>
          <w:rFonts w:ascii="Arial"/>
          <w:i/>
          <w:spacing w:val="65"/>
          <w:w w:val="150"/>
          <w:sz w:val="20"/>
        </w:rPr>
        <w:t> </w:t>
      </w:r>
      <w:r>
        <w:rPr>
          <w:rFonts w:ascii="Arial"/>
          <w:i/>
          <w:sz w:val="20"/>
        </w:rPr>
        <w:t>v</w:t>
      </w:r>
      <w:r>
        <w:rPr>
          <w:rFonts w:ascii="Arial"/>
          <w:i/>
          <w:spacing w:val="65"/>
          <w:w w:val="150"/>
          <w:sz w:val="20"/>
        </w:rPr>
        <w:t> </w:t>
      </w:r>
      <w:r>
        <w:rPr>
          <w:rFonts w:ascii="Arial"/>
          <w:i/>
          <w:sz w:val="20"/>
        </w:rPr>
        <w:t>Vaughan</w:t>
      </w:r>
      <w:r>
        <w:rPr>
          <w:rFonts w:ascii="Arial"/>
          <w:i/>
          <w:spacing w:val="65"/>
          <w:w w:val="150"/>
          <w:sz w:val="20"/>
        </w:rPr>
        <w:t> </w:t>
      </w:r>
      <w:r>
        <w:rPr>
          <w:rFonts w:ascii="Arial"/>
          <w:i/>
          <w:sz w:val="20"/>
        </w:rPr>
        <w:t>[1992]</w:t>
      </w:r>
      <w:r>
        <w:rPr>
          <w:rFonts w:ascii="Arial"/>
          <w:i/>
          <w:spacing w:val="65"/>
          <w:w w:val="150"/>
          <w:sz w:val="20"/>
        </w:rPr>
        <w:t> </w:t>
      </w:r>
      <w:r>
        <w:rPr>
          <w:rFonts w:ascii="Arial"/>
          <w:i/>
          <w:sz w:val="20"/>
        </w:rPr>
        <w:t>4</w:t>
      </w:r>
      <w:r>
        <w:rPr>
          <w:rFonts w:ascii="Arial"/>
          <w:i/>
          <w:spacing w:val="66"/>
          <w:w w:val="150"/>
          <w:sz w:val="20"/>
        </w:rPr>
        <w:t> </w:t>
      </w:r>
      <w:r>
        <w:rPr>
          <w:rFonts w:ascii="Arial"/>
          <w:i/>
          <w:sz w:val="20"/>
        </w:rPr>
        <w:t>All</w:t>
      </w:r>
      <w:r>
        <w:rPr>
          <w:rFonts w:ascii="Arial"/>
          <w:i/>
          <w:spacing w:val="65"/>
          <w:w w:val="150"/>
          <w:sz w:val="20"/>
        </w:rPr>
        <w:t> </w:t>
      </w:r>
      <w:r>
        <w:rPr>
          <w:rFonts w:ascii="Arial"/>
          <w:i/>
          <w:sz w:val="20"/>
        </w:rPr>
        <w:t>E.R.</w:t>
      </w:r>
      <w:r>
        <w:rPr>
          <w:rFonts w:ascii="Arial"/>
          <w:i/>
          <w:spacing w:val="65"/>
          <w:w w:val="150"/>
          <w:sz w:val="20"/>
        </w:rPr>
        <w:t> </w:t>
      </w:r>
      <w:r>
        <w:rPr>
          <w:rFonts w:ascii="Arial"/>
          <w:i/>
          <w:sz w:val="20"/>
        </w:rPr>
        <w:t>22,</w:t>
      </w:r>
      <w:r>
        <w:rPr>
          <w:rFonts w:ascii="Arial"/>
          <w:i/>
          <w:spacing w:val="65"/>
          <w:w w:val="150"/>
          <w:sz w:val="20"/>
        </w:rPr>
        <w:t> </w:t>
      </w:r>
      <w:r>
        <w:rPr>
          <w:rFonts w:ascii="Arial"/>
          <w:i/>
          <w:sz w:val="20"/>
        </w:rPr>
        <w:t>42</w:t>
      </w:r>
      <w:r>
        <w:rPr>
          <w:sz w:val="20"/>
        </w:rPr>
        <w:t>;</w:t>
      </w:r>
      <w:r>
        <w:rPr>
          <w:spacing w:val="65"/>
          <w:w w:val="150"/>
          <w:sz w:val="20"/>
        </w:rPr>
        <w:t> </w:t>
      </w:r>
      <w:r>
        <w:rPr>
          <w:rFonts w:ascii="Arial"/>
          <w:i/>
          <w:spacing w:val="-2"/>
          <w:sz w:val="20"/>
        </w:rPr>
        <w:t>Commerzbank</w:t>
      </w:r>
    </w:p>
    <w:p>
      <w:pPr>
        <w:spacing w:line="225" w:lineRule="exact" w:before="0"/>
        <w:ind w:left="0" w:right="26" w:firstLine="0"/>
        <w:jc w:val="right"/>
        <w:rPr>
          <w:sz w:val="20"/>
        </w:rPr>
      </w:pPr>
      <w:r>
        <w:rPr>
          <w:rFonts w:ascii="Arial" w:hAnsi="Arial"/>
          <w:i/>
          <w:sz w:val="20"/>
        </w:rPr>
        <w:t>Aktiengesellschaft</w:t>
      </w:r>
      <w:r>
        <w:rPr>
          <w:rFonts w:ascii="Arial" w:hAnsi="Arial"/>
          <w:i/>
          <w:spacing w:val="28"/>
          <w:sz w:val="20"/>
        </w:rPr>
        <w:t> </w:t>
      </w:r>
      <w:r>
        <w:rPr>
          <w:rFonts w:ascii="Arial" w:hAnsi="Arial"/>
          <w:i/>
          <w:sz w:val="20"/>
        </w:rPr>
        <w:t>v</w:t>
      </w:r>
      <w:r>
        <w:rPr>
          <w:rFonts w:ascii="Arial" w:hAnsi="Arial"/>
          <w:i/>
          <w:spacing w:val="28"/>
          <w:sz w:val="20"/>
        </w:rPr>
        <w:t> </w:t>
      </w:r>
      <w:r>
        <w:rPr>
          <w:rFonts w:ascii="Arial" w:hAnsi="Arial"/>
          <w:i/>
          <w:sz w:val="20"/>
        </w:rPr>
        <w:t>IMB</w:t>
      </w:r>
      <w:r>
        <w:rPr>
          <w:rFonts w:ascii="Arial" w:hAnsi="Arial"/>
          <w:i/>
          <w:spacing w:val="28"/>
          <w:sz w:val="20"/>
        </w:rPr>
        <w:t> </w:t>
      </w:r>
      <w:r>
        <w:rPr>
          <w:rFonts w:ascii="Arial" w:hAnsi="Arial"/>
          <w:i/>
          <w:sz w:val="20"/>
        </w:rPr>
        <w:t>Morgan</w:t>
      </w:r>
      <w:r>
        <w:rPr>
          <w:rFonts w:ascii="Arial" w:hAnsi="Arial"/>
          <w:i/>
          <w:spacing w:val="28"/>
          <w:sz w:val="20"/>
        </w:rPr>
        <w:t> </w:t>
      </w:r>
      <w:r>
        <w:rPr>
          <w:rFonts w:ascii="Arial" w:hAnsi="Arial"/>
          <w:i/>
          <w:sz w:val="20"/>
        </w:rPr>
        <w:t>Plc</w:t>
      </w:r>
      <w:r>
        <w:rPr>
          <w:rFonts w:ascii="Arial" w:hAnsi="Arial"/>
          <w:i/>
          <w:spacing w:val="28"/>
          <w:sz w:val="20"/>
        </w:rPr>
        <w:t> </w:t>
      </w:r>
      <w:r>
        <w:rPr>
          <w:rFonts w:ascii="Arial" w:hAnsi="Arial"/>
          <w:i/>
          <w:sz w:val="20"/>
        </w:rPr>
        <w:t>[2004]</w:t>
      </w:r>
      <w:r>
        <w:rPr>
          <w:rFonts w:ascii="Arial" w:hAnsi="Arial"/>
          <w:i/>
          <w:spacing w:val="28"/>
          <w:sz w:val="20"/>
        </w:rPr>
        <w:t> </w:t>
      </w:r>
      <w:r>
        <w:rPr>
          <w:rFonts w:ascii="Arial" w:hAnsi="Arial"/>
          <w:i/>
          <w:sz w:val="20"/>
        </w:rPr>
        <w:t>EWHC</w:t>
      </w:r>
      <w:r>
        <w:rPr>
          <w:rFonts w:ascii="Arial" w:hAnsi="Arial"/>
          <w:i/>
          <w:spacing w:val="28"/>
          <w:sz w:val="20"/>
        </w:rPr>
        <w:t> </w:t>
      </w:r>
      <w:r>
        <w:rPr>
          <w:rFonts w:ascii="Arial" w:hAnsi="Arial"/>
          <w:i/>
          <w:sz w:val="20"/>
        </w:rPr>
        <w:t>2771</w:t>
      </w:r>
      <w:r>
        <w:rPr>
          <w:rFonts w:ascii="Arial" w:hAnsi="Arial"/>
          <w:i/>
          <w:spacing w:val="28"/>
          <w:sz w:val="20"/>
        </w:rPr>
        <w:t> </w:t>
      </w:r>
      <w:r>
        <w:rPr>
          <w:rFonts w:ascii="Arial" w:hAnsi="Arial"/>
          <w:i/>
          <w:sz w:val="20"/>
        </w:rPr>
        <w:t>(Ch),</w:t>
      </w:r>
      <w:r>
        <w:rPr>
          <w:rFonts w:ascii="Arial" w:hAnsi="Arial"/>
          <w:i/>
          <w:spacing w:val="28"/>
          <w:sz w:val="20"/>
        </w:rPr>
        <w:t> </w:t>
      </w:r>
      <w:r>
        <w:rPr>
          <w:rFonts w:ascii="Arial" w:hAnsi="Arial"/>
          <w:i/>
          <w:sz w:val="20"/>
        </w:rPr>
        <w:t>[2005]</w:t>
      </w:r>
      <w:r>
        <w:rPr>
          <w:rFonts w:ascii="Arial" w:hAnsi="Arial"/>
          <w:i/>
          <w:spacing w:val="28"/>
          <w:sz w:val="20"/>
        </w:rPr>
        <w:t> </w:t>
      </w:r>
      <w:r>
        <w:rPr>
          <w:rFonts w:ascii="Arial" w:hAnsi="Arial"/>
          <w:i/>
          <w:sz w:val="20"/>
        </w:rPr>
        <w:t>1</w:t>
      </w:r>
      <w:r>
        <w:rPr>
          <w:rFonts w:ascii="Arial" w:hAnsi="Arial"/>
          <w:i/>
          <w:spacing w:val="28"/>
          <w:sz w:val="20"/>
        </w:rPr>
        <w:t> </w:t>
      </w:r>
      <w:r>
        <w:rPr>
          <w:rFonts w:ascii="Arial" w:hAnsi="Arial"/>
          <w:i/>
          <w:sz w:val="20"/>
        </w:rPr>
        <w:t>Lloyd’s</w:t>
      </w:r>
      <w:r>
        <w:rPr>
          <w:rFonts w:ascii="Arial" w:hAnsi="Arial"/>
          <w:i/>
          <w:spacing w:val="28"/>
          <w:sz w:val="20"/>
        </w:rPr>
        <w:t> </w:t>
      </w:r>
      <w:r>
        <w:rPr>
          <w:rFonts w:ascii="Arial" w:hAnsi="Arial"/>
          <w:i/>
          <w:sz w:val="20"/>
        </w:rPr>
        <w:t>Rep.</w:t>
      </w:r>
      <w:r>
        <w:rPr>
          <w:rFonts w:ascii="Arial" w:hAnsi="Arial"/>
          <w:i/>
          <w:spacing w:val="28"/>
          <w:sz w:val="20"/>
        </w:rPr>
        <w:t> </w:t>
      </w:r>
      <w:r>
        <w:rPr>
          <w:rFonts w:ascii="Arial" w:hAnsi="Arial"/>
          <w:i/>
          <w:sz w:val="20"/>
        </w:rPr>
        <w:t>298</w:t>
      </w:r>
      <w:r>
        <w:rPr>
          <w:rFonts w:ascii="Arial" w:hAnsi="Arial"/>
          <w:i/>
          <w:spacing w:val="27"/>
          <w:sz w:val="20"/>
        </w:rPr>
        <w:t> </w:t>
      </w:r>
      <w:r>
        <w:rPr>
          <w:spacing w:val="-5"/>
          <w:sz w:val="20"/>
        </w:rPr>
        <w:t>at</w:t>
      </w:r>
    </w:p>
    <w:p>
      <w:pPr>
        <w:pStyle w:val="BodyText"/>
        <w:spacing w:line="227" w:lineRule="exact"/>
        <w:ind w:left="563"/>
      </w:pPr>
      <w:r>
        <w:rPr>
          <w:spacing w:val="-2"/>
        </w:rPr>
        <w:t>[42]–[48].</w:t>
      </w:r>
    </w:p>
    <w:p>
      <w:pPr>
        <w:pStyle w:val="BodyText"/>
        <w:spacing w:before="9"/>
        <w:rPr>
          <w:sz w:val="12"/>
        </w:rPr>
      </w:pPr>
    </w:p>
    <w:p>
      <w:pPr>
        <w:pStyle w:val="BodyText"/>
        <w:spacing w:after="0"/>
        <w:rPr>
          <w:sz w:val="12"/>
        </w:rPr>
        <w:sectPr>
          <w:pgSz w:w="11900" w:h="16840"/>
          <w:pgMar w:header="971" w:footer="0" w:top="1300" w:bottom="280" w:left="1417" w:right="1417"/>
        </w:sectPr>
      </w:pPr>
    </w:p>
    <w:p>
      <w:pPr>
        <w:spacing w:before="95"/>
        <w:ind w:left="23" w:right="0" w:firstLine="0"/>
        <w:jc w:val="left"/>
        <w:rPr>
          <w:sz w:val="14"/>
        </w:rPr>
      </w:pPr>
      <w:bookmarkStart w:name="_bookmark719" w:id="721"/>
      <w:bookmarkEnd w:id="721"/>
      <w:r>
        <w:rPr/>
      </w:r>
      <w:hyperlink w:history="true" w:anchor="_bookmark690">
        <w:r>
          <w:rPr>
            <w:color w:val="005DA1"/>
            <w:spacing w:val="-4"/>
            <w:sz w:val="14"/>
            <w:u w:val="single" w:color="005DA1"/>
          </w:rPr>
          <w:t>385</w:t>
        </w:r>
      </w:hyperlink>
      <w:r>
        <w:rPr>
          <w:spacing w:val="-4"/>
          <w:sz w:val="14"/>
        </w:rPr>
        <w:t>.</w:t>
      </w:r>
    </w:p>
    <w:p>
      <w:pPr>
        <w:spacing w:line="235" w:lineRule="auto" w:before="212"/>
        <w:ind w:left="23" w:right="26" w:firstLine="170"/>
        <w:jc w:val="both"/>
        <w:rPr>
          <w:rFonts w:ascii="Arial"/>
          <w:i/>
          <w:sz w:val="20"/>
        </w:rPr>
      </w:pPr>
      <w:r>
        <w:rPr/>
        <w:br w:type="column"/>
      </w:r>
      <w:r>
        <w:rPr>
          <w:rFonts w:ascii="Arial"/>
          <w:i/>
          <w:sz w:val="20"/>
        </w:rPr>
        <w:t>Income Tax Commissioner v Maharajadhiraja of Darbhanga (1933) L.R. 60 I.A. 146, 157</w:t>
      </w:r>
      <w:r>
        <w:rPr>
          <w:sz w:val="20"/>
        </w:rPr>
        <w:t>; cf. </w:t>
      </w:r>
      <w:r>
        <w:rPr>
          <w:rFonts w:ascii="Arial"/>
          <w:i/>
          <w:sz w:val="20"/>
        </w:rPr>
        <w:t>Smith v Law Guarantee and Trust Society Ltd [1904] 2 Ch. 569</w:t>
      </w:r>
      <w:r>
        <w:rPr>
          <w:sz w:val="20"/>
        </w:rPr>
        <w:t>; </w:t>
      </w:r>
      <w:r>
        <w:rPr>
          <w:rFonts w:ascii="Arial"/>
          <w:i/>
          <w:sz w:val="20"/>
        </w:rPr>
        <w:t>West Bromwich Building Society v Crammer [2002] EWHC 2618 (Ch), [2003] B.P.I.R. 783</w:t>
      </w:r>
      <w:r>
        <w:rPr>
          <w:sz w:val="20"/>
        </w:rPr>
        <w:t>; </w:t>
      </w:r>
      <w:r>
        <w:rPr>
          <w:rFonts w:ascii="Arial"/>
          <w:i/>
          <w:sz w:val="20"/>
        </w:rPr>
        <w:t>Potomek Construction Ltd v Zurich</w:t>
      </w:r>
      <w:r>
        <w:rPr>
          <w:rFonts w:ascii="Arial"/>
          <w:i/>
          <w:spacing w:val="14"/>
          <w:sz w:val="20"/>
        </w:rPr>
        <w:t> </w:t>
      </w:r>
      <w:r>
        <w:rPr>
          <w:rFonts w:ascii="Arial"/>
          <w:i/>
          <w:sz w:val="20"/>
        </w:rPr>
        <w:t>Securities</w:t>
      </w:r>
      <w:r>
        <w:rPr>
          <w:rFonts w:ascii="Arial"/>
          <w:i/>
          <w:spacing w:val="14"/>
          <w:sz w:val="20"/>
        </w:rPr>
        <w:t> </w:t>
      </w:r>
      <w:r>
        <w:rPr>
          <w:rFonts w:ascii="Arial"/>
          <w:i/>
          <w:sz w:val="20"/>
        </w:rPr>
        <w:t>Ltd</w:t>
      </w:r>
      <w:r>
        <w:rPr>
          <w:rFonts w:ascii="Arial"/>
          <w:i/>
          <w:spacing w:val="14"/>
          <w:sz w:val="20"/>
        </w:rPr>
        <w:t> </w:t>
      </w:r>
      <w:r>
        <w:rPr>
          <w:rFonts w:ascii="Arial"/>
          <w:i/>
          <w:sz w:val="20"/>
        </w:rPr>
        <w:t>[2003]</w:t>
      </w:r>
      <w:r>
        <w:rPr>
          <w:rFonts w:ascii="Arial"/>
          <w:i/>
          <w:spacing w:val="14"/>
          <w:sz w:val="20"/>
        </w:rPr>
        <w:t> </w:t>
      </w:r>
      <w:r>
        <w:rPr>
          <w:rFonts w:ascii="Arial"/>
          <w:i/>
          <w:sz w:val="20"/>
        </w:rPr>
        <w:t>EWHC</w:t>
      </w:r>
      <w:r>
        <w:rPr>
          <w:rFonts w:ascii="Arial"/>
          <w:i/>
          <w:spacing w:val="14"/>
          <w:sz w:val="20"/>
        </w:rPr>
        <w:t> </w:t>
      </w:r>
      <w:r>
        <w:rPr>
          <w:rFonts w:ascii="Arial"/>
          <w:i/>
          <w:sz w:val="20"/>
        </w:rPr>
        <w:t>2827</w:t>
      </w:r>
      <w:r>
        <w:rPr>
          <w:rFonts w:ascii="Arial"/>
          <w:i/>
          <w:spacing w:val="14"/>
          <w:sz w:val="20"/>
        </w:rPr>
        <w:t> </w:t>
      </w:r>
      <w:r>
        <w:rPr>
          <w:rFonts w:ascii="Arial"/>
          <w:i/>
          <w:sz w:val="20"/>
        </w:rPr>
        <w:t>(Ch),</w:t>
      </w:r>
      <w:r>
        <w:rPr>
          <w:rFonts w:ascii="Arial"/>
          <w:i/>
          <w:spacing w:val="14"/>
          <w:sz w:val="20"/>
        </w:rPr>
        <w:t> </w:t>
      </w:r>
      <w:r>
        <w:rPr>
          <w:rFonts w:ascii="Arial"/>
          <w:i/>
          <w:sz w:val="20"/>
        </w:rPr>
        <w:t>[2004]</w:t>
      </w:r>
      <w:r>
        <w:rPr>
          <w:rFonts w:ascii="Arial"/>
          <w:i/>
          <w:spacing w:val="14"/>
          <w:sz w:val="20"/>
        </w:rPr>
        <w:t> </w:t>
      </w:r>
      <w:r>
        <w:rPr>
          <w:rFonts w:ascii="Arial"/>
          <w:i/>
          <w:sz w:val="20"/>
        </w:rPr>
        <w:t>1</w:t>
      </w:r>
      <w:r>
        <w:rPr>
          <w:rFonts w:ascii="Arial"/>
          <w:i/>
          <w:spacing w:val="14"/>
          <w:sz w:val="20"/>
        </w:rPr>
        <w:t> </w:t>
      </w:r>
      <w:r>
        <w:rPr>
          <w:rFonts w:ascii="Arial"/>
          <w:i/>
          <w:sz w:val="20"/>
        </w:rPr>
        <w:t>All</w:t>
      </w:r>
      <w:r>
        <w:rPr>
          <w:rFonts w:ascii="Arial"/>
          <w:i/>
          <w:spacing w:val="14"/>
          <w:sz w:val="20"/>
        </w:rPr>
        <w:t> </w:t>
      </w:r>
      <w:r>
        <w:rPr>
          <w:rFonts w:ascii="Arial"/>
          <w:i/>
          <w:sz w:val="20"/>
        </w:rPr>
        <w:t>E.R.</w:t>
      </w:r>
      <w:r>
        <w:rPr>
          <w:rFonts w:ascii="Arial"/>
          <w:i/>
          <w:spacing w:val="14"/>
          <w:sz w:val="20"/>
        </w:rPr>
        <w:t> </w:t>
      </w:r>
      <w:r>
        <w:rPr>
          <w:rFonts w:ascii="Arial"/>
          <w:i/>
          <w:sz w:val="20"/>
        </w:rPr>
        <w:t>(Comm)</w:t>
      </w:r>
      <w:r>
        <w:rPr>
          <w:rFonts w:ascii="Arial"/>
          <w:i/>
          <w:spacing w:val="14"/>
          <w:sz w:val="20"/>
        </w:rPr>
        <w:t> </w:t>
      </w:r>
      <w:r>
        <w:rPr>
          <w:rFonts w:ascii="Arial"/>
          <w:i/>
          <w:sz w:val="20"/>
        </w:rPr>
        <w:t>672</w:t>
      </w:r>
      <w:r>
        <w:rPr>
          <w:rFonts w:ascii="Arial"/>
          <w:i/>
          <w:spacing w:val="13"/>
          <w:sz w:val="20"/>
        </w:rPr>
        <w:t> </w:t>
      </w:r>
      <w:r>
        <w:rPr>
          <w:sz w:val="20"/>
        </w:rPr>
        <w:t>at</w:t>
      </w:r>
      <w:r>
        <w:rPr>
          <w:spacing w:val="14"/>
          <w:sz w:val="20"/>
        </w:rPr>
        <w:t> </w:t>
      </w:r>
      <w:r>
        <w:rPr>
          <w:sz w:val="20"/>
        </w:rPr>
        <w:t>[69];</w:t>
      </w:r>
      <w:r>
        <w:rPr>
          <w:spacing w:val="14"/>
          <w:sz w:val="20"/>
        </w:rPr>
        <w:t> </w:t>
      </w:r>
      <w:r>
        <w:rPr>
          <w:rFonts w:ascii="Arial"/>
          <w:i/>
          <w:sz w:val="20"/>
        </w:rPr>
        <w:t>Lomas</w:t>
      </w:r>
      <w:r>
        <w:rPr>
          <w:rFonts w:ascii="Arial"/>
          <w:i/>
          <w:spacing w:val="14"/>
          <w:sz w:val="20"/>
        </w:rPr>
        <w:t> </w:t>
      </w:r>
      <w:r>
        <w:rPr>
          <w:rFonts w:ascii="Arial"/>
          <w:i/>
          <w:spacing w:val="-10"/>
          <w:sz w:val="20"/>
        </w:rPr>
        <w:t>v</w:t>
      </w:r>
    </w:p>
    <w:p>
      <w:pPr>
        <w:spacing w:line="235" w:lineRule="auto" w:before="0"/>
        <w:ind w:left="23" w:right="25" w:firstLine="0"/>
        <w:jc w:val="both"/>
        <w:rPr>
          <w:sz w:val="20"/>
        </w:rPr>
      </w:pPr>
      <w:r>
        <w:rPr>
          <w:sz w:val="20"/>
        </w:rPr>
        <w:drawing>
          <wp:anchor distT="0" distB="0" distL="0" distR="0" allowOverlap="1" layoutInCell="1" locked="0" behindDoc="0" simplePos="0" relativeHeight="15745024">
            <wp:simplePos x="0" y="0"/>
            <wp:positionH relativeFrom="page">
              <wp:posOffset>1257846</wp:posOffset>
            </wp:positionH>
            <wp:positionV relativeFrom="paragraph">
              <wp:posOffset>-546902</wp:posOffset>
            </wp:positionV>
            <wp:extent cx="107988" cy="107988"/>
            <wp:effectExtent l="0" t="0" r="0" b="0"/>
            <wp:wrapNone/>
            <wp:docPr id="55" name="Image 55"/>
            <wp:cNvGraphicFramePr>
              <a:graphicFrameLocks/>
            </wp:cNvGraphicFramePr>
            <a:graphic>
              <a:graphicData uri="http://schemas.openxmlformats.org/drawingml/2006/picture">
                <pic:pic>
                  <pic:nvPicPr>
                    <pic:cNvPr id="55" name="Image 55"/>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i/>
          <w:sz w:val="20"/>
        </w:rPr>
        <w:t>Burlington Loan Management Ltd [2015] EWHC 2269 (Ch), [2016] B.C.C. 239 </w:t>
      </w:r>
      <w:r>
        <w:rPr>
          <w:sz w:val="20"/>
        </w:rPr>
        <w:t>at [41]; </w:t>
      </w:r>
      <w:r>
        <w:rPr>
          <w:rFonts w:ascii="Arial"/>
          <w:i/>
          <w:sz w:val="20"/>
        </w:rPr>
        <w:t>CBRE Loan Servicing Ltd v Gemini (Eclipse 2006-3) Plc [2015] EWHC 2769 (Ch) </w:t>
      </w:r>
      <w:r>
        <w:rPr>
          <w:sz w:val="20"/>
        </w:rPr>
        <w:t>at [48]. The presumption is based on what is normally the commercially sensible course that a creditor would take, but it will be displaced if unusually the circumstances indicate otherwise: see </w:t>
      </w:r>
      <w:r>
        <w:rPr>
          <w:rFonts w:ascii="Arial"/>
          <w:i/>
          <w:sz w:val="20"/>
        </w:rPr>
        <w:t>Smith v Law Guarantee &amp; Trust Society Ltd [1904] 2 Ch. 569</w:t>
      </w:r>
      <w:r>
        <w:rPr>
          <w:sz w:val="20"/>
        </w:rPr>
        <w:t>.</w:t>
      </w:r>
    </w:p>
    <w:p>
      <w:pPr>
        <w:pStyle w:val="BodyText"/>
        <w:spacing w:before="190"/>
      </w:pPr>
    </w:p>
    <w:p>
      <w:pPr>
        <w:spacing w:before="0"/>
        <w:ind w:left="0" w:right="544" w:firstLine="0"/>
        <w:jc w:val="center"/>
        <w:rPr>
          <w:sz w:val="14"/>
        </w:rPr>
      </w:pPr>
      <w:r>
        <w:rPr>
          <w:sz w:val="14"/>
        </w:rPr>
        <w:t>© 2018 Sweet &amp; </w:t>
      </w:r>
      <w:r>
        <w:rPr>
          <w:spacing w:val="-2"/>
          <w:sz w:val="14"/>
        </w:rPr>
        <w:t>Maxwell</w:t>
      </w:r>
    </w:p>
    <w:p>
      <w:pPr>
        <w:spacing w:after="0"/>
        <w:jc w:val="center"/>
        <w:rPr>
          <w:sz w:val="14"/>
        </w:rPr>
        <w:sectPr>
          <w:type w:val="continuous"/>
          <w:pgSz w:w="11900" w:h="16840"/>
          <w:pgMar w:header="971" w:footer="0" w:top="1300" w:bottom="280" w:left="1417" w:right="1417"/>
          <w:cols w:num="2" w:equalWidth="0">
            <w:col w:w="296" w:space="245"/>
            <w:col w:w="8525"/>
          </w:cols>
        </w:sectPr>
      </w:pPr>
    </w:p>
    <w:p>
      <w:pPr>
        <w:pStyle w:val="Heading1"/>
      </w:pPr>
      <w:r>
        <w:rPr/>
        <w:t>Chitty on Contracts 32nd </w:t>
      </w:r>
      <w:r>
        <w:rPr>
          <w:spacing w:val="-5"/>
        </w:rPr>
        <w:t>Ed.</w:t>
      </w:r>
    </w:p>
    <w:p>
      <w:pPr>
        <w:spacing w:line="408" w:lineRule="auto" w:before="198"/>
        <w:ind w:left="797" w:right="801"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084" w:right="2087" w:firstLine="0"/>
        <w:jc w:val="center"/>
        <w:rPr>
          <w:rFonts w:ascii="Arial"/>
          <w:b/>
          <w:sz w:val="24"/>
        </w:rPr>
      </w:pPr>
      <w:r>
        <w:rPr>
          <w:rFonts w:ascii="Arial"/>
          <w:b/>
          <w:sz w:val="24"/>
        </w:rPr>
        <w:t>Part</w:t>
      </w:r>
      <w:r>
        <w:rPr>
          <w:rFonts w:ascii="Arial"/>
          <w:b/>
          <w:spacing w:val="-8"/>
          <w:sz w:val="24"/>
        </w:rPr>
        <w:t> </w:t>
      </w:r>
      <w:r>
        <w:rPr>
          <w:rFonts w:ascii="Arial"/>
          <w:b/>
          <w:sz w:val="24"/>
        </w:rPr>
        <w:t>7</w:t>
      </w:r>
      <w:r>
        <w:rPr>
          <w:rFonts w:ascii="Arial"/>
          <w:b/>
          <w:spacing w:val="-8"/>
          <w:sz w:val="24"/>
        </w:rPr>
        <w:t> </w:t>
      </w:r>
      <w:r>
        <w:rPr>
          <w:rFonts w:ascii="Arial"/>
          <w:b/>
          <w:sz w:val="24"/>
        </w:rPr>
        <w:t>-</w:t>
      </w:r>
      <w:r>
        <w:rPr>
          <w:rFonts w:ascii="Arial"/>
          <w:b/>
          <w:spacing w:val="-8"/>
          <w:sz w:val="24"/>
        </w:rPr>
        <w:t> </w:t>
      </w:r>
      <w:r>
        <w:rPr>
          <w:rFonts w:ascii="Arial"/>
          <w:b/>
          <w:sz w:val="24"/>
        </w:rPr>
        <w:t>Performance</w:t>
      </w:r>
      <w:r>
        <w:rPr>
          <w:rFonts w:ascii="Arial"/>
          <w:b/>
          <w:spacing w:val="-8"/>
          <w:sz w:val="24"/>
        </w:rPr>
        <w:t> </w:t>
      </w:r>
      <w:r>
        <w:rPr>
          <w:rFonts w:ascii="Arial"/>
          <w:b/>
          <w:sz w:val="24"/>
        </w:rPr>
        <w:t>and</w:t>
      </w:r>
      <w:r>
        <w:rPr>
          <w:rFonts w:ascii="Arial"/>
          <w:b/>
          <w:spacing w:val="-8"/>
          <w:sz w:val="24"/>
        </w:rPr>
        <w:t> </w:t>
      </w:r>
      <w:r>
        <w:rPr>
          <w:rFonts w:ascii="Arial"/>
          <w:b/>
          <w:sz w:val="24"/>
        </w:rPr>
        <w:t>Discharge Chapter 21 - Performance</w:t>
      </w:r>
    </w:p>
    <w:p>
      <w:pPr>
        <w:spacing w:before="2"/>
        <w:ind w:left="798" w:right="801" w:firstLine="0"/>
        <w:jc w:val="center"/>
        <w:rPr>
          <w:rFonts w:ascii="Arial"/>
          <w:b/>
          <w:sz w:val="24"/>
        </w:rPr>
      </w:pPr>
      <w:r>
        <w:rPr>
          <w:rFonts w:ascii="Arial"/>
          <w:b/>
          <w:sz w:val="24"/>
        </w:rPr>
        <w:t>Section 4. - </w:t>
      </w:r>
      <w:r>
        <w:rPr>
          <w:rFonts w:ascii="Arial"/>
          <w:b/>
          <w:spacing w:val="-2"/>
          <w:sz w:val="24"/>
        </w:rPr>
        <w:t>Payment</w:t>
      </w:r>
    </w:p>
    <w:p>
      <w:pPr>
        <w:pStyle w:val="ListParagraph"/>
        <w:numPr>
          <w:ilvl w:val="0"/>
          <w:numId w:val="1"/>
        </w:numPr>
        <w:tabs>
          <w:tab w:pos="1816" w:val="left" w:leader="none"/>
        </w:tabs>
        <w:spacing w:line="240" w:lineRule="auto" w:before="194" w:after="0"/>
        <w:ind w:left="1816" w:right="0" w:hanging="360"/>
        <w:jc w:val="left"/>
        <w:rPr>
          <w:b/>
          <w:position w:val="11"/>
          <w:sz w:val="12"/>
        </w:rPr>
      </w:pPr>
      <w:bookmarkStart w:name="_bookmark720" w:id="722"/>
      <w:bookmarkEnd w:id="722"/>
      <w:r>
        <w:rPr/>
      </w:r>
      <w:r>
        <w:rPr>
          <w:b/>
          <w:sz w:val="24"/>
        </w:rPr>
        <w:t>- Revalorisation: Gold Clauses and Index-linking </w:t>
      </w:r>
      <w:r>
        <w:rPr>
          <w:b/>
          <w:color w:val="005DA1"/>
          <w:spacing w:val="-5"/>
          <w:position w:val="11"/>
          <w:sz w:val="12"/>
          <w:u w:val="single" w:color="005DA1"/>
        </w:rPr>
        <w:t>386</w:t>
      </w:r>
    </w:p>
    <w:p>
      <w:pPr>
        <w:pStyle w:val="BodyText"/>
        <w:rPr>
          <w:rFonts w:ascii="Arial"/>
          <w:b/>
          <w:sz w:val="24"/>
        </w:rPr>
      </w:pPr>
    </w:p>
    <w:p>
      <w:pPr>
        <w:pStyle w:val="BodyText"/>
        <w:spacing w:before="89"/>
        <w:rPr>
          <w:rFonts w:ascii="Arial"/>
          <w:b/>
          <w:sz w:val="24"/>
        </w:rPr>
      </w:pPr>
    </w:p>
    <w:p>
      <w:pPr>
        <w:spacing w:before="0"/>
        <w:ind w:left="23" w:right="0" w:firstLine="0"/>
        <w:jc w:val="left"/>
        <w:rPr>
          <w:rFonts w:ascii="Arial"/>
          <w:b/>
          <w:sz w:val="18"/>
        </w:rPr>
      </w:pPr>
      <w:r>
        <w:rPr>
          <w:rFonts w:ascii="Arial"/>
          <w:b/>
          <w:sz w:val="18"/>
        </w:rPr>
        <w:t>The nominalistic </w:t>
      </w:r>
      <w:r>
        <w:rPr>
          <w:rFonts w:ascii="Arial"/>
          <w:b/>
          <w:spacing w:val="-2"/>
          <w:sz w:val="18"/>
        </w:rPr>
        <w:t>principle</w:t>
      </w:r>
    </w:p>
    <w:p>
      <w:pPr>
        <w:pStyle w:val="BodyText"/>
        <w:spacing w:before="42"/>
        <w:rPr>
          <w:rFonts w:ascii="Arial"/>
          <w:b/>
          <w:sz w:val="18"/>
        </w:rPr>
      </w:pPr>
    </w:p>
    <w:p>
      <w:pPr>
        <w:pStyle w:val="Heading2"/>
      </w:pPr>
      <w:r>
        <w:rPr/>
        <w:t>21-</w:t>
      </w:r>
      <w:r>
        <w:rPr>
          <w:spacing w:val="-5"/>
        </w:rPr>
        <w:t>070</w:t>
      </w:r>
    </w:p>
    <w:p>
      <w:pPr>
        <w:pStyle w:val="BodyText"/>
        <w:spacing w:line="235" w:lineRule="auto" w:before="202"/>
        <w:ind w:left="22" w:right="25"/>
        <w:jc w:val="both"/>
      </w:pPr>
      <w:r>
        <w:rPr/>
        <w:t>It has been a principle of English law since the seventeenth century that a debt payable at a </w:t>
      </w:r>
      <w:r>
        <w:rPr/>
        <w:t>future time involves an obligation to pay the nominal amount of the debt at the date of payment in whatever </w:t>
      </w:r>
      <w:bookmarkStart w:name="_bookmark721" w:id="723"/>
      <w:bookmarkEnd w:id="723"/>
      <w:r>
        <w:rPr/>
        <w:t>is</w:t>
      </w:r>
      <w:r>
        <w:rPr/>
        <w:t> legal tender for that currency at that date, irrespective of any fluctuations in the currency in which </w:t>
      </w:r>
      <w:bookmarkStart w:name="_bookmark722" w:id="724"/>
      <w:bookmarkEnd w:id="724"/>
      <w:r>
        <w:rPr/>
        <w:t>the</w:t>
      </w:r>
      <w:r>
        <w:rPr/>
        <w:t> debt is expressed between the date of the contract and the date of payment. </w:t>
      </w:r>
      <w:r>
        <w:rPr>
          <w:color w:val="005DA1"/>
          <w:u w:val="single" w:color="005DA1"/>
          <w:vertAlign w:val="superscript"/>
        </w:rPr>
        <w:t>387</w:t>
      </w:r>
      <w:r>
        <w:rPr>
          <w:color w:val="005DA1"/>
          <w:vertAlign w:val="baseline"/>
        </w:rPr>
        <w:t> </w:t>
      </w:r>
      <w:r>
        <w:rPr>
          <w:vertAlign w:val="baseline"/>
        </w:rPr>
        <w:t>Thus, where </w:t>
      </w:r>
      <w:bookmarkStart w:name="_bookmark723" w:id="725"/>
      <w:bookmarkEnd w:id="725"/>
      <w:r>
        <w:rPr>
          <w:vertAlign w:val="baseline"/>
        </w:rPr>
        <w:t>English</w:t>
      </w:r>
      <w:r>
        <w:rPr>
          <w:vertAlign w:val="baseline"/>
        </w:rPr>
        <w:t> law is the law applicable to the contract, </w:t>
      </w:r>
      <w:r>
        <w:rPr>
          <w:color w:val="005DA1"/>
          <w:u w:val="single" w:color="005DA1"/>
          <w:vertAlign w:val="superscript"/>
        </w:rPr>
        <w:t>388</w:t>
      </w:r>
      <w:r>
        <w:rPr>
          <w:color w:val="005DA1"/>
          <w:vertAlign w:val="baseline"/>
        </w:rPr>
        <w:t> </w:t>
      </w:r>
      <w:r>
        <w:rPr>
          <w:vertAlign w:val="baseline"/>
        </w:rPr>
        <w:t>a debt expressed in “pounds” may be discharged in whatever are “pounds” according to English law at the date fixed for payment, </w:t>
      </w:r>
      <w:r>
        <w:rPr>
          <w:color w:val="005DA1"/>
          <w:u w:val="single" w:color="005DA1"/>
          <w:vertAlign w:val="superscript"/>
        </w:rPr>
        <w:t>389</w:t>
      </w:r>
      <w:r>
        <w:rPr>
          <w:color w:val="005DA1"/>
          <w:vertAlign w:val="baseline"/>
        </w:rPr>
        <w:t> </w:t>
      </w:r>
      <w:r>
        <w:rPr>
          <w:vertAlign w:val="baseline"/>
        </w:rPr>
        <w:t>and a debt </w:t>
      </w:r>
      <w:bookmarkStart w:name="_bookmark724" w:id="726"/>
      <w:bookmarkEnd w:id="726"/>
      <w:r>
        <w:rPr>
          <w:vertAlign w:val="baseline"/>
        </w:rPr>
        <w:t>expressed</w:t>
      </w:r>
      <w:r>
        <w:rPr>
          <w:vertAlign w:val="baseline"/>
        </w:rPr>
        <w:t> in a foreign currency, e.g. dollars, may be discharged by the same nominal amount of dollars at the date of payment, despite changes in the real value of the dollars. </w:t>
      </w:r>
      <w:r>
        <w:rPr>
          <w:color w:val="005DA1"/>
          <w:u w:val="single" w:color="005DA1"/>
          <w:vertAlign w:val="superscript"/>
        </w:rPr>
        <w:t>390</w:t>
      </w:r>
      <w:r>
        <w:rPr>
          <w:color w:val="005DA1"/>
          <w:vertAlign w:val="baseline"/>
        </w:rPr>
        <w:t> </w:t>
      </w:r>
      <w:r>
        <w:rPr>
          <w:vertAlign w:val="baseline"/>
        </w:rPr>
        <w:t>The creditor runs </w:t>
      </w:r>
      <w:bookmarkStart w:name="_bookmark725" w:id="727"/>
      <w:bookmarkEnd w:id="727"/>
      <w:r>
        <w:rPr>
          <w:vertAlign w:val="baseline"/>
        </w:rPr>
        <w:t>the</w:t>
      </w:r>
      <w:r>
        <w:rPr>
          <w:vertAlign w:val="baseline"/>
        </w:rPr>
        <w:t> risk of depreciation of the currency, while the debtor runs the risk of its appreciation. If the law </w:t>
      </w:r>
      <w:bookmarkStart w:name="_bookmark726" w:id="728"/>
      <w:bookmarkEnd w:id="728"/>
      <w:r>
        <w:rPr>
          <w:vertAlign w:val="baseline"/>
        </w:rPr>
        <w:t>applicable</w:t>
      </w:r>
      <w:r>
        <w:rPr>
          <w:vertAlign w:val="baseline"/>
        </w:rPr>
        <w:t> to the contract is foreign, that law governs the obligations arising under the contract,</w:t>
      </w:r>
      <w:r>
        <w:rPr>
          <w:spacing w:val="-1"/>
          <w:vertAlign w:val="baseline"/>
        </w:rPr>
        <w:t> </w:t>
      </w:r>
      <w:r>
        <w:rPr>
          <w:color w:val="005DA1"/>
          <w:u w:val="single" w:color="005DA1"/>
          <w:vertAlign w:val="superscript"/>
        </w:rPr>
        <w:t>391</w:t>
      </w:r>
      <w:r>
        <w:rPr>
          <w:color w:val="005DA1"/>
          <w:vertAlign w:val="baseline"/>
        </w:rPr>
        <w:t> </w:t>
      </w:r>
      <w:r>
        <w:rPr>
          <w:vertAlign w:val="baseline"/>
        </w:rPr>
        <w:t>but such a foreign law will invariably adopt the nominalistic principle </w:t>
      </w:r>
      <w:r>
        <w:rPr>
          <w:color w:val="005DA1"/>
          <w:u w:val="single" w:color="005DA1"/>
          <w:vertAlign w:val="superscript"/>
        </w:rPr>
        <w:t>392</w:t>
      </w:r>
      <w:r>
        <w:rPr>
          <w:vertAlign w:val="baseline"/>
        </w:rPr>
        <w:t>; hence, it is for the law of the </w:t>
      </w:r>
      <w:bookmarkStart w:name="_bookmark727" w:id="729"/>
      <w:bookmarkEnd w:id="729"/>
      <w:r>
        <w:rPr>
          <w:vertAlign w:val="baseline"/>
        </w:rPr>
        <w:t>country</w:t>
      </w:r>
      <w:r>
        <w:rPr>
          <w:vertAlign w:val="baseline"/>
        </w:rPr>
        <w:t> in whose currency the debt is expressed to define what is legal tender for the purpose of discharging that debt. </w:t>
      </w:r>
      <w:r>
        <w:rPr>
          <w:color w:val="005DA1"/>
          <w:u w:val="single" w:color="005DA1"/>
          <w:vertAlign w:val="superscript"/>
        </w:rPr>
        <w:t>393</w:t>
      </w:r>
    </w:p>
    <w:p>
      <w:pPr>
        <w:pStyle w:val="BodyText"/>
      </w:pPr>
    </w:p>
    <w:p>
      <w:pPr>
        <w:pStyle w:val="BodyText"/>
        <w:spacing w:before="34"/>
      </w:pPr>
    </w:p>
    <w:p>
      <w:pPr>
        <w:spacing w:before="0"/>
        <w:ind w:left="22" w:right="0" w:firstLine="0"/>
        <w:jc w:val="left"/>
        <w:rPr>
          <w:rFonts w:ascii="Arial"/>
          <w:b/>
          <w:sz w:val="18"/>
        </w:rPr>
      </w:pPr>
      <w:r>
        <w:rPr>
          <w:rFonts w:ascii="Arial"/>
          <w:b/>
          <w:sz w:val="18"/>
        </w:rPr>
        <w:t>Gold </w:t>
      </w:r>
      <w:r>
        <w:rPr>
          <w:rFonts w:ascii="Arial"/>
          <w:b/>
          <w:spacing w:val="-2"/>
          <w:sz w:val="18"/>
        </w:rPr>
        <w:t>clauses</w:t>
      </w:r>
    </w:p>
    <w:p>
      <w:pPr>
        <w:pStyle w:val="BodyText"/>
        <w:spacing w:before="41"/>
        <w:rPr>
          <w:rFonts w:ascii="Arial"/>
          <w:b/>
          <w:sz w:val="18"/>
        </w:rPr>
      </w:pPr>
    </w:p>
    <w:p>
      <w:pPr>
        <w:pStyle w:val="Heading2"/>
        <w:ind w:left="22"/>
      </w:pPr>
      <w:r>
        <w:rPr/>
        <w:t>21-</w:t>
      </w:r>
      <w:r>
        <w:rPr>
          <w:spacing w:val="-5"/>
        </w:rPr>
        <w:t>071</w:t>
      </w:r>
    </w:p>
    <w:p>
      <w:pPr>
        <w:pStyle w:val="BodyText"/>
        <w:spacing w:line="235" w:lineRule="auto" w:before="203"/>
        <w:ind w:left="22" w:right="25"/>
        <w:jc w:val="both"/>
      </w:pPr>
      <w:bookmarkStart w:name="_bookmark728" w:id="730"/>
      <w:bookmarkEnd w:id="730"/>
      <w:r>
        <w:rPr/>
      </w:r>
      <w:r>
        <w:rPr/>
        <w:t>In an attempt to avoid the operation of the nominalistic principle (above), creditors have adopted </w:t>
      </w:r>
      <w:bookmarkStart w:name="_bookmark729" w:id="731"/>
      <w:bookmarkEnd w:id="731"/>
      <w:r>
        <w:rPr/>
        <w:t>various</w:t>
      </w:r>
      <w:r>
        <w:rPr/>
        <w:t> clauses to protect themselves against the risk of depreciation of the currency. </w:t>
      </w:r>
      <w:r>
        <w:rPr>
          <w:color w:val="005DA1"/>
          <w:u w:val="single" w:color="005DA1"/>
          <w:vertAlign w:val="superscript"/>
        </w:rPr>
        <w:t>394</w:t>
      </w:r>
      <w:r>
        <w:rPr>
          <w:color w:val="005DA1"/>
          <w:vertAlign w:val="baseline"/>
        </w:rPr>
        <w:t> </w:t>
      </w:r>
      <w:r>
        <w:rPr>
          <w:vertAlign w:val="baseline"/>
        </w:rPr>
        <w:t>The </w:t>
      </w:r>
      <w:r>
        <w:rPr>
          <w:vertAlign w:val="baseline"/>
        </w:rPr>
        <w:t>most popular device used by creditors today is a cost-of-living or other index. </w:t>
      </w:r>
      <w:r>
        <w:rPr>
          <w:color w:val="005DA1"/>
          <w:u w:val="single" w:color="005DA1"/>
          <w:vertAlign w:val="superscript"/>
        </w:rPr>
        <w:t>395</w:t>
      </w:r>
      <w:r>
        <w:rPr>
          <w:color w:val="005DA1"/>
          <w:vertAlign w:val="baseline"/>
        </w:rPr>
        <w:t> </w:t>
      </w:r>
      <w:r>
        <w:rPr>
          <w:vertAlign w:val="baseline"/>
        </w:rPr>
        <w:t>But in the earlier part of</w:t>
      </w:r>
      <w:r>
        <w:rPr>
          <w:spacing w:val="40"/>
          <w:vertAlign w:val="baseline"/>
        </w:rPr>
        <w:t> </w:t>
      </w:r>
      <w:bookmarkStart w:name="_bookmark730" w:id="732"/>
      <w:bookmarkEnd w:id="732"/>
      <w:r>
        <w:rPr>
          <w:vertAlign w:val="baseline"/>
        </w:rPr>
        <w:t>the</w:t>
      </w:r>
      <w:r>
        <w:rPr>
          <w:vertAlign w:val="baseline"/>
        </w:rPr>
        <w:t> twentieth century and the post-war years the most usual type of protective clause was a so-called </w:t>
      </w:r>
      <w:bookmarkStart w:name="_bookmark731" w:id="733"/>
      <w:bookmarkEnd w:id="733"/>
      <w:r>
        <w:rPr>
          <w:vertAlign w:val="baseline"/>
        </w:rPr>
        <w:t>“gold</w:t>
      </w:r>
      <w:r>
        <w:rPr>
          <w:vertAlign w:val="baseline"/>
        </w:rPr>
        <w:t> clause” </w:t>
      </w:r>
      <w:r>
        <w:rPr>
          <w:color w:val="005DA1"/>
          <w:u w:val="single" w:color="005DA1"/>
          <w:vertAlign w:val="superscript"/>
        </w:rPr>
        <w:t>396</w:t>
      </w:r>
      <w:r>
        <w:rPr>
          <w:vertAlign w:val="baseline"/>
        </w:rPr>
        <w:t>; the validity, meaning, and effect of such a clause are determined by the law applicable to the contract. </w:t>
      </w:r>
      <w:r>
        <w:rPr>
          <w:color w:val="005DA1"/>
          <w:u w:val="single" w:color="005DA1"/>
          <w:vertAlign w:val="superscript"/>
        </w:rPr>
        <w:t>397</w:t>
      </w:r>
      <w:r>
        <w:rPr>
          <w:color w:val="005DA1"/>
          <w:vertAlign w:val="baseline"/>
        </w:rPr>
        <w:t> </w:t>
      </w:r>
      <w:r>
        <w:rPr>
          <w:vertAlign w:val="baseline"/>
        </w:rPr>
        <w:t>In an ordinary domestic English case, or a conflicts case where English law is the law applicable to the contract, a clause referring to payment in gold of a specified standard of weight and fineness is presumed to be a gold value clause: it does not impose an obligation to pay gold or gold coins, but is used to ascertain or measure the amount of the debt, so that the debtor is </w:t>
      </w:r>
      <w:bookmarkStart w:name="_bookmark732" w:id="734"/>
      <w:bookmarkEnd w:id="734"/>
      <w:r>
        <w:rPr>
          <w:vertAlign w:val="baseline"/>
        </w:rPr>
        <w:t>obliged</w:t>
      </w:r>
      <w:r>
        <w:rPr>
          <w:vertAlign w:val="baseline"/>
        </w:rPr>
        <w:t> to pay in legal tender of the chosen currency the amount necessary at the date of payment to purchase gold or gold coins to the nominal amount of the debt. </w:t>
      </w:r>
      <w:r>
        <w:rPr>
          <w:color w:val="005DA1"/>
          <w:u w:val="single" w:color="005DA1"/>
          <w:vertAlign w:val="superscript"/>
        </w:rPr>
        <w:t>398</w:t>
      </w:r>
      <w:r>
        <w:rPr>
          <w:color w:val="005DA1"/>
          <w:vertAlign w:val="baseline"/>
        </w:rPr>
        <w:t> </w:t>
      </w:r>
      <w:r>
        <w:rPr>
          <w:vertAlign w:val="baseline"/>
        </w:rPr>
        <w:t>This construction imports a special standard or measure of value which may be described sufficiently, though not with precise accuracy, </w:t>
      </w:r>
      <w:bookmarkStart w:name="_bookmark733" w:id="735"/>
      <w:bookmarkEnd w:id="735"/>
      <w:r>
        <w:rPr>
          <w:vertAlign w:val="baseline"/>
        </w:rPr>
        <w:t>as</w:t>
      </w:r>
      <w:r>
        <w:rPr>
          <w:vertAlign w:val="baseline"/>
        </w:rPr>
        <w:t> being the value which the specified unit of account would have if the currency were on a gold</w:t>
      </w:r>
      <w:r>
        <w:rPr>
          <w:spacing w:val="40"/>
          <w:vertAlign w:val="baseline"/>
        </w:rPr>
        <w:t> </w:t>
      </w:r>
      <w:r>
        <w:rPr>
          <w:vertAlign w:val="baseline"/>
        </w:rPr>
        <w:t>basis. </w:t>
      </w:r>
      <w:r>
        <w:rPr>
          <w:color w:val="005DA1"/>
          <w:u w:val="single" w:color="005DA1"/>
          <w:vertAlign w:val="superscript"/>
        </w:rPr>
        <w:t>399</w:t>
      </w:r>
    </w:p>
    <w:p>
      <w:pPr>
        <w:pStyle w:val="BodyText"/>
      </w:pPr>
    </w:p>
    <w:p>
      <w:pPr>
        <w:pStyle w:val="BodyText"/>
        <w:spacing w:before="33"/>
      </w:pPr>
    </w:p>
    <w:p>
      <w:pPr>
        <w:spacing w:before="0"/>
        <w:ind w:left="23" w:right="0" w:firstLine="0"/>
        <w:jc w:val="left"/>
        <w:rPr>
          <w:rFonts w:ascii="Arial"/>
          <w:b/>
          <w:sz w:val="18"/>
        </w:rPr>
      </w:pPr>
      <w:r>
        <w:rPr>
          <w:rFonts w:ascii="Arial"/>
          <w:b/>
          <w:sz w:val="18"/>
        </w:rPr>
        <w:t>The Feist </w:t>
      </w:r>
      <w:r>
        <w:rPr>
          <w:rFonts w:ascii="Arial"/>
          <w:b/>
          <w:spacing w:val="-2"/>
          <w:sz w:val="18"/>
        </w:rPr>
        <w:t>construction</w:t>
      </w:r>
    </w:p>
    <w:p>
      <w:pPr>
        <w:pStyle w:val="BodyText"/>
        <w:spacing w:before="41"/>
        <w:rPr>
          <w:rFonts w:ascii="Arial"/>
          <w:b/>
          <w:sz w:val="18"/>
        </w:rPr>
      </w:pPr>
    </w:p>
    <w:p>
      <w:pPr>
        <w:pStyle w:val="Heading2"/>
        <w:spacing w:before="1"/>
      </w:pPr>
      <w:r>
        <w:rPr/>
        <w:t>21-</w:t>
      </w:r>
      <w:r>
        <w:rPr>
          <w:spacing w:val="-5"/>
        </w:rPr>
        <w:t>072</w:t>
      </w:r>
    </w:p>
    <w:p>
      <w:pPr>
        <w:pStyle w:val="Heading2"/>
        <w:spacing w:after="0"/>
        <w:sectPr>
          <w:headerReference w:type="default" r:id="rId11"/>
          <w:pgSz w:w="11900" w:h="16840"/>
          <w:pgMar w:header="971" w:footer="0" w:top="1300" w:bottom="280" w:left="1417" w:right="1417"/>
          <w:pgNumType w:start="1"/>
        </w:sectPr>
      </w:pPr>
    </w:p>
    <w:p>
      <w:pPr>
        <w:pStyle w:val="BodyText"/>
        <w:spacing w:line="235" w:lineRule="auto" w:before="210"/>
        <w:ind w:left="22" w:right="24"/>
        <w:jc w:val="both"/>
      </w:pPr>
      <w:bookmarkStart w:name="_bookmark734" w:id="736"/>
      <w:bookmarkEnd w:id="736"/>
      <w:r>
        <w:rPr/>
      </w:r>
      <w:r>
        <w:rPr/>
        <w:t>The construction of a gold clause as a gold value clause is known as the </w:t>
      </w:r>
      <w:r>
        <w:rPr>
          <w:rFonts w:ascii="Arial" w:hAnsi="Arial"/>
          <w:i/>
        </w:rPr>
        <w:t>Feist </w:t>
      </w:r>
      <w:r>
        <w:rPr/>
        <w:t>construction, following the</w:t>
      </w:r>
      <w:r>
        <w:rPr>
          <w:spacing w:val="-4"/>
        </w:rPr>
        <w:t> </w:t>
      </w:r>
      <w:r>
        <w:rPr/>
        <w:t>decision of the House of Lords in </w:t>
      </w:r>
      <w:r>
        <w:rPr>
          <w:rFonts w:ascii="Arial" w:hAnsi="Arial"/>
          <w:i/>
        </w:rPr>
        <w:t>Feist v Société Intercommunale Belge d’Electricité</w:t>
      </w:r>
      <w:r>
        <w:rPr>
          <w:rFonts w:ascii="Arial" w:hAnsi="Arial"/>
          <w:i/>
          <w:spacing w:val="-14"/>
        </w:rPr>
        <w:t> </w:t>
      </w:r>
      <w:r>
        <w:rPr/>
        <w:t>. </w:t>
      </w:r>
      <w:r>
        <w:rPr>
          <w:color w:val="005DA1"/>
          <w:u w:val="single" w:color="005DA1"/>
          <w:vertAlign w:val="superscript"/>
        </w:rPr>
        <w:t>400</w:t>
      </w:r>
      <w:r>
        <w:rPr>
          <w:color w:val="005DA1"/>
          <w:vertAlign w:val="baseline"/>
        </w:rPr>
        <w:t> </w:t>
      </w:r>
      <w:r>
        <w:rPr>
          <w:vertAlign w:val="baseline"/>
        </w:rPr>
        <w:t>In this case a bond for £100 was issued in 1928 by a Belgian company bearing interest payable on March </w:t>
      </w:r>
      <w:r>
        <w:rPr>
          <w:vertAlign w:val="baseline"/>
        </w:rPr>
        <w:t>1 and September 1 each year at 5212 per cent. and repayable in 1963 or earlier:</w:t>
      </w:r>
    </w:p>
    <w:p>
      <w:pPr>
        <w:pStyle w:val="BodyText"/>
      </w:pPr>
    </w:p>
    <w:p>
      <w:pPr>
        <w:pStyle w:val="BodyText"/>
        <w:spacing w:before="125"/>
      </w:pPr>
    </w:p>
    <w:p>
      <w:pPr>
        <w:pStyle w:val="BodyText"/>
        <w:spacing w:line="235" w:lineRule="auto" w:before="1"/>
        <w:ind w:left="1102" w:right="25"/>
        <w:jc w:val="both"/>
      </w:pPr>
      <w:r>
        <w:rPr/>
        <w:t>“…</w:t>
      </w:r>
      <w:r>
        <w:rPr>
          <w:spacing w:val="-1"/>
        </w:rPr>
        <w:t> </w:t>
      </w:r>
      <w:r>
        <w:rPr/>
        <w:t>in</w:t>
      </w:r>
      <w:r>
        <w:rPr>
          <w:spacing w:val="-1"/>
        </w:rPr>
        <w:t> </w:t>
      </w:r>
      <w:r>
        <w:rPr/>
        <w:t>sterling</w:t>
      </w:r>
      <w:r>
        <w:rPr>
          <w:spacing w:val="-1"/>
        </w:rPr>
        <w:t> </w:t>
      </w:r>
      <w:r>
        <w:rPr/>
        <w:t>in</w:t>
      </w:r>
      <w:r>
        <w:rPr>
          <w:spacing w:val="-1"/>
        </w:rPr>
        <w:t> </w:t>
      </w:r>
      <w:r>
        <w:rPr/>
        <w:t>gold</w:t>
      </w:r>
      <w:r>
        <w:rPr>
          <w:spacing w:val="-1"/>
        </w:rPr>
        <w:t> </w:t>
      </w:r>
      <w:r>
        <w:rPr/>
        <w:t>coin</w:t>
      </w:r>
      <w:r>
        <w:rPr>
          <w:spacing w:val="-1"/>
        </w:rPr>
        <w:t> </w:t>
      </w:r>
      <w:r>
        <w:rPr/>
        <w:t>of</w:t>
      </w:r>
      <w:r>
        <w:rPr>
          <w:spacing w:val="-1"/>
        </w:rPr>
        <w:t> </w:t>
      </w:r>
      <w:r>
        <w:rPr/>
        <w:t>the</w:t>
      </w:r>
      <w:r>
        <w:rPr>
          <w:spacing w:val="-1"/>
        </w:rPr>
        <w:t> </w:t>
      </w:r>
      <w:r>
        <w:rPr/>
        <w:t>United</w:t>
      </w:r>
      <w:r>
        <w:rPr>
          <w:spacing w:val="-1"/>
        </w:rPr>
        <w:t> </w:t>
      </w:r>
      <w:r>
        <w:rPr/>
        <w:t>Kingdom</w:t>
      </w:r>
      <w:r>
        <w:rPr>
          <w:spacing w:val="-1"/>
        </w:rPr>
        <w:t> </w:t>
      </w:r>
      <w:r>
        <w:rPr/>
        <w:t>of</w:t>
      </w:r>
      <w:r>
        <w:rPr>
          <w:spacing w:val="-1"/>
        </w:rPr>
        <w:t> </w:t>
      </w:r>
      <w:r>
        <w:rPr/>
        <w:t>or</w:t>
      </w:r>
      <w:r>
        <w:rPr>
          <w:spacing w:val="-1"/>
        </w:rPr>
        <w:t> </w:t>
      </w:r>
      <w:r>
        <w:rPr/>
        <w:t>equal</w:t>
      </w:r>
      <w:r>
        <w:rPr>
          <w:spacing w:val="-1"/>
        </w:rPr>
        <w:t> </w:t>
      </w:r>
      <w:r>
        <w:rPr/>
        <w:t>to</w:t>
      </w:r>
      <w:r>
        <w:rPr>
          <w:spacing w:val="-1"/>
        </w:rPr>
        <w:t> </w:t>
      </w:r>
      <w:r>
        <w:rPr/>
        <w:t>the</w:t>
      </w:r>
      <w:r>
        <w:rPr>
          <w:spacing w:val="-1"/>
        </w:rPr>
        <w:t> </w:t>
      </w:r>
      <w:r>
        <w:rPr/>
        <w:t>standard</w:t>
      </w:r>
      <w:r>
        <w:rPr>
          <w:spacing w:val="-1"/>
        </w:rPr>
        <w:t> </w:t>
      </w:r>
      <w:r>
        <w:rPr/>
        <w:t>of</w:t>
      </w:r>
      <w:r>
        <w:rPr>
          <w:spacing w:val="-1"/>
        </w:rPr>
        <w:t> </w:t>
      </w:r>
      <w:r>
        <w:rPr/>
        <w:t>weight</w:t>
      </w:r>
      <w:r>
        <w:rPr>
          <w:spacing w:val="-1"/>
        </w:rPr>
        <w:t> </w:t>
      </w:r>
      <w:r>
        <w:rPr/>
        <w:t>and fineness existing on September 1, 1928.”</w:t>
      </w:r>
    </w:p>
    <w:p>
      <w:pPr>
        <w:pStyle w:val="BodyText"/>
        <w:spacing w:before="115"/>
      </w:pPr>
    </w:p>
    <w:p>
      <w:pPr>
        <w:pStyle w:val="BodyText"/>
        <w:spacing w:line="235" w:lineRule="auto" w:before="1"/>
        <w:ind w:left="22" w:right="25"/>
        <w:jc w:val="both"/>
      </w:pPr>
      <w:bookmarkStart w:name="_bookmark735" w:id="737"/>
      <w:bookmarkEnd w:id="737"/>
      <w:r>
        <w:rPr/>
      </w:r>
      <w:r>
        <w:rPr/>
        <w:t>The company claimed the right to pay the sum due on an interest coupon in whatever might be </w:t>
      </w:r>
      <w:r>
        <w:rPr/>
        <w:t>legal tender in England at the date of payment. </w:t>
      </w:r>
      <w:r>
        <w:rPr>
          <w:color w:val="005DA1"/>
          <w:u w:val="single" w:color="005DA1"/>
          <w:vertAlign w:val="superscript"/>
        </w:rPr>
        <w:t>401</w:t>
      </w:r>
      <w:r>
        <w:rPr>
          <w:color w:val="005DA1"/>
          <w:vertAlign w:val="baseline"/>
        </w:rPr>
        <w:t> </w:t>
      </w:r>
      <w:r>
        <w:rPr>
          <w:vertAlign w:val="baseline"/>
        </w:rPr>
        <w:t>The House of Lords held that the proper law of the contract was that of England and that the holder was entitled to receive such a sum in sterling (i.e. English legal tender) as should represent the gold value of the nominal amount of each respective payment, such gold value to be ascertained in accordance with the standard of weight and fineness existing on September 1, 1928. Therefore, after the devaluation of the pound in 1931, the clause </w:t>
      </w:r>
      <w:bookmarkStart w:name="_bookmark736" w:id="738"/>
      <w:bookmarkEnd w:id="738"/>
      <w:r>
        <w:rPr>
          <w:vertAlign w:val="baseline"/>
        </w:rPr>
        <w:t>imposed</w:t>
      </w:r>
      <w:r>
        <w:rPr>
          <w:vertAlign w:val="baseline"/>
        </w:rPr>
        <w:t> an obligation to pay in depreciated pounds the amount necessary to purchase 100 gold pounds. Lord Russell of Killowen said </w:t>
      </w:r>
      <w:r>
        <w:rPr>
          <w:color w:val="005DA1"/>
          <w:u w:val="single" w:color="005DA1"/>
          <w:vertAlign w:val="superscript"/>
        </w:rPr>
        <w:t>402</w:t>
      </w:r>
      <w:r>
        <w:rPr>
          <w:vertAlign w:val="baseline"/>
        </w:rPr>
        <w:t>:</w:t>
      </w:r>
    </w:p>
    <w:p>
      <w:pPr>
        <w:pStyle w:val="BodyText"/>
      </w:pPr>
    </w:p>
    <w:p>
      <w:pPr>
        <w:pStyle w:val="BodyText"/>
        <w:spacing w:before="123"/>
      </w:pPr>
    </w:p>
    <w:p>
      <w:pPr>
        <w:pStyle w:val="BodyText"/>
        <w:spacing w:line="235" w:lineRule="auto"/>
        <w:ind w:left="1103" w:right="25"/>
        <w:jc w:val="both"/>
      </w:pPr>
      <w:r>
        <w:rPr/>
        <w:t>“The parties are referring to gold coin of the United Kingdom of a specific standard of weight and fineness not as the mode in which the company’s indebtedness is to be discharged, but as being the means by which the amount of the indebtedness is to </w:t>
      </w:r>
      <w:r>
        <w:rPr/>
        <w:t>be measured and ascertained.”</w:t>
      </w:r>
    </w:p>
    <w:p>
      <w:pPr>
        <w:pStyle w:val="BodyText"/>
        <w:spacing w:before="115"/>
      </w:pPr>
    </w:p>
    <w:p>
      <w:pPr>
        <w:pStyle w:val="BodyText"/>
        <w:spacing w:line="235" w:lineRule="auto" w:before="1"/>
        <w:ind w:left="23" w:right="25"/>
        <w:jc w:val="both"/>
      </w:pPr>
      <w:bookmarkStart w:name="_bookmark737" w:id="739"/>
      <w:bookmarkEnd w:id="739"/>
      <w:r>
        <w:rPr/>
      </w:r>
      <w:r>
        <w:rPr/>
        <w:t>The </w:t>
      </w:r>
      <w:r>
        <w:rPr>
          <w:rFonts w:ascii="Arial"/>
          <w:i/>
        </w:rPr>
        <w:t>Feist </w:t>
      </w:r>
      <w:r>
        <w:rPr/>
        <w:t>construction has been followed in conflict of laws cases where the applicable law was </w:t>
      </w:r>
      <w:bookmarkStart w:name="_bookmark738" w:id="740"/>
      <w:bookmarkEnd w:id="740"/>
      <w:r>
        <w:rPr/>
        <w:t>foreign</w:t>
      </w:r>
      <w:r>
        <w:rPr/>
        <w:t> </w:t>
      </w:r>
      <w:r>
        <w:rPr>
          <w:color w:val="005DA1"/>
          <w:u w:val="single" w:color="005DA1"/>
          <w:vertAlign w:val="superscript"/>
        </w:rPr>
        <w:t>403</w:t>
      </w:r>
      <w:r>
        <w:rPr>
          <w:color w:val="005DA1"/>
          <w:vertAlign w:val="baseline"/>
        </w:rPr>
        <w:t> </w:t>
      </w:r>
      <w:r>
        <w:rPr>
          <w:vertAlign w:val="baseline"/>
        </w:rPr>
        <w:t>and when interpreting international conventions </w:t>
      </w:r>
      <w:r>
        <w:rPr>
          <w:color w:val="005DA1"/>
          <w:u w:val="single" w:color="005DA1"/>
          <w:vertAlign w:val="superscript"/>
        </w:rPr>
        <w:t>404</w:t>
      </w:r>
      <w:r>
        <w:rPr>
          <w:color w:val="005DA1"/>
          <w:vertAlign w:val="baseline"/>
        </w:rPr>
        <w:t> </w:t>
      </w:r>
      <w:r>
        <w:rPr>
          <w:vertAlign w:val="baseline"/>
        </w:rPr>
        <w:t>but it has not yet been applied to </w:t>
      </w:r>
      <w:r>
        <w:rPr>
          <w:vertAlign w:val="baseline"/>
        </w:rPr>
        <w:t>any </w:t>
      </w:r>
      <w:bookmarkStart w:name="_bookmark739" w:id="741"/>
      <w:bookmarkEnd w:id="741"/>
      <w:r>
        <w:rPr>
          <w:vertAlign w:val="baseline"/>
        </w:rPr>
        <w:t>reported</w:t>
      </w:r>
      <w:r>
        <w:rPr>
          <w:vertAlign w:val="baseline"/>
        </w:rPr>
        <w:t> case dealing with a domestic English contract. </w:t>
      </w:r>
      <w:r>
        <w:rPr>
          <w:color w:val="005DA1"/>
          <w:u w:val="single" w:color="005DA1"/>
          <w:vertAlign w:val="superscript"/>
        </w:rPr>
        <w:t>405</w:t>
      </w:r>
      <w:r>
        <w:rPr>
          <w:color w:val="005DA1"/>
          <w:vertAlign w:val="baseline"/>
        </w:rPr>
        <w:t> </w:t>
      </w:r>
      <w:r>
        <w:rPr>
          <w:vertAlign w:val="baseline"/>
        </w:rPr>
        <w:t>Although the statutes of many foreign countries have declared gold clauses to be illegal, some have now been repealed. </w:t>
      </w:r>
      <w:r>
        <w:rPr>
          <w:color w:val="005DA1"/>
          <w:u w:val="single" w:color="005DA1"/>
          <w:vertAlign w:val="superscript"/>
        </w:rPr>
        <w:t>406</w:t>
      </w:r>
    </w:p>
    <w:p>
      <w:pPr>
        <w:pStyle w:val="BodyText"/>
      </w:pPr>
    </w:p>
    <w:p>
      <w:pPr>
        <w:pStyle w:val="BodyText"/>
        <w:spacing w:before="37"/>
      </w:pPr>
    </w:p>
    <w:p>
      <w:pPr>
        <w:spacing w:before="0"/>
        <w:ind w:left="23" w:right="0" w:firstLine="0"/>
        <w:jc w:val="both"/>
        <w:rPr>
          <w:rFonts w:ascii="Arial"/>
          <w:b/>
          <w:sz w:val="18"/>
        </w:rPr>
      </w:pPr>
      <w:r>
        <w:rPr>
          <w:rFonts w:ascii="Arial"/>
          <w:b/>
          <w:sz w:val="18"/>
        </w:rPr>
        <w:t>Other possible constructions of gold </w:t>
      </w:r>
      <w:r>
        <w:rPr>
          <w:rFonts w:ascii="Arial"/>
          <w:b/>
          <w:spacing w:val="-2"/>
          <w:sz w:val="18"/>
        </w:rPr>
        <w:t>clauses</w:t>
      </w:r>
    </w:p>
    <w:p>
      <w:pPr>
        <w:pStyle w:val="BodyText"/>
        <w:spacing w:before="41"/>
        <w:rPr>
          <w:rFonts w:ascii="Arial"/>
          <w:b/>
          <w:sz w:val="18"/>
        </w:rPr>
      </w:pPr>
    </w:p>
    <w:p>
      <w:pPr>
        <w:pStyle w:val="Heading2"/>
      </w:pPr>
      <w:r>
        <w:rPr/>
        <w:t>21-</w:t>
      </w:r>
      <w:r>
        <w:rPr>
          <w:spacing w:val="-5"/>
        </w:rPr>
        <w:t>073</w:t>
      </w:r>
    </w:p>
    <w:p>
      <w:pPr>
        <w:pStyle w:val="BodyText"/>
        <w:spacing w:line="235" w:lineRule="auto" w:before="203"/>
        <w:ind w:left="22" w:right="25"/>
        <w:jc w:val="both"/>
      </w:pPr>
      <w:r>
        <w:rPr/>
        <w:t>Other constructions than the </w:t>
      </w:r>
      <w:r>
        <w:rPr>
          <w:rFonts w:ascii="Arial" w:hAnsi="Arial"/>
          <w:i/>
        </w:rPr>
        <w:t>Feist </w:t>
      </w:r>
      <w:r>
        <w:rPr/>
        <w:t>construction are possible of particular gold clauses, since </w:t>
      </w:r>
      <w:r>
        <w:rPr/>
        <w:t>each </w:t>
      </w:r>
      <w:bookmarkStart w:name="_bookmark740" w:id="742"/>
      <w:bookmarkEnd w:id="742"/>
      <w:r>
        <w:rPr/>
        <w:t>clause</w:t>
      </w:r>
      <w:r>
        <w:rPr/>
        <w:t> depends on its own wording and context. First, the clause may show that the parties intended</w:t>
      </w:r>
      <w:r>
        <w:rPr>
          <w:spacing w:val="40"/>
        </w:rPr>
        <w:t> </w:t>
      </w:r>
      <w:r>
        <w:rPr/>
        <w:t>a sale of actual gold or bullion as a commodity, so that no monetary obligation was undertaken. </w:t>
      </w:r>
      <w:r>
        <w:rPr>
          <w:color w:val="005DA1"/>
          <w:u w:val="single" w:color="005DA1"/>
          <w:vertAlign w:val="superscript"/>
        </w:rPr>
        <w:t>407</w:t>
      </w:r>
      <w:r>
        <w:rPr>
          <w:color w:val="005DA1"/>
          <w:vertAlign w:val="baseline"/>
        </w:rPr>
        <w:t> </w:t>
      </w:r>
      <w:r>
        <w:rPr>
          <w:vertAlign w:val="baseline"/>
        </w:rPr>
        <w:t>Secondly, the clause may refer to the actual medium in which the debt is to be discharged, e.g. a </w:t>
      </w:r>
      <w:bookmarkStart w:name="_bookmark741" w:id="743"/>
      <w:bookmarkEnd w:id="743"/>
      <w:r>
        <w:rPr>
          <w:vertAlign w:val="baseline"/>
        </w:rPr>
        <w:t>“gold</w:t>
      </w:r>
      <w:r>
        <w:rPr>
          <w:vertAlign w:val="baseline"/>
        </w:rPr>
        <w:t> coin” clause whereby the debtor agrees to pay actual gold coins. Thirdly, it may be a descriptive </w:t>
      </w:r>
      <w:bookmarkStart w:name="_bookmark742" w:id="744"/>
      <w:bookmarkEnd w:id="744"/>
      <w:r>
        <w:rPr>
          <w:vertAlign w:val="baseline"/>
        </w:rPr>
        <w:t>clause,</w:t>
      </w:r>
      <w:r>
        <w:rPr>
          <w:vertAlign w:val="baseline"/>
        </w:rPr>
        <w:t> which merely repeats the statutory definition of the legal unit of currency. </w:t>
      </w:r>
      <w:r>
        <w:rPr>
          <w:color w:val="005DA1"/>
          <w:u w:val="single" w:color="005DA1"/>
          <w:vertAlign w:val="superscript"/>
        </w:rPr>
        <w:t>408</w:t>
      </w:r>
      <w:r>
        <w:rPr>
          <w:color w:val="005DA1"/>
          <w:vertAlign w:val="baseline"/>
        </w:rPr>
        <w:t> </w:t>
      </w:r>
      <w:r>
        <w:rPr>
          <w:vertAlign w:val="baseline"/>
        </w:rPr>
        <w:t>This third construction was adopted by a majority of the Court of Appeal in 1956 </w:t>
      </w:r>
      <w:r>
        <w:rPr>
          <w:color w:val="005DA1"/>
          <w:u w:val="single" w:color="005DA1"/>
          <w:vertAlign w:val="superscript"/>
        </w:rPr>
        <w:t>409</w:t>
      </w:r>
      <w:r>
        <w:rPr>
          <w:color w:val="005DA1"/>
          <w:vertAlign w:val="baseline"/>
        </w:rPr>
        <w:t> </w:t>
      </w:r>
      <w:r>
        <w:rPr>
          <w:vertAlign w:val="baseline"/>
        </w:rPr>
        <w:t>where the lessee under a domestic English lease covenanted to pay a rent of £1,900 “yearly during the said term either in gold sterling or in Bank of England notes to the equivalent value in gold sterling”; it was held that this clause merely imposed an obligation to pay £1,900 in current legal tender, i.e. pound notes, since a gold sovereign was worth no more than a pound note for the purposes of legal tender. It may be that this decision should have been based on the uncertainty of the intention of the parties, in that the </w:t>
      </w:r>
      <w:bookmarkStart w:name="_bookmark743" w:id="745"/>
      <w:bookmarkEnd w:id="745"/>
      <w:r>
        <w:rPr>
          <w:vertAlign w:val="baseline"/>
        </w:rPr>
        <w:t>words</w:t>
      </w:r>
      <w:r>
        <w:rPr>
          <w:vertAlign w:val="baseline"/>
        </w:rPr>
        <w:t> they used did not definitely indicate that the amount of indebtedness was to be fixed by the current value of gold. </w:t>
      </w:r>
      <w:r>
        <w:rPr>
          <w:color w:val="005DA1"/>
          <w:u w:val="single" w:color="005DA1"/>
          <w:vertAlign w:val="superscript"/>
        </w:rPr>
        <w:t>410</w:t>
      </w:r>
      <w:r>
        <w:rPr>
          <w:color w:val="005DA1"/>
          <w:vertAlign w:val="baseline"/>
        </w:rPr>
        <w:t> </w:t>
      </w:r>
      <w:r>
        <w:rPr>
          <w:vertAlign w:val="baseline"/>
        </w:rPr>
        <w:t>The words were obviously chosen by the parties for some purpose, yet the majority</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Court</w:t>
      </w:r>
      <w:r>
        <w:rPr>
          <w:spacing w:val="-1"/>
          <w:vertAlign w:val="baseline"/>
        </w:rPr>
        <w:t> </w:t>
      </w:r>
      <w:r>
        <w:rPr>
          <w:vertAlign w:val="baseline"/>
        </w:rPr>
        <w:t>of</w:t>
      </w:r>
      <w:r>
        <w:rPr>
          <w:spacing w:val="-1"/>
          <w:vertAlign w:val="baseline"/>
        </w:rPr>
        <w:t> </w:t>
      </w:r>
      <w:r>
        <w:rPr>
          <w:vertAlign w:val="baseline"/>
        </w:rPr>
        <w:t>Appeal</w:t>
      </w:r>
      <w:r>
        <w:rPr>
          <w:spacing w:val="-1"/>
          <w:vertAlign w:val="baseline"/>
        </w:rPr>
        <w:t> </w:t>
      </w:r>
      <w:r>
        <w:rPr>
          <w:vertAlign w:val="baseline"/>
        </w:rPr>
        <w:t>treated</w:t>
      </w:r>
      <w:r>
        <w:rPr>
          <w:spacing w:val="-1"/>
          <w:vertAlign w:val="baseline"/>
        </w:rPr>
        <w:t> </w:t>
      </w:r>
      <w:r>
        <w:rPr>
          <w:vertAlign w:val="baseline"/>
        </w:rPr>
        <w:t>them</w:t>
      </w:r>
      <w:r>
        <w:rPr>
          <w:spacing w:val="-1"/>
          <w:vertAlign w:val="baseline"/>
        </w:rPr>
        <w:t> </w:t>
      </w:r>
      <w:r>
        <w:rPr>
          <w:vertAlign w:val="baseline"/>
        </w:rPr>
        <w:t>as</w:t>
      </w:r>
      <w:r>
        <w:rPr>
          <w:spacing w:val="-1"/>
          <w:vertAlign w:val="baseline"/>
        </w:rPr>
        <w:t> </w:t>
      </w:r>
      <w:r>
        <w:rPr>
          <w:vertAlign w:val="baseline"/>
        </w:rPr>
        <w:t>a</w:t>
      </w:r>
      <w:r>
        <w:rPr>
          <w:spacing w:val="-1"/>
          <w:vertAlign w:val="baseline"/>
        </w:rPr>
        <w:t> </w:t>
      </w:r>
      <w:r>
        <w:rPr>
          <w:vertAlign w:val="baseline"/>
        </w:rPr>
        <w:t>surplusage;</w:t>
      </w:r>
      <w:r>
        <w:rPr>
          <w:spacing w:val="-1"/>
          <w:vertAlign w:val="baseline"/>
        </w:rPr>
        <w:t> </w:t>
      </w:r>
      <w:r>
        <w:rPr>
          <w:vertAlign w:val="baseline"/>
        </w:rPr>
        <w:t>the</w:t>
      </w:r>
      <w:r>
        <w:rPr>
          <w:spacing w:val="-1"/>
          <w:vertAlign w:val="baseline"/>
        </w:rPr>
        <w:t> </w:t>
      </w:r>
      <w:r>
        <w:rPr>
          <w:vertAlign w:val="baseline"/>
        </w:rPr>
        <w:t>decision</w:t>
      </w:r>
      <w:r>
        <w:rPr>
          <w:spacing w:val="-1"/>
          <w:vertAlign w:val="baseline"/>
        </w:rPr>
        <w:t> </w:t>
      </w:r>
      <w:r>
        <w:rPr>
          <w:vertAlign w:val="baseline"/>
        </w:rPr>
        <w:t>can</w:t>
      </w:r>
      <w:r>
        <w:rPr>
          <w:spacing w:val="-1"/>
          <w:vertAlign w:val="baseline"/>
        </w:rPr>
        <w:t> </w:t>
      </w:r>
      <w:r>
        <w:rPr>
          <w:vertAlign w:val="baseline"/>
        </w:rPr>
        <w:t>only</w:t>
      </w:r>
      <w:r>
        <w:rPr>
          <w:spacing w:val="-1"/>
          <w:vertAlign w:val="baseline"/>
        </w:rPr>
        <w:t> </w:t>
      </w:r>
      <w:r>
        <w:rPr>
          <w:vertAlign w:val="baseline"/>
        </w:rPr>
        <w:t>be</w:t>
      </w:r>
      <w:r>
        <w:rPr>
          <w:spacing w:val="-1"/>
          <w:vertAlign w:val="baseline"/>
        </w:rPr>
        <w:t> </w:t>
      </w:r>
      <w:r>
        <w:rPr>
          <w:vertAlign w:val="baseline"/>
        </w:rPr>
        <w:t>reconciled</w:t>
      </w:r>
      <w:r>
        <w:rPr>
          <w:spacing w:val="-1"/>
          <w:vertAlign w:val="baseline"/>
        </w:rPr>
        <w:t> </w:t>
      </w:r>
      <w:r>
        <w:rPr>
          <w:vertAlign w:val="baseline"/>
        </w:rPr>
        <w:t>with </w:t>
      </w:r>
      <w:bookmarkStart w:name="_bookmark744" w:id="746"/>
      <w:bookmarkEnd w:id="746"/>
      <w:r>
        <w:rPr>
          <w:vertAlign w:val="baseline"/>
        </w:rPr>
        <w:t>that</w:t>
      </w:r>
      <w:r>
        <w:rPr>
          <w:vertAlign w:val="baseline"/>
        </w:rPr>
        <w:t> of the House of Lords in </w:t>
      </w:r>
      <w:r>
        <w:rPr>
          <w:rFonts w:ascii="Arial" w:hAnsi="Arial"/>
          <w:i/>
          <w:vertAlign w:val="baseline"/>
        </w:rPr>
        <w:t>Feist </w:t>
      </w:r>
      <w:r>
        <w:rPr>
          <w:vertAlign w:val="baseline"/>
        </w:rPr>
        <w:t>if the absence of any reference to the weight and fineness of the gold in the former case is treated as crucial. </w:t>
      </w:r>
      <w:r>
        <w:rPr>
          <w:color w:val="005DA1"/>
          <w:u w:val="single" w:color="005DA1"/>
          <w:vertAlign w:val="superscript"/>
        </w:rPr>
        <w:t>411</w:t>
      </w:r>
    </w:p>
    <w:p>
      <w:pPr>
        <w:pStyle w:val="BodyText"/>
      </w:pPr>
    </w:p>
    <w:p>
      <w:pPr>
        <w:pStyle w:val="BodyText"/>
        <w:spacing w:before="32"/>
      </w:pPr>
    </w:p>
    <w:p>
      <w:pPr>
        <w:spacing w:before="0"/>
        <w:ind w:left="23" w:right="0" w:firstLine="0"/>
        <w:jc w:val="left"/>
        <w:rPr>
          <w:rFonts w:ascii="Arial"/>
          <w:b/>
          <w:sz w:val="18"/>
        </w:rPr>
      </w:pPr>
      <w:r>
        <w:rPr>
          <w:rFonts w:ascii="Arial"/>
          <w:b/>
          <w:sz w:val="18"/>
        </w:rPr>
        <w:t>Index-linking clauses in domestic </w:t>
      </w:r>
      <w:r>
        <w:rPr>
          <w:rFonts w:ascii="Arial"/>
          <w:b/>
          <w:spacing w:val="-2"/>
          <w:sz w:val="18"/>
        </w:rPr>
        <w:t>contracts</w:t>
      </w:r>
    </w:p>
    <w:p>
      <w:pPr>
        <w:pStyle w:val="BodyText"/>
        <w:spacing w:before="41"/>
        <w:rPr>
          <w:rFonts w:ascii="Arial"/>
          <w:b/>
          <w:sz w:val="18"/>
        </w:rPr>
      </w:pPr>
    </w:p>
    <w:p>
      <w:pPr>
        <w:pStyle w:val="Heading2"/>
      </w:pPr>
      <w:r>
        <w:rPr/>
        <w:t>21-</w:t>
      </w:r>
      <w:r>
        <w:rPr>
          <w:spacing w:val="-5"/>
        </w:rPr>
        <w:t>074</w:t>
      </w:r>
    </w:p>
    <w:p>
      <w:pPr>
        <w:pStyle w:val="BodyText"/>
        <w:spacing w:before="199"/>
        <w:ind w:left="23"/>
        <w:jc w:val="both"/>
      </w:pPr>
      <w:r>
        <w:rPr/>
        <w:t>In</w:t>
      </w:r>
      <w:r>
        <w:rPr>
          <w:spacing w:val="26"/>
        </w:rPr>
        <w:t> </w:t>
      </w:r>
      <w:r>
        <w:rPr/>
        <w:t>modern</w:t>
      </w:r>
      <w:r>
        <w:rPr>
          <w:spacing w:val="26"/>
        </w:rPr>
        <w:t> </w:t>
      </w:r>
      <w:r>
        <w:rPr/>
        <w:t>times,</w:t>
      </w:r>
      <w:r>
        <w:rPr>
          <w:spacing w:val="26"/>
        </w:rPr>
        <w:t> </w:t>
      </w:r>
      <w:r>
        <w:rPr/>
        <w:t>contracting</w:t>
      </w:r>
      <w:r>
        <w:rPr>
          <w:spacing w:val="26"/>
        </w:rPr>
        <w:t> </w:t>
      </w:r>
      <w:r>
        <w:rPr/>
        <w:t>parties</w:t>
      </w:r>
      <w:r>
        <w:rPr>
          <w:spacing w:val="26"/>
        </w:rPr>
        <w:t> </w:t>
      </w:r>
      <w:r>
        <w:rPr/>
        <w:t>(particularly</w:t>
      </w:r>
      <w:r>
        <w:rPr>
          <w:spacing w:val="26"/>
        </w:rPr>
        <w:t> </w:t>
      </w:r>
      <w:r>
        <w:rPr/>
        <w:t>lenders)</w:t>
      </w:r>
      <w:r>
        <w:rPr>
          <w:spacing w:val="26"/>
        </w:rPr>
        <w:t> </w:t>
      </w:r>
      <w:r>
        <w:rPr/>
        <w:t>have</w:t>
      </w:r>
      <w:r>
        <w:rPr>
          <w:spacing w:val="26"/>
        </w:rPr>
        <w:t> </w:t>
      </w:r>
      <w:r>
        <w:rPr/>
        <w:t>sought</w:t>
      </w:r>
      <w:r>
        <w:rPr>
          <w:spacing w:val="26"/>
        </w:rPr>
        <w:t> </w:t>
      </w:r>
      <w:r>
        <w:rPr/>
        <w:t>other</w:t>
      </w:r>
      <w:r>
        <w:rPr>
          <w:spacing w:val="26"/>
        </w:rPr>
        <w:t> </w:t>
      </w:r>
      <w:r>
        <w:rPr/>
        <w:t>methods</w:t>
      </w:r>
      <w:r>
        <w:rPr>
          <w:spacing w:val="26"/>
        </w:rPr>
        <w:t> </w:t>
      </w:r>
      <w:r>
        <w:rPr/>
        <w:t>to</w:t>
      </w:r>
      <w:r>
        <w:rPr>
          <w:spacing w:val="26"/>
        </w:rPr>
        <w:t> </w:t>
      </w:r>
      <w:r>
        <w:rPr>
          <w:spacing w:val="-2"/>
        </w:rPr>
        <w:t>safeguard</w:t>
      </w:r>
    </w:p>
    <w:p>
      <w:pPr>
        <w:pStyle w:val="BodyText"/>
        <w:spacing w:after="0"/>
        <w:jc w:val="both"/>
        <w:sectPr>
          <w:pgSz w:w="11900" w:h="16840"/>
          <w:pgMar w:header="971" w:footer="0" w:top="1300" w:bottom="280" w:left="1417" w:right="1417"/>
        </w:sectPr>
      </w:pPr>
    </w:p>
    <w:p>
      <w:pPr>
        <w:pStyle w:val="BodyText"/>
        <w:spacing w:line="235" w:lineRule="auto" w:before="210"/>
        <w:ind w:left="22" w:right="25"/>
        <w:jc w:val="both"/>
      </w:pPr>
      <w:bookmarkStart w:name="_bookmark745" w:id="747"/>
      <w:bookmarkEnd w:id="747"/>
      <w:r>
        <w:rPr/>
      </w:r>
      <w:bookmarkStart w:name="_bookmark746" w:id="748"/>
      <w:bookmarkEnd w:id="748"/>
      <w:r>
        <w:rPr/>
      </w:r>
      <w:r>
        <w:rPr/>
        <w:t>themselves</w:t>
      </w:r>
      <w:r>
        <w:rPr>
          <w:spacing w:val="-1"/>
        </w:rPr>
        <w:t> </w:t>
      </w:r>
      <w:r>
        <w:rPr/>
        <w:t>against</w:t>
      </w:r>
      <w:r>
        <w:rPr>
          <w:spacing w:val="-1"/>
        </w:rPr>
        <w:t> </w:t>
      </w:r>
      <w:r>
        <w:rPr/>
        <w:t>a</w:t>
      </w:r>
      <w:r>
        <w:rPr>
          <w:spacing w:val="-1"/>
        </w:rPr>
        <w:t> </w:t>
      </w:r>
      <w:r>
        <w:rPr/>
        <w:t>decline</w:t>
      </w:r>
      <w:r>
        <w:rPr>
          <w:spacing w:val="-1"/>
        </w:rPr>
        <w:t> </w:t>
      </w:r>
      <w:r>
        <w:rPr/>
        <w:t>in</w:t>
      </w:r>
      <w:r>
        <w:rPr>
          <w:spacing w:val="-1"/>
        </w:rPr>
        <w:t> </w:t>
      </w:r>
      <w:r>
        <w:rPr/>
        <w:t>the</w:t>
      </w:r>
      <w:r>
        <w:rPr>
          <w:spacing w:val="-1"/>
        </w:rPr>
        <w:t> </w:t>
      </w:r>
      <w:r>
        <w:rPr/>
        <w:t>purchasing</w:t>
      </w:r>
      <w:r>
        <w:rPr>
          <w:spacing w:val="-1"/>
        </w:rPr>
        <w:t> </w:t>
      </w:r>
      <w:r>
        <w:rPr/>
        <w:t>power</w:t>
      </w:r>
      <w:r>
        <w:rPr>
          <w:spacing w:val="-1"/>
        </w:rPr>
        <w:t> </w:t>
      </w:r>
      <w:r>
        <w:rPr/>
        <w:t>of</w:t>
      </w:r>
      <w:r>
        <w:rPr>
          <w:spacing w:val="-1"/>
        </w:rPr>
        <w:t> </w:t>
      </w:r>
      <w:r>
        <w:rPr/>
        <w:t>the</w:t>
      </w:r>
      <w:r>
        <w:rPr>
          <w:spacing w:val="-1"/>
        </w:rPr>
        <w:t> </w:t>
      </w:r>
      <w:r>
        <w:rPr/>
        <w:t>pound</w:t>
      </w:r>
      <w:r>
        <w:rPr>
          <w:spacing w:val="-1"/>
        </w:rPr>
        <w:t> </w:t>
      </w:r>
      <w:r>
        <w:rPr/>
        <w:t>sterling.</w:t>
      </w:r>
      <w:r>
        <w:rPr>
          <w:spacing w:val="-2"/>
        </w:rPr>
        <w:t> </w:t>
      </w:r>
      <w:r>
        <w:rPr>
          <w:color w:val="005DA1"/>
          <w:u w:val="single" w:color="005DA1"/>
          <w:vertAlign w:val="superscript"/>
        </w:rPr>
        <w:t>412</w:t>
      </w:r>
      <w:r>
        <w:rPr>
          <w:color w:val="005DA1"/>
          <w:spacing w:val="-1"/>
          <w:vertAlign w:val="baseline"/>
        </w:rPr>
        <w:t> </w:t>
      </w:r>
      <w:r>
        <w:rPr>
          <w:vertAlign w:val="baseline"/>
        </w:rPr>
        <w:t>In</w:t>
      </w:r>
      <w:r>
        <w:rPr>
          <w:spacing w:val="-1"/>
          <w:vertAlign w:val="baseline"/>
        </w:rPr>
        <w:t> </w:t>
      </w:r>
      <w:r>
        <w:rPr>
          <w:vertAlign w:val="baseline"/>
        </w:rPr>
        <w:t>1977,</w:t>
      </w:r>
      <w:r>
        <w:rPr>
          <w:spacing w:val="-1"/>
          <w:vertAlign w:val="baseline"/>
        </w:rPr>
        <w:t> </w:t>
      </w:r>
      <w:r>
        <w:rPr>
          <w:vertAlign w:val="baseline"/>
        </w:rPr>
        <w:t>a</w:t>
      </w:r>
      <w:r>
        <w:rPr>
          <w:spacing w:val="-1"/>
          <w:vertAlign w:val="baseline"/>
        </w:rPr>
        <w:t> </w:t>
      </w:r>
      <w:r>
        <w:rPr>
          <w:vertAlign w:val="baseline"/>
        </w:rPr>
        <w:t>court</w:t>
      </w:r>
      <w:r>
        <w:rPr>
          <w:spacing w:val="-1"/>
          <w:vertAlign w:val="baseline"/>
        </w:rPr>
        <w:t> </w:t>
      </w:r>
      <w:r>
        <w:rPr>
          <w:vertAlign w:val="baseline"/>
        </w:rPr>
        <w:t>of</w:t>
      </w:r>
      <w:r>
        <w:rPr>
          <w:spacing w:val="-1"/>
          <w:vertAlign w:val="baseline"/>
        </w:rPr>
        <w:t> </w:t>
      </w:r>
      <w:r>
        <w:rPr>
          <w:vertAlign w:val="baseline"/>
        </w:rPr>
        <w:t>first instance </w:t>
      </w:r>
      <w:r>
        <w:rPr>
          <w:color w:val="005DA1"/>
          <w:u w:val="single" w:color="005DA1"/>
          <w:vertAlign w:val="superscript"/>
        </w:rPr>
        <w:t>413</w:t>
      </w:r>
      <w:r>
        <w:rPr>
          <w:color w:val="005DA1"/>
          <w:vertAlign w:val="baseline"/>
        </w:rPr>
        <w:t> </w:t>
      </w:r>
      <w:r>
        <w:rPr>
          <w:vertAlign w:val="baseline"/>
        </w:rPr>
        <w:t>upheld the validity of an English mortgage (made between businessmen who </w:t>
      </w:r>
      <w:r>
        <w:rPr>
          <w:vertAlign w:val="baseline"/>
        </w:rPr>
        <w:t>received separate legal advice) under which both the principal debt and interest were “index-related” to a </w:t>
      </w:r>
      <w:bookmarkStart w:name="_bookmark747" w:id="749"/>
      <w:bookmarkEnd w:id="749"/>
      <w:r>
        <w:rPr>
          <w:vertAlign w:val="baseline"/>
        </w:rPr>
        <w:t>foreign</w:t>
      </w:r>
      <w:r>
        <w:rPr>
          <w:vertAlign w:val="baseline"/>
        </w:rPr>
        <w:t> currency; although payments were due in pounds sterling, their amounts were to vary proportionately to the variation in the rate of exchange between the pound and the Swiss franc. </w:t>
      </w:r>
      <w:r>
        <w:rPr>
          <w:color w:val="005DA1"/>
          <w:u w:val="single" w:color="005DA1"/>
          <w:vertAlign w:val="superscript"/>
        </w:rPr>
        <w:t>414</w:t>
      </w:r>
      <w:r>
        <w:rPr>
          <w:color w:val="005DA1"/>
          <w:vertAlign w:val="baseline"/>
        </w:rPr>
        <w:t> </w:t>
      </w:r>
      <w:bookmarkStart w:name="_bookmark748" w:id="750"/>
      <w:bookmarkEnd w:id="750"/>
      <w:r>
        <w:rPr>
          <w:color w:val="005DA1"/>
          <w:w w:val="92"/>
          <w:vertAlign w:val="baseline"/>
        </w:rPr>
      </w:r>
      <w:r>
        <w:rPr>
          <w:vertAlign w:val="baseline"/>
        </w:rPr>
        <w:t>The lender had advanced £36,000 as the capital loan in 1966, and under “the Swiss franc uplift” he became entitled to capital repayments of £87,588 by 1976. </w:t>
      </w:r>
      <w:r>
        <w:rPr>
          <w:color w:val="005DA1"/>
          <w:u w:val="single" w:color="005DA1"/>
          <w:vertAlign w:val="superscript"/>
        </w:rPr>
        <w:t>415</w:t>
      </w:r>
      <w:r>
        <w:rPr>
          <w:color w:val="005DA1"/>
          <w:vertAlign w:val="baseline"/>
        </w:rPr>
        <w:t> </w:t>
      </w:r>
      <w:r>
        <w:rPr>
          <w:vertAlign w:val="baseline"/>
        </w:rPr>
        <w:t>It has been pointed out, </w:t>
      </w:r>
      <w:r>
        <w:rPr>
          <w:color w:val="005DA1"/>
          <w:u w:val="single" w:color="005DA1"/>
          <w:vertAlign w:val="superscript"/>
        </w:rPr>
        <w:t>416</w:t>
      </w:r>
      <w:r>
        <w:rPr>
          <w:color w:val="005DA1"/>
          <w:vertAlign w:val="baseline"/>
        </w:rPr>
        <w:t> </w:t>
      </w:r>
      <w:r>
        <w:rPr>
          <w:vertAlign w:val="baseline"/>
        </w:rPr>
        <w:t>however, </w:t>
      </w:r>
      <w:bookmarkStart w:name="_bookmark749" w:id="751"/>
      <w:bookmarkEnd w:id="751"/>
      <w:r>
        <w:rPr>
          <w:vertAlign w:val="baseline"/>
        </w:rPr>
        <w:t>that</w:t>
      </w:r>
      <w:r>
        <w:rPr>
          <w:spacing w:val="40"/>
          <w:vertAlign w:val="baseline"/>
        </w:rPr>
        <w:t> </w:t>
      </w:r>
      <w:r>
        <w:rPr>
          <w:vertAlign w:val="baseline"/>
        </w:rPr>
        <w:t>protection</w:t>
      </w:r>
      <w:r>
        <w:rPr>
          <w:spacing w:val="40"/>
          <w:vertAlign w:val="baseline"/>
        </w:rPr>
        <w:t> </w:t>
      </w:r>
      <w:r>
        <w:rPr>
          <w:vertAlign w:val="baseline"/>
        </w:rPr>
        <w:t>against</w:t>
      </w:r>
      <w:r>
        <w:rPr>
          <w:spacing w:val="40"/>
          <w:vertAlign w:val="baseline"/>
        </w:rPr>
        <w:t> </w:t>
      </w:r>
      <w:r>
        <w:rPr>
          <w:vertAlign w:val="baseline"/>
        </w:rPr>
        <w:t>decline</w:t>
      </w:r>
      <w:r>
        <w:rPr>
          <w:spacing w:val="40"/>
          <w:vertAlign w:val="baseline"/>
        </w:rPr>
        <w:t> </w:t>
      </w:r>
      <w:r>
        <w:rPr>
          <w:vertAlign w:val="baseline"/>
        </w:rPr>
        <w:t>in</w:t>
      </w:r>
      <w:r>
        <w:rPr>
          <w:spacing w:val="40"/>
          <w:vertAlign w:val="baseline"/>
        </w:rPr>
        <w:t> </w:t>
      </w:r>
      <w:r>
        <w:rPr>
          <w:vertAlign w:val="baseline"/>
        </w:rPr>
        <w:t>the</w:t>
      </w:r>
      <w:r>
        <w:rPr>
          <w:spacing w:val="40"/>
          <w:vertAlign w:val="baseline"/>
        </w:rPr>
        <w:t> </w:t>
      </w:r>
      <w:r>
        <w:rPr>
          <w:vertAlign w:val="baseline"/>
        </w:rPr>
        <w:t>domestic</w:t>
      </w:r>
      <w:r>
        <w:rPr>
          <w:spacing w:val="40"/>
          <w:vertAlign w:val="baseline"/>
        </w:rPr>
        <w:t> </w:t>
      </w:r>
      <w:r>
        <w:rPr>
          <w:vertAlign w:val="baseline"/>
        </w:rPr>
        <w:t>purchasing</w:t>
      </w:r>
      <w:r>
        <w:rPr>
          <w:spacing w:val="40"/>
          <w:vertAlign w:val="baseline"/>
        </w:rPr>
        <w:t> </w:t>
      </w:r>
      <w:r>
        <w:rPr>
          <w:vertAlign w:val="baseline"/>
        </w:rPr>
        <w:t>power</w:t>
      </w:r>
      <w:r>
        <w:rPr>
          <w:spacing w:val="40"/>
          <w:vertAlign w:val="baseline"/>
        </w:rPr>
        <w:t> </w:t>
      </w:r>
      <w:r>
        <w:rPr>
          <w:vertAlign w:val="baseline"/>
        </w:rPr>
        <w:t>of</w:t>
      </w:r>
      <w:r>
        <w:rPr>
          <w:spacing w:val="40"/>
          <w:vertAlign w:val="baseline"/>
        </w:rPr>
        <w:t> </w:t>
      </w:r>
      <w:r>
        <w:rPr>
          <w:vertAlign w:val="baseline"/>
        </w:rPr>
        <w:t>sterling</w:t>
      </w:r>
      <w:r>
        <w:rPr>
          <w:spacing w:val="40"/>
          <w:vertAlign w:val="baseline"/>
        </w:rPr>
        <w:t> </w:t>
      </w:r>
      <w:r>
        <w:rPr>
          <w:vertAlign w:val="baseline"/>
        </w:rPr>
        <w:t>would</w:t>
      </w:r>
      <w:r>
        <w:rPr>
          <w:spacing w:val="40"/>
          <w:vertAlign w:val="baseline"/>
        </w:rPr>
        <w:t> </w:t>
      </w:r>
      <w:r>
        <w:rPr>
          <w:vertAlign w:val="baseline"/>
        </w:rPr>
        <w:t>come</w:t>
      </w:r>
      <w:r>
        <w:rPr>
          <w:spacing w:val="40"/>
          <w:vertAlign w:val="baseline"/>
        </w:rPr>
        <w:t> </w:t>
      </w:r>
      <w:r>
        <w:rPr>
          <w:vertAlign w:val="baseline"/>
        </w:rPr>
        <w:t>from index-linking to a domestic index, such as the retail price index </w:t>
      </w:r>
      <w:r>
        <w:rPr>
          <w:color w:val="005DA1"/>
          <w:u w:val="single" w:color="005DA1"/>
          <w:vertAlign w:val="superscript"/>
        </w:rPr>
        <w:t>417</w:t>
      </w:r>
      <w:r>
        <w:rPr>
          <w:vertAlign w:val="baseline"/>
        </w:rPr>
        <w:t>; whereas the linking of a domestic debt to a foreign currency is less justifiable, since it could lead to drastic revalorisation as a result of international fluctuations which bear little relation to domestic events.</w:t>
      </w:r>
    </w:p>
    <w:p>
      <w:pPr>
        <w:pStyle w:val="BodyText"/>
      </w:pPr>
    </w:p>
    <w:p>
      <w:pPr>
        <w:pStyle w:val="BodyText"/>
        <w:spacing w:before="36"/>
      </w:pPr>
      <w:r>
        <w:rPr/>
        <mc:AlternateContent>
          <mc:Choice Requires="wps">
            <w:drawing>
              <wp:anchor distT="0" distB="0" distL="0" distR="0" allowOverlap="1" layoutInCell="1" locked="0" behindDoc="1" simplePos="0" relativeHeight="487604736">
                <wp:simplePos x="0" y="0"/>
                <wp:positionH relativeFrom="page">
                  <wp:posOffset>914400</wp:posOffset>
                </wp:positionH>
                <wp:positionV relativeFrom="paragraph">
                  <wp:posOffset>184278</wp:posOffset>
                </wp:positionV>
                <wp:extent cx="5724525" cy="1270"/>
                <wp:effectExtent l="0" t="0" r="0" b="0"/>
                <wp:wrapTopAndBottom/>
                <wp:docPr id="57" name="Graphic 57"/>
                <wp:cNvGraphicFramePr>
                  <a:graphicFrameLocks/>
                </wp:cNvGraphicFramePr>
                <a:graphic>
                  <a:graphicData uri="http://schemas.microsoft.com/office/word/2010/wordprocessingShape">
                    <wps:wsp>
                      <wps:cNvPr id="57" name="Graphic 57"/>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510144pt;width:450.75pt;height:.1pt;mso-position-horizontal-relative:page;mso-position-vertical-relative:paragraph;z-index:-15711744;mso-wrap-distance-left:0;mso-wrap-distance-right:0" id="docshape12" coordorigin="1440,290" coordsize="9015,0" path="m1440,290l10454,290e" filled="false" stroked="true" strokeweight="1pt" strokecolor="#000000">
                <v:path arrowok="t"/>
                <v:stroke dashstyle="solid"/>
                <w10:wrap type="topAndBottom"/>
              </v:shape>
            </w:pict>
          </mc:Fallback>
        </mc:AlternateContent>
      </w:r>
    </w:p>
    <w:p>
      <w:pPr>
        <w:pStyle w:val="BodyText"/>
        <w:spacing w:before="101"/>
      </w:pPr>
    </w:p>
    <w:p>
      <w:pPr>
        <w:spacing w:line="235" w:lineRule="auto" w:before="0"/>
        <w:ind w:left="563" w:right="25" w:hanging="541"/>
        <w:jc w:val="both"/>
        <w:rPr>
          <w:sz w:val="20"/>
        </w:rPr>
      </w:pPr>
      <w:bookmarkStart w:name="_bookmark750" w:id="752"/>
      <w:bookmarkEnd w:id="752"/>
      <w:r>
        <w:rPr/>
      </w:r>
      <w:hyperlink w:history="true" w:anchor="_bookmark720">
        <w:r>
          <w:rPr>
            <w:color w:val="005DA1"/>
            <w:position w:val="5"/>
            <w:sz w:val="14"/>
            <w:u w:val="single" w:color="005DA1"/>
          </w:rPr>
          <w:t>386</w:t>
        </w:r>
      </w:hyperlink>
      <w:r>
        <w:rPr>
          <w:position w:val="5"/>
          <w:sz w:val="14"/>
        </w:rPr>
        <w:t>.</w:t>
      </w:r>
      <w:r>
        <w:rPr>
          <w:spacing w:val="80"/>
          <w:position w:val="5"/>
          <w:sz w:val="14"/>
        </w:rPr>
        <w:t>  </w:t>
      </w:r>
      <w:r>
        <w:rPr>
          <w:sz w:val="20"/>
        </w:rPr>
        <w:t>See, in general, Charles Proctor, </w:t>
      </w:r>
      <w:r>
        <w:rPr>
          <w:rFonts w:ascii="Arial" w:hAnsi="Arial"/>
          <w:i/>
          <w:sz w:val="20"/>
        </w:rPr>
        <w:t>Mann on the Legal Aspect of Money</w:t>
      </w:r>
      <w:r>
        <w:rPr>
          <w:sz w:val="20"/>
        </w:rPr>
        <w:t>, 7th edn (2012), Chs 9–13; Downes (1985) 101 L.Q.R. 98; on American law, with discussion of English </w:t>
      </w:r>
      <w:r>
        <w:rPr>
          <w:sz w:val="20"/>
        </w:rPr>
        <w:t>authorities, see Nussbaum, </w:t>
      </w:r>
      <w:r>
        <w:rPr>
          <w:rFonts w:ascii="Arial" w:hAnsi="Arial"/>
          <w:i/>
          <w:sz w:val="20"/>
        </w:rPr>
        <w:t>Money in the Law, National and International </w:t>
      </w:r>
      <w:r>
        <w:rPr>
          <w:sz w:val="20"/>
        </w:rPr>
        <w:t>(1950).</w:t>
      </w:r>
    </w:p>
    <w:p>
      <w:pPr>
        <w:pStyle w:val="BodyText"/>
        <w:spacing w:before="9"/>
      </w:pPr>
    </w:p>
    <w:p>
      <w:pPr>
        <w:spacing w:line="235" w:lineRule="auto" w:before="0"/>
        <w:ind w:left="563" w:right="25" w:hanging="541"/>
        <w:jc w:val="both"/>
        <w:rPr>
          <w:sz w:val="20"/>
        </w:rPr>
      </w:pPr>
      <w:bookmarkStart w:name="_bookmark751" w:id="753"/>
      <w:bookmarkEnd w:id="753"/>
      <w:r>
        <w:rPr/>
      </w:r>
      <w:hyperlink w:history="true" w:anchor="_bookmark721">
        <w:r>
          <w:rPr>
            <w:color w:val="005DA1"/>
            <w:position w:val="5"/>
            <w:sz w:val="14"/>
            <w:u w:val="single" w:color="005DA1"/>
          </w:rPr>
          <w:t>387</w:t>
        </w:r>
      </w:hyperlink>
      <w:r>
        <w:rPr>
          <w:position w:val="5"/>
          <w:sz w:val="14"/>
        </w:rPr>
        <w:t>.</w:t>
      </w:r>
      <w:r>
        <w:rPr>
          <w:spacing w:val="40"/>
          <w:position w:val="5"/>
          <w:sz w:val="14"/>
        </w:rPr>
        <w:t>  </w:t>
      </w:r>
      <w:r>
        <w:rPr>
          <w:rFonts w:ascii="Arial" w:hAnsi="Arial"/>
          <w:i/>
          <w:sz w:val="20"/>
        </w:rPr>
        <w:t>Gilbert v Brett (le case de Mixt Moneys) (1604) Davis 18</w:t>
      </w:r>
      <w:r>
        <w:rPr>
          <w:sz w:val="20"/>
        </w:rPr>
        <w:t>; </w:t>
      </w:r>
      <w:r>
        <w:rPr>
          <w:rFonts w:ascii="Arial" w:hAnsi="Arial"/>
          <w:i/>
          <w:sz w:val="20"/>
        </w:rPr>
        <w:t>British Bank for Foreign Trade </w:t>
      </w:r>
      <w:r>
        <w:rPr>
          <w:rFonts w:ascii="Arial" w:hAnsi="Arial"/>
          <w:i/>
          <w:sz w:val="20"/>
        </w:rPr>
        <w:t>v Russian Commercial and Industrial Bank (No.2) (1921) 38 T.L.R. 65</w:t>
      </w:r>
      <w:r>
        <w:rPr>
          <w:sz w:val="20"/>
        </w:rPr>
        <w:t>; </w:t>
      </w:r>
      <w:r>
        <w:rPr>
          <w:rFonts w:ascii="Arial" w:hAnsi="Arial"/>
          <w:i/>
          <w:sz w:val="20"/>
        </w:rPr>
        <w:t>Ottoman Bank v Chakarian (No.2) [1938] A.C. 260</w:t>
      </w:r>
      <w:r>
        <w:rPr>
          <w:sz w:val="20"/>
        </w:rPr>
        <w:t>; </w:t>
      </w:r>
      <w:r>
        <w:rPr>
          <w:rFonts w:ascii="Arial" w:hAnsi="Arial"/>
          <w:i/>
          <w:sz w:val="20"/>
        </w:rPr>
        <w:t>Sforza v Ottoman Bank of Nicosia [1938] A.C. 282</w:t>
      </w:r>
      <w:r>
        <w:rPr>
          <w:sz w:val="20"/>
        </w:rPr>
        <w:t>; </w:t>
      </w:r>
      <w:r>
        <w:rPr>
          <w:rFonts w:ascii="Arial" w:hAnsi="Arial"/>
          <w:i/>
          <w:sz w:val="20"/>
        </w:rPr>
        <w:t>Pyrmont Ltd v Schott [1939] A.C. 145</w:t>
      </w:r>
      <w:r>
        <w:rPr>
          <w:sz w:val="20"/>
        </w:rPr>
        <w:t>; </w:t>
      </w:r>
      <w:r>
        <w:rPr>
          <w:rFonts w:ascii="Arial" w:hAnsi="Arial"/>
          <w:i/>
          <w:sz w:val="20"/>
        </w:rPr>
        <w:t>Marrache v Ashton [1943] A.C. 311</w:t>
      </w:r>
      <w:r>
        <w:rPr>
          <w:sz w:val="20"/>
        </w:rPr>
        <w:t>; </w:t>
      </w:r>
      <w:r>
        <w:rPr>
          <w:rFonts w:ascii="Arial" w:hAnsi="Arial"/>
          <w:i/>
          <w:sz w:val="20"/>
        </w:rPr>
        <w:t>Bonython v Commonwealth</w:t>
      </w:r>
      <w:r>
        <w:rPr>
          <w:rFonts w:ascii="Arial" w:hAnsi="Arial"/>
          <w:i/>
          <w:spacing w:val="40"/>
          <w:sz w:val="20"/>
        </w:rPr>
        <w:t> </w:t>
      </w:r>
      <w:r>
        <w:rPr>
          <w:rFonts w:ascii="Arial" w:hAnsi="Arial"/>
          <w:i/>
          <w:sz w:val="20"/>
        </w:rPr>
        <w:t>of Australia [1951] A.C. 201</w:t>
      </w:r>
      <w:r>
        <w:rPr>
          <w:sz w:val="20"/>
        </w:rPr>
        <w:t>; </w:t>
      </w:r>
      <w:r>
        <w:rPr>
          <w:rFonts w:ascii="Arial" w:hAnsi="Arial"/>
          <w:i/>
          <w:sz w:val="20"/>
        </w:rPr>
        <w:t>Treseder-Griffin v Co-operative Insurance Ltd [1956] 2 Q.B. 127</w:t>
      </w:r>
      <w:r>
        <w:rPr>
          <w:sz w:val="20"/>
        </w:rPr>
        <w:t>. The rule is similar in all foreign systems of law: see Dicey, Morris and Collins, 15th edn (2012), paras 37–005 et seq.; Mann at paras 9–05 et seq.; Nussbaum at pp.171 et seq., 348 et seq.; Hauser (1959) 33 Tulane L. Rev. 307; Report on Foreign Money Liabilities, Law Commission Report No.124 (1983).</w:t>
      </w:r>
    </w:p>
    <w:p>
      <w:pPr>
        <w:pStyle w:val="BodyText"/>
        <w:spacing w:before="6"/>
      </w:pPr>
    </w:p>
    <w:p>
      <w:pPr>
        <w:pStyle w:val="BodyText"/>
        <w:tabs>
          <w:tab w:pos="563" w:val="left" w:leader="none"/>
        </w:tabs>
        <w:spacing w:line="235" w:lineRule="auto"/>
        <w:ind w:left="563" w:right="25" w:hanging="541"/>
      </w:pPr>
      <w:bookmarkStart w:name="_bookmark752" w:id="754"/>
      <w:bookmarkEnd w:id="754"/>
      <w:r>
        <w:rPr/>
      </w:r>
      <w:hyperlink w:history="true" w:anchor="_bookmark722">
        <w:r>
          <w:rPr>
            <w:color w:val="005DA1"/>
            <w:spacing w:val="-4"/>
            <w:position w:val="5"/>
            <w:sz w:val="14"/>
            <w:u w:val="single" w:color="005DA1"/>
          </w:rPr>
          <w:t>388</w:t>
        </w:r>
      </w:hyperlink>
      <w:r>
        <w:rPr>
          <w:spacing w:val="-4"/>
          <w:position w:val="5"/>
          <w:sz w:val="14"/>
        </w:rPr>
        <w:t>.</w:t>
      </w:r>
      <w:r>
        <w:rPr>
          <w:position w:val="5"/>
          <w:sz w:val="14"/>
        </w:rPr>
        <w:tab/>
      </w:r>
      <w:r>
        <w:rPr/>
        <w:t>On the law applicable to the contract, see below, paras 30-004, 30-046 et seq., 30-070 et seq., 30-169 et seq. and 30-185 et seq.</w:t>
      </w:r>
    </w:p>
    <w:p>
      <w:pPr>
        <w:pStyle w:val="BodyText"/>
        <w:spacing w:before="9"/>
      </w:pPr>
    </w:p>
    <w:p>
      <w:pPr>
        <w:spacing w:line="235" w:lineRule="auto" w:before="1"/>
        <w:ind w:left="563" w:right="25" w:hanging="541"/>
        <w:jc w:val="both"/>
        <w:rPr>
          <w:sz w:val="20"/>
        </w:rPr>
      </w:pPr>
      <w:bookmarkStart w:name="_bookmark753" w:id="755"/>
      <w:bookmarkEnd w:id="755"/>
      <w:r>
        <w:rPr/>
      </w:r>
      <w:hyperlink w:history="true" w:anchor="_bookmark723">
        <w:r>
          <w:rPr>
            <w:color w:val="005DA1"/>
            <w:position w:val="5"/>
            <w:sz w:val="14"/>
            <w:u w:val="single" w:color="005DA1"/>
          </w:rPr>
          <w:t>389</w:t>
        </w:r>
      </w:hyperlink>
      <w:r>
        <w:rPr>
          <w:position w:val="5"/>
          <w:sz w:val="14"/>
        </w:rPr>
        <w:t>.</w:t>
      </w:r>
      <w:r>
        <w:rPr>
          <w:spacing w:val="40"/>
          <w:position w:val="5"/>
          <w:sz w:val="14"/>
        </w:rPr>
        <w:t> </w:t>
      </w:r>
      <w:r>
        <w:rPr>
          <w:rFonts w:ascii="Arial" w:hAnsi="Arial"/>
          <w:i/>
          <w:sz w:val="20"/>
        </w:rPr>
        <w:t>Treseder-Griffin v Co-operative Insurance Ltd [1956] 2 Q.B. 127, 144</w:t>
      </w:r>
      <w:r>
        <w:rPr>
          <w:sz w:val="20"/>
        </w:rPr>
        <w:t>. cf. </w:t>
      </w:r>
      <w:r>
        <w:rPr>
          <w:rFonts w:ascii="Arial" w:hAnsi="Arial"/>
          <w:i/>
          <w:sz w:val="20"/>
        </w:rPr>
        <w:t>Bonython v Commonwealth of Australia [1951] A.C. 201, 222</w:t>
      </w:r>
      <w:r>
        <w:rPr>
          <w:sz w:val="20"/>
        </w:rPr>
        <w:t>. (On the problems which arise where </w:t>
      </w:r>
      <w:r>
        <w:rPr>
          <w:sz w:val="20"/>
        </w:rPr>
        <w:t>the currency expression chosen may refer to two or more different currencies (e.g. “pound” or “dollar” or “franc”) see Dicey, Morris and Collins at paras 37R–017 et seq.)</w:t>
      </w:r>
    </w:p>
    <w:p>
      <w:pPr>
        <w:pStyle w:val="BodyText"/>
        <w:spacing w:before="8"/>
      </w:pPr>
    </w:p>
    <w:p>
      <w:pPr>
        <w:spacing w:line="235" w:lineRule="auto" w:before="0"/>
        <w:ind w:left="563" w:right="26" w:hanging="541"/>
        <w:jc w:val="both"/>
        <w:rPr>
          <w:sz w:val="20"/>
        </w:rPr>
      </w:pPr>
      <w:bookmarkStart w:name="_bookmark754" w:id="756"/>
      <w:bookmarkEnd w:id="756"/>
      <w:r>
        <w:rPr/>
      </w:r>
      <w:hyperlink w:history="true" w:anchor="_bookmark724">
        <w:r>
          <w:rPr>
            <w:color w:val="005DA1"/>
            <w:position w:val="5"/>
            <w:sz w:val="14"/>
            <w:u w:val="single" w:color="005DA1"/>
          </w:rPr>
          <w:t>390</w:t>
        </w:r>
      </w:hyperlink>
      <w:r>
        <w:rPr>
          <w:position w:val="5"/>
          <w:sz w:val="14"/>
        </w:rPr>
        <w:t>.</w:t>
      </w:r>
      <w:r>
        <w:rPr>
          <w:spacing w:val="40"/>
          <w:position w:val="5"/>
          <w:sz w:val="14"/>
        </w:rPr>
        <w:t>  </w:t>
      </w:r>
      <w:r>
        <w:rPr>
          <w:rFonts w:ascii="Arial" w:hAnsi="Arial"/>
          <w:i/>
          <w:sz w:val="20"/>
        </w:rPr>
        <w:t>Re Chesterman’s Trusts [1923] 2 Ch. 466</w:t>
      </w:r>
      <w:r>
        <w:rPr>
          <w:sz w:val="20"/>
        </w:rPr>
        <w:t>; </w:t>
      </w:r>
      <w:r>
        <w:rPr>
          <w:rFonts w:ascii="Arial" w:hAnsi="Arial"/>
          <w:i/>
          <w:sz w:val="20"/>
        </w:rPr>
        <w:t>Pyrmont Ltd v Schott [1939] A.C. 145</w:t>
      </w:r>
      <w:r>
        <w:rPr>
          <w:sz w:val="20"/>
        </w:rPr>
        <w:t>; cf. </w:t>
      </w:r>
      <w:r>
        <w:rPr>
          <w:rFonts w:ascii="Arial" w:hAnsi="Arial"/>
          <w:i/>
          <w:sz w:val="20"/>
        </w:rPr>
        <w:t>Addison </w:t>
      </w:r>
      <w:r>
        <w:rPr>
          <w:rFonts w:ascii="Arial" w:hAnsi="Arial"/>
          <w:i/>
          <w:sz w:val="20"/>
        </w:rPr>
        <w:t>v Brown [1954] 1 W.L.R. 779, 785</w:t>
      </w:r>
      <w:r>
        <w:rPr>
          <w:sz w:val="20"/>
        </w:rPr>
        <w:t>. In an action in England, the court may give a judgment in a foreign currency: see below, para.30-378.</w:t>
      </w:r>
    </w:p>
    <w:p>
      <w:pPr>
        <w:pStyle w:val="BodyText"/>
        <w:spacing w:before="5"/>
      </w:pPr>
    </w:p>
    <w:p>
      <w:pPr>
        <w:tabs>
          <w:tab w:pos="563" w:val="left" w:leader="none"/>
        </w:tabs>
        <w:spacing w:before="0"/>
        <w:ind w:left="23" w:right="0" w:firstLine="0"/>
        <w:jc w:val="left"/>
        <w:rPr>
          <w:sz w:val="20"/>
        </w:rPr>
      </w:pPr>
      <w:bookmarkStart w:name="_bookmark755" w:id="757"/>
      <w:bookmarkEnd w:id="757"/>
      <w:r>
        <w:rPr/>
      </w:r>
      <w:hyperlink w:history="true" w:anchor="_bookmark725">
        <w:r>
          <w:rPr>
            <w:color w:val="005DA1"/>
            <w:spacing w:val="-4"/>
            <w:position w:val="5"/>
            <w:sz w:val="14"/>
            <w:u w:val="single" w:color="005DA1"/>
          </w:rPr>
          <w:t>391</w:t>
        </w:r>
      </w:hyperlink>
      <w:r>
        <w:rPr>
          <w:spacing w:val="-4"/>
          <w:position w:val="5"/>
          <w:sz w:val="14"/>
        </w:rPr>
        <w:t>.</w:t>
      </w:r>
      <w:r>
        <w:rPr>
          <w:position w:val="5"/>
          <w:sz w:val="14"/>
        </w:rPr>
        <w:tab/>
      </w:r>
      <w:r>
        <w:rPr>
          <w:sz w:val="20"/>
        </w:rPr>
        <w:t>See Ch.30, </w:t>
      </w:r>
      <w:r>
        <w:rPr>
          <w:spacing w:val="-2"/>
          <w:sz w:val="20"/>
        </w:rPr>
        <w:t>below.</w:t>
      </w:r>
    </w:p>
    <w:p>
      <w:pPr>
        <w:pStyle w:val="BodyText"/>
        <w:spacing w:before="5"/>
      </w:pPr>
    </w:p>
    <w:p>
      <w:pPr>
        <w:pStyle w:val="BodyText"/>
        <w:tabs>
          <w:tab w:pos="563" w:val="left" w:leader="none"/>
        </w:tabs>
        <w:ind w:left="23"/>
      </w:pPr>
      <w:bookmarkStart w:name="_bookmark756" w:id="758"/>
      <w:bookmarkEnd w:id="758"/>
      <w:r>
        <w:rPr/>
      </w:r>
      <w:hyperlink w:history="true" w:anchor="_bookmark726">
        <w:r>
          <w:rPr>
            <w:color w:val="005DA1"/>
            <w:spacing w:val="-4"/>
            <w:position w:val="5"/>
            <w:sz w:val="14"/>
            <w:u w:val="single" w:color="005DA1"/>
          </w:rPr>
          <w:t>392</w:t>
        </w:r>
      </w:hyperlink>
      <w:r>
        <w:rPr>
          <w:spacing w:val="-4"/>
          <w:position w:val="5"/>
          <w:sz w:val="14"/>
        </w:rPr>
        <w:t>.</w:t>
      </w:r>
      <w:r>
        <w:rPr>
          <w:position w:val="5"/>
          <w:sz w:val="14"/>
        </w:rPr>
        <w:tab/>
      </w:r>
      <w:r>
        <w:rPr/>
        <w:t>Dicey, Morris and Collins at paras 37–008 et seq. See also above, </w:t>
      </w:r>
      <w:r>
        <w:rPr>
          <w:spacing w:val="-2"/>
        </w:rPr>
        <w:t>n.385.</w:t>
      </w:r>
    </w:p>
    <w:p>
      <w:pPr>
        <w:pStyle w:val="BodyText"/>
        <w:spacing w:before="9"/>
      </w:pPr>
    </w:p>
    <w:p>
      <w:pPr>
        <w:spacing w:line="235" w:lineRule="auto" w:before="0"/>
        <w:ind w:left="563" w:right="25" w:hanging="541"/>
        <w:jc w:val="both"/>
        <w:rPr>
          <w:sz w:val="20"/>
        </w:rPr>
      </w:pPr>
      <w:bookmarkStart w:name="_bookmark757" w:id="759"/>
      <w:bookmarkEnd w:id="759"/>
      <w:r>
        <w:rPr/>
      </w:r>
      <w:hyperlink w:history="true" w:anchor="_bookmark727">
        <w:r>
          <w:rPr>
            <w:color w:val="005DA1"/>
            <w:position w:val="5"/>
            <w:sz w:val="14"/>
            <w:u w:val="single" w:color="005DA1"/>
          </w:rPr>
          <w:t>393</w:t>
        </w:r>
      </w:hyperlink>
      <w:r>
        <w:rPr>
          <w:position w:val="5"/>
          <w:sz w:val="14"/>
        </w:rPr>
        <w:t>.</w:t>
      </w:r>
      <w:r>
        <w:rPr>
          <w:spacing w:val="80"/>
          <w:position w:val="5"/>
          <w:sz w:val="14"/>
        </w:rPr>
        <w:t>  </w:t>
      </w:r>
      <w:r>
        <w:rPr>
          <w:sz w:val="20"/>
        </w:rPr>
        <w:t>See n.385, above, and for illustrations, </w:t>
      </w:r>
      <w:r>
        <w:rPr>
          <w:rFonts w:ascii="Arial" w:hAnsi="Arial"/>
          <w:i/>
          <w:sz w:val="20"/>
        </w:rPr>
        <w:t>R. v International Trustee [1937] A.C. 500</w:t>
      </w:r>
      <w:r>
        <w:rPr>
          <w:sz w:val="20"/>
        </w:rPr>
        <w:t>; </w:t>
      </w:r>
      <w:r>
        <w:rPr>
          <w:rFonts w:ascii="Arial" w:hAnsi="Arial"/>
          <w:i/>
          <w:sz w:val="20"/>
        </w:rPr>
        <w:t>Pyrmont Ltd</w:t>
      </w:r>
      <w:r>
        <w:rPr>
          <w:rFonts w:ascii="Arial" w:hAnsi="Arial"/>
          <w:i/>
          <w:spacing w:val="80"/>
          <w:sz w:val="20"/>
        </w:rPr>
        <w:t> </w:t>
      </w:r>
      <w:r>
        <w:rPr>
          <w:rFonts w:ascii="Arial" w:hAnsi="Arial"/>
          <w:i/>
          <w:sz w:val="20"/>
        </w:rPr>
        <w:t>v Schott [1939] A.C. 145</w:t>
      </w:r>
      <w:r>
        <w:rPr>
          <w:sz w:val="20"/>
        </w:rPr>
        <w:t>; </w:t>
      </w:r>
      <w:r>
        <w:rPr>
          <w:rFonts w:ascii="Arial" w:hAnsi="Arial"/>
          <w:i/>
          <w:sz w:val="20"/>
        </w:rPr>
        <w:t>Miliangos v George Frank (Textiles) Ltd [1976] A.C. 443</w:t>
      </w:r>
      <w:r>
        <w:rPr>
          <w:sz w:val="20"/>
        </w:rPr>
        <w:t>. The law applicable to the contract also determines whether the debtor is liable to make an </w:t>
      </w:r>
      <w:r>
        <w:rPr>
          <w:sz w:val="20"/>
        </w:rPr>
        <w:t>additional payment by way of “revalorisation” where the currency has depreciated: Dicey, Morris and Collins at paras 37R–0353 et seq. (English domestic law knows no such principle.)</w:t>
      </w:r>
    </w:p>
    <w:p>
      <w:pPr>
        <w:pStyle w:val="BodyText"/>
        <w:spacing w:before="4"/>
      </w:pPr>
    </w:p>
    <w:p>
      <w:pPr>
        <w:pStyle w:val="BodyText"/>
        <w:tabs>
          <w:tab w:pos="563" w:val="left" w:leader="none"/>
        </w:tabs>
        <w:ind w:left="23"/>
      </w:pPr>
      <w:bookmarkStart w:name="_bookmark758" w:id="760"/>
      <w:bookmarkEnd w:id="760"/>
      <w:r>
        <w:rPr/>
      </w:r>
      <w:hyperlink w:history="true" w:anchor="_bookmark728">
        <w:r>
          <w:rPr>
            <w:color w:val="005DA1"/>
            <w:spacing w:val="-4"/>
            <w:position w:val="5"/>
            <w:sz w:val="14"/>
            <w:u w:val="single" w:color="005DA1"/>
          </w:rPr>
          <w:t>394</w:t>
        </w:r>
      </w:hyperlink>
      <w:r>
        <w:rPr>
          <w:spacing w:val="-4"/>
          <w:position w:val="5"/>
          <w:sz w:val="14"/>
        </w:rPr>
        <w:t>.</w:t>
      </w:r>
      <w:r>
        <w:rPr>
          <w:position w:val="5"/>
          <w:sz w:val="14"/>
        </w:rPr>
        <w:tab/>
      </w:r>
      <w:r>
        <w:rPr/>
        <w:t>A “gold value” clause, below, will also protect a debtor against appreciation of the </w:t>
      </w:r>
      <w:r>
        <w:rPr>
          <w:spacing w:val="-2"/>
        </w:rPr>
        <w:t>currency.</w:t>
      </w:r>
    </w:p>
    <w:p>
      <w:pPr>
        <w:pStyle w:val="BodyText"/>
        <w:spacing w:before="5"/>
      </w:pPr>
    </w:p>
    <w:p>
      <w:pPr>
        <w:pStyle w:val="BodyText"/>
        <w:tabs>
          <w:tab w:pos="563" w:val="left" w:leader="none"/>
        </w:tabs>
        <w:ind w:left="23"/>
      </w:pPr>
      <w:bookmarkStart w:name="_bookmark759" w:id="761"/>
      <w:bookmarkEnd w:id="761"/>
      <w:r>
        <w:rPr/>
      </w:r>
      <w:hyperlink w:history="true" w:anchor="_bookmark729">
        <w:r>
          <w:rPr>
            <w:color w:val="005DA1"/>
            <w:spacing w:val="-4"/>
            <w:position w:val="5"/>
            <w:sz w:val="14"/>
            <w:u w:val="single" w:color="005DA1"/>
          </w:rPr>
          <w:t>395</w:t>
        </w:r>
      </w:hyperlink>
      <w:r>
        <w:rPr>
          <w:spacing w:val="-4"/>
          <w:position w:val="5"/>
          <w:sz w:val="14"/>
        </w:rPr>
        <w:t>.</w:t>
      </w:r>
      <w:r>
        <w:rPr>
          <w:position w:val="5"/>
          <w:sz w:val="14"/>
        </w:rPr>
        <w:tab/>
      </w:r>
      <w:r>
        <w:rPr/>
        <w:t>See</w:t>
      </w:r>
      <w:r>
        <w:rPr>
          <w:spacing w:val="-2"/>
        </w:rPr>
        <w:t> </w:t>
      </w:r>
      <w:r>
        <w:rPr/>
        <w:t>below, para.21-</w:t>
      </w:r>
      <w:r>
        <w:rPr>
          <w:spacing w:val="-4"/>
        </w:rPr>
        <w:t>074.</w:t>
      </w:r>
    </w:p>
    <w:p>
      <w:pPr>
        <w:pStyle w:val="BodyText"/>
        <w:spacing w:before="9"/>
      </w:pPr>
    </w:p>
    <w:p>
      <w:pPr>
        <w:spacing w:line="235" w:lineRule="auto" w:before="0"/>
        <w:ind w:left="563" w:right="25" w:hanging="541"/>
        <w:jc w:val="both"/>
        <w:rPr>
          <w:sz w:val="20"/>
        </w:rPr>
      </w:pPr>
      <w:bookmarkStart w:name="_bookmark760" w:id="762"/>
      <w:bookmarkEnd w:id="762"/>
      <w:r>
        <w:rPr/>
      </w:r>
      <w:hyperlink w:history="true" w:anchor="_bookmark730">
        <w:r>
          <w:rPr>
            <w:color w:val="005DA1"/>
            <w:position w:val="5"/>
            <w:sz w:val="14"/>
            <w:u w:val="single" w:color="005DA1"/>
          </w:rPr>
          <w:t>396</w:t>
        </w:r>
      </w:hyperlink>
      <w:r>
        <w:rPr>
          <w:position w:val="5"/>
          <w:sz w:val="14"/>
        </w:rPr>
        <w:t>.</w:t>
      </w:r>
      <w:r>
        <w:rPr>
          <w:spacing w:val="40"/>
          <w:position w:val="5"/>
          <w:sz w:val="14"/>
        </w:rPr>
        <w:t>  </w:t>
      </w:r>
      <w:r>
        <w:rPr>
          <w:sz w:val="20"/>
        </w:rPr>
        <w:t>No legislation in the UK has invalidated such a clause (cf. the Joint Resolution of the United States Congress of June 5, 1933, and the Canadian Gold Clauses Act 1937, </w:t>
      </w:r>
      <w:r>
        <w:rPr>
          <w:sz w:val="20"/>
        </w:rPr>
        <w:t>applied respectively in </w:t>
      </w:r>
      <w:r>
        <w:rPr>
          <w:rFonts w:ascii="Arial" w:hAnsi="Arial"/>
          <w:i/>
          <w:sz w:val="20"/>
        </w:rPr>
        <w:t>R. v International Trustee [1937] A.C. 500 </w:t>
      </w:r>
      <w:r>
        <w:rPr>
          <w:sz w:val="20"/>
        </w:rPr>
        <w:t>and </w:t>
      </w:r>
      <w:r>
        <w:rPr>
          <w:rFonts w:ascii="Arial" w:hAnsi="Arial"/>
          <w:i/>
          <w:sz w:val="20"/>
        </w:rPr>
        <w:t>New Brunswick Ry v British and French Corp Ltd [1939] A.C. 1</w:t>
      </w:r>
      <w:r>
        <w:rPr>
          <w:sz w:val="20"/>
        </w:rPr>
        <w:t>. Both provisions have now been repealed: Dicey, Morris and Collins at para.37–048, n.167).</w:t>
      </w:r>
    </w:p>
    <w:p>
      <w:pPr>
        <w:spacing w:after="0" w:line="235" w:lineRule="auto"/>
        <w:jc w:val="both"/>
        <w:rPr>
          <w:sz w:val="20"/>
        </w:rPr>
        <w:sectPr>
          <w:pgSz w:w="11900" w:h="16840"/>
          <w:pgMar w:header="971" w:footer="0" w:top="1300" w:bottom="280" w:left="1417" w:right="1417"/>
        </w:sectPr>
      </w:pPr>
    </w:p>
    <w:p>
      <w:pPr>
        <w:pStyle w:val="BodyText"/>
        <w:spacing w:line="235" w:lineRule="auto" w:before="170"/>
        <w:ind w:left="563" w:right="25" w:hanging="541"/>
        <w:jc w:val="both"/>
      </w:pPr>
      <w:hyperlink w:history="true" w:anchor="_bookmark731">
        <w:r>
          <w:rPr>
            <w:color w:val="005DA1"/>
            <w:position w:val="5"/>
            <w:sz w:val="14"/>
            <w:u w:val="single" w:color="005DA1"/>
          </w:rPr>
          <w:t>397</w:t>
        </w:r>
      </w:hyperlink>
      <w:r>
        <w:rPr>
          <w:position w:val="5"/>
          <w:sz w:val="14"/>
        </w:rPr>
        <w:t>.</w:t>
      </w:r>
      <w:r>
        <w:rPr>
          <w:spacing w:val="40"/>
          <w:position w:val="5"/>
          <w:sz w:val="14"/>
        </w:rPr>
        <w:t>  </w:t>
      </w:r>
      <w:r>
        <w:rPr/>
        <w:t>Dicey, Morris and Collins at para.37R–040 et seq. arts 10(1), 12(1)(a) and (b) of the Regulation 593/2008 on the law applicable to contractual obligations (Rome I) (on which see SI</w:t>
      </w:r>
      <w:r>
        <w:rPr>
          <w:spacing w:val="40"/>
        </w:rPr>
        <w:t> </w:t>
      </w:r>
      <w:r>
        <w:rPr/>
        <w:t>2009/3064); </w:t>
      </w:r>
      <w:r>
        <w:rPr>
          <w:rFonts w:ascii="Arial" w:hAnsi="Arial"/>
          <w:i/>
        </w:rPr>
        <w:t>R. v International Trustee [1937] A.C. 500</w:t>
      </w:r>
      <w:r>
        <w:rPr/>
        <w:t>.</w:t>
      </w:r>
    </w:p>
    <w:p>
      <w:pPr>
        <w:pStyle w:val="BodyText"/>
        <w:spacing w:before="9"/>
      </w:pPr>
    </w:p>
    <w:p>
      <w:pPr>
        <w:tabs>
          <w:tab w:pos="563" w:val="left" w:leader="none"/>
        </w:tabs>
        <w:spacing w:line="235" w:lineRule="auto" w:before="0"/>
        <w:ind w:left="563" w:right="26" w:hanging="541"/>
        <w:jc w:val="left"/>
        <w:rPr>
          <w:sz w:val="20"/>
        </w:rPr>
      </w:pPr>
      <w:bookmarkStart w:name="_bookmark761" w:id="763"/>
      <w:bookmarkEnd w:id="763"/>
      <w:r>
        <w:rPr/>
      </w:r>
      <w:hyperlink w:history="true" w:anchor="_bookmark732">
        <w:r>
          <w:rPr>
            <w:color w:val="005DA1"/>
            <w:spacing w:val="-4"/>
            <w:position w:val="5"/>
            <w:sz w:val="14"/>
            <w:u w:val="single" w:color="005DA1"/>
          </w:rPr>
          <w:t>398</w:t>
        </w:r>
      </w:hyperlink>
      <w:r>
        <w:rPr>
          <w:spacing w:val="-4"/>
          <w:position w:val="5"/>
          <w:sz w:val="14"/>
        </w:rPr>
        <w:t>.</w:t>
      </w:r>
      <w:r>
        <w:rPr>
          <w:position w:val="5"/>
          <w:sz w:val="14"/>
        </w:rPr>
        <w:tab/>
      </w:r>
      <w:r>
        <w:rPr>
          <w:sz w:val="20"/>
        </w:rPr>
        <w:t>Dicey, Morris and Collins at para.37–046. </w:t>
      </w:r>
      <w:r>
        <w:rPr>
          <w:rFonts w:ascii="Arial" w:hAnsi="Arial"/>
          <w:i/>
          <w:sz w:val="20"/>
        </w:rPr>
        <w:t>Feist v Société Intercommunale Belge </w:t>
      </w:r>
      <w:r>
        <w:rPr>
          <w:rFonts w:ascii="Arial" w:hAnsi="Arial"/>
          <w:i/>
          <w:sz w:val="20"/>
        </w:rPr>
        <w:t>d’Electricité</w:t>
      </w:r>
      <w:r>
        <w:rPr>
          <w:rFonts w:ascii="Arial" w:hAnsi="Arial"/>
          <w:i/>
          <w:spacing w:val="80"/>
          <w:sz w:val="20"/>
        </w:rPr>
        <w:t> </w:t>
      </w:r>
      <w:r>
        <w:rPr>
          <w:rFonts w:ascii="Arial" w:hAnsi="Arial"/>
          <w:i/>
          <w:sz w:val="20"/>
        </w:rPr>
        <w:t>[1934] A.C. 161</w:t>
      </w:r>
      <w:r>
        <w:rPr>
          <w:sz w:val="20"/>
        </w:rPr>
        <w:t>.</w:t>
      </w:r>
    </w:p>
    <w:p>
      <w:pPr>
        <w:pStyle w:val="BodyText"/>
        <w:spacing w:before="9"/>
      </w:pPr>
    </w:p>
    <w:p>
      <w:pPr>
        <w:spacing w:line="235" w:lineRule="auto" w:before="0"/>
        <w:ind w:left="563" w:right="25" w:hanging="541"/>
        <w:jc w:val="both"/>
        <w:rPr>
          <w:sz w:val="20"/>
        </w:rPr>
      </w:pPr>
      <w:bookmarkStart w:name="_bookmark762" w:id="764"/>
      <w:bookmarkEnd w:id="764"/>
      <w:r>
        <w:rPr/>
      </w:r>
      <w:hyperlink w:history="true" w:anchor="_bookmark733">
        <w:r>
          <w:rPr>
            <w:color w:val="005DA1"/>
            <w:position w:val="5"/>
            <w:sz w:val="14"/>
            <w:u w:val="single" w:color="005DA1"/>
          </w:rPr>
          <w:t>399</w:t>
        </w:r>
      </w:hyperlink>
      <w:r>
        <w:rPr>
          <w:position w:val="5"/>
          <w:sz w:val="14"/>
        </w:rPr>
        <w:t>.</w:t>
      </w:r>
      <w:r>
        <w:rPr>
          <w:spacing w:val="40"/>
          <w:position w:val="5"/>
          <w:sz w:val="14"/>
        </w:rPr>
        <w:t> </w:t>
      </w:r>
      <w:r>
        <w:rPr>
          <w:rFonts w:ascii="Arial" w:hAnsi="Arial"/>
          <w:i/>
          <w:sz w:val="20"/>
        </w:rPr>
        <w:t>Syndic in Bankruptcy of Khoury v Khayat [1943] A.C. 507, 511, 512</w:t>
      </w:r>
      <w:r>
        <w:rPr>
          <w:sz w:val="20"/>
        </w:rPr>
        <w:t>; </w:t>
      </w:r>
      <w:r>
        <w:rPr>
          <w:rFonts w:ascii="Arial" w:hAnsi="Arial"/>
          <w:i/>
          <w:sz w:val="20"/>
        </w:rPr>
        <w:t>Feist v </w:t>
      </w:r>
      <w:r>
        <w:rPr>
          <w:rFonts w:ascii="Arial" w:hAnsi="Arial"/>
          <w:i/>
          <w:sz w:val="20"/>
        </w:rPr>
        <w:t>Société Intercommunale Belge d’Electricité [1934] A.C. 161, 172</w:t>
      </w:r>
      <w:r>
        <w:rPr>
          <w:sz w:val="20"/>
        </w:rPr>
        <w:t>. Another formulation of the principle is that</w:t>
      </w:r>
      <w:r>
        <w:rPr>
          <w:spacing w:val="-2"/>
          <w:sz w:val="20"/>
        </w:rPr>
        <w:t> </w:t>
      </w:r>
      <w:r>
        <w:rPr>
          <w:sz w:val="20"/>
        </w:rPr>
        <w:t>the</w:t>
      </w:r>
      <w:r>
        <w:rPr>
          <w:spacing w:val="-2"/>
          <w:sz w:val="20"/>
        </w:rPr>
        <w:t> </w:t>
      </w:r>
      <w:r>
        <w:rPr>
          <w:sz w:val="20"/>
        </w:rPr>
        <w:t>debtor</w:t>
      </w:r>
      <w:r>
        <w:rPr>
          <w:spacing w:val="-2"/>
          <w:sz w:val="20"/>
        </w:rPr>
        <w:t> </w:t>
      </w:r>
      <w:r>
        <w:rPr>
          <w:sz w:val="20"/>
        </w:rPr>
        <w:t>has</w:t>
      </w:r>
      <w:r>
        <w:rPr>
          <w:spacing w:val="-2"/>
          <w:sz w:val="20"/>
        </w:rPr>
        <w:t> </w:t>
      </w:r>
      <w:r>
        <w:rPr>
          <w:sz w:val="20"/>
        </w:rPr>
        <w:t>to</w:t>
      </w:r>
      <w:r>
        <w:rPr>
          <w:spacing w:val="-2"/>
          <w:sz w:val="20"/>
        </w:rPr>
        <w:t> </w:t>
      </w:r>
      <w:r>
        <w:rPr>
          <w:sz w:val="20"/>
        </w:rPr>
        <w:t>provide</w:t>
      </w:r>
      <w:r>
        <w:rPr>
          <w:spacing w:val="-2"/>
          <w:sz w:val="20"/>
        </w:rPr>
        <w:t> </w:t>
      </w:r>
      <w:r>
        <w:rPr>
          <w:sz w:val="20"/>
        </w:rPr>
        <w:t>at</w:t>
      </w:r>
      <w:r>
        <w:rPr>
          <w:spacing w:val="-2"/>
          <w:sz w:val="20"/>
        </w:rPr>
        <w:t> </w:t>
      </w:r>
      <w:r>
        <w:rPr>
          <w:sz w:val="20"/>
        </w:rPr>
        <w:t>the</w:t>
      </w:r>
      <w:r>
        <w:rPr>
          <w:spacing w:val="-2"/>
          <w:sz w:val="20"/>
        </w:rPr>
        <w:t> </w:t>
      </w:r>
      <w:r>
        <w:rPr>
          <w:sz w:val="20"/>
        </w:rPr>
        <w:t>time</w:t>
      </w:r>
      <w:r>
        <w:rPr>
          <w:spacing w:val="-2"/>
          <w:sz w:val="20"/>
        </w:rPr>
        <w:t> </w:t>
      </w:r>
      <w:r>
        <w:rPr>
          <w:sz w:val="20"/>
        </w:rPr>
        <w:t>of</w:t>
      </w:r>
      <w:r>
        <w:rPr>
          <w:spacing w:val="-2"/>
          <w:sz w:val="20"/>
        </w:rPr>
        <w:t> </w:t>
      </w:r>
      <w:r>
        <w:rPr>
          <w:sz w:val="20"/>
        </w:rPr>
        <w:t>payment</w:t>
      </w:r>
      <w:r>
        <w:rPr>
          <w:spacing w:val="-2"/>
          <w:sz w:val="20"/>
        </w:rPr>
        <w:t> </w:t>
      </w:r>
      <w:r>
        <w:rPr>
          <w:sz w:val="20"/>
        </w:rPr>
        <w:t>such</w:t>
      </w:r>
      <w:r>
        <w:rPr>
          <w:spacing w:val="-2"/>
          <w:sz w:val="20"/>
        </w:rPr>
        <w:t> </w:t>
      </w:r>
      <w:r>
        <w:rPr>
          <w:sz w:val="20"/>
        </w:rPr>
        <w:t>an</w:t>
      </w:r>
      <w:r>
        <w:rPr>
          <w:spacing w:val="-2"/>
          <w:sz w:val="20"/>
        </w:rPr>
        <w:t> </w:t>
      </w:r>
      <w:r>
        <w:rPr>
          <w:sz w:val="20"/>
        </w:rPr>
        <w:t>amount</w:t>
      </w:r>
      <w:r>
        <w:rPr>
          <w:spacing w:val="-2"/>
          <w:sz w:val="20"/>
        </w:rPr>
        <w:t> </w:t>
      </w:r>
      <w:r>
        <w:rPr>
          <w:sz w:val="20"/>
        </w:rPr>
        <w:t>of</w:t>
      </w:r>
      <w:r>
        <w:rPr>
          <w:spacing w:val="-2"/>
          <w:sz w:val="20"/>
        </w:rPr>
        <w:t> </w:t>
      </w:r>
      <w:r>
        <w:rPr>
          <w:sz w:val="20"/>
        </w:rPr>
        <w:t>currency</w:t>
      </w:r>
      <w:r>
        <w:rPr>
          <w:spacing w:val="-2"/>
          <w:sz w:val="20"/>
        </w:rPr>
        <w:t> </w:t>
      </w:r>
      <w:r>
        <w:rPr>
          <w:sz w:val="20"/>
        </w:rPr>
        <w:t>as</w:t>
      </w:r>
      <w:r>
        <w:rPr>
          <w:spacing w:val="-2"/>
          <w:sz w:val="20"/>
        </w:rPr>
        <w:t> </w:t>
      </w:r>
      <w:r>
        <w:rPr>
          <w:sz w:val="20"/>
        </w:rPr>
        <w:t>will</w:t>
      </w:r>
      <w:r>
        <w:rPr>
          <w:spacing w:val="-2"/>
          <w:sz w:val="20"/>
        </w:rPr>
        <w:t> </w:t>
      </w:r>
      <w:r>
        <w:rPr>
          <w:sz w:val="20"/>
        </w:rPr>
        <w:t>buy</w:t>
      </w:r>
      <w:r>
        <w:rPr>
          <w:spacing w:val="-2"/>
          <w:sz w:val="20"/>
        </w:rPr>
        <w:t> </w:t>
      </w:r>
      <w:r>
        <w:rPr>
          <w:sz w:val="20"/>
        </w:rPr>
        <w:t>the same amount of gold as could have been bought with the sum promised at the time of making the contract.</w:t>
      </w:r>
    </w:p>
    <w:p>
      <w:pPr>
        <w:pStyle w:val="BodyText"/>
        <w:spacing w:before="5"/>
      </w:pPr>
    </w:p>
    <w:p>
      <w:pPr>
        <w:pStyle w:val="BodyText"/>
        <w:tabs>
          <w:tab w:pos="563" w:val="left" w:leader="none"/>
        </w:tabs>
        <w:ind w:left="23"/>
      </w:pPr>
      <w:bookmarkStart w:name="_bookmark763" w:id="765"/>
      <w:bookmarkEnd w:id="765"/>
      <w:r>
        <w:rPr/>
      </w:r>
      <w:hyperlink w:history="true" w:anchor="_bookmark734">
        <w:r>
          <w:rPr>
            <w:color w:val="005DA1"/>
            <w:spacing w:val="-4"/>
            <w:position w:val="5"/>
            <w:sz w:val="14"/>
            <w:u w:val="single" w:color="005DA1"/>
          </w:rPr>
          <w:t>400</w:t>
        </w:r>
      </w:hyperlink>
      <w:r>
        <w:rPr>
          <w:spacing w:val="-4"/>
          <w:position w:val="5"/>
          <w:sz w:val="14"/>
        </w:rPr>
        <w:t>.</w:t>
      </w:r>
      <w:r>
        <w:rPr>
          <w:position w:val="5"/>
          <w:sz w:val="14"/>
        </w:rPr>
        <w:tab/>
      </w:r>
      <w:r>
        <w:rPr/>
        <w:t>Above. See Mann at paras 11.19 et </w:t>
      </w:r>
      <w:r>
        <w:rPr>
          <w:spacing w:val="-4"/>
        </w:rPr>
        <w:t>seq.</w:t>
      </w:r>
    </w:p>
    <w:p>
      <w:pPr>
        <w:pStyle w:val="BodyText"/>
        <w:spacing w:before="5"/>
      </w:pPr>
    </w:p>
    <w:p>
      <w:pPr>
        <w:pStyle w:val="BodyText"/>
        <w:tabs>
          <w:tab w:pos="563" w:val="left" w:leader="none"/>
        </w:tabs>
        <w:ind w:left="23"/>
      </w:pPr>
      <w:bookmarkStart w:name="_bookmark764" w:id="766"/>
      <w:bookmarkEnd w:id="766"/>
      <w:r>
        <w:rPr/>
      </w:r>
      <w:hyperlink w:history="true" w:anchor="_bookmark735">
        <w:r>
          <w:rPr>
            <w:color w:val="005DA1"/>
            <w:spacing w:val="-4"/>
            <w:position w:val="5"/>
            <w:sz w:val="14"/>
            <w:u w:val="single" w:color="005DA1"/>
          </w:rPr>
          <w:t>401</w:t>
        </w:r>
      </w:hyperlink>
      <w:r>
        <w:rPr>
          <w:spacing w:val="-4"/>
          <w:position w:val="5"/>
          <w:sz w:val="14"/>
        </w:rPr>
        <w:t>.</w:t>
      </w:r>
      <w:r>
        <w:rPr>
          <w:position w:val="5"/>
          <w:sz w:val="14"/>
        </w:rPr>
        <w:tab/>
      </w:r>
      <w:r>
        <w:rPr/>
        <w:t>On legal tender, see below, para.21-</w:t>
      </w:r>
      <w:r>
        <w:rPr>
          <w:spacing w:val="-4"/>
        </w:rPr>
        <w:t>088.</w:t>
      </w:r>
    </w:p>
    <w:p>
      <w:pPr>
        <w:pStyle w:val="BodyText"/>
        <w:spacing w:before="5"/>
      </w:pPr>
    </w:p>
    <w:p>
      <w:pPr>
        <w:tabs>
          <w:tab w:pos="563" w:val="left" w:leader="none"/>
        </w:tabs>
        <w:spacing w:before="0"/>
        <w:ind w:left="23" w:right="0" w:firstLine="0"/>
        <w:jc w:val="left"/>
        <w:rPr>
          <w:sz w:val="20"/>
        </w:rPr>
      </w:pPr>
      <w:bookmarkStart w:name="_bookmark765" w:id="767"/>
      <w:bookmarkEnd w:id="767"/>
      <w:r>
        <w:rPr/>
      </w:r>
      <w:hyperlink w:history="true" w:anchor="_bookmark736">
        <w:r>
          <w:rPr>
            <w:color w:val="005DA1"/>
            <w:spacing w:val="-4"/>
            <w:position w:val="5"/>
            <w:sz w:val="14"/>
            <w:u w:val="single" w:color="005DA1"/>
          </w:rPr>
          <w:t>402</w:t>
        </w:r>
      </w:hyperlink>
      <w:r>
        <w:rPr>
          <w:spacing w:val="-4"/>
          <w:position w:val="5"/>
          <w:sz w:val="14"/>
        </w:rPr>
        <w:t>.</w:t>
      </w:r>
      <w:r>
        <w:rPr>
          <w:position w:val="5"/>
          <w:sz w:val="14"/>
        </w:rPr>
        <w:tab/>
      </w:r>
      <w:r>
        <w:rPr>
          <w:rFonts w:ascii="Arial"/>
          <w:i/>
          <w:sz w:val="20"/>
        </w:rPr>
        <w:t>[1934]</w:t>
      </w:r>
      <w:r>
        <w:rPr>
          <w:rFonts w:ascii="Arial"/>
          <w:i/>
          <w:spacing w:val="-2"/>
          <w:sz w:val="20"/>
        </w:rPr>
        <w:t> </w:t>
      </w:r>
      <w:r>
        <w:rPr>
          <w:rFonts w:ascii="Arial"/>
          <w:i/>
          <w:sz w:val="20"/>
        </w:rPr>
        <w:t>A.C. 161, 172</w:t>
      </w:r>
      <w:r>
        <w:rPr>
          <w:rFonts w:ascii="Arial"/>
          <w:i/>
          <w:spacing w:val="-1"/>
          <w:sz w:val="20"/>
        </w:rPr>
        <w:t> </w:t>
      </w:r>
      <w:r>
        <w:rPr>
          <w:sz w:val="20"/>
        </w:rPr>
        <w:t>et </w:t>
      </w:r>
      <w:r>
        <w:rPr>
          <w:spacing w:val="-4"/>
          <w:sz w:val="20"/>
        </w:rPr>
        <w:t>seq.</w:t>
      </w:r>
    </w:p>
    <w:p>
      <w:pPr>
        <w:pStyle w:val="BodyText"/>
        <w:spacing w:before="8"/>
      </w:pPr>
    </w:p>
    <w:p>
      <w:pPr>
        <w:spacing w:line="235" w:lineRule="auto" w:before="1"/>
        <w:ind w:left="563" w:right="25" w:hanging="541"/>
        <w:jc w:val="both"/>
        <w:rPr>
          <w:sz w:val="20"/>
        </w:rPr>
      </w:pPr>
      <w:bookmarkStart w:name="_bookmark766" w:id="768"/>
      <w:bookmarkEnd w:id="768"/>
      <w:r>
        <w:rPr/>
      </w:r>
      <w:hyperlink w:history="true" w:anchor="_bookmark737">
        <w:r>
          <w:rPr>
            <w:color w:val="005DA1"/>
            <w:position w:val="5"/>
            <w:sz w:val="14"/>
            <w:u w:val="single" w:color="005DA1"/>
          </w:rPr>
          <w:t>403</w:t>
        </w:r>
      </w:hyperlink>
      <w:r>
        <w:rPr>
          <w:position w:val="5"/>
          <w:sz w:val="14"/>
        </w:rPr>
        <w:t>.</w:t>
      </w:r>
      <w:r>
        <w:rPr>
          <w:spacing w:val="80"/>
          <w:w w:val="150"/>
          <w:position w:val="5"/>
          <w:sz w:val="14"/>
        </w:rPr>
        <w:t> </w:t>
      </w:r>
      <w:r>
        <w:rPr>
          <w:rFonts w:ascii="Arial" w:hAnsi="Arial"/>
          <w:i/>
          <w:sz w:val="20"/>
        </w:rPr>
        <w:t>New Brunswick Ry v British and French Trust Corp Ltd [1939] A.C. 1</w:t>
      </w:r>
      <w:r>
        <w:rPr>
          <w:sz w:val="20"/>
        </w:rPr>
        <w:t>; </w:t>
      </w:r>
      <w:r>
        <w:rPr>
          <w:rFonts w:ascii="Arial" w:hAnsi="Arial"/>
          <w:i/>
          <w:sz w:val="20"/>
        </w:rPr>
        <w:t>Syndic in Bankruptcy of Khoury v Khayat [1943] A.C. 507 </w:t>
      </w:r>
      <w:r>
        <w:rPr>
          <w:sz w:val="20"/>
        </w:rPr>
        <w:t>(the law of Palestine was the same as English law on this point). cf. </w:t>
      </w:r>
      <w:r>
        <w:rPr>
          <w:rFonts w:ascii="Arial" w:hAnsi="Arial"/>
          <w:i/>
          <w:sz w:val="20"/>
        </w:rPr>
        <w:t>R. v International Trustee [1937] A.C. 500 </w:t>
      </w:r>
      <w:r>
        <w:rPr>
          <w:sz w:val="20"/>
        </w:rPr>
        <w:t>(reversing the decision of the Court of Appeal </w:t>
      </w:r>
      <w:r>
        <w:rPr>
          <w:rFonts w:ascii="Arial" w:hAnsi="Arial"/>
          <w:i/>
          <w:sz w:val="20"/>
        </w:rPr>
        <w:t>[1936] 3 All E.R. 407</w:t>
      </w:r>
      <w:r>
        <w:rPr>
          <w:sz w:val="20"/>
        </w:rPr>
        <w:t>, but approving the Court of Appeal’s view that the clause was </w:t>
      </w:r>
      <w:r>
        <w:rPr>
          <w:sz w:val="20"/>
        </w:rPr>
        <w:t>a gold value clause).</w:t>
      </w:r>
    </w:p>
    <w:p>
      <w:pPr>
        <w:pStyle w:val="BodyText"/>
        <w:spacing w:before="8"/>
      </w:pPr>
    </w:p>
    <w:p>
      <w:pPr>
        <w:spacing w:line="235" w:lineRule="auto" w:before="0"/>
        <w:ind w:left="563" w:right="25" w:hanging="541"/>
        <w:jc w:val="both"/>
        <w:rPr>
          <w:sz w:val="20"/>
        </w:rPr>
      </w:pPr>
      <w:bookmarkStart w:name="_bookmark767" w:id="769"/>
      <w:bookmarkEnd w:id="769"/>
      <w:r>
        <w:rPr/>
      </w:r>
      <w:hyperlink w:history="true" w:anchor="_bookmark737">
        <w:r>
          <w:rPr>
            <w:color w:val="005DA1"/>
            <w:position w:val="5"/>
            <w:sz w:val="14"/>
            <w:u w:val="single" w:color="005DA1"/>
          </w:rPr>
          <w:t>404</w:t>
        </w:r>
      </w:hyperlink>
      <w:r>
        <w:rPr>
          <w:position w:val="5"/>
          <w:sz w:val="14"/>
        </w:rPr>
        <w:t>.</w:t>
      </w:r>
      <w:r>
        <w:rPr>
          <w:spacing w:val="80"/>
          <w:position w:val="5"/>
          <w:sz w:val="14"/>
        </w:rPr>
        <w:t> </w:t>
      </w:r>
      <w:r>
        <w:rPr>
          <w:rFonts w:ascii="Arial" w:hAnsi="Arial"/>
          <w:i/>
          <w:sz w:val="20"/>
        </w:rPr>
        <w:t>The Rosa S. [1989] Q.B. 419</w:t>
      </w:r>
      <w:r>
        <w:rPr>
          <w:sz w:val="20"/>
        </w:rPr>
        <w:t>; </w:t>
      </w:r>
      <w:r>
        <w:rPr>
          <w:rFonts w:ascii="Arial" w:hAnsi="Arial"/>
          <w:i/>
          <w:sz w:val="20"/>
        </w:rPr>
        <w:t>Brown Boveri (Australia) Pty Ltd v Baltic Shipping Co (The Nadezhda Krupskaya) [1989] 1 Lloyd’s Rep. 518 </w:t>
      </w:r>
      <w:r>
        <w:rPr>
          <w:sz w:val="20"/>
        </w:rPr>
        <w:t>New South Wales Court of Appeal; </w:t>
      </w:r>
      <w:r>
        <w:rPr>
          <w:rFonts w:ascii="Arial" w:hAnsi="Arial"/>
          <w:i/>
          <w:sz w:val="20"/>
        </w:rPr>
        <w:t>The “Tasman Discoverer” [2001] 2 Lloyd’s Rep. 665 </w:t>
      </w:r>
      <w:r>
        <w:rPr>
          <w:sz w:val="20"/>
        </w:rPr>
        <w:t>(New Zealand High Court, reversed on </w:t>
      </w:r>
      <w:r>
        <w:rPr>
          <w:sz w:val="20"/>
        </w:rPr>
        <w:t>appeal on the ground that the issue before the court was one which related to the construction of a contract term and not an international convention or over-riding national legislation: </w:t>
      </w:r>
      <w:r>
        <w:rPr>
          <w:rFonts w:ascii="Arial" w:hAnsi="Arial"/>
          <w:i/>
          <w:sz w:val="20"/>
        </w:rPr>
        <w:t>[2002] 2 Lloyd’s Rep. 528</w:t>
      </w:r>
      <w:r>
        <w:rPr>
          <w:sz w:val="20"/>
        </w:rPr>
        <w:t>).</w:t>
      </w:r>
    </w:p>
    <w:p>
      <w:pPr>
        <w:pStyle w:val="BodyText"/>
        <w:spacing w:before="7"/>
      </w:pPr>
    </w:p>
    <w:p>
      <w:pPr>
        <w:spacing w:line="235" w:lineRule="auto" w:before="0"/>
        <w:ind w:left="563" w:right="26" w:hanging="541"/>
        <w:jc w:val="both"/>
        <w:rPr>
          <w:sz w:val="20"/>
        </w:rPr>
      </w:pPr>
      <w:bookmarkStart w:name="_bookmark768" w:id="770"/>
      <w:bookmarkEnd w:id="770"/>
      <w:r>
        <w:rPr/>
      </w:r>
      <w:hyperlink w:history="true" w:anchor="_bookmark738">
        <w:r>
          <w:rPr>
            <w:color w:val="005DA1"/>
            <w:position w:val="5"/>
            <w:sz w:val="14"/>
            <w:u w:val="single" w:color="005DA1"/>
          </w:rPr>
          <w:t>405</w:t>
        </w:r>
      </w:hyperlink>
      <w:r>
        <w:rPr>
          <w:position w:val="5"/>
          <w:sz w:val="14"/>
        </w:rPr>
        <w:t>.</w:t>
      </w:r>
      <w:r>
        <w:rPr>
          <w:spacing w:val="80"/>
          <w:w w:val="150"/>
          <w:position w:val="5"/>
          <w:sz w:val="14"/>
        </w:rPr>
        <w:t> </w:t>
      </w:r>
      <w:r>
        <w:rPr>
          <w:sz w:val="20"/>
        </w:rPr>
        <w:t>In </w:t>
      </w:r>
      <w:r>
        <w:rPr>
          <w:rFonts w:ascii="Arial" w:hAnsi="Arial"/>
          <w:i/>
          <w:sz w:val="20"/>
        </w:rPr>
        <w:t>New Brunswick Ry v British and French Trust Corp Ltd [1939] A.C. 1</w:t>
      </w:r>
      <w:r>
        <w:rPr>
          <w:sz w:val="20"/>
        </w:rPr>
        <w:t>, the law of New Brunswick</w:t>
      </w:r>
      <w:r>
        <w:rPr>
          <w:spacing w:val="-1"/>
          <w:sz w:val="20"/>
        </w:rPr>
        <w:t> </w:t>
      </w:r>
      <w:r>
        <w:rPr>
          <w:sz w:val="20"/>
        </w:rPr>
        <w:t>was</w:t>
      </w:r>
      <w:r>
        <w:rPr>
          <w:spacing w:val="-1"/>
          <w:sz w:val="20"/>
        </w:rPr>
        <w:t> </w:t>
      </w:r>
      <w:r>
        <w:rPr>
          <w:sz w:val="20"/>
        </w:rPr>
        <w:t>probably</w:t>
      </w:r>
      <w:r>
        <w:rPr>
          <w:spacing w:val="-1"/>
          <w:sz w:val="20"/>
        </w:rPr>
        <w:t> </w:t>
      </w:r>
      <w:r>
        <w:rPr>
          <w:sz w:val="20"/>
        </w:rPr>
        <w:t>the</w:t>
      </w:r>
      <w:r>
        <w:rPr>
          <w:spacing w:val="-1"/>
          <w:sz w:val="20"/>
        </w:rPr>
        <w:t> </w:t>
      </w:r>
      <w:r>
        <w:rPr>
          <w:sz w:val="20"/>
        </w:rPr>
        <w:t>applicable</w:t>
      </w:r>
      <w:r>
        <w:rPr>
          <w:spacing w:val="-1"/>
          <w:sz w:val="20"/>
        </w:rPr>
        <w:t> </w:t>
      </w:r>
      <w:r>
        <w:rPr>
          <w:sz w:val="20"/>
        </w:rPr>
        <w:t>law,</w:t>
      </w:r>
      <w:r>
        <w:rPr>
          <w:spacing w:val="-1"/>
          <w:sz w:val="20"/>
        </w:rPr>
        <w:t> </w:t>
      </w:r>
      <w:r>
        <w:rPr>
          <w:sz w:val="20"/>
        </w:rPr>
        <w:t>though</w:t>
      </w:r>
      <w:r>
        <w:rPr>
          <w:spacing w:val="-1"/>
          <w:sz w:val="20"/>
        </w:rPr>
        <w:t> </w:t>
      </w:r>
      <w:r>
        <w:rPr>
          <w:sz w:val="20"/>
        </w:rPr>
        <w:t>the</w:t>
      </w:r>
      <w:r>
        <w:rPr>
          <w:spacing w:val="-1"/>
          <w:sz w:val="20"/>
        </w:rPr>
        <w:t> </w:t>
      </w:r>
      <w:r>
        <w:rPr>
          <w:sz w:val="20"/>
        </w:rPr>
        <w:t>point</w:t>
      </w:r>
      <w:r>
        <w:rPr>
          <w:spacing w:val="-1"/>
          <w:sz w:val="20"/>
        </w:rPr>
        <w:t> </w:t>
      </w:r>
      <w:r>
        <w:rPr>
          <w:sz w:val="20"/>
        </w:rPr>
        <w:t>was</w:t>
      </w:r>
      <w:r>
        <w:rPr>
          <w:spacing w:val="-1"/>
          <w:sz w:val="20"/>
        </w:rPr>
        <w:t> </w:t>
      </w:r>
      <w:r>
        <w:rPr>
          <w:sz w:val="20"/>
        </w:rPr>
        <w:t>left</w:t>
      </w:r>
      <w:r>
        <w:rPr>
          <w:spacing w:val="-1"/>
          <w:sz w:val="20"/>
        </w:rPr>
        <w:t> </w:t>
      </w:r>
      <w:r>
        <w:rPr>
          <w:sz w:val="20"/>
        </w:rPr>
        <w:t>open;</w:t>
      </w:r>
      <w:r>
        <w:rPr>
          <w:spacing w:val="-1"/>
          <w:sz w:val="20"/>
        </w:rPr>
        <w:t> </w:t>
      </w:r>
      <w:r>
        <w:rPr>
          <w:sz w:val="20"/>
        </w:rPr>
        <w:t>in</w:t>
      </w:r>
      <w:r>
        <w:rPr>
          <w:spacing w:val="-2"/>
          <w:sz w:val="20"/>
        </w:rPr>
        <w:t> </w:t>
      </w:r>
      <w:r>
        <w:rPr>
          <w:rFonts w:ascii="Arial" w:hAnsi="Arial"/>
          <w:i/>
          <w:sz w:val="20"/>
        </w:rPr>
        <w:t>Treseder-Griffin</w:t>
      </w:r>
      <w:r>
        <w:rPr>
          <w:rFonts w:ascii="Arial" w:hAnsi="Arial"/>
          <w:i/>
          <w:spacing w:val="-1"/>
          <w:sz w:val="20"/>
        </w:rPr>
        <w:t> </w:t>
      </w:r>
      <w:r>
        <w:rPr>
          <w:rFonts w:ascii="Arial" w:hAnsi="Arial"/>
          <w:i/>
          <w:sz w:val="20"/>
        </w:rPr>
        <w:t>v Co-operative Insurance Society Ltd [1956] 2 Q.B. 127 </w:t>
      </w:r>
      <w:r>
        <w:rPr>
          <w:sz w:val="20"/>
        </w:rPr>
        <w:t>(discussed below, para.21-073) and </w:t>
      </w:r>
      <w:r>
        <w:rPr>
          <w:sz w:val="20"/>
        </w:rPr>
        <w:t>in </w:t>
      </w:r>
      <w:r>
        <w:rPr>
          <w:rFonts w:ascii="Arial" w:hAnsi="Arial"/>
          <w:i/>
          <w:sz w:val="20"/>
        </w:rPr>
        <w:t>Campos v Kentucky &amp; Indiana Terminal Railroad Co [1962] 2 Lloyd’s Rep. 459 </w:t>
      </w:r>
      <w:r>
        <w:rPr>
          <w:sz w:val="20"/>
        </w:rPr>
        <w:t>(decisions on domestic English law), the </w:t>
      </w:r>
      <w:r>
        <w:rPr>
          <w:rFonts w:ascii="Arial" w:hAnsi="Arial"/>
          <w:i/>
          <w:sz w:val="20"/>
        </w:rPr>
        <w:t>Feist </w:t>
      </w:r>
      <w:r>
        <w:rPr>
          <w:sz w:val="20"/>
        </w:rPr>
        <w:t>case </w:t>
      </w:r>
      <w:r>
        <w:rPr>
          <w:rFonts w:ascii="Arial" w:hAnsi="Arial"/>
          <w:i/>
          <w:sz w:val="20"/>
        </w:rPr>
        <w:t>[1934] A.C. 161 </w:t>
      </w:r>
      <w:r>
        <w:rPr>
          <w:sz w:val="20"/>
        </w:rPr>
        <w:t>was distinguished. See now below, </w:t>
      </w:r>
      <w:r>
        <w:rPr>
          <w:spacing w:val="-2"/>
          <w:sz w:val="20"/>
        </w:rPr>
        <w:t>para.21-074.</w:t>
      </w:r>
    </w:p>
    <w:p>
      <w:pPr>
        <w:pStyle w:val="BodyText"/>
        <w:spacing w:before="8"/>
      </w:pPr>
    </w:p>
    <w:p>
      <w:pPr>
        <w:tabs>
          <w:tab w:pos="563" w:val="left" w:leader="none"/>
        </w:tabs>
        <w:spacing w:line="235" w:lineRule="auto" w:before="0"/>
        <w:ind w:left="563" w:right="26" w:hanging="541"/>
        <w:jc w:val="left"/>
        <w:rPr>
          <w:sz w:val="20"/>
        </w:rPr>
      </w:pPr>
      <w:bookmarkStart w:name="_bookmark769" w:id="771"/>
      <w:bookmarkEnd w:id="771"/>
      <w:r>
        <w:rPr/>
      </w:r>
      <w:hyperlink w:history="true" w:anchor="_bookmark739">
        <w:r>
          <w:rPr>
            <w:color w:val="005DA1"/>
            <w:spacing w:val="-4"/>
            <w:position w:val="5"/>
            <w:sz w:val="14"/>
            <w:u w:val="single" w:color="005DA1"/>
          </w:rPr>
          <w:t>406</w:t>
        </w:r>
      </w:hyperlink>
      <w:r>
        <w:rPr>
          <w:spacing w:val="-4"/>
          <w:position w:val="5"/>
          <w:sz w:val="14"/>
        </w:rPr>
        <w:t>.</w:t>
      </w:r>
      <w:r>
        <w:rPr>
          <w:position w:val="5"/>
          <w:sz w:val="14"/>
        </w:rPr>
        <w:tab/>
      </w:r>
      <w:r>
        <w:rPr>
          <w:sz w:val="20"/>
        </w:rPr>
        <w:t>Dicey, Morris and Collins at paras 37R–040—37–050 Nussbaum, </w:t>
      </w:r>
      <w:r>
        <w:rPr>
          <w:rFonts w:ascii="Arial" w:hAnsi="Arial"/>
          <w:i/>
          <w:sz w:val="20"/>
        </w:rPr>
        <w:t>Money in the Law</w:t>
      </w:r>
      <w:r>
        <w:rPr>
          <w:sz w:val="20"/>
        </w:rPr>
        <w:t>, pp.280 et </w:t>
      </w:r>
      <w:r>
        <w:rPr>
          <w:spacing w:val="-4"/>
          <w:sz w:val="20"/>
        </w:rPr>
        <w:t>seq.</w:t>
      </w:r>
    </w:p>
    <w:p>
      <w:pPr>
        <w:pStyle w:val="BodyText"/>
        <w:spacing w:before="9"/>
      </w:pPr>
    </w:p>
    <w:p>
      <w:pPr>
        <w:spacing w:line="235" w:lineRule="auto" w:before="0"/>
        <w:ind w:left="563" w:right="25" w:hanging="541"/>
        <w:jc w:val="both"/>
        <w:rPr>
          <w:sz w:val="20"/>
        </w:rPr>
      </w:pPr>
      <w:bookmarkStart w:name="_bookmark770" w:id="772"/>
      <w:bookmarkEnd w:id="772"/>
      <w:r>
        <w:rPr/>
      </w:r>
      <w:hyperlink w:history="true" w:anchor="_bookmark740">
        <w:r>
          <w:rPr>
            <w:color w:val="005DA1"/>
            <w:position w:val="5"/>
            <w:sz w:val="14"/>
            <w:u w:val="single" w:color="005DA1"/>
          </w:rPr>
          <w:t>407</w:t>
        </w:r>
      </w:hyperlink>
      <w:r>
        <w:rPr>
          <w:position w:val="5"/>
          <w:sz w:val="14"/>
        </w:rPr>
        <w:t>.</w:t>
      </w:r>
      <w:r>
        <w:rPr>
          <w:spacing w:val="80"/>
          <w:position w:val="5"/>
          <w:sz w:val="14"/>
        </w:rPr>
        <w:t>  </w:t>
      </w:r>
      <w:r>
        <w:rPr>
          <w:rFonts w:ascii="Arial"/>
          <w:i/>
          <w:sz w:val="20"/>
        </w:rPr>
        <w:t>British and French Trust Corp v New Brunswick Ry [1936] 1 All E.R. 13, 16</w:t>
      </w:r>
      <w:r>
        <w:rPr>
          <w:sz w:val="20"/>
        </w:rPr>
        <w:t>. But the courts </w:t>
      </w:r>
      <w:r>
        <w:rPr>
          <w:sz w:val="20"/>
        </w:rPr>
        <w:t>will lean against this construction unless this meaning is clearly expressed, since payment in gold, or export in gold, has been made subject to controls in many countries.</w:t>
      </w:r>
    </w:p>
    <w:p>
      <w:pPr>
        <w:pStyle w:val="BodyText"/>
        <w:spacing w:before="9"/>
      </w:pPr>
    </w:p>
    <w:p>
      <w:pPr>
        <w:spacing w:line="235" w:lineRule="auto" w:before="0"/>
        <w:ind w:left="563" w:right="25" w:hanging="541"/>
        <w:jc w:val="both"/>
        <w:rPr>
          <w:rFonts w:ascii="Arial" w:hAnsi="Arial"/>
          <w:i/>
          <w:sz w:val="20"/>
        </w:rPr>
      </w:pPr>
      <w:bookmarkStart w:name="_bookmark771" w:id="773"/>
      <w:bookmarkEnd w:id="773"/>
      <w:r>
        <w:rPr/>
      </w:r>
      <w:hyperlink w:history="true" w:anchor="_bookmark741">
        <w:r>
          <w:rPr>
            <w:color w:val="005DA1"/>
            <w:position w:val="5"/>
            <w:sz w:val="14"/>
            <w:u w:val="single" w:color="005DA1"/>
          </w:rPr>
          <w:t>408</w:t>
        </w:r>
      </w:hyperlink>
      <w:r>
        <w:rPr>
          <w:position w:val="5"/>
          <w:sz w:val="14"/>
        </w:rPr>
        <w:t>.</w:t>
      </w:r>
      <w:r>
        <w:rPr>
          <w:spacing w:val="80"/>
          <w:position w:val="5"/>
          <w:sz w:val="14"/>
        </w:rPr>
        <w:t>  </w:t>
      </w:r>
      <w:r>
        <w:rPr>
          <w:sz w:val="20"/>
        </w:rPr>
        <w:t>e.g. </w:t>
      </w:r>
      <w:r>
        <w:rPr>
          <w:rFonts w:ascii="Arial" w:hAnsi="Arial"/>
          <w:i/>
          <w:sz w:val="20"/>
        </w:rPr>
        <w:t>St Pierre v South American Stores (Gath and Chaves) Ltd [1937] 3 All E.R. 349 (Chilean law)</w:t>
      </w:r>
      <w:r>
        <w:rPr>
          <w:sz w:val="20"/>
        </w:rPr>
        <w:t>; </w:t>
      </w:r>
      <w:r>
        <w:rPr>
          <w:rFonts w:ascii="Arial" w:hAnsi="Arial"/>
          <w:i/>
          <w:sz w:val="20"/>
        </w:rPr>
        <w:t>Treseder-Griffin v Co-operative Insurance Ltd [1956] 2 Q.B. 127 </w:t>
      </w:r>
      <w:r>
        <w:rPr>
          <w:sz w:val="20"/>
        </w:rPr>
        <w:t>(discussed </w:t>
      </w:r>
      <w:r>
        <w:rPr>
          <w:sz w:val="20"/>
        </w:rPr>
        <w:t>below); </w:t>
      </w:r>
      <w:r>
        <w:rPr>
          <w:rFonts w:ascii="Arial" w:hAnsi="Arial"/>
          <w:i/>
          <w:sz w:val="20"/>
        </w:rPr>
        <w:t>Campos v Kentucky &amp; Indiana Terminal Railroad Co [1962] 2 Lloyd’s Rep. 459 </w:t>
      </w:r>
      <w:r>
        <w:rPr>
          <w:sz w:val="20"/>
        </w:rPr>
        <w:t>(see Mann (1963)</w:t>
      </w:r>
      <w:r>
        <w:rPr>
          <w:spacing w:val="15"/>
          <w:sz w:val="20"/>
        </w:rPr>
        <w:t> </w:t>
      </w:r>
      <w:r>
        <w:rPr>
          <w:sz w:val="20"/>
        </w:rPr>
        <w:t>12</w:t>
      </w:r>
      <w:r>
        <w:rPr>
          <w:spacing w:val="15"/>
          <w:sz w:val="20"/>
        </w:rPr>
        <w:t> </w:t>
      </w:r>
      <w:r>
        <w:rPr>
          <w:sz w:val="20"/>
        </w:rPr>
        <w:t>I.C.L.Q.</w:t>
      </w:r>
      <w:r>
        <w:rPr>
          <w:spacing w:val="15"/>
          <w:sz w:val="20"/>
        </w:rPr>
        <w:t> </w:t>
      </w:r>
      <w:r>
        <w:rPr>
          <w:sz w:val="20"/>
        </w:rPr>
        <w:t>1005);</w:t>
      </w:r>
      <w:r>
        <w:rPr>
          <w:spacing w:val="15"/>
          <w:sz w:val="20"/>
        </w:rPr>
        <w:t> </w:t>
      </w:r>
      <w:r>
        <w:rPr>
          <w:sz w:val="20"/>
        </w:rPr>
        <w:t>cf.</w:t>
      </w:r>
      <w:r>
        <w:rPr>
          <w:spacing w:val="15"/>
          <w:sz w:val="20"/>
        </w:rPr>
        <w:t> </w:t>
      </w:r>
      <w:r>
        <w:rPr>
          <w:rFonts w:ascii="Arial" w:hAnsi="Arial"/>
          <w:i/>
          <w:sz w:val="20"/>
        </w:rPr>
        <w:t>Modiano</w:t>
      </w:r>
      <w:r>
        <w:rPr>
          <w:rFonts w:ascii="Arial" w:hAnsi="Arial"/>
          <w:i/>
          <w:spacing w:val="15"/>
          <w:sz w:val="20"/>
        </w:rPr>
        <w:t> </w:t>
      </w:r>
      <w:r>
        <w:rPr>
          <w:rFonts w:ascii="Arial" w:hAnsi="Arial"/>
          <w:i/>
          <w:sz w:val="20"/>
        </w:rPr>
        <w:t>Bros</w:t>
      </w:r>
      <w:r>
        <w:rPr>
          <w:rFonts w:ascii="Arial" w:hAnsi="Arial"/>
          <w:i/>
          <w:spacing w:val="15"/>
          <w:sz w:val="20"/>
        </w:rPr>
        <w:t> </w:t>
      </w:r>
      <w:r>
        <w:rPr>
          <w:rFonts w:ascii="Arial" w:hAnsi="Arial"/>
          <w:i/>
          <w:sz w:val="20"/>
        </w:rPr>
        <w:t>&amp;</w:t>
      </w:r>
      <w:r>
        <w:rPr>
          <w:rFonts w:ascii="Arial" w:hAnsi="Arial"/>
          <w:i/>
          <w:spacing w:val="15"/>
          <w:sz w:val="20"/>
        </w:rPr>
        <w:t> </w:t>
      </w:r>
      <w:r>
        <w:rPr>
          <w:rFonts w:ascii="Arial" w:hAnsi="Arial"/>
          <w:i/>
          <w:sz w:val="20"/>
        </w:rPr>
        <w:t>Sons</w:t>
      </w:r>
      <w:r>
        <w:rPr>
          <w:rFonts w:ascii="Arial" w:hAnsi="Arial"/>
          <w:i/>
          <w:spacing w:val="15"/>
          <w:sz w:val="20"/>
        </w:rPr>
        <w:t> </w:t>
      </w:r>
      <w:r>
        <w:rPr>
          <w:rFonts w:ascii="Arial" w:hAnsi="Arial"/>
          <w:i/>
          <w:sz w:val="20"/>
        </w:rPr>
        <w:t>v</w:t>
      </w:r>
      <w:r>
        <w:rPr>
          <w:rFonts w:ascii="Arial" w:hAnsi="Arial"/>
          <w:i/>
          <w:spacing w:val="15"/>
          <w:sz w:val="20"/>
        </w:rPr>
        <w:t> </w:t>
      </w:r>
      <w:r>
        <w:rPr>
          <w:rFonts w:ascii="Arial" w:hAnsi="Arial"/>
          <w:i/>
          <w:sz w:val="20"/>
        </w:rPr>
        <w:t>Bailey</w:t>
      </w:r>
      <w:r>
        <w:rPr>
          <w:rFonts w:ascii="Arial" w:hAnsi="Arial"/>
          <w:i/>
          <w:spacing w:val="15"/>
          <w:sz w:val="20"/>
        </w:rPr>
        <w:t> </w:t>
      </w:r>
      <w:r>
        <w:rPr>
          <w:rFonts w:ascii="Arial" w:hAnsi="Arial"/>
          <w:i/>
          <w:sz w:val="20"/>
        </w:rPr>
        <w:t>&amp;</w:t>
      </w:r>
      <w:r>
        <w:rPr>
          <w:rFonts w:ascii="Arial" w:hAnsi="Arial"/>
          <w:i/>
          <w:spacing w:val="15"/>
          <w:sz w:val="20"/>
        </w:rPr>
        <w:t> </w:t>
      </w:r>
      <w:r>
        <w:rPr>
          <w:rFonts w:ascii="Arial" w:hAnsi="Arial"/>
          <w:i/>
          <w:sz w:val="20"/>
        </w:rPr>
        <w:t>Sons</w:t>
      </w:r>
      <w:r>
        <w:rPr>
          <w:rFonts w:ascii="Arial" w:hAnsi="Arial"/>
          <w:i/>
          <w:spacing w:val="15"/>
          <w:sz w:val="20"/>
        </w:rPr>
        <w:t> </w:t>
      </w:r>
      <w:r>
        <w:rPr>
          <w:rFonts w:ascii="Arial" w:hAnsi="Arial"/>
          <w:i/>
          <w:sz w:val="20"/>
        </w:rPr>
        <w:t>(1933)</w:t>
      </w:r>
      <w:r>
        <w:rPr>
          <w:rFonts w:ascii="Arial" w:hAnsi="Arial"/>
          <w:i/>
          <w:spacing w:val="15"/>
          <w:sz w:val="20"/>
        </w:rPr>
        <w:t> </w:t>
      </w:r>
      <w:r>
        <w:rPr>
          <w:rFonts w:ascii="Arial" w:hAnsi="Arial"/>
          <w:i/>
          <w:sz w:val="20"/>
        </w:rPr>
        <w:t>47</w:t>
      </w:r>
      <w:r>
        <w:rPr>
          <w:rFonts w:ascii="Arial" w:hAnsi="Arial"/>
          <w:i/>
          <w:spacing w:val="15"/>
          <w:sz w:val="20"/>
        </w:rPr>
        <w:t> </w:t>
      </w:r>
      <w:r>
        <w:rPr>
          <w:rFonts w:ascii="Arial" w:hAnsi="Arial"/>
          <w:i/>
          <w:sz w:val="20"/>
        </w:rPr>
        <w:t>Ll.L.</w:t>
      </w:r>
      <w:r>
        <w:rPr>
          <w:rFonts w:ascii="Arial" w:hAnsi="Arial"/>
          <w:i/>
          <w:spacing w:val="15"/>
          <w:sz w:val="20"/>
        </w:rPr>
        <w:t> </w:t>
      </w:r>
      <w:r>
        <w:rPr>
          <w:rFonts w:ascii="Arial" w:hAnsi="Arial"/>
          <w:i/>
          <w:sz w:val="20"/>
        </w:rPr>
        <w:t>Rep.</w:t>
      </w:r>
      <w:r>
        <w:rPr>
          <w:rFonts w:ascii="Arial" w:hAnsi="Arial"/>
          <w:i/>
          <w:spacing w:val="15"/>
          <w:sz w:val="20"/>
        </w:rPr>
        <w:t> </w:t>
      </w:r>
      <w:r>
        <w:rPr>
          <w:rFonts w:ascii="Arial" w:hAnsi="Arial"/>
          <w:i/>
          <w:spacing w:val="-4"/>
          <w:sz w:val="20"/>
        </w:rPr>
        <w:t>134,</w:t>
      </w:r>
    </w:p>
    <w:p>
      <w:pPr>
        <w:spacing w:line="225" w:lineRule="exact" w:before="0"/>
        <w:ind w:left="563" w:right="0" w:firstLine="0"/>
        <w:jc w:val="left"/>
        <w:rPr>
          <w:sz w:val="20"/>
        </w:rPr>
      </w:pPr>
      <w:r>
        <w:rPr>
          <w:rFonts w:ascii="Arial"/>
          <w:i/>
          <w:spacing w:val="-4"/>
          <w:sz w:val="20"/>
        </w:rPr>
        <w:t>141</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772" w:id="774"/>
      <w:bookmarkEnd w:id="774"/>
      <w:r>
        <w:rPr/>
      </w:r>
      <w:hyperlink w:history="true" w:anchor="_bookmark742">
        <w:r>
          <w:rPr>
            <w:color w:val="005DA1"/>
            <w:spacing w:val="-4"/>
            <w:position w:val="5"/>
            <w:sz w:val="14"/>
            <w:u w:val="single" w:color="005DA1"/>
          </w:rPr>
          <w:t>409</w:t>
        </w:r>
      </w:hyperlink>
      <w:r>
        <w:rPr>
          <w:spacing w:val="-4"/>
          <w:position w:val="5"/>
          <w:sz w:val="14"/>
        </w:rPr>
        <w:t>.</w:t>
      </w:r>
      <w:r>
        <w:rPr>
          <w:position w:val="5"/>
          <w:sz w:val="14"/>
        </w:rPr>
        <w:tab/>
      </w:r>
      <w:r>
        <w:rPr>
          <w:rFonts w:ascii="Arial"/>
          <w:i/>
          <w:sz w:val="20"/>
        </w:rPr>
        <w:t>Treseder-Griffin v Co-operative Insurance Ltd [1956] 2 Q.B. </w:t>
      </w:r>
      <w:r>
        <w:rPr>
          <w:rFonts w:ascii="Arial"/>
          <w:i/>
          <w:spacing w:val="-4"/>
          <w:sz w:val="20"/>
        </w:rPr>
        <w:t>127</w:t>
      </w:r>
      <w:r>
        <w:rPr>
          <w:spacing w:val="-4"/>
          <w:sz w:val="20"/>
        </w:rPr>
        <w:t>.</w:t>
      </w:r>
    </w:p>
    <w:p>
      <w:pPr>
        <w:pStyle w:val="BodyText"/>
        <w:spacing w:before="9"/>
      </w:pPr>
    </w:p>
    <w:p>
      <w:pPr>
        <w:spacing w:line="235" w:lineRule="auto" w:before="0"/>
        <w:ind w:left="563" w:right="25" w:hanging="541"/>
        <w:jc w:val="both"/>
        <w:rPr>
          <w:rFonts w:ascii="Arial" w:hAnsi="Arial"/>
          <w:i/>
          <w:sz w:val="20"/>
        </w:rPr>
      </w:pPr>
      <w:bookmarkStart w:name="_bookmark773" w:id="775"/>
      <w:bookmarkEnd w:id="775"/>
      <w:r>
        <w:rPr/>
      </w:r>
      <w:hyperlink w:history="true" w:anchor="_bookmark743">
        <w:r>
          <w:rPr>
            <w:color w:val="005DA1"/>
            <w:position w:val="5"/>
            <w:sz w:val="14"/>
            <w:u w:val="single" w:color="005DA1"/>
          </w:rPr>
          <w:t>410</w:t>
        </w:r>
      </w:hyperlink>
      <w:r>
        <w:rPr>
          <w:position w:val="5"/>
          <w:sz w:val="14"/>
        </w:rPr>
        <w:t>.</w:t>
      </w:r>
      <w:r>
        <w:rPr>
          <w:spacing w:val="80"/>
          <w:position w:val="5"/>
          <w:sz w:val="14"/>
        </w:rPr>
        <w:t>  </w:t>
      </w:r>
      <w:r>
        <w:rPr>
          <w:sz w:val="20"/>
        </w:rPr>
        <w:t>Nor did the clause fix any exact gold standard, such as the selling or buying price of gold coins, or of the content of gold coins, or of bullion. On this, see </w:t>
      </w:r>
      <w:r>
        <w:rPr>
          <w:rFonts w:ascii="Arial" w:hAnsi="Arial"/>
          <w:i/>
          <w:sz w:val="20"/>
        </w:rPr>
        <w:t>Campos v Kentucky &amp; </w:t>
      </w:r>
      <w:r>
        <w:rPr>
          <w:rFonts w:ascii="Arial" w:hAnsi="Arial"/>
          <w:i/>
          <w:sz w:val="20"/>
        </w:rPr>
        <w:t>Indiana</w:t>
      </w:r>
      <w:r>
        <w:rPr>
          <w:rFonts w:ascii="Arial" w:hAnsi="Arial"/>
          <w:i/>
          <w:spacing w:val="40"/>
          <w:sz w:val="20"/>
        </w:rPr>
        <w:t> </w:t>
      </w:r>
      <w:r>
        <w:rPr>
          <w:rFonts w:ascii="Arial" w:hAnsi="Arial"/>
          <w:i/>
          <w:sz w:val="20"/>
        </w:rPr>
        <w:t>Terminal</w:t>
      </w:r>
      <w:r>
        <w:rPr>
          <w:rFonts w:ascii="Arial" w:hAnsi="Arial"/>
          <w:i/>
          <w:spacing w:val="14"/>
          <w:sz w:val="20"/>
        </w:rPr>
        <w:t> </w:t>
      </w:r>
      <w:r>
        <w:rPr>
          <w:rFonts w:ascii="Arial" w:hAnsi="Arial"/>
          <w:i/>
          <w:sz w:val="20"/>
        </w:rPr>
        <w:t>Railroad</w:t>
      </w:r>
      <w:r>
        <w:rPr>
          <w:rFonts w:ascii="Arial" w:hAnsi="Arial"/>
          <w:i/>
          <w:spacing w:val="15"/>
          <w:sz w:val="20"/>
        </w:rPr>
        <w:t> </w:t>
      </w:r>
      <w:r>
        <w:rPr>
          <w:rFonts w:ascii="Arial" w:hAnsi="Arial"/>
          <w:i/>
          <w:sz w:val="20"/>
        </w:rPr>
        <w:t>Co</w:t>
      </w:r>
      <w:r>
        <w:rPr>
          <w:rFonts w:ascii="Arial" w:hAnsi="Arial"/>
          <w:i/>
          <w:spacing w:val="15"/>
          <w:sz w:val="20"/>
        </w:rPr>
        <w:t> </w:t>
      </w:r>
      <w:r>
        <w:rPr>
          <w:rFonts w:ascii="Arial" w:hAnsi="Arial"/>
          <w:i/>
          <w:sz w:val="20"/>
        </w:rPr>
        <w:t>[1962]</w:t>
      </w:r>
      <w:r>
        <w:rPr>
          <w:rFonts w:ascii="Arial" w:hAnsi="Arial"/>
          <w:i/>
          <w:spacing w:val="15"/>
          <w:sz w:val="20"/>
        </w:rPr>
        <w:t> </w:t>
      </w:r>
      <w:r>
        <w:rPr>
          <w:rFonts w:ascii="Arial" w:hAnsi="Arial"/>
          <w:i/>
          <w:sz w:val="20"/>
        </w:rPr>
        <w:t>2</w:t>
      </w:r>
      <w:r>
        <w:rPr>
          <w:rFonts w:ascii="Arial" w:hAnsi="Arial"/>
          <w:i/>
          <w:spacing w:val="15"/>
          <w:sz w:val="20"/>
        </w:rPr>
        <w:t> </w:t>
      </w:r>
      <w:r>
        <w:rPr>
          <w:rFonts w:ascii="Arial" w:hAnsi="Arial"/>
          <w:i/>
          <w:sz w:val="20"/>
        </w:rPr>
        <w:t>Lloyd’s</w:t>
      </w:r>
      <w:r>
        <w:rPr>
          <w:rFonts w:ascii="Arial" w:hAnsi="Arial"/>
          <w:i/>
          <w:spacing w:val="15"/>
          <w:sz w:val="20"/>
        </w:rPr>
        <w:t> </w:t>
      </w:r>
      <w:r>
        <w:rPr>
          <w:rFonts w:ascii="Arial" w:hAnsi="Arial"/>
          <w:i/>
          <w:sz w:val="20"/>
        </w:rPr>
        <w:t>Rep.</w:t>
      </w:r>
      <w:r>
        <w:rPr>
          <w:rFonts w:ascii="Arial" w:hAnsi="Arial"/>
          <w:i/>
          <w:spacing w:val="15"/>
          <w:sz w:val="20"/>
        </w:rPr>
        <w:t> </w:t>
      </w:r>
      <w:r>
        <w:rPr>
          <w:rFonts w:ascii="Arial" w:hAnsi="Arial"/>
          <w:i/>
          <w:sz w:val="20"/>
        </w:rPr>
        <w:t>459,</w:t>
      </w:r>
      <w:r>
        <w:rPr>
          <w:rFonts w:ascii="Arial" w:hAnsi="Arial"/>
          <w:i/>
          <w:spacing w:val="15"/>
          <w:sz w:val="20"/>
        </w:rPr>
        <w:t> </w:t>
      </w:r>
      <w:r>
        <w:rPr>
          <w:rFonts w:ascii="Arial" w:hAnsi="Arial"/>
          <w:i/>
          <w:sz w:val="20"/>
        </w:rPr>
        <w:t>469</w:t>
      </w:r>
      <w:r>
        <w:rPr>
          <w:sz w:val="20"/>
        </w:rPr>
        <w:t>.</w:t>
      </w:r>
      <w:r>
        <w:rPr>
          <w:spacing w:val="15"/>
          <w:sz w:val="20"/>
        </w:rPr>
        <w:t> </w:t>
      </w:r>
      <w:r>
        <w:rPr>
          <w:sz w:val="20"/>
        </w:rPr>
        <w:t>See</w:t>
      </w:r>
      <w:r>
        <w:rPr>
          <w:spacing w:val="15"/>
          <w:sz w:val="20"/>
        </w:rPr>
        <w:t> </w:t>
      </w:r>
      <w:r>
        <w:rPr>
          <w:sz w:val="20"/>
        </w:rPr>
        <w:t>also</w:t>
      </w:r>
      <w:r>
        <w:rPr>
          <w:spacing w:val="15"/>
          <w:sz w:val="20"/>
        </w:rPr>
        <w:t> </w:t>
      </w:r>
      <w:r>
        <w:rPr>
          <w:rFonts w:ascii="Arial" w:hAnsi="Arial"/>
          <w:i/>
          <w:sz w:val="20"/>
        </w:rPr>
        <w:t>The</w:t>
      </w:r>
      <w:r>
        <w:rPr>
          <w:rFonts w:ascii="Arial" w:hAnsi="Arial"/>
          <w:i/>
          <w:spacing w:val="15"/>
          <w:sz w:val="20"/>
        </w:rPr>
        <w:t> </w:t>
      </w:r>
      <w:r>
        <w:rPr>
          <w:rFonts w:ascii="Arial" w:hAnsi="Arial"/>
          <w:i/>
          <w:sz w:val="20"/>
        </w:rPr>
        <w:t>Rosa</w:t>
      </w:r>
      <w:r>
        <w:rPr>
          <w:rFonts w:ascii="Arial" w:hAnsi="Arial"/>
          <w:i/>
          <w:spacing w:val="15"/>
          <w:sz w:val="20"/>
        </w:rPr>
        <w:t> </w:t>
      </w:r>
      <w:r>
        <w:rPr>
          <w:rFonts w:ascii="Arial" w:hAnsi="Arial"/>
          <w:i/>
          <w:sz w:val="20"/>
        </w:rPr>
        <w:t>S.</w:t>
      </w:r>
      <w:r>
        <w:rPr>
          <w:rFonts w:ascii="Arial" w:hAnsi="Arial"/>
          <w:i/>
          <w:spacing w:val="15"/>
          <w:sz w:val="20"/>
        </w:rPr>
        <w:t> </w:t>
      </w:r>
      <w:r>
        <w:rPr>
          <w:rFonts w:ascii="Arial" w:hAnsi="Arial"/>
          <w:i/>
          <w:sz w:val="20"/>
        </w:rPr>
        <w:t>[1989]</w:t>
      </w:r>
      <w:r>
        <w:rPr>
          <w:rFonts w:ascii="Arial" w:hAnsi="Arial"/>
          <w:i/>
          <w:spacing w:val="15"/>
          <w:sz w:val="20"/>
        </w:rPr>
        <w:t> </w:t>
      </w:r>
      <w:r>
        <w:rPr>
          <w:rFonts w:ascii="Arial" w:hAnsi="Arial"/>
          <w:i/>
          <w:sz w:val="20"/>
        </w:rPr>
        <w:t>Q.B.</w:t>
      </w:r>
      <w:r>
        <w:rPr>
          <w:rFonts w:ascii="Arial" w:hAnsi="Arial"/>
          <w:i/>
          <w:spacing w:val="15"/>
          <w:sz w:val="20"/>
        </w:rPr>
        <w:t> </w:t>
      </w:r>
      <w:r>
        <w:rPr>
          <w:rFonts w:ascii="Arial" w:hAnsi="Arial"/>
          <w:i/>
          <w:spacing w:val="-4"/>
          <w:sz w:val="20"/>
        </w:rPr>
        <w:t>419,</w:t>
      </w:r>
    </w:p>
    <w:p>
      <w:pPr>
        <w:spacing w:line="225" w:lineRule="exact" w:before="0"/>
        <w:ind w:left="563" w:right="0" w:firstLine="0"/>
        <w:jc w:val="left"/>
        <w:rPr>
          <w:sz w:val="20"/>
        </w:rPr>
      </w:pPr>
      <w:r>
        <w:rPr>
          <w:rFonts w:ascii="Arial"/>
          <w:i/>
          <w:spacing w:val="-4"/>
          <w:sz w:val="20"/>
        </w:rPr>
        <w:t>426</w:t>
      </w:r>
      <w:r>
        <w:rPr>
          <w:spacing w:val="-4"/>
          <w:sz w:val="20"/>
        </w:rPr>
        <w:t>.</w:t>
      </w:r>
    </w:p>
    <w:p>
      <w:pPr>
        <w:pStyle w:val="BodyText"/>
        <w:spacing w:before="5"/>
      </w:pPr>
    </w:p>
    <w:p>
      <w:pPr>
        <w:pStyle w:val="BodyText"/>
        <w:tabs>
          <w:tab w:pos="563" w:val="left" w:leader="none"/>
        </w:tabs>
        <w:ind w:left="23"/>
      </w:pPr>
      <w:bookmarkStart w:name="_bookmark774" w:id="776"/>
      <w:bookmarkEnd w:id="776"/>
      <w:r>
        <w:rPr/>
      </w:r>
      <w:hyperlink w:history="true" w:anchor="_bookmark744">
        <w:r>
          <w:rPr>
            <w:color w:val="005DA1"/>
            <w:spacing w:val="-4"/>
            <w:position w:val="5"/>
            <w:sz w:val="14"/>
            <w:u w:val="single" w:color="005DA1"/>
          </w:rPr>
          <w:t>411</w:t>
        </w:r>
      </w:hyperlink>
      <w:r>
        <w:rPr>
          <w:spacing w:val="-4"/>
          <w:position w:val="5"/>
          <w:sz w:val="14"/>
        </w:rPr>
        <w:t>.</w:t>
      </w:r>
      <w:r>
        <w:rPr>
          <w:position w:val="5"/>
          <w:sz w:val="14"/>
        </w:rPr>
        <w:tab/>
      </w:r>
      <w:r>
        <w:rPr/>
        <w:t>See</w:t>
      </w:r>
      <w:r>
        <w:rPr>
          <w:spacing w:val="6"/>
        </w:rPr>
        <w:t> </w:t>
      </w:r>
      <w:r>
        <w:rPr/>
        <w:t>the</w:t>
      </w:r>
      <w:r>
        <w:rPr>
          <w:spacing w:val="8"/>
        </w:rPr>
        <w:t> </w:t>
      </w:r>
      <w:r>
        <w:rPr/>
        <w:t>criticisms</w:t>
      </w:r>
      <w:r>
        <w:rPr>
          <w:spacing w:val="8"/>
        </w:rPr>
        <w:t> </w:t>
      </w:r>
      <w:r>
        <w:rPr/>
        <w:t>of</w:t>
      </w:r>
      <w:r>
        <w:rPr>
          <w:spacing w:val="8"/>
        </w:rPr>
        <w:t> </w:t>
      </w:r>
      <w:r>
        <w:rPr/>
        <w:t>the</w:t>
      </w:r>
      <w:r>
        <w:rPr>
          <w:spacing w:val="8"/>
        </w:rPr>
        <w:t> </w:t>
      </w:r>
      <w:r>
        <w:rPr/>
        <w:t>decision</w:t>
      </w:r>
      <w:r>
        <w:rPr>
          <w:spacing w:val="8"/>
        </w:rPr>
        <w:t> </w:t>
      </w:r>
      <w:r>
        <w:rPr/>
        <w:t>in</w:t>
      </w:r>
      <w:r>
        <w:rPr>
          <w:spacing w:val="8"/>
        </w:rPr>
        <w:t> </w:t>
      </w:r>
      <w:r>
        <w:rPr/>
        <w:t>Dicey</w:t>
      </w:r>
      <w:r>
        <w:rPr>
          <w:spacing w:val="8"/>
        </w:rPr>
        <w:t> </w:t>
      </w:r>
      <w:r>
        <w:rPr/>
        <w:t>and</w:t>
      </w:r>
      <w:r>
        <w:rPr>
          <w:spacing w:val="8"/>
        </w:rPr>
        <w:t> </w:t>
      </w:r>
      <w:r>
        <w:rPr/>
        <w:t>Morris</w:t>
      </w:r>
      <w:r>
        <w:rPr>
          <w:spacing w:val="8"/>
        </w:rPr>
        <w:t> </w:t>
      </w:r>
      <w:r>
        <w:rPr/>
        <w:t>on</w:t>
      </w:r>
      <w:r>
        <w:rPr>
          <w:spacing w:val="8"/>
        </w:rPr>
        <w:t> </w:t>
      </w:r>
      <w:r>
        <w:rPr/>
        <w:t>the</w:t>
      </w:r>
      <w:r>
        <w:rPr>
          <w:spacing w:val="8"/>
        </w:rPr>
        <w:t> </w:t>
      </w:r>
      <w:r>
        <w:rPr/>
        <w:t>Conflict</w:t>
      </w:r>
      <w:r>
        <w:rPr>
          <w:spacing w:val="8"/>
        </w:rPr>
        <w:t> </w:t>
      </w:r>
      <w:r>
        <w:rPr/>
        <w:t>of</w:t>
      </w:r>
      <w:r>
        <w:rPr>
          <w:spacing w:val="8"/>
        </w:rPr>
        <w:t> </w:t>
      </w:r>
      <w:r>
        <w:rPr/>
        <w:t>Laws,</w:t>
      </w:r>
      <w:r>
        <w:rPr>
          <w:spacing w:val="8"/>
        </w:rPr>
        <w:t> </w:t>
      </w:r>
      <w:r>
        <w:rPr/>
        <w:t>13th</w:t>
      </w:r>
      <w:r>
        <w:rPr>
          <w:spacing w:val="8"/>
        </w:rPr>
        <w:t> </w:t>
      </w:r>
      <w:r>
        <w:rPr/>
        <w:t>edn</w:t>
      </w:r>
      <w:r>
        <w:rPr>
          <w:spacing w:val="8"/>
        </w:rPr>
        <w:t> </w:t>
      </w:r>
      <w:r>
        <w:rPr>
          <w:spacing w:val="-2"/>
        </w:rPr>
        <w:t>(2000),</w:t>
      </w:r>
    </w:p>
    <w:p>
      <w:pPr>
        <w:pStyle w:val="BodyText"/>
        <w:spacing w:after="0"/>
        <w:sectPr>
          <w:pgSz w:w="11900" w:h="16840"/>
          <w:pgMar w:header="971" w:footer="0" w:top="1300" w:bottom="280" w:left="1417" w:right="1417"/>
        </w:sectPr>
      </w:pPr>
    </w:p>
    <w:p>
      <w:pPr>
        <w:pStyle w:val="BodyText"/>
        <w:spacing w:line="235" w:lineRule="auto" w:before="170"/>
        <w:ind w:left="563" w:right="18"/>
      </w:pPr>
      <w:r>
        <w:rPr/>
        <w:t>36–025—36–027 (the relevant passages have been omitted from subsequent editions); </w:t>
      </w:r>
      <w:r>
        <w:rPr/>
        <w:t>Mann (1957)</w:t>
      </w:r>
      <w:r>
        <w:rPr>
          <w:spacing w:val="5"/>
        </w:rPr>
        <w:t> </w:t>
      </w:r>
      <w:r>
        <w:rPr/>
        <w:t>73</w:t>
      </w:r>
      <w:r>
        <w:rPr>
          <w:spacing w:val="5"/>
        </w:rPr>
        <w:t> </w:t>
      </w:r>
      <w:r>
        <w:rPr/>
        <w:t>L.Q.R.</w:t>
      </w:r>
      <w:r>
        <w:rPr>
          <w:spacing w:val="5"/>
        </w:rPr>
        <w:t> </w:t>
      </w:r>
      <w:r>
        <w:rPr/>
        <w:t>181;</w:t>
      </w:r>
      <w:r>
        <w:rPr>
          <w:spacing w:val="5"/>
        </w:rPr>
        <w:t> </w:t>
      </w:r>
      <w:r>
        <w:rPr/>
        <w:t>Yale</w:t>
      </w:r>
      <w:r>
        <w:rPr>
          <w:spacing w:val="5"/>
        </w:rPr>
        <w:t> </w:t>
      </w:r>
      <w:r>
        <w:rPr/>
        <w:t>[1956]</w:t>
      </w:r>
      <w:r>
        <w:rPr>
          <w:spacing w:val="5"/>
        </w:rPr>
        <w:t> </w:t>
      </w:r>
      <w:r>
        <w:rPr/>
        <w:t>C.L.J.</w:t>
      </w:r>
      <w:r>
        <w:rPr>
          <w:spacing w:val="5"/>
        </w:rPr>
        <w:t> </w:t>
      </w:r>
      <w:r>
        <w:rPr/>
        <w:t>169;</w:t>
      </w:r>
      <w:r>
        <w:rPr>
          <w:spacing w:val="5"/>
        </w:rPr>
        <w:t> </w:t>
      </w:r>
      <w:r>
        <w:rPr/>
        <w:t>Unger</w:t>
      </w:r>
      <w:r>
        <w:rPr>
          <w:spacing w:val="5"/>
        </w:rPr>
        <w:t> </w:t>
      </w:r>
      <w:r>
        <w:rPr/>
        <w:t>(1957)</w:t>
      </w:r>
      <w:r>
        <w:rPr>
          <w:spacing w:val="5"/>
        </w:rPr>
        <w:t> </w:t>
      </w:r>
      <w:r>
        <w:rPr/>
        <w:t>20</w:t>
      </w:r>
      <w:r>
        <w:rPr>
          <w:spacing w:val="5"/>
        </w:rPr>
        <w:t> </w:t>
      </w:r>
      <w:r>
        <w:rPr/>
        <w:t>M.L.R.</w:t>
      </w:r>
      <w:r>
        <w:rPr>
          <w:spacing w:val="5"/>
        </w:rPr>
        <w:t> </w:t>
      </w:r>
      <w:r>
        <w:rPr/>
        <w:t>266.</w:t>
      </w:r>
      <w:r>
        <w:rPr>
          <w:spacing w:val="5"/>
        </w:rPr>
        <w:t> </w:t>
      </w:r>
      <w:r>
        <w:rPr/>
        <w:t>(Leave</w:t>
      </w:r>
      <w:r>
        <w:rPr>
          <w:spacing w:val="5"/>
        </w:rPr>
        <w:t> </w:t>
      </w:r>
      <w:r>
        <w:rPr/>
        <w:t>to</w:t>
      </w:r>
      <w:r>
        <w:rPr>
          <w:spacing w:val="5"/>
        </w:rPr>
        <w:t> </w:t>
      </w:r>
      <w:r>
        <w:rPr/>
        <w:t>appeal</w:t>
      </w:r>
      <w:r>
        <w:rPr>
          <w:spacing w:val="5"/>
        </w:rPr>
        <w:t> </w:t>
      </w:r>
      <w:r>
        <w:rPr>
          <w:spacing w:val="-5"/>
        </w:rPr>
        <w:t>to</w:t>
      </w:r>
    </w:p>
    <w:p>
      <w:pPr>
        <w:pStyle w:val="BodyText"/>
        <w:spacing w:line="225" w:lineRule="exact"/>
        <w:ind w:left="563"/>
      </w:pPr>
      <w:r>
        <w:rPr/>
        <w:t>the House of Lords was granted, but the appeal was compromised before </w:t>
      </w:r>
      <w:r>
        <w:rPr>
          <w:spacing w:val="-2"/>
        </w:rPr>
        <w:t>hearing.)</w:t>
      </w:r>
    </w:p>
    <w:p>
      <w:pPr>
        <w:pStyle w:val="BodyText"/>
        <w:spacing w:before="9"/>
      </w:pPr>
    </w:p>
    <w:p>
      <w:pPr>
        <w:pStyle w:val="BodyText"/>
        <w:tabs>
          <w:tab w:pos="563" w:val="left" w:leader="none"/>
        </w:tabs>
        <w:spacing w:line="235" w:lineRule="auto"/>
        <w:ind w:left="563" w:right="25" w:hanging="541"/>
      </w:pPr>
      <w:bookmarkStart w:name="_bookmark775" w:id="777"/>
      <w:bookmarkEnd w:id="777"/>
      <w:r>
        <w:rPr/>
      </w:r>
      <w:hyperlink w:history="true" w:anchor="_bookmark745">
        <w:r>
          <w:rPr>
            <w:color w:val="005DA1"/>
            <w:spacing w:val="-4"/>
            <w:position w:val="5"/>
            <w:sz w:val="14"/>
            <w:u w:val="single" w:color="005DA1"/>
          </w:rPr>
          <w:t>412</w:t>
        </w:r>
      </w:hyperlink>
      <w:r>
        <w:rPr>
          <w:spacing w:val="-4"/>
          <w:position w:val="5"/>
          <w:sz w:val="14"/>
        </w:rPr>
        <w:t>.</w:t>
      </w:r>
      <w:r>
        <w:rPr>
          <w:position w:val="5"/>
          <w:sz w:val="14"/>
        </w:rPr>
        <w:tab/>
      </w:r>
      <w:r>
        <w:rPr/>
        <w:t>Rents under leases have, for centuries, been made dependent on the price of corn. See also</w:t>
      </w:r>
      <w:r>
        <w:rPr>
          <w:spacing w:val="80"/>
        </w:rPr>
        <w:t> </w:t>
      </w:r>
      <w:r>
        <w:rPr/>
        <w:t>Nussbaum, </w:t>
      </w:r>
      <w:r>
        <w:rPr>
          <w:rFonts w:ascii="Arial"/>
          <w:i/>
        </w:rPr>
        <w:t>Money in the Law </w:t>
      </w:r>
      <w:r>
        <w:rPr/>
        <w:t>at pp.299 et seq.</w:t>
      </w:r>
    </w:p>
    <w:p>
      <w:pPr>
        <w:pStyle w:val="BodyText"/>
        <w:spacing w:before="5"/>
      </w:pPr>
    </w:p>
    <w:p>
      <w:pPr>
        <w:tabs>
          <w:tab w:pos="563" w:val="left" w:leader="none"/>
        </w:tabs>
        <w:spacing w:line="227" w:lineRule="exact" w:before="1"/>
        <w:ind w:left="23" w:right="0" w:firstLine="0"/>
        <w:jc w:val="left"/>
        <w:rPr>
          <w:sz w:val="20"/>
        </w:rPr>
      </w:pPr>
      <w:bookmarkStart w:name="_bookmark776" w:id="778"/>
      <w:bookmarkEnd w:id="778"/>
      <w:r>
        <w:rPr/>
      </w:r>
      <w:hyperlink w:history="true" w:anchor="_bookmark746">
        <w:r>
          <w:rPr>
            <w:color w:val="005DA1"/>
            <w:spacing w:val="-4"/>
            <w:position w:val="5"/>
            <w:sz w:val="14"/>
            <w:u w:val="single" w:color="005DA1"/>
          </w:rPr>
          <w:t>413</w:t>
        </w:r>
      </w:hyperlink>
      <w:r>
        <w:rPr>
          <w:spacing w:val="-4"/>
          <w:position w:val="5"/>
          <w:sz w:val="14"/>
        </w:rPr>
        <w:t>.</w:t>
      </w:r>
      <w:r>
        <w:rPr>
          <w:position w:val="5"/>
          <w:sz w:val="14"/>
        </w:rPr>
        <w:tab/>
      </w:r>
      <w:r>
        <w:rPr>
          <w:rFonts w:ascii="Arial"/>
          <w:i/>
          <w:sz w:val="20"/>
        </w:rPr>
        <w:t>Multiservice</w:t>
      </w:r>
      <w:r>
        <w:rPr>
          <w:rFonts w:ascii="Arial"/>
          <w:i/>
          <w:spacing w:val="46"/>
          <w:sz w:val="20"/>
        </w:rPr>
        <w:t> </w:t>
      </w:r>
      <w:r>
        <w:rPr>
          <w:rFonts w:ascii="Arial"/>
          <w:i/>
          <w:sz w:val="20"/>
        </w:rPr>
        <w:t>Bookbinding</w:t>
      </w:r>
      <w:r>
        <w:rPr>
          <w:rFonts w:ascii="Arial"/>
          <w:i/>
          <w:spacing w:val="47"/>
          <w:sz w:val="20"/>
        </w:rPr>
        <w:t> </w:t>
      </w:r>
      <w:r>
        <w:rPr>
          <w:rFonts w:ascii="Arial"/>
          <w:i/>
          <w:sz w:val="20"/>
        </w:rPr>
        <w:t>Ltd</w:t>
      </w:r>
      <w:r>
        <w:rPr>
          <w:rFonts w:ascii="Arial"/>
          <w:i/>
          <w:spacing w:val="47"/>
          <w:sz w:val="20"/>
        </w:rPr>
        <w:t> </w:t>
      </w:r>
      <w:r>
        <w:rPr>
          <w:rFonts w:ascii="Arial"/>
          <w:i/>
          <w:sz w:val="20"/>
        </w:rPr>
        <w:t>v</w:t>
      </w:r>
      <w:r>
        <w:rPr>
          <w:rFonts w:ascii="Arial"/>
          <w:i/>
          <w:spacing w:val="47"/>
          <w:sz w:val="20"/>
        </w:rPr>
        <w:t> </w:t>
      </w:r>
      <w:r>
        <w:rPr>
          <w:rFonts w:ascii="Arial"/>
          <w:i/>
          <w:sz w:val="20"/>
        </w:rPr>
        <w:t>Marden</w:t>
      </w:r>
      <w:r>
        <w:rPr>
          <w:rFonts w:ascii="Arial"/>
          <w:i/>
          <w:spacing w:val="47"/>
          <w:sz w:val="20"/>
        </w:rPr>
        <w:t> </w:t>
      </w:r>
      <w:r>
        <w:rPr>
          <w:rFonts w:ascii="Arial"/>
          <w:i/>
          <w:sz w:val="20"/>
        </w:rPr>
        <w:t>[1979]</w:t>
      </w:r>
      <w:r>
        <w:rPr>
          <w:rFonts w:ascii="Arial"/>
          <w:i/>
          <w:spacing w:val="47"/>
          <w:sz w:val="20"/>
        </w:rPr>
        <w:t> </w:t>
      </w:r>
      <w:r>
        <w:rPr>
          <w:rFonts w:ascii="Arial"/>
          <w:i/>
          <w:sz w:val="20"/>
        </w:rPr>
        <w:t>Ch.</w:t>
      </w:r>
      <w:r>
        <w:rPr>
          <w:rFonts w:ascii="Arial"/>
          <w:i/>
          <w:spacing w:val="47"/>
          <w:sz w:val="20"/>
        </w:rPr>
        <w:t> </w:t>
      </w:r>
      <w:r>
        <w:rPr>
          <w:rFonts w:ascii="Arial"/>
          <w:i/>
          <w:sz w:val="20"/>
        </w:rPr>
        <w:t>84</w:t>
      </w:r>
      <w:r>
        <w:rPr>
          <w:sz w:val="20"/>
        </w:rPr>
        <w:t>.</w:t>
      </w:r>
      <w:r>
        <w:rPr>
          <w:spacing w:val="47"/>
          <w:sz w:val="20"/>
        </w:rPr>
        <w:t> </w:t>
      </w:r>
      <w:r>
        <w:rPr>
          <w:sz w:val="20"/>
        </w:rPr>
        <w:t>See</w:t>
      </w:r>
      <w:r>
        <w:rPr>
          <w:spacing w:val="47"/>
          <w:sz w:val="20"/>
        </w:rPr>
        <w:t> </w:t>
      </w:r>
      <w:r>
        <w:rPr>
          <w:sz w:val="20"/>
        </w:rPr>
        <w:t>Bishop</w:t>
      </w:r>
      <w:r>
        <w:rPr>
          <w:spacing w:val="47"/>
          <w:sz w:val="20"/>
        </w:rPr>
        <w:t> </w:t>
      </w:r>
      <w:r>
        <w:rPr>
          <w:sz w:val="20"/>
        </w:rPr>
        <w:t>and</w:t>
      </w:r>
      <w:r>
        <w:rPr>
          <w:spacing w:val="47"/>
          <w:sz w:val="20"/>
        </w:rPr>
        <w:t> </w:t>
      </w:r>
      <w:r>
        <w:rPr>
          <w:sz w:val="20"/>
        </w:rPr>
        <w:t>Hindley</w:t>
      </w:r>
      <w:r>
        <w:rPr>
          <w:spacing w:val="47"/>
          <w:sz w:val="20"/>
        </w:rPr>
        <w:t> </w:t>
      </w:r>
      <w:r>
        <w:rPr>
          <w:sz w:val="20"/>
        </w:rPr>
        <w:t>(1979)</w:t>
      </w:r>
      <w:r>
        <w:rPr>
          <w:spacing w:val="47"/>
          <w:sz w:val="20"/>
        </w:rPr>
        <w:t> </w:t>
      </w:r>
      <w:r>
        <w:rPr>
          <w:spacing w:val="-5"/>
          <w:sz w:val="20"/>
        </w:rPr>
        <w:t>42</w:t>
      </w:r>
    </w:p>
    <w:p>
      <w:pPr>
        <w:spacing w:line="235" w:lineRule="auto" w:before="1"/>
        <w:ind w:left="563" w:right="25" w:firstLine="0"/>
        <w:jc w:val="both"/>
        <w:rPr>
          <w:sz w:val="20"/>
        </w:rPr>
      </w:pPr>
      <w:r>
        <w:rPr>
          <w:sz w:val="20"/>
        </w:rPr>
        <w:t>M.L.R. 338. The High Court of Australia has upheld the index-linking of an obligation to a </w:t>
      </w:r>
      <w:r>
        <w:rPr>
          <w:sz w:val="20"/>
        </w:rPr>
        <w:t>retail price index: </w:t>
      </w:r>
      <w:r>
        <w:rPr>
          <w:rFonts w:ascii="Arial"/>
          <w:i/>
          <w:sz w:val="20"/>
        </w:rPr>
        <w:t>Stanwell Park Hotel Co Ltd v Leslie (1952) 85 C.L.R. 189</w:t>
      </w:r>
      <w:r>
        <w:rPr>
          <w:sz w:val="20"/>
        </w:rPr>
        <w:t>. The </w:t>
      </w:r>
      <w:r>
        <w:rPr>
          <w:rFonts w:ascii="Arial"/>
          <w:i/>
          <w:sz w:val="20"/>
        </w:rPr>
        <w:t>Multiservice</w:t>
      </w:r>
      <w:r>
        <w:rPr>
          <w:rFonts w:ascii="Arial"/>
          <w:i/>
          <w:spacing w:val="40"/>
          <w:sz w:val="20"/>
        </w:rPr>
        <w:t> </w:t>
      </w:r>
      <w:r>
        <w:rPr>
          <w:sz w:val="20"/>
        </w:rPr>
        <w:t>decision has been followed in a case concerned with the interpretation of the Building Societies Act 1962: </w:t>
      </w:r>
      <w:r>
        <w:rPr>
          <w:rFonts w:ascii="Arial"/>
          <w:i/>
          <w:sz w:val="20"/>
        </w:rPr>
        <w:t>Nationwide Building Society v Registry of Friendly Societies [1983] 1 W.L.R. 1226</w:t>
      </w:r>
      <w:r>
        <w:rPr>
          <w:sz w:val="20"/>
        </w:rPr>
        <w:t>. See also Downes (1985) 101 L.Q.R. 98.</w:t>
      </w:r>
    </w:p>
    <w:p>
      <w:pPr>
        <w:pStyle w:val="BodyText"/>
        <w:spacing w:before="4"/>
      </w:pPr>
    </w:p>
    <w:p>
      <w:pPr>
        <w:tabs>
          <w:tab w:pos="563" w:val="left" w:leader="none"/>
        </w:tabs>
        <w:spacing w:before="0"/>
        <w:ind w:left="23" w:right="0" w:firstLine="0"/>
        <w:jc w:val="left"/>
        <w:rPr>
          <w:sz w:val="20"/>
        </w:rPr>
      </w:pPr>
      <w:bookmarkStart w:name="_bookmark777" w:id="779"/>
      <w:bookmarkEnd w:id="779"/>
      <w:r>
        <w:rPr/>
      </w:r>
      <w:hyperlink w:history="true" w:anchor="_bookmark747">
        <w:r>
          <w:rPr>
            <w:color w:val="005DA1"/>
            <w:spacing w:val="-4"/>
            <w:position w:val="5"/>
            <w:sz w:val="14"/>
            <w:u w:val="single" w:color="005DA1"/>
          </w:rPr>
          <w:t>414</w:t>
        </w:r>
      </w:hyperlink>
      <w:r>
        <w:rPr>
          <w:spacing w:val="-4"/>
          <w:position w:val="5"/>
          <w:sz w:val="14"/>
        </w:rPr>
        <w:t>.</w:t>
      </w:r>
      <w:r>
        <w:rPr>
          <w:position w:val="5"/>
          <w:sz w:val="14"/>
        </w:rPr>
        <w:tab/>
      </w:r>
      <w:r>
        <w:rPr>
          <w:sz w:val="20"/>
        </w:rPr>
        <w:t>cf. </w:t>
      </w:r>
      <w:r>
        <w:rPr>
          <w:rFonts w:ascii="Arial"/>
          <w:i/>
          <w:sz w:val="20"/>
        </w:rPr>
        <w:t>Howard Houlder and Partners Ltd v Union Marine Insurance Co (1922) 10 Ll.L. Rep. </w:t>
      </w:r>
      <w:r>
        <w:rPr>
          <w:rFonts w:ascii="Arial"/>
          <w:i/>
          <w:spacing w:val="-4"/>
          <w:sz w:val="20"/>
        </w:rPr>
        <w:t>627</w:t>
      </w:r>
      <w:r>
        <w:rPr>
          <w:spacing w:val="-4"/>
          <w:sz w:val="20"/>
        </w:rPr>
        <w:t>.</w:t>
      </w:r>
    </w:p>
    <w:p>
      <w:pPr>
        <w:pStyle w:val="BodyText"/>
        <w:spacing w:before="9"/>
      </w:pPr>
    </w:p>
    <w:p>
      <w:pPr>
        <w:pStyle w:val="BodyText"/>
        <w:spacing w:line="235" w:lineRule="auto"/>
        <w:ind w:left="563" w:right="25" w:hanging="541"/>
        <w:jc w:val="both"/>
      </w:pPr>
      <w:bookmarkStart w:name="_bookmark778" w:id="780"/>
      <w:bookmarkEnd w:id="780"/>
      <w:r>
        <w:rPr/>
      </w:r>
      <w:hyperlink w:history="true" w:anchor="_bookmark748">
        <w:r>
          <w:rPr>
            <w:color w:val="005DA1"/>
            <w:position w:val="5"/>
            <w:sz w:val="14"/>
            <w:u w:val="single" w:color="005DA1"/>
          </w:rPr>
          <w:t>415</w:t>
        </w:r>
      </w:hyperlink>
      <w:r>
        <w:rPr>
          <w:position w:val="5"/>
          <w:sz w:val="14"/>
        </w:rPr>
        <w:t>.</w:t>
      </w:r>
      <w:r>
        <w:rPr>
          <w:spacing w:val="80"/>
          <w:position w:val="5"/>
          <w:sz w:val="14"/>
        </w:rPr>
        <w:t>  </w:t>
      </w:r>
      <w:r>
        <w:rPr/>
        <w:t>During the same period, however, the borrower’s business in the new premises purchased with the loan had prospered considerably, and the value of the premises had also inflated substantially: </w:t>
      </w:r>
      <w:r>
        <w:rPr>
          <w:rFonts w:ascii="Arial" w:hAnsi="Arial"/>
          <w:i/>
        </w:rPr>
        <w:t>[1979] Ch. 84, 102</w:t>
      </w:r>
      <w:r>
        <w:rPr/>
        <w:t>. The judge also held that the terms of the mortgage were not unfair, oppressive or morally reprehensible so as to entitle the court to relieve the </w:t>
      </w:r>
      <w:r>
        <w:rPr/>
        <w:t>borrower under equitable principles applicable to mortgages: 105–113.</w:t>
      </w:r>
    </w:p>
    <w:p>
      <w:pPr>
        <w:pStyle w:val="BodyText"/>
        <w:spacing w:before="4"/>
      </w:pPr>
    </w:p>
    <w:p>
      <w:pPr>
        <w:pStyle w:val="BodyText"/>
        <w:tabs>
          <w:tab w:pos="563" w:val="left" w:leader="none"/>
        </w:tabs>
        <w:ind w:left="23"/>
      </w:pPr>
      <w:bookmarkStart w:name="_bookmark779" w:id="781"/>
      <w:bookmarkEnd w:id="781"/>
      <w:r>
        <w:rPr/>
      </w:r>
      <w:hyperlink w:history="true" w:anchor="_bookmark748">
        <w:r>
          <w:rPr>
            <w:color w:val="005DA1"/>
            <w:spacing w:val="-4"/>
            <w:position w:val="5"/>
            <w:sz w:val="14"/>
            <w:u w:val="single" w:color="005DA1"/>
          </w:rPr>
          <w:t>416</w:t>
        </w:r>
      </w:hyperlink>
      <w:r>
        <w:rPr>
          <w:spacing w:val="-4"/>
          <w:position w:val="5"/>
          <w:sz w:val="14"/>
        </w:rPr>
        <w:t>.</w:t>
      </w:r>
      <w:r>
        <w:rPr>
          <w:position w:val="5"/>
          <w:sz w:val="14"/>
        </w:rPr>
        <w:tab/>
      </w:r>
      <w:r>
        <w:rPr/>
        <w:t>Bowles (1981) 131 New L.J. 4, </w:t>
      </w:r>
      <w:r>
        <w:rPr>
          <w:spacing w:val="-5"/>
        </w:rPr>
        <w:t>5.</w:t>
      </w:r>
    </w:p>
    <w:p>
      <w:pPr>
        <w:pStyle w:val="BodyText"/>
        <w:spacing w:before="9"/>
      </w:pPr>
    </w:p>
    <w:p>
      <w:pPr>
        <w:pStyle w:val="BodyText"/>
        <w:spacing w:line="235" w:lineRule="auto"/>
        <w:ind w:left="563" w:right="25" w:hanging="541"/>
        <w:jc w:val="both"/>
      </w:pPr>
      <w:bookmarkStart w:name="_bookmark780" w:id="782"/>
      <w:bookmarkEnd w:id="782"/>
      <w:r>
        <w:rPr/>
      </w:r>
      <w:hyperlink w:history="true" w:anchor="_bookmark749">
        <w:r>
          <w:rPr>
            <w:color w:val="005DA1"/>
            <w:position w:val="5"/>
            <w:sz w:val="14"/>
            <w:u w:val="single" w:color="005DA1"/>
          </w:rPr>
          <w:t>417</w:t>
        </w:r>
      </w:hyperlink>
      <w:r>
        <w:rPr>
          <w:position w:val="5"/>
          <w:sz w:val="14"/>
        </w:rPr>
        <w:t>.</w:t>
      </w:r>
      <w:r>
        <w:rPr>
          <w:spacing w:val="80"/>
          <w:position w:val="5"/>
          <w:sz w:val="14"/>
        </w:rPr>
        <w:t>  </w:t>
      </w:r>
      <w:r>
        <w:rPr/>
        <w:t>On “cost-of-living index” clauses, and other similar clauses, see Nussbaum, </w:t>
      </w:r>
      <w:r>
        <w:rPr>
          <w:rFonts w:ascii="Arial" w:hAnsi="Arial"/>
          <w:i/>
        </w:rPr>
        <w:t>Money in the </w:t>
      </w:r>
      <w:r>
        <w:rPr>
          <w:rFonts w:ascii="Arial" w:hAnsi="Arial"/>
          <w:i/>
        </w:rPr>
        <w:t>Law</w:t>
      </w:r>
      <w:r>
        <w:rPr>
          <w:rFonts w:ascii="Arial" w:hAnsi="Arial"/>
          <w:i/>
          <w:spacing w:val="40"/>
        </w:rPr>
        <w:t> </w:t>
      </w:r>
      <w:r>
        <w:rPr/>
        <w:t>at pp.299 et seq. cf. Mann at paras 11.38–11.47. A cost-of-living index clause is of the same nature as a gold value clause, above, para.21-071.</w:t>
      </w:r>
    </w:p>
    <w:p>
      <w:pPr>
        <w:pStyle w:val="BodyText"/>
        <w:spacing w:before="192"/>
      </w:pPr>
    </w:p>
    <w:p>
      <w:pPr>
        <w:spacing w:before="0"/>
        <w:ind w:left="798" w:right="801"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417" w:right="1417"/>
        </w:sectPr>
      </w:pPr>
    </w:p>
    <w:p>
      <w:pPr>
        <w:pStyle w:val="Heading1"/>
      </w:pPr>
      <w:r>
        <w:rPr/>
        <w:t>Chitty on Contracts 32nd </w:t>
      </w:r>
      <w:r>
        <w:rPr>
          <w:spacing w:val="-5"/>
        </w:rPr>
        <w:t>Ed.</w:t>
      </w:r>
    </w:p>
    <w:p>
      <w:pPr>
        <w:spacing w:line="408" w:lineRule="auto" w:before="198"/>
        <w:ind w:left="797" w:right="801"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084" w:right="2087" w:firstLine="0"/>
        <w:jc w:val="center"/>
        <w:rPr>
          <w:rFonts w:ascii="Arial"/>
          <w:b/>
          <w:sz w:val="24"/>
        </w:rPr>
      </w:pPr>
      <w:r>
        <w:rPr>
          <w:rFonts w:ascii="Arial"/>
          <w:b/>
          <w:sz w:val="24"/>
        </w:rPr>
        <w:t>Part</w:t>
      </w:r>
      <w:r>
        <w:rPr>
          <w:rFonts w:ascii="Arial"/>
          <w:b/>
          <w:spacing w:val="-8"/>
          <w:sz w:val="24"/>
        </w:rPr>
        <w:t> </w:t>
      </w:r>
      <w:r>
        <w:rPr>
          <w:rFonts w:ascii="Arial"/>
          <w:b/>
          <w:sz w:val="24"/>
        </w:rPr>
        <w:t>7</w:t>
      </w:r>
      <w:r>
        <w:rPr>
          <w:rFonts w:ascii="Arial"/>
          <w:b/>
          <w:spacing w:val="-8"/>
          <w:sz w:val="24"/>
        </w:rPr>
        <w:t> </w:t>
      </w:r>
      <w:r>
        <w:rPr>
          <w:rFonts w:ascii="Arial"/>
          <w:b/>
          <w:sz w:val="24"/>
        </w:rPr>
        <w:t>-</w:t>
      </w:r>
      <w:r>
        <w:rPr>
          <w:rFonts w:ascii="Arial"/>
          <w:b/>
          <w:spacing w:val="-8"/>
          <w:sz w:val="24"/>
        </w:rPr>
        <w:t> </w:t>
      </w:r>
      <w:r>
        <w:rPr>
          <w:rFonts w:ascii="Arial"/>
          <w:b/>
          <w:sz w:val="24"/>
        </w:rPr>
        <w:t>Performance</w:t>
      </w:r>
      <w:r>
        <w:rPr>
          <w:rFonts w:ascii="Arial"/>
          <w:b/>
          <w:spacing w:val="-8"/>
          <w:sz w:val="24"/>
        </w:rPr>
        <w:t> </w:t>
      </w:r>
      <w:r>
        <w:rPr>
          <w:rFonts w:ascii="Arial"/>
          <w:b/>
          <w:sz w:val="24"/>
        </w:rPr>
        <w:t>and</w:t>
      </w:r>
      <w:r>
        <w:rPr>
          <w:rFonts w:ascii="Arial"/>
          <w:b/>
          <w:spacing w:val="-8"/>
          <w:sz w:val="24"/>
        </w:rPr>
        <w:t> </w:t>
      </w:r>
      <w:r>
        <w:rPr>
          <w:rFonts w:ascii="Arial"/>
          <w:b/>
          <w:sz w:val="24"/>
        </w:rPr>
        <w:t>Discharge Chapter 21 - Performance</w:t>
      </w:r>
    </w:p>
    <w:p>
      <w:pPr>
        <w:spacing w:before="2"/>
        <w:ind w:left="798" w:right="801" w:firstLine="0"/>
        <w:jc w:val="center"/>
        <w:rPr>
          <w:rFonts w:ascii="Arial"/>
          <w:b/>
          <w:sz w:val="24"/>
        </w:rPr>
      </w:pPr>
      <w:r>
        <w:rPr>
          <w:rFonts w:ascii="Arial"/>
          <w:b/>
          <w:sz w:val="24"/>
        </w:rPr>
        <w:t>Section 4. - </w:t>
      </w:r>
      <w:r>
        <w:rPr>
          <w:rFonts w:ascii="Arial"/>
          <w:b/>
          <w:spacing w:val="-2"/>
          <w:sz w:val="24"/>
        </w:rPr>
        <w:t>Payment</w:t>
      </w:r>
    </w:p>
    <w:p>
      <w:pPr>
        <w:pStyle w:val="ListParagraph"/>
        <w:numPr>
          <w:ilvl w:val="0"/>
          <w:numId w:val="1"/>
        </w:numPr>
        <w:tabs>
          <w:tab w:pos="1335" w:val="left" w:leader="none"/>
        </w:tabs>
        <w:spacing w:line="240" w:lineRule="auto" w:before="194" w:after="0"/>
        <w:ind w:left="1335" w:right="0" w:hanging="373"/>
        <w:jc w:val="left"/>
        <w:rPr>
          <w:b/>
          <w:sz w:val="24"/>
        </w:rPr>
      </w:pPr>
      <w:r>
        <w:rPr>
          <w:b/>
          <w:sz w:val="24"/>
        </w:rPr>
        <w:t>- Payment by Negotiable Instrument or Documentary </w:t>
      </w:r>
      <w:r>
        <w:rPr>
          <w:b/>
          <w:spacing w:val="-2"/>
          <w:sz w:val="24"/>
        </w:rPr>
        <w:t>Credit</w:t>
      </w:r>
    </w:p>
    <w:p>
      <w:pPr>
        <w:pStyle w:val="BodyText"/>
        <w:rPr>
          <w:rFonts w:ascii="Arial"/>
          <w:b/>
          <w:sz w:val="24"/>
        </w:rPr>
      </w:pPr>
    </w:p>
    <w:p>
      <w:pPr>
        <w:pStyle w:val="BodyText"/>
        <w:spacing w:before="89"/>
        <w:rPr>
          <w:rFonts w:ascii="Arial"/>
          <w:b/>
          <w:sz w:val="24"/>
        </w:rPr>
      </w:pPr>
    </w:p>
    <w:p>
      <w:pPr>
        <w:spacing w:before="0"/>
        <w:ind w:left="23" w:right="0" w:firstLine="0"/>
        <w:jc w:val="left"/>
        <w:rPr>
          <w:rFonts w:ascii="Arial"/>
          <w:b/>
          <w:sz w:val="18"/>
        </w:rPr>
      </w:pPr>
      <w:bookmarkStart w:name="_bookmark781" w:id="783"/>
      <w:bookmarkEnd w:id="783"/>
      <w:r>
        <w:rPr/>
      </w:r>
      <w:r>
        <w:rPr>
          <w:rFonts w:ascii="Arial"/>
          <w:b/>
          <w:sz w:val="18"/>
        </w:rPr>
        <w:t>Payment by negotiable instrument </w:t>
      </w:r>
      <w:r>
        <w:rPr>
          <w:rFonts w:ascii="Arial"/>
          <w:b/>
          <w:color w:val="005DA1"/>
          <w:spacing w:val="-5"/>
          <w:sz w:val="18"/>
          <w:u w:val="single" w:color="005DA1"/>
          <w:vertAlign w:val="superscript"/>
        </w:rPr>
        <w:t>418</w:t>
      </w:r>
    </w:p>
    <w:p>
      <w:pPr>
        <w:pStyle w:val="BodyText"/>
        <w:spacing w:before="42"/>
        <w:rPr>
          <w:rFonts w:ascii="Arial"/>
          <w:b/>
          <w:sz w:val="18"/>
        </w:rPr>
      </w:pPr>
    </w:p>
    <w:p>
      <w:pPr>
        <w:pStyle w:val="Heading2"/>
      </w:pPr>
      <w:r>
        <w:rPr/>
        <w:t>21-</w:t>
      </w:r>
      <w:r>
        <w:rPr>
          <w:spacing w:val="-5"/>
        </w:rPr>
        <w:t>075</w:t>
      </w:r>
    </w:p>
    <w:p>
      <w:pPr>
        <w:pStyle w:val="BodyText"/>
        <w:spacing w:line="227" w:lineRule="exact" w:before="199"/>
        <w:ind w:left="23"/>
        <w:jc w:val="both"/>
      </w:pPr>
      <w:bookmarkStart w:name="_bookmark782" w:id="784"/>
      <w:bookmarkEnd w:id="784"/>
      <w:r>
        <w:rPr/>
      </w:r>
      <w:bookmarkStart w:name="_bookmark783" w:id="785"/>
      <w:bookmarkEnd w:id="785"/>
      <w:r>
        <w:rPr/>
      </w:r>
      <w:r>
        <w:rPr/>
        <w:t>Apart</w:t>
      </w:r>
      <w:r>
        <w:rPr>
          <w:spacing w:val="3"/>
        </w:rPr>
        <w:t> </w:t>
      </w:r>
      <w:r>
        <w:rPr/>
        <w:t>from</w:t>
      </w:r>
      <w:r>
        <w:rPr>
          <w:spacing w:val="4"/>
        </w:rPr>
        <w:t> </w:t>
      </w:r>
      <w:r>
        <w:rPr/>
        <w:t>express</w:t>
      </w:r>
      <w:r>
        <w:rPr>
          <w:spacing w:val="4"/>
        </w:rPr>
        <w:t> </w:t>
      </w:r>
      <w:r>
        <w:rPr/>
        <w:t>agreement,</w:t>
      </w:r>
      <w:r>
        <w:rPr>
          <w:spacing w:val="4"/>
        </w:rPr>
        <w:t> </w:t>
      </w:r>
      <w:r>
        <w:rPr>
          <w:color w:val="005DA1"/>
          <w:u w:val="single" w:color="005DA1"/>
          <w:vertAlign w:val="superscript"/>
        </w:rPr>
        <w:t>419</w:t>
      </w:r>
      <w:r>
        <w:rPr>
          <w:color w:val="005DA1"/>
          <w:spacing w:val="4"/>
          <w:vertAlign w:val="baseline"/>
        </w:rPr>
        <w:t> </w:t>
      </w:r>
      <w:r>
        <w:rPr>
          <w:vertAlign w:val="baseline"/>
        </w:rPr>
        <w:t>a</w:t>
      </w:r>
      <w:r>
        <w:rPr>
          <w:spacing w:val="4"/>
          <w:vertAlign w:val="baseline"/>
        </w:rPr>
        <w:t> </w:t>
      </w:r>
      <w:r>
        <w:rPr>
          <w:vertAlign w:val="baseline"/>
        </w:rPr>
        <w:t>creditor</w:t>
      </w:r>
      <w:r>
        <w:rPr>
          <w:spacing w:val="4"/>
          <w:vertAlign w:val="baseline"/>
        </w:rPr>
        <w:t> </w:t>
      </w:r>
      <w:r>
        <w:rPr>
          <w:vertAlign w:val="baseline"/>
        </w:rPr>
        <w:t>is</w:t>
      </w:r>
      <w:r>
        <w:rPr>
          <w:spacing w:val="4"/>
          <w:vertAlign w:val="baseline"/>
        </w:rPr>
        <w:t> </w:t>
      </w:r>
      <w:r>
        <w:rPr>
          <w:vertAlign w:val="baseline"/>
        </w:rPr>
        <w:t>not</w:t>
      </w:r>
      <w:r>
        <w:rPr>
          <w:spacing w:val="4"/>
          <w:vertAlign w:val="baseline"/>
        </w:rPr>
        <w:t> </w:t>
      </w:r>
      <w:r>
        <w:rPr>
          <w:vertAlign w:val="baseline"/>
        </w:rPr>
        <w:t>bound</w:t>
      </w:r>
      <w:r>
        <w:rPr>
          <w:spacing w:val="4"/>
          <w:vertAlign w:val="baseline"/>
        </w:rPr>
        <w:t> </w:t>
      </w:r>
      <w:r>
        <w:rPr>
          <w:vertAlign w:val="baseline"/>
        </w:rPr>
        <w:t>to</w:t>
      </w:r>
      <w:r>
        <w:rPr>
          <w:spacing w:val="4"/>
          <w:vertAlign w:val="baseline"/>
        </w:rPr>
        <w:t> </w:t>
      </w:r>
      <w:r>
        <w:rPr>
          <w:vertAlign w:val="baseline"/>
        </w:rPr>
        <w:t>accept</w:t>
      </w:r>
      <w:r>
        <w:rPr>
          <w:spacing w:val="4"/>
          <w:vertAlign w:val="baseline"/>
        </w:rPr>
        <w:t> </w:t>
      </w:r>
      <w:r>
        <w:rPr>
          <w:vertAlign w:val="baseline"/>
        </w:rPr>
        <w:t>payment</w:t>
      </w:r>
      <w:r>
        <w:rPr>
          <w:spacing w:val="4"/>
          <w:vertAlign w:val="baseline"/>
        </w:rPr>
        <w:t> </w:t>
      </w:r>
      <w:r>
        <w:rPr>
          <w:vertAlign w:val="baseline"/>
        </w:rPr>
        <w:t>in</w:t>
      </w:r>
      <w:r>
        <w:rPr>
          <w:spacing w:val="4"/>
          <w:vertAlign w:val="baseline"/>
        </w:rPr>
        <w:t> </w:t>
      </w:r>
      <w:r>
        <w:rPr>
          <w:vertAlign w:val="baseline"/>
        </w:rPr>
        <w:t>any</w:t>
      </w:r>
      <w:r>
        <w:rPr>
          <w:spacing w:val="4"/>
          <w:vertAlign w:val="baseline"/>
        </w:rPr>
        <w:t> </w:t>
      </w:r>
      <w:r>
        <w:rPr>
          <w:vertAlign w:val="baseline"/>
        </w:rPr>
        <w:t>way</w:t>
      </w:r>
      <w:r>
        <w:rPr>
          <w:spacing w:val="4"/>
          <w:vertAlign w:val="baseline"/>
        </w:rPr>
        <w:t> </w:t>
      </w:r>
      <w:r>
        <w:rPr>
          <w:vertAlign w:val="baseline"/>
        </w:rPr>
        <w:t>except</w:t>
      </w:r>
      <w:r>
        <w:rPr>
          <w:spacing w:val="4"/>
          <w:vertAlign w:val="baseline"/>
        </w:rPr>
        <w:t> </w:t>
      </w:r>
      <w:r>
        <w:rPr>
          <w:spacing w:val="-2"/>
          <w:vertAlign w:val="baseline"/>
        </w:rPr>
        <w:t>cash,</w:t>
      </w:r>
    </w:p>
    <w:p>
      <w:pPr>
        <w:pStyle w:val="BodyText"/>
        <w:spacing w:line="235" w:lineRule="auto" w:before="1"/>
        <w:ind w:left="23" w:right="25"/>
        <w:jc w:val="both"/>
      </w:pPr>
      <w:bookmarkStart w:name="_bookmark784" w:id="786"/>
      <w:bookmarkEnd w:id="786"/>
      <w:r>
        <w:rPr/>
      </w:r>
      <w:r>
        <w:rPr/>
        <w:t>i.e. legal tender. </w:t>
      </w:r>
      <w:r>
        <w:rPr>
          <w:color w:val="005DA1"/>
          <w:u w:val="single" w:color="005DA1"/>
          <w:vertAlign w:val="superscript"/>
        </w:rPr>
        <w:t>420</w:t>
      </w:r>
      <w:r>
        <w:rPr>
          <w:color w:val="005DA1"/>
          <w:vertAlign w:val="baseline"/>
        </w:rPr>
        <w:t> </w:t>
      </w:r>
      <w:r>
        <w:rPr>
          <w:vertAlign w:val="baseline"/>
        </w:rPr>
        <w:t>If, however, the creditor accepts a negotiable instrument, </w:t>
      </w:r>
      <w:r>
        <w:rPr>
          <w:color w:val="005DA1"/>
          <w:u w:val="single" w:color="005DA1"/>
          <w:vertAlign w:val="superscript"/>
        </w:rPr>
        <w:t>421</w:t>
      </w:r>
      <w:r>
        <w:rPr>
          <w:color w:val="005DA1"/>
          <w:vertAlign w:val="baseline"/>
        </w:rPr>
        <w:t> </w:t>
      </w:r>
      <w:r>
        <w:rPr>
          <w:vertAlign w:val="baseline"/>
        </w:rPr>
        <w:t>such as a bill of exchange, promissory note or cheque, it is a question of fact </w:t>
      </w:r>
      <w:r>
        <w:rPr>
          <w:color w:val="005DA1"/>
          <w:u w:val="single" w:color="005DA1"/>
          <w:vertAlign w:val="superscript"/>
        </w:rPr>
        <w:t>422</w:t>
      </w:r>
      <w:r>
        <w:rPr>
          <w:color w:val="005DA1"/>
          <w:vertAlign w:val="baseline"/>
        </w:rPr>
        <w:t> </w:t>
      </w:r>
      <w:r>
        <w:rPr>
          <w:vertAlign w:val="baseline"/>
        </w:rPr>
        <w:t>depending on the intention of the parties, whether it is taken in absolute satisfaction of the debt, or only in conditional satisfaction. In </w:t>
      </w:r>
      <w:bookmarkStart w:name="_bookmark785" w:id="787"/>
      <w:bookmarkEnd w:id="787"/>
      <w:r>
        <w:rPr>
          <w:vertAlign w:val="baseline"/>
        </w:rPr>
        <w:t>either</w:t>
      </w:r>
      <w:r>
        <w:rPr>
          <w:vertAlign w:val="baseline"/>
        </w:rPr>
        <w:t> event, the acceptance of the instrument gives the debtor a good defence to an action for the debt, at least until the instrument matures. </w:t>
      </w:r>
      <w:r>
        <w:rPr>
          <w:color w:val="005DA1"/>
          <w:u w:val="single" w:color="005DA1"/>
          <w:vertAlign w:val="superscript"/>
        </w:rPr>
        <w:t>423</w:t>
      </w:r>
    </w:p>
    <w:p>
      <w:pPr>
        <w:pStyle w:val="BodyText"/>
      </w:pPr>
    </w:p>
    <w:p>
      <w:pPr>
        <w:pStyle w:val="BodyText"/>
        <w:spacing w:before="36"/>
      </w:pPr>
    </w:p>
    <w:p>
      <w:pPr>
        <w:spacing w:before="1"/>
        <w:ind w:left="23" w:right="0" w:firstLine="0"/>
        <w:jc w:val="left"/>
        <w:rPr>
          <w:rFonts w:ascii="Arial"/>
          <w:b/>
          <w:sz w:val="18"/>
        </w:rPr>
      </w:pPr>
      <w:r>
        <w:rPr>
          <w:rFonts w:ascii="Arial"/>
          <w:b/>
          <w:sz w:val="18"/>
        </w:rPr>
        <w:t>Conditional </w:t>
      </w:r>
      <w:r>
        <w:rPr>
          <w:rFonts w:ascii="Arial"/>
          <w:b/>
          <w:spacing w:val="-2"/>
          <w:sz w:val="18"/>
        </w:rPr>
        <w:t>payment</w:t>
      </w:r>
    </w:p>
    <w:p>
      <w:pPr>
        <w:pStyle w:val="BodyText"/>
        <w:spacing w:before="41"/>
        <w:rPr>
          <w:rFonts w:ascii="Arial"/>
          <w:b/>
          <w:sz w:val="18"/>
        </w:rPr>
      </w:pPr>
    </w:p>
    <w:p>
      <w:pPr>
        <w:pStyle w:val="Heading2"/>
      </w:pPr>
      <w:r>
        <w:rPr/>
        <w:t>21-</w:t>
      </w:r>
      <w:r>
        <w:rPr>
          <w:spacing w:val="-5"/>
        </w:rPr>
        <w:t>076</w:t>
      </w:r>
    </w:p>
    <w:p>
      <w:pPr>
        <w:pStyle w:val="BodyText"/>
        <w:spacing w:line="235" w:lineRule="auto" w:before="202"/>
        <w:ind w:left="23" w:right="25"/>
        <w:jc w:val="both"/>
      </w:pPr>
      <w:bookmarkStart w:name="_bookmark786" w:id="788"/>
      <w:bookmarkEnd w:id="788"/>
      <w:r>
        <w:rPr/>
      </w:r>
      <w:r>
        <w:rPr/>
        <w:t>Normally where a creditor accepts a negotiable instrument for its debt it is presumed </w:t>
      </w:r>
      <w:r>
        <w:rPr>
          <w:color w:val="005DA1"/>
          <w:u w:val="single" w:color="005DA1"/>
          <w:vertAlign w:val="superscript"/>
        </w:rPr>
        <w:t>424</w:t>
      </w:r>
      <w:r>
        <w:rPr>
          <w:color w:val="005DA1"/>
          <w:vertAlign w:val="baseline"/>
        </w:rPr>
        <w:t> </w:t>
      </w:r>
      <w:r>
        <w:rPr>
          <w:vertAlign w:val="baseline"/>
        </w:rPr>
        <w:t>to be taken</w:t>
      </w:r>
      <w:r>
        <w:rPr>
          <w:spacing w:val="40"/>
          <w:vertAlign w:val="baseline"/>
        </w:rPr>
        <w:t> </w:t>
      </w:r>
      <w:bookmarkStart w:name="_bookmark787" w:id="789"/>
      <w:bookmarkEnd w:id="789"/>
      <w:r>
        <w:rPr>
          <w:vertAlign w:val="baseline"/>
        </w:rPr>
        <w:t>by</w:t>
      </w:r>
      <w:r>
        <w:rPr>
          <w:vertAlign w:val="baseline"/>
        </w:rPr>
        <w:t> it as a qualified or conditional payment, and, accordingly, although the original debt is still due </w:t>
      </w:r>
      <w:bookmarkStart w:name="_bookmark788" w:id="790"/>
      <w:bookmarkEnd w:id="790"/>
      <w:r>
        <w:rPr>
          <w:vertAlign w:val="baseline"/>
        </w:rPr>
        <w:t>during</w:t>
      </w:r>
      <w:r>
        <w:rPr>
          <w:vertAlign w:val="baseline"/>
        </w:rPr>
        <w:t> the currency of the instrument, the creditor’s remedy is suspended until it is due. </w:t>
      </w:r>
      <w:r>
        <w:rPr>
          <w:color w:val="005DA1"/>
          <w:u w:val="single" w:color="005DA1"/>
          <w:vertAlign w:val="superscript"/>
        </w:rPr>
        <w:t>425</w:t>
      </w:r>
      <w:r>
        <w:rPr>
          <w:color w:val="005DA1"/>
          <w:vertAlign w:val="baseline"/>
        </w:rPr>
        <w:t> </w:t>
      </w:r>
      <w:r>
        <w:rPr>
          <w:vertAlign w:val="baseline"/>
        </w:rPr>
        <w:t>If it is </w:t>
      </w:r>
      <w:r>
        <w:rPr>
          <w:vertAlign w:val="baseline"/>
        </w:rPr>
        <w:t>then </w:t>
      </w:r>
      <w:bookmarkStart w:name="_bookmark789" w:id="791"/>
      <w:bookmarkEnd w:id="791"/>
      <w:r>
        <w:rPr>
          <w:vertAlign w:val="baseline"/>
        </w:rPr>
        <w:t>paid,</w:t>
      </w:r>
      <w:r>
        <w:rPr>
          <w:vertAlign w:val="baseline"/>
        </w:rPr>
        <w:t> this amounts to payment of the debt </w:t>
      </w:r>
      <w:r>
        <w:rPr>
          <w:color w:val="005DA1"/>
          <w:u w:val="single" w:color="005DA1"/>
          <w:vertAlign w:val="superscript"/>
        </w:rPr>
        <w:t>426</w:t>
      </w:r>
      <w:r>
        <w:rPr>
          <w:vertAlign w:val="baseline"/>
        </w:rPr>
        <w:t>; if it is dishonoured when it is presented for payment in </w:t>
      </w:r>
      <w:bookmarkStart w:name="_bookmark790" w:id="792"/>
      <w:bookmarkEnd w:id="792"/>
      <w:r>
        <w:rPr>
          <w:vertAlign w:val="baseline"/>
        </w:rPr>
        <w:t>the</w:t>
      </w:r>
      <w:r>
        <w:rPr>
          <w:vertAlign w:val="baseline"/>
        </w:rPr>
        <w:t> ordinary way, </w:t>
      </w:r>
      <w:r>
        <w:rPr>
          <w:color w:val="005DA1"/>
          <w:u w:val="single" w:color="005DA1"/>
          <w:vertAlign w:val="superscript"/>
        </w:rPr>
        <w:t>427</w:t>
      </w:r>
      <w:r>
        <w:rPr>
          <w:color w:val="005DA1"/>
          <w:vertAlign w:val="baseline"/>
        </w:rPr>
        <w:t> </w:t>
      </w:r>
      <w:r>
        <w:rPr>
          <w:vertAlign w:val="baseline"/>
        </w:rPr>
        <w:t>the right to sue upon the original debt revives as if no negotiable instrument had </w:t>
      </w:r>
      <w:bookmarkStart w:name="_bookmark791" w:id="793"/>
      <w:bookmarkEnd w:id="793"/>
      <w:r>
        <w:rPr>
          <w:vertAlign w:val="baseline"/>
        </w:rPr>
        <w:t>been</w:t>
      </w:r>
      <w:r>
        <w:rPr>
          <w:vertAlign w:val="baseline"/>
        </w:rPr>
        <w:t> taken. </w:t>
      </w:r>
      <w:r>
        <w:rPr>
          <w:color w:val="005DA1"/>
          <w:u w:val="single" w:color="005DA1"/>
          <w:vertAlign w:val="superscript"/>
        </w:rPr>
        <w:t>428</w:t>
      </w:r>
      <w:r>
        <w:rPr>
          <w:color w:val="005DA1"/>
          <w:vertAlign w:val="baseline"/>
        </w:rPr>
        <w:t> </w:t>
      </w:r>
      <w:r>
        <w:rPr>
          <w:vertAlign w:val="baseline"/>
        </w:rPr>
        <w:t>Hence, if interest was due on the debt, it continues to accrue after the date of acceptance of a cheque which is subsequently dishonoured. </w:t>
      </w:r>
      <w:r>
        <w:rPr>
          <w:color w:val="005DA1"/>
          <w:u w:val="single" w:color="005DA1"/>
          <w:vertAlign w:val="superscript"/>
        </w:rPr>
        <w:t>429</w:t>
      </w:r>
      <w:r>
        <w:rPr>
          <w:color w:val="005DA1"/>
          <w:vertAlign w:val="baseline"/>
        </w:rPr>
        <w:t> </w:t>
      </w:r>
      <w:r>
        <w:rPr>
          <w:vertAlign w:val="baseline"/>
        </w:rPr>
        <w:t>It has been held that a claimant who </w:t>
      </w:r>
      <w:bookmarkStart w:name="_bookmark792" w:id="794"/>
      <w:bookmarkEnd w:id="794"/>
      <w:r>
        <w:rPr>
          <w:vertAlign w:val="baseline"/>
        </w:rPr>
        <w:t>accepts</w:t>
      </w:r>
      <w:r>
        <w:rPr>
          <w:vertAlign w:val="baseline"/>
        </w:rPr>
        <w:t> a cheque for part of the debt cannot sign judgment in default of appearance for the full amount claimed unless the cheque is dishonoured. </w:t>
      </w:r>
      <w:r>
        <w:rPr>
          <w:color w:val="005DA1"/>
          <w:u w:val="single" w:color="005DA1"/>
          <w:vertAlign w:val="superscript"/>
        </w:rPr>
        <w:t>430</w:t>
      </w:r>
      <w:r>
        <w:rPr>
          <w:color w:val="005DA1"/>
          <w:vertAlign w:val="baseline"/>
        </w:rPr>
        <w:t> </w:t>
      </w:r>
      <w:r>
        <w:rPr>
          <w:vertAlign w:val="baseline"/>
        </w:rPr>
        <w:t>Similarly, acceptance of an irrevocable </w:t>
      </w:r>
      <w:bookmarkStart w:name="_bookmark793" w:id="795"/>
      <w:bookmarkEnd w:id="795"/>
      <w:r>
        <w:rPr>
          <w:vertAlign w:val="baseline"/>
        </w:rPr>
        <w:t>documentary</w:t>
      </w:r>
      <w:r>
        <w:rPr>
          <w:vertAlign w:val="baseline"/>
        </w:rPr>
        <w:t> credit does not constitute absolute payment to the seller so as to release the buyer; if the credit is not honoured, the seller may sue the buyer. </w:t>
      </w:r>
      <w:r>
        <w:rPr>
          <w:color w:val="005DA1"/>
          <w:u w:val="single" w:color="005DA1"/>
          <w:vertAlign w:val="superscript"/>
        </w:rPr>
        <w:t>431</w:t>
      </w:r>
    </w:p>
    <w:p>
      <w:pPr>
        <w:pStyle w:val="BodyText"/>
      </w:pPr>
    </w:p>
    <w:p>
      <w:pPr>
        <w:pStyle w:val="BodyText"/>
        <w:spacing w:before="35"/>
      </w:pPr>
    </w:p>
    <w:p>
      <w:pPr>
        <w:spacing w:before="0"/>
        <w:ind w:left="23" w:right="0" w:firstLine="0"/>
        <w:jc w:val="left"/>
        <w:rPr>
          <w:rFonts w:ascii="Arial" w:hAnsi="Arial"/>
          <w:b/>
          <w:sz w:val="18"/>
        </w:rPr>
      </w:pPr>
      <w:r>
        <w:rPr>
          <w:rFonts w:ascii="Arial" w:hAnsi="Arial"/>
          <w:b/>
          <w:sz w:val="18"/>
        </w:rPr>
        <w:t>Bill or note from debtor’s </w:t>
      </w:r>
      <w:r>
        <w:rPr>
          <w:rFonts w:ascii="Arial" w:hAnsi="Arial"/>
          <w:b/>
          <w:spacing w:val="-2"/>
          <w:sz w:val="18"/>
        </w:rPr>
        <w:t>agent</w:t>
      </w:r>
    </w:p>
    <w:p>
      <w:pPr>
        <w:pStyle w:val="BodyText"/>
        <w:spacing w:before="41"/>
        <w:rPr>
          <w:rFonts w:ascii="Arial"/>
          <w:b/>
          <w:sz w:val="18"/>
        </w:rPr>
      </w:pPr>
    </w:p>
    <w:p>
      <w:pPr>
        <w:pStyle w:val="Heading2"/>
      </w:pPr>
      <w:r>
        <w:rPr/>
        <w:t>21-</w:t>
      </w:r>
      <w:r>
        <w:rPr>
          <w:spacing w:val="-5"/>
        </w:rPr>
        <w:t>077</w:t>
      </w:r>
    </w:p>
    <w:p>
      <w:pPr>
        <w:pStyle w:val="BodyText"/>
        <w:spacing w:line="235" w:lineRule="auto" w:before="203"/>
        <w:ind w:left="22" w:right="25"/>
        <w:jc w:val="both"/>
      </w:pPr>
      <w:bookmarkStart w:name="_bookmark794" w:id="796"/>
      <w:bookmarkEnd w:id="796"/>
      <w:r>
        <w:rPr/>
      </w:r>
      <w:r>
        <w:rPr/>
        <w:t>A creditor does not lose its remedy against its debtor merely by taking for the debt a bill or note of the debtor’s agent, even without the debtor’s consent. </w:t>
      </w:r>
      <w:r>
        <w:rPr>
          <w:color w:val="005DA1"/>
          <w:u w:val="single" w:color="005DA1"/>
          <w:vertAlign w:val="superscript"/>
        </w:rPr>
        <w:t>432</w:t>
      </w:r>
      <w:r>
        <w:rPr>
          <w:color w:val="005DA1"/>
          <w:vertAlign w:val="baseline"/>
        </w:rPr>
        <w:t> </w:t>
      </w:r>
      <w:r>
        <w:rPr>
          <w:vertAlign w:val="baseline"/>
        </w:rPr>
        <w:t>The debtor will be discharged if the creditor has </w:t>
      </w:r>
      <w:bookmarkStart w:name="_bookmark795" w:id="797"/>
      <w:bookmarkEnd w:id="797"/>
      <w:r>
        <w:rPr>
          <w:vertAlign w:val="baseline"/>
        </w:rPr>
        <w:t>the</w:t>
      </w:r>
      <w:r>
        <w:rPr>
          <w:vertAlign w:val="baseline"/>
        </w:rPr>
        <w:t> opportunity of receiving payment in cash from the debtor’s agent, but, for its own convenience, elects to take the agent’s (or a third party’s) bill or note. </w:t>
      </w:r>
      <w:r>
        <w:rPr>
          <w:color w:val="005DA1"/>
          <w:u w:val="single" w:color="005DA1"/>
          <w:vertAlign w:val="superscript"/>
        </w:rPr>
        <w:t>433</w:t>
      </w:r>
    </w:p>
    <w:p>
      <w:pPr>
        <w:pStyle w:val="BodyText"/>
      </w:pPr>
    </w:p>
    <w:p>
      <w:pPr>
        <w:pStyle w:val="BodyText"/>
        <w:spacing w:before="37"/>
      </w:pPr>
    </w:p>
    <w:p>
      <w:pPr>
        <w:spacing w:before="0"/>
        <w:ind w:left="23" w:right="0" w:firstLine="0"/>
        <w:jc w:val="left"/>
        <w:rPr>
          <w:rFonts w:ascii="Arial"/>
          <w:b/>
          <w:sz w:val="18"/>
        </w:rPr>
      </w:pPr>
      <w:r>
        <w:rPr>
          <w:rFonts w:ascii="Arial"/>
          <w:b/>
          <w:sz w:val="18"/>
        </w:rPr>
        <w:t>Collateral </w:t>
      </w:r>
      <w:r>
        <w:rPr>
          <w:rFonts w:ascii="Arial"/>
          <w:b/>
          <w:spacing w:val="-2"/>
          <w:sz w:val="18"/>
        </w:rPr>
        <w:t>security</w:t>
      </w:r>
    </w:p>
    <w:p>
      <w:pPr>
        <w:pStyle w:val="BodyText"/>
        <w:spacing w:before="41"/>
        <w:rPr>
          <w:rFonts w:ascii="Arial"/>
          <w:b/>
          <w:sz w:val="18"/>
        </w:rPr>
      </w:pPr>
    </w:p>
    <w:p>
      <w:pPr>
        <w:pStyle w:val="Heading2"/>
      </w:pPr>
      <w:r>
        <w:rPr/>
        <w:t>21-</w:t>
      </w:r>
      <w:r>
        <w:rPr>
          <w:spacing w:val="-5"/>
        </w:rPr>
        <w:t>078</w:t>
      </w:r>
    </w:p>
    <w:p>
      <w:pPr>
        <w:pStyle w:val="Heading2"/>
        <w:spacing w:after="0"/>
        <w:sectPr>
          <w:headerReference w:type="default" r:id="rId12"/>
          <w:pgSz w:w="11900" w:h="16840"/>
          <w:pgMar w:header="971" w:footer="0" w:top="1300" w:bottom="280" w:left="1417" w:right="1417"/>
          <w:pgNumType w:start="1"/>
        </w:sectPr>
      </w:pPr>
    </w:p>
    <w:p>
      <w:pPr>
        <w:pStyle w:val="BodyText"/>
        <w:spacing w:line="235" w:lineRule="auto" w:before="210"/>
        <w:ind w:left="22" w:right="25"/>
        <w:jc w:val="both"/>
      </w:pPr>
      <w:bookmarkStart w:name="_bookmark796" w:id="798"/>
      <w:bookmarkEnd w:id="798"/>
      <w:r>
        <w:rPr/>
      </w:r>
      <w:r>
        <w:rPr/>
        <w:t>A negotiable instrument may be given to the creditor as collateral security for the debt, so that </w:t>
      </w:r>
      <w:r>
        <w:rPr/>
        <w:t>the </w:t>
      </w:r>
      <w:bookmarkStart w:name="_bookmark797" w:id="799"/>
      <w:bookmarkEnd w:id="799"/>
      <w:r>
        <w:rPr/>
        <w:t>existing</w:t>
      </w:r>
      <w:r>
        <w:rPr/>
        <w:t> remedies for the debt are unaffected. </w:t>
      </w:r>
      <w:r>
        <w:rPr>
          <w:color w:val="005DA1"/>
          <w:u w:val="single" w:color="005DA1"/>
          <w:vertAlign w:val="superscript"/>
        </w:rPr>
        <w:t>434</w:t>
      </w:r>
      <w:r>
        <w:rPr>
          <w:color w:val="005DA1"/>
          <w:vertAlign w:val="baseline"/>
        </w:rPr>
        <w:t> </w:t>
      </w:r>
      <w:r>
        <w:rPr>
          <w:vertAlign w:val="baseline"/>
        </w:rPr>
        <w:t>This was frequently held to be the intention of the parties when the debt was due under a deed, or another remedy (e.g. distress) was also available.</w:t>
      </w:r>
      <w:r>
        <w:rPr>
          <w:spacing w:val="-1"/>
          <w:vertAlign w:val="baseline"/>
        </w:rPr>
        <w:t> </w:t>
      </w:r>
      <w:r>
        <w:rPr>
          <w:color w:val="005DA1"/>
          <w:u w:val="single" w:color="005DA1"/>
          <w:vertAlign w:val="superscript"/>
        </w:rPr>
        <w:t>435</w:t>
      </w:r>
      <w:r>
        <w:rPr>
          <w:color w:val="005DA1"/>
          <w:vertAlign w:val="baseline"/>
        </w:rPr>
        <w:t> </w:t>
      </w:r>
      <w:r>
        <w:rPr>
          <w:vertAlign w:val="baseline"/>
        </w:rPr>
        <w:t>Thus, where a cheque was given for interest due on a debenture, there was not a conditional</w:t>
      </w:r>
      <w:r>
        <w:rPr>
          <w:spacing w:val="40"/>
          <w:vertAlign w:val="baseline"/>
        </w:rPr>
        <w:t> </w:t>
      </w:r>
      <w:bookmarkStart w:name="_bookmark798" w:id="800"/>
      <w:bookmarkEnd w:id="800"/>
      <w:r>
        <w:rPr>
          <w:vertAlign w:val="baseline"/>
        </w:rPr>
        <w:t>payment</w:t>
      </w:r>
      <w:r>
        <w:rPr>
          <w:vertAlign w:val="baseline"/>
        </w:rPr>
        <w:t> so as to release the security; where the cheque was not met and the company went into liquidation, the debentureholder could still claim to be a secured creditor in respect of the interest. </w:t>
      </w:r>
      <w:r>
        <w:rPr>
          <w:color w:val="005DA1"/>
          <w:u w:val="single" w:color="005DA1"/>
          <w:vertAlign w:val="superscript"/>
        </w:rPr>
        <w:t>436</w:t>
      </w:r>
      <w:r>
        <w:rPr>
          <w:color w:val="005DA1"/>
          <w:vertAlign w:val="baseline"/>
        </w:rPr>
        <w:t> </w:t>
      </w:r>
      <w:bookmarkStart w:name="_bookmark799" w:id="801"/>
      <w:bookmarkEnd w:id="801"/>
      <w:r>
        <w:rPr>
          <w:color w:val="005DA1"/>
          <w:w w:val="92"/>
          <w:vertAlign w:val="baseline"/>
        </w:rPr>
      </w:r>
      <w:r>
        <w:rPr>
          <w:vertAlign w:val="baseline"/>
        </w:rPr>
        <w:t>Even where the debt is secured, the acceptance of a negotiable instrument may, in the</w:t>
      </w:r>
      <w:r>
        <w:rPr>
          <w:spacing w:val="40"/>
          <w:vertAlign w:val="baseline"/>
        </w:rPr>
        <w:t> </w:t>
      </w:r>
      <w:r>
        <w:rPr>
          <w:vertAlign w:val="baseline"/>
        </w:rPr>
        <w:t>circumstances, be evidence of an agreement to suspend the remedy under the security. </w:t>
      </w:r>
      <w:r>
        <w:rPr>
          <w:color w:val="005DA1"/>
          <w:u w:val="single" w:color="005DA1"/>
          <w:vertAlign w:val="superscript"/>
        </w:rPr>
        <w:t>437</w:t>
      </w:r>
    </w:p>
    <w:p>
      <w:pPr>
        <w:pStyle w:val="BodyText"/>
      </w:pPr>
    </w:p>
    <w:p>
      <w:pPr>
        <w:pStyle w:val="BodyText"/>
        <w:spacing w:before="36"/>
      </w:pPr>
    </w:p>
    <w:p>
      <w:pPr>
        <w:spacing w:before="0"/>
        <w:ind w:left="23" w:right="0" w:firstLine="0"/>
        <w:jc w:val="left"/>
        <w:rPr>
          <w:rFonts w:ascii="Arial"/>
          <w:b/>
          <w:sz w:val="18"/>
        </w:rPr>
      </w:pPr>
      <w:r>
        <w:rPr>
          <w:rFonts w:ascii="Arial"/>
          <w:b/>
          <w:sz w:val="18"/>
        </w:rPr>
        <w:t>Absolute </w:t>
      </w:r>
      <w:r>
        <w:rPr>
          <w:rFonts w:ascii="Arial"/>
          <w:b/>
          <w:spacing w:val="-2"/>
          <w:sz w:val="18"/>
        </w:rPr>
        <w:t>payment</w:t>
      </w:r>
    </w:p>
    <w:p>
      <w:pPr>
        <w:pStyle w:val="BodyText"/>
        <w:spacing w:before="41"/>
        <w:rPr>
          <w:rFonts w:ascii="Arial"/>
          <w:b/>
          <w:sz w:val="18"/>
        </w:rPr>
      </w:pPr>
    </w:p>
    <w:p>
      <w:pPr>
        <w:pStyle w:val="Heading2"/>
      </w:pPr>
      <w:r>
        <w:rPr/>
        <w:t>21-</w:t>
      </w:r>
      <w:r>
        <w:rPr>
          <w:spacing w:val="-5"/>
        </w:rPr>
        <w:t>079</w:t>
      </w:r>
    </w:p>
    <w:p>
      <w:pPr>
        <w:pStyle w:val="BodyText"/>
        <w:spacing w:line="235" w:lineRule="auto" w:before="203"/>
        <w:ind w:left="23" w:right="25"/>
        <w:jc w:val="both"/>
      </w:pPr>
      <w:r>
        <w:rPr/>
        <w:t>If the creditor accepts a negotiable instrument in absolute satisfaction of the original debt, </w:t>
      </w:r>
      <w:r>
        <w:rPr/>
        <w:t>agreeing </w:t>
      </w:r>
      <w:bookmarkStart w:name="_bookmark800" w:id="802"/>
      <w:bookmarkEnd w:id="802"/>
      <w:r>
        <w:rPr/>
        <w:t>expressly</w:t>
      </w:r>
      <w:r>
        <w:rPr/>
        <w:t> or impliedly to take upon itself the risk of the instrument not being paid, the effect is to </w:t>
      </w:r>
      <w:bookmarkStart w:name="_bookmark801" w:id="803"/>
      <w:bookmarkEnd w:id="803"/>
      <w:r>
        <w:rPr/>
        <w:t>extinguish</w:t>
      </w:r>
      <w:r>
        <w:rPr>
          <w:spacing w:val="-1"/>
        </w:rPr>
        <w:t> </w:t>
      </w:r>
      <w:r>
        <w:rPr/>
        <w:t>its</w:t>
      </w:r>
      <w:r>
        <w:rPr>
          <w:spacing w:val="-1"/>
        </w:rPr>
        <w:t> </w:t>
      </w:r>
      <w:r>
        <w:rPr/>
        <w:t>right</w:t>
      </w:r>
      <w:r>
        <w:rPr>
          <w:spacing w:val="-1"/>
        </w:rPr>
        <w:t> </w:t>
      </w:r>
      <w:r>
        <w:rPr/>
        <w:t>of</w:t>
      </w:r>
      <w:r>
        <w:rPr>
          <w:spacing w:val="-1"/>
        </w:rPr>
        <w:t> </w:t>
      </w:r>
      <w:r>
        <w:rPr/>
        <w:t>action</w:t>
      </w:r>
      <w:r>
        <w:rPr>
          <w:spacing w:val="-1"/>
        </w:rPr>
        <w:t> </w:t>
      </w:r>
      <w:r>
        <w:rPr/>
        <w:t>for</w:t>
      </w:r>
      <w:r>
        <w:rPr>
          <w:spacing w:val="-1"/>
        </w:rPr>
        <w:t> </w:t>
      </w:r>
      <w:r>
        <w:rPr/>
        <w:t>the</w:t>
      </w:r>
      <w:r>
        <w:rPr>
          <w:spacing w:val="-1"/>
        </w:rPr>
        <w:t> </w:t>
      </w:r>
      <w:r>
        <w:rPr/>
        <w:t>debt</w:t>
      </w:r>
      <w:r>
        <w:rPr>
          <w:spacing w:val="-1"/>
        </w:rPr>
        <w:t> </w:t>
      </w:r>
      <w:r>
        <w:rPr/>
        <w:t>and</w:t>
      </w:r>
      <w:r>
        <w:rPr>
          <w:spacing w:val="-1"/>
        </w:rPr>
        <w:t> </w:t>
      </w:r>
      <w:r>
        <w:rPr/>
        <w:t>to</w:t>
      </w:r>
      <w:r>
        <w:rPr>
          <w:spacing w:val="-1"/>
        </w:rPr>
        <w:t> </w:t>
      </w:r>
      <w:r>
        <w:rPr/>
        <w:t>leave</w:t>
      </w:r>
      <w:r>
        <w:rPr>
          <w:spacing w:val="-1"/>
        </w:rPr>
        <w:t> </w:t>
      </w:r>
      <w:r>
        <w:rPr/>
        <w:t>it</w:t>
      </w:r>
      <w:r>
        <w:rPr>
          <w:spacing w:val="-1"/>
        </w:rPr>
        <w:t> </w:t>
      </w:r>
      <w:r>
        <w:rPr/>
        <w:t>without</w:t>
      </w:r>
      <w:r>
        <w:rPr>
          <w:spacing w:val="-1"/>
        </w:rPr>
        <w:t> </w:t>
      </w:r>
      <w:r>
        <w:rPr/>
        <w:t>remedy</w:t>
      </w:r>
      <w:r>
        <w:rPr>
          <w:spacing w:val="-1"/>
        </w:rPr>
        <w:t> </w:t>
      </w:r>
      <w:r>
        <w:rPr/>
        <w:t>except</w:t>
      </w:r>
      <w:r>
        <w:rPr>
          <w:spacing w:val="-1"/>
        </w:rPr>
        <w:t> </w:t>
      </w:r>
      <w:r>
        <w:rPr/>
        <w:t>upon</w:t>
      </w:r>
      <w:r>
        <w:rPr>
          <w:spacing w:val="-1"/>
        </w:rPr>
        <w:t> </w:t>
      </w:r>
      <w:r>
        <w:rPr/>
        <w:t>the</w:t>
      </w:r>
      <w:r>
        <w:rPr>
          <w:spacing w:val="-1"/>
        </w:rPr>
        <w:t> </w:t>
      </w:r>
      <w:r>
        <w:rPr/>
        <w:t>instrument.</w:t>
      </w:r>
      <w:r>
        <w:rPr>
          <w:spacing w:val="-2"/>
        </w:rPr>
        <w:t> </w:t>
      </w:r>
      <w:r>
        <w:rPr>
          <w:color w:val="005DA1"/>
          <w:u w:val="single" w:color="005DA1"/>
          <w:vertAlign w:val="superscript"/>
        </w:rPr>
        <w:t>438</w:t>
      </w:r>
      <w:r>
        <w:rPr>
          <w:color w:val="005DA1"/>
          <w:vertAlign w:val="baseline"/>
        </w:rPr>
        <w:t> </w:t>
      </w:r>
      <w:r>
        <w:rPr>
          <w:vertAlign w:val="baseline"/>
        </w:rPr>
        <w:t>It</w:t>
      </w:r>
      <w:r>
        <w:rPr>
          <w:spacing w:val="3"/>
          <w:vertAlign w:val="baseline"/>
        </w:rPr>
        <w:t> </w:t>
      </w:r>
      <w:r>
        <w:rPr>
          <w:vertAlign w:val="baseline"/>
        </w:rPr>
        <w:t>is</w:t>
      </w:r>
      <w:r>
        <w:rPr>
          <w:spacing w:val="3"/>
          <w:vertAlign w:val="baseline"/>
        </w:rPr>
        <w:t> </w:t>
      </w:r>
      <w:r>
        <w:rPr>
          <w:vertAlign w:val="baseline"/>
        </w:rPr>
        <w:t>a</w:t>
      </w:r>
      <w:r>
        <w:rPr>
          <w:spacing w:val="3"/>
          <w:vertAlign w:val="baseline"/>
        </w:rPr>
        <w:t> </w:t>
      </w:r>
      <w:r>
        <w:rPr>
          <w:vertAlign w:val="baseline"/>
        </w:rPr>
        <w:t>question</w:t>
      </w:r>
      <w:r>
        <w:rPr>
          <w:spacing w:val="3"/>
          <w:vertAlign w:val="baseline"/>
        </w:rPr>
        <w:t> </w:t>
      </w:r>
      <w:r>
        <w:rPr>
          <w:vertAlign w:val="baseline"/>
        </w:rPr>
        <w:t>of</w:t>
      </w:r>
      <w:r>
        <w:rPr>
          <w:spacing w:val="3"/>
          <w:vertAlign w:val="baseline"/>
        </w:rPr>
        <w:t> </w:t>
      </w:r>
      <w:r>
        <w:rPr>
          <w:vertAlign w:val="baseline"/>
        </w:rPr>
        <w:t>fact</w:t>
      </w:r>
      <w:r>
        <w:rPr>
          <w:spacing w:val="3"/>
          <w:vertAlign w:val="baseline"/>
        </w:rPr>
        <w:t> </w:t>
      </w:r>
      <w:r>
        <w:rPr>
          <w:vertAlign w:val="baseline"/>
        </w:rPr>
        <w:t>in</w:t>
      </w:r>
      <w:r>
        <w:rPr>
          <w:spacing w:val="3"/>
          <w:vertAlign w:val="baseline"/>
        </w:rPr>
        <w:t> </w:t>
      </w:r>
      <w:r>
        <w:rPr>
          <w:vertAlign w:val="baseline"/>
        </w:rPr>
        <w:t>each</w:t>
      </w:r>
      <w:r>
        <w:rPr>
          <w:spacing w:val="3"/>
          <w:vertAlign w:val="baseline"/>
        </w:rPr>
        <w:t> </w:t>
      </w:r>
      <w:r>
        <w:rPr>
          <w:vertAlign w:val="baseline"/>
        </w:rPr>
        <w:t>case</w:t>
      </w:r>
      <w:r>
        <w:rPr>
          <w:spacing w:val="3"/>
          <w:vertAlign w:val="baseline"/>
        </w:rPr>
        <w:t> </w:t>
      </w:r>
      <w:r>
        <w:rPr>
          <w:vertAlign w:val="baseline"/>
        </w:rPr>
        <w:t>whether</w:t>
      </w:r>
      <w:r>
        <w:rPr>
          <w:spacing w:val="3"/>
          <w:vertAlign w:val="baseline"/>
        </w:rPr>
        <w:t> </w:t>
      </w:r>
      <w:r>
        <w:rPr>
          <w:vertAlign w:val="baseline"/>
        </w:rPr>
        <w:t>the</w:t>
      </w:r>
      <w:r>
        <w:rPr>
          <w:spacing w:val="3"/>
          <w:vertAlign w:val="baseline"/>
        </w:rPr>
        <w:t> </w:t>
      </w:r>
      <w:r>
        <w:rPr>
          <w:vertAlign w:val="baseline"/>
        </w:rPr>
        <w:t>instrument</w:t>
      </w:r>
      <w:r>
        <w:rPr>
          <w:spacing w:val="3"/>
          <w:vertAlign w:val="baseline"/>
        </w:rPr>
        <w:t> </w:t>
      </w:r>
      <w:r>
        <w:rPr>
          <w:vertAlign w:val="baseline"/>
        </w:rPr>
        <w:t>was</w:t>
      </w:r>
      <w:r>
        <w:rPr>
          <w:spacing w:val="3"/>
          <w:vertAlign w:val="baseline"/>
        </w:rPr>
        <w:t> </w:t>
      </w:r>
      <w:r>
        <w:rPr>
          <w:vertAlign w:val="baseline"/>
        </w:rPr>
        <w:t>accepted</w:t>
      </w:r>
      <w:r>
        <w:rPr>
          <w:spacing w:val="3"/>
          <w:vertAlign w:val="baseline"/>
        </w:rPr>
        <w:t> </w:t>
      </w:r>
      <w:r>
        <w:rPr>
          <w:vertAlign w:val="baseline"/>
        </w:rPr>
        <w:t>as</w:t>
      </w:r>
      <w:r>
        <w:rPr>
          <w:spacing w:val="3"/>
          <w:vertAlign w:val="baseline"/>
        </w:rPr>
        <w:t> </w:t>
      </w:r>
      <w:r>
        <w:rPr>
          <w:vertAlign w:val="baseline"/>
        </w:rPr>
        <w:t>absolute</w:t>
      </w:r>
      <w:r>
        <w:rPr>
          <w:spacing w:val="3"/>
          <w:vertAlign w:val="baseline"/>
        </w:rPr>
        <w:t> </w:t>
      </w:r>
      <w:r>
        <w:rPr>
          <w:vertAlign w:val="baseline"/>
        </w:rPr>
        <w:t>payment</w:t>
      </w:r>
      <w:r>
        <w:rPr>
          <w:spacing w:val="3"/>
          <w:vertAlign w:val="baseline"/>
        </w:rPr>
        <w:t> </w:t>
      </w:r>
      <w:r>
        <w:rPr>
          <w:vertAlign w:val="baseline"/>
        </w:rPr>
        <w:t>or</w:t>
      </w:r>
      <w:r>
        <w:rPr>
          <w:spacing w:val="3"/>
          <w:vertAlign w:val="baseline"/>
        </w:rPr>
        <w:t> </w:t>
      </w:r>
      <w:r>
        <w:rPr>
          <w:spacing w:val="-4"/>
          <w:vertAlign w:val="baseline"/>
        </w:rPr>
        <w:t>not.</w:t>
      </w:r>
    </w:p>
    <w:p>
      <w:pPr>
        <w:spacing w:line="112" w:lineRule="exact" w:before="0"/>
        <w:ind w:left="23" w:right="0" w:firstLine="0"/>
        <w:jc w:val="left"/>
        <w:rPr>
          <w:sz w:val="12"/>
        </w:rPr>
      </w:pPr>
      <w:r>
        <w:rPr>
          <w:color w:val="005DA1"/>
          <w:spacing w:val="-5"/>
          <w:sz w:val="12"/>
          <w:u w:val="single" w:color="005DA1"/>
        </w:rPr>
        <w:t>439</w:t>
      </w:r>
    </w:p>
    <w:p>
      <w:pPr>
        <w:pStyle w:val="BodyText"/>
        <w:rPr>
          <w:sz w:val="12"/>
        </w:rPr>
      </w:pPr>
    </w:p>
    <w:p>
      <w:pPr>
        <w:pStyle w:val="BodyText"/>
        <w:rPr>
          <w:sz w:val="12"/>
        </w:rPr>
      </w:pPr>
    </w:p>
    <w:p>
      <w:pPr>
        <w:pStyle w:val="BodyText"/>
        <w:rPr>
          <w:sz w:val="12"/>
        </w:rPr>
      </w:pPr>
    </w:p>
    <w:p>
      <w:pPr>
        <w:pStyle w:val="BodyText"/>
        <w:spacing w:before="58"/>
        <w:rPr>
          <w:sz w:val="12"/>
        </w:rPr>
      </w:pPr>
    </w:p>
    <w:p>
      <w:pPr>
        <w:spacing w:before="0"/>
        <w:ind w:left="23" w:right="0" w:firstLine="0"/>
        <w:jc w:val="left"/>
        <w:rPr>
          <w:rFonts w:ascii="Arial"/>
          <w:b/>
          <w:sz w:val="18"/>
        </w:rPr>
      </w:pPr>
      <w:r>
        <w:rPr>
          <w:rFonts w:ascii="Arial"/>
          <w:b/>
          <w:sz w:val="18"/>
        </w:rPr>
        <w:t>Invalid or forged </w:t>
      </w:r>
      <w:r>
        <w:rPr>
          <w:rFonts w:ascii="Arial"/>
          <w:b/>
          <w:spacing w:val="-2"/>
          <w:sz w:val="18"/>
        </w:rPr>
        <w:t>instrument</w:t>
      </w:r>
    </w:p>
    <w:p>
      <w:pPr>
        <w:pStyle w:val="BodyText"/>
        <w:spacing w:before="41"/>
        <w:rPr>
          <w:rFonts w:ascii="Arial"/>
          <w:b/>
          <w:sz w:val="18"/>
        </w:rPr>
      </w:pPr>
    </w:p>
    <w:p>
      <w:pPr>
        <w:pStyle w:val="Heading2"/>
      </w:pPr>
      <w:r>
        <w:rPr/>
        <w:t>21-</w:t>
      </w:r>
      <w:r>
        <w:rPr>
          <w:spacing w:val="-5"/>
        </w:rPr>
        <w:t>080</w:t>
      </w:r>
    </w:p>
    <w:p>
      <w:pPr>
        <w:pStyle w:val="BodyText"/>
        <w:spacing w:line="235" w:lineRule="auto" w:before="203"/>
        <w:ind w:left="23" w:right="26"/>
        <w:jc w:val="both"/>
      </w:pPr>
      <w:bookmarkStart w:name="_bookmark802" w:id="804"/>
      <w:bookmarkEnd w:id="804"/>
      <w:r>
        <w:rPr/>
      </w:r>
      <w:bookmarkStart w:name="_bookmark803" w:id="805"/>
      <w:bookmarkEnd w:id="805"/>
      <w:r>
        <w:rPr/>
      </w:r>
      <w:r>
        <w:rPr/>
        <w:t>If the instrument given in payment is invalid </w:t>
      </w:r>
      <w:r>
        <w:rPr>
          <w:color w:val="005DA1"/>
          <w:u w:val="single" w:color="005DA1"/>
          <w:vertAlign w:val="superscript"/>
        </w:rPr>
        <w:t>440</w:t>
      </w:r>
      <w:r>
        <w:rPr>
          <w:color w:val="005DA1"/>
          <w:vertAlign w:val="baseline"/>
        </w:rPr>
        <w:t> </w:t>
      </w:r>
      <w:r>
        <w:rPr>
          <w:vertAlign w:val="baseline"/>
        </w:rPr>
        <w:t>or forged, </w:t>
      </w:r>
      <w:r>
        <w:rPr>
          <w:color w:val="005DA1"/>
          <w:u w:val="single" w:color="005DA1"/>
          <w:vertAlign w:val="superscript"/>
        </w:rPr>
        <w:t>441</w:t>
      </w:r>
      <w:r>
        <w:rPr>
          <w:color w:val="005DA1"/>
          <w:vertAlign w:val="baseline"/>
        </w:rPr>
        <w:t> </w:t>
      </w:r>
      <w:r>
        <w:rPr>
          <w:vertAlign w:val="baseline"/>
        </w:rPr>
        <w:t>the creditor may treat it as a nullity and sue to recover the debt immediately. </w:t>
      </w:r>
      <w:r>
        <w:rPr>
          <w:color w:val="005DA1"/>
          <w:u w:val="single" w:color="005DA1"/>
          <w:vertAlign w:val="superscript"/>
        </w:rPr>
        <w:t>442</w:t>
      </w:r>
    </w:p>
    <w:p>
      <w:pPr>
        <w:pStyle w:val="BodyText"/>
      </w:pPr>
    </w:p>
    <w:p>
      <w:pPr>
        <w:pStyle w:val="BodyText"/>
        <w:spacing w:before="38"/>
      </w:pPr>
    </w:p>
    <w:p>
      <w:pPr>
        <w:spacing w:before="0"/>
        <w:ind w:left="23" w:right="0" w:firstLine="0"/>
        <w:jc w:val="left"/>
        <w:rPr>
          <w:rFonts w:ascii="Arial"/>
          <w:b/>
          <w:sz w:val="18"/>
        </w:rPr>
      </w:pPr>
      <w:r>
        <w:rPr>
          <w:rFonts w:ascii="Arial"/>
          <w:b/>
          <w:sz w:val="18"/>
        </w:rPr>
        <w:t>Duties of creditor holding a negotiable </w:t>
      </w:r>
      <w:r>
        <w:rPr>
          <w:rFonts w:ascii="Arial"/>
          <w:b/>
          <w:spacing w:val="-2"/>
          <w:sz w:val="18"/>
        </w:rPr>
        <w:t>instrument</w:t>
      </w:r>
    </w:p>
    <w:p>
      <w:pPr>
        <w:pStyle w:val="BodyText"/>
        <w:spacing w:before="41"/>
        <w:rPr>
          <w:rFonts w:ascii="Arial"/>
          <w:b/>
          <w:sz w:val="18"/>
        </w:rPr>
      </w:pPr>
    </w:p>
    <w:p>
      <w:pPr>
        <w:pStyle w:val="Heading2"/>
      </w:pPr>
      <w:r>
        <w:rPr/>
        <w:t>21-</w:t>
      </w:r>
      <w:r>
        <w:rPr>
          <w:spacing w:val="-5"/>
        </w:rPr>
        <w:t>081</w:t>
      </w:r>
    </w:p>
    <w:p>
      <w:pPr>
        <w:pStyle w:val="BodyText"/>
        <w:spacing w:line="235" w:lineRule="auto" w:before="203"/>
        <w:ind w:left="23" w:right="25"/>
        <w:jc w:val="both"/>
      </w:pPr>
      <w:r>
        <w:rPr/>
        <w:t>Where a negotiable instrument, upon which the debtor is not primarily liable, is accepted by the </w:t>
      </w:r>
      <w:bookmarkStart w:name="_bookmark804" w:id="806"/>
      <w:bookmarkEnd w:id="806"/>
      <w:r>
        <w:rPr/>
        <w:t>creditor</w:t>
      </w:r>
      <w:r>
        <w:rPr/>
        <w:t> as conditional payment, the creditor is bound to do all that a holder of such an instrument</w:t>
      </w:r>
      <w:r>
        <w:rPr>
          <w:spacing w:val="80"/>
        </w:rPr>
        <w:t> </w:t>
      </w:r>
      <w:r>
        <w:rPr/>
        <w:t>may do in order to get payment </w:t>
      </w:r>
      <w:r>
        <w:rPr>
          <w:color w:val="005DA1"/>
          <w:u w:val="single" w:color="005DA1"/>
          <w:vertAlign w:val="superscript"/>
        </w:rPr>
        <w:t>443</w:t>
      </w:r>
      <w:r>
        <w:rPr>
          <w:vertAlign w:val="baseline"/>
        </w:rPr>
        <w:t>; thus it is the creditor’s duty to present a cheque within a </w:t>
      </w:r>
      <w:bookmarkStart w:name="_bookmark805" w:id="807"/>
      <w:bookmarkEnd w:id="807"/>
      <w:r>
        <w:rPr>
          <w:vertAlign w:val="baseline"/>
        </w:rPr>
        <w:t>reasonable</w:t>
      </w:r>
      <w:r>
        <w:rPr>
          <w:vertAlign w:val="baseline"/>
        </w:rPr>
        <w:t> time, and if it fails to do so, and the debtor is thereby prejudiced, the creditor is guilty of laches and makes the cheque its own, so that it amounts to payment of the debt. </w:t>
      </w:r>
      <w:r>
        <w:rPr>
          <w:color w:val="005DA1"/>
          <w:u w:val="single" w:color="005DA1"/>
          <w:vertAlign w:val="superscript"/>
        </w:rPr>
        <w:t>444</w:t>
      </w:r>
      <w:r>
        <w:rPr>
          <w:color w:val="005DA1"/>
          <w:vertAlign w:val="baseline"/>
        </w:rPr>
        <w:t> </w:t>
      </w:r>
      <w:r>
        <w:rPr>
          <w:vertAlign w:val="baseline"/>
        </w:rPr>
        <w:t>Similarly, </w:t>
      </w:r>
      <w:r>
        <w:rPr>
          <w:vertAlign w:val="baseline"/>
        </w:rPr>
        <w:t>the </w:t>
      </w:r>
      <w:bookmarkStart w:name="_bookmark806" w:id="808"/>
      <w:bookmarkEnd w:id="808"/>
      <w:r>
        <w:rPr>
          <w:vertAlign w:val="baseline"/>
        </w:rPr>
        <w:t>creditor</w:t>
      </w:r>
      <w:r>
        <w:rPr>
          <w:vertAlign w:val="baseline"/>
        </w:rPr>
        <w:t> must give due notice of dishonour and take other necessary steps to preserve its remedy against the other parties secondarily liable. </w:t>
      </w:r>
      <w:r>
        <w:rPr>
          <w:color w:val="005DA1"/>
          <w:u w:val="single" w:color="005DA1"/>
          <w:vertAlign w:val="superscript"/>
        </w:rPr>
        <w:t>445</w:t>
      </w:r>
      <w:r>
        <w:rPr>
          <w:color w:val="005DA1"/>
          <w:vertAlign w:val="baseline"/>
        </w:rPr>
        <w:t> </w:t>
      </w:r>
      <w:r>
        <w:rPr>
          <w:vertAlign w:val="baseline"/>
        </w:rPr>
        <w:t>It is necessary to give notice of dishonour to the debtor </w:t>
      </w:r>
      <w:bookmarkStart w:name="_bookmark807" w:id="809"/>
      <w:bookmarkEnd w:id="809"/>
      <w:r>
        <w:rPr>
          <w:vertAlign w:val="baseline"/>
        </w:rPr>
        <w:t>only</w:t>
      </w:r>
      <w:r>
        <w:rPr>
          <w:vertAlign w:val="baseline"/>
        </w:rPr>
        <w:t> where the debtor is a party to the negotiable instrument to whom such notice is required to be given. </w:t>
      </w:r>
      <w:r>
        <w:rPr>
          <w:color w:val="005DA1"/>
          <w:u w:val="single" w:color="005DA1"/>
          <w:vertAlign w:val="superscript"/>
        </w:rPr>
        <w:t>446</w:t>
      </w:r>
      <w:r>
        <w:rPr>
          <w:color w:val="005DA1"/>
          <w:vertAlign w:val="baseline"/>
        </w:rPr>
        <w:t> </w:t>
      </w:r>
      <w:r>
        <w:rPr>
          <w:vertAlign w:val="baseline"/>
        </w:rPr>
        <w:t>The creditor, however, is not under such strict duties if it is the debtor who is primarily liable </w:t>
      </w:r>
      <w:bookmarkStart w:name="_bookmark808" w:id="810"/>
      <w:bookmarkEnd w:id="810"/>
      <w:r>
        <w:rPr>
          <w:vertAlign w:val="baseline"/>
        </w:rPr>
        <w:t>on</w:t>
      </w:r>
      <w:r>
        <w:rPr>
          <w:vertAlign w:val="baseline"/>
        </w:rPr>
        <w:t> the negotiable instrument given as conditional payment; in this case the onus is on the debtor to show a sufficient reason for failing to pay when it fell due. </w:t>
      </w:r>
      <w:r>
        <w:rPr>
          <w:color w:val="005DA1"/>
          <w:u w:val="single" w:color="005DA1"/>
          <w:vertAlign w:val="superscript"/>
        </w:rPr>
        <w:t>447</w:t>
      </w:r>
    </w:p>
    <w:p>
      <w:pPr>
        <w:pStyle w:val="BodyText"/>
      </w:pPr>
    </w:p>
    <w:p>
      <w:pPr>
        <w:pStyle w:val="BodyText"/>
        <w:spacing w:before="34"/>
      </w:pPr>
    </w:p>
    <w:p>
      <w:pPr>
        <w:spacing w:before="0"/>
        <w:ind w:left="23" w:right="0" w:firstLine="0"/>
        <w:jc w:val="left"/>
        <w:rPr>
          <w:rFonts w:ascii="Arial"/>
          <w:b/>
          <w:sz w:val="18"/>
        </w:rPr>
      </w:pPr>
      <w:r>
        <w:rPr>
          <w:rFonts w:ascii="Arial"/>
          <w:b/>
          <w:sz w:val="18"/>
        </w:rPr>
        <w:t>Loss of </w:t>
      </w:r>
      <w:r>
        <w:rPr>
          <w:rFonts w:ascii="Arial"/>
          <w:b/>
          <w:spacing w:val="-2"/>
          <w:sz w:val="18"/>
        </w:rPr>
        <w:t>instrument</w:t>
      </w:r>
    </w:p>
    <w:p>
      <w:pPr>
        <w:pStyle w:val="BodyText"/>
        <w:spacing w:before="41"/>
        <w:rPr>
          <w:rFonts w:ascii="Arial"/>
          <w:b/>
          <w:sz w:val="18"/>
        </w:rPr>
      </w:pPr>
    </w:p>
    <w:p>
      <w:pPr>
        <w:pStyle w:val="Heading2"/>
        <w:spacing w:before="1"/>
      </w:pPr>
      <w:r>
        <w:rPr/>
        <w:t>21-</w:t>
      </w:r>
      <w:r>
        <w:rPr>
          <w:spacing w:val="-5"/>
        </w:rPr>
        <w:t>082</w:t>
      </w:r>
    </w:p>
    <w:p>
      <w:pPr>
        <w:pStyle w:val="BodyText"/>
        <w:spacing w:line="235" w:lineRule="auto" w:before="202"/>
        <w:ind w:left="23" w:right="25"/>
        <w:jc w:val="both"/>
      </w:pPr>
      <w:r>
        <w:rPr/>
        <w:t>If the creditor loses the bill or note, the creditor may rely on s.70 of the Bills of Exchange Act 1882: in any action or proceeding upon a bill the court may order that the loss of the instrument shall not </w:t>
      </w:r>
      <w:r>
        <w:rPr/>
        <w:t>be</w:t>
      </w:r>
      <w:r>
        <w:rPr>
          <w:spacing w:val="40"/>
        </w:rPr>
        <w:t> </w:t>
      </w:r>
      <w:bookmarkStart w:name="_bookmark809" w:id="811"/>
      <w:bookmarkEnd w:id="811"/>
      <w:r>
        <w:rPr/>
        <w:t>set</w:t>
      </w:r>
      <w:r>
        <w:rPr/>
        <w:t> up, provided an indemnity be given against the claims of any other person upon the instrument in question. </w:t>
      </w:r>
      <w:r>
        <w:rPr>
          <w:color w:val="005DA1"/>
          <w:u w:val="single" w:color="005DA1"/>
          <w:vertAlign w:val="superscript"/>
        </w:rPr>
        <w:t>448</w:t>
      </w:r>
    </w:p>
    <w:p>
      <w:pPr>
        <w:pStyle w:val="BodyText"/>
      </w:pPr>
    </w:p>
    <w:p>
      <w:pPr>
        <w:pStyle w:val="BodyText"/>
        <w:spacing w:before="37"/>
      </w:pPr>
    </w:p>
    <w:p>
      <w:pPr>
        <w:spacing w:before="0"/>
        <w:ind w:left="23" w:right="0" w:firstLine="0"/>
        <w:jc w:val="left"/>
        <w:rPr>
          <w:rFonts w:ascii="Arial"/>
          <w:b/>
          <w:sz w:val="18"/>
        </w:rPr>
      </w:pPr>
      <w:r>
        <w:rPr>
          <w:rFonts w:ascii="Arial"/>
          <w:b/>
          <w:sz w:val="18"/>
        </w:rPr>
        <w:t>Alteration of </w:t>
      </w:r>
      <w:r>
        <w:rPr>
          <w:rFonts w:ascii="Arial"/>
          <w:b/>
          <w:spacing w:val="-2"/>
          <w:sz w:val="18"/>
        </w:rPr>
        <w:t>instrument</w:t>
      </w:r>
    </w:p>
    <w:p>
      <w:pPr>
        <w:pStyle w:val="BodyText"/>
        <w:spacing w:before="41"/>
        <w:rPr>
          <w:rFonts w:ascii="Arial"/>
          <w:b/>
          <w:sz w:val="18"/>
        </w:rPr>
      </w:pPr>
    </w:p>
    <w:p>
      <w:pPr>
        <w:pStyle w:val="Heading2"/>
        <w:spacing w:before="1"/>
      </w:pPr>
      <w:r>
        <w:rPr/>
        <w:t>21-</w:t>
      </w:r>
      <w:r>
        <w:rPr>
          <w:spacing w:val="-5"/>
        </w:rPr>
        <w:t>083</w:t>
      </w:r>
    </w:p>
    <w:p>
      <w:pPr>
        <w:pStyle w:val="Heading2"/>
        <w:spacing w:after="0"/>
        <w:sectPr>
          <w:pgSz w:w="11900" w:h="16840"/>
          <w:pgMar w:header="971" w:footer="0" w:top="1300" w:bottom="280" w:left="1417" w:right="1417"/>
        </w:sectPr>
      </w:pPr>
    </w:p>
    <w:p>
      <w:pPr>
        <w:pStyle w:val="BodyText"/>
        <w:spacing w:line="235" w:lineRule="auto" w:before="210"/>
        <w:ind w:left="23" w:right="25"/>
        <w:jc w:val="both"/>
      </w:pPr>
      <w:r>
        <w:rPr/>
        <w:t>If the creditor alters, in a material particular, a bill drawn upon a third party, the creditor makes the </w:t>
      </w:r>
      <w:r>
        <w:rPr/>
        <w:t>bill </w:t>
      </w:r>
      <w:bookmarkStart w:name="_bookmark810" w:id="812"/>
      <w:bookmarkEnd w:id="812"/>
      <w:r>
        <w:rPr/>
        <w:t>its</w:t>
      </w:r>
      <w:r>
        <w:rPr/>
        <w:t> own, and although it may be dishonoured, it operates as payment by the debtor if the debtor’s </w:t>
      </w:r>
      <w:bookmarkStart w:name="_bookmark811" w:id="813"/>
      <w:bookmarkEnd w:id="813"/>
      <w:r>
        <w:rPr/>
        <w:t>rights</w:t>
      </w:r>
      <w:r>
        <w:rPr/>
        <w:t> are affected by the alteration. </w:t>
      </w:r>
      <w:r>
        <w:rPr>
          <w:color w:val="005DA1"/>
          <w:u w:val="single" w:color="005DA1"/>
          <w:vertAlign w:val="superscript"/>
        </w:rPr>
        <w:t>449</w:t>
      </w:r>
      <w:r>
        <w:rPr>
          <w:color w:val="005DA1"/>
          <w:vertAlign w:val="baseline"/>
        </w:rPr>
        <w:t> </w:t>
      </w:r>
      <w:r>
        <w:rPr>
          <w:vertAlign w:val="baseline"/>
        </w:rPr>
        <w:t>If the creditor alters a bill accepted by the debtor, the creditor may,</w:t>
      </w:r>
      <w:r>
        <w:rPr>
          <w:spacing w:val="7"/>
          <w:vertAlign w:val="baseline"/>
        </w:rPr>
        <w:t> </w:t>
      </w:r>
      <w:r>
        <w:rPr>
          <w:vertAlign w:val="baseline"/>
        </w:rPr>
        <w:t>in</w:t>
      </w:r>
      <w:r>
        <w:rPr>
          <w:spacing w:val="7"/>
          <w:vertAlign w:val="baseline"/>
        </w:rPr>
        <w:t> </w:t>
      </w:r>
      <w:r>
        <w:rPr>
          <w:vertAlign w:val="baseline"/>
        </w:rPr>
        <w:t>the</w:t>
      </w:r>
      <w:r>
        <w:rPr>
          <w:spacing w:val="7"/>
          <w:vertAlign w:val="baseline"/>
        </w:rPr>
        <w:t> </w:t>
      </w:r>
      <w:r>
        <w:rPr>
          <w:vertAlign w:val="baseline"/>
        </w:rPr>
        <w:t>absence</w:t>
      </w:r>
      <w:r>
        <w:rPr>
          <w:spacing w:val="7"/>
          <w:vertAlign w:val="baseline"/>
        </w:rPr>
        <w:t> </w:t>
      </w:r>
      <w:r>
        <w:rPr>
          <w:vertAlign w:val="baseline"/>
        </w:rPr>
        <w:t>of</w:t>
      </w:r>
      <w:r>
        <w:rPr>
          <w:spacing w:val="7"/>
          <w:vertAlign w:val="baseline"/>
        </w:rPr>
        <w:t> </w:t>
      </w:r>
      <w:r>
        <w:rPr>
          <w:vertAlign w:val="baseline"/>
        </w:rPr>
        <w:t>fraud,</w:t>
      </w:r>
      <w:r>
        <w:rPr>
          <w:spacing w:val="7"/>
          <w:vertAlign w:val="baseline"/>
        </w:rPr>
        <w:t> </w:t>
      </w:r>
      <w:r>
        <w:rPr>
          <w:vertAlign w:val="baseline"/>
        </w:rPr>
        <w:t>still</w:t>
      </w:r>
      <w:r>
        <w:rPr>
          <w:spacing w:val="7"/>
          <w:vertAlign w:val="baseline"/>
        </w:rPr>
        <w:t> </w:t>
      </w:r>
      <w:r>
        <w:rPr>
          <w:vertAlign w:val="baseline"/>
        </w:rPr>
        <w:t>sue</w:t>
      </w:r>
      <w:r>
        <w:rPr>
          <w:spacing w:val="7"/>
          <w:vertAlign w:val="baseline"/>
        </w:rPr>
        <w:t> </w:t>
      </w:r>
      <w:r>
        <w:rPr>
          <w:vertAlign w:val="baseline"/>
        </w:rPr>
        <w:t>for</w:t>
      </w:r>
      <w:r>
        <w:rPr>
          <w:spacing w:val="7"/>
          <w:vertAlign w:val="baseline"/>
        </w:rPr>
        <w:t> </w:t>
      </w:r>
      <w:r>
        <w:rPr>
          <w:vertAlign w:val="baseline"/>
        </w:rPr>
        <w:t>the</w:t>
      </w:r>
      <w:r>
        <w:rPr>
          <w:spacing w:val="7"/>
          <w:vertAlign w:val="baseline"/>
        </w:rPr>
        <w:t> </w:t>
      </w:r>
      <w:r>
        <w:rPr>
          <w:vertAlign w:val="baseline"/>
        </w:rPr>
        <w:t>original</w:t>
      </w:r>
      <w:r>
        <w:rPr>
          <w:spacing w:val="7"/>
          <w:vertAlign w:val="baseline"/>
        </w:rPr>
        <w:t> </w:t>
      </w:r>
      <w:r>
        <w:rPr>
          <w:vertAlign w:val="baseline"/>
        </w:rPr>
        <w:t>debt</w:t>
      </w:r>
      <w:r>
        <w:rPr>
          <w:spacing w:val="7"/>
          <w:vertAlign w:val="baseline"/>
        </w:rPr>
        <w:t> </w:t>
      </w:r>
      <w:r>
        <w:rPr>
          <w:vertAlign w:val="baseline"/>
        </w:rPr>
        <w:t>where</w:t>
      </w:r>
      <w:r>
        <w:rPr>
          <w:spacing w:val="7"/>
          <w:vertAlign w:val="baseline"/>
        </w:rPr>
        <w:t> </w:t>
      </w:r>
      <w:r>
        <w:rPr>
          <w:vertAlign w:val="baseline"/>
        </w:rPr>
        <w:t>the</w:t>
      </w:r>
      <w:r>
        <w:rPr>
          <w:spacing w:val="7"/>
          <w:vertAlign w:val="baseline"/>
        </w:rPr>
        <w:t> </w:t>
      </w:r>
      <w:r>
        <w:rPr>
          <w:vertAlign w:val="baseline"/>
        </w:rPr>
        <w:t>debtor</w:t>
      </w:r>
      <w:r>
        <w:rPr>
          <w:spacing w:val="7"/>
          <w:vertAlign w:val="baseline"/>
        </w:rPr>
        <w:t> </w:t>
      </w:r>
      <w:r>
        <w:rPr>
          <w:vertAlign w:val="baseline"/>
        </w:rPr>
        <w:t>has</w:t>
      </w:r>
      <w:r>
        <w:rPr>
          <w:spacing w:val="7"/>
          <w:vertAlign w:val="baseline"/>
        </w:rPr>
        <w:t> </w:t>
      </w:r>
      <w:r>
        <w:rPr>
          <w:vertAlign w:val="baseline"/>
        </w:rPr>
        <w:t>not</w:t>
      </w:r>
      <w:r>
        <w:rPr>
          <w:spacing w:val="7"/>
          <w:vertAlign w:val="baseline"/>
        </w:rPr>
        <w:t> </w:t>
      </w:r>
      <w:r>
        <w:rPr>
          <w:vertAlign w:val="baseline"/>
        </w:rPr>
        <w:t>been</w:t>
      </w:r>
      <w:r>
        <w:rPr>
          <w:spacing w:val="7"/>
          <w:vertAlign w:val="baseline"/>
        </w:rPr>
        <w:t> </w:t>
      </w:r>
      <w:r>
        <w:rPr>
          <w:spacing w:val="-2"/>
          <w:vertAlign w:val="baseline"/>
        </w:rPr>
        <w:t>prejudiced.</w:t>
      </w:r>
    </w:p>
    <w:p>
      <w:pPr>
        <w:spacing w:line="112" w:lineRule="exact" w:before="0"/>
        <w:ind w:left="23" w:right="0" w:firstLine="0"/>
        <w:jc w:val="left"/>
        <w:rPr>
          <w:sz w:val="12"/>
        </w:rPr>
      </w:pPr>
      <w:r>
        <w:rPr>
          <w:color w:val="005DA1"/>
          <w:spacing w:val="-5"/>
          <w:sz w:val="12"/>
          <w:u w:val="single" w:color="005DA1"/>
        </w:rPr>
        <w:t>450</w:t>
      </w:r>
    </w:p>
    <w:p>
      <w:pPr>
        <w:pStyle w:val="BodyText"/>
      </w:pPr>
    </w:p>
    <w:p>
      <w:pPr>
        <w:pStyle w:val="BodyText"/>
        <w:spacing w:before="151"/>
      </w:pPr>
      <w:r>
        <w:rPr/>
        <mc:AlternateContent>
          <mc:Choice Requires="wps">
            <w:drawing>
              <wp:anchor distT="0" distB="0" distL="0" distR="0" allowOverlap="1" layoutInCell="1" locked="0" behindDoc="1" simplePos="0" relativeHeight="487605248">
                <wp:simplePos x="0" y="0"/>
                <wp:positionH relativeFrom="page">
                  <wp:posOffset>914400</wp:posOffset>
                </wp:positionH>
                <wp:positionV relativeFrom="paragraph">
                  <wp:posOffset>257719</wp:posOffset>
                </wp:positionV>
                <wp:extent cx="5724525" cy="1270"/>
                <wp:effectExtent l="0" t="0" r="0" b="0"/>
                <wp:wrapTopAndBottom/>
                <wp:docPr id="59" name="Graphic 59"/>
                <wp:cNvGraphicFramePr>
                  <a:graphicFrameLocks/>
                </wp:cNvGraphicFramePr>
                <a:graphic>
                  <a:graphicData uri="http://schemas.microsoft.com/office/word/2010/wordprocessingShape">
                    <wps:wsp>
                      <wps:cNvPr id="59" name="Graphic 59"/>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20.292835pt;width:450.75pt;height:.1pt;mso-position-horizontal-relative:page;mso-position-vertical-relative:paragraph;z-index:-15711232;mso-wrap-distance-left:0;mso-wrap-distance-right:0" id="docshape14" coordorigin="1440,406" coordsize="9015,0" path="m1440,406l10454,406e" filled="false" stroked="true" strokeweight="1pt" strokecolor="#000000">
                <v:path arrowok="t"/>
                <v:stroke dashstyle="solid"/>
                <w10:wrap type="topAndBottom"/>
              </v:shape>
            </w:pict>
          </mc:Fallback>
        </mc:AlternateContent>
      </w:r>
    </w:p>
    <w:p>
      <w:pPr>
        <w:pStyle w:val="BodyText"/>
        <w:spacing w:before="101"/>
      </w:pPr>
    </w:p>
    <w:p>
      <w:pPr>
        <w:pStyle w:val="BodyText"/>
        <w:tabs>
          <w:tab w:pos="563" w:val="left" w:leader="none"/>
        </w:tabs>
        <w:spacing w:line="235" w:lineRule="auto"/>
        <w:ind w:left="563" w:right="25" w:hanging="541"/>
      </w:pPr>
      <w:bookmarkStart w:name="_bookmark812" w:id="814"/>
      <w:bookmarkEnd w:id="814"/>
      <w:r>
        <w:rPr/>
      </w:r>
      <w:hyperlink w:history="true" w:anchor="_bookmark781">
        <w:r>
          <w:rPr>
            <w:color w:val="005DA1"/>
            <w:spacing w:val="-4"/>
            <w:position w:val="5"/>
            <w:sz w:val="14"/>
            <w:u w:val="single" w:color="005DA1"/>
          </w:rPr>
          <w:t>418</w:t>
        </w:r>
      </w:hyperlink>
      <w:r>
        <w:rPr>
          <w:spacing w:val="-4"/>
          <w:position w:val="5"/>
          <w:sz w:val="14"/>
        </w:rPr>
        <w:t>.</w:t>
      </w:r>
      <w:r>
        <w:rPr>
          <w:position w:val="5"/>
          <w:sz w:val="14"/>
        </w:rPr>
        <w:tab/>
      </w:r>
      <w:r>
        <w:rPr/>
        <w:t>The</w:t>
      </w:r>
      <w:r>
        <w:rPr>
          <w:spacing w:val="38"/>
        </w:rPr>
        <w:t> </w:t>
      </w:r>
      <w:r>
        <w:rPr/>
        <w:t>previous</w:t>
      </w:r>
      <w:r>
        <w:rPr>
          <w:spacing w:val="38"/>
        </w:rPr>
        <w:t> </w:t>
      </w:r>
      <w:r>
        <w:rPr/>
        <w:t>restrictions</w:t>
      </w:r>
      <w:r>
        <w:rPr>
          <w:spacing w:val="38"/>
        </w:rPr>
        <w:t> </w:t>
      </w:r>
      <w:r>
        <w:rPr/>
        <w:t>on</w:t>
      </w:r>
      <w:r>
        <w:rPr>
          <w:spacing w:val="38"/>
        </w:rPr>
        <w:t> </w:t>
      </w:r>
      <w:r>
        <w:rPr/>
        <w:t>payment</w:t>
      </w:r>
      <w:r>
        <w:rPr>
          <w:spacing w:val="38"/>
        </w:rPr>
        <w:t> </w:t>
      </w:r>
      <w:r>
        <w:rPr/>
        <w:t>of</w:t>
      </w:r>
      <w:r>
        <w:rPr>
          <w:spacing w:val="38"/>
        </w:rPr>
        <w:t> </w:t>
      </w:r>
      <w:r>
        <w:rPr/>
        <w:t>wages</w:t>
      </w:r>
      <w:r>
        <w:rPr>
          <w:spacing w:val="38"/>
        </w:rPr>
        <w:t> </w:t>
      </w:r>
      <w:r>
        <w:rPr/>
        <w:t>by</w:t>
      </w:r>
      <w:r>
        <w:rPr>
          <w:spacing w:val="38"/>
        </w:rPr>
        <w:t> </w:t>
      </w:r>
      <w:r>
        <w:rPr/>
        <w:t>cheque</w:t>
      </w:r>
      <w:r>
        <w:rPr>
          <w:spacing w:val="38"/>
        </w:rPr>
        <w:t> </w:t>
      </w:r>
      <w:r>
        <w:rPr/>
        <w:t>have</w:t>
      </w:r>
      <w:r>
        <w:rPr>
          <w:spacing w:val="38"/>
        </w:rPr>
        <w:t> </w:t>
      </w:r>
      <w:r>
        <w:rPr/>
        <w:t>been</w:t>
      </w:r>
      <w:r>
        <w:rPr>
          <w:spacing w:val="38"/>
        </w:rPr>
        <w:t> </w:t>
      </w:r>
      <w:r>
        <w:rPr/>
        <w:t>repealed:</w:t>
      </w:r>
      <w:r>
        <w:rPr>
          <w:spacing w:val="38"/>
        </w:rPr>
        <w:t> </w:t>
      </w:r>
      <w:r>
        <w:rPr/>
        <w:t>see</w:t>
      </w:r>
      <w:r>
        <w:rPr>
          <w:spacing w:val="38"/>
        </w:rPr>
        <w:t> </w:t>
      </w:r>
      <w:r>
        <w:rPr/>
        <w:t>Vol.II, </w:t>
      </w:r>
      <w:r>
        <w:rPr>
          <w:spacing w:val="-2"/>
        </w:rPr>
        <w:t>para.40-096.</w:t>
      </w:r>
    </w:p>
    <w:p>
      <w:pPr>
        <w:pStyle w:val="BodyText"/>
        <w:spacing w:before="9"/>
      </w:pPr>
    </w:p>
    <w:p>
      <w:pPr>
        <w:pStyle w:val="BodyText"/>
        <w:tabs>
          <w:tab w:pos="563" w:val="left" w:leader="none"/>
        </w:tabs>
        <w:spacing w:line="235" w:lineRule="auto"/>
        <w:ind w:left="563" w:right="25" w:hanging="541"/>
      </w:pPr>
      <w:bookmarkStart w:name="_bookmark813" w:id="815"/>
      <w:bookmarkEnd w:id="815"/>
      <w:r>
        <w:rPr/>
      </w:r>
      <w:hyperlink w:history="true" w:anchor="_bookmark782">
        <w:r>
          <w:rPr>
            <w:color w:val="005DA1"/>
            <w:spacing w:val="-4"/>
            <w:position w:val="5"/>
            <w:sz w:val="14"/>
            <w:u w:val="single" w:color="005DA1"/>
          </w:rPr>
          <w:t>419</w:t>
        </w:r>
      </w:hyperlink>
      <w:r>
        <w:rPr>
          <w:spacing w:val="-4"/>
          <w:position w:val="5"/>
          <w:sz w:val="14"/>
        </w:rPr>
        <w:t>.</w:t>
      </w:r>
      <w:r>
        <w:rPr>
          <w:position w:val="5"/>
          <w:sz w:val="14"/>
        </w:rPr>
        <w:tab/>
      </w:r>
      <w:r>
        <w:rPr/>
        <w:t>On</w:t>
      </w:r>
      <w:r>
        <w:rPr>
          <w:spacing w:val="40"/>
        </w:rPr>
        <w:t> </w:t>
      </w:r>
      <w:r>
        <w:rPr/>
        <w:t>payment</w:t>
      </w:r>
      <w:r>
        <w:rPr>
          <w:spacing w:val="40"/>
        </w:rPr>
        <w:t> </w:t>
      </w:r>
      <w:r>
        <w:rPr/>
        <w:t>by</w:t>
      </w:r>
      <w:r>
        <w:rPr>
          <w:spacing w:val="40"/>
        </w:rPr>
        <w:t> </w:t>
      </w:r>
      <w:r>
        <w:rPr/>
        <w:t>bankers’</w:t>
      </w:r>
      <w:r>
        <w:rPr>
          <w:spacing w:val="40"/>
        </w:rPr>
        <w:t> </w:t>
      </w:r>
      <w:r>
        <w:rPr/>
        <w:t>commercial</w:t>
      </w:r>
      <w:r>
        <w:rPr>
          <w:spacing w:val="40"/>
        </w:rPr>
        <w:t> </w:t>
      </w:r>
      <w:r>
        <w:rPr/>
        <w:t>credit,</w:t>
      </w:r>
      <w:r>
        <w:rPr>
          <w:spacing w:val="40"/>
        </w:rPr>
        <w:t> </w:t>
      </w:r>
      <w:r>
        <w:rPr/>
        <w:t>see</w:t>
      </w:r>
      <w:r>
        <w:rPr>
          <w:spacing w:val="40"/>
        </w:rPr>
        <w:t> </w:t>
      </w:r>
      <w:r>
        <w:rPr/>
        <w:t>Vol.II,</w:t>
      </w:r>
      <w:r>
        <w:rPr>
          <w:spacing w:val="40"/>
        </w:rPr>
        <w:t> </w:t>
      </w:r>
      <w:r>
        <w:rPr/>
        <w:t>paras</w:t>
      </w:r>
      <w:r>
        <w:rPr>
          <w:spacing w:val="40"/>
        </w:rPr>
        <w:t> </w:t>
      </w:r>
      <w:r>
        <w:rPr/>
        <w:t>34-445</w:t>
      </w:r>
      <w:r>
        <w:rPr>
          <w:spacing w:val="40"/>
        </w:rPr>
        <w:t> </w:t>
      </w:r>
      <w:r>
        <w:rPr/>
        <w:t>et</w:t>
      </w:r>
      <w:r>
        <w:rPr>
          <w:spacing w:val="40"/>
        </w:rPr>
        <w:t> </w:t>
      </w:r>
      <w:r>
        <w:rPr/>
        <w:t>seq.,</w:t>
      </w:r>
      <w:r>
        <w:rPr>
          <w:spacing w:val="40"/>
        </w:rPr>
        <w:t> </w:t>
      </w:r>
      <w:r>
        <w:rPr/>
        <w:t>44-238.</w:t>
      </w:r>
      <w:r>
        <w:rPr>
          <w:spacing w:val="40"/>
        </w:rPr>
        <w:t> </w:t>
      </w:r>
      <w:r>
        <w:rPr/>
        <w:t>On payment by credit or charge card, see below, para.21-084.</w:t>
      </w:r>
    </w:p>
    <w:p>
      <w:pPr>
        <w:pStyle w:val="BodyText"/>
        <w:spacing w:before="9"/>
      </w:pPr>
    </w:p>
    <w:p>
      <w:pPr>
        <w:pStyle w:val="BodyText"/>
        <w:spacing w:line="235" w:lineRule="auto"/>
        <w:ind w:left="563" w:right="25" w:hanging="541"/>
        <w:jc w:val="both"/>
      </w:pPr>
      <w:bookmarkStart w:name="_bookmark814" w:id="816"/>
      <w:bookmarkEnd w:id="816"/>
      <w:r>
        <w:rPr/>
      </w:r>
      <w:hyperlink w:history="true" w:anchor="_bookmark783">
        <w:r>
          <w:rPr>
            <w:color w:val="005DA1"/>
            <w:position w:val="5"/>
            <w:sz w:val="14"/>
            <w:u w:val="single" w:color="005DA1"/>
          </w:rPr>
          <w:t>420</w:t>
        </w:r>
      </w:hyperlink>
      <w:r>
        <w:rPr>
          <w:position w:val="5"/>
          <w:sz w:val="14"/>
        </w:rPr>
        <w:t>.</w:t>
      </w:r>
      <w:r>
        <w:rPr>
          <w:spacing w:val="80"/>
          <w:position w:val="5"/>
          <w:sz w:val="14"/>
        </w:rPr>
        <w:t>  </w:t>
      </w:r>
      <w:r>
        <w:rPr/>
        <w:t>e.g. where the debtor, in answer to a demand for payment, sent to the creditor a post office order which was in fact defective, but could easily have been rendered effective by the creditor, it</w:t>
      </w:r>
      <w:r>
        <w:rPr>
          <w:spacing w:val="-1"/>
        </w:rPr>
        <w:t> </w:t>
      </w:r>
      <w:r>
        <w:rPr/>
        <w:t>was</w:t>
      </w:r>
      <w:r>
        <w:rPr>
          <w:spacing w:val="-1"/>
        </w:rPr>
        <w:t> </w:t>
      </w:r>
      <w:r>
        <w:rPr/>
        <w:t>held</w:t>
      </w:r>
      <w:r>
        <w:rPr>
          <w:spacing w:val="-1"/>
        </w:rPr>
        <w:t> </w:t>
      </w:r>
      <w:r>
        <w:rPr/>
        <w:t>that</w:t>
      </w:r>
      <w:r>
        <w:rPr>
          <w:spacing w:val="-1"/>
        </w:rPr>
        <w:t> </w:t>
      </w:r>
      <w:r>
        <w:rPr/>
        <w:t>this</w:t>
      </w:r>
      <w:r>
        <w:rPr>
          <w:spacing w:val="-1"/>
        </w:rPr>
        <w:t> </w:t>
      </w:r>
      <w:r>
        <w:rPr/>
        <w:t>was</w:t>
      </w:r>
      <w:r>
        <w:rPr>
          <w:spacing w:val="-1"/>
        </w:rPr>
        <w:t> </w:t>
      </w:r>
      <w:r>
        <w:rPr/>
        <w:t>no</w:t>
      </w:r>
      <w:r>
        <w:rPr>
          <w:spacing w:val="-1"/>
        </w:rPr>
        <w:t> </w:t>
      </w:r>
      <w:r>
        <w:rPr/>
        <w:t>evidence</w:t>
      </w:r>
      <w:r>
        <w:rPr>
          <w:spacing w:val="-1"/>
        </w:rPr>
        <w:t> </w:t>
      </w:r>
      <w:r>
        <w:rPr/>
        <w:t>of</w:t>
      </w:r>
      <w:r>
        <w:rPr>
          <w:spacing w:val="-1"/>
        </w:rPr>
        <w:t> </w:t>
      </w:r>
      <w:r>
        <w:rPr/>
        <w:t>payment</w:t>
      </w:r>
      <w:r>
        <w:rPr>
          <w:spacing w:val="-1"/>
        </w:rPr>
        <w:t> </w:t>
      </w:r>
      <w:r>
        <w:rPr/>
        <w:t>as</w:t>
      </w:r>
      <w:r>
        <w:rPr>
          <w:spacing w:val="-1"/>
        </w:rPr>
        <w:t> </w:t>
      </w:r>
      <w:r>
        <w:rPr/>
        <w:t>the</w:t>
      </w:r>
      <w:r>
        <w:rPr>
          <w:spacing w:val="-1"/>
        </w:rPr>
        <w:t> </w:t>
      </w:r>
      <w:r>
        <w:rPr/>
        <w:t>debtor</w:t>
      </w:r>
      <w:r>
        <w:rPr>
          <w:spacing w:val="-1"/>
        </w:rPr>
        <w:t> </w:t>
      </w:r>
      <w:r>
        <w:rPr/>
        <w:t>had</w:t>
      </w:r>
      <w:r>
        <w:rPr>
          <w:spacing w:val="-1"/>
        </w:rPr>
        <w:t> </w:t>
      </w:r>
      <w:r>
        <w:rPr/>
        <w:t>no</w:t>
      </w:r>
      <w:r>
        <w:rPr>
          <w:spacing w:val="-1"/>
        </w:rPr>
        <w:t> </w:t>
      </w:r>
      <w:r>
        <w:rPr/>
        <w:t>right</w:t>
      </w:r>
      <w:r>
        <w:rPr>
          <w:spacing w:val="-1"/>
        </w:rPr>
        <w:t> </w:t>
      </w:r>
      <w:r>
        <w:rPr/>
        <w:t>to</w:t>
      </w:r>
      <w:r>
        <w:rPr>
          <w:spacing w:val="-1"/>
        </w:rPr>
        <w:t> </w:t>
      </w:r>
      <w:r>
        <w:rPr/>
        <w:t>put</w:t>
      </w:r>
      <w:r>
        <w:rPr>
          <w:spacing w:val="-1"/>
        </w:rPr>
        <w:t> </w:t>
      </w:r>
      <w:r>
        <w:rPr/>
        <w:t>his</w:t>
      </w:r>
      <w:r>
        <w:rPr>
          <w:spacing w:val="-1"/>
        </w:rPr>
        <w:t> </w:t>
      </w:r>
      <w:r>
        <w:rPr/>
        <w:t>creditor</w:t>
      </w:r>
      <w:r>
        <w:rPr>
          <w:spacing w:val="-1"/>
        </w:rPr>
        <w:t> </w:t>
      </w:r>
      <w:r>
        <w:rPr/>
        <w:t>to the trouble of either correcting the mistake or of returning the defective post office order:</w:t>
      </w:r>
      <w:r>
        <w:rPr>
          <w:spacing w:val="40"/>
        </w:rPr>
        <w:t> </w:t>
      </w:r>
      <w:r>
        <w:rPr>
          <w:rFonts w:ascii="Arial"/>
          <w:i/>
        </w:rPr>
        <w:t>Gordon v Strange (1847) 1 Exch. 477</w:t>
      </w:r>
      <w:r>
        <w:rPr/>
        <w:t>.</w:t>
      </w:r>
    </w:p>
    <w:p>
      <w:pPr>
        <w:pStyle w:val="BodyText"/>
        <w:spacing w:before="8"/>
      </w:pPr>
    </w:p>
    <w:p>
      <w:pPr>
        <w:tabs>
          <w:tab w:pos="563" w:val="left" w:leader="none"/>
        </w:tabs>
        <w:spacing w:line="235" w:lineRule="auto" w:before="1"/>
        <w:ind w:left="563" w:right="26" w:hanging="541"/>
        <w:jc w:val="left"/>
        <w:rPr>
          <w:sz w:val="20"/>
        </w:rPr>
      </w:pPr>
      <w:bookmarkStart w:name="_bookmark815" w:id="817"/>
      <w:bookmarkEnd w:id="817"/>
      <w:r>
        <w:rPr/>
      </w:r>
      <w:hyperlink w:history="true" w:anchor="_bookmark783">
        <w:r>
          <w:rPr>
            <w:color w:val="005DA1"/>
            <w:spacing w:val="-4"/>
            <w:position w:val="5"/>
            <w:sz w:val="14"/>
            <w:u w:val="single" w:color="005DA1"/>
          </w:rPr>
          <w:t>421</w:t>
        </w:r>
      </w:hyperlink>
      <w:r>
        <w:rPr>
          <w:spacing w:val="-4"/>
          <w:position w:val="5"/>
          <w:sz w:val="14"/>
        </w:rPr>
        <w:t>.</w:t>
      </w:r>
      <w:r>
        <w:rPr>
          <w:position w:val="5"/>
          <w:sz w:val="14"/>
        </w:rPr>
        <w:tab/>
      </w:r>
      <w:r>
        <w:rPr>
          <w:sz w:val="20"/>
        </w:rPr>
        <w:t>cf. </w:t>
      </w:r>
      <w:r>
        <w:rPr>
          <w:rFonts w:ascii="Arial"/>
          <w:i/>
          <w:sz w:val="20"/>
        </w:rPr>
        <w:t>Plimley v Westley (1835) 2 Bing. N.C. 249 </w:t>
      </w:r>
      <w:r>
        <w:rPr>
          <w:sz w:val="20"/>
        </w:rPr>
        <w:t>(note endorsed by debtor to creditor, but it </w:t>
      </w:r>
      <w:r>
        <w:rPr>
          <w:sz w:val="20"/>
        </w:rPr>
        <w:t>was</w:t>
      </w:r>
      <w:r>
        <w:rPr>
          <w:spacing w:val="80"/>
          <w:sz w:val="20"/>
        </w:rPr>
        <w:t> </w:t>
      </w:r>
      <w:r>
        <w:rPr>
          <w:sz w:val="20"/>
        </w:rPr>
        <w:t>not negotiable).</w:t>
      </w:r>
    </w:p>
    <w:p>
      <w:pPr>
        <w:pStyle w:val="BodyText"/>
        <w:spacing w:before="5"/>
      </w:pPr>
    </w:p>
    <w:p>
      <w:pPr>
        <w:tabs>
          <w:tab w:pos="563" w:val="left" w:leader="none"/>
        </w:tabs>
        <w:spacing w:line="227" w:lineRule="exact" w:before="0"/>
        <w:ind w:left="23" w:right="0" w:firstLine="0"/>
        <w:jc w:val="left"/>
        <w:rPr>
          <w:rFonts w:ascii="Arial"/>
          <w:i/>
          <w:sz w:val="20"/>
        </w:rPr>
      </w:pPr>
      <w:bookmarkStart w:name="_bookmark816" w:id="818"/>
      <w:bookmarkEnd w:id="818"/>
      <w:r>
        <w:rPr/>
      </w:r>
      <w:hyperlink w:history="true" w:anchor="_bookmark784">
        <w:r>
          <w:rPr>
            <w:color w:val="005DA1"/>
            <w:spacing w:val="-4"/>
            <w:position w:val="5"/>
            <w:sz w:val="14"/>
            <w:u w:val="single" w:color="005DA1"/>
          </w:rPr>
          <w:t>422</w:t>
        </w:r>
      </w:hyperlink>
      <w:r>
        <w:rPr>
          <w:spacing w:val="-4"/>
          <w:position w:val="5"/>
          <w:sz w:val="14"/>
        </w:rPr>
        <w:t>.</w:t>
      </w:r>
      <w:r>
        <w:rPr>
          <w:position w:val="5"/>
          <w:sz w:val="14"/>
        </w:rPr>
        <w:tab/>
      </w:r>
      <w:r>
        <w:rPr>
          <w:rFonts w:ascii="Arial"/>
          <w:i/>
          <w:sz w:val="20"/>
        </w:rPr>
        <w:t>Goldshede</w:t>
      </w:r>
      <w:r>
        <w:rPr>
          <w:rFonts w:ascii="Arial"/>
          <w:i/>
          <w:spacing w:val="24"/>
          <w:sz w:val="20"/>
        </w:rPr>
        <w:t> </w:t>
      </w:r>
      <w:r>
        <w:rPr>
          <w:rFonts w:ascii="Arial"/>
          <w:i/>
          <w:sz w:val="20"/>
        </w:rPr>
        <w:t>v</w:t>
      </w:r>
      <w:r>
        <w:rPr>
          <w:rFonts w:ascii="Arial"/>
          <w:i/>
          <w:spacing w:val="25"/>
          <w:sz w:val="20"/>
        </w:rPr>
        <w:t> </w:t>
      </w:r>
      <w:r>
        <w:rPr>
          <w:rFonts w:ascii="Arial"/>
          <w:i/>
          <w:sz w:val="20"/>
        </w:rPr>
        <w:t>Cottrell</w:t>
      </w:r>
      <w:r>
        <w:rPr>
          <w:rFonts w:ascii="Arial"/>
          <w:i/>
          <w:spacing w:val="25"/>
          <w:sz w:val="20"/>
        </w:rPr>
        <w:t> </w:t>
      </w:r>
      <w:r>
        <w:rPr>
          <w:rFonts w:ascii="Arial"/>
          <w:i/>
          <w:sz w:val="20"/>
        </w:rPr>
        <w:t>(1836)</w:t>
      </w:r>
      <w:r>
        <w:rPr>
          <w:rFonts w:ascii="Arial"/>
          <w:i/>
          <w:spacing w:val="25"/>
          <w:sz w:val="20"/>
        </w:rPr>
        <w:t> </w:t>
      </w:r>
      <w:r>
        <w:rPr>
          <w:rFonts w:ascii="Arial"/>
          <w:i/>
          <w:sz w:val="20"/>
        </w:rPr>
        <w:t>2</w:t>
      </w:r>
      <w:r>
        <w:rPr>
          <w:rFonts w:ascii="Arial"/>
          <w:i/>
          <w:spacing w:val="25"/>
          <w:sz w:val="20"/>
        </w:rPr>
        <w:t> </w:t>
      </w:r>
      <w:r>
        <w:rPr>
          <w:rFonts w:ascii="Arial"/>
          <w:i/>
          <w:sz w:val="20"/>
        </w:rPr>
        <w:t>M.</w:t>
      </w:r>
      <w:r>
        <w:rPr>
          <w:rFonts w:ascii="Arial"/>
          <w:i/>
          <w:spacing w:val="25"/>
          <w:sz w:val="20"/>
        </w:rPr>
        <w:t> </w:t>
      </w:r>
      <w:r>
        <w:rPr>
          <w:rFonts w:ascii="Arial"/>
          <w:i/>
          <w:sz w:val="20"/>
        </w:rPr>
        <w:t>&amp;</w:t>
      </w:r>
      <w:r>
        <w:rPr>
          <w:rFonts w:ascii="Arial"/>
          <w:i/>
          <w:spacing w:val="25"/>
          <w:sz w:val="20"/>
        </w:rPr>
        <w:t> </w:t>
      </w:r>
      <w:r>
        <w:rPr>
          <w:rFonts w:ascii="Arial"/>
          <w:i/>
          <w:sz w:val="20"/>
        </w:rPr>
        <w:t>W.</w:t>
      </w:r>
      <w:r>
        <w:rPr>
          <w:rFonts w:ascii="Arial"/>
          <w:i/>
          <w:spacing w:val="25"/>
          <w:sz w:val="20"/>
        </w:rPr>
        <w:t> </w:t>
      </w:r>
      <w:r>
        <w:rPr>
          <w:rFonts w:ascii="Arial"/>
          <w:i/>
          <w:sz w:val="20"/>
        </w:rPr>
        <w:t>20</w:t>
      </w:r>
      <w:r>
        <w:rPr>
          <w:sz w:val="20"/>
        </w:rPr>
        <w:t>;</w:t>
      </w:r>
      <w:r>
        <w:rPr>
          <w:spacing w:val="25"/>
          <w:sz w:val="20"/>
        </w:rPr>
        <w:t> </w:t>
      </w:r>
      <w:r>
        <w:rPr>
          <w:rFonts w:ascii="Arial"/>
          <w:i/>
          <w:sz w:val="20"/>
        </w:rPr>
        <w:t>Re</w:t>
      </w:r>
      <w:r>
        <w:rPr>
          <w:rFonts w:ascii="Arial"/>
          <w:i/>
          <w:spacing w:val="24"/>
          <w:sz w:val="20"/>
        </w:rPr>
        <w:t> </w:t>
      </w:r>
      <w:r>
        <w:rPr>
          <w:rFonts w:ascii="Arial"/>
          <w:i/>
          <w:sz w:val="20"/>
        </w:rPr>
        <w:t>Boys</w:t>
      </w:r>
      <w:r>
        <w:rPr>
          <w:rFonts w:ascii="Arial"/>
          <w:i/>
          <w:spacing w:val="25"/>
          <w:sz w:val="20"/>
        </w:rPr>
        <w:t> </w:t>
      </w:r>
      <w:r>
        <w:rPr>
          <w:rFonts w:ascii="Arial"/>
          <w:i/>
          <w:sz w:val="20"/>
        </w:rPr>
        <w:t>(1870)</w:t>
      </w:r>
      <w:r>
        <w:rPr>
          <w:rFonts w:ascii="Arial"/>
          <w:i/>
          <w:spacing w:val="25"/>
          <w:sz w:val="20"/>
        </w:rPr>
        <w:t> </w:t>
      </w:r>
      <w:r>
        <w:rPr>
          <w:rFonts w:ascii="Arial"/>
          <w:i/>
          <w:sz w:val="20"/>
        </w:rPr>
        <w:t>L.R.</w:t>
      </w:r>
      <w:r>
        <w:rPr>
          <w:rFonts w:ascii="Arial"/>
          <w:i/>
          <w:spacing w:val="25"/>
          <w:sz w:val="20"/>
        </w:rPr>
        <w:t> </w:t>
      </w:r>
      <w:r>
        <w:rPr>
          <w:rFonts w:ascii="Arial"/>
          <w:i/>
          <w:sz w:val="20"/>
        </w:rPr>
        <w:t>10</w:t>
      </w:r>
      <w:r>
        <w:rPr>
          <w:rFonts w:ascii="Arial"/>
          <w:i/>
          <w:spacing w:val="25"/>
          <w:sz w:val="20"/>
        </w:rPr>
        <w:t> </w:t>
      </w:r>
      <w:r>
        <w:rPr>
          <w:rFonts w:ascii="Arial"/>
          <w:i/>
          <w:sz w:val="20"/>
        </w:rPr>
        <w:t>Eq.</w:t>
      </w:r>
      <w:r>
        <w:rPr>
          <w:rFonts w:ascii="Arial"/>
          <w:i/>
          <w:spacing w:val="25"/>
          <w:sz w:val="20"/>
        </w:rPr>
        <w:t> </w:t>
      </w:r>
      <w:r>
        <w:rPr>
          <w:rFonts w:ascii="Arial"/>
          <w:i/>
          <w:sz w:val="20"/>
        </w:rPr>
        <w:t>467</w:t>
      </w:r>
      <w:r>
        <w:rPr>
          <w:sz w:val="20"/>
        </w:rPr>
        <w:t>;</w:t>
      </w:r>
      <w:r>
        <w:rPr>
          <w:spacing w:val="25"/>
          <w:sz w:val="20"/>
        </w:rPr>
        <w:t> </w:t>
      </w:r>
      <w:r>
        <w:rPr>
          <w:rFonts w:ascii="Arial"/>
          <w:i/>
          <w:sz w:val="20"/>
        </w:rPr>
        <w:t>Re</w:t>
      </w:r>
      <w:r>
        <w:rPr>
          <w:rFonts w:ascii="Arial"/>
          <w:i/>
          <w:spacing w:val="25"/>
          <w:sz w:val="20"/>
        </w:rPr>
        <w:t> </w:t>
      </w:r>
      <w:r>
        <w:rPr>
          <w:rFonts w:ascii="Arial"/>
          <w:i/>
          <w:sz w:val="20"/>
        </w:rPr>
        <w:t>Romer</w:t>
      </w:r>
      <w:r>
        <w:rPr>
          <w:rFonts w:ascii="Arial"/>
          <w:i/>
          <w:spacing w:val="25"/>
          <w:sz w:val="20"/>
        </w:rPr>
        <w:t> </w:t>
      </w:r>
      <w:r>
        <w:rPr>
          <w:rFonts w:ascii="Arial"/>
          <w:i/>
          <w:spacing w:val="-5"/>
          <w:sz w:val="20"/>
        </w:rPr>
        <w:t>and</w:t>
      </w:r>
    </w:p>
    <w:p>
      <w:pPr>
        <w:spacing w:line="225" w:lineRule="exact" w:before="0"/>
        <w:ind w:left="563" w:right="0" w:firstLine="0"/>
        <w:jc w:val="left"/>
        <w:rPr>
          <w:rFonts w:ascii="Arial"/>
          <w:i/>
          <w:sz w:val="20"/>
        </w:rPr>
      </w:pPr>
      <w:r>
        <w:rPr>
          <w:rFonts w:ascii="Arial"/>
          <w:i/>
          <w:sz w:val="20"/>
        </w:rPr>
        <w:t>Haslam</w:t>
      </w:r>
      <w:r>
        <w:rPr>
          <w:rFonts w:ascii="Arial"/>
          <w:i/>
          <w:spacing w:val="9"/>
          <w:sz w:val="20"/>
        </w:rPr>
        <w:t> </w:t>
      </w:r>
      <w:r>
        <w:rPr>
          <w:rFonts w:ascii="Arial"/>
          <w:i/>
          <w:sz w:val="20"/>
        </w:rPr>
        <w:t>[1893]</w:t>
      </w:r>
      <w:r>
        <w:rPr>
          <w:rFonts w:ascii="Arial"/>
          <w:i/>
          <w:spacing w:val="12"/>
          <w:sz w:val="20"/>
        </w:rPr>
        <w:t> </w:t>
      </w:r>
      <w:r>
        <w:rPr>
          <w:rFonts w:ascii="Arial"/>
          <w:i/>
          <w:sz w:val="20"/>
        </w:rPr>
        <w:t>2</w:t>
      </w:r>
      <w:r>
        <w:rPr>
          <w:rFonts w:ascii="Arial"/>
          <w:i/>
          <w:spacing w:val="12"/>
          <w:sz w:val="20"/>
        </w:rPr>
        <w:t> </w:t>
      </w:r>
      <w:r>
        <w:rPr>
          <w:rFonts w:ascii="Arial"/>
          <w:i/>
          <w:sz w:val="20"/>
        </w:rPr>
        <w:t>Q.B.</w:t>
      </w:r>
      <w:r>
        <w:rPr>
          <w:rFonts w:ascii="Arial"/>
          <w:i/>
          <w:spacing w:val="12"/>
          <w:sz w:val="20"/>
        </w:rPr>
        <w:t> </w:t>
      </w:r>
      <w:r>
        <w:rPr>
          <w:rFonts w:ascii="Arial"/>
          <w:i/>
          <w:sz w:val="20"/>
        </w:rPr>
        <w:t>286</w:t>
      </w:r>
      <w:r>
        <w:rPr>
          <w:sz w:val="20"/>
        </w:rPr>
        <w:t>;</w:t>
      </w:r>
      <w:r>
        <w:rPr>
          <w:spacing w:val="12"/>
          <w:sz w:val="20"/>
        </w:rPr>
        <w:t> </w:t>
      </w:r>
      <w:r>
        <w:rPr>
          <w:rFonts w:ascii="Arial"/>
          <w:i/>
          <w:sz w:val="20"/>
        </w:rPr>
        <w:t>Palmer</w:t>
      </w:r>
      <w:r>
        <w:rPr>
          <w:rFonts w:ascii="Arial"/>
          <w:i/>
          <w:spacing w:val="12"/>
          <w:sz w:val="20"/>
        </w:rPr>
        <w:t> </w:t>
      </w:r>
      <w:r>
        <w:rPr>
          <w:rFonts w:ascii="Arial"/>
          <w:i/>
          <w:sz w:val="20"/>
        </w:rPr>
        <w:t>v</w:t>
      </w:r>
      <w:r>
        <w:rPr>
          <w:rFonts w:ascii="Arial"/>
          <w:i/>
          <w:spacing w:val="12"/>
          <w:sz w:val="20"/>
        </w:rPr>
        <w:t> </w:t>
      </w:r>
      <w:r>
        <w:rPr>
          <w:rFonts w:ascii="Arial"/>
          <w:i/>
          <w:sz w:val="20"/>
        </w:rPr>
        <w:t>Bramley</w:t>
      </w:r>
      <w:r>
        <w:rPr>
          <w:rFonts w:ascii="Arial"/>
          <w:i/>
          <w:spacing w:val="12"/>
          <w:sz w:val="20"/>
        </w:rPr>
        <w:t> </w:t>
      </w:r>
      <w:r>
        <w:rPr>
          <w:rFonts w:ascii="Arial"/>
          <w:i/>
          <w:sz w:val="20"/>
        </w:rPr>
        <w:t>[1895]</w:t>
      </w:r>
      <w:r>
        <w:rPr>
          <w:rFonts w:ascii="Arial"/>
          <w:i/>
          <w:spacing w:val="11"/>
          <w:sz w:val="20"/>
        </w:rPr>
        <w:t> </w:t>
      </w:r>
      <w:r>
        <w:rPr>
          <w:rFonts w:ascii="Arial"/>
          <w:i/>
          <w:sz w:val="20"/>
        </w:rPr>
        <w:t>2</w:t>
      </w:r>
      <w:r>
        <w:rPr>
          <w:rFonts w:ascii="Arial"/>
          <w:i/>
          <w:spacing w:val="12"/>
          <w:sz w:val="20"/>
        </w:rPr>
        <w:t> </w:t>
      </w:r>
      <w:r>
        <w:rPr>
          <w:rFonts w:ascii="Arial"/>
          <w:i/>
          <w:sz w:val="20"/>
        </w:rPr>
        <w:t>Q.B.</w:t>
      </w:r>
      <w:r>
        <w:rPr>
          <w:rFonts w:ascii="Arial"/>
          <w:i/>
          <w:spacing w:val="12"/>
          <w:sz w:val="20"/>
        </w:rPr>
        <w:t> </w:t>
      </w:r>
      <w:r>
        <w:rPr>
          <w:rFonts w:ascii="Arial"/>
          <w:i/>
          <w:sz w:val="20"/>
        </w:rPr>
        <w:t>405</w:t>
      </w:r>
      <w:r>
        <w:rPr>
          <w:sz w:val="20"/>
        </w:rPr>
        <w:t>.</w:t>
      </w:r>
      <w:r>
        <w:rPr>
          <w:spacing w:val="12"/>
          <w:sz w:val="20"/>
        </w:rPr>
        <w:t> </w:t>
      </w:r>
      <w:r>
        <w:rPr>
          <w:sz w:val="20"/>
        </w:rPr>
        <w:t>cf.</w:t>
      </w:r>
      <w:r>
        <w:rPr>
          <w:spacing w:val="12"/>
          <w:sz w:val="20"/>
        </w:rPr>
        <w:t> </w:t>
      </w:r>
      <w:r>
        <w:rPr>
          <w:rFonts w:ascii="Arial"/>
          <w:i/>
          <w:sz w:val="20"/>
        </w:rPr>
        <w:t>Re</w:t>
      </w:r>
      <w:r>
        <w:rPr>
          <w:rFonts w:ascii="Arial"/>
          <w:i/>
          <w:spacing w:val="12"/>
          <w:sz w:val="20"/>
        </w:rPr>
        <w:t> </w:t>
      </w:r>
      <w:r>
        <w:rPr>
          <w:rFonts w:ascii="Arial"/>
          <w:i/>
          <w:sz w:val="20"/>
        </w:rPr>
        <w:t>Charge</w:t>
      </w:r>
      <w:r>
        <w:rPr>
          <w:rFonts w:ascii="Arial"/>
          <w:i/>
          <w:spacing w:val="12"/>
          <w:sz w:val="20"/>
        </w:rPr>
        <w:t> </w:t>
      </w:r>
      <w:r>
        <w:rPr>
          <w:rFonts w:ascii="Arial"/>
          <w:i/>
          <w:sz w:val="20"/>
        </w:rPr>
        <w:t>Card</w:t>
      </w:r>
      <w:r>
        <w:rPr>
          <w:rFonts w:ascii="Arial"/>
          <w:i/>
          <w:spacing w:val="12"/>
          <w:sz w:val="20"/>
        </w:rPr>
        <w:t> </w:t>
      </w:r>
      <w:r>
        <w:rPr>
          <w:rFonts w:ascii="Arial"/>
          <w:i/>
          <w:spacing w:val="-2"/>
          <w:sz w:val="20"/>
        </w:rPr>
        <w:t>Services</w:t>
      </w:r>
    </w:p>
    <w:p>
      <w:pPr>
        <w:spacing w:line="227" w:lineRule="exact" w:before="0"/>
        <w:ind w:left="563" w:right="0" w:firstLine="0"/>
        <w:jc w:val="left"/>
        <w:rPr>
          <w:sz w:val="20"/>
        </w:rPr>
      </w:pPr>
      <w:r>
        <w:rPr>
          <w:rFonts w:ascii="Arial"/>
          <w:i/>
          <w:sz w:val="20"/>
        </w:rPr>
        <w:t>Ltd</w:t>
      </w:r>
      <w:r>
        <w:rPr>
          <w:rFonts w:ascii="Arial"/>
          <w:i/>
          <w:spacing w:val="-2"/>
          <w:sz w:val="20"/>
        </w:rPr>
        <w:t> </w:t>
      </w:r>
      <w:r>
        <w:rPr>
          <w:rFonts w:ascii="Arial"/>
          <w:i/>
          <w:sz w:val="20"/>
        </w:rPr>
        <w:t>[1989] Ch. </w:t>
      </w:r>
      <w:r>
        <w:rPr>
          <w:rFonts w:ascii="Arial"/>
          <w:i/>
          <w:spacing w:val="-4"/>
          <w:sz w:val="20"/>
        </w:rPr>
        <w:t>497</w:t>
      </w:r>
      <w:r>
        <w:rPr>
          <w:spacing w:val="-4"/>
          <w:sz w:val="20"/>
        </w:rPr>
        <w:t>.</w:t>
      </w:r>
    </w:p>
    <w:p>
      <w:pPr>
        <w:pStyle w:val="BodyText"/>
        <w:spacing w:before="9"/>
      </w:pPr>
    </w:p>
    <w:p>
      <w:pPr>
        <w:tabs>
          <w:tab w:pos="563" w:val="left" w:leader="none"/>
        </w:tabs>
        <w:spacing w:line="235" w:lineRule="auto" w:before="0"/>
        <w:ind w:left="563" w:right="25" w:hanging="541"/>
        <w:jc w:val="left"/>
        <w:rPr>
          <w:rFonts w:ascii="Arial"/>
          <w:i/>
          <w:sz w:val="20"/>
        </w:rPr>
      </w:pPr>
      <w:bookmarkStart w:name="_bookmark817" w:id="819"/>
      <w:bookmarkEnd w:id="819"/>
      <w:r>
        <w:rPr/>
      </w:r>
      <w:hyperlink w:history="true" w:anchor="_bookmark785">
        <w:r>
          <w:rPr>
            <w:color w:val="005DA1"/>
            <w:spacing w:val="-4"/>
            <w:position w:val="5"/>
            <w:sz w:val="14"/>
            <w:u w:val="single" w:color="005DA1"/>
          </w:rPr>
          <w:t>423</w:t>
        </w:r>
      </w:hyperlink>
      <w:r>
        <w:rPr>
          <w:spacing w:val="-4"/>
          <w:position w:val="5"/>
          <w:sz w:val="14"/>
        </w:rPr>
        <w:t>.</w:t>
      </w:r>
      <w:r>
        <w:rPr>
          <w:position w:val="5"/>
          <w:sz w:val="14"/>
        </w:rPr>
        <w:tab/>
      </w:r>
      <w:r>
        <w:rPr>
          <w:sz w:val="20"/>
        </w:rPr>
        <w:t>The same result follows: (i) where the bill or note for the debt is given to the creditor by a third party: </w:t>
      </w:r>
      <w:r>
        <w:rPr>
          <w:rFonts w:ascii="Arial"/>
          <w:i/>
          <w:sz w:val="20"/>
        </w:rPr>
        <w:t>Allen</w:t>
      </w:r>
      <w:r>
        <w:rPr>
          <w:rFonts w:ascii="Arial"/>
          <w:i/>
          <w:spacing w:val="2"/>
          <w:sz w:val="20"/>
        </w:rPr>
        <w:t> </w:t>
      </w:r>
      <w:r>
        <w:rPr>
          <w:rFonts w:ascii="Arial"/>
          <w:i/>
          <w:sz w:val="20"/>
        </w:rPr>
        <w:t>v</w:t>
      </w:r>
      <w:r>
        <w:rPr>
          <w:rFonts w:ascii="Arial"/>
          <w:i/>
          <w:spacing w:val="2"/>
          <w:sz w:val="20"/>
        </w:rPr>
        <w:t> </w:t>
      </w:r>
      <w:r>
        <w:rPr>
          <w:rFonts w:ascii="Arial"/>
          <w:i/>
          <w:sz w:val="20"/>
        </w:rPr>
        <w:t>Royal</w:t>
      </w:r>
      <w:r>
        <w:rPr>
          <w:rFonts w:ascii="Arial"/>
          <w:i/>
          <w:spacing w:val="2"/>
          <w:sz w:val="20"/>
        </w:rPr>
        <w:t> </w:t>
      </w:r>
      <w:r>
        <w:rPr>
          <w:rFonts w:ascii="Arial"/>
          <w:i/>
          <w:sz w:val="20"/>
        </w:rPr>
        <w:t>Bank</w:t>
      </w:r>
      <w:r>
        <w:rPr>
          <w:rFonts w:ascii="Arial"/>
          <w:i/>
          <w:spacing w:val="2"/>
          <w:sz w:val="20"/>
        </w:rPr>
        <w:t> </w:t>
      </w:r>
      <w:r>
        <w:rPr>
          <w:rFonts w:ascii="Arial"/>
          <w:i/>
          <w:sz w:val="20"/>
        </w:rPr>
        <w:t>of</w:t>
      </w:r>
      <w:r>
        <w:rPr>
          <w:rFonts w:ascii="Arial"/>
          <w:i/>
          <w:spacing w:val="2"/>
          <w:sz w:val="20"/>
        </w:rPr>
        <w:t> </w:t>
      </w:r>
      <w:r>
        <w:rPr>
          <w:rFonts w:ascii="Arial"/>
          <w:i/>
          <w:sz w:val="20"/>
        </w:rPr>
        <w:t>Canada</w:t>
      </w:r>
      <w:r>
        <w:rPr>
          <w:rFonts w:ascii="Arial"/>
          <w:i/>
          <w:spacing w:val="2"/>
          <w:sz w:val="20"/>
        </w:rPr>
        <w:t> </w:t>
      </w:r>
      <w:r>
        <w:rPr>
          <w:rFonts w:ascii="Arial"/>
          <w:i/>
          <w:sz w:val="20"/>
        </w:rPr>
        <w:t>(1925)</w:t>
      </w:r>
      <w:r>
        <w:rPr>
          <w:rFonts w:ascii="Arial"/>
          <w:i/>
          <w:spacing w:val="2"/>
          <w:sz w:val="20"/>
        </w:rPr>
        <w:t> </w:t>
      </w:r>
      <w:r>
        <w:rPr>
          <w:rFonts w:ascii="Arial"/>
          <w:i/>
          <w:sz w:val="20"/>
        </w:rPr>
        <w:t>95</w:t>
      </w:r>
      <w:r>
        <w:rPr>
          <w:rFonts w:ascii="Arial"/>
          <w:i/>
          <w:spacing w:val="2"/>
          <w:sz w:val="20"/>
        </w:rPr>
        <w:t> </w:t>
      </w:r>
      <w:r>
        <w:rPr>
          <w:rFonts w:ascii="Arial"/>
          <w:i/>
          <w:sz w:val="20"/>
        </w:rPr>
        <w:t>L.J.P.C.</w:t>
      </w:r>
      <w:r>
        <w:rPr>
          <w:rFonts w:ascii="Arial"/>
          <w:i/>
          <w:spacing w:val="2"/>
          <w:sz w:val="20"/>
        </w:rPr>
        <w:t> </w:t>
      </w:r>
      <w:r>
        <w:rPr>
          <w:rFonts w:ascii="Arial"/>
          <w:i/>
          <w:sz w:val="20"/>
        </w:rPr>
        <w:t>17</w:t>
      </w:r>
      <w:r>
        <w:rPr>
          <w:rFonts w:ascii="Arial"/>
          <w:i/>
          <w:spacing w:val="2"/>
          <w:sz w:val="20"/>
        </w:rPr>
        <w:t> </w:t>
      </w:r>
      <w:r>
        <w:rPr>
          <w:sz w:val="20"/>
        </w:rPr>
        <w:t>(see</w:t>
      </w:r>
      <w:r>
        <w:rPr>
          <w:spacing w:val="2"/>
          <w:sz w:val="20"/>
        </w:rPr>
        <w:t> </w:t>
      </w:r>
      <w:r>
        <w:rPr>
          <w:sz w:val="20"/>
        </w:rPr>
        <w:t>also</w:t>
      </w:r>
      <w:r>
        <w:rPr>
          <w:spacing w:val="2"/>
          <w:sz w:val="20"/>
        </w:rPr>
        <w:t> </w:t>
      </w:r>
      <w:r>
        <w:rPr>
          <w:rFonts w:ascii="Arial"/>
          <w:i/>
          <w:sz w:val="20"/>
        </w:rPr>
        <w:t>Belshaw</w:t>
      </w:r>
      <w:r>
        <w:rPr>
          <w:rFonts w:ascii="Arial"/>
          <w:i/>
          <w:spacing w:val="2"/>
          <w:sz w:val="20"/>
        </w:rPr>
        <w:t> </w:t>
      </w:r>
      <w:r>
        <w:rPr>
          <w:rFonts w:ascii="Arial"/>
          <w:i/>
          <w:sz w:val="20"/>
        </w:rPr>
        <w:t>v</w:t>
      </w:r>
      <w:r>
        <w:rPr>
          <w:rFonts w:ascii="Arial"/>
          <w:i/>
          <w:spacing w:val="2"/>
          <w:sz w:val="20"/>
        </w:rPr>
        <w:t> </w:t>
      </w:r>
      <w:r>
        <w:rPr>
          <w:rFonts w:ascii="Arial"/>
          <w:i/>
          <w:sz w:val="20"/>
        </w:rPr>
        <w:t>Bush</w:t>
      </w:r>
      <w:r>
        <w:rPr>
          <w:rFonts w:ascii="Arial"/>
          <w:i/>
          <w:spacing w:val="2"/>
          <w:sz w:val="20"/>
        </w:rPr>
        <w:t> </w:t>
      </w:r>
      <w:r>
        <w:rPr>
          <w:rFonts w:ascii="Arial"/>
          <w:i/>
          <w:sz w:val="20"/>
        </w:rPr>
        <w:t>(1851)</w:t>
      </w:r>
      <w:r>
        <w:rPr>
          <w:rFonts w:ascii="Arial"/>
          <w:i/>
          <w:spacing w:val="2"/>
          <w:sz w:val="20"/>
        </w:rPr>
        <w:t> </w:t>
      </w:r>
      <w:r>
        <w:rPr>
          <w:rFonts w:ascii="Arial"/>
          <w:i/>
          <w:spacing w:val="-5"/>
          <w:sz w:val="20"/>
        </w:rPr>
        <w:t>11</w:t>
      </w:r>
    </w:p>
    <w:p>
      <w:pPr>
        <w:spacing w:line="223" w:lineRule="exact" w:before="0"/>
        <w:ind w:left="563" w:right="0" w:firstLine="0"/>
        <w:jc w:val="left"/>
        <w:rPr>
          <w:rFonts w:ascii="Arial"/>
          <w:i/>
          <w:sz w:val="20"/>
        </w:rPr>
      </w:pPr>
      <w:r>
        <w:rPr>
          <w:rFonts w:ascii="Arial"/>
          <w:i/>
          <w:sz w:val="20"/>
        </w:rPr>
        <w:t>C.B.</w:t>
      </w:r>
      <w:r>
        <w:rPr>
          <w:rFonts w:ascii="Arial"/>
          <w:i/>
          <w:spacing w:val="11"/>
          <w:sz w:val="20"/>
        </w:rPr>
        <w:t> </w:t>
      </w:r>
      <w:r>
        <w:rPr>
          <w:rFonts w:ascii="Arial"/>
          <w:i/>
          <w:sz w:val="20"/>
        </w:rPr>
        <w:t>191</w:t>
      </w:r>
      <w:r>
        <w:rPr>
          <w:sz w:val="20"/>
        </w:rPr>
        <w:t>,</w:t>
      </w:r>
      <w:r>
        <w:rPr>
          <w:spacing w:val="12"/>
          <w:sz w:val="20"/>
        </w:rPr>
        <w:t> </w:t>
      </w:r>
      <w:r>
        <w:rPr>
          <w:sz w:val="20"/>
        </w:rPr>
        <w:t>and</w:t>
      </w:r>
      <w:r>
        <w:rPr>
          <w:spacing w:val="12"/>
          <w:sz w:val="20"/>
        </w:rPr>
        <w:t> </w:t>
      </w:r>
      <w:r>
        <w:rPr>
          <w:sz w:val="20"/>
        </w:rPr>
        <w:t>cf.</w:t>
      </w:r>
      <w:r>
        <w:rPr>
          <w:spacing w:val="12"/>
          <w:sz w:val="20"/>
        </w:rPr>
        <w:t> </w:t>
      </w:r>
      <w:r>
        <w:rPr>
          <w:sz w:val="20"/>
        </w:rPr>
        <w:t>on</w:t>
      </w:r>
      <w:r>
        <w:rPr>
          <w:spacing w:val="12"/>
          <w:sz w:val="20"/>
        </w:rPr>
        <w:t> </w:t>
      </w:r>
      <w:r>
        <w:rPr>
          <w:sz w:val="20"/>
        </w:rPr>
        <w:t>the</w:t>
      </w:r>
      <w:r>
        <w:rPr>
          <w:spacing w:val="12"/>
          <w:sz w:val="20"/>
        </w:rPr>
        <w:t> </w:t>
      </w:r>
      <w:r>
        <w:rPr>
          <w:sz w:val="20"/>
        </w:rPr>
        <w:t>need</w:t>
      </w:r>
      <w:r>
        <w:rPr>
          <w:spacing w:val="12"/>
          <w:sz w:val="20"/>
        </w:rPr>
        <w:t> </w:t>
      </w:r>
      <w:r>
        <w:rPr>
          <w:sz w:val="20"/>
        </w:rPr>
        <w:t>for</w:t>
      </w:r>
      <w:r>
        <w:rPr>
          <w:spacing w:val="12"/>
          <w:sz w:val="20"/>
        </w:rPr>
        <w:t> </w:t>
      </w:r>
      <w:r>
        <w:rPr>
          <w:sz w:val="20"/>
        </w:rPr>
        <w:t>consideration</w:t>
      </w:r>
      <w:r>
        <w:rPr>
          <w:spacing w:val="12"/>
          <w:sz w:val="20"/>
        </w:rPr>
        <w:t> </w:t>
      </w:r>
      <w:r>
        <w:rPr>
          <w:sz w:val="20"/>
        </w:rPr>
        <w:t>in</w:t>
      </w:r>
      <w:r>
        <w:rPr>
          <w:spacing w:val="12"/>
          <w:sz w:val="20"/>
        </w:rPr>
        <w:t> </w:t>
      </w:r>
      <w:r>
        <w:rPr>
          <w:sz w:val="20"/>
        </w:rPr>
        <w:t>such</w:t>
      </w:r>
      <w:r>
        <w:rPr>
          <w:spacing w:val="12"/>
          <w:sz w:val="20"/>
        </w:rPr>
        <w:t> </w:t>
      </w:r>
      <w:r>
        <w:rPr>
          <w:sz w:val="20"/>
        </w:rPr>
        <w:t>circumstances:</w:t>
      </w:r>
      <w:r>
        <w:rPr>
          <w:spacing w:val="11"/>
          <w:sz w:val="20"/>
        </w:rPr>
        <w:t> </w:t>
      </w:r>
      <w:r>
        <w:rPr>
          <w:rFonts w:ascii="Arial"/>
          <w:i/>
          <w:sz w:val="20"/>
        </w:rPr>
        <w:t>Oliver</w:t>
      </w:r>
      <w:r>
        <w:rPr>
          <w:rFonts w:ascii="Arial"/>
          <w:i/>
          <w:spacing w:val="12"/>
          <w:sz w:val="20"/>
        </w:rPr>
        <w:t> </w:t>
      </w:r>
      <w:r>
        <w:rPr>
          <w:rFonts w:ascii="Arial"/>
          <w:i/>
          <w:sz w:val="20"/>
        </w:rPr>
        <w:t>v</w:t>
      </w:r>
      <w:r>
        <w:rPr>
          <w:rFonts w:ascii="Arial"/>
          <w:i/>
          <w:spacing w:val="12"/>
          <w:sz w:val="20"/>
        </w:rPr>
        <w:t> </w:t>
      </w:r>
      <w:r>
        <w:rPr>
          <w:rFonts w:ascii="Arial"/>
          <w:i/>
          <w:sz w:val="20"/>
        </w:rPr>
        <w:t>Davis</w:t>
      </w:r>
      <w:r>
        <w:rPr>
          <w:rFonts w:ascii="Arial"/>
          <w:i/>
          <w:spacing w:val="12"/>
          <w:sz w:val="20"/>
        </w:rPr>
        <w:t> </w:t>
      </w:r>
      <w:r>
        <w:rPr>
          <w:rFonts w:ascii="Arial"/>
          <w:i/>
          <w:sz w:val="20"/>
        </w:rPr>
        <w:t>[1949]</w:t>
      </w:r>
      <w:r>
        <w:rPr>
          <w:rFonts w:ascii="Arial"/>
          <w:i/>
          <w:spacing w:val="12"/>
          <w:sz w:val="20"/>
        </w:rPr>
        <w:t> </w:t>
      </w:r>
      <w:r>
        <w:rPr>
          <w:rFonts w:ascii="Arial"/>
          <w:i/>
          <w:spacing w:val="-10"/>
          <w:sz w:val="20"/>
        </w:rPr>
        <w:t>2</w:t>
      </w:r>
    </w:p>
    <w:p>
      <w:pPr>
        <w:spacing w:line="235" w:lineRule="auto" w:before="1"/>
        <w:ind w:left="563" w:right="26" w:firstLine="0"/>
        <w:jc w:val="left"/>
        <w:rPr>
          <w:rFonts w:ascii="Arial" w:hAnsi="Arial"/>
          <w:i/>
          <w:sz w:val="20"/>
        </w:rPr>
      </w:pPr>
      <w:r>
        <w:rPr>
          <w:rFonts w:ascii="Arial" w:hAnsi="Arial"/>
          <w:i/>
          <w:sz w:val="20"/>
        </w:rPr>
        <w:t>K.B. 727</w:t>
      </w:r>
      <w:r>
        <w:rPr>
          <w:sz w:val="20"/>
        </w:rPr>
        <w:t>); (ii) where the bill or note is, at the creditor’s request, payable to a third person: </w:t>
      </w:r>
      <w:r>
        <w:rPr>
          <w:rFonts w:ascii="Arial" w:hAnsi="Arial"/>
          <w:i/>
          <w:sz w:val="20"/>
        </w:rPr>
        <w:t>Price</w:t>
      </w:r>
      <w:r>
        <w:rPr>
          <w:rFonts w:ascii="Arial" w:hAnsi="Arial"/>
          <w:i/>
          <w:spacing w:val="40"/>
          <w:sz w:val="20"/>
        </w:rPr>
        <w:t> </w:t>
      </w:r>
      <w:r>
        <w:rPr>
          <w:rFonts w:ascii="Arial" w:hAnsi="Arial"/>
          <w:i/>
          <w:sz w:val="20"/>
        </w:rPr>
        <w:t>v</w:t>
      </w:r>
      <w:r>
        <w:rPr>
          <w:rFonts w:ascii="Arial" w:hAnsi="Arial"/>
          <w:i/>
          <w:spacing w:val="20"/>
          <w:sz w:val="20"/>
        </w:rPr>
        <w:t> </w:t>
      </w:r>
      <w:r>
        <w:rPr>
          <w:rFonts w:ascii="Arial" w:hAnsi="Arial"/>
          <w:i/>
          <w:sz w:val="20"/>
        </w:rPr>
        <w:t>Price</w:t>
      </w:r>
      <w:r>
        <w:rPr>
          <w:rFonts w:ascii="Arial" w:hAnsi="Arial"/>
          <w:i/>
          <w:spacing w:val="21"/>
          <w:sz w:val="20"/>
        </w:rPr>
        <w:t> </w:t>
      </w:r>
      <w:r>
        <w:rPr>
          <w:rFonts w:ascii="Arial" w:hAnsi="Arial"/>
          <w:i/>
          <w:sz w:val="20"/>
        </w:rPr>
        <w:t>(1847)</w:t>
      </w:r>
      <w:r>
        <w:rPr>
          <w:rFonts w:ascii="Arial" w:hAnsi="Arial"/>
          <w:i/>
          <w:spacing w:val="21"/>
          <w:sz w:val="20"/>
        </w:rPr>
        <w:t> </w:t>
      </w:r>
      <w:r>
        <w:rPr>
          <w:rFonts w:ascii="Arial" w:hAnsi="Arial"/>
          <w:i/>
          <w:sz w:val="20"/>
        </w:rPr>
        <w:t>16</w:t>
      </w:r>
      <w:r>
        <w:rPr>
          <w:rFonts w:ascii="Arial" w:hAnsi="Arial"/>
          <w:i/>
          <w:spacing w:val="21"/>
          <w:sz w:val="20"/>
        </w:rPr>
        <w:t> </w:t>
      </w:r>
      <w:r>
        <w:rPr>
          <w:rFonts w:ascii="Arial" w:hAnsi="Arial"/>
          <w:i/>
          <w:sz w:val="20"/>
        </w:rPr>
        <w:t>M.</w:t>
      </w:r>
      <w:r>
        <w:rPr>
          <w:rFonts w:ascii="Arial" w:hAnsi="Arial"/>
          <w:i/>
          <w:spacing w:val="21"/>
          <w:sz w:val="20"/>
        </w:rPr>
        <w:t> </w:t>
      </w:r>
      <w:r>
        <w:rPr>
          <w:rFonts w:ascii="Arial" w:hAnsi="Arial"/>
          <w:i/>
          <w:sz w:val="20"/>
        </w:rPr>
        <w:t>&amp;</w:t>
      </w:r>
      <w:r>
        <w:rPr>
          <w:rFonts w:ascii="Arial" w:hAnsi="Arial"/>
          <w:i/>
          <w:spacing w:val="21"/>
          <w:sz w:val="20"/>
        </w:rPr>
        <w:t> </w:t>
      </w:r>
      <w:r>
        <w:rPr>
          <w:rFonts w:ascii="Arial" w:hAnsi="Arial"/>
          <w:i/>
          <w:sz w:val="20"/>
        </w:rPr>
        <w:t>W.</w:t>
      </w:r>
      <w:r>
        <w:rPr>
          <w:rFonts w:ascii="Arial" w:hAnsi="Arial"/>
          <w:i/>
          <w:spacing w:val="21"/>
          <w:sz w:val="20"/>
        </w:rPr>
        <w:t> </w:t>
      </w:r>
      <w:r>
        <w:rPr>
          <w:rFonts w:ascii="Arial" w:hAnsi="Arial"/>
          <w:i/>
          <w:sz w:val="20"/>
        </w:rPr>
        <w:t>232,</w:t>
      </w:r>
      <w:r>
        <w:rPr>
          <w:rFonts w:ascii="Arial" w:hAnsi="Arial"/>
          <w:i/>
          <w:spacing w:val="21"/>
          <w:sz w:val="20"/>
        </w:rPr>
        <w:t> </w:t>
      </w:r>
      <w:r>
        <w:rPr>
          <w:rFonts w:ascii="Arial" w:hAnsi="Arial"/>
          <w:i/>
          <w:sz w:val="20"/>
        </w:rPr>
        <w:t>241</w:t>
      </w:r>
      <w:r>
        <w:rPr>
          <w:sz w:val="20"/>
        </w:rPr>
        <w:t>;</w:t>
      </w:r>
      <w:r>
        <w:rPr>
          <w:spacing w:val="21"/>
          <w:sz w:val="20"/>
        </w:rPr>
        <w:t> </w:t>
      </w:r>
      <w:r>
        <w:rPr>
          <w:rFonts w:ascii="Arial" w:hAnsi="Arial"/>
          <w:i/>
          <w:sz w:val="20"/>
        </w:rPr>
        <w:t>National</w:t>
      </w:r>
      <w:r>
        <w:rPr>
          <w:rFonts w:ascii="Arial" w:hAnsi="Arial"/>
          <w:i/>
          <w:spacing w:val="21"/>
          <w:sz w:val="20"/>
        </w:rPr>
        <w:t> </w:t>
      </w:r>
      <w:r>
        <w:rPr>
          <w:rFonts w:ascii="Arial" w:hAnsi="Arial"/>
          <w:i/>
          <w:sz w:val="20"/>
        </w:rPr>
        <w:t>Savings</w:t>
      </w:r>
      <w:r>
        <w:rPr>
          <w:rFonts w:ascii="Arial" w:hAnsi="Arial"/>
          <w:i/>
          <w:spacing w:val="21"/>
          <w:sz w:val="20"/>
        </w:rPr>
        <w:t> </w:t>
      </w:r>
      <w:r>
        <w:rPr>
          <w:rFonts w:ascii="Arial" w:hAnsi="Arial"/>
          <w:i/>
          <w:sz w:val="20"/>
        </w:rPr>
        <w:t>Bank</w:t>
      </w:r>
      <w:r>
        <w:rPr>
          <w:rFonts w:ascii="Arial" w:hAnsi="Arial"/>
          <w:i/>
          <w:spacing w:val="21"/>
          <w:sz w:val="20"/>
        </w:rPr>
        <w:t> </w:t>
      </w:r>
      <w:r>
        <w:rPr>
          <w:rFonts w:ascii="Arial" w:hAnsi="Arial"/>
          <w:i/>
          <w:sz w:val="20"/>
        </w:rPr>
        <w:t>Association</w:t>
      </w:r>
      <w:r>
        <w:rPr>
          <w:rFonts w:ascii="Arial" w:hAnsi="Arial"/>
          <w:i/>
          <w:spacing w:val="21"/>
          <w:sz w:val="20"/>
        </w:rPr>
        <w:t> </w:t>
      </w:r>
      <w:r>
        <w:rPr>
          <w:rFonts w:ascii="Arial" w:hAnsi="Arial"/>
          <w:i/>
          <w:sz w:val="20"/>
        </w:rPr>
        <w:t>Ltd</w:t>
      </w:r>
      <w:r>
        <w:rPr>
          <w:rFonts w:ascii="Arial" w:hAnsi="Arial"/>
          <w:i/>
          <w:spacing w:val="21"/>
          <w:sz w:val="20"/>
        </w:rPr>
        <w:t> </w:t>
      </w:r>
      <w:r>
        <w:rPr>
          <w:rFonts w:ascii="Arial" w:hAnsi="Arial"/>
          <w:i/>
          <w:sz w:val="20"/>
        </w:rPr>
        <w:t>v</w:t>
      </w:r>
      <w:r>
        <w:rPr>
          <w:rFonts w:ascii="Arial" w:hAnsi="Arial"/>
          <w:i/>
          <w:spacing w:val="21"/>
          <w:sz w:val="20"/>
        </w:rPr>
        <w:t> </w:t>
      </w:r>
      <w:r>
        <w:rPr>
          <w:rFonts w:ascii="Arial" w:hAnsi="Arial"/>
          <w:i/>
          <w:sz w:val="20"/>
        </w:rPr>
        <w:t>Tranah</w:t>
      </w:r>
      <w:r>
        <w:rPr>
          <w:rFonts w:ascii="Arial" w:hAnsi="Arial"/>
          <w:i/>
          <w:spacing w:val="21"/>
          <w:sz w:val="20"/>
        </w:rPr>
        <w:t> </w:t>
      </w:r>
      <w:r>
        <w:rPr>
          <w:rFonts w:ascii="Arial" w:hAnsi="Arial"/>
          <w:i/>
          <w:spacing w:val="-2"/>
          <w:sz w:val="20"/>
        </w:rPr>
        <w:t>(1867</w:t>
      </w:r>
      <w:r>
        <w:rPr>
          <w:rFonts w:ascii="Arial" w:hAnsi="Arial"/>
          <w:i/>
          <w:spacing w:val="-2"/>
          <w:sz w:val="20"/>
        </w:rPr>
        <w:t>)</w:t>
      </w:r>
    </w:p>
    <w:p>
      <w:pPr>
        <w:spacing w:line="225" w:lineRule="exact" w:before="0"/>
        <w:ind w:left="563" w:right="0" w:firstLine="0"/>
        <w:jc w:val="left"/>
        <w:rPr>
          <w:sz w:val="20"/>
        </w:rPr>
      </w:pPr>
      <w:r>
        <w:rPr>
          <w:rFonts w:ascii="Arial"/>
          <w:i/>
          <w:sz w:val="20"/>
        </w:rPr>
        <w:t>L.R. 2 C.P. </w:t>
      </w:r>
      <w:r>
        <w:rPr>
          <w:rFonts w:ascii="Arial"/>
          <w:i/>
          <w:spacing w:val="-4"/>
          <w:sz w:val="20"/>
        </w:rPr>
        <w:t>556</w:t>
      </w:r>
      <w:r>
        <w:rPr>
          <w:spacing w:val="-4"/>
          <w:sz w:val="20"/>
        </w:rPr>
        <w:t>.</w:t>
      </w:r>
    </w:p>
    <w:p>
      <w:pPr>
        <w:pStyle w:val="BodyText"/>
        <w:spacing w:before="9"/>
      </w:pPr>
    </w:p>
    <w:p>
      <w:pPr>
        <w:spacing w:line="235" w:lineRule="auto" w:before="0"/>
        <w:ind w:left="563" w:right="25" w:hanging="541"/>
        <w:jc w:val="both"/>
        <w:rPr>
          <w:sz w:val="20"/>
        </w:rPr>
      </w:pPr>
      <w:bookmarkStart w:name="_bookmark818" w:id="820"/>
      <w:bookmarkEnd w:id="820"/>
      <w:r>
        <w:rPr/>
      </w:r>
      <w:hyperlink w:history="true" w:anchor="_bookmark786">
        <w:r>
          <w:rPr>
            <w:color w:val="005DA1"/>
            <w:position w:val="5"/>
            <w:sz w:val="14"/>
            <w:u w:val="single" w:color="005DA1"/>
          </w:rPr>
          <w:t>424</w:t>
        </w:r>
      </w:hyperlink>
      <w:r>
        <w:rPr>
          <w:position w:val="5"/>
          <w:sz w:val="14"/>
        </w:rPr>
        <w:t>.</w:t>
      </w:r>
      <w:r>
        <w:rPr>
          <w:spacing w:val="80"/>
          <w:position w:val="5"/>
          <w:sz w:val="14"/>
        </w:rPr>
        <w:t>  </w:t>
      </w:r>
      <w:r>
        <w:rPr>
          <w:sz w:val="20"/>
        </w:rPr>
        <w:t>This presumption is not displaced merely because the cheque was handed over with a bank card: </w:t>
      </w:r>
      <w:r>
        <w:rPr>
          <w:rFonts w:ascii="Arial"/>
          <w:i/>
          <w:sz w:val="20"/>
        </w:rPr>
        <w:t>Re Charge Card Services Ltd [1987] Ch. 150, 166</w:t>
      </w:r>
      <w:r>
        <w:rPr>
          <w:sz w:val="20"/>
        </w:rPr>
        <w:t>. The Court of Appeal reserved its view on this point: </w:t>
      </w:r>
      <w:r>
        <w:rPr>
          <w:rFonts w:ascii="Arial"/>
          <w:i/>
          <w:sz w:val="20"/>
        </w:rPr>
        <w:t>[1989] Ch. 497, 517</w:t>
      </w:r>
      <w:r>
        <w:rPr>
          <w:sz w:val="20"/>
        </w:rPr>
        <w:t>.</w:t>
      </w:r>
    </w:p>
    <w:p>
      <w:pPr>
        <w:pStyle w:val="BodyText"/>
        <w:spacing w:before="5"/>
      </w:pPr>
    </w:p>
    <w:p>
      <w:pPr>
        <w:spacing w:line="227" w:lineRule="exact" w:before="0"/>
        <w:ind w:left="23" w:right="0" w:firstLine="0"/>
        <w:jc w:val="both"/>
        <w:rPr>
          <w:rFonts w:ascii="Arial"/>
          <w:i/>
          <w:sz w:val="20"/>
        </w:rPr>
      </w:pPr>
      <w:bookmarkStart w:name="_bookmark819" w:id="821"/>
      <w:bookmarkEnd w:id="821"/>
      <w:r>
        <w:rPr/>
      </w:r>
      <w:hyperlink w:history="true" w:anchor="_bookmark787">
        <w:r>
          <w:rPr>
            <w:color w:val="005DA1"/>
            <w:position w:val="5"/>
            <w:sz w:val="14"/>
            <w:u w:val="single" w:color="005DA1"/>
          </w:rPr>
          <w:t>425</w:t>
        </w:r>
      </w:hyperlink>
      <w:r>
        <w:rPr>
          <w:position w:val="5"/>
          <w:sz w:val="14"/>
        </w:rPr>
        <w:t>.</w:t>
      </w:r>
      <w:r>
        <w:rPr>
          <w:spacing w:val="75"/>
          <w:w w:val="150"/>
          <w:position w:val="5"/>
          <w:sz w:val="14"/>
        </w:rPr>
        <w:t>  </w:t>
      </w:r>
      <w:r>
        <w:rPr>
          <w:rFonts w:ascii="Arial"/>
          <w:i/>
          <w:sz w:val="20"/>
        </w:rPr>
        <w:t>Sayer</w:t>
      </w:r>
      <w:r>
        <w:rPr>
          <w:rFonts w:ascii="Arial"/>
          <w:i/>
          <w:spacing w:val="38"/>
          <w:sz w:val="20"/>
        </w:rPr>
        <w:t> </w:t>
      </w:r>
      <w:r>
        <w:rPr>
          <w:rFonts w:ascii="Arial"/>
          <w:i/>
          <w:sz w:val="20"/>
        </w:rPr>
        <w:t>v</w:t>
      </w:r>
      <w:r>
        <w:rPr>
          <w:rFonts w:ascii="Arial"/>
          <w:i/>
          <w:spacing w:val="38"/>
          <w:sz w:val="20"/>
        </w:rPr>
        <w:t> </w:t>
      </w:r>
      <w:r>
        <w:rPr>
          <w:rFonts w:ascii="Arial"/>
          <w:i/>
          <w:sz w:val="20"/>
        </w:rPr>
        <w:t>Wagstaff</w:t>
      </w:r>
      <w:r>
        <w:rPr>
          <w:rFonts w:ascii="Arial"/>
          <w:i/>
          <w:spacing w:val="38"/>
          <w:sz w:val="20"/>
        </w:rPr>
        <w:t> </w:t>
      </w:r>
      <w:r>
        <w:rPr>
          <w:rFonts w:ascii="Arial"/>
          <w:i/>
          <w:sz w:val="20"/>
        </w:rPr>
        <w:t>(1844)</w:t>
      </w:r>
      <w:r>
        <w:rPr>
          <w:rFonts w:ascii="Arial"/>
          <w:i/>
          <w:spacing w:val="38"/>
          <w:sz w:val="20"/>
        </w:rPr>
        <w:t> </w:t>
      </w:r>
      <w:r>
        <w:rPr>
          <w:rFonts w:ascii="Arial"/>
          <w:i/>
          <w:sz w:val="20"/>
        </w:rPr>
        <w:t>5</w:t>
      </w:r>
      <w:r>
        <w:rPr>
          <w:rFonts w:ascii="Arial"/>
          <w:i/>
          <w:spacing w:val="37"/>
          <w:sz w:val="20"/>
        </w:rPr>
        <w:t> </w:t>
      </w:r>
      <w:r>
        <w:rPr>
          <w:rFonts w:ascii="Arial"/>
          <w:i/>
          <w:sz w:val="20"/>
        </w:rPr>
        <w:t>Beav.</w:t>
      </w:r>
      <w:r>
        <w:rPr>
          <w:rFonts w:ascii="Arial"/>
          <w:i/>
          <w:spacing w:val="38"/>
          <w:sz w:val="20"/>
        </w:rPr>
        <w:t> </w:t>
      </w:r>
      <w:r>
        <w:rPr>
          <w:rFonts w:ascii="Arial"/>
          <w:i/>
          <w:sz w:val="20"/>
        </w:rPr>
        <w:t>415</w:t>
      </w:r>
      <w:r>
        <w:rPr>
          <w:sz w:val="20"/>
        </w:rPr>
        <w:t>;</w:t>
      </w:r>
      <w:r>
        <w:rPr>
          <w:spacing w:val="38"/>
          <w:sz w:val="20"/>
        </w:rPr>
        <w:t> </w:t>
      </w:r>
      <w:r>
        <w:rPr>
          <w:rFonts w:ascii="Arial"/>
          <w:i/>
          <w:sz w:val="20"/>
        </w:rPr>
        <w:t>Belshaw</w:t>
      </w:r>
      <w:r>
        <w:rPr>
          <w:rFonts w:ascii="Arial"/>
          <w:i/>
          <w:spacing w:val="38"/>
          <w:sz w:val="20"/>
        </w:rPr>
        <w:t> </w:t>
      </w:r>
      <w:r>
        <w:rPr>
          <w:rFonts w:ascii="Arial"/>
          <w:i/>
          <w:sz w:val="20"/>
        </w:rPr>
        <w:t>v</w:t>
      </w:r>
      <w:r>
        <w:rPr>
          <w:rFonts w:ascii="Arial"/>
          <w:i/>
          <w:spacing w:val="38"/>
          <w:sz w:val="20"/>
        </w:rPr>
        <w:t> </w:t>
      </w:r>
      <w:r>
        <w:rPr>
          <w:rFonts w:ascii="Arial"/>
          <w:i/>
          <w:sz w:val="20"/>
        </w:rPr>
        <w:t>Bush</w:t>
      </w:r>
      <w:r>
        <w:rPr>
          <w:rFonts w:ascii="Arial"/>
          <w:i/>
          <w:spacing w:val="38"/>
          <w:sz w:val="20"/>
        </w:rPr>
        <w:t> </w:t>
      </w:r>
      <w:r>
        <w:rPr>
          <w:rFonts w:ascii="Arial"/>
          <w:i/>
          <w:sz w:val="20"/>
        </w:rPr>
        <w:t>(1851)</w:t>
      </w:r>
      <w:r>
        <w:rPr>
          <w:rFonts w:ascii="Arial"/>
          <w:i/>
          <w:spacing w:val="38"/>
          <w:sz w:val="20"/>
        </w:rPr>
        <w:t> </w:t>
      </w:r>
      <w:r>
        <w:rPr>
          <w:rFonts w:ascii="Arial"/>
          <w:i/>
          <w:sz w:val="20"/>
        </w:rPr>
        <w:t>11</w:t>
      </w:r>
      <w:r>
        <w:rPr>
          <w:rFonts w:ascii="Arial"/>
          <w:i/>
          <w:spacing w:val="37"/>
          <w:sz w:val="20"/>
        </w:rPr>
        <w:t> </w:t>
      </w:r>
      <w:r>
        <w:rPr>
          <w:rFonts w:ascii="Arial"/>
          <w:i/>
          <w:sz w:val="20"/>
        </w:rPr>
        <w:t>C.B.</w:t>
      </w:r>
      <w:r>
        <w:rPr>
          <w:rFonts w:ascii="Arial"/>
          <w:i/>
          <w:spacing w:val="38"/>
          <w:sz w:val="20"/>
        </w:rPr>
        <w:t> </w:t>
      </w:r>
      <w:r>
        <w:rPr>
          <w:rFonts w:ascii="Arial"/>
          <w:i/>
          <w:sz w:val="20"/>
        </w:rPr>
        <w:t>191</w:t>
      </w:r>
      <w:r>
        <w:rPr>
          <w:sz w:val="20"/>
        </w:rPr>
        <w:t>;</w:t>
      </w:r>
      <w:r>
        <w:rPr>
          <w:spacing w:val="38"/>
          <w:sz w:val="20"/>
        </w:rPr>
        <w:t> </w:t>
      </w:r>
      <w:r>
        <w:rPr>
          <w:rFonts w:ascii="Arial"/>
          <w:i/>
          <w:sz w:val="20"/>
        </w:rPr>
        <w:t>Currie</w:t>
      </w:r>
      <w:r>
        <w:rPr>
          <w:rFonts w:ascii="Arial"/>
          <w:i/>
          <w:spacing w:val="38"/>
          <w:sz w:val="20"/>
        </w:rPr>
        <w:t> </w:t>
      </w:r>
      <w:r>
        <w:rPr>
          <w:rFonts w:ascii="Arial"/>
          <w:i/>
          <w:sz w:val="20"/>
        </w:rPr>
        <w:t>v</w:t>
      </w:r>
      <w:r>
        <w:rPr>
          <w:rFonts w:ascii="Arial"/>
          <w:i/>
          <w:spacing w:val="38"/>
          <w:sz w:val="20"/>
        </w:rPr>
        <w:t> </w:t>
      </w:r>
      <w:r>
        <w:rPr>
          <w:rFonts w:ascii="Arial"/>
          <w:i/>
          <w:spacing w:val="-4"/>
          <w:sz w:val="20"/>
        </w:rPr>
        <w:t>Misa</w:t>
      </w:r>
    </w:p>
    <w:p>
      <w:pPr>
        <w:spacing w:line="225" w:lineRule="exact" w:before="0"/>
        <w:ind w:left="563" w:right="0" w:firstLine="0"/>
        <w:jc w:val="both"/>
        <w:rPr>
          <w:sz w:val="20"/>
        </w:rPr>
      </w:pPr>
      <w:r>
        <w:rPr>
          <w:rFonts w:ascii="Arial"/>
          <w:i/>
          <w:sz w:val="20"/>
        </w:rPr>
        <w:t>(1875)</w:t>
      </w:r>
      <w:r>
        <w:rPr>
          <w:rFonts w:ascii="Arial"/>
          <w:i/>
          <w:spacing w:val="5"/>
          <w:sz w:val="20"/>
        </w:rPr>
        <w:t> </w:t>
      </w:r>
      <w:r>
        <w:rPr>
          <w:rFonts w:ascii="Arial"/>
          <w:i/>
          <w:sz w:val="20"/>
        </w:rPr>
        <w:t>L.R.</w:t>
      </w:r>
      <w:r>
        <w:rPr>
          <w:rFonts w:ascii="Arial"/>
          <w:i/>
          <w:spacing w:val="6"/>
          <w:sz w:val="20"/>
        </w:rPr>
        <w:t> </w:t>
      </w:r>
      <w:r>
        <w:rPr>
          <w:rFonts w:ascii="Arial"/>
          <w:i/>
          <w:sz w:val="20"/>
        </w:rPr>
        <w:t>10</w:t>
      </w:r>
      <w:r>
        <w:rPr>
          <w:rFonts w:ascii="Arial"/>
          <w:i/>
          <w:spacing w:val="6"/>
          <w:sz w:val="20"/>
        </w:rPr>
        <w:t> </w:t>
      </w:r>
      <w:r>
        <w:rPr>
          <w:rFonts w:ascii="Arial"/>
          <w:i/>
          <w:sz w:val="20"/>
        </w:rPr>
        <w:t>Ex.</w:t>
      </w:r>
      <w:r>
        <w:rPr>
          <w:rFonts w:ascii="Arial"/>
          <w:i/>
          <w:spacing w:val="6"/>
          <w:sz w:val="20"/>
        </w:rPr>
        <w:t> </w:t>
      </w:r>
      <w:r>
        <w:rPr>
          <w:rFonts w:ascii="Arial"/>
          <w:i/>
          <w:sz w:val="20"/>
        </w:rPr>
        <w:t>153;</w:t>
      </w:r>
      <w:r>
        <w:rPr>
          <w:rFonts w:ascii="Arial"/>
          <w:i/>
          <w:spacing w:val="6"/>
          <w:sz w:val="20"/>
        </w:rPr>
        <w:t> </w:t>
      </w:r>
      <w:r>
        <w:rPr>
          <w:rFonts w:ascii="Arial"/>
          <w:i/>
          <w:sz w:val="20"/>
        </w:rPr>
        <w:t>affirmed</w:t>
      </w:r>
      <w:r>
        <w:rPr>
          <w:rFonts w:ascii="Arial"/>
          <w:i/>
          <w:spacing w:val="6"/>
          <w:sz w:val="20"/>
        </w:rPr>
        <w:t> </w:t>
      </w:r>
      <w:r>
        <w:rPr>
          <w:rFonts w:ascii="Arial"/>
          <w:i/>
          <w:sz w:val="20"/>
        </w:rPr>
        <w:t>(1876)</w:t>
      </w:r>
      <w:r>
        <w:rPr>
          <w:rFonts w:ascii="Arial"/>
          <w:i/>
          <w:spacing w:val="6"/>
          <w:sz w:val="20"/>
        </w:rPr>
        <w:t> </w:t>
      </w:r>
      <w:r>
        <w:rPr>
          <w:rFonts w:ascii="Arial"/>
          <w:i/>
          <w:sz w:val="20"/>
        </w:rPr>
        <w:t>1</w:t>
      </w:r>
      <w:r>
        <w:rPr>
          <w:rFonts w:ascii="Arial"/>
          <w:i/>
          <w:spacing w:val="6"/>
          <w:sz w:val="20"/>
        </w:rPr>
        <w:t> </w:t>
      </w:r>
      <w:r>
        <w:rPr>
          <w:rFonts w:ascii="Arial"/>
          <w:i/>
          <w:sz w:val="20"/>
        </w:rPr>
        <w:t>App.</w:t>
      </w:r>
      <w:r>
        <w:rPr>
          <w:rFonts w:ascii="Arial"/>
          <w:i/>
          <w:spacing w:val="6"/>
          <w:sz w:val="20"/>
        </w:rPr>
        <w:t> </w:t>
      </w:r>
      <w:r>
        <w:rPr>
          <w:rFonts w:ascii="Arial"/>
          <w:i/>
          <w:sz w:val="20"/>
        </w:rPr>
        <w:t>Cas.</w:t>
      </w:r>
      <w:r>
        <w:rPr>
          <w:rFonts w:ascii="Arial"/>
          <w:i/>
          <w:spacing w:val="6"/>
          <w:sz w:val="20"/>
        </w:rPr>
        <w:t> </w:t>
      </w:r>
      <w:r>
        <w:rPr>
          <w:rFonts w:ascii="Arial"/>
          <w:i/>
          <w:sz w:val="20"/>
        </w:rPr>
        <w:t>554</w:t>
      </w:r>
      <w:r>
        <w:rPr>
          <w:sz w:val="20"/>
        </w:rPr>
        <w:t>;</w:t>
      </w:r>
      <w:r>
        <w:rPr>
          <w:spacing w:val="6"/>
          <w:sz w:val="20"/>
        </w:rPr>
        <w:t> </w:t>
      </w:r>
      <w:r>
        <w:rPr>
          <w:rFonts w:ascii="Arial"/>
          <w:i/>
          <w:sz w:val="20"/>
        </w:rPr>
        <w:t>Ex</w:t>
      </w:r>
      <w:r>
        <w:rPr>
          <w:rFonts w:ascii="Arial"/>
          <w:i/>
          <w:spacing w:val="6"/>
          <w:sz w:val="20"/>
        </w:rPr>
        <w:t> </w:t>
      </w:r>
      <w:r>
        <w:rPr>
          <w:rFonts w:ascii="Arial"/>
          <w:i/>
          <w:sz w:val="20"/>
        </w:rPr>
        <w:t>p.</w:t>
      </w:r>
      <w:r>
        <w:rPr>
          <w:rFonts w:ascii="Arial"/>
          <w:i/>
          <w:spacing w:val="6"/>
          <w:sz w:val="20"/>
        </w:rPr>
        <w:t> </w:t>
      </w:r>
      <w:r>
        <w:rPr>
          <w:rFonts w:ascii="Arial"/>
          <w:i/>
          <w:sz w:val="20"/>
        </w:rPr>
        <w:t>Matthew</w:t>
      </w:r>
      <w:r>
        <w:rPr>
          <w:rFonts w:ascii="Arial"/>
          <w:i/>
          <w:spacing w:val="6"/>
          <w:sz w:val="20"/>
        </w:rPr>
        <w:t> </w:t>
      </w:r>
      <w:r>
        <w:rPr>
          <w:rFonts w:ascii="Arial"/>
          <w:i/>
          <w:sz w:val="20"/>
        </w:rPr>
        <w:t>(1884)</w:t>
      </w:r>
      <w:r>
        <w:rPr>
          <w:rFonts w:ascii="Arial"/>
          <w:i/>
          <w:spacing w:val="6"/>
          <w:sz w:val="20"/>
        </w:rPr>
        <w:t> </w:t>
      </w:r>
      <w:r>
        <w:rPr>
          <w:rFonts w:ascii="Arial"/>
          <w:i/>
          <w:sz w:val="20"/>
        </w:rPr>
        <w:t>12</w:t>
      </w:r>
      <w:r>
        <w:rPr>
          <w:rFonts w:ascii="Arial"/>
          <w:i/>
          <w:spacing w:val="6"/>
          <w:sz w:val="20"/>
        </w:rPr>
        <w:t> </w:t>
      </w:r>
      <w:r>
        <w:rPr>
          <w:rFonts w:ascii="Arial"/>
          <w:i/>
          <w:sz w:val="20"/>
        </w:rPr>
        <w:t>Q.B.D.</w:t>
      </w:r>
      <w:r>
        <w:rPr>
          <w:rFonts w:ascii="Arial"/>
          <w:i/>
          <w:spacing w:val="6"/>
          <w:sz w:val="20"/>
        </w:rPr>
        <w:t> </w:t>
      </w:r>
      <w:r>
        <w:rPr>
          <w:rFonts w:ascii="Arial"/>
          <w:i/>
          <w:spacing w:val="-4"/>
          <w:sz w:val="20"/>
        </w:rPr>
        <w:t>506</w:t>
      </w:r>
      <w:r>
        <w:rPr>
          <w:spacing w:val="-4"/>
          <w:sz w:val="20"/>
        </w:rPr>
        <w:t>;</w:t>
      </w:r>
    </w:p>
    <w:p>
      <w:pPr>
        <w:spacing w:line="235" w:lineRule="auto" w:before="1"/>
        <w:ind w:left="563" w:right="25" w:firstLine="0"/>
        <w:jc w:val="both"/>
        <w:rPr>
          <w:rFonts w:ascii="Arial"/>
          <w:i/>
          <w:sz w:val="20"/>
        </w:rPr>
      </w:pPr>
      <w:r>
        <w:rPr>
          <w:rFonts w:ascii="Arial"/>
          <w:i/>
          <w:sz w:val="20"/>
        </w:rPr>
        <w:t>Re Romer &amp; Haslam [1893] 2 Q.B. 286, 296</w:t>
      </w:r>
      <w:r>
        <w:rPr>
          <w:sz w:val="20"/>
        </w:rPr>
        <w:t>; </w:t>
      </w:r>
      <w:r>
        <w:rPr>
          <w:rFonts w:ascii="Arial"/>
          <w:i/>
          <w:sz w:val="20"/>
        </w:rPr>
        <w:t>Felix Hadley &amp; Co Ltd v Hadley [1893] 2 Ch. 680</w:t>
      </w:r>
      <w:r>
        <w:rPr>
          <w:sz w:val="20"/>
        </w:rPr>
        <w:t>; </w:t>
      </w:r>
      <w:r>
        <w:rPr>
          <w:rFonts w:ascii="Arial"/>
          <w:i/>
          <w:sz w:val="20"/>
        </w:rPr>
        <w:t>Allen v Royal Bank of Canada (1925) 95 L.J.P.C. 17</w:t>
      </w:r>
      <w:r>
        <w:rPr>
          <w:sz w:val="20"/>
        </w:rPr>
        <w:t>; </w:t>
      </w:r>
      <w:r>
        <w:rPr>
          <w:rFonts w:ascii="Arial"/>
          <w:i/>
          <w:sz w:val="20"/>
        </w:rPr>
        <w:t>Re Charge Card Services Ltd [1987] Ch. 150, 511</w:t>
      </w:r>
      <w:r>
        <w:rPr>
          <w:sz w:val="20"/>
        </w:rPr>
        <w:t>; </w:t>
      </w:r>
      <w:r>
        <w:rPr>
          <w:rFonts w:ascii="Arial"/>
          <w:i/>
          <w:sz w:val="20"/>
        </w:rPr>
        <w:t>Fusion Interactive Communication Solutions Ltd v Venture Investment Placement </w:t>
      </w:r>
      <w:r>
        <w:rPr>
          <w:rFonts w:ascii="Arial"/>
          <w:i/>
          <w:sz w:val="20"/>
        </w:rPr>
        <w:t>Ltd [2005]</w:t>
      </w:r>
      <w:r>
        <w:rPr>
          <w:rFonts w:ascii="Arial"/>
          <w:i/>
          <w:spacing w:val="1"/>
          <w:sz w:val="20"/>
        </w:rPr>
        <w:t> </w:t>
      </w:r>
      <w:r>
        <w:rPr>
          <w:rFonts w:ascii="Arial"/>
          <w:i/>
          <w:sz w:val="20"/>
        </w:rPr>
        <w:t>EWHC</w:t>
      </w:r>
      <w:r>
        <w:rPr>
          <w:rFonts w:ascii="Arial"/>
          <w:i/>
          <w:spacing w:val="1"/>
          <w:sz w:val="20"/>
        </w:rPr>
        <w:t> </w:t>
      </w:r>
      <w:r>
        <w:rPr>
          <w:rFonts w:ascii="Arial"/>
          <w:i/>
          <w:sz w:val="20"/>
        </w:rPr>
        <w:t>736</w:t>
      </w:r>
      <w:r>
        <w:rPr>
          <w:rFonts w:ascii="Arial"/>
          <w:i/>
          <w:spacing w:val="1"/>
          <w:sz w:val="20"/>
        </w:rPr>
        <w:t> </w:t>
      </w:r>
      <w:r>
        <w:rPr>
          <w:rFonts w:ascii="Arial"/>
          <w:i/>
          <w:sz w:val="20"/>
        </w:rPr>
        <w:t>(Ch),</w:t>
      </w:r>
      <w:r>
        <w:rPr>
          <w:rFonts w:ascii="Arial"/>
          <w:i/>
          <w:spacing w:val="1"/>
          <w:sz w:val="20"/>
        </w:rPr>
        <w:t> </w:t>
      </w:r>
      <w:r>
        <w:rPr>
          <w:rFonts w:ascii="Arial"/>
          <w:i/>
          <w:sz w:val="20"/>
        </w:rPr>
        <w:t>[2005]</w:t>
      </w:r>
      <w:r>
        <w:rPr>
          <w:rFonts w:ascii="Arial"/>
          <w:i/>
          <w:spacing w:val="1"/>
          <w:sz w:val="20"/>
        </w:rPr>
        <w:t> </w:t>
      </w:r>
      <w:r>
        <w:rPr>
          <w:rFonts w:ascii="Arial"/>
          <w:i/>
          <w:sz w:val="20"/>
        </w:rPr>
        <w:t>2</w:t>
      </w:r>
      <w:r>
        <w:rPr>
          <w:rFonts w:ascii="Arial"/>
          <w:i/>
          <w:spacing w:val="1"/>
          <w:sz w:val="20"/>
        </w:rPr>
        <w:t> </w:t>
      </w:r>
      <w:r>
        <w:rPr>
          <w:rFonts w:ascii="Arial"/>
          <w:i/>
          <w:sz w:val="20"/>
        </w:rPr>
        <w:t>B.C.L.C.</w:t>
      </w:r>
      <w:r>
        <w:rPr>
          <w:rFonts w:ascii="Arial"/>
          <w:i/>
          <w:spacing w:val="1"/>
          <w:sz w:val="20"/>
        </w:rPr>
        <w:t> </w:t>
      </w:r>
      <w:r>
        <w:rPr>
          <w:rFonts w:ascii="Arial"/>
          <w:i/>
          <w:sz w:val="20"/>
        </w:rPr>
        <w:t>571</w:t>
      </w:r>
      <w:r>
        <w:rPr>
          <w:rFonts w:ascii="Arial"/>
          <w:i/>
          <w:spacing w:val="1"/>
          <w:sz w:val="20"/>
        </w:rPr>
        <w:t> </w:t>
      </w:r>
      <w:r>
        <w:rPr>
          <w:sz w:val="20"/>
        </w:rPr>
        <w:t>at</w:t>
      </w:r>
      <w:r>
        <w:rPr>
          <w:spacing w:val="1"/>
          <w:sz w:val="20"/>
        </w:rPr>
        <w:t> </w:t>
      </w:r>
      <w:r>
        <w:rPr>
          <w:sz w:val="20"/>
        </w:rPr>
        <w:t>[91].</w:t>
      </w:r>
      <w:r>
        <w:rPr>
          <w:spacing w:val="1"/>
          <w:sz w:val="20"/>
        </w:rPr>
        <w:t> </w:t>
      </w:r>
      <w:r>
        <w:rPr>
          <w:sz w:val="20"/>
        </w:rPr>
        <w:t>See</w:t>
      </w:r>
      <w:r>
        <w:rPr>
          <w:spacing w:val="1"/>
          <w:sz w:val="20"/>
        </w:rPr>
        <w:t> </w:t>
      </w:r>
      <w:r>
        <w:rPr>
          <w:sz w:val="20"/>
        </w:rPr>
        <w:t>also</w:t>
      </w:r>
      <w:r>
        <w:rPr>
          <w:spacing w:val="1"/>
          <w:sz w:val="20"/>
        </w:rPr>
        <w:t> </w:t>
      </w:r>
      <w:r>
        <w:rPr>
          <w:rFonts w:ascii="Arial"/>
          <w:i/>
          <w:sz w:val="20"/>
        </w:rPr>
        <w:t>Griffiths</w:t>
      </w:r>
      <w:r>
        <w:rPr>
          <w:rFonts w:ascii="Arial"/>
          <w:i/>
          <w:spacing w:val="1"/>
          <w:sz w:val="20"/>
        </w:rPr>
        <w:t> </w:t>
      </w:r>
      <w:r>
        <w:rPr>
          <w:rFonts w:ascii="Arial"/>
          <w:i/>
          <w:sz w:val="20"/>
        </w:rPr>
        <w:t>v</w:t>
      </w:r>
      <w:r>
        <w:rPr>
          <w:rFonts w:ascii="Arial"/>
          <w:i/>
          <w:spacing w:val="1"/>
          <w:sz w:val="20"/>
        </w:rPr>
        <w:t> </w:t>
      </w:r>
      <w:r>
        <w:rPr>
          <w:rFonts w:ascii="Arial"/>
          <w:i/>
          <w:sz w:val="20"/>
        </w:rPr>
        <w:t>Owen</w:t>
      </w:r>
      <w:r>
        <w:rPr>
          <w:rFonts w:ascii="Arial"/>
          <w:i/>
          <w:spacing w:val="1"/>
          <w:sz w:val="20"/>
        </w:rPr>
        <w:t> </w:t>
      </w:r>
      <w:r>
        <w:rPr>
          <w:rFonts w:ascii="Arial"/>
          <w:i/>
          <w:sz w:val="20"/>
        </w:rPr>
        <w:t>(1844)</w:t>
      </w:r>
      <w:r>
        <w:rPr>
          <w:rFonts w:ascii="Arial"/>
          <w:i/>
          <w:spacing w:val="1"/>
          <w:sz w:val="20"/>
        </w:rPr>
        <w:t> </w:t>
      </w:r>
      <w:r>
        <w:rPr>
          <w:rFonts w:ascii="Arial"/>
          <w:i/>
          <w:sz w:val="20"/>
        </w:rPr>
        <w:t>13</w:t>
      </w:r>
      <w:r>
        <w:rPr>
          <w:rFonts w:ascii="Arial"/>
          <w:i/>
          <w:spacing w:val="1"/>
          <w:sz w:val="20"/>
        </w:rPr>
        <w:t> </w:t>
      </w:r>
      <w:r>
        <w:rPr>
          <w:rFonts w:ascii="Arial"/>
          <w:i/>
          <w:sz w:val="20"/>
        </w:rPr>
        <w:t>M.</w:t>
      </w:r>
      <w:r>
        <w:rPr>
          <w:rFonts w:ascii="Arial"/>
          <w:i/>
          <w:spacing w:val="1"/>
          <w:sz w:val="20"/>
        </w:rPr>
        <w:t> </w:t>
      </w:r>
      <w:r>
        <w:rPr>
          <w:rFonts w:ascii="Arial"/>
          <w:i/>
          <w:spacing w:val="-10"/>
          <w:sz w:val="20"/>
        </w:rPr>
        <w:t>&amp;</w:t>
      </w:r>
    </w:p>
    <w:p>
      <w:pPr>
        <w:spacing w:line="225" w:lineRule="exact" w:before="0"/>
        <w:ind w:left="563" w:right="0" w:firstLine="0"/>
        <w:jc w:val="both"/>
        <w:rPr>
          <w:sz w:val="20"/>
        </w:rPr>
      </w:pPr>
      <w:r>
        <w:rPr>
          <w:rFonts w:ascii="Arial"/>
          <w:i/>
          <w:sz w:val="20"/>
        </w:rPr>
        <w:t>W. 58, </w:t>
      </w:r>
      <w:r>
        <w:rPr>
          <w:rFonts w:ascii="Arial"/>
          <w:i/>
          <w:spacing w:val="-5"/>
          <w:sz w:val="20"/>
        </w:rPr>
        <w:t>64</w:t>
      </w:r>
      <w:r>
        <w:rPr>
          <w:spacing w:val="-5"/>
          <w:sz w:val="20"/>
        </w:rPr>
        <w:t>.</w:t>
      </w:r>
    </w:p>
    <w:p>
      <w:pPr>
        <w:pStyle w:val="BodyText"/>
        <w:spacing w:before="5"/>
      </w:pPr>
    </w:p>
    <w:p>
      <w:pPr>
        <w:tabs>
          <w:tab w:pos="563" w:val="left" w:leader="none"/>
        </w:tabs>
        <w:spacing w:line="227" w:lineRule="exact" w:before="0"/>
        <w:ind w:left="23" w:right="0" w:firstLine="0"/>
        <w:jc w:val="left"/>
        <w:rPr>
          <w:rFonts w:ascii="Arial"/>
          <w:i/>
          <w:sz w:val="20"/>
        </w:rPr>
      </w:pPr>
      <w:bookmarkStart w:name="_bookmark820" w:id="822"/>
      <w:bookmarkEnd w:id="822"/>
      <w:r>
        <w:rPr/>
      </w:r>
      <w:hyperlink w:history="true" w:anchor="_bookmark788">
        <w:r>
          <w:rPr>
            <w:color w:val="005DA1"/>
            <w:spacing w:val="-4"/>
            <w:position w:val="5"/>
            <w:sz w:val="14"/>
            <w:u w:val="single" w:color="005DA1"/>
          </w:rPr>
          <w:t>426</w:t>
        </w:r>
      </w:hyperlink>
      <w:r>
        <w:rPr>
          <w:spacing w:val="-4"/>
          <w:position w:val="5"/>
          <w:sz w:val="14"/>
        </w:rPr>
        <w:t>.</w:t>
      </w:r>
      <w:r>
        <w:rPr>
          <w:position w:val="5"/>
          <w:sz w:val="14"/>
        </w:rPr>
        <w:tab/>
      </w:r>
      <w:r>
        <w:rPr>
          <w:rFonts w:ascii="Arial"/>
          <w:i/>
          <w:sz w:val="20"/>
        </w:rPr>
        <w:t>Thorne</w:t>
      </w:r>
      <w:r>
        <w:rPr>
          <w:rFonts w:ascii="Arial"/>
          <w:i/>
          <w:spacing w:val="-1"/>
          <w:sz w:val="20"/>
        </w:rPr>
        <w:t> </w:t>
      </w:r>
      <w:r>
        <w:rPr>
          <w:rFonts w:ascii="Arial"/>
          <w:i/>
          <w:sz w:val="20"/>
        </w:rPr>
        <w:t>v Smith (1851) 10 C.B. 659</w:t>
      </w:r>
      <w:r>
        <w:rPr>
          <w:sz w:val="20"/>
        </w:rPr>
        <w:t>; </w:t>
      </w:r>
      <w:r>
        <w:rPr>
          <w:rFonts w:ascii="Arial"/>
          <w:i/>
          <w:sz w:val="20"/>
        </w:rPr>
        <w:t>Felix Hadley &amp;</w:t>
      </w:r>
      <w:r>
        <w:rPr>
          <w:rFonts w:ascii="Arial"/>
          <w:i/>
          <w:spacing w:val="-1"/>
          <w:sz w:val="20"/>
        </w:rPr>
        <w:t> </w:t>
      </w:r>
      <w:r>
        <w:rPr>
          <w:rFonts w:ascii="Arial"/>
          <w:i/>
          <w:sz w:val="20"/>
        </w:rPr>
        <w:t>Co Ltd v Hadley [1893] 2 Ch. 680</w:t>
      </w:r>
      <w:r>
        <w:rPr>
          <w:sz w:val="20"/>
        </w:rPr>
        <w:t>; </w:t>
      </w:r>
      <w:r>
        <w:rPr>
          <w:rFonts w:ascii="Arial"/>
          <w:i/>
          <w:sz w:val="20"/>
        </w:rPr>
        <w:t>Re </w:t>
      </w:r>
      <w:r>
        <w:rPr>
          <w:rFonts w:ascii="Arial"/>
          <w:i/>
          <w:spacing w:val="-4"/>
          <w:sz w:val="20"/>
        </w:rPr>
        <w:t>Home</w:t>
      </w:r>
    </w:p>
    <w:p>
      <w:pPr>
        <w:spacing w:line="225" w:lineRule="exact" w:before="0"/>
        <w:ind w:left="563" w:right="0" w:firstLine="0"/>
        <w:jc w:val="left"/>
        <w:rPr>
          <w:rFonts w:ascii="Arial"/>
          <w:i/>
          <w:sz w:val="20"/>
        </w:rPr>
      </w:pPr>
      <w:r>
        <w:rPr>
          <w:rFonts w:ascii="Arial"/>
          <w:i/>
          <w:sz w:val="20"/>
        </w:rPr>
        <w:t>[1951]</w:t>
      </w:r>
      <w:r>
        <w:rPr>
          <w:rFonts w:ascii="Arial"/>
          <w:i/>
          <w:spacing w:val="57"/>
          <w:sz w:val="20"/>
        </w:rPr>
        <w:t> </w:t>
      </w:r>
      <w:r>
        <w:rPr>
          <w:rFonts w:ascii="Arial"/>
          <w:i/>
          <w:sz w:val="20"/>
        </w:rPr>
        <w:t>Ch.</w:t>
      </w:r>
      <w:r>
        <w:rPr>
          <w:rFonts w:ascii="Arial"/>
          <w:i/>
          <w:spacing w:val="58"/>
          <w:sz w:val="20"/>
        </w:rPr>
        <w:t> </w:t>
      </w:r>
      <w:r>
        <w:rPr>
          <w:rFonts w:ascii="Arial"/>
          <w:i/>
          <w:sz w:val="20"/>
        </w:rPr>
        <w:t>85,</w:t>
      </w:r>
      <w:r>
        <w:rPr>
          <w:rFonts w:ascii="Arial"/>
          <w:i/>
          <w:spacing w:val="58"/>
          <w:sz w:val="20"/>
        </w:rPr>
        <w:t> </w:t>
      </w:r>
      <w:r>
        <w:rPr>
          <w:rFonts w:ascii="Arial"/>
          <w:i/>
          <w:sz w:val="20"/>
        </w:rPr>
        <w:t>89</w:t>
      </w:r>
      <w:r>
        <w:rPr>
          <w:sz w:val="20"/>
        </w:rPr>
        <w:t>.</w:t>
      </w:r>
      <w:r>
        <w:rPr>
          <w:spacing w:val="58"/>
          <w:sz w:val="20"/>
        </w:rPr>
        <w:t> </w:t>
      </w:r>
      <w:r>
        <w:rPr>
          <w:sz w:val="20"/>
        </w:rPr>
        <w:t>Payment</w:t>
      </w:r>
      <w:r>
        <w:rPr>
          <w:spacing w:val="58"/>
          <w:sz w:val="20"/>
        </w:rPr>
        <w:t> </w:t>
      </w:r>
      <w:r>
        <w:rPr>
          <w:sz w:val="20"/>
        </w:rPr>
        <w:t>in</w:t>
      </w:r>
      <w:r>
        <w:rPr>
          <w:spacing w:val="58"/>
          <w:sz w:val="20"/>
        </w:rPr>
        <w:t> </w:t>
      </w:r>
      <w:r>
        <w:rPr>
          <w:sz w:val="20"/>
        </w:rPr>
        <w:t>part</w:t>
      </w:r>
      <w:r>
        <w:rPr>
          <w:spacing w:val="58"/>
          <w:sz w:val="20"/>
        </w:rPr>
        <w:t> </w:t>
      </w:r>
      <w:r>
        <w:rPr>
          <w:sz w:val="20"/>
        </w:rPr>
        <w:t>is</w:t>
      </w:r>
      <w:r>
        <w:rPr>
          <w:spacing w:val="58"/>
          <w:sz w:val="20"/>
        </w:rPr>
        <w:t> </w:t>
      </w:r>
      <w:r>
        <w:rPr>
          <w:sz w:val="20"/>
        </w:rPr>
        <w:t>pro</w:t>
      </w:r>
      <w:r>
        <w:rPr>
          <w:spacing w:val="58"/>
          <w:sz w:val="20"/>
        </w:rPr>
        <w:t> </w:t>
      </w:r>
      <w:r>
        <w:rPr>
          <w:sz w:val="20"/>
        </w:rPr>
        <w:t>tanto</w:t>
      </w:r>
      <w:r>
        <w:rPr>
          <w:spacing w:val="58"/>
          <w:sz w:val="20"/>
        </w:rPr>
        <w:t> </w:t>
      </w:r>
      <w:r>
        <w:rPr>
          <w:sz w:val="20"/>
        </w:rPr>
        <w:t>discharge:</w:t>
      </w:r>
      <w:r>
        <w:rPr>
          <w:spacing w:val="57"/>
          <w:sz w:val="20"/>
        </w:rPr>
        <w:t> </w:t>
      </w:r>
      <w:r>
        <w:rPr>
          <w:rFonts w:ascii="Arial"/>
          <w:i/>
          <w:sz w:val="20"/>
        </w:rPr>
        <w:t>Bottomley</w:t>
      </w:r>
      <w:r>
        <w:rPr>
          <w:rFonts w:ascii="Arial"/>
          <w:i/>
          <w:spacing w:val="58"/>
          <w:sz w:val="20"/>
        </w:rPr>
        <w:t> </w:t>
      </w:r>
      <w:r>
        <w:rPr>
          <w:rFonts w:ascii="Arial"/>
          <w:i/>
          <w:sz w:val="20"/>
        </w:rPr>
        <w:t>v</w:t>
      </w:r>
      <w:r>
        <w:rPr>
          <w:rFonts w:ascii="Arial"/>
          <w:i/>
          <w:spacing w:val="58"/>
          <w:sz w:val="20"/>
        </w:rPr>
        <w:t> </w:t>
      </w:r>
      <w:r>
        <w:rPr>
          <w:rFonts w:ascii="Arial"/>
          <w:i/>
          <w:sz w:val="20"/>
        </w:rPr>
        <w:t>Nuttall</w:t>
      </w:r>
      <w:r>
        <w:rPr>
          <w:rFonts w:ascii="Arial"/>
          <w:i/>
          <w:spacing w:val="58"/>
          <w:sz w:val="20"/>
        </w:rPr>
        <w:t> </w:t>
      </w:r>
      <w:r>
        <w:rPr>
          <w:rFonts w:ascii="Arial"/>
          <w:i/>
          <w:sz w:val="20"/>
        </w:rPr>
        <w:t>(1858)</w:t>
      </w:r>
      <w:r>
        <w:rPr>
          <w:rFonts w:ascii="Arial"/>
          <w:i/>
          <w:spacing w:val="58"/>
          <w:sz w:val="20"/>
        </w:rPr>
        <w:t> </w:t>
      </w:r>
      <w:r>
        <w:rPr>
          <w:rFonts w:ascii="Arial"/>
          <w:i/>
          <w:spacing w:val="-10"/>
          <w:sz w:val="20"/>
        </w:rPr>
        <w:t>5</w:t>
      </w:r>
    </w:p>
    <w:p>
      <w:pPr>
        <w:spacing w:line="227" w:lineRule="exact" w:before="0"/>
        <w:ind w:left="563" w:right="0" w:firstLine="0"/>
        <w:jc w:val="left"/>
        <w:rPr>
          <w:sz w:val="20"/>
        </w:rPr>
      </w:pPr>
      <w:r>
        <w:rPr>
          <w:rFonts w:ascii="Arial"/>
          <w:i/>
          <w:sz w:val="20"/>
        </w:rPr>
        <w:t>C.B.(N.S.) </w:t>
      </w:r>
      <w:r>
        <w:rPr>
          <w:rFonts w:ascii="Arial"/>
          <w:i/>
          <w:spacing w:val="-4"/>
          <w:sz w:val="20"/>
        </w:rPr>
        <w:t>122</w:t>
      </w:r>
      <w:r>
        <w:rPr>
          <w:spacing w:val="-4"/>
          <w:sz w:val="20"/>
        </w:rPr>
        <w:t>.</w:t>
      </w:r>
    </w:p>
    <w:p>
      <w:pPr>
        <w:pStyle w:val="BodyText"/>
        <w:spacing w:before="9"/>
      </w:pPr>
    </w:p>
    <w:p>
      <w:pPr>
        <w:tabs>
          <w:tab w:pos="563" w:val="left" w:leader="none"/>
        </w:tabs>
        <w:spacing w:line="235" w:lineRule="auto" w:before="0"/>
        <w:ind w:left="563" w:right="26" w:hanging="541"/>
        <w:jc w:val="left"/>
        <w:rPr>
          <w:sz w:val="20"/>
        </w:rPr>
      </w:pPr>
      <w:bookmarkStart w:name="_bookmark821" w:id="823"/>
      <w:bookmarkEnd w:id="823"/>
      <w:r>
        <w:rPr/>
      </w:r>
      <w:hyperlink w:history="true" w:anchor="_bookmark789">
        <w:r>
          <w:rPr>
            <w:color w:val="005DA1"/>
            <w:spacing w:val="-4"/>
            <w:position w:val="5"/>
            <w:sz w:val="14"/>
            <w:u w:val="single" w:color="005DA1"/>
          </w:rPr>
          <w:t>427</w:t>
        </w:r>
      </w:hyperlink>
      <w:r>
        <w:rPr>
          <w:spacing w:val="-4"/>
          <w:position w:val="5"/>
          <w:sz w:val="14"/>
        </w:rPr>
        <w:t>.</w:t>
      </w:r>
      <w:r>
        <w:rPr>
          <w:position w:val="5"/>
          <w:sz w:val="14"/>
        </w:rPr>
        <w:tab/>
      </w:r>
      <w:r>
        <w:rPr>
          <w:rFonts w:ascii="Arial" w:hAnsi="Arial"/>
          <w:i/>
          <w:sz w:val="20"/>
        </w:rPr>
        <w:t>Re Raatz [1897] 2 Q.B. 80 </w:t>
      </w:r>
      <w:r>
        <w:rPr>
          <w:sz w:val="20"/>
        </w:rPr>
        <w:t>(debtor’s commission of an available act of bankruptcy amounts </w:t>
      </w:r>
      <w:r>
        <w:rPr>
          <w:sz w:val="20"/>
        </w:rPr>
        <w:t>to dishonour of negotiable instrument given to creditor).</w:t>
      </w:r>
    </w:p>
    <w:p>
      <w:pPr>
        <w:pStyle w:val="BodyText"/>
        <w:spacing w:before="5"/>
      </w:pPr>
    </w:p>
    <w:p>
      <w:pPr>
        <w:tabs>
          <w:tab w:pos="540" w:val="left" w:leader="none"/>
        </w:tabs>
        <w:spacing w:line="227" w:lineRule="exact" w:before="1"/>
        <w:ind w:left="0" w:right="26" w:firstLine="0"/>
        <w:jc w:val="right"/>
        <w:rPr>
          <w:rFonts w:ascii="Arial"/>
          <w:i/>
          <w:sz w:val="20"/>
        </w:rPr>
      </w:pPr>
      <w:bookmarkStart w:name="_bookmark822" w:id="824"/>
      <w:bookmarkEnd w:id="824"/>
      <w:r>
        <w:rPr/>
      </w:r>
      <w:hyperlink w:history="true" w:anchor="_bookmark790">
        <w:r>
          <w:rPr>
            <w:color w:val="005DA1"/>
            <w:spacing w:val="-4"/>
            <w:position w:val="5"/>
            <w:sz w:val="14"/>
            <w:u w:val="single" w:color="005DA1"/>
          </w:rPr>
          <w:t>428</w:t>
        </w:r>
      </w:hyperlink>
      <w:r>
        <w:rPr>
          <w:spacing w:val="-4"/>
          <w:position w:val="5"/>
          <w:sz w:val="14"/>
        </w:rPr>
        <w:t>.</w:t>
      </w:r>
      <w:r>
        <w:rPr>
          <w:position w:val="5"/>
          <w:sz w:val="14"/>
        </w:rPr>
        <w:tab/>
      </w:r>
      <w:r>
        <w:rPr>
          <w:rFonts w:ascii="Arial"/>
          <w:i/>
          <w:sz w:val="20"/>
        </w:rPr>
        <w:t>Gunn</w:t>
      </w:r>
      <w:r>
        <w:rPr>
          <w:rFonts w:ascii="Arial"/>
          <w:i/>
          <w:spacing w:val="15"/>
          <w:sz w:val="20"/>
        </w:rPr>
        <w:t> </w:t>
      </w:r>
      <w:r>
        <w:rPr>
          <w:rFonts w:ascii="Arial"/>
          <w:i/>
          <w:sz w:val="20"/>
        </w:rPr>
        <w:t>v</w:t>
      </w:r>
      <w:r>
        <w:rPr>
          <w:rFonts w:ascii="Arial"/>
          <w:i/>
          <w:spacing w:val="16"/>
          <w:sz w:val="20"/>
        </w:rPr>
        <w:t> </w:t>
      </w:r>
      <w:r>
        <w:rPr>
          <w:rFonts w:ascii="Arial"/>
          <w:i/>
          <w:sz w:val="20"/>
        </w:rPr>
        <w:t>Bolckow,</w:t>
      </w:r>
      <w:r>
        <w:rPr>
          <w:rFonts w:ascii="Arial"/>
          <w:i/>
          <w:spacing w:val="16"/>
          <w:sz w:val="20"/>
        </w:rPr>
        <w:t> </w:t>
      </w:r>
      <w:r>
        <w:rPr>
          <w:rFonts w:ascii="Arial"/>
          <w:i/>
          <w:sz w:val="20"/>
        </w:rPr>
        <w:t>Vaughan</w:t>
      </w:r>
      <w:r>
        <w:rPr>
          <w:rFonts w:ascii="Arial"/>
          <w:i/>
          <w:spacing w:val="16"/>
          <w:sz w:val="20"/>
        </w:rPr>
        <w:t> </w:t>
      </w:r>
      <w:r>
        <w:rPr>
          <w:rFonts w:ascii="Arial"/>
          <w:i/>
          <w:sz w:val="20"/>
        </w:rPr>
        <w:t>&amp;</w:t>
      </w:r>
      <w:r>
        <w:rPr>
          <w:rFonts w:ascii="Arial"/>
          <w:i/>
          <w:spacing w:val="16"/>
          <w:sz w:val="20"/>
        </w:rPr>
        <w:t> </w:t>
      </w:r>
      <w:r>
        <w:rPr>
          <w:rFonts w:ascii="Arial"/>
          <w:i/>
          <w:sz w:val="20"/>
        </w:rPr>
        <w:t>Co</w:t>
      </w:r>
      <w:r>
        <w:rPr>
          <w:rFonts w:ascii="Arial"/>
          <w:i/>
          <w:spacing w:val="16"/>
          <w:sz w:val="20"/>
        </w:rPr>
        <w:t> </w:t>
      </w:r>
      <w:r>
        <w:rPr>
          <w:rFonts w:ascii="Arial"/>
          <w:i/>
          <w:sz w:val="20"/>
        </w:rPr>
        <w:t>(1875)</w:t>
      </w:r>
      <w:r>
        <w:rPr>
          <w:rFonts w:ascii="Arial"/>
          <w:i/>
          <w:spacing w:val="16"/>
          <w:sz w:val="20"/>
        </w:rPr>
        <w:t> </w:t>
      </w:r>
      <w:r>
        <w:rPr>
          <w:rFonts w:ascii="Arial"/>
          <w:i/>
          <w:sz w:val="20"/>
        </w:rPr>
        <w:t>L.R.</w:t>
      </w:r>
      <w:r>
        <w:rPr>
          <w:rFonts w:ascii="Arial"/>
          <w:i/>
          <w:spacing w:val="16"/>
          <w:sz w:val="20"/>
        </w:rPr>
        <w:t> </w:t>
      </w:r>
      <w:r>
        <w:rPr>
          <w:rFonts w:ascii="Arial"/>
          <w:i/>
          <w:sz w:val="20"/>
        </w:rPr>
        <w:t>10</w:t>
      </w:r>
      <w:r>
        <w:rPr>
          <w:rFonts w:ascii="Arial"/>
          <w:i/>
          <w:spacing w:val="16"/>
          <w:sz w:val="20"/>
        </w:rPr>
        <w:t> </w:t>
      </w:r>
      <w:r>
        <w:rPr>
          <w:rFonts w:ascii="Arial"/>
          <w:i/>
          <w:sz w:val="20"/>
        </w:rPr>
        <w:t>Ch.</w:t>
      </w:r>
      <w:r>
        <w:rPr>
          <w:rFonts w:ascii="Arial"/>
          <w:i/>
          <w:spacing w:val="16"/>
          <w:sz w:val="20"/>
        </w:rPr>
        <w:t> </w:t>
      </w:r>
      <w:r>
        <w:rPr>
          <w:rFonts w:ascii="Arial"/>
          <w:i/>
          <w:sz w:val="20"/>
        </w:rPr>
        <w:t>App.</w:t>
      </w:r>
      <w:r>
        <w:rPr>
          <w:rFonts w:ascii="Arial"/>
          <w:i/>
          <w:spacing w:val="16"/>
          <w:sz w:val="20"/>
        </w:rPr>
        <w:t> </w:t>
      </w:r>
      <w:r>
        <w:rPr>
          <w:rFonts w:ascii="Arial"/>
          <w:i/>
          <w:sz w:val="20"/>
        </w:rPr>
        <w:t>491</w:t>
      </w:r>
      <w:r>
        <w:rPr>
          <w:sz w:val="20"/>
        </w:rPr>
        <w:t>;</w:t>
      </w:r>
      <w:r>
        <w:rPr>
          <w:spacing w:val="16"/>
          <w:sz w:val="20"/>
        </w:rPr>
        <w:t> </w:t>
      </w:r>
      <w:r>
        <w:rPr>
          <w:rFonts w:ascii="Arial"/>
          <w:i/>
          <w:sz w:val="20"/>
        </w:rPr>
        <w:t>Cohen</w:t>
      </w:r>
      <w:r>
        <w:rPr>
          <w:rFonts w:ascii="Arial"/>
          <w:i/>
          <w:spacing w:val="16"/>
          <w:sz w:val="20"/>
        </w:rPr>
        <w:t> </w:t>
      </w:r>
      <w:r>
        <w:rPr>
          <w:rFonts w:ascii="Arial"/>
          <w:i/>
          <w:sz w:val="20"/>
        </w:rPr>
        <w:t>v</w:t>
      </w:r>
      <w:r>
        <w:rPr>
          <w:rFonts w:ascii="Arial"/>
          <w:i/>
          <w:spacing w:val="16"/>
          <w:sz w:val="20"/>
        </w:rPr>
        <w:t> </w:t>
      </w:r>
      <w:r>
        <w:rPr>
          <w:rFonts w:ascii="Arial"/>
          <w:i/>
          <w:sz w:val="20"/>
        </w:rPr>
        <w:t>Hale</w:t>
      </w:r>
      <w:r>
        <w:rPr>
          <w:rFonts w:ascii="Arial"/>
          <w:i/>
          <w:spacing w:val="16"/>
          <w:sz w:val="20"/>
        </w:rPr>
        <w:t> </w:t>
      </w:r>
      <w:r>
        <w:rPr>
          <w:rFonts w:ascii="Arial"/>
          <w:i/>
          <w:sz w:val="20"/>
        </w:rPr>
        <w:t>(1878)</w:t>
      </w:r>
      <w:r>
        <w:rPr>
          <w:rFonts w:ascii="Arial"/>
          <w:i/>
          <w:spacing w:val="16"/>
          <w:sz w:val="20"/>
        </w:rPr>
        <w:t> </w:t>
      </w:r>
      <w:r>
        <w:rPr>
          <w:rFonts w:ascii="Arial"/>
          <w:i/>
          <w:sz w:val="20"/>
        </w:rPr>
        <w:t>3</w:t>
      </w:r>
      <w:r>
        <w:rPr>
          <w:rFonts w:ascii="Arial"/>
          <w:i/>
          <w:spacing w:val="16"/>
          <w:sz w:val="20"/>
        </w:rPr>
        <w:t> </w:t>
      </w:r>
      <w:r>
        <w:rPr>
          <w:rFonts w:ascii="Arial"/>
          <w:i/>
          <w:spacing w:val="-2"/>
          <w:sz w:val="20"/>
        </w:rPr>
        <w:t>Q.B.D.</w:t>
      </w:r>
    </w:p>
    <w:p>
      <w:pPr>
        <w:spacing w:line="225" w:lineRule="exact" w:before="0"/>
        <w:ind w:left="0" w:right="26" w:firstLine="0"/>
        <w:jc w:val="right"/>
        <w:rPr>
          <w:rFonts w:ascii="Arial" w:hAnsi="Arial"/>
          <w:i/>
          <w:sz w:val="20"/>
        </w:rPr>
      </w:pPr>
      <w:r>
        <w:rPr>
          <w:rFonts w:ascii="Arial" w:hAnsi="Arial"/>
          <w:i/>
          <w:sz w:val="20"/>
        </w:rPr>
        <w:t>371</w:t>
      </w:r>
      <w:r>
        <w:rPr>
          <w:sz w:val="20"/>
        </w:rPr>
        <w:t>;</w:t>
      </w:r>
      <w:r>
        <w:rPr>
          <w:spacing w:val="14"/>
          <w:sz w:val="20"/>
        </w:rPr>
        <w:t> </w:t>
      </w:r>
      <w:r>
        <w:rPr>
          <w:rFonts w:ascii="Arial" w:hAnsi="Arial"/>
          <w:i/>
          <w:sz w:val="20"/>
        </w:rPr>
        <w:t>Re</w:t>
      </w:r>
      <w:r>
        <w:rPr>
          <w:rFonts w:ascii="Arial" w:hAnsi="Arial"/>
          <w:i/>
          <w:spacing w:val="15"/>
          <w:sz w:val="20"/>
        </w:rPr>
        <w:t> </w:t>
      </w:r>
      <w:r>
        <w:rPr>
          <w:rFonts w:ascii="Arial" w:hAnsi="Arial"/>
          <w:i/>
          <w:sz w:val="20"/>
        </w:rPr>
        <w:t>Romer</w:t>
      </w:r>
      <w:r>
        <w:rPr>
          <w:rFonts w:ascii="Arial" w:hAnsi="Arial"/>
          <w:i/>
          <w:spacing w:val="15"/>
          <w:sz w:val="20"/>
        </w:rPr>
        <w:t> </w:t>
      </w:r>
      <w:r>
        <w:rPr>
          <w:rFonts w:ascii="Arial" w:hAnsi="Arial"/>
          <w:i/>
          <w:sz w:val="20"/>
        </w:rPr>
        <w:t>&amp;</w:t>
      </w:r>
      <w:r>
        <w:rPr>
          <w:rFonts w:ascii="Arial" w:hAnsi="Arial"/>
          <w:i/>
          <w:spacing w:val="15"/>
          <w:sz w:val="20"/>
        </w:rPr>
        <w:t> </w:t>
      </w:r>
      <w:r>
        <w:rPr>
          <w:rFonts w:ascii="Arial" w:hAnsi="Arial"/>
          <w:i/>
          <w:sz w:val="20"/>
        </w:rPr>
        <w:t>Haslam</w:t>
      </w:r>
      <w:r>
        <w:rPr>
          <w:rFonts w:ascii="Arial" w:hAnsi="Arial"/>
          <w:i/>
          <w:spacing w:val="15"/>
          <w:sz w:val="20"/>
        </w:rPr>
        <w:t> </w:t>
      </w:r>
      <w:r>
        <w:rPr>
          <w:rFonts w:ascii="Arial" w:hAnsi="Arial"/>
          <w:i/>
          <w:sz w:val="20"/>
        </w:rPr>
        <w:t>[1893]</w:t>
      </w:r>
      <w:r>
        <w:rPr>
          <w:rFonts w:ascii="Arial" w:hAnsi="Arial"/>
          <w:i/>
          <w:spacing w:val="15"/>
          <w:sz w:val="20"/>
        </w:rPr>
        <w:t> </w:t>
      </w:r>
      <w:r>
        <w:rPr>
          <w:rFonts w:ascii="Arial" w:hAnsi="Arial"/>
          <w:i/>
          <w:sz w:val="20"/>
        </w:rPr>
        <w:t>2</w:t>
      </w:r>
      <w:r>
        <w:rPr>
          <w:rFonts w:ascii="Arial" w:hAnsi="Arial"/>
          <w:i/>
          <w:spacing w:val="15"/>
          <w:sz w:val="20"/>
        </w:rPr>
        <w:t> </w:t>
      </w:r>
      <w:r>
        <w:rPr>
          <w:rFonts w:ascii="Arial" w:hAnsi="Arial"/>
          <w:i/>
          <w:sz w:val="20"/>
        </w:rPr>
        <w:t>Q.B.</w:t>
      </w:r>
      <w:r>
        <w:rPr>
          <w:rFonts w:ascii="Arial" w:hAnsi="Arial"/>
          <w:i/>
          <w:spacing w:val="15"/>
          <w:sz w:val="20"/>
        </w:rPr>
        <w:t> </w:t>
      </w:r>
      <w:r>
        <w:rPr>
          <w:rFonts w:ascii="Arial" w:hAnsi="Arial"/>
          <w:i/>
          <w:sz w:val="20"/>
        </w:rPr>
        <w:t>286,</w:t>
      </w:r>
      <w:r>
        <w:rPr>
          <w:rFonts w:ascii="Arial" w:hAnsi="Arial"/>
          <w:i/>
          <w:spacing w:val="14"/>
          <w:sz w:val="20"/>
        </w:rPr>
        <w:t> </w:t>
      </w:r>
      <w:r>
        <w:rPr>
          <w:rFonts w:ascii="Arial" w:hAnsi="Arial"/>
          <w:i/>
          <w:sz w:val="20"/>
        </w:rPr>
        <w:t>296</w:t>
      </w:r>
      <w:r>
        <w:rPr>
          <w:sz w:val="20"/>
        </w:rPr>
        <w:t>;</w:t>
      </w:r>
      <w:r>
        <w:rPr>
          <w:spacing w:val="15"/>
          <w:sz w:val="20"/>
        </w:rPr>
        <w:t> </w:t>
      </w:r>
      <w:r>
        <w:rPr>
          <w:rFonts w:ascii="Arial" w:hAnsi="Arial"/>
          <w:i/>
          <w:sz w:val="20"/>
        </w:rPr>
        <w:t>D.P.P.</w:t>
      </w:r>
      <w:r>
        <w:rPr>
          <w:rFonts w:ascii="Arial" w:hAnsi="Arial"/>
          <w:i/>
          <w:spacing w:val="15"/>
          <w:sz w:val="20"/>
        </w:rPr>
        <w:t> </w:t>
      </w:r>
      <w:r>
        <w:rPr>
          <w:rFonts w:ascii="Arial" w:hAnsi="Arial"/>
          <w:i/>
          <w:sz w:val="20"/>
        </w:rPr>
        <w:t>v</w:t>
      </w:r>
      <w:r>
        <w:rPr>
          <w:rFonts w:ascii="Arial" w:hAnsi="Arial"/>
          <w:i/>
          <w:spacing w:val="15"/>
          <w:sz w:val="20"/>
        </w:rPr>
        <w:t> </w:t>
      </w:r>
      <w:r>
        <w:rPr>
          <w:rFonts w:ascii="Arial" w:hAnsi="Arial"/>
          <w:i/>
          <w:sz w:val="20"/>
        </w:rPr>
        <w:t>Turner</w:t>
      </w:r>
      <w:r>
        <w:rPr>
          <w:rFonts w:ascii="Arial" w:hAnsi="Arial"/>
          <w:i/>
          <w:spacing w:val="15"/>
          <w:sz w:val="20"/>
        </w:rPr>
        <w:t> </w:t>
      </w:r>
      <w:r>
        <w:rPr>
          <w:rFonts w:ascii="Arial" w:hAnsi="Arial"/>
          <w:i/>
          <w:sz w:val="20"/>
        </w:rPr>
        <w:t>[1974]</w:t>
      </w:r>
      <w:r>
        <w:rPr>
          <w:rFonts w:ascii="Arial" w:hAnsi="Arial"/>
          <w:i/>
          <w:spacing w:val="15"/>
          <w:sz w:val="20"/>
        </w:rPr>
        <w:t> </w:t>
      </w:r>
      <w:r>
        <w:rPr>
          <w:rFonts w:ascii="Arial" w:hAnsi="Arial"/>
          <w:i/>
          <w:sz w:val="20"/>
        </w:rPr>
        <w:t>A.C.</w:t>
      </w:r>
      <w:r>
        <w:rPr>
          <w:rFonts w:ascii="Arial" w:hAnsi="Arial"/>
          <w:i/>
          <w:spacing w:val="15"/>
          <w:sz w:val="20"/>
        </w:rPr>
        <w:t> </w:t>
      </w:r>
      <w:r>
        <w:rPr>
          <w:rFonts w:ascii="Arial" w:hAnsi="Arial"/>
          <w:i/>
          <w:sz w:val="20"/>
        </w:rPr>
        <w:t>357,</w:t>
      </w:r>
      <w:r>
        <w:rPr>
          <w:rFonts w:ascii="Arial" w:hAnsi="Arial"/>
          <w:i/>
          <w:spacing w:val="15"/>
          <w:sz w:val="20"/>
        </w:rPr>
        <w:t> </w:t>
      </w:r>
      <w:r>
        <w:rPr>
          <w:rFonts w:ascii="Arial" w:hAnsi="Arial"/>
          <w:i/>
          <w:spacing w:val="-2"/>
          <w:sz w:val="20"/>
        </w:rPr>
        <w:t>367–368,</w:t>
      </w:r>
    </w:p>
    <w:p>
      <w:pPr>
        <w:spacing w:line="235" w:lineRule="auto" w:before="1"/>
        <w:ind w:left="563" w:right="0" w:firstLine="0"/>
        <w:jc w:val="left"/>
        <w:rPr>
          <w:rFonts w:ascii="Arial" w:hAnsi="Arial"/>
          <w:i/>
          <w:sz w:val="20"/>
        </w:rPr>
      </w:pPr>
      <w:r>
        <w:rPr>
          <w:rFonts w:ascii="Arial" w:hAnsi="Arial"/>
          <w:i/>
          <w:sz w:val="20"/>
        </w:rPr>
        <w:t>369</w:t>
      </w:r>
      <w:r>
        <w:rPr>
          <w:sz w:val="20"/>
        </w:rPr>
        <w:t>.</w:t>
      </w:r>
      <w:r>
        <w:rPr>
          <w:spacing w:val="20"/>
          <w:sz w:val="20"/>
        </w:rPr>
        <w:t> </w:t>
      </w:r>
      <w:r>
        <w:rPr>
          <w:sz w:val="20"/>
        </w:rPr>
        <w:t>Where</w:t>
      </w:r>
      <w:r>
        <w:rPr>
          <w:spacing w:val="20"/>
          <w:sz w:val="20"/>
        </w:rPr>
        <w:t> </w:t>
      </w:r>
      <w:r>
        <w:rPr>
          <w:sz w:val="20"/>
        </w:rPr>
        <w:t>the</w:t>
      </w:r>
      <w:r>
        <w:rPr>
          <w:spacing w:val="20"/>
          <w:sz w:val="20"/>
        </w:rPr>
        <w:t> </w:t>
      </w:r>
      <w:r>
        <w:rPr>
          <w:sz w:val="20"/>
        </w:rPr>
        <w:t>bill</w:t>
      </w:r>
      <w:r>
        <w:rPr>
          <w:spacing w:val="20"/>
          <w:sz w:val="20"/>
        </w:rPr>
        <w:t> </w:t>
      </w:r>
      <w:r>
        <w:rPr>
          <w:sz w:val="20"/>
        </w:rPr>
        <w:t>has</w:t>
      </w:r>
      <w:r>
        <w:rPr>
          <w:spacing w:val="20"/>
          <w:sz w:val="20"/>
        </w:rPr>
        <w:t> </w:t>
      </w:r>
      <w:r>
        <w:rPr>
          <w:sz w:val="20"/>
        </w:rPr>
        <w:t>been</w:t>
      </w:r>
      <w:r>
        <w:rPr>
          <w:spacing w:val="20"/>
          <w:sz w:val="20"/>
        </w:rPr>
        <w:t> </w:t>
      </w:r>
      <w:r>
        <w:rPr>
          <w:sz w:val="20"/>
        </w:rPr>
        <w:t>negotiated</w:t>
      </w:r>
      <w:r>
        <w:rPr>
          <w:spacing w:val="20"/>
          <w:sz w:val="20"/>
        </w:rPr>
        <w:t> </w:t>
      </w:r>
      <w:r>
        <w:rPr>
          <w:sz w:val="20"/>
        </w:rPr>
        <w:t>and</w:t>
      </w:r>
      <w:r>
        <w:rPr>
          <w:spacing w:val="20"/>
          <w:sz w:val="20"/>
        </w:rPr>
        <w:t> </w:t>
      </w:r>
      <w:r>
        <w:rPr>
          <w:sz w:val="20"/>
        </w:rPr>
        <w:t>is</w:t>
      </w:r>
      <w:r>
        <w:rPr>
          <w:spacing w:val="20"/>
          <w:sz w:val="20"/>
        </w:rPr>
        <w:t> </w:t>
      </w:r>
      <w:r>
        <w:rPr>
          <w:sz w:val="20"/>
        </w:rPr>
        <w:t>outstanding</w:t>
      </w:r>
      <w:r>
        <w:rPr>
          <w:spacing w:val="20"/>
          <w:sz w:val="20"/>
        </w:rPr>
        <w:t> </w:t>
      </w:r>
      <w:r>
        <w:rPr>
          <w:sz w:val="20"/>
        </w:rPr>
        <w:t>in</w:t>
      </w:r>
      <w:r>
        <w:rPr>
          <w:spacing w:val="20"/>
          <w:sz w:val="20"/>
        </w:rPr>
        <w:t> </w:t>
      </w:r>
      <w:r>
        <w:rPr>
          <w:sz w:val="20"/>
        </w:rPr>
        <w:t>the</w:t>
      </w:r>
      <w:r>
        <w:rPr>
          <w:spacing w:val="20"/>
          <w:sz w:val="20"/>
        </w:rPr>
        <w:t> </w:t>
      </w:r>
      <w:r>
        <w:rPr>
          <w:sz w:val="20"/>
        </w:rPr>
        <w:t>hands</w:t>
      </w:r>
      <w:r>
        <w:rPr>
          <w:spacing w:val="20"/>
          <w:sz w:val="20"/>
        </w:rPr>
        <w:t> </w:t>
      </w:r>
      <w:r>
        <w:rPr>
          <w:sz w:val="20"/>
        </w:rPr>
        <w:t>of</w:t>
      </w:r>
      <w:r>
        <w:rPr>
          <w:spacing w:val="20"/>
          <w:sz w:val="20"/>
        </w:rPr>
        <w:t> </w:t>
      </w:r>
      <w:r>
        <w:rPr>
          <w:sz w:val="20"/>
        </w:rPr>
        <w:t>a</w:t>
      </w:r>
      <w:r>
        <w:rPr>
          <w:spacing w:val="20"/>
          <w:sz w:val="20"/>
        </w:rPr>
        <w:t> </w:t>
      </w:r>
      <w:r>
        <w:rPr>
          <w:sz w:val="20"/>
        </w:rPr>
        <w:t>third</w:t>
      </w:r>
      <w:r>
        <w:rPr>
          <w:spacing w:val="20"/>
          <w:sz w:val="20"/>
        </w:rPr>
        <w:t> </w:t>
      </w:r>
      <w:r>
        <w:rPr>
          <w:sz w:val="20"/>
        </w:rPr>
        <w:t>party,</w:t>
      </w:r>
      <w:r>
        <w:rPr>
          <w:spacing w:val="20"/>
          <w:sz w:val="20"/>
        </w:rPr>
        <w:t> </w:t>
      </w:r>
      <w:r>
        <w:rPr>
          <w:sz w:val="20"/>
        </w:rPr>
        <w:t>the creditor’s</w:t>
      </w:r>
      <w:r>
        <w:rPr>
          <w:spacing w:val="12"/>
          <w:sz w:val="20"/>
        </w:rPr>
        <w:t> </w:t>
      </w:r>
      <w:r>
        <w:rPr>
          <w:sz w:val="20"/>
        </w:rPr>
        <w:t>remedy</w:t>
      </w:r>
      <w:r>
        <w:rPr>
          <w:spacing w:val="13"/>
          <w:sz w:val="20"/>
        </w:rPr>
        <w:t> </w:t>
      </w:r>
      <w:r>
        <w:rPr>
          <w:sz w:val="20"/>
        </w:rPr>
        <w:t>is</w:t>
      </w:r>
      <w:r>
        <w:rPr>
          <w:spacing w:val="13"/>
          <w:sz w:val="20"/>
        </w:rPr>
        <w:t> </w:t>
      </w:r>
      <w:r>
        <w:rPr>
          <w:sz w:val="20"/>
        </w:rPr>
        <w:t>still</w:t>
      </w:r>
      <w:r>
        <w:rPr>
          <w:spacing w:val="13"/>
          <w:sz w:val="20"/>
        </w:rPr>
        <w:t> </w:t>
      </w:r>
      <w:r>
        <w:rPr>
          <w:sz w:val="20"/>
        </w:rPr>
        <w:t>suspended:</w:t>
      </w:r>
      <w:r>
        <w:rPr>
          <w:spacing w:val="12"/>
          <w:sz w:val="20"/>
        </w:rPr>
        <w:t> </w:t>
      </w:r>
      <w:r>
        <w:rPr>
          <w:rFonts w:ascii="Arial" w:hAnsi="Arial"/>
          <w:i/>
          <w:sz w:val="20"/>
        </w:rPr>
        <w:t>Davis</w:t>
      </w:r>
      <w:r>
        <w:rPr>
          <w:rFonts w:ascii="Arial" w:hAnsi="Arial"/>
          <w:i/>
          <w:spacing w:val="13"/>
          <w:sz w:val="20"/>
        </w:rPr>
        <w:t> </w:t>
      </w:r>
      <w:r>
        <w:rPr>
          <w:rFonts w:ascii="Arial" w:hAnsi="Arial"/>
          <w:i/>
          <w:sz w:val="20"/>
        </w:rPr>
        <w:t>v</w:t>
      </w:r>
      <w:r>
        <w:rPr>
          <w:rFonts w:ascii="Arial" w:hAnsi="Arial"/>
          <w:i/>
          <w:spacing w:val="13"/>
          <w:sz w:val="20"/>
        </w:rPr>
        <w:t> </w:t>
      </w:r>
      <w:r>
        <w:rPr>
          <w:rFonts w:ascii="Arial" w:hAnsi="Arial"/>
          <w:i/>
          <w:sz w:val="20"/>
        </w:rPr>
        <w:t>Reilly</w:t>
      </w:r>
      <w:r>
        <w:rPr>
          <w:rFonts w:ascii="Arial" w:hAnsi="Arial"/>
          <w:i/>
          <w:spacing w:val="13"/>
          <w:sz w:val="20"/>
        </w:rPr>
        <w:t> </w:t>
      </w:r>
      <w:r>
        <w:rPr>
          <w:rFonts w:ascii="Arial" w:hAnsi="Arial"/>
          <w:i/>
          <w:sz w:val="20"/>
        </w:rPr>
        <w:t>[1898]</w:t>
      </w:r>
      <w:r>
        <w:rPr>
          <w:rFonts w:ascii="Arial" w:hAnsi="Arial"/>
          <w:i/>
          <w:spacing w:val="13"/>
          <w:sz w:val="20"/>
        </w:rPr>
        <w:t> </w:t>
      </w:r>
      <w:r>
        <w:rPr>
          <w:rFonts w:ascii="Arial" w:hAnsi="Arial"/>
          <w:i/>
          <w:sz w:val="20"/>
        </w:rPr>
        <w:t>1</w:t>
      </w:r>
      <w:r>
        <w:rPr>
          <w:rFonts w:ascii="Arial" w:hAnsi="Arial"/>
          <w:i/>
          <w:spacing w:val="13"/>
          <w:sz w:val="20"/>
        </w:rPr>
        <w:t> </w:t>
      </w:r>
      <w:r>
        <w:rPr>
          <w:rFonts w:ascii="Arial" w:hAnsi="Arial"/>
          <w:i/>
          <w:sz w:val="20"/>
        </w:rPr>
        <w:t>Q.B.</w:t>
      </w:r>
      <w:r>
        <w:rPr>
          <w:rFonts w:ascii="Arial" w:hAnsi="Arial"/>
          <w:i/>
          <w:spacing w:val="13"/>
          <w:sz w:val="20"/>
        </w:rPr>
        <w:t> </w:t>
      </w:r>
      <w:r>
        <w:rPr>
          <w:rFonts w:ascii="Arial" w:hAnsi="Arial"/>
          <w:i/>
          <w:sz w:val="20"/>
        </w:rPr>
        <w:t>1</w:t>
      </w:r>
      <w:r>
        <w:rPr>
          <w:sz w:val="20"/>
        </w:rPr>
        <w:t>;</w:t>
      </w:r>
      <w:r>
        <w:rPr>
          <w:spacing w:val="13"/>
          <w:sz w:val="20"/>
        </w:rPr>
        <w:t> </w:t>
      </w:r>
      <w:r>
        <w:rPr>
          <w:rFonts w:ascii="Arial" w:hAnsi="Arial"/>
          <w:i/>
          <w:sz w:val="20"/>
        </w:rPr>
        <w:t>Re</w:t>
      </w:r>
      <w:r>
        <w:rPr>
          <w:rFonts w:ascii="Arial" w:hAnsi="Arial"/>
          <w:i/>
          <w:spacing w:val="13"/>
          <w:sz w:val="20"/>
        </w:rPr>
        <w:t> </w:t>
      </w:r>
      <w:r>
        <w:rPr>
          <w:rFonts w:ascii="Arial" w:hAnsi="Arial"/>
          <w:i/>
          <w:sz w:val="20"/>
        </w:rPr>
        <w:t>A</w:t>
      </w:r>
      <w:r>
        <w:rPr>
          <w:rFonts w:ascii="Arial" w:hAnsi="Arial"/>
          <w:i/>
          <w:spacing w:val="13"/>
          <w:sz w:val="20"/>
        </w:rPr>
        <w:t> </w:t>
      </w:r>
      <w:r>
        <w:rPr>
          <w:rFonts w:ascii="Arial" w:hAnsi="Arial"/>
          <w:i/>
          <w:sz w:val="20"/>
        </w:rPr>
        <w:t>Debtor</w:t>
      </w:r>
      <w:r>
        <w:rPr>
          <w:rFonts w:ascii="Arial" w:hAnsi="Arial"/>
          <w:i/>
          <w:spacing w:val="13"/>
          <w:sz w:val="20"/>
        </w:rPr>
        <w:t> </w:t>
      </w:r>
      <w:r>
        <w:rPr>
          <w:rFonts w:ascii="Arial" w:hAnsi="Arial"/>
          <w:i/>
          <w:sz w:val="20"/>
        </w:rPr>
        <w:t>[1908]</w:t>
      </w:r>
      <w:r>
        <w:rPr>
          <w:rFonts w:ascii="Arial" w:hAnsi="Arial"/>
          <w:i/>
          <w:spacing w:val="13"/>
          <w:sz w:val="20"/>
        </w:rPr>
        <w:t> </w:t>
      </w:r>
      <w:r>
        <w:rPr>
          <w:rFonts w:ascii="Arial" w:hAnsi="Arial"/>
          <w:i/>
          <w:sz w:val="20"/>
        </w:rPr>
        <w:t>1</w:t>
      </w:r>
      <w:r>
        <w:rPr>
          <w:rFonts w:ascii="Arial" w:hAnsi="Arial"/>
          <w:i/>
          <w:spacing w:val="13"/>
          <w:sz w:val="20"/>
        </w:rPr>
        <w:t> </w:t>
      </w:r>
      <w:r>
        <w:rPr>
          <w:rFonts w:ascii="Arial" w:hAnsi="Arial"/>
          <w:i/>
          <w:spacing w:val="-4"/>
          <w:sz w:val="20"/>
        </w:rPr>
        <w:t>K.B.</w:t>
      </w:r>
    </w:p>
    <w:p>
      <w:pPr>
        <w:spacing w:line="235" w:lineRule="auto" w:before="0"/>
        <w:ind w:left="563" w:right="0" w:firstLine="0"/>
        <w:jc w:val="left"/>
        <w:rPr>
          <w:rFonts w:ascii="Arial"/>
          <w:i/>
          <w:sz w:val="20"/>
        </w:rPr>
      </w:pPr>
      <w:r>
        <w:rPr>
          <w:rFonts w:ascii="Arial"/>
          <w:i/>
          <w:sz w:val="20"/>
        </w:rPr>
        <w:t>344</w:t>
      </w:r>
      <w:r>
        <w:rPr>
          <w:rFonts w:ascii="Arial"/>
          <w:i/>
          <w:spacing w:val="66"/>
          <w:sz w:val="20"/>
        </w:rPr>
        <w:t> </w:t>
      </w:r>
      <w:r>
        <w:rPr>
          <w:sz w:val="20"/>
        </w:rPr>
        <w:t>(except</w:t>
      </w:r>
      <w:r>
        <w:rPr>
          <w:spacing w:val="66"/>
          <w:sz w:val="20"/>
        </w:rPr>
        <w:t> </w:t>
      </w:r>
      <w:r>
        <w:rPr>
          <w:sz w:val="20"/>
        </w:rPr>
        <w:t>where</w:t>
      </w:r>
      <w:r>
        <w:rPr>
          <w:spacing w:val="66"/>
          <w:sz w:val="20"/>
        </w:rPr>
        <w:t> </w:t>
      </w:r>
      <w:r>
        <w:rPr>
          <w:sz w:val="20"/>
        </w:rPr>
        <w:t>the</w:t>
      </w:r>
      <w:r>
        <w:rPr>
          <w:spacing w:val="66"/>
          <w:sz w:val="20"/>
        </w:rPr>
        <w:t> </w:t>
      </w:r>
      <w:r>
        <w:rPr>
          <w:sz w:val="20"/>
        </w:rPr>
        <w:t>third</w:t>
      </w:r>
      <w:r>
        <w:rPr>
          <w:spacing w:val="66"/>
          <w:sz w:val="20"/>
        </w:rPr>
        <w:t> </w:t>
      </w:r>
      <w:r>
        <w:rPr>
          <w:sz w:val="20"/>
        </w:rPr>
        <w:t>party</w:t>
      </w:r>
      <w:r>
        <w:rPr>
          <w:spacing w:val="66"/>
          <w:sz w:val="20"/>
        </w:rPr>
        <w:t> </w:t>
      </w:r>
      <w:r>
        <w:rPr>
          <w:sz w:val="20"/>
        </w:rPr>
        <w:t>is</w:t>
      </w:r>
      <w:r>
        <w:rPr>
          <w:spacing w:val="66"/>
          <w:sz w:val="20"/>
        </w:rPr>
        <w:t> </w:t>
      </w:r>
      <w:r>
        <w:rPr>
          <w:sz w:val="20"/>
        </w:rPr>
        <w:t>a</w:t>
      </w:r>
      <w:r>
        <w:rPr>
          <w:spacing w:val="66"/>
          <w:sz w:val="20"/>
        </w:rPr>
        <w:t> </w:t>
      </w:r>
      <w:r>
        <w:rPr>
          <w:sz w:val="20"/>
        </w:rPr>
        <w:t>trustee</w:t>
      </w:r>
      <w:r>
        <w:rPr>
          <w:spacing w:val="66"/>
          <w:sz w:val="20"/>
        </w:rPr>
        <w:t> </w:t>
      </w:r>
      <w:r>
        <w:rPr>
          <w:sz w:val="20"/>
        </w:rPr>
        <w:t>for</w:t>
      </w:r>
      <w:r>
        <w:rPr>
          <w:spacing w:val="66"/>
          <w:sz w:val="20"/>
        </w:rPr>
        <w:t> </w:t>
      </w:r>
      <w:r>
        <w:rPr>
          <w:sz w:val="20"/>
        </w:rPr>
        <w:t>the</w:t>
      </w:r>
      <w:r>
        <w:rPr>
          <w:spacing w:val="66"/>
          <w:sz w:val="20"/>
        </w:rPr>
        <w:t> </w:t>
      </w:r>
      <w:r>
        <w:rPr>
          <w:sz w:val="20"/>
        </w:rPr>
        <w:t>claimant:</w:t>
      </w:r>
      <w:r>
        <w:rPr>
          <w:spacing w:val="66"/>
          <w:sz w:val="20"/>
        </w:rPr>
        <w:t> </w:t>
      </w:r>
      <w:r>
        <w:rPr>
          <w:rFonts w:ascii="Arial"/>
          <w:i/>
          <w:sz w:val="20"/>
        </w:rPr>
        <w:t>National</w:t>
      </w:r>
      <w:r>
        <w:rPr>
          <w:rFonts w:ascii="Arial"/>
          <w:i/>
          <w:spacing w:val="66"/>
          <w:sz w:val="20"/>
        </w:rPr>
        <w:t> </w:t>
      </w:r>
      <w:r>
        <w:rPr>
          <w:rFonts w:ascii="Arial"/>
          <w:i/>
          <w:sz w:val="20"/>
        </w:rPr>
        <w:t>Savings</w:t>
      </w:r>
      <w:r>
        <w:rPr>
          <w:rFonts w:ascii="Arial"/>
          <w:i/>
          <w:spacing w:val="66"/>
          <w:sz w:val="20"/>
        </w:rPr>
        <w:t> </w:t>
      </w:r>
      <w:r>
        <w:rPr>
          <w:rFonts w:ascii="Arial"/>
          <w:i/>
          <w:sz w:val="20"/>
        </w:rPr>
        <w:t>Bank Association</w:t>
      </w:r>
      <w:r>
        <w:rPr>
          <w:rFonts w:ascii="Arial"/>
          <w:i/>
          <w:spacing w:val="61"/>
          <w:sz w:val="20"/>
        </w:rPr>
        <w:t> </w:t>
      </w:r>
      <w:r>
        <w:rPr>
          <w:rFonts w:ascii="Arial"/>
          <w:i/>
          <w:sz w:val="20"/>
        </w:rPr>
        <w:t>Ltd</w:t>
      </w:r>
      <w:r>
        <w:rPr>
          <w:rFonts w:ascii="Arial"/>
          <w:i/>
          <w:spacing w:val="62"/>
          <w:sz w:val="20"/>
        </w:rPr>
        <w:t> </w:t>
      </w:r>
      <w:r>
        <w:rPr>
          <w:rFonts w:ascii="Arial"/>
          <w:i/>
          <w:sz w:val="20"/>
        </w:rPr>
        <w:t>v</w:t>
      </w:r>
      <w:r>
        <w:rPr>
          <w:rFonts w:ascii="Arial"/>
          <w:i/>
          <w:spacing w:val="62"/>
          <w:sz w:val="20"/>
        </w:rPr>
        <w:t> </w:t>
      </w:r>
      <w:r>
        <w:rPr>
          <w:rFonts w:ascii="Arial"/>
          <w:i/>
          <w:sz w:val="20"/>
        </w:rPr>
        <w:t>Tranah</w:t>
      </w:r>
      <w:r>
        <w:rPr>
          <w:rFonts w:ascii="Arial"/>
          <w:i/>
          <w:spacing w:val="62"/>
          <w:sz w:val="20"/>
        </w:rPr>
        <w:t> </w:t>
      </w:r>
      <w:r>
        <w:rPr>
          <w:rFonts w:ascii="Arial"/>
          <w:i/>
          <w:sz w:val="20"/>
        </w:rPr>
        <w:t>(1867)</w:t>
      </w:r>
      <w:r>
        <w:rPr>
          <w:rFonts w:ascii="Arial"/>
          <w:i/>
          <w:spacing w:val="62"/>
          <w:sz w:val="20"/>
        </w:rPr>
        <w:t> </w:t>
      </w:r>
      <w:r>
        <w:rPr>
          <w:rFonts w:ascii="Arial"/>
          <w:i/>
          <w:sz w:val="20"/>
        </w:rPr>
        <w:t>L.R.</w:t>
      </w:r>
      <w:r>
        <w:rPr>
          <w:rFonts w:ascii="Arial"/>
          <w:i/>
          <w:spacing w:val="62"/>
          <w:sz w:val="20"/>
        </w:rPr>
        <w:t> </w:t>
      </w:r>
      <w:r>
        <w:rPr>
          <w:rFonts w:ascii="Arial"/>
          <w:i/>
          <w:sz w:val="20"/>
        </w:rPr>
        <w:t>2</w:t>
      </w:r>
      <w:r>
        <w:rPr>
          <w:rFonts w:ascii="Arial"/>
          <w:i/>
          <w:spacing w:val="62"/>
          <w:sz w:val="20"/>
        </w:rPr>
        <w:t> </w:t>
      </w:r>
      <w:r>
        <w:rPr>
          <w:rFonts w:ascii="Arial"/>
          <w:i/>
          <w:sz w:val="20"/>
        </w:rPr>
        <w:t>C.P.</w:t>
      </w:r>
      <w:r>
        <w:rPr>
          <w:rFonts w:ascii="Arial"/>
          <w:i/>
          <w:spacing w:val="62"/>
          <w:sz w:val="20"/>
        </w:rPr>
        <w:t> </w:t>
      </w:r>
      <w:r>
        <w:rPr>
          <w:rFonts w:ascii="Arial"/>
          <w:i/>
          <w:sz w:val="20"/>
        </w:rPr>
        <w:t>556</w:t>
      </w:r>
      <w:r>
        <w:rPr>
          <w:sz w:val="20"/>
        </w:rPr>
        <w:t>;</w:t>
      </w:r>
      <w:r>
        <w:rPr>
          <w:spacing w:val="62"/>
          <w:sz w:val="20"/>
        </w:rPr>
        <w:t> </w:t>
      </w:r>
      <w:r>
        <w:rPr>
          <w:sz w:val="20"/>
        </w:rPr>
        <w:t>or</w:t>
      </w:r>
      <w:r>
        <w:rPr>
          <w:spacing w:val="62"/>
          <w:sz w:val="20"/>
        </w:rPr>
        <w:t> </w:t>
      </w:r>
      <w:r>
        <w:rPr>
          <w:sz w:val="20"/>
        </w:rPr>
        <w:t>agent</w:t>
      </w:r>
      <w:r>
        <w:rPr>
          <w:spacing w:val="62"/>
          <w:sz w:val="20"/>
        </w:rPr>
        <w:t> </w:t>
      </w:r>
      <w:r>
        <w:rPr>
          <w:sz w:val="20"/>
        </w:rPr>
        <w:t>for</w:t>
      </w:r>
      <w:r>
        <w:rPr>
          <w:spacing w:val="62"/>
          <w:sz w:val="20"/>
        </w:rPr>
        <w:t> </w:t>
      </w:r>
      <w:r>
        <w:rPr>
          <w:sz w:val="20"/>
        </w:rPr>
        <w:t>the</w:t>
      </w:r>
      <w:r>
        <w:rPr>
          <w:spacing w:val="62"/>
          <w:sz w:val="20"/>
        </w:rPr>
        <w:t> </w:t>
      </w:r>
      <w:r>
        <w:rPr>
          <w:sz w:val="20"/>
        </w:rPr>
        <w:t>claimant:</w:t>
      </w:r>
      <w:r>
        <w:rPr>
          <w:spacing w:val="62"/>
          <w:sz w:val="20"/>
        </w:rPr>
        <w:t> </w:t>
      </w:r>
      <w:r>
        <w:rPr>
          <w:rFonts w:ascii="Arial"/>
          <w:i/>
          <w:sz w:val="20"/>
        </w:rPr>
        <w:t>Hadwen</w:t>
      </w:r>
      <w:r>
        <w:rPr>
          <w:rFonts w:ascii="Arial"/>
          <w:i/>
          <w:spacing w:val="62"/>
          <w:sz w:val="20"/>
        </w:rPr>
        <w:t> </w:t>
      </w:r>
      <w:r>
        <w:rPr>
          <w:rFonts w:ascii="Arial"/>
          <w:i/>
          <w:spacing w:val="-10"/>
          <w:sz w:val="20"/>
        </w:rPr>
        <w:t>v</w:t>
      </w:r>
    </w:p>
    <w:p>
      <w:pPr>
        <w:spacing w:after="0" w:line="235" w:lineRule="auto"/>
        <w:jc w:val="left"/>
        <w:rPr>
          <w:rFonts w:ascii="Arial"/>
          <w:i/>
          <w:sz w:val="20"/>
        </w:rPr>
        <w:sectPr>
          <w:pgSz w:w="11900" w:h="16840"/>
          <w:pgMar w:header="971" w:footer="0" w:top="1300" w:bottom="280" w:left="1417" w:right="1417"/>
        </w:sectPr>
      </w:pPr>
    </w:p>
    <w:p>
      <w:pPr>
        <w:spacing w:line="235" w:lineRule="auto" w:before="110"/>
        <w:ind w:left="563" w:right="26" w:firstLine="0"/>
        <w:jc w:val="both"/>
        <w:rPr>
          <w:sz w:val="20"/>
        </w:rPr>
      </w:pPr>
      <w:r>
        <w:rPr>
          <w:rFonts w:ascii="Arial"/>
          <w:i/>
          <w:sz w:val="20"/>
        </w:rPr>
        <w:t>Mendisabal (1825) 10 Moore C.P. 477</w:t>
      </w:r>
      <w:r>
        <w:rPr>
          <w:sz w:val="20"/>
        </w:rPr>
        <w:t>). If, though the dishonoured bill has been negotiated, </w:t>
      </w:r>
      <w:r>
        <w:rPr>
          <w:sz w:val="20"/>
        </w:rPr>
        <w:t>it has</w:t>
      </w:r>
      <w:r>
        <w:rPr>
          <w:spacing w:val="-2"/>
          <w:sz w:val="20"/>
        </w:rPr>
        <w:t> </w:t>
      </w:r>
      <w:r>
        <w:rPr>
          <w:sz w:val="20"/>
        </w:rPr>
        <w:t>again</w:t>
      </w:r>
      <w:r>
        <w:rPr>
          <w:spacing w:val="-2"/>
          <w:sz w:val="20"/>
        </w:rPr>
        <w:t> </w:t>
      </w:r>
      <w:r>
        <w:rPr>
          <w:sz w:val="20"/>
        </w:rPr>
        <w:t>been</w:t>
      </w:r>
      <w:r>
        <w:rPr>
          <w:spacing w:val="-2"/>
          <w:sz w:val="20"/>
        </w:rPr>
        <w:t> </w:t>
      </w:r>
      <w:r>
        <w:rPr>
          <w:sz w:val="20"/>
        </w:rPr>
        <w:t>transferred</w:t>
      </w:r>
      <w:r>
        <w:rPr>
          <w:spacing w:val="-2"/>
          <w:sz w:val="20"/>
        </w:rPr>
        <w:t> </w:t>
      </w:r>
      <w:r>
        <w:rPr>
          <w:sz w:val="20"/>
        </w:rPr>
        <w:t>to</w:t>
      </w:r>
      <w:r>
        <w:rPr>
          <w:spacing w:val="-2"/>
          <w:sz w:val="20"/>
        </w:rPr>
        <w:t> </w:t>
      </w:r>
      <w:r>
        <w:rPr>
          <w:sz w:val="20"/>
        </w:rPr>
        <w:t>the</w:t>
      </w:r>
      <w:r>
        <w:rPr>
          <w:spacing w:val="-2"/>
          <w:sz w:val="20"/>
        </w:rPr>
        <w:t> </w:t>
      </w:r>
      <w:r>
        <w:rPr>
          <w:sz w:val="20"/>
        </w:rPr>
        <w:t>creditor,</w:t>
      </w:r>
      <w:r>
        <w:rPr>
          <w:spacing w:val="-2"/>
          <w:sz w:val="20"/>
        </w:rPr>
        <w:t> </w:t>
      </w:r>
      <w:r>
        <w:rPr>
          <w:sz w:val="20"/>
        </w:rPr>
        <w:t>the</w:t>
      </w:r>
      <w:r>
        <w:rPr>
          <w:spacing w:val="-2"/>
          <w:sz w:val="20"/>
        </w:rPr>
        <w:t> </w:t>
      </w:r>
      <w:r>
        <w:rPr>
          <w:sz w:val="20"/>
        </w:rPr>
        <w:t>latter</w:t>
      </w:r>
      <w:r>
        <w:rPr>
          <w:spacing w:val="-2"/>
          <w:sz w:val="20"/>
        </w:rPr>
        <w:t> </w:t>
      </w:r>
      <w:r>
        <w:rPr>
          <w:sz w:val="20"/>
        </w:rPr>
        <w:t>may</w:t>
      </w:r>
      <w:r>
        <w:rPr>
          <w:spacing w:val="-2"/>
          <w:sz w:val="20"/>
        </w:rPr>
        <w:t> </w:t>
      </w:r>
      <w:r>
        <w:rPr>
          <w:sz w:val="20"/>
        </w:rPr>
        <w:t>sue</w:t>
      </w:r>
      <w:r>
        <w:rPr>
          <w:spacing w:val="-2"/>
          <w:sz w:val="20"/>
        </w:rPr>
        <w:t> </w:t>
      </w:r>
      <w:r>
        <w:rPr>
          <w:sz w:val="20"/>
        </w:rPr>
        <w:t>on</w:t>
      </w:r>
      <w:r>
        <w:rPr>
          <w:spacing w:val="-2"/>
          <w:sz w:val="20"/>
        </w:rPr>
        <w:t> </w:t>
      </w:r>
      <w:r>
        <w:rPr>
          <w:sz w:val="20"/>
        </w:rPr>
        <w:t>the</w:t>
      </w:r>
      <w:r>
        <w:rPr>
          <w:spacing w:val="-2"/>
          <w:sz w:val="20"/>
        </w:rPr>
        <w:t> </w:t>
      </w:r>
      <w:r>
        <w:rPr>
          <w:sz w:val="20"/>
        </w:rPr>
        <w:t>original</w:t>
      </w:r>
      <w:r>
        <w:rPr>
          <w:spacing w:val="-2"/>
          <w:sz w:val="20"/>
        </w:rPr>
        <w:t> </w:t>
      </w:r>
      <w:r>
        <w:rPr>
          <w:sz w:val="20"/>
        </w:rPr>
        <w:t>demand:</w:t>
      </w:r>
      <w:r>
        <w:rPr>
          <w:spacing w:val="-3"/>
          <w:sz w:val="20"/>
        </w:rPr>
        <w:t> </w:t>
      </w:r>
      <w:r>
        <w:rPr>
          <w:rFonts w:ascii="Arial"/>
          <w:i/>
          <w:sz w:val="20"/>
        </w:rPr>
        <w:t>Tarleton</w:t>
      </w:r>
      <w:r>
        <w:rPr>
          <w:rFonts w:ascii="Arial"/>
          <w:i/>
          <w:spacing w:val="-2"/>
          <w:sz w:val="20"/>
        </w:rPr>
        <w:t> </w:t>
      </w:r>
      <w:r>
        <w:rPr>
          <w:rFonts w:ascii="Arial"/>
          <w:i/>
          <w:sz w:val="20"/>
        </w:rPr>
        <w:t>v Allhusen (1834) 2 A. &amp; E. 32</w:t>
      </w:r>
      <w:r>
        <w:rPr>
          <w:sz w:val="20"/>
        </w:rPr>
        <w:t>.</w:t>
      </w:r>
    </w:p>
    <w:p>
      <w:pPr>
        <w:pStyle w:val="BodyText"/>
        <w:spacing w:before="5"/>
      </w:pPr>
    </w:p>
    <w:p>
      <w:pPr>
        <w:tabs>
          <w:tab w:pos="563" w:val="left" w:leader="none"/>
        </w:tabs>
        <w:spacing w:before="0"/>
        <w:ind w:left="23" w:right="0" w:firstLine="0"/>
        <w:jc w:val="left"/>
        <w:rPr>
          <w:sz w:val="20"/>
        </w:rPr>
      </w:pPr>
      <w:bookmarkStart w:name="_bookmark823" w:id="825"/>
      <w:bookmarkEnd w:id="825"/>
      <w:r>
        <w:rPr/>
      </w:r>
      <w:hyperlink w:history="true" w:anchor="_bookmark791">
        <w:r>
          <w:rPr>
            <w:color w:val="005DA1"/>
            <w:spacing w:val="-4"/>
            <w:position w:val="5"/>
            <w:sz w:val="14"/>
            <w:u w:val="single" w:color="005DA1"/>
          </w:rPr>
          <w:t>429</w:t>
        </w:r>
      </w:hyperlink>
      <w:r>
        <w:rPr>
          <w:spacing w:val="-4"/>
          <w:position w:val="5"/>
          <w:sz w:val="14"/>
        </w:rPr>
        <w:t>.</w:t>
      </w:r>
      <w:r>
        <w:rPr>
          <w:position w:val="5"/>
          <w:sz w:val="14"/>
        </w:rPr>
        <w:tab/>
      </w:r>
      <w:r>
        <w:rPr>
          <w:rFonts w:ascii="Arial"/>
          <w:i/>
          <w:sz w:val="20"/>
        </w:rPr>
        <w:t>D.P.P. v Turner [1974] A.C. 357, </w:t>
      </w:r>
      <w:r>
        <w:rPr>
          <w:rFonts w:ascii="Arial"/>
          <w:i/>
          <w:spacing w:val="-4"/>
          <w:sz w:val="20"/>
        </w:rPr>
        <w:t>368</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824" w:id="826"/>
      <w:bookmarkEnd w:id="826"/>
      <w:r>
        <w:rPr/>
      </w:r>
      <w:hyperlink w:history="true" w:anchor="_bookmark792">
        <w:r>
          <w:rPr>
            <w:color w:val="005DA1"/>
            <w:spacing w:val="-4"/>
            <w:position w:val="5"/>
            <w:sz w:val="14"/>
            <w:u w:val="single" w:color="005DA1"/>
          </w:rPr>
          <w:t>430</w:t>
        </w:r>
      </w:hyperlink>
      <w:r>
        <w:rPr>
          <w:spacing w:val="-4"/>
          <w:position w:val="5"/>
          <w:sz w:val="14"/>
        </w:rPr>
        <w:t>.</w:t>
      </w:r>
      <w:r>
        <w:rPr>
          <w:position w:val="5"/>
          <w:sz w:val="14"/>
        </w:rPr>
        <w:tab/>
      </w:r>
      <w:r>
        <w:rPr>
          <w:rFonts w:ascii="Arial"/>
          <w:i/>
          <w:sz w:val="20"/>
        </w:rPr>
        <w:t>Bolt &amp; Nut Co (Tipton) Ltd v Rowlands, Nicholls &amp; Co Ltd [1964] 2 Q.B. </w:t>
      </w:r>
      <w:r>
        <w:rPr>
          <w:rFonts w:ascii="Arial"/>
          <w:i/>
          <w:spacing w:val="-5"/>
          <w:sz w:val="20"/>
        </w:rPr>
        <w:t>10</w:t>
      </w:r>
      <w:r>
        <w:rPr>
          <w:spacing w:val="-5"/>
          <w:sz w:val="20"/>
        </w:rPr>
        <w:t>.</w:t>
      </w:r>
    </w:p>
    <w:p>
      <w:pPr>
        <w:pStyle w:val="BodyText"/>
        <w:spacing w:before="9"/>
      </w:pPr>
    </w:p>
    <w:p>
      <w:pPr>
        <w:spacing w:line="235" w:lineRule="auto" w:before="0"/>
        <w:ind w:left="563" w:right="26" w:hanging="541"/>
        <w:jc w:val="both"/>
        <w:rPr>
          <w:sz w:val="20"/>
        </w:rPr>
      </w:pPr>
      <w:bookmarkStart w:name="_bookmark825" w:id="827"/>
      <w:bookmarkEnd w:id="827"/>
      <w:r>
        <w:rPr/>
      </w:r>
      <w:hyperlink w:history="true" w:anchor="_bookmark793">
        <w:r>
          <w:rPr>
            <w:color w:val="005DA1"/>
            <w:position w:val="5"/>
            <w:sz w:val="14"/>
            <w:u w:val="single" w:color="005DA1"/>
          </w:rPr>
          <w:t>431</w:t>
        </w:r>
      </w:hyperlink>
      <w:r>
        <w:rPr>
          <w:position w:val="5"/>
          <w:sz w:val="14"/>
        </w:rPr>
        <w:t>.</w:t>
      </w:r>
      <w:r>
        <w:rPr>
          <w:spacing w:val="80"/>
          <w:position w:val="5"/>
          <w:sz w:val="14"/>
        </w:rPr>
        <w:t>  </w:t>
      </w:r>
      <w:r>
        <w:rPr>
          <w:rFonts w:ascii="Arial" w:hAnsi="Arial"/>
          <w:i/>
          <w:sz w:val="20"/>
        </w:rPr>
        <w:t>W.J. Alan &amp; Co Ltd v El Nasr Export and Import Co [1972] 2 Q.B. 189, 209–212, 221</w:t>
      </w:r>
      <w:r>
        <w:rPr>
          <w:sz w:val="20"/>
        </w:rPr>
        <w:t>; </w:t>
      </w:r>
      <w:r>
        <w:rPr>
          <w:rFonts w:ascii="Arial" w:hAnsi="Arial"/>
          <w:i/>
          <w:sz w:val="20"/>
        </w:rPr>
        <w:t>Maran Road</w:t>
      </w:r>
      <w:r>
        <w:rPr>
          <w:rFonts w:ascii="Arial" w:hAnsi="Arial"/>
          <w:i/>
          <w:spacing w:val="-2"/>
          <w:sz w:val="20"/>
        </w:rPr>
        <w:t> </w:t>
      </w:r>
      <w:r>
        <w:rPr>
          <w:rFonts w:ascii="Arial" w:hAnsi="Arial"/>
          <w:i/>
          <w:sz w:val="20"/>
        </w:rPr>
        <w:t>Saw</w:t>
      </w:r>
      <w:r>
        <w:rPr>
          <w:rFonts w:ascii="Arial" w:hAnsi="Arial"/>
          <w:i/>
          <w:spacing w:val="-2"/>
          <w:sz w:val="20"/>
        </w:rPr>
        <w:t> </w:t>
      </w:r>
      <w:r>
        <w:rPr>
          <w:rFonts w:ascii="Arial" w:hAnsi="Arial"/>
          <w:i/>
          <w:sz w:val="20"/>
        </w:rPr>
        <w:t>Mill</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Austin</w:t>
      </w:r>
      <w:r>
        <w:rPr>
          <w:rFonts w:ascii="Arial" w:hAnsi="Arial"/>
          <w:i/>
          <w:spacing w:val="-2"/>
          <w:sz w:val="20"/>
        </w:rPr>
        <w:t> </w:t>
      </w:r>
      <w:r>
        <w:rPr>
          <w:rFonts w:ascii="Arial" w:hAnsi="Arial"/>
          <w:i/>
          <w:sz w:val="20"/>
        </w:rPr>
        <w:t>Taylor</w:t>
      </w:r>
      <w:r>
        <w:rPr>
          <w:rFonts w:ascii="Arial" w:hAnsi="Arial"/>
          <w:i/>
          <w:spacing w:val="-2"/>
          <w:sz w:val="20"/>
        </w:rPr>
        <w:t> </w:t>
      </w:r>
      <w:r>
        <w:rPr>
          <w:rFonts w:ascii="Arial" w:hAnsi="Arial"/>
          <w:i/>
          <w:sz w:val="20"/>
        </w:rPr>
        <w:t>&amp;</w:t>
      </w:r>
      <w:r>
        <w:rPr>
          <w:rFonts w:ascii="Arial" w:hAnsi="Arial"/>
          <w:i/>
          <w:spacing w:val="-2"/>
          <w:sz w:val="20"/>
        </w:rPr>
        <w:t> </w:t>
      </w:r>
      <w:r>
        <w:rPr>
          <w:rFonts w:ascii="Arial" w:hAnsi="Arial"/>
          <w:i/>
          <w:sz w:val="20"/>
        </w:rPr>
        <w:t>Co</w:t>
      </w:r>
      <w:r>
        <w:rPr>
          <w:rFonts w:ascii="Arial" w:hAnsi="Arial"/>
          <w:i/>
          <w:spacing w:val="-2"/>
          <w:sz w:val="20"/>
        </w:rPr>
        <w:t> </w:t>
      </w:r>
      <w:r>
        <w:rPr>
          <w:rFonts w:ascii="Arial" w:hAnsi="Arial"/>
          <w:i/>
          <w:sz w:val="20"/>
        </w:rPr>
        <w:t>Ltd</w:t>
      </w:r>
      <w:r>
        <w:rPr>
          <w:rFonts w:ascii="Arial" w:hAnsi="Arial"/>
          <w:i/>
          <w:spacing w:val="-2"/>
          <w:sz w:val="20"/>
        </w:rPr>
        <w:t> </w:t>
      </w:r>
      <w:r>
        <w:rPr>
          <w:rFonts w:ascii="Arial" w:hAnsi="Arial"/>
          <w:i/>
          <w:sz w:val="20"/>
        </w:rPr>
        <w:t>[1975]</w:t>
      </w:r>
      <w:r>
        <w:rPr>
          <w:rFonts w:ascii="Arial" w:hAnsi="Arial"/>
          <w:i/>
          <w:spacing w:val="-2"/>
          <w:sz w:val="20"/>
        </w:rPr>
        <w:t> </w:t>
      </w:r>
      <w:r>
        <w:rPr>
          <w:rFonts w:ascii="Arial" w:hAnsi="Arial"/>
          <w:i/>
          <w:sz w:val="20"/>
        </w:rPr>
        <w:t>1</w:t>
      </w:r>
      <w:r>
        <w:rPr>
          <w:rFonts w:ascii="Arial" w:hAnsi="Arial"/>
          <w:i/>
          <w:spacing w:val="-2"/>
          <w:sz w:val="20"/>
        </w:rPr>
        <w:t> </w:t>
      </w:r>
      <w:r>
        <w:rPr>
          <w:rFonts w:ascii="Arial" w:hAnsi="Arial"/>
          <w:i/>
          <w:sz w:val="20"/>
        </w:rPr>
        <w:t>Lloyd’s</w:t>
      </w:r>
      <w:r>
        <w:rPr>
          <w:rFonts w:ascii="Arial" w:hAnsi="Arial"/>
          <w:i/>
          <w:spacing w:val="-2"/>
          <w:sz w:val="20"/>
        </w:rPr>
        <w:t> </w:t>
      </w:r>
      <w:r>
        <w:rPr>
          <w:rFonts w:ascii="Arial" w:hAnsi="Arial"/>
          <w:i/>
          <w:sz w:val="20"/>
        </w:rPr>
        <w:t>Rep.</w:t>
      </w:r>
      <w:r>
        <w:rPr>
          <w:rFonts w:ascii="Arial" w:hAnsi="Arial"/>
          <w:i/>
          <w:spacing w:val="-2"/>
          <w:sz w:val="20"/>
        </w:rPr>
        <w:t> </w:t>
      </w:r>
      <w:r>
        <w:rPr>
          <w:rFonts w:ascii="Arial" w:hAnsi="Arial"/>
          <w:i/>
          <w:sz w:val="20"/>
        </w:rPr>
        <w:t>156</w:t>
      </w:r>
      <w:r>
        <w:rPr>
          <w:sz w:val="20"/>
        </w:rPr>
        <w:t>;</w:t>
      </w:r>
      <w:r>
        <w:rPr>
          <w:spacing w:val="-2"/>
          <w:sz w:val="20"/>
        </w:rPr>
        <w:t> </w:t>
      </w:r>
      <w:r>
        <w:rPr>
          <w:rFonts w:ascii="Arial" w:hAnsi="Arial"/>
          <w:i/>
          <w:sz w:val="20"/>
        </w:rPr>
        <w:t>E.D.</w:t>
      </w:r>
      <w:r>
        <w:rPr>
          <w:rFonts w:ascii="Arial" w:hAnsi="Arial"/>
          <w:i/>
          <w:spacing w:val="-2"/>
          <w:sz w:val="20"/>
        </w:rPr>
        <w:t> </w:t>
      </w:r>
      <w:r>
        <w:rPr>
          <w:rFonts w:ascii="Arial" w:hAnsi="Arial"/>
          <w:i/>
          <w:sz w:val="20"/>
        </w:rPr>
        <w:t>&amp;</w:t>
      </w:r>
      <w:r>
        <w:rPr>
          <w:rFonts w:ascii="Arial" w:hAnsi="Arial"/>
          <w:i/>
          <w:spacing w:val="-2"/>
          <w:sz w:val="20"/>
        </w:rPr>
        <w:t> </w:t>
      </w:r>
      <w:r>
        <w:rPr>
          <w:rFonts w:ascii="Arial" w:hAnsi="Arial"/>
          <w:i/>
          <w:sz w:val="20"/>
        </w:rPr>
        <w:t>F.</w:t>
      </w:r>
      <w:r>
        <w:rPr>
          <w:rFonts w:ascii="Arial" w:hAnsi="Arial"/>
          <w:i/>
          <w:spacing w:val="-2"/>
          <w:sz w:val="20"/>
        </w:rPr>
        <w:t> </w:t>
      </w:r>
      <w:r>
        <w:rPr>
          <w:rFonts w:ascii="Arial" w:hAnsi="Arial"/>
          <w:i/>
          <w:sz w:val="20"/>
        </w:rPr>
        <w:t>Man</w:t>
      </w:r>
      <w:r>
        <w:rPr>
          <w:rFonts w:ascii="Arial" w:hAnsi="Arial"/>
          <w:i/>
          <w:spacing w:val="-2"/>
          <w:sz w:val="20"/>
        </w:rPr>
        <w:t> </w:t>
      </w:r>
      <w:r>
        <w:rPr>
          <w:rFonts w:ascii="Arial" w:hAnsi="Arial"/>
          <w:i/>
          <w:sz w:val="20"/>
        </w:rPr>
        <w:t>Ltd</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Nigerian Sweets and Confectionery Co Ltd [1977] 2 Lloyd’s Rep. 50</w:t>
      </w:r>
      <w:r>
        <w:rPr>
          <w:sz w:val="20"/>
        </w:rPr>
        <w:t>; </w:t>
      </w:r>
      <w:r>
        <w:rPr>
          <w:rFonts w:ascii="Arial" w:hAnsi="Arial"/>
          <w:i/>
          <w:sz w:val="20"/>
        </w:rPr>
        <w:t>Re Charge Card Services Ltd [1989] Ch. 497, 511 </w:t>
      </w:r>
      <w:r>
        <w:rPr>
          <w:sz w:val="20"/>
        </w:rPr>
        <w:t>(below, para.21-084). See Vol.II, paras 34-495—34-497.</w:t>
      </w:r>
    </w:p>
    <w:p>
      <w:pPr>
        <w:pStyle w:val="BodyText"/>
        <w:spacing w:before="5"/>
      </w:pPr>
    </w:p>
    <w:p>
      <w:pPr>
        <w:tabs>
          <w:tab w:pos="563" w:val="left" w:leader="none"/>
        </w:tabs>
        <w:spacing w:before="0"/>
        <w:ind w:left="23" w:right="0" w:firstLine="0"/>
        <w:jc w:val="left"/>
        <w:rPr>
          <w:sz w:val="20"/>
        </w:rPr>
      </w:pPr>
      <w:bookmarkStart w:name="_bookmark826" w:id="828"/>
      <w:bookmarkEnd w:id="828"/>
      <w:r>
        <w:rPr/>
      </w:r>
      <w:hyperlink w:history="true" w:anchor="_bookmark794">
        <w:r>
          <w:rPr>
            <w:color w:val="005DA1"/>
            <w:spacing w:val="-4"/>
            <w:position w:val="5"/>
            <w:sz w:val="14"/>
            <w:u w:val="single" w:color="005DA1"/>
          </w:rPr>
          <w:t>432</w:t>
        </w:r>
      </w:hyperlink>
      <w:r>
        <w:rPr>
          <w:spacing w:val="-4"/>
          <w:position w:val="5"/>
          <w:sz w:val="14"/>
        </w:rPr>
        <w:t>.</w:t>
      </w:r>
      <w:r>
        <w:rPr>
          <w:position w:val="5"/>
          <w:sz w:val="14"/>
        </w:rPr>
        <w:tab/>
      </w:r>
      <w:r>
        <w:rPr>
          <w:rFonts w:ascii="Arial"/>
          <w:i/>
          <w:sz w:val="20"/>
        </w:rPr>
        <w:t>Robinson v Read (1829) 9 B. &amp; C. </w:t>
      </w:r>
      <w:r>
        <w:rPr>
          <w:rFonts w:ascii="Arial"/>
          <w:i/>
          <w:spacing w:val="-4"/>
          <w:sz w:val="20"/>
        </w:rPr>
        <w:t>449</w:t>
      </w:r>
      <w:r>
        <w:rPr>
          <w:spacing w:val="-4"/>
          <w:sz w:val="20"/>
        </w:rPr>
        <w:t>.</w:t>
      </w:r>
    </w:p>
    <w:p>
      <w:pPr>
        <w:pStyle w:val="BodyText"/>
        <w:spacing w:before="5"/>
      </w:pPr>
    </w:p>
    <w:p>
      <w:pPr>
        <w:spacing w:line="227" w:lineRule="exact" w:before="0"/>
        <w:ind w:left="23" w:right="0" w:firstLine="0"/>
        <w:jc w:val="both"/>
        <w:rPr>
          <w:rFonts w:ascii="Arial"/>
          <w:i/>
          <w:sz w:val="20"/>
        </w:rPr>
      </w:pPr>
      <w:bookmarkStart w:name="_bookmark827" w:id="829"/>
      <w:bookmarkEnd w:id="829"/>
      <w:r>
        <w:rPr/>
      </w:r>
      <w:hyperlink w:history="true" w:anchor="_bookmark795">
        <w:r>
          <w:rPr>
            <w:color w:val="005DA1"/>
            <w:position w:val="5"/>
            <w:sz w:val="14"/>
            <w:u w:val="single" w:color="005DA1"/>
          </w:rPr>
          <w:t>433</w:t>
        </w:r>
      </w:hyperlink>
      <w:r>
        <w:rPr>
          <w:position w:val="5"/>
          <w:sz w:val="14"/>
        </w:rPr>
        <w:t>.</w:t>
      </w:r>
      <w:r>
        <w:rPr>
          <w:spacing w:val="75"/>
          <w:w w:val="150"/>
          <w:position w:val="5"/>
          <w:sz w:val="14"/>
        </w:rPr>
        <w:t>  </w:t>
      </w:r>
      <w:r>
        <w:rPr>
          <w:rFonts w:ascii="Arial"/>
          <w:i/>
          <w:sz w:val="20"/>
        </w:rPr>
        <w:t>Marsh v Pedder (1815) 4</w:t>
      </w:r>
      <w:r>
        <w:rPr>
          <w:rFonts w:ascii="Arial"/>
          <w:i/>
          <w:spacing w:val="-1"/>
          <w:sz w:val="20"/>
        </w:rPr>
        <w:t> </w:t>
      </w:r>
      <w:r>
        <w:rPr>
          <w:rFonts w:ascii="Arial"/>
          <w:i/>
          <w:sz w:val="20"/>
        </w:rPr>
        <w:t>Camp. 257</w:t>
      </w:r>
      <w:r>
        <w:rPr>
          <w:sz w:val="20"/>
        </w:rPr>
        <w:t>; </w:t>
      </w:r>
      <w:r>
        <w:rPr>
          <w:rFonts w:ascii="Arial"/>
          <w:i/>
          <w:sz w:val="20"/>
        </w:rPr>
        <w:t>Smith v Ferrand (1827) 7 B.</w:t>
      </w:r>
      <w:r>
        <w:rPr>
          <w:rFonts w:ascii="Arial"/>
          <w:i/>
          <w:spacing w:val="-1"/>
          <w:sz w:val="20"/>
        </w:rPr>
        <w:t> </w:t>
      </w:r>
      <w:r>
        <w:rPr>
          <w:rFonts w:ascii="Arial"/>
          <w:i/>
          <w:sz w:val="20"/>
        </w:rPr>
        <w:t>&amp; C. 19</w:t>
      </w:r>
      <w:r>
        <w:rPr>
          <w:sz w:val="20"/>
        </w:rPr>
        <w:t>; </w:t>
      </w:r>
      <w:r>
        <w:rPr>
          <w:rFonts w:ascii="Arial"/>
          <w:i/>
          <w:sz w:val="20"/>
        </w:rPr>
        <w:t>Strong v Hart </w:t>
      </w:r>
      <w:r>
        <w:rPr>
          <w:rFonts w:ascii="Arial"/>
          <w:i/>
          <w:spacing w:val="-2"/>
          <w:sz w:val="20"/>
        </w:rPr>
        <w:t>(1827)</w:t>
      </w:r>
    </w:p>
    <w:p>
      <w:pPr>
        <w:spacing w:line="235" w:lineRule="auto" w:before="1"/>
        <w:ind w:left="563" w:right="26" w:firstLine="0"/>
        <w:jc w:val="both"/>
        <w:rPr>
          <w:sz w:val="20"/>
        </w:rPr>
      </w:pPr>
      <w:r>
        <w:rPr>
          <w:rFonts w:ascii="Arial" w:hAnsi="Arial"/>
          <w:i/>
          <w:sz w:val="20"/>
        </w:rPr>
        <w:t>6 B. &amp; C. 160</w:t>
      </w:r>
      <w:r>
        <w:rPr>
          <w:sz w:val="20"/>
        </w:rPr>
        <w:t>; </w:t>
      </w:r>
      <w:r>
        <w:rPr>
          <w:rFonts w:ascii="Arial" w:hAnsi="Arial"/>
          <w:i/>
          <w:sz w:val="20"/>
        </w:rPr>
        <w:t>Robinson v Read (1829) 9 B. &amp; C. 449, 455</w:t>
      </w:r>
      <w:r>
        <w:rPr>
          <w:sz w:val="20"/>
        </w:rPr>
        <w:t>; </w:t>
      </w:r>
      <w:r>
        <w:rPr>
          <w:rFonts w:ascii="Arial" w:hAnsi="Arial"/>
          <w:i/>
          <w:sz w:val="20"/>
        </w:rPr>
        <w:t>Anderson v Hillies (1852) 12 C.B. 499</w:t>
      </w:r>
      <w:r>
        <w:rPr>
          <w:sz w:val="20"/>
        </w:rPr>
        <w:t>; </w:t>
      </w:r>
      <w:r>
        <w:rPr>
          <w:rFonts w:ascii="Arial" w:hAnsi="Arial"/>
          <w:i/>
          <w:sz w:val="20"/>
        </w:rPr>
        <w:t>Litchfield Union v Greene (1857) 1 H. &amp; N. 884, 892</w:t>
      </w:r>
      <w:r>
        <w:rPr>
          <w:sz w:val="20"/>
        </w:rPr>
        <w:t>. Other rules on agency may also</w:t>
      </w:r>
      <w:r>
        <w:rPr>
          <w:spacing w:val="40"/>
          <w:sz w:val="20"/>
        </w:rPr>
        <w:t> </w:t>
      </w:r>
      <w:r>
        <w:rPr>
          <w:sz w:val="20"/>
        </w:rPr>
        <w:t>apply to this situation: see Vol.II, paras 31-069—31-072. cf. </w:t>
      </w:r>
      <w:r>
        <w:rPr>
          <w:rFonts w:ascii="Arial" w:hAnsi="Arial"/>
          <w:i/>
          <w:sz w:val="20"/>
        </w:rPr>
        <w:t>Everett v Collins (1810) 2 </w:t>
      </w:r>
      <w:r>
        <w:rPr>
          <w:rFonts w:ascii="Arial" w:hAnsi="Arial"/>
          <w:i/>
          <w:sz w:val="20"/>
        </w:rPr>
        <w:t>Camp. 515 </w:t>
      </w:r>
      <w:r>
        <w:rPr>
          <w:sz w:val="20"/>
        </w:rPr>
        <w:t>(cheque of debtor’s “servants” rather than of his “agents”).</w:t>
      </w:r>
    </w:p>
    <w:p>
      <w:pPr>
        <w:pStyle w:val="BodyText"/>
        <w:spacing w:before="5"/>
      </w:pPr>
    </w:p>
    <w:p>
      <w:pPr>
        <w:spacing w:line="227" w:lineRule="exact" w:before="0"/>
        <w:ind w:left="23" w:right="0" w:firstLine="0"/>
        <w:jc w:val="both"/>
        <w:rPr>
          <w:rFonts w:ascii="Arial"/>
          <w:i/>
          <w:sz w:val="20"/>
        </w:rPr>
      </w:pPr>
      <w:bookmarkStart w:name="_bookmark828" w:id="830"/>
      <w:bookmarkEnd w:id="830"/>
      <w:r>
        <w:rPr/>
      </w:r>
      <w:hyperlink w:history="true" w:anchor="_bookmark796">
        <w:r>
          <w:rPr>
            <w:color w:val="005DA1"/>
            <w:position w:val="5"/>
            <w:sz w:val="14"/>
            <w:u w:val="single" w:color="005DA1"/>
          </w:rPr>
          <w:t>434</w:t>
        </w:r>
      </w:hyperlink>
      <w:r>
        <w:rPr>
          <w:position w:val="5"/>
          <w:sz w:val="14"/>
        </w:rPr>
        <w:t>.</w:t>
      </w:r>
      <w:r>
        <w:rPr>
          <w:spacing w:val="75"/>
          <w:w w:val="150"/>
          <w:position w:val="5"/>
          <w:sz w:val="14"/>
        </w:rPr>
        <w:t>  </w:t>
      </w:r>
      <w:r>
        <w:rPr>
          <w:rFonts w:ascii="Arial"/>
          <w:i/>
          <w:sz w:val="20"/>
        </w:rPr>
        <w:t>Drake</w:t>
      </w:r>
      <w:r>
        <w:rPr>
          <w:rFonts w:ascii="Arial"/>
          <w:i/>
          <w:spacing w:val="20"/>
          <w:sz w:val="20"/>
        </w:rPr>
        <w:t> </w:t>
      </w:r>
      <w:r>
        <w:rPr>
          <w:rFonts w:ascii="Arial"/>
          <w:i/>
          <w:sz w:val="20"/>
        </w:rPr>
        <w:t>v</w:t>
      </w:r>
      <w:r>
        <w:rPr>
          <w:rFonts w:ascii="Arial"/>
          <w:i/>
          <w:spacing w:val="20"/>
          <w:sz w:val="20"/>
        </w:rPr>
        <w:t> </w:t>
      </w:r>
      <w:r>
        <w:rPr>
          <w:rFonts w:ascii="Arial"/>
          <w:i/>
          <w:sz w:val="20"/>
        </w:rPr>
        <w:t>Mitchell</w:t>
      </w:r>
      <w:r>
        <w:rPr>
          <w:rFonts w:ascii="Arial"/>
          <w:i/>
          <w:spacing w:val="20"/>
          <w:sz w:val="20"/>
        </w:rPr>
        <w:t> </w:t>
      </w:r>
      <w:r>
        <w:rPr>
          <w:rFonts w:ascii="Arial"/>
          <w:i/>
          <w:sz w:val="20"/>
        </w:rPr>
        <w:t>(1803)</w:t>
      </w:r>
      <w:r>
        <w:rPr>
          <w:rFonts w:ascii="Arial"/>
          <w:i/>
          <w:spacing w:val="20"/>
          <w:sz w:val="20"/>
        </w:rPr>
        <w:t> </w:t>
      </w:r>
      <w:r>
        <w:rPr>
          <w:rFonts w:ascii="Arial"/>
          <w:i/>
          <w:sz w:val="20"/>
        </w:rPr>
        <w:t>3</w:t>
      </w:r>
      <w:r>
        <w:rPr>
          <w:rFonts w:ascii="Arial"/>
          <w:i/>
          <w:spacing w:val="20"/>
          <w:sz w:val="20"/>
        </w:rPr>
        <w:t> </w:t>
      </w:r>
      <w:r>
        <w:rPr>
          <w:rFonts w:ascii="Arial"/>
          <w:i/>
          <w:sz w:val="20"/>
        </w:rPr>
        <w:t>East</w:t>
      </w:r>
      <w:r>
        <w:rPr>
          <w:rFonts w:ascii="Arial"/>
          <w:i/>
          <w:spacing w:val="19"/>
          <w:sz w:val="20"/>
        </w:rPr>
        <w:t> </w:t>
      </w:r>
      <w:r>
        <w:rPr>
          <w:rFonts w:ascii="Arial"/>
          <w:i/>
          <w:sz w:val="20"/>
        </w:rPr>
        <w:t>251</w:t>
      </w:r>
      <w:r>
        <w:rPr>
          <w:sz w:val="20"/>
        </w:rPr>
        <w:t>;</w:t>
      </w:r>
      <w:r>
        <w:rPr>
          <w:spacing w:val="20"/>
          <w:sz w:val="20"/>
        </w:rPr>
        <w:t> </w:t>
      </w:r>
      <w:r>
        <w:rPr>
          <w:rFonts w:ascii="Arial"/>
          <w:i/>
          <w:sz w:val="20"/>
        </w:rPr>
        <w:t>Pring</w:t>
      </w:r>
      <w:r>
        <w:rPr>
          <w:rFonts w:ascii="Arial"/>
          <w:i/>
          <w:spacing w:val="20"/>
          <w:sz w:val="20"/>
        </w:rPr>
        <w:t> </w:t>
      </w:r>
      <w:r>
        <w:rPr>
          <w:rFonts w:ascii="Arial"/>
          <w:i/>
          <w:sz w:val="20"/>
        </w:rPr>
        <w:t>v</w:t>
      </w:r>
      <w:r>
        <w:rPr>
          <w:rFonts w:ascii="Arial"/>
          <w:i/>
          <w:spacing w:val="20"/>
          <w:sz w:val="20"/>
        </w:rPr>
        <w:t> </w:t>
      </w:r>
      <w:r>
        <w:rPr>
          <w:rFonts w:ascii="Arial"/>
          <w:i/>
          <w:sz w:val="20"/>
        </w:rPr>
        <w:t>Clarkson</w:t>
      </w:r>
      <w:r>
        <w:rPr>
          <w:rFonts w:ascii="Arial"/>
          <w:i/>
          <w:spacing w:val="20"/>
          <w:sz w:val="20"/>
        </w:rPr>
        <w:t> </w:t>
      </w:r>
      <w:r>
        <w:rPr>
          <w:rFonts w:ascii="Arial"/>
          <w:i/>
          <w:sz w:val="20"/>
        </w:rPr>
        <w:t>(1822)</w:t>
      </w:r>
      <w:r>
        <w:rPr>
          <w:rFonts w:ascii="Arial"/>
          <w:i/>
          <w:spacing w:val="20"/>
          <w:sz w:val="20"/>
        </w:rPr>
        <w:t> </w:t>
      </w:r>
      <w:r>
        <w:rPr>
          <w:rFonts w:ascii="Arial"/>
          <w:i/>
          <w:sz w:val="20"/>
        </w:rPr>
        <w:t>1</w:t>
      </w:r>
      <w:r>
        <w:rPr>
          <w:rFonts w:ascii="Arial"/>
          <w:i/>
          <w:spacing w:val="20"/>
          <w:sz w:val="20"/>
        </w:rPr>
        <w:t> </w:t>
      </w:r>
      <w:r>
        <w:rPr>
          <w:rFonts w:ascii="Arial"/>
          <w:i/>
          <w:sz w:val="20"/>
        </w:rPr>
        <w:t>B.</w:t>
      </w:r>
      <w:r>
        <w:rPr>
          <w:rFonts w:ascii="Arial"/>
          <w:i/>
          <w:spacing w:val="19"/>
          <w:sz w:val="20"/>
        </w:rPr>
        <w:t> </w:t>
      </w:r>
      <w:r>
        <w:rPr>
          <w:rFonts w:ascii="Arial"/>
          <w:i/>
          <w:sz w:val="20"/>
        </w:rPr>
        <w:t>&amp;</w:t>
      </w:r>
      <w:r>
        <w:rPr>
          <w:rFonts w:ascii="Arial"/>
          <w:i/>
          <w:spacing w:val="20"/>
          <w:sz w:val="20"/>
        </w:rPr>
        <w:t> </w:t>
      </w:r>
      <w:r>
        <w:rPr>
          <w:rFonts w:ascii="Arial"/>
          <w:i/>
          <w:sz w:val="20"/>
        </w:rPr>
        <w:t>C.</w:t>
      </w:r>
      <w:r>
        <w:rPr>
          <w:rFonts w:ascii="Arial"/>
          <w:i/>
          <w:spacing w:val="20"/>
          <w:sz w:val="20"/>
        </w:rPr>
        <w:t> </w:t>
      </w:r>
      <w:r>
        <w:rPr>
          <w:rFonts w:ascii="Arial"/>
          <w:i/>
          <w:sz w:val="20"/>
        </w:rPr>
        <w:t>14</w:t>
      </w:r>
      <w:r>
        <w:rPr>
          <w:sz w:val="20"/>
        </w:rPr>
        <w:t>;</w:t>
      </w:r>
      <w:r>
        <w:rPr>
          <w:spacing w:val="20"/>
          <w:sz w:val="20"/>
        </w:rPr>
        <w:t> </w:t>
      </w:r>
      <w:r>
        <w:rPr>
          <w:rFonts w:ascii="Arial"/>
          <w:i/>
          <w:sz w:val="20"/>
        </w:rPr>
        <w:t>Peacock</w:t>
      </w:r>
      <w:r>
        <w:rPr>
          <w:rFonts w:ascii="Arial"/>
          <w:i/>
          <w:spacing w:val="20"/>
          <w:sz w:val="20"/>
        </w:rPr>
        <w:t> </w:t>
      </w:r>
      <w:r>
        <w:rPr>
          <w:rFonts w:ascii="Arial"/>
          <w:i/>
          <w:sz w:val="20"/>
        </w:rPr>
        <w:t>v</w:t>
      </w:r>
      <w:r>
        <w:rPr>
          <w:rFonts w:ascii="Arial"/>
          <w:i/>
          <w:spacing w:val="20"/>
          <w:sz w:val="20"/>
        </w:rPr>
        <w:t> </w:t>
      </w:r>
      <w:r>
        <w:rPr>
          <w:rFonts w:ascii="Arial"/>
          <w:i/>
          <w:spacing w:val="-2"/>
          <w:sz w:val="20"/>
        </w:rPr>
        <w:t>Pursell</w:t>
      </w:r>
    </w:p>
    <w:p>
      <w:pPr>
        <w:spacing w:line="235" w:lineRule="auto" w:before="1"/>
        <w:ind w:left="563" w:right="26" w:firstLine="0"/>
        <w:jc w:val="both"/>
        <w:rPr>
          <w:sz w:val="20"/>
        </w:rPr>
      </w:pPr>
      <w:r>
        <w:rPr>
          <w:rFonts w:ascii="Arial"/>
          <w:i/>
          <w:sz w:val="20"/>
        </w:rPr>
        <w:t>(1863)</w:t>
      </w:r>
      <w:r>
        <w:rPr>
          <w:rFonts w:ascii="Arial"/>
          <w:i/>
          <w:spacing w:val="-1"/>
          <w:sz w:val="20"/>
        </w:rPr>
        <w:t> </w:t>
      </w:r>
      <w:r>
        <w:rPr>
          <w:rFonts w:ascii="Arial"/>
          <w:i/>
          <w:sz w:val="20"/>
        </w:rPr>
        <w:t>14</w:t>
      </w:r>
      <w:r>
        <w:rPr>
          <w:rFonts w:ascii="Arial"/>
          <w:i/>
          <w:spacing w:val="-1"/>
          <w:sz w:val="20"/>
        </w:rPr>
        <w:t> </w:t>
      </w:r>
      <w:r>
        <w:rPr>
          <w:rFonts w:ascii="Arial"/>
          <w:i/>
          <w:sz w:val="20"/>
        </w:rPr>
        <w:t>C.B.(N.S.)</w:t>
      </w:r>
      <w:r>
        <w:rPr>
          <w:rFonts w:ascii="Arial"/>
          <w:i/>
          <w:spacing w:val="-1"/>
          <w:sz w:val="20"/>
        </w:rPr>
        <w:t> </w:t>
      </w:r>
      <w:r>
        <w:rPr>
          <w:rFonts w:ascii="Arial"/>
          <w:i/>
          <w:sz w:val="20"/>
        </w:rPr>
        <w:t>728</w:t>
      </w:r>
      <w:r>
        <w:rPr>
          <w:sz w:val="20"/>
        </w:rPr>
        <w:t>;</w:t>
      </w:r>
      <w:r>
        <w:rPr>
          <w:spacing w:val="-1"/>
          <w:sz w:val="20"/>
        </w:rPr>
        <w:t> </w:t>
      </w:r>
      <w:r>
        <w:rPr>
          <w:rFonts w:ascii="Arial"/>
          <w:i/>
          <w:sz w:val="20"/>
        </w:rPr>
        <w:t>Re</w:t>
      </w:r>
      <w:r>
        <w:rPr>
          <w:rFonts w:ascii="Arial"/>
          <w:i/>
          <w:spacing w:val="-1"/>
          <w:sz w:val="20"/>
        </w:rPr>
        <w:t> </w:t>
      </w:r>
      <w:r>
        <w:rPr>
          <w:rFonts w:ascii="Arial"/>
          <w:i/>
          <w:sz w:val="20"/>
        </w:rPr>
        <w:t>London,</w:t>
      </w:r>
      <w:r>
        <w:rPr>
          <w:rFonts w:ascii="Arial"/>
          <w:i/>
          <w:spacing w:val="-1"/>
          <w:sz w:val="20"/>
        </w:rPr>
        <w:t> </w:t>
      </w:r>
      <w:r>
        <w:rPr>
          <w:rFonts w:ascii="Arial"/>
          <w:i/>
          <w:sz w:val="20"/>
        </w:rPr>
        <w:t>Birmingham</w:t>
      </w:r>
      <w:r>
        <w:rPr>
          <w:rFonts w:ascii="Arial"/>
          <w:i/>
          <w:spacing w:val="-1"/>
          <w:sz w:val="20"/>
        </w:rPr>
        <w:t> </w:t>
      </w:r>
      <w:r>
        <w:rPr>
          <w:rFonts w:ascii="Arial"/>
          <w:i/>
          <w:sz w:val="20"/>
        </w:rPr>
        <w:t>and</w:t>
      </w:r>
      <w:r>
        <w:rPr>
          <w:rFonts w:ascii="Arial"/>
          <w:i/>
          <w:spacing w:val="-1"/>
          <w:sz w:val="20"/>
        </w:rPr>
        <w:t> </w:t>
      </w:r>
      <w:r>
        <w:rPr>
          <w:rFonts w:ascii="Arial"/>
          <w:i/>
          <w:sz w:val="20"/>
        </w:rPr>
        <w:t>South</w:t>
      </w:r>
      <w:r>
        <w:rPr>
          <w:rFonts w:ascii="Arial"/>
          <w:i/>
          <w:spacing w:val="-1"/>
          <w:sz w:val="20"/>
        </w:rPr>
        <w:t> </w:t>
      </w:r>
      <w:r>
        <w:rPr>
          <w:rFonts w:ascii="Arial"/>
          <w:i/>
          <w:sz w:val="20"/>
        </w:rPr>
        <w:t>Staffordshire</w:t>
      </w:r>
      <w:r>
        <w:rPr>
          <w:rFonts w:ascii="Arial"/>
          <w:i/>
          <w:spacing w:val="-1"/>
          <w:sz w:val="20"/>
        </w:rPr>
        <w:t> </w:t>
      </w:r>
      <w:r>
        <w:rPr>
          <w:rFonts w:ascii="Arial"/>
          <w:i/>
          <w:sz w:val="20"/>
        </w:rPr>
        <w:t>Bank</w:t>
      </w:r>
      <w:r>
        <w:rPr>
          <w:rFonts w:ascii="Arial"/>
          <w:i/>
          <w:spacing w:val="-1"/>
          <w:sz w:val="20"/>
        </w:rPr>
        <w:t> </w:t>
      </w:r>
      <w:r>
        <w:rPr>
          <w:rFonts w:ascii="Arial"/>
          <w:i/>
          <w:sz w:val="20"/>
        </w:rPr>
        <w:t>(1865)</w:t>
      </w:r>
      <w:r>
        <w:rPr>
          <w:rFonts w:ascii="Arial"/>
          <w:i/>
          <w:spacing w:val="-1"/>
          <w:sz w:val="20"/>
        </w:rPr>
        <w:t> </w:t>
      </w:r>
      <w:r>
        <w:rPr>
          <w:rFonts w:ascii="Arial"/>
          <w:i/>
          <w:sz w:val="20"/>
        </w:rPr>
        <w:t>34</w:t>
      </w:r>
      <w:r>
        <w:rPr>
          <w:rFonts w:ascii="Arial"/>
          <w:i/>
          <w:spacing w:val="-1"/>
          <w:sz w:val="20"/>
        </w:rPr>
        <w:t> </w:t>
      </w:r>
      <w:r>
        <w:rPr>
          <w:rFonts w:ascii="Arial"/>
          <w:i/>
          <w:sz w:val="20"/>
        </w:rPr>
        <w:t>L.J. Ch. 418</w:t>
      </w:r>
      <w:r>
        <w:rPr>
          <w:sz w:val="20"/>
        </w:rPr>
        <w:t>; </w:t>
      </w:r>
      <w:r>
        <w:rPr>
          <w:rFonts w:ascii="Arial"/>
          <w:i/>
          <w:sz w:val="20"/>
        </w:rPr>
        <w:t>Modern Light Cars Ltd v Seals [1934] 1 K.B. 32 </w:t>
      </w:r>
      <w:r>
        <w:rPr>
          <w:sz w:val="20"/>
        </w:rPr>
        <w:t>(following </w:t>
      </w:r>
      <w:r>
        <w:rPr>
          <w:rFonts w:ascii="Arial"/>
          <w:i/>
          <w:sz w:val="20"/>
        </w:rPr>
        <w:t>Re Rankin and Shiliday [1927] N.I. 162</w:t>
      </w:r>
      <w:r>
        <w:rPr>
          <w:sz w:val="20"/>
        </w:rPr>
        <w:t>).</w:t>
      </w:r>
    </w:p>
    <w:p>
      <w:pPr>
        <w:pStyle w:val="BodyText"/>
        <w:spacing w:before="5"/>
      </w:pPr>
    </w:p>
    <w:p>
      <w:pPr>
        <w:spacing w:line="227" w:lineRule="exact" w:before="0"/>
        <w:ind w:left="23" w:right="0" w:firstLine="0"/>
        <w:jc w:val="both"/>
        <w:rPr>
          <w:rFonts w:ascii="Arial"/>
          <w:i/>
          <w:sz w:val="20"/>
        </w:rPr>
      </w:pPr>
      <w:bookmarkStart w:name="_bookmark829" w:id="831"/>
      <w:bookmarkEnd w:id="831"/>
      <w:r>
        <w:rPr/>
      </w:r>
      <w:hyperlink w:history="true" w:anchor="_bookmark797">
        <w:r>
          <w:rPr>
            <w:color w:val="005DA1"/>
            <w:position w:val="5"/>
            <w:sz w:val="14"/>
            <w:u w:val="single" w:color="005DA1"/>
          </w:rPr>
          <w:t>435</w:t>
        </w:r>
      </w:hyperlink>
      <w:r>
        <w:rPr>
          <w:position w:val="5"/>
          <w:sz w:val="14"/>
        </w:rPr>
        <w:t>.</w:t>
      </w:r>
      <w:r>
        <w:rPr>
          <w:spacing w:val="75"/>
          <w:w w:val="150"/>
          <w:position w:val="5"/>
          <w:sz w:val="14"/>
        </w:rPr>
        <w:t>  </w:t>
      </w:r>
      <w:r>
        <w:rPr>
          <w:rFonts w:ascii="Arial"/>
          <w:i/>
          <w:sz w:val="20"/>
        </w:rPr>
        <w:t>Davis</w:t>
      </w:r>
      <w:r>
        <w:rPr>
          <w:rFonts w:ascii="Arial"/>
          <w:i/>
          <w:spacing w:val="13"/>
          <w:sz w:val="20"/>
        </w:rPr>
        <w:t> </w:t>
      </w:r>
      <w:r>
        <w:rPr>
          <w:rFonts w:ascii="Arial"/>
          <w:i/>
          <w:sz w:val="20"/>
        </w:rPr>
        <w:t>v</w:t>
      </w:r>
      <w:r>
        <w:rPr>
          <w:rFonts w:ascii="Arial"/>
          <w:i/>
          <w:spacing w:val="13"/>
          <w:sz w:val="20"/>
        </w:rPr>
        <w:t> </w:t>
      </w:r>
      <w:r>
        <w:rPr>
          <w:rFonts w:ascii="Arial"/>
          <w:i/>
          <w:sz w:val="20"/>
        </w:rPr>
        <w:t>Gyde</w:t>
      </w:r>
      <w:r>
        <w:rPr>
          <w:rFonts w:ascii="Arial"/>
          <w:i/>
          <w:spacing w:val="13"/>
          <w:sz w:val="20"/>
        </w:rPr>
        <w:t> </w:t>
      </w:r>
      <w:r>
        <w:rPr>
          <w:rFonts w:ascii="Arial"/>
          <w:i/>
          <w:sz w:val="20"/>
        </w:rPr>
        <w:t>(1835)</w:t>
      </w:r>
      <w:r>
        <w:rPr>
          <w:rFonts w:ascii="Arial"/>
          <w:i/>
          <w:spacing w:val="13"/>
          <w:sz w:val="20"/>
        </w:rPr>
        <w:t> </w:t>
      </w:r>
      <w:r>
        <w:rPr>
          <w:rFonts w:ascii="Arial"/>
          <w:i/>
          <w:sz w:val="20"/>
        </w:rPr>
        <w:t>2</w:t>
      </w:r>
      <w:r>
        <w:rPr>
          <w:rFonts w:ascii="Arial"/>
          <w:i/>
          <w:spacing w:val="12"/>
          <w:sz w:val="20"/>
        </w:rPr>
        <w:t> </w:t>
      </w:r>
      <w:r>
        <w:rPr>
          <w:rFonts w:ascii="Arial"/>
          <w:i/>
          <w:sz w:val="20"/>
        </w:rPr>
        <w:t>A.</w:t>
      </w:r>
      <w:r>
        <w:rPr>
          <w:rFonts w:ascii="Arial"/>
          <w:i/>
          <w:spacing w:val="13"/>
          <w:sz w:val="20"/>
        </w:rPr>
        <w:t> </w:t>
      </w:r>
      <w:r>
        <w:rPr>
          <w:rFonts w:ascii="Arial"/>
          <w:i/>
          <w:sz w:val="20"/>
        </w:rPr>
        <w:t>&amp;</w:t>
      </w:r>
      <w:r>
        <w:rPr>
          <w:rFonts w:ascii="Arial"/>
          <w:i/>
          <w:spacing w:val="13"/>
          <w:sz w:val="20"/>
        </w:rPr>
        <w:t> </w:t>
      </w:r>
      <w:r>
        <w:rPr>
          <w:rFonts w:ascii="Arial"/>
          <w:i/>
          <w:sz w:val="20"/>
        </w:rPr>
        <w:t>E.</w:t>
      </w:r>
      <w:r>
        <w:rPr>
          <w:rFonts w:ascii="Arial"/>
          <w:i/>
          <w:spacing w:val="13"/>
          <w:sz w:val="20"/>
        </w:rPr>
        <w:t> </w:t>
      </w:r>
      <w:r>
        <w:rPr>
          <w:rFonts w:ascii="Arial"/>
          <w:i/>
          <w:sz w:val="20"/>
        </w:rPr>
        <w:t>623</w:t>
      </w:r>
      <w:r>
        <w:rPr>
          <w:sz w:val="20"/>
        </w:rPr>
        <w:t>;</w:t>
      </w:r>
      <w:r>
        <w:rPr>
          <w:spacing w:val="13"/>
          <w:sz w:val="20"/>
        </w:rPr>
        <w:t> </w:t>
      </w:r>
      <w:r>
        <w:rPr>
          <w:rFonts w:ascii="Arial"/>
          <w:i/>
          <w:sz w:val="20"/>
        </w:rPr>
        <w:t>Worthington</w:t>
      </w:r>
      <w:r>
        <w:rPr>
          <w:rFonts w:ascii="Arial"/>
          <w:i/>
          <w:spacing w:val="13"/>
          <w:sz w:val="20"/>
        </w:rPr>
        <w:t> </w:t>
      </w:r>
      <w:r>
        <w:rPr>
          <w:rFonts w:ascii="Arial"/>
          <w:i/>
          <w:sz w:val="20"/>
        </w:rPr>
        <w:t>v</w:t>
      </w:r>
      <w:r>
        <w:rPr>
          <w:rFonts w:ascii="Arial"/>
          <w:i/>
          <w:spacing w:val="13"/>
          <w:sz w:val="20"/>
        </w:rPr>
        <w:t> </w:t>
      </w:r>
      <w:r>
        <w:rPr>
          <w:rFonts w:ascii="Arial"/>
          <w:i/>
          <w:sz w:val="20"/>
        </w:rPr>
        <w:t>Wigley</w:t>
      </w:r>
      <w:r>
        <w:rPr>
          <w:rFonts w:ascii="Arial"/>
          <w:i/>
          <w:spacing w:val="13"/>
          <w:sz w:val="20"/>
        </w:rPr>
        <w:t> </w:t>
      </w:r>
      <w:r>
        <w:rPr>
          <w:rFonts w:ascii="Arial"/>
          <w:i/>
          <w:sz w:val="20"/>
        </w:rPr>
        <w:t>(1837)</w:t>
      </w:r>
      <w:r>
        <w:rPr>
          <w:rFonts w:ascii="Arial"/>
          <w:i/>
          <w:spacing w:val="12"/>
          <w:sz w:val="20"/>
        </w:rPr>
        <w:t> </w:t>
      </w:r>
      <w:r>
        <w:rPr>
          <w:rFonts w:ascii="Arial"/>
          <w:i/>
          <w:sz w:val="20"/>
        </w:rPr>
        <w:t>3</w:t>
      </w:r>
      <w:r>
        <w:rPr>
          <w:rFonts w:ascii="Arial"/>
          <w:i/>
          <w:spacing w:val="13"/>
          <w:sz w:val="20"/>
        </w:rPr>
        <w:t> </w:t>
      </w:r>
      <w:r>
        <w:rPr>
          <w:rFonts w:ascii="Arial"/>
          <w:i/>
          <w:sz w:val="20"/>
        </w:rPr>
        <w:t>Bing.</w:t>
      </w:r>
      <w:r>
        <w:rPr>
          <w:rFonts w:ascii="Arial"/>
          <w:i/>
          <w:spacing w:val="13"/>
          <w:sz w:val="20"/>
        </w:rPr>
        <w:t> </w:t>
      </w:r>
      <w:r>
        <w:rPr>
          <w:rFonts w:ascii="Arial"/>
          <w:i/>
          <w:sz w:val="20"/>
        </w:rPr>
        <w:t>N.C.</w:t>
      </w:r>
      <w:r>
        <w:rPr>
          <w:rFonts w:ascii="Arial"/>
          <w:i/>
          <w:spacing w:val="13"/>
          <w:sz w:val="20"/>
        </w:rPr>
        <w:t> </w:t>
      </w:r>
      <w:r>
        <w:rPr>
          <w:rFonts w:ascii="Arial"/>
          <w:i/>
          <w:sz w:val="20"/>
        </w:rPr>
        <w:t>454</w:t>
      </w:r>
      <w:r>
        <w:rPr>
          <w:sz w:val="20"/>
        </w:rPr>
        <w:t>;</w:t>
      </w:r>
      <w:r>
        <w:rPr>
          <w:spacing w:val="13"/>
          <w:sz w:val="20"/>
        </w:rPr>
        <w:t> </w:t>
      </w:r>
      <w:r>
        <w:rPr>
          <w:rFonts w:ascii="Arial"/>
          <w:i/>
          <w:sz w:val="20"/>
        </w:rPr>
        <w:t>Belshaw</w:t>
      </w:r>
      <w:r>
        <w:rPr>
          <w:rFonts w:ascii="Arial"/>
          <w:i/>
          <w:spacing w:val="13"/>
          <w:sz w:val="20"/>
        </w:rPr>
        <w:t> </w:t>
      </w:r>
      <w:r>
        <w:rPr>
          <w:rFonts w:ascii="Arial"/>
          <w:i/>
          <w:spacing w:val="-10"/>
          <w:sz w:val="20"/>
        </w:rPr>
        <w:t>v</w:t>
      </w:r>
    </w:p>
    <w:p>
      <w:pPr>
        <w:spacing w:line="235" w:lineRule="auto" w:before="2"/>
        <w:ind w:left="563" w:right="27" w:firstLine="0"/>
        <w:jc w:val="both"/>
        <w:rPr>
          <w:sz w:val="20"/>
        </w:rPr>
      </w:pPr>
      <w:r>
        <w:rPr>
          <w:rFonts w:ascii="Arial" w:hAnsi="Arial"/>
          <w:i/>
          <w:sz w:val="20"/>
        </w:rPr>
        <w:t>Bush (1851) 11 C.B. 191, 206</w:t>
      </w:r>
      <w:r>
        <w:rPr>
          <w:sz w:val="20"/>
        </w:rPr>
        <w:t>; </w:t>
      </w:r>
      <w:r>
        <w:rPr>
          <w:rFonts w:ascii="Arial" w:hAnsi="Arial"/>
          <w:i/>
          <w:sz w:val="20"/>
        </w:rPr>
        <w:t>Henderson v Arthur [1907] 1 K.B. 10, 13–14</w:t>
      </w:r>
      <w:r>
        <w:rPr>
          <w:sz w:val="20"/>
        </w:rPr>
        <w:t>; </w:t>
      </w:r>
      <w:r>
        <w:rPr>
          <w:rFonts w:ascii="Arial" w:hAnsi="Arial"/>
          <w:i/>
          <w:sz w:val="20"/>
        </w:rPr>
        <w:t>Re J. Defries &amp; Sons Ltd [1909] 2 Ch. 423, 428 </w:t>
      </w:r>
      <w:r>
        <w:rPr>
          <w:sz w:val="20"/>
        </w:rPr>
        <w:t>(“the mere giving of a cheque is not conditional payment of </w:t>
      </w:r>
      <w:r>
        <w:rPr>
          <w:sz w:val="20"/>
        </w:rPr>
        <w:t>a secured debt so as to release the security”). cf. </w:t>
      </w:r>
      <w:r>
        <w:rPr>
          <w:rFonts w:ascii="Arial" w:hAnsi="Arial"/>
          <w:i/>
          <w:sz w:val="20"/>
        </w:rPr>
        <w:t>Bolt &amp; Nut Co (Tipton) Ltd v Rowlands Nicholls &amp; Co Ltd [1964] 2 Q.B. 10</w:t>
      </w:r>
      <w:r>
        <w:rPr>
          <w:sz w:val="20"/>
        </w:rPr>
        <w:t>.</w:t>
      </w:r>
    </w:p>
    <w:p>
      <w:pPr>
        <w:pStyle w:val="BodyText"/>
        <w:spacing w:before="4"/>
      </w:pPr>
    </w:p>
    <w:p>
      <w:pPr>
        <w:tabs>
          <w:tab w:pos="563" w:val="left" w:leader="none"/>
        </w:tabs>
        <w:spacing w:before="0"/>
        <w:ind w:left="23" w:right="0" w:firstLine="0"/>
        <w:jc w:val="left"/>
        <w:rPr>
          <w:sz w:val="20"/>
        </w:rPr>
      </w:pPr>
      <w:bookmarkStart w:name="_bookmark830" w:id="832"/>
      <w:bookmarkEnd w:id="832"/>
      <w:r>
        <w:rPr/>
      </w:r>
      <w:hyperlink w:history="true" w:anchor="_bookmark798">
        <w:r>
          <w:rPr>
            <w:color w:val="005DA1"/>
            <w:spacing w:val="-4"/>
            <w:position w:val="5"/>
            <w:sz w:val="14"/>
            <w:u w:val="single" w:color="005DA1"/>
          </w:rPr>
          <w:t>436</w:t>
        </w:r>
      </w:hyperlink>
      <w:r>
        <w:rPr>
          <w:spacing w:val="-4"/>
          <w:position w:val="5"/>
          <w:sz w:val="14"/>
        </w:rPr>
        <w:t>.</w:t>
      </w:r>
      <w:r>
        <w:rPr>
          <w:position w:val="5"/>
          <w:sz w:val="14"/>
        </w:rPr>
        <w:tab/>
      </w:r>
      <w:r>
        <w:rPr>
          <w:rFonts w:ascii="Arial"/>
          <w:i/>
          <w:sz w:val="20"/>
        </w:rPr>
        <w:t>Re J. Defries &amp; Sons Ltd [1909] 2 Ch. </w:t>
      </w:r>
      <w:r>
        <w:rPr>
          <w:rFonts w:ascii="Arial"/>
          <w:i/>
          <w:spacing w:val="-4"/>
          <w:sz w:val="20"/>
        </w:rPr>
        <w:t>423</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831" w:id="833"/>
      <w:bookmarkEnd w:id="833"/>
      <w:r>
        <w:rPr/>
      </w:r>
      <w:hyperlink w:history="true" w:anchor="_bookmark799">
        <w:r>
          <w:rPr>
            <w:color w:val="005DA1"/>
            <w:spacing w:val="-4"/>
            <w:position w:val="5"/>
            <w:sz w:val="14"/>
            <w:u w:val="single" w:color="005DA1"/>
          </w:rPr>
          <w:t>437</w:t>
        </w:r>
      </w:hyperlink>
      <w:r>
        <w:rPr>
          <w:spacing w:val="-4"/>
          <w:position w:val="5"/>
          <w:sz w:val="14"/>
        </w:rPr>
        <w:t>.</w:t>
      </w:r>
      <w:r>
        <w:rPr>
          <w:position w:val="5"/>
          <w:sz w:val="14"/>
        </w:rPr>
        <w:tab/>
      </w:r>
      <w:r>
        <w:rPr>
          <w:rFonts w:ascii="Arial"/>
          <w:i/>
          <w:sz w:val="20"/>
        </w:rPr>
        <w:t>Baker</w:t>
      </w:r>
      <w:r>
        <w:rPr>
          <w:rFonts w:ascii="Arial"/>
          <w:i/>
          <w:spacing w:val="-1"/>
          <w:sz w:val="20"/>
        </w:rPr>
        <w:t> </w:t>
      </w:r>
      <w:r>
        <w:rPr>
          <w:rFonts w:ascii="Arial"/>
          <w:i/>
          <w:sz w:val="20"/>
        </w:rPr>
        <w:t>v Walker (1845) 14 M. &amp; W. 465</w:t>
      </w:r>
      <w:r>
        <w:rPr>
          <w:sz w:val="20"/>
        </w:rPr>
        <w:t>; </w:t>
      </w:r>
      <w:r>
        <w:rPr>
          <w:rFonts w:ascii="Arial"/>
          <w:i/>
          <w:sz w:val="20"/>
        </w:rPr>
        <w:t>Palmer v Bramley [1895] 2 Q.B. </w:t>
      </w:r>
      <w:r>
        <w:rPr>
          <w:rFonts w:ascii="Arial"/>
          <w:i/>
          <w:spacing w:val="-4"/>
          <w:sz w:val="20"/>
        </w:rPr>
        <w:t>405</w:t>
      </w:r>
      <w:r>
        <w:rPr>
          <w:spacing w:val="-4"/>
          <w:sz w:val="20"/>
        </w:rPr>
        <w:t>.</w:t>
      </w:r>
    </w:p>
    <w:p>
      <w:pPr>
        <w:pStyle w:val="BodyText"/>
        <w:spacing w:before="5"/>
      </w:pPr>
    </w:p>
    <w:p>
      <w:pPr>
        <w:tabs>
          <w:tab w:pos="540" w:val="left" w:leader="none"/>
        </w:tabs>
        <w:spacing w:line="227" w:lineRule="exact" w:before="0"/>
        <w:ind w:left="0" w:right="26" w:firstLine="0"/>
        <w:jc w:val="right"/>
        <w:rPr>
          <w:rFonts w:ascii="Arial"/>
          <w:i/>
          <w:sz w:val="20"/>
        </w:rPr>
      </w:pPr>
      <w:bookmarkStart w:name="_bookmark832" w:id="834"/>
      <w:bookmarkEnd w:id="834"/>
      <w:r>
        <w:rPr/>
      </w:r>
      <w:hyperlink w:history="true" w:anchor="_bookmark800">
        <w:r>
          <w:rPr>
            <w:color w:val="005DA1"/>
            <w:spacing w:val="-4"/>
            <w:position w:val="5"/>
            <w:sz w:val="14"/>
            <w:u w:val="single" w:color="005DA1"/>
          </w:rPr>
          <w:t>438</w:t>
        </w:r>
      </w:hyperlink>
      <w:r>
        <w:rPr>
          <w:spacing w:val="-4"/>
          <w:position w:val="5"/>
          <w:sz w:val="14"/>
        </w:rPr>
        <w:t>.</w:t>
      </w:r>
      <w:r>
        <w:rPr>
          <w:position w:val="5"/>
          <w:sz w:val="14"/>
        </w:rPr>
        <w:tab/>
      </w:r>
      <w:r>
        <w:rPr>
          <w:rFonts w:ascii="Arial"/>
          <w:i/>
          <w:sz w:val="20"/>
        </w:rPr>
        <w:t>Smith</w:t>
      </w:r>
      <w:r>
        <w:rPr>
          <w:rFonts w:ascii="Arial"/>
          <w:i/>
          <w:spacing w:val="11"/>
          <w:sz w:val="20"/>
        </w:rPr>
        <w:t> </w:t>
      </w:r>
      <w:r>
        <w:rPr>
          <w:rFonts w:ascii="Arial"/>
          <w:i/>
          <w:sz w:val="20"/>
        </w:rPr>
        <w:t>v</w:t>
      </w:r>
      <w:r>
        <w:rPr>
          <w:rFonts w:ascii="Arial"/>
          <w:i/>
          <w:spacing w:val="12"/>
          <w:sz w:val="20"/>
        </w:rPr>
        <w:t> </w:t>
      </w:r>
      <w:r>
        <w:rPr>
          <w:rFonts w:ascii="Arial"/>
          <w:i/>
          <w:sz w:val="20"/>
        </w:rPr>
        <w:t>Ferrand</w:t>
      </w:r>
      <w:r>
        <w:rPr>
          <w:rFonts w:ascii="Arial"/>
          <w:i/>
          <w:spacing w:val="12"/>
          <w:sz w:val="20"/>
        </w:rPr>
        <w:t> </w:t>
      </w:r>
      <w:r>
        <w:rPr>
          <w:rFonts w:ascii="Arial"/>
          <w:i/>
          <w:sz w:val="20"/>
        </w:rPr>
        <w:t>(1827)</w:t>
      </w:r>
      <w:r>
        <w:rPr>
          <w:rFonts w:ascii="Arial"/>
          <w:i/>
          <w:spacing w:val="12"/>
          <w:sz w:val="20"/>
        </w:rPr>
        <w:t> </w:t>
      </w:r>
      <w:r>
        <w:rPr>
          <w:rFonts w:ascii="Arial"/>
          <w:i/>
          <w:sz w:val="20"/>
        </w:rPr>
        <w:t>7</w:t>
      </w:r>
      <w:r>
        <w:rPr>
          <w:rFonts w:ascii="Arial"/>
          <w:i/>
          <w:spacing w:val="12"/>
          <w:sz w:val="20"/>
        </w:rPr>
        <w:t> </w:t>
      </w:r>
      <w:r>
        <w:rPr>
          <w:rFonts w:ascii="Arial"/>
          <w:i/>
          <w:sz w:val="20"/>
        </w:rPr>
        <w:t>B.</w:t>
      </w:r>
      <w:r>
        <w:rPr>
          <w:rFonts w:ascii="Arial"/>
          <w:i/>
          <w:spacing w:val="12"/>
          <w:sz w:val="20"/>
        </w:rPr>
        <w:t> </w:t>
      </w:r>
      <w:r>
        <w:rPr>
          <w:rFonts w:ascii="Arial"/>
          <w:i/>
          <w:sz w:val="20"/>
        </w:rPr>
        <w:t>&amp;</w:t>
      </w:r>
      <w:r>
        <w:rPr>
          <w:rFonts w:ascii="Arial"/>
          <w:i/>
          <w:spacing w:val="12"/>
          <w:sz w:val="20"/>
        </w:rPr>
        <w:t> </w:t>
      </w:r>
      <w:r>
        <w:rPr>
          <w:rFonts w:ascii="Arial"/>
          <w:i/>
          <w:sz w:val="20"/>
        </w:rPr>
        <w:t>C.</w:t>
      </w:r>
      <w:r>
        <w:rPr>
          <w:rFonts w:ascii="Arial"/>
          <w:i/>
          <w:spacing w:val="12"/>
          <w:sz w:val="20"/>
        </w:rPr>
        <w:t> </w:t>
      </w:r>
      <w:r>
        <w:rPr>
          <w:rFonts w:ascii="Arial"/>
          <w:i/>
          <w:sz w:val="20"/>
        </w:rPr>
        <w:t>19</w:t>
      </w:r>
      <w:r>
        <w:rPr>
          <w:sz w:val="20"/>
        </w:rPr>
        <w:t>;</w:t>
      </w:r>
      <w:r>
        <w:rPr>
          <w:spacing w:val="13"/>
          <w:sz w:val="20"/>
        </w:rPr>
        <w:t> </w:t>
      </w:r>
      <w:r>
        <w:rPr>
          <w:rFonts w:ascii="Arial"/>
          <w:i/>
          <w:sz w:val="20"/>
        </w:rPr>
        <w:t>Sard</w:t>
      </w:r>
      <w:r>
        <w:rPr>
          <w:rFonts w:ascii="Arial"/>
          <w:i/>
          <w:spacing w:val="12"/>
          <w:sz w:val="20"/>
        </w:rPr>
        <w:t> </w:t>
      </w:r>
      <w:r>
        <w:rPr>
          <w:rFonts w:ascii="Arial"/>
          <w:i/>
          <w:sz w:val="20"/>
        </w:rPr>
        <w:t>v</w:t>
      </w:r>
      <w:r>
        <w:rPr>
          <w:rFonts w:ascii="Arial"/>
          <w:i/>
          <w:spacing w:val="11"/>
          <w:sz w:val="20"/>
        </w:rPr>
        <w:t> </w:t>
      </w:r>
      <w:r>
        <w:rPr>
          <w:rFonts w:ascii="Arial"/>
          <w:i/>
          <w:sz w:val="20"/>
        </w:rPr>
        <w:t>Rhodes</w:t>
      </w:r>
      <w:r>
        <w:rPr>
          <w:rFonts w:ascii="Arial"/>
          <w:i/>
          <w:spacing w:val="12"/>
          <w:sz w:val="20"/>
        </w:rPr>
        <w:t> </w:t>
      </w:r>
      <w:r>
        <w:rPr>
          <w:rFonts w:ascii="Arial"/>
          <w:i/>
          <w:sz w:val="20"/>
        </w:rPr>
        <w:t>(1836)</w:t>
      </w:r>
      <w:r>
        <w:rPr>
          <w:rFonts w:ascii="Arial"/>
          <w:i/>
          <w:spacing w:val="12"/>
          <w:sz w:val="20"/>
        </w:rPr>
        <w:t> </w:t>
      </w:r>
      <w:r>
        <w:rPr>
          <w:rFonts w:ascii="Arial"/>
          <w:i/>
          <w:sz w:val="20"/>
        </w:rPr>
        <w:t>1</w:t>
      </w:r>
      <w:r>
        <w:rPr>
          <w:rFonts w:ascii="Arial"/>
          <w:i/>
          <w:spacing w:val="12"/>
          <w:sz w:val="20"/>
        </w:rPr>
        <w:t> </w:t>
      </w:r>
      <w:r>
        <w:rPr>
          <w:rFonts w:ascii="Arial"/>
          <w:i/>
          <w:sz w:val="20"/>
        </w:rPr>
        <w:t>M.</w:t>
      </w:r>
      <w:r>
        <w:rPr>
          <w:rFonts w:ascii="Arial"/>
          <w:i/>
          <w:spacing w:val="12"/>
          <w:sz w:val="20"/>
        </w:rPr>
        <w:t> </w:t>
      </w:r>
      <w:r>
        <w:rPr>
          <w:rFonts w:ascii="Arial"/>
          <w:i/>
          <w:sz w:val="20"/>
        </w:rPr>
        <w:t>&amp;</w:t>
      </w:r>
      <w:r>
        <w:rPr>
          <w:rFonts w:ascii="Arial"/>
          <w:i/>
          <w:spacing w:val="12"/>
          <w:sz w:val="20"/>
        </w:rPr>
        <w:t> </w:t>
      </w:r>
      <w:r>
        <w:rPr>
          <w:rFonts w:ascii="Arial"/>
          <w:i/>
          <w:sz w:val="20"/>
        </w:rPr>
        <w:t>W.</w:t>
      </w:r>
      <w:r>
        <w:rPr>
          <w:rFonts w:ascii="Arial"/>
          <w:i/>
          <w:spacing w:val="12"/>
          <w:sz w:val="20"/>
        </w:rPr>
        <w:t> </w:t>
      </w:r>
      <w:r>
        <w:rPr>
          <w:rFonts w:ascii="Arial"/>
          <w:i/>
          <w:sz w:val="20"/>
        </w:rPr>
        <w:t>153</w:t>
      </w:r>
      <w:r>
        <w:rPr>
          <w:sz w:val="20"/>
        </w:rPr>
        <w:t>;</w:t>
      </w:r>
      <w:r>
        <w:rPr>
          <w:spacing w:val="13"/>
          <w:sz w:val="20"/>
        </w:rPr>
        <w:t> </w:t>
      </w:r>
      <w:r>
        <w:rPr>
          <w:rFonts w:ascii="Arial"/>
          <w:i/>
          <w:sz w:val="20"/>
        </w:rPr>
        <w:t>Sayer</w:t>
      </w:r>
      <w:r>
        <w:rPr>
          <w:rFonts w:ascii="Arial"/>
          <w:i/>
          <w:spacing w:val="12"/>
          <w:sz w:val="20"/>
        </w:rPr>
        <w:t> </w:t>
      </w:r>
      <w:r>
        <w:rPr>
          <w:rFonts w:ascii="Arial"/>
          <w:i/>
          <w:sz w:val="20"/>
        </w:rPr>
        <w:t>v</w:t>
      </w:r>
      <w:r>
        <w:rPr>
          <w:rFonts w:ascii="Arial"/>
          <w:i/>
          <w:spacing w:val="12"/>
          <w:sz w:val="20"/>
        </w:rPr>
        <w:t> </w:t>
      </w:r>
      <w:r>
        <w:rPr>
          <w:rFonts w:ascii="Arial"/>
          <w:i/>
          <w:spacing w:val="-2"/>
          <w:sz w:val="20"/>
        </w:rPr>
        <w:t>Wagstaff</w:t>
      </w:r>
    </w:p>
    <w:p>
      <w:pPr>
        <w:spacing w:line="225" w:lineRule="exact" w:before="0"/>
        <w:ind w:left="0" w:right="26" w:firstLine="0"/>
        <w:jc w:val="right"/>
        <w:rPr>
          <w:rFonts w:ascii="Arial"/>
          <w:i/>
          <w:sz w:val="20"/>
        </w:rPr>
      </w:pPr>
      <w:r>
        <w:rPr>
          <w:rFonts w:ascii="Arial"/>
          <w:i/>
          <w:sz w:val="20"/>
        </w:rPr>
        <w:t>(1844)</w:t>
      </w:r>
      <w:r>
        <w:rPr>
          <w:rFonts w:ascii="Arial"/>
          <w:i/>
          <w:spacing w:val="8"/>
          <w:sz w:val="20"/>
        </w:rPr>
        <w:t> </w:t>
      </w:r>
      <w:r>
        <w:rPr>
          <w:rFonts w:ascii="Arial"/>
          <w:i/>
          <w:sz w:val="20"/>
        </w:rPr>
        <w:t>5</w:t>
      </w:r>
      <w:r>
        <w:rPr>
          <w:rFonts w:ascii="Arial"/>
          <w:i/>
          <w:spacing w:val="9"/>
          <w:sz w:val="20"/>
        </w:rPr>
        <w:t> </w:t>
      </w:r>
      <w:r>
        <w:rPr>
          <w:rFonts w:ascii="Arial"/>
          <w:i/>
          <w:sz w:val="20"/>
        </w:rPr>
        <w:t>Beav.</w:t>
      </w:r>
      <w:r>
        <w:rPr>
          <w:rFonts w:ascii="Arial"/>
          <w:i/>
          <w:spacing w:val="9"/>
          <w:sz w:val="20"/>
        </w:rPr>
        <w:t> </w:t>
      </w:r>
      <w:r>
        <w:rPr>
          <w:rFonts w:ascii="Arial"/>
          <w:i/>
          <w:sz w:val="20"/>
        </w:rPr>
        <w:t>415</w:t>
      </w:r>
      <w:r>
        <w:rPr>
          <w:sz w:val="20"/>
        </w:rPr>
        <w:t>;</w:t>
      </w:r>
      <w:r>
        <w:rPr>
          <w:spacing w:val="9"/>
          <w:sz w:val="20"/>
        </w:rPr>
        <w:t> </w:t>
      </w:r>
      <w:r>
        <w:rPr>
          <w:rFonts w:ascii="Arial"/>
          <w:i/>
          <w:sz w:val="20"/>
        </w:rPr>
        <w:t>Sibree</w:t>
      </w:r>
      <w:r>
        <w:rPr>
          <w:rFonts w:ascii="Arial"/>
          <w:i/>
          <w:spacing w:val="9"/>
          <w:sz w:val="20"/>
        </w:rPr>
        <w:t> </w:t>
      </w:r>
      <w:r>
        <w:rPr>
          <w:rFonts w:ascii="Arial"/>
          <w:i/>
          <w:sz w:val="20"/>
        </w:rPr>
        <w:t>v</w:t>
      </w:r>
      <w:r>
        <w:rPr>
          <w:rFonts w:ascii="Arial"/>
          <w:i/>
          <w:spacing w:val="9"/>
          <w:sz w:val="20"/>
        </w:rPr>
        <w:t> </w:t>
      </w:r>
      <w:r>
        <w:rPr>
          <w:rFonts w:ascii="Arial"/>
          <w:i/>
          <w:sz w:val="20"/>
        </w:rPr>
        <w:t>Tripp</w:t>
      </w:r>
      <w:r>
        <w:rPr>
          <w:rFonts w:ascii="Arial"/>
          <w:i/>
          <w:spacing w:val="9"/>
          <w:sz w:val="20"/>
        </w:rPr>
        <w:t> </w:t>
      </w:r>
      <w:r>
        <w:rPr>
          <w:rFonts w:ascii="Arial"/>
          <w:i/>
          <w:sz w:val="20"/>
        </w:rPr>
        <w:t>(1846)</w:t>
      </w:r>
      <w:r>
        <w:rPr>
          <w:rFonts w:ascii="Arial"/>
          <w:i/>
          <w:spacing w:val="9"/>
          <w:sz w:val="20"/>
        </w:rPr>
        <w:t> </w:t>
      </w:r>
      <w:r>
        <w:rPr>
          <w:rFonts w:ascii="Arial"/>
          <w:i/>
          <w:sz w:val="20"/>
        </w:rPr>
        <w:t>15</w:t>
      </w:r>
      <w:r>
        <w:rPr>
          <w:rFonts w:ascii="Arial"/>
          <w:i/>
          <w:spacing w:val="9"/>
          <w:sz w:val="20"/>
        </w:rPr>
        <w:t> </w:t>
      </w:r>
      <w:r>
        <w:rPr>
          <w:rFonts w:ascii="Arial"/>
          <w:i/>
          <w:sz w:val="20"/>
        </w:rPr>
        <w:t>M.</w:t>
      </w:r>
      <w:r>
        <w:rPr>
          <w:rFonts w:ascii="Arial"/>
          <w:i/>
          <w:spacing w:val="9"/>
          <w:sz w:val="20"/>
        </w:rPr>
        <w:t> </w:t>
      </w:r>
      <w:r>
        <w:rPr>
          <w:rFonts w:ascii="Arial"/>
          <w:i/>
          <w:sz w:val="20"/>
        </w:rPr>
        <w:t>&amp;</w:t>
      </w:r>
      <w:r>
        <w:rPr>
          <w:rFonts w:ascii="Arial"/>
          <w:i/>
          <w:spacing w:val="9"/>
          <w:sz w:val="20"/>
        </w:rPr>
        <w:t> </w:t>
      </w:r>
      <w:r>
        <w:rPr>
          <w:rFonts w:ascii="Arial"/>
          <w:i/>
          <w:sz w:val="20"/>
        </w:rPr>
        <w:t>W.</w:t>
      </w:r>
      <w:r>
        <w:rPr>
          <w:rFonts w:ascii="Arial"/>
          <w:i/>
          <w:spacing w:val="9"/>
          <w:sz w:val="20"/>
        </w:rPr>
        <w:t> </w:t>
      </w:r>
      <w:r>
        <w:rPr>
          <w:rFonts w:ascii="Arial"/>
          <w:i/>
          <w:sz w:val="20"/>
        </w:rPr>
        <w:t>23</w:t>
      </w:r>
      <w:r>
        <w:rPr>
          <w:rFonts w:ascii="Arial"/>
          <w:i/>
          <w:spacing w:val="9"/>
          <w:sz w:val="20"/>
        </w:rPr>
        <w:t> </w:t>
      </w:r>
      <w:r>
        <w:rPr>
          <w:sz w:val="20"/>
        </w:rPr>
        <w:t>(distinguished</w:t>
      </w:r>
      <w:r>
        <w:rPr>
          <w:spacing w:val="9"/>
          <w:sz w:val="20"/>
        </w:rPr>
        <w:t> </w:t>
      </w:r>
      <w:r>
        <w:rPr>
          <w:sz w:val="20"/>
        </w:rPr>
        <w:t>on</w:t>
      </w:r>
      <w:r>
        <w:rPr>
          <w:spacing w:val="9"/>
          <w:sz w:val="20"/>
        </w:rPr>
        <w:t> </w:t>
      </w:r>
      <w:r>
        <w:rPr>
          <w:sz w:val="20"/>
        </w:rPr>
        <w:t>another</w:t>
      </w:r>
      <w:r>
        <w:rPr>
          <w:spacing w:val="9"/>
          <w:sz w:val="20"/>
        </w:rPr>
        <w:t> </w:t>
      </w:r>
      <w:r>
        <w:rPr>
          <w:sz w:val="20"/>
        </w:rPr>
        <w:t>point:</w:t>
      </w:r>
      <w:r>
        <w:rPr>
          <w:spacing w:val="8"/>
          <w:sz w:val="20"/>
        </w:rPr>
        <w:t> </w:t>
      </w:r>
      <w:r>
        <w:rPr>
          <w:rFonts w:ascii="Arial"/>
          <w:i/>
          <w:sz w:val="20"/>
        </w:rPr>
        <w:t>D.</w:t>
      </w:r>
      <w:r>
        <w:rPr>
          <w:rFonts w:ascii="Arial"/>
          <w:i/>
          <w:spacing w:val="9"/>
          <w:sz w:val="20"/>
        </w:rPr>
        <w:t> </w:t>
      </w:r>
      <w:r>
        <w:rPr>
          <w:rFonts w:ascii="Arial"/>
          <w:i/>
          <w:spacing w:val="-10"/>
          <w:sz w:val="20"/>
        </w:rPr>
        <w:t>&amp;</w:t>
      </w:r>
    </w:p>
    <w:p>
      <w:pPr>
        <w:spacing w:line="225" w:lineRule="exact" w:before="0"/>
        <w:ind w:left="0" w:right="26" w:firstLine="0"/>
        <w:jc w:val="right"/>
        <w:rPr>
          <w:rFonts w:ascii="Arial"/>
          <w:i/>
          <w:sz w:val="20"/>
        </w:rPr>
      </w:pPr>
      <w:r>
        <w:rPr>
          <w:rFonts w:ascii="Arial"/>
          <w:i/>
          <w:sz w:val="20"/>
        </w:rPr>
        <w:t>C.</w:t>
      </w:r>
      <w:r>
        <w:rPr>
          <w:rFonts w:ascii="Arial"/>
          <w:i/>
          <w:spacing w:val="11"/>
          <w:sz w:val="20"/>
        </w:rPr>
        <w:t> </w:t>
      </w:r>
      <w:r>
        <w:rPr>
          <w:rFonts w:ascii="Arial"/>
          <w:i/>
          <w:sz w:val="20"/>
        </w:rPr>
        <w:t>Builders</w:t>
      </w:r>
      <w:r>
        <w:rPr>
          <w:rFonts w:ascii="Arial"/>
          <w:i/>
          <w:spacing w:val="11"/>
          <w:sz w:val="20"/>
        </w:rPr>
        <w:t> </w:t>
      </w:r>
      <w:r>
        <w:rPr>
          <w:rFonts w:ascii="Arial"/>
          <w:i/>
          <w:sz w:val="20"/>
        </w:rPr>
        <w:t>Ltd</w:t>
      </w:r>
      <w:r>
        <w:rPr>
          <w:rFonts w:ascii="Arial"/>
          <w:i/>
          <w:spacing w:val="11"/>
          <w:sz w:val="20"/>
        </w:rPr>
        <w:t> </w:t>
      </w:r>
      <w:r>
        <w:rPr>
          <w:rFonts w:ascii="Arial"/>
          <w:i/>
          <w:sz w:val="20"/>
        </w:rPr>
        <w:t>v</w:t>
      </w:r>
      <w:r>
        <w:rPr>
          <w:rFonts w:ascii="Arial"/>
          <w:i/>
          <w:spacing w:val="11"/>
          <w:sz w:val="20"/>
        </w:rPr>
        <w:t> </w:t>
      </w:r>
      <w:r>
        <w:rPr>
          <w:rFonts w:ascii="Arial"/>
          <w:i/>
          <w:sz w:val="20"/>
        </w:rPr>
        <w:t>Rees</w:t>
      </w:r>
      <w:r>
        <w:rPr>
          <w:rFonts w:ascii="Arial"/>
          <w:i/>
          <w:spacing w:val="11"/>
          <w:sz w:val="20"/>
        </w:rPr>
        <w:t> </w:t>
      </w:r>
      <w:r>
        <w:rPr>
          <w:rFonts w:ascii="Arial"/>
          <w:i/>
          <w:sz w:val="20"/>
        </w:rPr>
        <w:t>[1966]</w:t>
      </w:r>
      <w:r>
        <w:rPr>
          <w:rFonts w:ascii="Arial"/>
          <w:i/>
          <w:spacing w:val="11"/>
          <w:sz w:val="20"/>
        </w:rPr>
        <w:t> </w:t>
      </w:r>
      <w:r>
        <w:rPr>
          <w:rFonts w:ascii="Arial"/>
          <w:i/>
          <w:sz w:val="20"/>
        </w:rPr>
        <w:t>2</w:t>
      </w:r>
      <w:r>
        <w:rPr>
          <w:rFonts w:ascii="Arial"/>
          <w:i/>
          <w:spacing w:val="11"/>
          <w:sz w:val="20"/>
        </w:rPr>
        <w:t> </w:t>
      </w:r>
      <w:r>
        <w:rPr>
          <w:rFonts w:ascii="Arial"/>
          <w:i/>
          <w:sz w:val="20"/>
        </w:rPr>
        <w:t>Q.B.</w:t>
      </w:r>
      <w:r>
        <w:rPr>
          <w:rFonts w:ascii="Arial"/>
          <w:i/>
          <w:spacing w:val="11"/>
          <w:sz w:val="20"/>
        </w:rPr>
        <w:t> </w:t>
      </w:r>
      <w:r>
        <w:rPr>
          <w:rFonts w:ascii="Arial"/>
          <w:i/>
          <w:sz w:val="20"/>
        </w:rPr>
        <w:t>617</w:t>
      </w:r>
      <w:r>
        <w:rPr>
          <w:rFonts w:ascii="Arial"/>
          <w:i/>
          <w:spacing w:val="11"/>
          <w:sz w:val="20"/>
        </w:rPr>
        <w:t> </w:t>
      </w:r>
      <w:r>
        <w:rPr>
          <w:sz w:val="20"/>
        </w:rPr>
        <w:t>(above,</w:t>
      </w:r>
      <w:r>
        <w:rPr>
          <w:spacing w:val="11"/>
          <w:sz w:val="20"/>
        </w:rPr>
        <w:t> </w:t>
      </w:r>
      <w:r>
        <w:rPr>
          <w:sz w:val="20"/>
        </w:rPr>
        <w:t>para.4-118));</w:t>
      </w:r>
      <w:r>
        <w:rPr>
          <w:spacing w:val="11"/>
          <w:sz w:val="20"/>
        </w:rPr>
        <w:t> </w:t>
      </w:r>
      <w:r>
        <w:rPr>
          <w:rFonts w:ascii="Arial"/>
          <w:i/>
          <w:sz w:val="20"/>
        </w:rPr>
        <w:t>Caine</w:t>
      </w:r>
      <w:r>
        <w:rPr>
          <w:rFonts w:ascii="Arial"/>
          <w:i/>
          <w:spacing w:val="11"/>
          <w:sz w:val="20"/>
        </w:rPr>
        <w:t> </w:t>
      </w:r>
      <w:r>
        <w:rPr>
          <w:rFonts w:ascii="Arial"/>
          <w:i/>
          <w:sz w:val="20"/>
        </w:rPr>
        <w:t>v</w:t>
      </w:r>
      <w:r>
        <w:rPr>
          <w:rFonts w:ascii="Arial"/>
          <w:i/>
          <w:spacing w:val="11"/>
          <w:sz w:val="20"/>
        </w:rPr>
        <w:t> </w:t>
      </w:r>
      <w:r>
        <w:rPr>
          <w:rFonts w:ascii="Arial"/>
          <w:i/>
          <w:sz w:val="20"/>
        </w:rPr>
        <w:t>Coulton</w:t>
      </w:r>
      <w:r>
        <w:rPr>
          <w:rFonts w:ascii="Arial"/>
          <w:i/>
          <w:spacing w:val="11"/>
          <w:sz w:val="20"/>
        </w:rPr>
        <w:t> </w:t>
      </w:r>
      <w:r>
        <w:rPr>
          <w:rFonts w:ascii="Arial"/>
          <w:i/>
          <w:sz w:val="20"/>
        </w:rPr>
        <w:t>(1863)</w:t>
      </w:r>
      <w:r>
        <w:rPr>
          <w:rFonts w:ascii="Arial"/>
          <w:i/>
          <w:spacing w:val="11"/>
          <w:sz w:val="20"/>
        </w:rPr>
        <w:t> </w:t>
      </w:r>
      <w:r>
        <w:rPr>
          <w:rFonts w:ascii="Arial"/>
          <w:i/>
          <w:sz w:val="20"/>
        </w:rPr>
        <w:t>1</w:t>
      </w:r>
      <w:r>
        <w:rPr>
          <w:rFonts w:ascii="Arial"/>
          <w:i/>
          <w:spacing w:val="11"/>
          <w:sz w:val="20"/>
        </w:rPr>
        <w:t> </w:t>
      </w:r>
      <w:r>
        <w:rPr>
          <w:rFonts w:ascii="Arial"/>
          <w:i/>
          <w:sz w:val="20"/>
        </w:rPr>
        <w:t>H.</w:t>
      </w:r>
      <w:r>
        <w:rPr>
          <w:rFonts w:ascii="Arial"/>
          <w:i/>
          <w:spacing w:val="11"/>
          <w:sz w:val="20"/>
        </w:rPr>
        <w:t> </w:t>
      </w:r>
      <w:r>
        <w:rPr>
          <w:rFonts w:ascii="Arial"/>
          <w:i/>
          <w:spacing w:val="-10"/>
          <w:sz w:val="20"/>
        </w:rPr>
        <w:t>&amp;</w:t>
      </w:r>
    </w:p>
    <w:p>
      <w:pPr>
        <w:spacing w:line="235" w:lineRule="auto" w:before="2"/>
        <w:ind w:left="563" w:right="0" w:firstLine="0"/>
        <w:jc w:val="left"/>
        <w:rPr>
          <w:sz w:val="20"/>
        </w:rPr>
      </w:pPr>
      <w:r>
        <w:rPr>
          <w:rFonts w:ascii="Arial"/>
          <w:i/>
          <w:sz w:val="20"/>
        </w:rPr>
        <w:t>C.</w:t>
      </w:r>
      <w:r>
        <w:rPr>
          <w:rFonts w:ascii="Arial"/>
          <w:i/>
          <w:spacing w:val="40"/>
          <w:sz w:val="20"/>
        </w:rPr>
        <w:t> </w:t>
      </w:r>
      <w:r>
        <w:rPr>
          <w:rFonts w:ascii="Arial"/>
          <w:i/>
          <w:sz w:val="20"/>
        </w:rPr>
        <w:t>764</w:t>
      </w:r>
      <w:r>
        <w:rPr>
          <w:sz w:val="20"/>
        </w:rPr>
        <w:t>.</w:t>
      </w:r>
      <w:r>
        <w:rPr>
          <w:spacing w:val="40"/>
          <w:sz w:val="20"/>
        </w:rPr>
        <w:t> </w:t>
      </w:r>
      <w:r>
        <w:rPr>
          <w:sz w:val="20"/>
        </w:rPr>
        <w:t>It</w:t>
      </w:r>
      <w:r>
        <w:rPr>
          <w:spacing w:val="40"/>
          <w:sz w:val="20"/>
        </w:rPr>
        <w:t> </w:t>
      </w:r>
      <w:r>
        <w:rPr>
          <w:sz w:val="20"/>
        </w:rPr>
        <w:t>does</w:t>
      </w:r>
      <w:r>
        <w:rPr>
          <w:spacing w:val="40"/>
          <w:sz w:val="20"/>
        </w:rPr>
        <w:t> </w:t>
      </w:r>
      <w:r>
        <w:rPr>
          <w:sz w:val="20"/>
        </w:rPr>
        <w:t>not</w:t>
      </w:r>
      <w:r>
        <w:rPr>
          <w:spacing w:val="40"/>
          <w:sz w:val="20"/>
        </w:rPr>
        <w:t> </w:t>
      </w:r>
      <w:r>
        <w:rPr>
          <w:sz w:val="20"/>
        </w:rPr>
        <w:t>appear</w:t>
      </w:r>
      <w:r>
        <w:rPr>
          <w:spacing w:val="40"/>
          <w:sz w:val="20"/>
        </w:rPr>
        <w:t> </w:t>
      </w:r>
      <w:r>
        <w:rPr>
          <w:sz w:val="20"/>
        </w:rPr>
        <w:t>to</w:t>
      </w:r>
      <w:r>
        <w:rPr>
          <w:spacing w:val="40"/>
          <w:sz w:val="20"/>
        </w:rPr>
        <w:t> </w:t>
      </w:r>
      <w:r>
        <w:rPr>
          <w:sz w:val="20"/>
        </w:rPr>
        <w:t>be</w:t>
      </w:r>
      <w:r>
        <w:rPr>
          <w:spacing w:val="40"/>
          <w:sz w:val="20"/>
        </w:rPr>
        <w:t> </w:t>
      </w:r>
      <w:r>
        <w:rPr>
          <w:sz w:val="20"/>
        </w:rPr>
        <w:t>essential</w:t>
      </w:r>
      <w:r>
        <w:rPr>
          <w:spacing w:val="40"/>
          <w:sz w:val="20"/>
        </w:rPr>
        <w:t> </w:t>
      </w:r>
      <w:r>
        <w:rPr>
          <w:sz w:val="20"/>
        </w:rPr>
        <w:t>in</w:t>
      </w:r>
      <w:r>
        <w:rPr>
          <w:spacing w:val="40"/>
          <w:sz w:val="20"/>
        </w:rPr>
        <w:t> </w:t>
      </w:r>
      <w:r>
        <w:rPr>
          <w:sz w:val="20"/>
        </w:rPr>
        <w:t>such</w:t>
      </w:r>
      <w:r>
        <w:rPr>
          <w:spacing w:val="40"/>
          <w:sz w:val="20"/>
        </w:rPr>
        <w:t> </w:t>
      </w:r>
      <w:r>
        <w:rPr>
          <w:sz w:val="20"/>
        </w:rPr>
        <w:t>a</w:t>
      </w:r>
      <w:r>
        <w:rPr>
          <w:spacing w:val="40"/>
          <w:sz w:val="20"/>
        </w:rPr>
        <w:t> </w:t>
      </w:r>
      <w:r>
        <w:rPr>
          <w:sz w:val="20"/>
        </w:rPr>
        <w:t>case</w:t>
      </w:r>
      <w:r>
        <w:rPr>
          <w:spacing w:val="40"/>
          <w:sz w:val="20"/>
        </w:rPr>
        <w:t> </w:t>
      </w:r>
      <w:r>
        <w:rPr>
          <w:sz w:val="20"/>
        </w:rPr>
        <w:t>that</w:t>
      </w:r>
      <w:r>
        <w:rPr>
          <w:spacing w:val="40"/>
          <w:sz w:val="20"/>
        </w:rPr>
        <w:t> </w:t>
      </w:r>
      <w:r>
        <w:rPr>
          <w:sz w:val="20"/>
        </w:rPr>
        <w:t>the</w:t>
      </w:r>
      <w:r>
        <w:rPr>
          <w:spacing w:val="40"/>
          <w:sz w:val="20"/>
        </w:rPr>
        <w:t> </w:t>
      </w:r>
      <w:r>
        <w:rPr>
          <w:sz w:val="20"/>
        </w:rPr>
        <w:t>instrument</w:t>
      </w:r>
      <w:r>
        <w:rPr>
          <w:spacing w:val="40"/>
          <w:sz w:val="20"/>
        </w:rPr>
        <w:t> </w:t>
      </w:r>
      <w:r>
        <w:rPr>
          <w:sz w:val="20"/>
        </w:rPr>
        <w:t>should</w:t>
      </w:r>
      <w:r>
        <w:rPr>
          <w:spacing w:val="47"/>
          <w:sz w:val="20"/>
        </w:rPr>
        <w:t> </w:t>
      </w:r>
      <w:r>
        <w:rPr>
          <w:sz w:val="20"/>
        </w:rPr>
        <w:t>be negotiable: </w:t>
      </w:r>
      <w:r>
        <w:rPr>
          <w:rFonts w:ascii="Arial"/>
          <w:i/>
          <w:sz w:val="20"/>
        </w:rPr>
        <w:t>Lewis v Lyster (1835) 2 Cr. M. &amp; R. 704, 706</w:t>
      </w:r>
      <w:r>
        <w:rPr>
          <w:sz w:val="20"/>
        </w:rPr>
        <w:t>.</w:t>
      </w:r>
    </w:p>
    <w:p>
      <w:pPr>
        <w:pStyle w:val="BodyText"/>
        <w:spacing w:before="9"/>
      </w:pPr>
    </w:p>
    <w:p>
      <w:pPr>
        <w:spacing w:line="235" w:lineRule="auto" w:before="0"/>
        <w:ind w:left="563" w:right="25" w:hanging="541"/>
        <w:jc w:val="both"/>
        <w:rPr>
          <w:sz w:val="20"/>
        </w:rPr>
      </w:pPr>
      <w:bookmarkStart w:name="_bookmark833" w:id="835"/>
      <w:bookmarkEnd w:id="835"/>
      <w:r>
        <w:rPr/>
      </w:r>
      <w:hyperlink w:history="true" w:anchor="_bookmark801">
        <w:r>
          <w:rPr>
            <w:color w:val="005DA1"/>
            <w:position w:val="5"/>
            <w:sz w:val="14"/>
            <w:u w:val="single" w:color="005DA1"/>
          </w:rPr>
          <w:t>439</w:t>
        </w:r>
      </w:hyperlink>
      <w:r>
        <w:rPr>
          <w:position w:val="5"/>
          <w:sz w:val="14"/>
        </w:rPr>
        <w:t>.</w:t>
      </w:r>
      <w:r>
        <w:rPr>
          <w:spacing w:val="80"/>
          <w:w w:val="150"/>
          <w:position w:val="5"/>
          <w:sz w:val="14"/>
        </w:rPr>
        <w:t> </w:t>
      </w:r>
      <w:r>
        <w:rPr>
          <w:sz w:val="20"/>
        </w:rPr>
        <w:t>cf. the position with payment by credit or charge card: below, para.21-084. cf. also where the creditor of a partnership, upon its dissolution, takes the bill or note of the continuing partners for the debt: </w:t>
      </w:r>
      <w:r>
        <w:rPr>
          <w:rFonts w:ascii="Arial"/>
          <w:i/>
          <w:sz w:val="20"/>
        </w:rPr>
        <w:t>Thompson v Percival (1834) 5 B. &amp; Ad. 925</w:t>
      </w:r>
      <w:r>
        <w:rPr>
          <w:sz w:val="20"/>
        </w:rPr>
        <w:t>; </w:t>
      </w:r>
      <w:r>
        <w:rPr>
          <w:rFonts w:ascii="Arial"/>
          <w:i/>
          <w:sz w:val="20"/>
        </w:rPr>
        <w:t>Lyth v Ault (1852) 7 Exch. 669</w:t>
      </w:r>
      <w:r>
        <w:rPr>
          <w:sz w:val="20"/>
        </w:rPr>
        <w:t>.</w:t>
      </w:r>
    </w:p>
    <w:p>
      <w:pPr>
        <w:pStyle w:val="BodyText"/>
        <w:spacing w:before="9"/>
      </w:pPr>
    </w:p>
    <w:p>
      <w:pPr>
        <w:spacing w:line="235" w:lineRule="auto" w:before="0"/>
        <w:ind w:left="563" w:right="25" w:hanging="541"/>
        <w:jc w:val="both"/>
        <w:rPr>
          <w:sz w:val="20"/>
        </w:rPr>
      </w:pPr>
      <w:bookmarkStart w:name="_bookmark834" w:id="836"/>
      <w:bookmarkEnd w:id="836"/>
      <w:r>
        <w:rPr/>
      </w:r>
      <w:hyperlink w:history="true" w:anchor="_bookmark802">
        <w:r>
          <w:rPr>
            <w:color w:val="005DA1"/>
            <w:position w:val="5"/>
            <w:sz w:val="14"/>
            <w:u w:val="single" w:color="005DA1"/>
          </w:rPr>
          <w:t>440</w:t>
        </w:r>
      </w:hyperlink>
      <w:r>
        <w:rPr>
          <w:position w:val="5"/>
          <w:sz w:val="14"/>
        </w:rPr>
        <w:t>.</w:t>
      </w:r>
      <w:r>
        <w:rPr>
          <w:spacing w:val="80"/>
          <w:position w:val="5"/>
          <w:sz w:val="14"/>
        </w:rPr>
        <w:t>  </w:t>
      </w:r>
      <w:r>
        <w:rPr>
          <w:sz w:val="20"/>
        </w:rPr>
        <w:t>Older cases concern invalidity caused by an insufficient stamp: </w:t>
      </w:r>
      <w:r>
        <w:rPr>
          <w:rFonts w:ascii="Arial"/>
          <w:i/>
          <w:sz w:val="20"/>
        </w:rPr>
        <w:t>Brown v Watts (1808) 1 Taunt. 353</w:t>
      </w:r>
      <w:r>
        <w:rPr>
          <w:sz w:val="20"/>
        </w:rPr>
        <w:t>; </w:t>
      </w:r>
      <w:r>
        <w:rPr>
          <w:rFonts w:ascii="Arial"/>
          <w:i/>
          <w:sz w:val="20"/>
        </w:rPr>
        <w:t>Wilson v Vysar (1812) 4 Taunt. 288</w:t>
      </w:r>
      <w:r>
        <w:rPr>
          <w:sz w:val="20"/>
        </w:rPr>
        <w:t>; </w:t>
      </w:r>
      <w:r>
        <w:rPr>
          <w:rFonts w:ascii="Arial"/>
          <w:i/>
          <w:sz w:val="20"/>
        </w:rPr>
        <w:t>Cundy v Marriott (1831) 1 B. &amp; Ad. 696</w:t>
      </w:r>
      <w:r>
        <w:rPr>
          <w:sz w:val="20"/>
        </w:rPr>
        <w:t>. The stamp duty on bills of exchange and promissory notes was abolished as from February 1, </w:t>
      </w:r>
      <w:r>
        <w:rPr>
          <w:sz w:val="20"/>
        </w:rPr>
        <w:t>1971 (Finance Act 1970 s.32 and Sch.7 para.2).</w:t>
      </w:r>
    </w:p>
    <w:p>
      <w:pPr>
        <w:pStyle w:val="BodyText"/>
        <w:spacing w:before="4"/>
      </w:pPr>
    </w:p>
    <w:p>
      <w:pPr>
        <w:tabs>
          <w:tab w:pos="563" w:val="left" w:leader="none"/>
        </w:tabs>
        <w:spacing w:line="227" w:lineRule="exact" w:before="1"/>
        <w:ind w:left="23" w:right="0" w:firstLine="0"/>
        <w:jc w:val="left"/>
        <w:rPr>
          <w:sz w:val="20"/>
        </w:rPr>
      </w:pPr>
      <w:bookmarkStart w:name="_bookmark835" w:id="837"/>
      <w:bookmarkEnd w:id="837"/>
      <w:r>
        <w:rPr/>
      </w:r>
      <w:hyperlink w:history="true" w:anchor="_bookmark802">
        <w:r>
          <w:rPr>
            <w:color w:val="005DA1"/>
            <w:spacing w:val="-4"/>
            <w:position w:val="5"/>
            <w:sz w:val="14"/>
            <w:u w:val="single" w:color="005DA1"/>
          </w:rPr>
          <w:t>441</w:t>
        </w:r>
      </w:hyperlink>
      <w:r>
        <w:rPr>
          <w:spacing w:val="-4"/>
          <w:position w:val="5"/>
          <w:sz w:val="14"/>
        </w:rPr>
        <w:t>.</w:t>
      </w:r>
      <w:r>
        <w:rPr>
          <w:position w:val="5"/>
          <w:sz w:val="14"/>
        </w:rPr>
        <w:tab/>
      </w:r>
      <w:r>
        <w:rPr>
          <w:rFonts w:ascii="Arial"/>
          <w:i/>
          <w:sz w:val="20"/>
        </w:rPr>
        <w:t>Camidge</w:t>
      </w:r>
      <w:r>
        <w:rPr>
          <w:rFonts w:ascii="Arial"/>
          <w:i/>
          <w:spacing w:val="11"/>
          <w:sz w:val="20"/>
        </w:rPr>
        <w:t> </w:t>
      </w:r>
      <w:r>
        <w:rPr>
          <w:rFonts w:ascii="Arial"/>
          <w:i/>
          <w:sz w:val="20"/>
        </w:rPr>
        <w:t>v</w:t>
      </w:r>
      <w:r>
        <w:rPr>
          <w:rFonts w:ascii="Arial"/>
          <w:i/>
          <w:spacing w:val="12"/>
          <w:sz w:val="20"/>
        </w:rPr>
        <w:t> </w:t>
      </w:r>
      <w:r>
        <w:rPr>
          <w:rFonts w:ascii="Arial"/>
          <w:i/>
          <w:sz w:val="20"/>
        </w:rPr>
        <w:t>Allenby</w:t>
      </w:r>
      <w:r>
        <w:rPr>
          <w:rFonts w:ascii="Arial"/>
          <w:i/>
          <w:spacing w:val="12"/>
          <w:sz w:val="20"/>
        </w:rPr>
        <w:t> </w:t>
      </w:r>
      <w:r>
        <w:rPr>
          <w:rFonts w:ascii="Arial"/>
          <w:i/>
          <w:sz w:val="20"/>
        </w:rPr>
        <w:t>(1827)</w:t>
      </w:r>
      <w:r>
        <w:rPr>
          <w:rFonts w:ascii="Arial"/>
          <w:i/>
          <w:spacing w:val="12"/>
          <w:sz w:val="20"/>
        </w:rPr>
        <w:t> </w:t>
      </w:r>
      <w:r>
        <w:rPr>
          <w:rFonts w:ascii="Arial"/>
          <w:i/>
          <w:sz w:val="20"/>
        </w:rPr>
        <w:t>6</w:t>
      </w:r>
      <w:r>
        <w:rPr>
          <w:rFonts w:ascii="Arial"/>
          <w:i/>
          <w:spacing w:val="12"/>
          <w:sz w:val="20"/>
        </w:rPr>
        <w:t> </w:t>
      </w:r>
      <w:r>
        <w:rPr>
          <w:rFonts w:ascii="Arial"/>
          <w:i/>
          <w:sz w:val="20"/>
        </w:rPr>
        <w:t>B.</w:t>
      </w:r>
      <w:r>
        <w:rPr>
          <w:rFonts w:ascii="Arial"/>
          <w:i/>
          <w:spacing w:val="12"/>
          <w:sz w:val="20"/>
        </w:rPr>
        <w:t> </w:t>
      </w:r>
      <w:r>
        <w:rPr>
          <w:rFonts w:ascii="Arial"/>
          <w:i/>
          <w:sz w:val="20"/>
        </w:rPr>
        <w:t>&amp;</w:t>
      </w:r>
      <w:r>
        <w:rPr>
          <w:rFonts w:ascii="Arial"/>
          <w:i/>
          <w:spacing w:val="12"/>
          <w:sz w:val="20"/>
        </w:rPr>
        <w:t> </w:t>
      </w:r>
      <w:r>
        <w:rPr>
          <w:rFonts w:ascii="Arial"/>
          <w:i/>
          <w:sz w:val="20"/>
        </w:rPr>
        <w:t>C.</w:t>
      </w:r>
      <w:r>
        <w:rPr>
          <w:rFonts w:ascii="Arial"/>
          <w:i/>
          <w:spacing w:val="12"/>
          <w:sz w:val="20"/>
        </w:rPr>
        <w:t> </w:t>
      </w:r>
      <w:r>
        <w:rPr>
          <w:rFonts w:ascii="Arial"/>
          <w:i/>
          <w:sz w:val="20"/>
        </w:rPr>
        <w:t>373,</w:t>
      </w:r>
      <w:r>
        <w:rPr>
          <w:rFonts w:ascii="Arial"/>
          <w:i/>
          <w:spacing w:val="12"/>
          <w:sz w:val="20"/>
        </w:rPr>
        <w:t> </w:t>
      </w:r>
      <w:r>
        <w:rPr>
          <w:rFonts w:ascii="Arial"/>
          <w:i/>
          <w:sz w:val="20"/>
        </w:rPr>
        <w:t>385</w:t>
      </w:r>
      <w:r>
        <w:rPr>
          <w:sz w:val="20"/>
        </w:rPr>
        <w:t>.</w:t>
      </w:r>
      <w:r>
        <w:rPr>
          <w:spacing w:val="12"/>
          <w:sz w:val="20"/>
        </w:rPr>
        <w:t> </w:t>
      </w:r>
      <w:r>
        <w:rPr>
          <w:sz w:val="20"/>
        </w:rPr>
        <w:t>As</w:t>
      </w:r>
      <w:r>
        <w:rPr>
          <w:spacing w:val="12"/>
          <w:sz w:val="20"/>
        </w:rPr>
        <w:t> </w:t>
      </w:r>
      <w:r>
        <w:rPr>
          <w:sz w:val="20"/>
        </w:rPr>
        <w:t>to</w:t>
      </w:r>
      <w:r>
        <w:rPr>
          <w:spacing w:val="12"/>
          <w:sz w:val="20"/>
        </w:rPr>
        <w:t> </w:t>
      </w:r>
      <w:r>
        <w:rPr>
          <w:sz w:val="20"/>
        </w:rPr>
        <w:t>the</w:t>
      </w:r>
      <w:r>
        <w:rPr>
          <w:spacing w:val="12"/>
          <w:sz w:val="20"/>
        </w:rPr>
        <w:t> </w:t>
      </w:r>
      <w:r>
        <w:rPr>
          <w:sz w:val="20"/>
        </w:rPr>
        <w:t>forged</w:t>
      </w:r>
      <w:r>
        <w:rPr>
          <w:spacing w:val="12"/>
          <w:sz w:val="20"/>
        </w:rPr>
        <w:t> </w:t>
      </w:r>
      <w:r>
        <w:rPr>
          <w:sz w:val="20"/>
        </w:rPr>
        <w:t>renewal</w:t>
      </w:r>
      <w:r>
        <w:rPr>
          <w:spacing w:val="12"/>
          <w:sz w:val="20"/>
        </w:rPr>
        <w:t> </w:t>
      </w:r>
      <w:r>
        <w:rPr>
          <w:sz w:val="20"/>
        </w:rPr>
        <w:t>of</w:t>
      </w:r>
      <w:r>
        <w:rPr>
          <w:spacing w:val="12"/>
          <w:sz w:val="20"/>
        </w:rPr>
        <w:t> </w:t>
      </w:r>
      <w:r>
        <w:rPr>
          <w:sz w:val="20"/>
        </w:rPr>
        <w:t>an</w:t>
      </w:r>
      <w:r>
        <w:rPr>
          <w:spacing w:val="12"/>
          <w:sz w:val="20"/>
        </w:rPr>
        <w:t> </w:t>
      </w:r>
      <w:r>
        <w:rPr>
          <w:sz w:val="20"/>
        </w:rPr>
        <w:t>existing</w:t>
      </w:r>
      <w:r>
        <w:rPr>
          <w:spacing w:val="12"/>
          <w:sz w:val="20"/>
        </w:rPr>
        <w:t> </w:t>
      </w:r>
      <w:r>
        <w:rPr>
          <w:sz w:val="20"/>
        </w:rPr>
        <w:t>bill,</w:t>
      </w:r>
      <w:r>
        <w:rPr>
          <w:spacing w:val="12"/>
          <w:sz w:val="20"/>
        </w:rPr>
        <w:t> </w:t>
      </w:r>
      <w:r>
        <w:rPr>
          <w:spacing w:val="-5"/>
          <w:sz w:val="20"/>
        </w:rPr>
        <w:t>see</w:t>
      </w:r>
    </w:p>
    <w:p>
      <w:pPr>
        <w:spacing w:line="227" w:lineRule="exact" w:before="0"/>
        <w:ind w:left="563" w:right="0" w:firstLine="0"/>
        <w:jc w:val="left"/>
        <w:rPr>
          <w:sz w:val="20"/>
        </w:rPr>
      </w:pPr>
      <w:r>
        <w:rPr>
          <w:rFonts w:ascii="Arial"/>
          <w:i/>
          <w:sz w:val="20"/>
        </w:rPr>
        <w:t>Bell v Buckley (1856) 11 Exch. </w:t>
      </w:r>
      <w:r>
        <w:rPr>
          <w:rFonts w:ascii="Arial"/>
          <w:i/>
          <w:spacing w:val="-4"/>
          <w:sz w:val="20"/>
        </w:rPr>
        <w:t>631</w:t>
      </w:r>
      <w:r>
        <w:rPr>
          <w:spacing w:val="-4"/>
          <w:sz w:val="20"/>
        </w:rPr>
        <w:t>.</w:t>
      </w:r>
    </w:p>
    <w:p>
      <w:pPr>
        <w:pStyle w:val="BodyText"/>
        <w:spacing w:before="4"/>
      </w:pPr>
    </w:p>
    <w:p>
      <w:pPr>
        <w:tabs>
          <w:tab w:pos="563" w:val="left" w:leader="none"/>
        </w:tabs>
        <w:spacing w:before="1"/>
        <w:ind w:left="23" w:right="0" w:firstLine="0"/>
        <w:jc w:val="left"/>
        <w:rPr>
          <w:sz w:val="20"/>
        </w:rPr>
      </w:pPr>
      <w:bookmarkStart w:name="_bookmark836" w:id="838"/>
      <w:bookmarkEnd w:id="838"/>
      <w:r>
        <w:rPr/>
      </w:r>
      <w:hyperlink w:history="true" w:anchor="_bookmark803">
        <w:r>
          <w:rPr>
            <w:color w:val="005DA1"/>
            <w:spacing w:val="-4"/>
            <w:position w:val="5"/>
            <w:sz w:val="14"/>
            <w:u w:val="single" w:color="005DA1"/>
          </w:rPr>
          <w:t>442</w:t>
        </w:r>
      </w:hyperlink>
      <w:r>
        <w:rPr>
          <w:spacing w:val="-4"/>
          <w:position w:val="5"/>
          <w:sz w:val="14"/>
        </w:rPr>
        <w:t>.</w:t>
      </w:r>
      <w:r>
        <w:rPr>
          <w:position w:val="5"/>
          <w:sz w:val="14"/>
        </w:rPr>
        <w:tab/>
      </w:r>
      <w:r>
        <w:rPr>
          <w:sz w:val="20"/>
        </w:rPr>
        <w:t>Similarly where the debtor acted fraudulently:</w:t>
      </w:r>
      <w:r>
        <w:rPr>
          <w:spacing w:val="-1"/>
          <w:sz w:val="20"/>
        </w:rPr>
        <w:t> </w:t>
      </w:r>
      <w:r>
        <w:rPr>
          <w:rFonts w:ascii="Arial"/>
          <w:i/>
          <w:sz w:val="20"/>
        </w:rPr>
        <w:t>Camidge v Allenby (1827) 6 B. &amp; C. 373, </w:t>
      </w:r>
      <w:r>
        <w:rPr>
          <w:rFonts w:ascii="Arial"/>
          <w:i/>
          <w:spacing w:val="-4"/>
          <w:sz w:val="20"/>
        </w:rPr>
        <w:t>382</w:t>
      </w:r>
      <w:r>
        <w:rPr>
          <w:spacing w:val="-4"/>
          <w:sz w:val="20"/>
        </w:rPr>
        <w:t>.</w:t>
      </w:r>
    </w:p>
    <w:p>
      <w:pPr>
        <w:pStyle w:val="BodyText"/>
        <w:spacing w:before="4"/>
      </w:pPr>
    </w:p>
    <w:p>
      <w:pPr>
        <w:tabs>
          <w:tab w:pos="563" w:val="left" w:leader="none"/>
        </w:tabs>
        <w:spacing w:line="227" w:lineRule="exact" w:before="1"/>
        <w:ind w:left="23" w:right="0" w:firstLine="0"/>
        <w:jc w:val="left"/>
        <w:rPr>
          <w:rFonts w:ascii="Arial"/>
          <w:i/>
          <w:sz w:val="20"/>
        </w:rPr>
      </w:pPr>
      <w:bookmarkStart w:name="_bookmark837" w:id="839"/>
      <w:bookmarkEnd w:id="839"/>
      <w:r>
        <w:rPr/>
      </w:r>
      <w:hyperlink w:history="true" w:anchor="_bookmark804">
        <w:r>
          <w:rPr>
            <w:color w:val="005DA1"/>
            <w:spacing w:val="-4"/>
            <w:position w:val="5"/>
            <w:sz w:val="14"/>
            <w:u w:val="single" w:color="005DA1"/>
          </w:rPr>
          <w:t>443</w:t>
        </w:r>
      </w:hyperlink>
      <w:r>
        <w:rPr>
          <w:spacing w:val="-4"/>
          <w:position w:val="5"/>
          <w:sz w:val="14"/>
        </w:rPr>
        <w:t>.</w:t>
      </w:r>
      <w:r>
        <w:rPr>
          <w:position w:val="5"/>
          <w:sz w:val="14"/>
        </w:rPr>
        <w:tab/>
      </w:r>
      <w:r>
        <w:rPr>
          <w:rFonts w:ascii="Arial"/>
          <w:i/>
          <w:sz w:val="20"/>
        </w:rPr>
        <w:t>Bridges</w:t>
      </w:r>
      <w:r>
        <w:rPr>
          <w:rFonts w:ascii="Arial"/>
          <w:i/>
          <w:spacing w:val="6"/>
          <w:sz w:val="20"/>
        </w:rPr>
        <w:t> </w:t>
      </w:r>
      <w:r>
        <w:rPr>
          <w:rFonts w:ascii="Arial"/>
          <w:i/>
          <w:sz w:val="20"/>
        </w:rPr>
        <w:t>v</w:t>
      </w:r>
      <w:r>
        <w:rPr>
          <w:rFonts w:ascii="Arial"/>
          <w:i/>
          <w:spacing w:val="9"/>
          <w:sz w:val="20"/>
        </w:rPr>
        <w:t> </w:t>
      </w:r>
      <w:r>
        <w:rPr>
          <w:rFonts w:ascii="Arial"/>
          <w:i/>
          <w:sz w:val="20"/>
        </w:rPr>
        <w:t>Berry</w:t>
      </w:r>
      <w:r>
        <w:rPr>
          <w:rFonts w:ascii="Arial"/>
          <w:i/>
          <w:spacing w:val="9"/>
          <w:sz w:val="20"/>
        </w:rPr>
        <w:t> </w:t>
      </w:r>
      <w:r>
        <w:rPr>
          <w:rFonts w:ascii="Arial"/>
          <w:i/>
          <w:sz w:val="20"/>
        </w:rPr>
        <w:t>(1810)</w:t>
      </w:r>
      <w:r>
        <w:rPr>
          <w:rFonts w:ascii="Arial"/>
          <w:i/>
          <w:spacing w:val="9"/>
          <w:sz w:val="20"/>
        </w:rPr>
        <w:t> </w:t>
      </w:r>
      <w:r>
        <w:rPr>
          <w:rFonts w:ascii="Arial"/>
          <w:i/>
          <w:sz w:val="20"/>
        </w:rPr>
        <w:t>3</w:t>
      </w:r>
      <w:r>
        <w:rPr>
          <w:rFonts w:ascii="Arial"/>
          <w:i/>
          <w:spacing w:val="9"/>
          <w:sz w:val="20"/>
        </w:rPr>
        <w:t> </w:t>
      </w:r>
      <w:r>
        <w:rPr>
          <w:rFonts w:ascii="Arial"/>
          <w:i/>
          <w:sz w:val="20"/>
        </w:rPr>
        <w:t>Taunt.</w:t>
      </w:r>
      <w:r>
        <w:rPr>
          <w:rFonts w:ascii="Arial"/>
          <w:i/>
          <w:spacing w:val="9"/>
          <w:sz w:val="20"/>
        </w:rPr>
        <w:t> </w:t>
      </w:r>
      <w:r>
        <w:rPr>
          <w:rFonts w:ascii="Arial"/>
          <w:i/>
          <w:sz w:val="20"/>
        </w:rPr>
        <w:t>130</w:t>
      </w:r>
      <w:r>
        <w:rPr>
          <w:sz w:val="20"/>
        </w:rPr>
        <w:t>;</w:t>
      </w:r>
      <w:r>
        <w:rPr>
          <w:spacing w:val="9"/>
          <w:sz w:val="20"/>
        </w:rPr>
        <w:t> </w:t>
      </w:r>
      <w:r>
        <w:rPr>
          <w:rFonts w:ascii="Arial"/>
          <w:i/>
          <w:sz w:val="20"/>
        </w:rPr>
        <w:t>Soward</w:t>
      </w:r>
      <w:r>
        <w:rPr>
          <w:rFonts w:ascii="Arial"/>
          <w:i/>
          <w:spacing w:val="9"/>
          <w:sz w:val="20"/>
        </w:rPr>
        <w:t> </w:t>
      </w:r>
      <w:r>
        <w:rPr>
          <w:rFonts w:ascii="Arial"/>
          <w:i/>
          <w:sz w:val="20"/>
        </w:rPr>
        <w:t>v</w:t>
      </w:r>
      <w:r>
        <w:rPr>
          <w:rFonts w:ascii="Arial"/>
          <w:i/>
          <w:spacing w:val="8"/>
          <w:sz w:val="20"/>
        </w:rPr>
        <w:t> </w:t>
      </w:r>
      <w:r>
        <w:rPr>
          <w:rFonts w:ascii="Arial"/>
          <w:i/>
          <w:sz w:val="20"/>
        </w:rPr>
        <w:t>Palmer</w:t>
      </w:r>
      <w:r>
        <w:rPr>
          <w:rFonts w:ascii="Arial"/>
          <w:i/>
          <w:spacing w:val="9"/>
          <w:sz w:val="20"/>
        </w:rPr>
        <w:t> </w:t>
      </w:r>
      <w:r>
        <w:rPr>
          <w:rFonts w:ascii="Arial"/>
          <w:i/>
          <w:sz w:val="20"/>
        </w:rPr>
        <w:t>(1818)</w:t>
      </w:r>
      <w:r>
        <w:rPr>
          <w:rFonts w:ascii="Arial"/>
          <w:i/>
          <w:spacing w:val="9"/>
          <w:sz w:val="20"/>
        </w:rPr>
        <w:t> </w:t>
      </w:r>
      <w:r>
        <w:rPr>
          <w:rFonts w:ascii="Arial"/>
          <w:i/>
          <w:sz w:val="20"/>
        </w:rPr>
        <w:t>8</w:t>
      </w:r>
      <w:r>
        <w:rPr>
          <w:rFonts w:ascii="Arial"/>
          <w:i/>
          <w:spacing w:val="9"/>
          <w:sz w:val="20"/>
        </w:rPr>
        <w:t> </w:t>
      </w:r>
      <w:r>
        <w:rPr>
          <w:rFonts w:ascii="Arial"/>
          <w:i/>
          <w:sz w:val="20"/>
        </w:rPr>
        <w:t>Taunt.</w:t>
      </w:r>
      <w:r>
        <w:rPr>
          <w:rFonts w:ascii="Arial"/>
          <w:i/>
          <w:spacing w:val="9"/>
          <w:sz w:val="20"/>
        </w:rPr>
        <w:t> </w:t>
      </w:r>
      <w:r>
        <w:rPr>
          <w:rFonts w:ascii="Arial"/>
          <w:i/>
          <w:sz w:val="20"/>
        </w:rPr>
        <w:t>277</w:t>
      </w:r>
      <w:r>
        <w:rPr>
          <w:sz w:val="20"/>
        </w:rPr>
        <w:t>;</w:t>
      </w:r>
      <w:r>
        <w:rPr>
          <w:spacing w:val="9"/>
          <w:sz w:val="20"/>
        </w:rPr>
        <w:t> </w:t>
      </w:r>
      <w:r>
        <w:rPr>
          <w:rFonts w:ascii="Arial"/>
          <w:i/>
          <w:sz w:val="20"/>
        </w:rPr>
        <w:t>Peacock</w:t>
      </w:r>
      <w:r>
        <w:rPr>
          <w:rFonts w:ascii="Arial"/>
          <w:i/>
          <w:spacing w:val="9"/>
          <w:sz w:val="20"/>
        </w:rPr>
        <w:t> </w:t>
      </w:r>
      <w:r>
        <w:rPr>
          <w:rFonts w:ascii="Arial"/>
          <w:i/>
          <w:sz w:val="20"/>
        </w:rPr>
        <w:t>v</w:t>
      </w:r>
      <w:r>
        <w:rPr>
          <w:rFonts w:ascii="Arial"/>
          <w:i/>
          <w:spacing w:val="9"/>
          <w:sz w:val="20"/>
        </w:rPr>
        <w:t> </w:t>
      </w:r>
      <w:r>
        <w:rPr>
          <w:rFonts w:ascii="Arial"/>
          <w:i/>
          <w:spacing w:val="-2"/>
          <w:sz w:val="20"/>
        </w:rPr>
        <w:t>Pursell</w:t>
      </w:r>
    </w:p>
    <w:p>
      <w:pPr>
        <w:spacing w:line="227" w:lineRule="exact" w:before="0"/>
        <w:ind w:left="563" w:right="0" w:firstLine="0"/>
        <w:jc w:val="left"/>
        <w:rPr>
          <w:sz w:val="20"/>
        </w:rPr>
      </w:pPr>
      <w:r>
        <w:rPr>
          <w:rFonts w:ascii="Arial"/>
          <w:i/>
          <w:sz w:val="20"/>
        </w:rPr>
        <w:t>(1863)</w:t>
      </w:r>
      <w:r>
        <w:rPr>
          <w:rFonts w:ascii="Arial"/>
          <w:i/>
          <w:spacing w:val="-2"/>
          <w:sz w:val="20"/>
        </w:rPr>
        <w:t> </w:t>
      </w:r>
      <w:r>
        <w:rPr>
          <w:rFonts w:ascii="Arial"/>
          <w:i/>
          <w:sz w:val="20"/>
        </w:rPr>
        <w:t>14 C.B.(N.S.) </w:t>
      </w:r>
      <w:r>
        <w:rPr>
          <w:rFonts w:ascii="Arial"/>
          <w:i/>
          <w:spacing w:val="-4"/>
          <w:sz w:val="20"/>
        </w:rPr>
        <w:t>728</w:t>
      </w:r>
      <w:r>
        <w:rPr>
          <w:spacing w:val="-4"/>
          <w:sz w:val="20"/>
        </w:rPr>
        <w:t>.</w:t>
      </w:r>
    </w:p>
    <w:p>
      <w:pPr>
        <w:pStyle w:val="BodyText"/>
        <w:spacing w:before="5"/>
      </w:pPr>
    </w:p>
    <w:p>
      <w:pPr>
        <w:tabs>
          <w:tab w:pos="563" w:val="left" w:leader="none"/>
        </w:tabs>
        <w:spacing w:before="0"/>
        <w:ind w:left="23" w:right="0" w:firstLine="0"/>
        <w:jc w:val="left"/>
        <w:rPr>
          <w:rFonts w:ascii="Arial"/>
          <w:i/>
          <w:sz w:val="20"/>
        </w:rPr>
      </w:pPr>
      <w:bookmarkStart w:name="_bookmark838" w:id="840"/>
      <w:bookmarkEnd w:id="840"/>
      <w:r>
        <w:rPr/>
      </w:r>
      <w:hyperlink w:history="true" w:anchor="_bookmark805">
        <w:r>
          <w:rPr>
            <w:color w:val="005DA1"/>
            <w:spacing w:val="-4"/>
            <w:position w:val="5"/>
            <w:sz w:val="14"/>
            <w:u w:val="single" w:color="005DA1"/>
          </w:rPr>
          <w:t>444</w:t>
        </w:r>
      </w:hyperlink>
      <w:r>
        <w:rPr>
          <w:spacing w:val="-4"/>
          <w:position w:val="5"/>
          <w:sz w:val="14"/>
        </w:rPr>
        <w:t>.</w:t>
      </w:r>
      <w:r>
        <w:rPr>
          <w:position w:val="5"/>
          <w:sz w:val="14"/>
        </w:rPr>
        <w:tab/>
      </w:r>
      <w:r>
        <w:rPr>
          <w:rFonts w:ascii="Arial"/>
          <w:i/>
          <w:sz w:val="20"/>
        </w:rPr>
        <w:t>Camidge</w:t>
      </w:r>
      <w:r>
        <w:rPr>
          <w:rFonts w:ascii="Arial"/>
          <w:i/>
          <w:spacing w:val="10"/>
          <w:sz w:val="20"/>
        </w:rPr>
        <w:t> </w:t>
      </w:r>
      <w:r>
        <w:rPr>
          <w:rFonts w:ascii="Arial"/>
          <w:i/>
          <w:sz w:val="20"/>
        </w:rPr>
        <w:t>v</w:t>
      </w:r>
      <w:r>
        <w:rPr>
          <w:rFonts w:ascii="Arial"/>
          <w:i/>
          <w:spacing w:val="11"/>
          <w:sz w:val="20"/>
        </w:rPr>
        <w:t> </w:t>
      </w:r>
      <w:r>
        <w:rPr>
          <w:rFonts w:ascii="Arial"/>
          <w:i/>
          <w:sz w:val="20"/>
        </w:rPr>
        <w:t>Allenby</w:t>
      </w:r>
      <w:r>
        <w:rPr>
          <w:rFonts w:ascii="Arial"/>
          <w:i/>
          <w:spacing w:val="11"/>
          <w:sz w:val="20"/>
        </w:rPr>
        <w:t> </w:t>
      </w:r>
      <w:r>
        <w:rPr>
          <w:rFonts w:ascii="Arial"/>
          <w:i/>
          <w:sz w:val="20"/>
        </w:rPr>
        <w:t>(1827)</w:t>
      </w:r>
      <w:r>
        <w:rPr>
          <w:rFonts w:ascii="Arial"/>
          <w:i/>
          <w:spacing w:val="11"/>
          <w:sz w:val="20"/>
        </w:rPr>
        <w:t> </w:t>
      </w:r>
      <w:r>
        <w:rPr>
          <w:rFonts w:ascii="Arial"/>
          <w:i/>
          <w:sz w:val="20"/>
        </w:rPr>
        <w:t>6</w:t>
      </w:r>
      <w:r>
        <w:rPr>
          <w:rFonts w:ascii="Arial"/>
          <w:i/>
          <w:spacing w:val="11"/>
          <w:sz w:val="20"/>
        </w:rPr>
        <w:t> </w:t>
      </w:r>
      <w:r>
        <w:rPr>
          <w:rFonts w:ascii="Arial"/>
          <w:i/>
          <w:sz w:val="20"/>
        </w:rPr>
        <w:t>B.</w:t>
      </w:r>
      <w:r>
        <w:rPr>
          <w:rFonts w:ascii="Arial"/>
          <w:i/>
          <w:spacing w:val="11"/>
          <w:sz w:val="20"/>
        </w:rPr>
        <w:t> </w:t>
      </w:r>
      <w:r>
        <w:rPr>
          <w:rFonts w:ascii="Arial"/>
          <w:i/>
          <w:sz w:val="20"/>
        </w:rPr>
        <w:t>&amp;</w:t>
      </w:r>
      <w:r>
        <w:rPr>
          <w:rFonts w:ascii="Arial"/>
          <w:i/>
          <w:spacing w:val="11"/>
          <w:sz w:val="20"/>
        </w:rPr>
        <w:t> </w:t>
      </w:r>
      <w:r>
        <w:rPr>
          <w:rFonts w:ascii="Arial"/>
          <w:i/>
          <w:sz w:val="20"/>
        </w:rPr>
        <w:t>C.</w:t>
      </w:r>
      <w:r>
        <w:rPr>
          <w:rFonts w:ascii="Arial"/>
          <w:i/>
          <w:spacing w:val="11"/>
          <w:sz w:val="20"/>
        </w:rPr>
        <w:t> </w:t>
      </w:r>
      <w:r>
        <w:rPr>
          <w:rFonts w:ascii="Arial"/>
          <w:i/>
          <w:sz w:val="20"/>
        </w:rPr>
        <w:t>373</w:t>
      </w:r>
      <w:r>
        <w:rPr>
          <w:sz w:val="20"/>
        </w:rPr>
        <w:t>;</w:t>
      </w:r>
      <w:r>
        <w:rPr>
          <w:spacing w:val="11"/>
          <w:sz w:val="20"/>
        </w:rPr>
        <w:t> </w:t>
      </w:r>
      <w:r>
        <w:rPr>
          <w:rFonts w:ascii="Arial"/>
          <w:i/>
          <w:sz w:val="20"/>
        </w:rPr>
        <w:t>Hopkins</w:t>
      </w:r>
      <w:r>
        <w:rPr>
          <w:rFonts w:ascii="Arial"/>
          <w:i/>
          <w:spacing w:val="10"/>
          <w:sz w:val="20"/>
        </w:rPr>
        <w:t> </w:t>
      </w:r>
      <w:r>
        <w:rPr>
          <w:rFonts w:ascii="Arial"/>
          <w:i/>
          <w:sz w:val="20"/>
        </w:rPr>
        <w:t>v</w:t>
      </w:r>
      <w:r>
        <w:rPr>
          <w:rFonts w:ascii="Arial"/>
          <w:i/>
          <w:spacing w:val="11"/>
          <w:sz w:val="20"/>
        </w:rPr>
        <w:t> </w:t>
      </w:r>
      <w:r>
        <w:rPr>
          <w:rFonts w:ascii="Arial"/>
          <w:i/>
          <w:sz w:val="20"/>
        </w:rPr>
        <w:t>Ware</w:t>
      </w:r>
      <w:r>
        <w:rPr>
          <w:rFonts w:ascii="Arial"/>
          <w:i/>
          <w:spacing w:val="11"/>
          <w:sz w:val="20"/>
        </w:rPr>
        <w:t> </w:t>
      </w:r>
      <w:r>
        <w:rPr>
          <w:rFonts w:ascii="Arial"/>
          <w:i/>
          <w:sz w:val="20"/>
        </w:rPr>
        <w:t>(1869)</w:t>
      </w:r>
      <w:r>
        <w:rPr>
          <w:rFonts w:ascii="Arial"/>
          <w:i/>
          <w:spacing w:val="11"/>
          <w:sz w:val="20"/>
        </w:rPr>
        <w:t> </w:t>
      </w:r>
      <w:r>
        <w:rPr>
          <w:rFonts w:ascii="Arial"/>
          <w:i/>
          <w:sz w:val="20"/>
        </w:rPr>
        <w:t>L.R.</w:t>
      </w:r>
      <w:r>
        <w:rPr>
          <w:rFonts w:ascii="Arial"/>
          <w:i/>
          <w:spacing w:val="11"/>
          <w:sz w:val="20"/>
        </w:rPr>
        <w:t> </w:t>
      </w:r>
      <w:r>
        <w:rPr>
          <w:rFonts w:ascii="Arial"/>
          <w:i/>
          <w:sz w:val="20"/>
        </w:rPr>
        <w:t>4</w:t>
      </w:r>
      <w:r>
        <w:rPr>
          <w:rFonts w:ascii="Arial"/>
          <w:i/>
          <w:spacing w:val="11"/>
          <w:sz w:val="20"/>
        </w:rPr>
        <w:t> </w:t>
      </w:r>
      <w:r>
        <w:rPr>
          <w:rFonts w:ascii="Arial"/>
          <w:i/>
          <w:sz w:val="20"/>
        </w:rPr>
        <w:t>Ex.</w:t>
      </w:r>
      <w:r>
        <w:rPr>
          <w:rFonts w:ascii="Arial"/>
          <w:i/>
          <w:spacing w:val="11"/>
          <w:sz w:val="20"/>
        </w:rPr>
        <w:t> </w:t>
      </w:r>
      <w:r>
        <w:rPr>
          <w:rFonts w:ascii="Arial"/>
          <w:i/>
          <w:sz w:val="20"/>
        </w:rPr>
        <w:t>268</w:t>
      </w:r>
      <w:r>
        <w:rPr>
          <w:sz w:val="20"/>
        </w:rPr>
        <w:t>.</w:t>
      </w:r>
      <w:r>
        <w:rPr>
          <w:spacing w:val="11"/>
          <w:sz w:val="20"/>
        </w:rPr>
        <w:t> </w:t>
      </w:r>
      <w:r>
        <w:rPr>
          <w:sz w:val="20"/>
        </w:rPr>
        <w:t>cf.</w:t>
      </w:r>
      <w:r>
        <w:rPr>
          <w:spacing w:val="12"/>
          <w:sz w:val="20"/>
        </w:rPr>
        <w:t> </w:t>
      </w:r>
      <w:r>
        <w:rPr>
          <w:rFonts w:ascii="Arial"/>
          <w:i/>
          <w:sz w:val="20"/>
        </w:rPr>
        <w:t>Robson</w:t>
      </w:r>
      <w:r>
        <w:rPr>
          <w:rFonts w:ascii="Arial"/>
          <w:i/>
          <w:spacing w:val="11"/>
          <w:sz w:val="20"/>
        </w:rPr>
        <w:t> </w:t>
      </w:r>
      <w:r>
        <w:rPr>
          <w:rFonts w:ascii="Arial"/>
          <w:i/>
          <w:spacing w:val="-10"/>
          <w:sz w:val="20"/>
        </w:rPr>
        <w:t>v</w:t>
      </w:r>
    </w:p>
    <w:p>
      <w:pPr>
        <w:spacing w:after="0"/>
        <w:jc w:val="left"/>
        <w:rPr>
          <w:rFonts w:ascii="Arial"/>
          <w:i/>
          <w:sz w:val="20"/>
        </w:rPr>
        <w:sectPr>
          <w:pgSz w:w="11900" w:h="16840"/>
          <w:pgMar w:header="971" w:footer="0" w:top="1300" w:bottom="280" w:left="1417" w:right="1417"/>
        </w:sectPr>
      </w:pPr>
    </w:p>
    <w:p>
      <w:pPr>
        <w:spacing w:before="106"/>
        <w:ind w:left="563" w:right="0" w:firstLine="0"/>
        <w:jc w:val="left"/>
        <w:rPr>
          <w:sz w:val="20"/>
        </w:rPr>
      </w:pPr>
      <w:r>
        <w:rPr>
          <w:rFonts w:ascii="Arial"/>
          <w:i/>
          <w:sz w:val="20"/>
        </w:rPr>
        <w:t>Oliver</w:t>
      </w:r>
      <w:r>
        <w:rPr>
          <w:rFonts w:ascii="Arial"/>
          <w:i/>
          <w:spacing w:val="-2"/>
          <w:sz w:val="20"/>
        </w:rPr>
        <w:t> </w:t>
      </w:r>
      <w:r>
        <w:rPr>
          <w:rFonts w:ascii="Arial"/>
          <w:i/>
          <w:sz w:val="20"/>
        </w:rPr>
        <w:t>(1847) 10 Q.B. </w:t>
      </w:r>
      <w:r>
        <w:rPr>
          <w:rFonts w:ascii="Arial"/>
          <w:i/>
          <w:spacing w:val="-4"/>
          <w:sz w:val="20"/>
        </w:rPr>
        <w:t>704</w:t>
      </w:r>
      <w:r>
        <w:rPr>
          <w:spacing w:val="-4"/>
          <w:sz w:val="20"/>
        </w:rPr>
        <w:t>.</w:t>
      </w:r>
    </w:p>
    <w:p>
      <w:pPr>
        <w:pStyle w:val="BodyText"/>
        <w:spacing w:before="5"/>
      </w:pPr>
    </w:p>
    <w:p>
      <w:pPr>
        <w:tabs>
          <w:tab w:pos="563" w:val="left" w:leader="none"/>
        </w:tabs>
        <w:spacing w:line="227" w:lineRule="exact" w:before="1"/>
        <w:ind w:left="23" w:right="0" w:firstLine="0"/>
        <w:jc w:val="left"/>
        <w:rPr>
          <w:rFonts w:ascii="Arial"/>
          <w:i/>
          <w:sz w:val="20"/>
        </w:rPr>
      </w:pPr>
      <w:bookmarkStart w:name="_bookmark839" w:id="841"/>
      <w:bookmarkEnd w:id="841"/>
      <w:r>
        <w:rPr/>
      </w:r>
      <w:hyperlink w:history="true" w:anchor="_bookmark806">
        <w:r>
          <w:rPr>
            <w:color w:val="005DA1"/>
            <w:spacing w:val="-4"/>
            <w:position w:val="5"/>
            <w:sz w:val="14"/>
            <w:u w:val="single" w:color="005DA1"/>
          </w:rPr>
          <w:t>445</w:t>
        </w:r>
      </w:hyperlink>
      <w:r>
        <w:rPr>
          <w:spacing w:val="-4"/>
          <w:position w:val="5"/>
          <w:sz w:val="14"/>
        </w:rPr>
        <w:t>.</w:t>
      </w:r>
      <w:r>
        <w:rPr>
          <w:position w:val="5"/>
          <w:sz w:val="14"/>
        </w:rPr>
        <w:tab/>
      </w:r>
      <w:r>
        <w:rPr>
          <w:rFonts w:ascii="Arial"/>
          <w:i/>
          <w:sz w:val="20"/>
        </w:rPr>
        <w:t>Holbrow</w:t>
      </w:r>
      <w:r>
        <w:rPr>
          <w:rFonts w:ascii="Arial"/>
          <w:i/>
          <w:spacing w:val="25"/>
          <w:sz w:val="20"/>
        </w:rPr>
        <w:t> </w:t>
      </w:r>
      <w:r>
        <w:rPr>
          <w:rFonts w:ascii="Arial"/>
          <w:i/>
          <w:sz w:val="20"/>
        </w:rPr>
        <w:t>v</w:t>
      </w:r>
      <w:r>
        <w:rPr>
          <w:rFonts w:ascii="Arial"/>
          <w:i/>
          <w:spacing w:val="28"/>
          <w:sz w:val="20"/>
        </w:rPr>
        <w:t> </w:t>
      </w:r>
      <w:r>
        <w:rPr>
          <w:rFonts w:ascii="Arial"/>
          <w:i/>
          <w:sz w:val="20"/>
        </w:rPr>
        <w:t>Wilkins</w:t>
      </w:r>
      <w:r>
        <w:rPr>
          <w:rFonts w:ascii="Arial"/>
          <w:i/>
          <w:spacing w:val="28"/>
          <w:sz w:val="20"/>
        </w:rPr>
        <w:t> </w:t>
      </w:r>
      <w:r>
        <w:rPr>
          <w:rFonts w:ascii="Arial"/>
          <w:i/>
          <w:sz w:val="20"/>
        </w:rPr>
        <w:t>(1822)</w:t>
      </w:r>
      <w:r>
        <w:rPr>
          <w:rFonts w:ascii="Arial"/>
          <w:i/>
          <w:spacing w:val="28"/>
          <w:sz w:val="20"/>
        </w:rPr>
        <w:t> </w:t>
      </w:r>
      <w:r>
        <w:rPr>
          <w:rFonts w:ascii="Arial"/>
          <w:i/>
          <w:sz w:val="20"/>
        </w:rPr>
        <w:t>1</w:t>
      </w:r>
      <w:r>
        <w:rPr>
          <w:rFonts w:ascii="Arial"/>
          <w:i/>
          <w:spacing w:val="28"/>
          <w:sz w:val="20"/>
        </w:rPr>
        <w:t> </w:t>
      </w:r>
      <w:r>
        <w:rPr>
          <w:rFonts w:ascii="Arial"/>
          <w:i/>
          <w:sz w:val="20"/>
        </w:rPr>
        <w:t>B.</w:t>
      </w:r>
      <w:r>
        <w:rPr>
          <w:rFonts w:ascii="Arial"/>
          <w:i/>
          <w:spacing w:val="28"/>
          <w:sz w:val="20"/>
        </w:rPr>
        <w:t> </w:t>
      </w:r>
      <w:r>
        <w:rPr>
          <w:rFonts w:ascii="Arial"/>
          <w:i/>
          <w:sz w:val="20"/>
        </w:rPr>
        <w:t>&amp;</w:t>
      </w:r>
      <w:r>
        <w:rPr>
          <w:rFonts w:ascii="Arial"/>
          <w:i/>
          <w:spacing w:val="28"/>
          <w:sz w:val="20"/>
        </w:rPr>
        <w:t> </w:t>
      </w:r>
      <w:r>
        <w:rPr>
          <w:rFonts w:ascii="Arial"/>
          <w:i/>
          <w:sz w:val="20"/>
        </w:rPr>
        <w:t>C.</w:t>
      </w:r>
      <w:r>
        <w:rPr>
          <w:rFonts w:ascii="Arial"/>
          <w:i/>
          <w:spacing w:val="28"/>
          <w:sz w:val="20"/>
        </w:rPr>
        <w:t> </w:t>
      </w:r>
      <w:r>
        <w:rPr>
          <w:rFonts w:ascii="Arial"/>
          <w:i/>
          <w:sz w:val="20"/>
        </w:rPr>
        <w:t>10</w:t>
      </w:r>
      <w:r>
        <w:rPr>
          <w:sz w:val="20"/>
        </w:rPr>
        <w:t>;</w:t>
      </w:r>
      <w:r>
        <w:rPr>
          <w:spacing w:val="28"/>
          <w:sz w:val="20"/>
        </w:rPr>
        <w:t> </w:t>
      </w:r>
      <w:r>
        <w:rPr>
          <w:rFonts w:ascii="Arial"/>
          <w:i/>
          <w:sz w:val="20"/>
        </w:rPr>
        <w:t>Bridges</w:t>
      </w:r>
      <w:r>
        <w:rPr>
          <w:rFonts w:ascii="Arial"/>
          <w:i/>
          <w:spacing w:val="27"/>
          <w:sz w:val="20"/>
        </w:rPr>
        <w:t> </w:t>
      </w:r>
      <w:r>
        <w:rPr>
          <w:rFonts w:ascii="Arial"/>
          <w:i/>
          <w:sz w:val="20"/>
        </w:rPr>
        <w:t>v</w:t>
      </w:r>
      <w:r>
        <w:rPr>
          <w:rFonts w:ascii="Arial"/>
          <w:i/>
          <w:spacing w:val="28"/>
          <w:sz w:val="20"/>
        </w:rPr>
        <w:t> </w:t>
      </w:r>
      <w:r>
        <w:rPr>
          <w:rFonts w:ascii="Arial"/>
          <w:i/>
          <w:sz w:val="20"/>
        </w:rPr>
        <w:t>Berry</w:t>
      </w:r>
      <w:r>
        <w:rPr>
          <w:rFonts w:ascii="Arial"/>
          <w:i/>
          <w:spacing w:val="28"/>
          <w:sz w:val="20"/>
        </w:rPr>
        <w:t> </w:t>
      </w:r>
      <w:r>
        <w:rPr>
          <w:rFonts w:ascii="Arial"/>
          <w:i/>
          <w:sz w:val="20"/>
        </w:rPr>
        <w:t>(1810)</w:t>
      </w:r>
      <w:r>
        <w:rPr>
          <w:rFonts w:ascii="Arial"/>
          <w:i/>
          <w:spacing w:val="28"/>
          <w:sz w:val="20"/>
        </w:rPr>
        <w:t> </w:t>
      </w:r>
      <w:r>
        <w:rPr>
          <w:rFonts w:ascii="Arial"/>
          <w:i/>
          <w:sz w:val="20"/>
        </w:rPr>
        <w:t>3</w:t>
      </w:r>
      <w:r>
        <w:rPr>
          <w:rFonts w:ascii="Arial"/>
          <w:i/>
          <w:spacing w:val="28"/>
          <w:sz w:val="20"/>
        </w:rPr>
        <w:t> </w:t>
      </w:r>
      <w:r>
        <w:rPr>
          <w:rFonts w:ascii="Arial"/>
          <w:i/>
          <w:sz w:val="20"/>
        </w:rPr>
        <w:t>Taunt.</w:t>
      </w:r>
      <w:r>
        <w:rPr>
          <w:rFonts w:ascii="Arial"/>
          <w:i/>
          <w:spacing w:val="28"/>
          <w:sz w:val="20"/>
        </w:rPr>
        <w:t> </w:t>
      </w:r>
      <w:r>
        <w:rPr>
          <w:rFonts w:ascii="Arial"/>
          <w:i/>
          <w:sz w:val="20"/>
        </w:rPr>
        <w:t>130</w:t>
      </w:r>
      <w:r>
        <w:rPr>
          <w:sz w:val="20"/>
        </w:rPr>
        <w:t>;</w:t>
      </w:r>
      <w:r>
        <w:rPr>
          <w:spacing w:val="28"/>
          <w:sz w:val="20"/>
        </w:rPr>
        <w:t> </w:t>
      </w:r>
      <w:r>
        <w:rPr>
          <w:sz w:val="20"/>
        </w:rPr>
        <w:t>cf.</w:t>
      </w:r>
      <w:r>
        <w:rPr>
          <w:spacing w:val="28"/>
          <w:sz w:val="20"/>
        </w:rPr>
        <w:t> </w:t>
      </w:r>
      <w:r>
        <w:rPr>
          <w:rFonts w:ascii="Arial"/>
          <w:i/>
          <w:sz w:val="20"/>
        </w:rPr>
        <w:t>Goodwin</w:t>
      </w:r>
      <w:r>
        <w:rPr>
          <w:rFonts w:ascii="Arial"/>
          <w:i/>
          <w:spacing w:val="28"/>
          <w:sz w:val="20"/>
        </w:rPr>
        <w:t> </w:t>
      </w:r>
      <w:r>
        <w:rPr>
          <w:rFonts w:ascii="Arial"/>
          <w:i/>
          <w:spacing w:val="-10"/>
          <w:sz w:val="20"/>
        </w:rPr>
        <w:t>v</w:t>
      </w:r>
    </w:p>
    <w:p>
      <w:pPr>
        <w:spacing w:line="227" w:lineRule="exact" w:before="0"/>
        <w:ind w:left="563" w:right="0" w:firstLine="0"/>
        <w:jc w:val="left"/>
        <w:rPr>
          <w:sz w:val="20"/>
        </w:rPr>
      </w:pPr>
      <w:r>
        <w:rPr>
          <w:rFonts w:ascii="Arial"/>
          <w:i/>
          <w:sz w:val="20"/>
        </w:rPr>
        <w:t>Coates</w:t>
      </w:r>
      <w:r>
        <w:rPr>
          <w:rFonts w:ascii="Arial"/>
          <w:i/>
          <w:spacing w:val="-1"/>
          <w:sz w:val="20"/>
        </w:rPr>
        <w:t> </w:t>
      </w:r>
      <w:r>
        <w:rPr>
          <w:rFonts w:ascii="Arial"/>
          <w:i/>
          <w:sz w:val="20"/>
        </w:rPr>
        <w:t>(1832) 1 M. &amp; Rob. 221, 222</w:t>
      </w:r>
      <w:r>
        <w:rPr>
          <w:sz w:val="20"/>
        </w:rPr>
        <w:t>, </w:t>
      </w:r>
      <w:r>
        <w:rPr>
          <w:spacing w:val="-2"/>
          <w:sz w:val="20"/>
        </w:rPr>
        <w:t>n.(a).</w:t>
      </w:r>
    </w:p>
    <w:p>
      <w:pPr>
        <w:pStyle w:val="BodyText"/>
        <w:spacing w:before="8"/>
      </w:pPr>
    </w:p>
    <w:p>
      <w:pPr>
        <w:tabs>
          <w:tab w:pos="563" w:val="left" w:leader="none"/>
        </w:tabs>
        <w:spacing w:line="235" w:lineRule="auto" w:before="0"/>
        <w:ind w:left="563" w:right="26" w:hanging="541"/>
        <w:jc w:val="left"/>
        <w:rPr>
          <w:sz w:val="20"/>
        </w:rPr>
      </w:pPr>
      <w:bookmarkStart w:name="_bookmark840" w:id="842"/>
      <w:bookmarkEnd w:id="842"/>
      <w:r>
        <w:rPr/>
      </w:r>
      <w:hyperlink w:history="true" w:anchor="_bookmark807">
        <w:r>
          <w:rPr>
            <w:color w:val="005DA1"/>
            <w:spacing w:val="-4"/>
            <w:position w:val="5"/>
            <w:sz w:val="14"/>
            <w:u w:val="single" w:color="005DA1"/>
          </w:rPr>
          <w:t>446</w:t>
        </w:r>
      </w:hyperlink>
      <w:r>
        <w:rPr>
          <w:spacing w:val="-4"/>
          <w:position w:val="5"/>
          <w:sz w:val="14"/>
        </w:rPr>
        <w:t>.</w:t>
      </w:r>
      <w:r>
        <w:rPr>
          <w:position w:val="5"/>
          <w:sz w:val="14"/>
        </w:rPr>
        <w:tab/>
      </w:r>
      <w:r>
        <w:rPr>
          <w:rFonts w:ascii="Arial"/>
          <w:i/>
          <w:sz w:val="20"/>
        </w:rPr>
        <w:t>Swinyard</w:t>
      </w:r>
      <w:r>
        <w:rPr>
          <w:rFonts w:ascii="Arial"/>
          <w:i/>
          <w:spacing w:val="29"/>
          <w:sz w:val="20"/>
        </w:rPr>
        <w:t> </w:t>
      </w:r>
      <w:r>
        <w:rPr>
          <w:rFonts w:ascii="Arial"/>
          <w:i/>
          <w:sz w:val="20"/>
        </w:rPr>
        <w:t>v</w:t>
      </w:r>
      <w:r>
        <w:rPr>
          <w:rFonts w:ascii="Arial"/>
          <w:i/>
          <w:spacing w:val="29"/>
          <w:sz w:val="20"/>
        </w:rPr>
        <w:t> </w:t>
      </w:r>
      <w:r>
        <w:rPr>
          <w:rFonts w:ascii="Arial"/>
          <w:i/>
          <w:sz w:val="20"/>
        </w:rPr>
        <w:t>Bowes</w:t>
      </w:r>
      <w:r>
        <w:rPr>
          <w:rFonts w:ascii="Arial"/>
          <w:i/>
          <w:spacing w:val="29"/>
          <w:sz w:val="20"/>
        </w:rPr>
        <w:t> </w:t>
      </w:r>
      <w:r>
        <w:rPr>
          <w:rFonts w:ascii="Arial"/>
          <w:i/>
          <w:sz w:val="20"/>
        </w:rPr>
        <w:t>(1816)</w:t>
      </w:r>
      <w:r>
        <w:rPr>
          <w:rFonts w:ascii="Arial"/>
          <w:i/>
          <w:spacing w:val="29"/>
          <w:sz w:val="20"/>
        </w:rPr>
        <w:t> </w:t>
      </w:r>
      <w:r>
        <w:rPr>
          <w:rFonts w:ascii="Arial"/>
          <w:i/>
          <w:sz w:val="20"/>
        </w:rPr>
        <w:t>5</w:t>
      </w:r>
      <w:r>
        <w:rPr>
          <w:rFonts w:ascii="Arial"/>
          <w:i/>
          <w:spacing w:val="29"/>
          <w:sz w:val="20"/>
        </w:rPr>
        <w:t> </w:t>
      </w:r>
      <w:r>
        <w:rPr>
          <w:rFonts w:ascii="Arial"/>
          <w:i/>
          <w:sz w:val="20"/>
        </w:rPr>
        <w:t>M.</w:t>
      </w:r>
      <w:r>
        <w:rPr>
          <w:rFonts w:ascii="Arial"/>
          <w:i/>
          <w:spacing w:val="29"/>
          <w:sz w:val="20"/>
        </w:rPr>
        <w:t> </w:t>
      </w:r>
      <w:r>
        <w:rPr>
          <w:rFonts w:ascii="Arial"/>
          <w:i/>
          <w:sz w:val="20"/>
        </w:rPr>
        <w:t>&amp;</w:t>
      </w:r>
      <w:r>
        <w:rPr>
          <w:rFonts w:ascii="Arial"/>
          <w:i/>
          <w:spacing w:val="29"/>
          <w:sz w:val="20"/>
        </w:rPr>
        <w:t> </w:t>
      </w:r>
      <w:r>
        <w:rPr>
          <w:rFonts w:ascii="Arial"/>
          <w:i/>
          <w:sz w:val="20"/>
        </w:rPr>
        <w:t>S.</w:t>
      </w:r>
      <w:r>
        <w:rPr>
          <w:rFonts w:ascii="Arial"/>
          <w:i/>
          <w:spacing w:val="29"/>
          <w:sz w:val="20"/>
        </w:rPr>
        <w:t> </w:t>
      </w:r>
      <w:r>
        <w:rPr>
          <w:rFonts w:ascii="Arial"/>
          <w:i/>
          <w:sz w:val="20"/>
        </w:rPr>
        <w:t>62</w:t>
      </w:r>
      <w:r>
        <w:rPr>
          <w:sz w:val="20"/>
        </w:rPr>
        <w:t>;</w:t>
      </w:r>
      <w:r>
        <w:rPr>
          <w:spacing w:val="29"/>
          <w:sz w:val="20"/>
        </w:rPr>
        <w:t> </w:t>
      </w:r>
      <w:r>
        <w:rPr>
          <w:sz w:val="20"/>
        </w:rPr>
        <w:t>cf.</w:t>
      </w:r>
      <w:r>
        <w:rPr>
          <w:spacing w:val="29"/>
          <w:sz w:val="20"/>
        </w:rPr>
        <w:t> </w:t>
      </w:r>
      <w:r>
        <w:rPr>
          <w:rFonts w:ascii="Arial"/>
          <w:i/>
          <w:sz w:val="20"/>
        </w:rPr>
        <w:t>Smith</w:t>
      </w:r>
      <w:r>
        <w:rPr>
          <w:rFonts w:ascii="Arial"/>
          <w:i/>
          <w:spacing w:val="29"/>
          <w:sz w:val="20"/>
        </w:rPr>
        <w:t> </w:t>
      </w:r>
      <w:r>
        <w:rPr>
          <w:rFonts w:ascii="Arial"/>
          <w:i/>
          <w:sz w:val="20"/>
        </w:rPr>
        <w:t>v</w:t>
      </w:r>
      <w:r>
        <w:rPr>
          <w:rFonts w:ascii="Arial"/>
          <w:i/>
          <w:spacing w:val="29"/>
          <w:sz w:val="20"/>
        </w:rPr>
        <w:t> </w:t>
      </w:r>
      <w:r>
        <w:rPr>
          <w:rFonts w:ascii="Arial"/>
          <w:i/>
          <w:sz w:val="20"/>
        </w:rPr>
        <w:t>Mercer</w:t>
      </w:r>
      <w:r>
        <w:rPr>
          <w:rFonts w:ascii="Arial"/>
          <w:i/>
          <w:spacing w:val="29"/>
          <w:sz w:val="20"/>
        </w:rPr>
        <w:t> </w:t>
      </w:r>
      <w:r>
        <w:rPr>
          <w:rFonts w:ascii="Arial"/>
          <w:i/>
          <w:sz w:val="20"/>
        </w:rPr>
        <w:t>(1867)</w:t>
      </w:r>
      <w:r>
        <w:rPr>
          <w:rFonts w:ascii="Arial"/>
          <w:i/>
          <w:spacing w:val="29"/>
          <w:sz w:val="20"/>
        </w:rPr>
        <w:t> </w:t>
      </w:r>
      <w:r>
        <w:rPr>
          <w:rFonts w:ascii="Arial"/>
          <w:i/>
          <w:sz w:val="20"/>
        </w:rPr>
        <w:t>L.R.</w:t>
      </w:r>
      <w:r>
        <w:rPr>
          <w:rFonts w:ascii="Arial"/>
          <w:i/>
          <w:spacing w:val="29"/>
          <w:sz w:val="20"/>
        </w:rPr>
        <w:t> </w:t>
      </w:r>
      <w:r>
        <w:rPr>
          <w:rFonts w:ascii="Arial"/>
          <w:i/>
          <w:sz w:val="20"/>
        </w:rPr>
        <w:t>3</w:t>
      </w:r>
      <w:r>
        <w:rPr>
          <w:rFonts w:ascii="Arial"/>
          <w:i/>
          <w:spacing w:val="29"/>
          <w:sz w:val="20"/>
        </w:rPr>
        <w:t> </w:t>
      </w:r>
      <w:r>
        <w:rPr>
          <w:rFonts w:ascii="Arial"/>
          <w:i/>
          <w:sz w:val="20"/>
        </w:rPr>
        <w:t>Ex.</w:t>
      </w:r>
      <w:r>
        <w:rPr>
          <w:rFonts w:ascii="Arial"/>
          <w:i/>
          <w:spacing w:val="29"/>
          <w:sz w:val="20"/>
        </w:rPr>
        <w:t> </w:t>
      </w:r>
      <w:r>
        <w:rPr>
          <w:rFonts w:ascii="Arial"/>
          <w:i/>
          <w:sz w:val="20"/>
        </w:rPr>
        <w:t>51</w:t>
      </w:r>
      <w:r>
        <w:rPr>
          <w:rFonts w:ascii="Arial"/>
          <w:i/>
          <w:spacing w:val="28"/>
          <w:sz w:val="20"/>
        </w:rPr>
        <w:t> </w:t>
      </w:r>
      <w:r>
        <w:rPr>
          <w:sz w:val="20"/>
        </w:rPr>
        <w:t>(notice</w:t>
      </w:r>
      <w:r>
        <w:rPr>
          <w:spacing w:val="29"/>
          <w:sz w:val="20"/>
        </w:rPr>
        <w:t> </w:t>
      </w:r>
      <w:r>
        <w:rPr>
          <w:sz w:val="20"/>
        </w:rPr>
        <w:t>of dishonour required to be given to the debtor in the particular circumstances).</w:t>
      </w:r>
    </w:p>
    <w:p>
      <w:pPr>
        <w:pStyle w:val="BodyText"/>
        <w:spacing w:before="6"/>
      </w:pPr>
    </w:p>
    <w:p>
      <w:pPr>
        <w:tabs>
          <w:tab w:pos="563" w:val="left" w:leader="none"/>
        </w:tabs>
        <w:spacing w:before="0"/>
        <w:ind w:left="23" w:right="0" w:firstLine="0"/>
        <w:jc w:val="left"/>
        <w:rPr>
          <w:sz w:val="20"/>
        </w:rPr>
      </w:pPr>
      <w:bookmarkStart w:name="_bookmark841" w:id="843"/>
      <w:bookmarkEnd w:id="843"/>
      <w:r>
        <w:rPr/>
      </w:r>
      <w:hyperlink w:history="true" w:anchor="_bookmark808">
        <w:r>
          <w:rPr>
            <w:color w:val="005DA1"/>
            <w:spacing w:val="-4"/>
            <w:position w:val="5"/>
            <w:sz w:val="14"/>
            <w:u w:val="single" w:color="005DA1"/>
          </w:rPr>
          <w:t>447</w:t>
        </w:r>
      </w:hyperlink>
      <w:r>
        <w:rPr>
          <w:spacing w:val="-4"/>
          <w:position w:val="5"/>
          <w:sz w:val="14"/>
        </w:rPr>
        <w:t>.</w:t>
      </w:r>
      <w:r>
        <w:rPr>
          <w:position w:val="5"/>
          <w:sz w:val="14"/>
        </w:rPr>
        <w:tab/>
      </w:r>
      <w:r>
        <w:rPr>
          <w:rFonts w:ascii="Arial"/>
          <w:i/>
          <w:sz w:val="20"/>
        </w:rPr>
        <w:t>National Savings Bank Association Ltd v Tranah (1867) L.R. 2 C.P. </w:t>
      </w:r>
      <w:r>
        <w:rPr>
          <w:rFonts w:ascii="Arial"/>
          <w:i/>
          <w:spacing w:val="-4"/>
          <w:sz w:val="20"/>
        </w:rPr>
        <w:t>556</w:t>
      </w:r>
      <w:r>
        <w:rPr>
          <w:spacing w:val="-4"/>
          <w:sz w:val="20"/>
        </w:rPr>
        <w:t>.</w:t>
      </w:r>
    </w:p>
    <w:p>
      <w:pPr>
        <w:pStyle w:val="BodyText"/>
        <w:spacing w:before="8"/>
      </w:pPr>
    </w:p>
    <w:p>
      <w:pPr>
        <w:spacing w:line="235" w:lineRule="auto" w:before="1"/>
        <w:ind w:left="563" w:right="26" w:hanging="541"/>
        <w:jc w:val="both"/>
        <w:rPr>
          <w:sz w:val="20"/>
        </w:rPr>
      </w:pPr>
      <w:bookmarkStart w:name="_bookmark842" w:id="844"/>
      <w:bookmarkEnd w:id="844"/>
      <w:r>
        <w:rPr/>
      </w:r>
      <w:hyperlink w:history="true" w:anchor="_bookmark809">
        <w:r>
          <w:rPr>
            <w:color w:val="005DA1"/>
            <w:position w:val="5"/>
            <w:sz w:val="14"/>
            <w:u w:val="single" w:color="005DA1"/>
          </w:rPr>
          <w:t>448</w:t>
        </w:r>
      </w:hyperlink>
      <w:r>
        <w:rPr>
          <w:position w:val="5"/>
          <w:sz w:val="14"/>
        </w:rPr>
        <w:t>.</w:t>
      </w:r>
      <w:r>
        <w:rPr>
          <w:spacing w:val="80"/>
          <w:position w:val="5"/>
          <w:sz w:val="14"/>
        </w:rPr>
        <w:t>  </w:t>
      </w:r>
      <w:r>
        <w:rPr>
          <w:rFonts w:ascii="Arial" w:hAnsi="Arial"/>
          <w:i/>
          <w:sz w:val="20"/>
        </w:rPr>
        <w:t>King</w:t>
      </w:r>
      <w:r>
        <w:rPr>
          <w:rFonts w:ascii="Arial" w:hAnsi="Arial"/>
          <w:i/>
          <w:spacing w:val="38"/>
          <w:sz w:val="20"/>
        </w:rPr>
        <w:t> </w:t>
      </w:r>
      <w:r>
        <w:rPr>
          <w:rFonts w:ascii="Arial" w:hAnsi="Arial"/>
          <w:i/>
          <w:sz w:val="20"/>
        </w:rPr>
        <w:t>v</w:t>
      </w:r>
      <w:r>
        <w:rPr>
          <w:rFonts w:ascii="Arial" w:hAnsi="Arial"/>
          <w:i/>
          <w:spacing w:val="38"/>
          <w:sz w:val="20"/>
        </w:rPr>
        <w:t> </w:t>
      </w:r>
      <w:r>
        <w:rPr>
          <w:rFonts w:ascii="Arial" w:hAnsi="Arial"/>
          <w:i/>
          <w:sz w:val="20"/>
        </w:rPr>
        <w:t>Zimmerman</w:t>
      </w:r>
      <w:r>
        <w:rPr>
          <w:rFonts w:ascii="Arial" w:hAnsi="Arial"/>
          <w:i/>
          <w:spacing w:val="38"/>
          <w:sz w:val="20"/>
        </w:rPr>
        <w:t> </w:t>
      </w:r>
      <w:r>
        <w:rPr>
          <w:rFonts w:ascii="Arial" w:hAnsi="Arial"/>
          <w:i/>
          <w:sz w:val="20"/>
        </w:rPr>
        <w:t>(1871)</w:t>
      </w:r>
      <w:r>
        <w:rPr>
          <w:rFonts w:ascii="Arial" w:hAnsi="Arial"/>
          <w:i/>
          <w:spacing w:val="38"/>
          <w:sz w:val="20"/>
        </w:rPr>
        <w:t> </w:t>
      </w:r>
      <w:r>
        <w:rPr>
          <w:rFonts w:ascii="Arial" w:hAnsi="Arial"/>
          <w:i/>
          <w:sz w:val="20"/>
        </w:rPr>
        <w:t>L.R.</w:t>
      </w:r>
      <w:r>
        <w:rPr>
          <w:rFonts w:ascii="Arial" w:hAnsi="Arial"/>
          <w:i/>
          <w:spacing w:val="38"/>
          <w:sz w:val="20"/>
        </w:rPr>
        <w:t> </w:t>
      </w:r>
      <w:r>
        <w:rPr>
          <w:rFonts w:ascii="Arial" w:hAnsi="Arial"/>
          <w:i/>
          <w:sz w:val="20"/>
        </w:rPr>
        <w:t>6</w:t>
      </w:r>
      <w:r>
        <w:rPr>
          <w:rFonts w:ascii="Arial" w:hAnsi="Arial"/>
          <w:i/>
          <w:spacing w:val="38"/>
          <w:sz w:val="20"/>
        </w:rPr>
        <w:t> </w:t>
      </w:r>
      <w:r>
        <w:rPr>
          <w:rFonts w:ascii="Arial" w:hAnsi="Arial"/>
          <w:i/>
          <w:sz w:val="20"/>
        </w:rPr>
        <w:t>C.P.</w:t>
      </w:r>
      <w:r>
        <w:rPr>
          <w:rFonts w:ascii="Arial" w:hAnsi="Arial"/>
          <w:i/>
          <w:spacing w:val="38"/>
          <w:sz w:val="20"/>
        </w:rPr>
        <w:t> </w:t>
      </w:r>
      <w:r>
        <w:rPr>
          <w:rFonts w:ascii="Arial" w:hAnsi="Arial"/>
          <w:i/>
          <w:sz w:val="20"/>
        </w:rPr>
        <w:t>466</w:t>
      </w:r>
      <w:r>
        <w:rPr>
          <w:sz w:val="20"/>
        </w:rPr>
        <w:t>.</w:t>
      </w:r>
      <w:r>
        <w:rPr>
          <w:spacing w:val="38"/>
          <w:sz w:val="20"/>
        </w:rPr>
        <w:t> </w:t>
      </w:r>
      <w:r>
        <w:rPr>
          <w:sz w:val="20"/>
        </w:rPr>
        <w:t>For</w:t>
      </w:r>
      <w:r>
        <w:rPr>
          <w:spacing w:val="38"/>
          <w:sz w:val="20"/>
        </w:rPr>
        <w:t> </w:t>
      </w:r>
      <w:r>
        <w:rPr>
          <w:sz w:val="20"/>
        </w:rPr>
        <w:t>the</w:t>
      </w:r>
      <w:r>
        <w:rPr>
          <w:spacing w:val="38"/>
          <w:sz w:val="20"/>
        </w:rPr>
        <w:t> </w:t>
      </w:r>
      <w:r>
        <w:rPr>
          <w:sz w:val="20"/>
        </w:rPr>
        <w:t>previous</w:t>
      </w:r>
      <w:r>
        <w:rPr>
          <w:spacing w:val="38"/>
          <w:sz w:val="20"/>
        </w:rPr>
        <w:t> </w:t>
      </w:r>
      <w:r>
        <w:rPr>
          <w:sz w:val="20"/>
        </w:rPr>
        <w:t>position</w:t>
      </w:r>
      <w:r>
        <w:rPr>
          <w:spacing w:val="38"/>
          <w:sz w:val="20"/>
        </w:rPr>
        <w:t> </w:t>
      </w:r>
      <w:r>
        <w:rPr>
          <w:sz w:val="20"/>
        </w:rPr>
        <w:t>at</w:t>
      </w:r>
      <w:r>
        <w:rPr>
          <w:spacing w:val="38"/>
          <w:sz w:val="20"/>
        </w:rPr>
        <w:t> </w:t>
      </w:r>
      <w:r>
        <w:rPr>
          <w:sz w:val="20"/>
        </w:rPr>
        <w:t>common</w:t>
      </w:r>
      <w:r>
        <w:rPr>
          <w:spacing w:val="38"/>
          <w:sz w:val="20"/>
        </w:rPr>
        <w:t> </w:t>
      </w:r>
      <w:r>
        <w:rPr>
          <w:sz w:val="20"/>
        </w:rPr>
        <w:t>law,</w:t>
      </w:r>
      <w:r>
        <w:rPr>
          <w:spacing w:val="38"/>
          <w:sz w:val="20"/>
        </w:rPr>
        <w:t> </w:t>
      </w:r>
      <w:r>
        <w:rPr>
          <w:sz w:val="20"/>
        </w:rPr>
        <w:t>see </w:t>
      </w:r>
      <w:r>
        <w:rPr>
          <w:rFonts w:ascii="Arial" w:hAnsi="Arial"/>
          <w:i/>
          <w:sz w:val="20"/>
        </w:rPr>
        <w:t>Crowe v Clay (1854) 9 Exch. 604</w:t>
      </w:r>
      <w:r>
        <w:rPr>
          <w:sz w:val="20"/>
        </w:rPr>
        <w:t>; cf. also s.69 of the Bills of Exchange Act 1882, as to the holder’s rights to a duplicate of a lost bill.</w:t>
      </w:r>
    </w:p>
    <w:p>
      <w:pPr>
        <w:pStyle w:val="BodyText"/>
        <w:spacing w:before="8"/>
      </w:pPr>
    </w:p>
    <w:p>
      <w:pPr>
        <w:pStyle w:val="BodyText"/>
        <w:spacing w:line="235" w:lineRule="auto"/>
        <w:ind w:left="563" w:right="25" w:hanging="541"/>
        <w:jc w:val="both"/>
      </w:pPr>
      <w:bookmarkStart w:name="_bookmark843" w:id="845"/>
      <w:bookmarkEnd w:id="845"/>
      <w:r>
        <w:rPr/>
      </w:r>
      <w:hyperlink w:history="true" w:anchor="_bookmark810">
        <w:r>
          <w:rPr>
            <w:color w:val="005DA1"/>
            <w:position w:val="5"/>
            <w:sz w:val="14"/>
            <w:u w:val="single" w:color="005DA1"/>
          </w:rPr>
          <w:t>449</w:t>
        </w:r>
      </w:hyperlink>
      <w:r>
        <w:rPr>
          <w:position w:val="5"/>
          <w:sz w:val="14"/>
        </w:rPr>
        <w:t>.</w:t>
      </w:r>
      <w:r>
        <w:rPr>
          <w:spacing w:val="80"/>
          <w:position w:val="5"/>
          <w:sz w:val="14"/>
        </w:rPr>
        <w:t>  </w:t>
      </w:r>
      <w:r>
        <w:rPr>
          <w:rFonts w:ascii="Arial" w:hAnsi="Arial"/>
          <w:i/>
        </w:rPr>
        <w:t>Alderson v Langdale (1832) 3 B. &amp; Ad. 660 </w:t>
      </w:r>
      <w:r>
        <w:rPr/>
        <w:t>(the alteration deprived the debtor of his remedy on the</w:t>
      </w:r>
      <w:r>
        <w:rPr>
          <w:spacing w:val="34"/>
        </w:rPr>
        <w:t> </w:t>
      </w:r>
      <w:r>
        <w:rPr/>
        <w:t>bill</w:t>
      </w:r>
      <w:r>
        <w:rPr>
          <w:spacing w:val="34"/>
        </w:rPr>
        <w:t> </w:t>
      </w:r>
      <w:r>
        <w:rPr/>
        <w:t>against</w:t>
      </w:r>
      <w:r>
        <w:rPr>
          <w:spacing w:val="34"/>
        </w:rPr>
        <w:t> </w:t>
      </w:r>
      <w:r>
        <w:rPr/>
        <w:t>the</w:t>
      </w:r>
      <w:r>
        <w:rPr>
          <w:spacing w:val="34"/>
        </w:rPr>
        <w:t> </w:t>
      </w:r>
      <w:r>
        <w:rPr/>
        <w:t>third</w:t>
      </w:r>
      <w:r>
        <w:rPr>
          <w:spacing w:val="34"/>
        </w:rPr>
        <w:t> </w:t>
      </w:r>
      <w:r>
        <w:rPr/>
        <w:t>party);</w:t>
      </w:r>
      <w:r>
        <w:rPr>
          <w:spacing w:val="34"/>
        </w:rPr>
        <w:t> </w:t>
      </w:r>
      <w:r>
        <w:rPr/>
        <w:t>cf.</w:t>
      </w:r>
      <w:r>
        <w:rPr>
          <w:spacing w:val="34"/>
        </w:rPr>
        <w:t> </w:t>
      </w:r>
      <w:r>
        <w:rPr/>
        <w:t>Bills</w:t>
      </w:r>
      <w:r>
        <w:rPr>
          <w:spacing w:val="34"/>
        </w:rPr>
        <w:t> </w:t>
      </w:r>
      <w:r>
        <w:rPr/>
        <w:t>of</w:t>
      </w:r>
      <w:r>
        <w:rPr>
          <w:spacing w:val="34"/>
        </w:rPr>
        <w:t> </w:t>
      </w:r>
      <w:r>
        <w:rPr/>
        <w:t>Exchange</w:t>
      </w:r>
      <w:r>
        <w:rPr>
          <w:spacing w:val="34"/>
        </w:rPr>
        <w:t> </w:t>
      </w:r>
      <w:r>
        <w:rPr/>
        <w:t>Act</w:t>
      </w:r>
      <w:r>
        <w:rPr>
          <w:spacing w:val="34"/>
        </w:rPr>
        <w:t> </w:t>
      </w:r>
      <w:r>
        <w:rPr/>
        <w:t>1882</w:t>
      </w:r>
      <w:r>
        <w:rPr>
          <w:spacing w:val="34"/>
        </w:rPr>
        <w:t> </w:t>
      </w:r>
      <w:r>
        <w:rPr/>
        <w:t>s.64.</w:t>
      </w:r>
      <w:r>
        <w:rPr>
          <w:spacing w:val="34"/>
        </w:rPr>
        <w:t> </w:t>
      </w:r>
      <w:r>
        <w:rPr/>
        <w:t>See</w:t>
      </w:r>
      <w:r>
        <w:rPr>
          <w:spacing w:val="34"/>
        </w:rPr>
        <w:t> </w:t>
      </w:r>
      <w:r>
        <w:rPr/>
        <w:t>also</w:t>
      </w:r>
      <w:r>
        <w:rPr>
          <w:spacing w:val="34"/>
        </w:rPr>
        <w:t> </w:t>
      </w:r>
      <w:r>
        <w:rPr/>
        <w:t>below,</w:t>
      </w:r>
      <w:r>
        <w:rPr>
          <w:spacing w:val="34"/>
        </w:rPr>
        <w:t> </w:t>
      </w:r>
      <w:r>
        <w:rPr/>
        <w:t>paras 25-020,</w:t>
      </w:r>
      <w:r>
        <w:rPr>
          <w:spacing w:val="40"/>
        </w:rPr>
        <w:t> </w:t>
      </w:r>
      <w:r>
        <w:rPr/>
        <w:t>25-025;</w:t>
      </w:r>
      <w:r>
        <w:rPr>
          <w:spacing w:val="40"/>
        </w:rPr>
        <w:t> </w:t>
      </w:r>
      <w:r>
        <w:rPr/>
        <w:t>Byles</w:t>
      </w:r>
      <w:r>
        <w:rPr>
          <w:spacing w:val="40"/>
        </w:rPr>
        <w:t> </w:t>
      </w:r>
      <w:r>
        <w:rPr/>
        <w:t>on</w:t>
      </w:r>
      <w:r>
        <w:rPr>
          <w:spacing w:val="40"/>
        </w:rPr>
        <w:t> </w:t>
      </w:r>
      <w:r>
        <w:rPr/>
        <w:t>Bills</w:t>
      </w:r>
      <w:r>
        <w:rPr>
          <w:spacing w:val="40"/>
        </w:rPr>
        <w:t> </w:t>
      </w:r>
      <w:r>
        <w:rPr/>
        <w:t>of</w:t>
      </w:r>
      <w:r>
        <w:rPr>
          <w:spacing w:val="40"/>
        </w:rPr>
        <w:t> </w:t>
      </w:r>
      <w:r>
        <w:rPr/>
        <w:t>Exchange</w:t>
      </w:r>
      <w:r>
        <w:rPr>
          <w:spacing w:val="40"/>
        </w:rPr>
        <w:t> </w:t>
      </w:r>
      <w:r>
        <w:rPr/>
        <w:t>and</w:t>
      </w:r>
      <w:r>
        <w:rPr>
          <w:spacing w:val="40"/>
        </w:rPr>
        <w:t> </w:t>
      </w:r>
      <w:r>
        <w:rPr/>
        <w:t>Cheques,</w:t>
      </w:r>
      <w:r>
        <w:rPr>
          <w:spacing w:val="40"/>
        </w:rPr>
        <w:t> </w:t>
      </w:r>
      <w:r>
        <w:rPr/>
        <w:t>29th</w:t>
      </w:r>
      <w:r>
        <w:rPr>
          <w:spacing w:val="40"/>
        </w:rPr>
        <w:t> </w:t>
      </w:r>
      <w:r>
        <w:rPr/>
        <w:t>edn</w:t>
      </w:r>
      <w:r>
        <w:rPr>
          <w:spacing w:val="40"/>
        </w:rPr>
        <w:t> </w:t>
      </w:r>
      <w:r>
        <w:rPr/>
        <w:t>(2013),</w:t>
      </w:r>
      <w:r>
        <w:rPr>
          <w:spacing w:val="40"/>
        </w:rPr>
        <w:t> </w:t>
      </w:r>
      <w:r>
        <w:rPr/>
        <w:t>paras</w:t>
      </w:r>
      <w:r>
        <w:rPr>
          <w:spacing w:val="40"/>
        </w:rPr>
        <w:t> </w:t>
      </w:r>
      <w:r>
        <w:rPr>
          <w:spacing w:val="-2"/>
        </w:rPr>
        <w:t>20–01—20–21.</w:t>
      </w:r>
    </w:p>
    <w:p>
      <w:pPr>
        <w:pStyle w:val="BodyText"/>
        <w:spacing w:before="5"/>
      </w:pPr>
    </w:p>
    <w:p>
      <w:pPr>
        <w:tabs>
          <w:tab w:pos="563" w:val="left" w:leader="none"/>
        </w:tabs>
        <w:spacing w:before="0"/>
        <w:ind w:left="23" w:right="0" w:firstLine="0"/>
        <w:jc w:val="left"/>
        <w:rPr>
          <w:sz w:val="20"/>
        </w:rPr>
      </w:pPr>
      <w:bookmarkStart w:name="_bookmark844" w:id="846"/>
      <w:bookmarkEnd w:id="846"/>
      <w:r>
        <w:rPr/>
      </w:r>
      <w:hyperlink w:history="true" w:anchor="_bookmark811">
        <w:r>
          <w:rPr>
            <w:color w:val="005DA1"/>
            <w:spacing w:val="-4"/>
            <w:position w:val="5"/>
            <w:sz w:val="14"/>
            <w:u w:val="single" w:color="005DA1"/>
          </w:rPr>
          <w:t>450</w:t>
        </w:r>
      </w:hyperlink>
      <w:r>
        <w:rPr>
          <w:spacing w:val="-4"/>
          <w:position w:val="5"/>
          <w:sz w:val="14"/>
        </w:rPr>
        <w:t>.</w:t>
      </w:r>
      <w:r>
        <w:rPr>
          <w:position w:val="5"/>
          <w:sz w:val="14"/>
        </w:rPr>
        <w:tab/>
      </w:r>
      <w:r>
        <w:rPr>
          <w:rFonts w:ascii="Arial" w:hAnsi="Arial"/>
          <w:i/>
          <w:sz w:val="20"/>
        </w:rPr>
        <w:t>Atkinson</w:t>
      </w:r>
      <w:r>
        <w:rPr>
          <w:rFonts w:ascii="Arial" w:hAnsi="Arial"/>
          <w:i/>
          <w:spacing w:val="-1"/>
          <w:sz w:val="20"/>
        </w:rPr>
        <w:t> </w:t>
      </w:r>
      <w:r>
        <w:rPr>
          <w:rFonts w:ascii="Arial" w:hAnsi="Arial"/>
          <w:i/>
          <w:sz w:val="20"/>
        </w:rPr>
        <w:t>v Hawdon (1835) 2 A. &amp; E. 628</w:t>
      </w:r>
      <w:r>
        <w:rPr>
          <w:sz w:val="20"/>
        </w:rPr>
        <w:t>; and see</w:t>
      </w:r>
      <w:r>
        <w:rPr>
          <w:spacing w:val="-1"/>
          <w:sz w:val="20"/>
        </w:rPr>
        <w:t> </w:t>
      </w:r>
      <w:r>
        <w:rPr>
          <w:rFonts w:ascii="Arial" w:hAnsi="Arial"/>
          <w:i/>
          <w:sz w:val="20"/>
        </w:rPr>
        <w:t>M’Dowall v Boyd (1848) 12 Jur. </w:t>
      </w:r>
      <w:r>
        <w:rPr>
          <w:rFonts w:ascii="Arial" w:hAnsi="Arial"/>
          <w:i/>
          <w:spacing w:val="-4"/>
          <w:sz w:val="20"/>
        </w:rPr>
        <w:t>980</w:t>
      </w:r>
      <w:r>
        <w:rPr>
          <w:spacing w:val="-4"/>
          <w:sz w:val="20"/>
        </w:rPr>
        <w:t>.</w:t>
      </w:r>
    </w:p>
    <w:p>
      <w:pPr>
        <w:pStyle w:val="BodyText"/>
        <w:spacing w:before="192"/>
      </w:pPr>
    </w:p>
    <w:p>
      <w:pPr>
        <w:spacing w:before="0"/>
        <w:ind w:left="798" w:right="801"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417" w:right="1417"/>
        </w:sectPr>
      </w:pPr>
    </w:p>
    <w:p>
      <w:pPr>
        <w:pStyle w:val="Heading1"/>
      </w:pPr>
      <w:r>
        <w:rPr/>
        <w:t>Chitty on Contracts 32nd </w:t>
      </w:r>
      <w:r>
        <w:rPr>
          <w:spacing w:val="-5"/>
        </w:rPr>
        <w:t>Ed.</w:t>
      </w:r>
    </w:p>
    <w:p>
      <w:pPr>
        <w:spacing w:line="408" w:lineRule="auto" w:before="198"/>
        <w:ind w:left="797" w:right="801"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084" w:right="2087" w:firstLine="0"/>
        <w:jc w:val="center"/>
        <w:rPr>
          <w:rFonts w:ascii="Arial"/>
          <w:b/>
          <w:sz w:val="24"/>
        </w:rPr>
      </w:pPr>
      <w:r>
        <w:rPr>
          <w:rFonts w:ascii="Arial"/>
          <w:b/>
          <w:sz w:val="24"/>
        </w:rPr>
        <w:t>Part</w:t>
      </w:r>
      <w:r>
        <w:rPr>
          <w:rFonts w:ascii="Arial"/>
          <w:b/>
          <w:spacing w:val="-8"/>
          <w:sz w:val="24"/>
        </w:rPr>
        <w:t> </w:t>
      </w:r>
      <w:r>
        <w:rPr>
          <w:rFonts w:ascii="Arial"/>
          <w:b/>
          <w:sz w:val="24"/>
        </w:rPr>
        <w:t>7</w:t>
      </w:r>
      <w:r>
        <w:rPr>
          <w:rFonts w:ascii="Arial"/>
          <w:b/>
          <w:spacing w:val="-8"/>
          <w:sz w:val="24"/>
        </w:rPr>
        <w:t> </w:t>
      </w:r>
      <w:r>
        <w:rPr>
          <w:rFonts w:ascii="Arial"/>
          <w:b/>
          <w:sz w:val="24"/>
        </w:rPr>
        <w:t>-</w:t>
      </w:r>
      <w:r>
        <w:rPr>
          <w:rFonts w:ascii="Arial"/>
          <w:b/>
          <w:spacing w:val="-8"/>
          <w:sz w:val="24"/>
        </w:rPr>
        <w:t> </w:t>
      </w:r>
      <w:r>
        <w:rPr>
          <w:rFonts w:ascii="Arial"/>
          <w:b/>
          <w:sz w:val="24"/>
        </w:rPr>
        <w:t>Performance</w:t>
      </w:r>
      <w:r>
        <w:rPr>
          <w:rFonts w:ascii="Arial"/>
          <w:b/>
          <w:spacing w:val="-8"/>
          <w:sz w:val="24"/>
        </w:rPr>
        <w:t> </w:t>
      </w:r>
      <w:r>
        <w:rPr>
          <w:rFonts w:ascii="Arial"/>
          <w:b/>
          <w:sz w:val="24"/>
        </w:rPr>
        <w:t>and</w:t>
      </w:r>
      <w:r>
        <w:rPr>
          <w:rFonts w:ascii="Arial"/>
          <w:b/>
          <w:spacing w:val="-8"/>
          <w:sz w:val="24"/>
        </w:rPr>
        <w:t> </w:t>
      </w:r>
      <w:r>
        <w:rPr>
          <w:rFonts w:ascii="Arial"/>
          <w:b/>
          <w:sz w:val="24"/>
        </w:rPr>
        <w:t>Discharge Chapter 21 - Performance</w:t>
      </w:r>
    </w:p>
    <w:p>
      <w:pPr>
        <w:spacing w:before="2"/>
        <w:ind w:left="798" w:right="801" w:firstLine="0"/>
        <w:jc w:val="center"/>
        <w:rPr>
          <w:rFonts w:ascii="Arial"/>
          <w:b/>
          <w:sz w:val="24"/>
        </w:rPr>
      </w:pPr>
      <w:r>
        <w:rPr>
          <w:rFonts w:ascii="Arial"/>
          <w:b/>
          <w:sz w:val="24"/>
        </w:rPr>
        <w:t>Section 4. - </w:t>
      </w:r>
      <w:r>
        <w:rPr>
          <w:rFonts w:ascii="Arial"/>
          <w:b/>
          <w:spacing w:val="-2"/>
          <w:sz w:val="24"/>
        </w:rPr>
        <w:t>Payment</w:t>
      </w:r>
    </w:p>
    <w:p>
      <w:pPr>
        <w:pStyle w:val="ListParagraph"/>
        <w:numPr>
          <w:ilvl w:val="0"/>
          <w:numId w:val="1"/>
        </w:numPr>
        <w:tabs>
          <w:tab w:pos="2676" w:val="left" w:leader="none"/>
        </w:tabs>
        <w:spacing w:line="240" w:lineRule="auto" w:before="194" w:after="0"/>
        <w:ind w:left="2676" w:right="0" w:hanging="360"/>
        <w:jc w:val="left"/>
        <w:rPr>
          <w:b/>
          <w:sz w:val="24"/>
        </w:rPr>
      </w:pPr>
      <w:r>
        <w:rPr>
          <w:b/>
          <w:sz w:val="24"/>
        </w:rPr>
        <w:t>- Payment by Credit or Charge </w:t>
      </w:r>
      <w:r>
        <w:rPr>
          <w:b/>
          <w:spacing w:val="-4"/>
          <w:sz w:val="24"/>
        </w:rPr>
        <w:t>Card</w:t>
      </w:r>
    </w:p>
    <w:p>
      <w:pPr>
        <w:pStyle w:val="BodyText"/>
        <w:rPr>
          <w:rFonts w:ascii="Arial"/>
          <w:b/>
          <w:sz w:val="24"/>
        </w:rPr>
      </w:pPr>
    </w:p>
    <w:p>
      <w:pPr>
        <w:pStyle w:val="BodyText"/>
        <w:spacing w:before="89"/>
        <w:rPr>
          <w:rFonts w:ascii="Arial"/>
          <w:b/>
          <w:sz w:val="24"/>
        </w:rPr>
      </w:pPr>
    </w:p>
    <w:p>
      <w:pPr>
        <w:spacing w:before="0"/>
        <w:ind w:left="23" w:right="0" w:firstLine="0"/>
        <w:jc w:val="left"/>
        <w:rPr>
          <w:rFonts w:ascii="Arial"/>
          <w:b/>
          <w:sz w:val="18"/>
        </w:rPr>
      </w:pPr>
      <w:r>
        <w:rPr>
          <w:rFonts w:ascii="Arial"/>
          <w:b/>
          <w:sz w:val="18"/>
        </w:rPr>
        <w:t>Credit or charge card </w:t>
      </w:r>
      <w:r>
        <w:rPr>
          <w:rFonts w:ascii="Arial"/>
          <w:b/>
          <w:spacing w:val="-2"/>
          <w:sz w:val="18"/>
        </w:rPr>
        <w:t>schemes</w:t>
      </w:r>
    </w:p>
    <w:p>
      <w:pPr>
        <w:pStyle w:val="BodyText"/>
        <w:spacing w:before="42"/>
        <w:rPr>
          <w:rFonts w:ascii="Arial"/>
          <w:b/>
          <w:sz w:val="18"/>
        </w:rPr>
      </w:pPr>
    </w:p>
    <w:p>
      <w:pPr>
        <w:pStyle w:val="Heading2"/>
      </w:pPr>
      <w:r>
        <w:rPr/>
        <w:t>21-</w:t>
      </w:r>
      <w:r>
        <w:rPr>
          <w:spacing w:val="-5"/>
        </w:rPr>
        <w:t>084</w:t>
      </w:r>
    </w:p>
    <w:p>
      <w:pPr>
        <w:pStyle w:val="BodyText"/>
        <w:spacing w:line="235" w:lineRule="auto" w:before="202"/>
        <w:ind w:left="22" w:right="25"/>
        <w:jc w:val="both"/>
      </w:pPr>
      <w:r>
        <w:rPr/>
        <w:t>A finance company issuing credit or charge cards to approved cardholders sets up a scheme </w:t>
      </w:r>
      <w:r>
        <w:rPr/>
        <w:t>under which it agrees with various retailers in the scheme that the cardholders may charge purchases to the company, which undertakes (in its contract with each retailer) to pay the retailer the total amounts so charged. When a retailer agrees that a cardholder may pay for a purchase by having the price charged</w:t>
      </w:r>
      <w:r>
        <w:rPr>
          <w:spacing w:val="-1"/>
        </w:rPr>
        <w:t> </w:t>
      </w:r>
      <w:r>
        <w:rPr/>
        <w:t>in</w:t>
      </w:r>
      <w:r>
        <w:rPr>
          <w:spacing w:val="-1"/>
        </w:rPr>
        <w:t> </w:t>
      </w:r>
      <w:r>
        <w:rPr/>
        <w:t>this</w:t>
      </w:r>
      <w:r>
        <w:rPr>
          <w:spacing w:val="-1"/>
        </w:rPr>
        <w:t> </w:t>
      </w:r>
      <w:r>
        <w:rPr/>
        <w:t>way,</w:t>
      </w:r>
      <w:r>
        <w:rPr>
          <w:spacing w:val="-1"/>
        </w:rPr>
        <w:t> </w:t>
      </w:r>
      <w:r>
        <w:rPr/>
        <w:t>he</w:t>
      </w:r>
      <w:r>
        <w:rPr>
          <w:spacing w:val="-1"/>
        </w:rPr>
        <w:t> </w:t>
      </w:r>
      <w:r>
        <w:rPr/>
        <w:t>accepts</w:t>
      </w:r>
      <w:r>
        <w:rPr>
          <w:spacing w:val="-1"/>
        </w:rPr>
        <w:t> </w:t>
      </w:r>
      <w:r>
        <w:rPr/>
        <w:t>payment</w:t>
      </w:r>
      <w:r>
        <w:rPr>
          <w:spacing w:val="-1"/>
        </w:rPr>
        <w:t> </w:t>
      </w:r>
      <w:r>
        <w:rPr/>
        <w:t>by</w:t>
      </w:r>
      <w:r>
        <w:rPr>
          <w:spacing w:val="-1"/>
        </w:rPr>
        <w:t> </w:t>
      </w:r>
      <w:r>
        <w:rPr/>
        <w:t>this</w:t>
      </w:r>
      <w:r>
        <w:rPr>
          <w:spacing w:val="-1"/>
        </w:rPr>
        <w:t> </w:t>
      </w:r>
      <w:r>
        <w:rPr/>
        <w:t>method</w:t>
      </w:r>
      <w:r>
        <w:rPr>
          <w:spacing w:val="-1"/>
        </w:rPr>
        <w:t> </w:t>
      </w:r>
      <w:r>
        <w:rPr/>
        <w:t>as</w:t>
      </w:r>
      <w:r>
        <w:rPr>
          <w:spacing w:val="-1"/>
        </w:rPr>
        <w:t> </w:t>
      </w:r>
      <w:r>
        <w:rPr/>
        <w:t>an</w:t>
      </w:r>
      <w:r>
        <w:rPr>
          <w:spacing w:val="-1"/>
        </w:rPr>
        <w:t> </w:t>
      </w:r>
      <w:r>
        <w:rPr/>
        <w:t>unconditional,</w:t>
      </w:r>
      <w:r>
        <w:rPr>
          <w:spacing w:val="-1"/>
        </w:rPr>
        <w:t> </w:t>
      </w:r>
      <w:r>
        <w:rPr/>
        <w:t>absolute</w:t>
      </w:r>
      <w:r>
        <w:rPr>
          <w:spacing w:val="-1"/>
        </w:rPr>
        <w:t> </w:t>
      </w:r>
      <w:r>
        <w:rPr/>
        <w:t>payment</w:t>
      </w:r>
      <w:r>
        <w:rPr>
          <w:spacing w:val="-1"/>
        </w:rPr>
        <w:t> </w:t>
      </w:r>
      <w:r>
        <w:rPr/>
        <w:t>of</w:t>
      </w:r>
      <w:r>
        <w:rPr>
          <w:spacing w:val="-1"/>
        </w:rPr>
        <w:t> </w:t>
      </w:r>
      <w:r>
        <w:rPr/>
        <w:t>the </w:t>
      </w:r>
      <w:bookmarkStart w:name="_bookmark845" w:id="847"/>
      <w:bookmarkEnd w:id="847"/>
      <w:r>
        <w:rPr/>
        <w:t>price</w:t>
      </w:r>
      <w:r>
        <w:rPr/>
        <w:t> under the contract of sale between himself and the cardholder (unless that contract provides </w:t>
      </w:r>
      <w:bookmarkStart w:name="_bookmark846" w:id="848"/>
      <w:bookmarkEnd w:id="848"/>
      <w:r>
        <w:rPr/>
        <w:t>otherwise).</w:t>
      </w:r>
      <w:r>
        <w:rPr/>
        <w:t> </w:t>
      </w:r>
      <w:r>
        <w:rPr>
          <w:color w:val="005DA1"/>
          <w:u w:val="single" w:color="005DA1"/>
          <w:vertAlign w:val="superscript"/>
        </w:rPr>
        <w:t>451</w:t>
      </w:r>
      <w:r>
        <w:rPr>
          <w:color w:val="005DA1"/>
          <w:vertAlign w:val="baseline"/>
        </w:rPr>
        <w:t> </w:t>
      </w:r>
      <w:r>
        <w:rPr>
          <w:vertAlign w:val="baseline"/>
        </w:rPr>
        <w:t>The result is that if the finance company fails to pay the retailer the amount </w:t>
      </w:r>
      <w:r>
        <w:rPr>
          <w:color w:val="005DA1"/>
          <w:u w:val="single" w:color="005DA1"/>
          <w:vertAlign w:val="superscript"/>
        </w:rPr>
        <w:t>452</w:t>
      </w:r>
      <w:r>
        <w:rPr>
          <w:color w:val="005DA1"/>
          <w:vertAlign w:val="baseline"/>
        </w:rPr>
        <w:t> </w:t>
      </w:r>
      <w:r>
        <w:rPr>
          <w:vertAlign w:val="baseline"/>
        </w:rPr>
        <w:t>so charged, the seller has no recourse against the cardholder for payment of the price in cash. </w:t>
      </w:r>
      <w:r>
        <w:rPr>
          <w:color w:val="005DA1"/>
          <w:u w:val="single" w:color="005DA1"/>
          <w:vertAlign w:val="superscript"/>
        </w:rPr>
        <w:t>453</w:t>
      </w:r>
      <w:r>
        <w:rPr>
          <w:color w:val="005DA1"/>
          <w:vertAlign w:val="baseline"/>
        </w:rPr>
        <w:t> </w:t>
      </w:r>
      <w:r>
        <w:rPr>
          <w:vertAlign w:val="baseline"/>
        </w:rPr>
        <w:t>In its decision on this situation the Court of Appeal held that there is no general presumption that whenever payment</w:t>
      </w:r>
      <w:r>
        <w:rPr>
          <w:spacing w:val="-1"/>
          <w:vertAlign w:val="baseline"/>
        </w:rPr>
        <w:t> </w:t>
      </w:r>
      <w:r>
        <w:rPr>
          <w:vertAlign w:val="baseline"/>
        </w:rPr>
        <w:t>is</w:t>
      </w:r>
      <w:r>
        <w:rPr>
          <w:spacing w:val="-1"/>
          <w:vertAlign w:val="baseline"/>
        </w:rPr>
        <w:t> </w:t>
      </w:r>
      <w:r>
        <w:rPr>
          <w:vertAlign w:val="baseline"/>
        </w:rPr>
        <w:t>agreed</w:t>
      </w:r>
      <w:r>
        <w:rPr>
          <w:spacing w:val="-1"/>
          <w:vertAlign w:val="baseline"/>
        </w:rPr>
        <w:t> </w:t>
      </w:r>
      <w:r>
        <w:rPr>
          <w:vertAlign w:val="baseline"/>
        </w:rPr>
        <w:t>to</w:t>
      </w:r>
      <w:r>
        <w:rPr>
          <w:spacing w:val="-1"/>
          <w:vertAlign w:val="baseline"/>
        </w:rPr>
        <w:t> </w:t>
      </w:r>
      <w:r>
        <w:rPr>
          <w:vertAlign w:val="baseline"/>
        </w:rPr>
        <w:t>be</w:t>
      </w:r>
      <w:r>
        <w:rPr>
          <w:spacing w:val="-1"/>
          <w:vertAlign w:val="baseline"/>
        </w:rPr>
        <w:t> </w:t>
      </w:r>
      <w:r>
        <w:rPr>
          <w:vertAlign w:val="baseline"/>
        </w:rPr>
        <w:t>made</w:t>
      </w:r>
      <w:r>
        <w:rPr>
          <w:spacing w:val="-1"/>
          <w:vertAlign w:val="baseline"/>
        </w:rPr>
        <w:t> </w:t>
      </w:r>
      <w:r>
        <w:rPr>
          <w:vertAlign w:val="baseline"/>
        </w:rPr>
        <w:t>through</w:t>
      </w:r>
      <w:r>
        <w:rPr>
          <w:spacing w:val="-1"/>
          <w:vertAlign w:val="baseline"/>
        </w:rPr>
        <w:t> </w:t>
      </w:r>
      <w:r>
        <w:rPr>
          <w:vertAlign w:val="baseline"/>
        </w:rPr>
        <w:t>a</w:t>
      </w:r>
      <w:r>
        <w:rPr>
          <w:spacing w:val="-1"/>
          <w:vertAlign w:val="baseline"/>
        </w:rPr>
        <w:t> </w:t>
      </w:r>
      <w:r>
        <w:rPr>
          <w:vertAlign w:val="baseline"/>
        </w:rPr>
        <w:t>third</w:t>
      </w:r>
      <w:r>
        <w:rPr>
          <w:spacing w:val="-1"/>
          <w:vertAlign w:val="baseline"/>
        </w:rPr>
        <w:t> </w:t>
      </w:r>
      <w:r>
        <w:rPr>
          <w:vertAlign w:val="baseline"/>
        </w:rPr>
        <w:t>party,</w:t>
      </w:r>
      <w:r>
        <w:rPr>
          <w:spacing w:val="-1"/>
          <w:vertAlign w:val="baseline"/>
        </w:rPr>
        <w:t> </w:t>
      </w:r>
      <w:r>
        <w:rPr>
          <w:vertAlign w:val="baseline"/>
        </w:rPr>
        <w:t>by</w:t>
      </w:r>
      <w:r>
        <w:rPr>
          <w:spacing w:val="-1"/>
          <w:vertAlign w:val="baseline"/>
        </w:rPr>
        <w:t> </w:t>
      </w:r>
      <w:r>
        <w:rPr>
          <w:vertAlign w:val="baseline"/>
        </w:rPr>
        <w:t>a</w:t>
      </w:r>
      <w:r>
        <w:rPr>
          <w:spacing w:val="-1"/>
          <w:vertAlign w:val="baseline"/>
        </w:rPr>
        <w:t> </w:t>
      </w:r>
      <w:r>
        <w:rPr>
          <w:vertAlign w:val="baseline"/>
        </w:rPr>
        <w:t>method</w:t>
      </w:r>
      <w:r>
        <w:rPr>
          <w:spacing w:val="-1"/>
          <w:vertAlign w:val="baseline"/>
        </w:rPr>
        <w:t> </w:t>
      </w:r>
      <w:r>
        <w:rPr>
          <w:vertAlign w:val="baseline"/>
        </w:rPr>
        <w:t>which</w:t>
      </w:r>
      <w:r>
        <w:rPr>
          <w:spacing w:val="-1"/>
          <w:vertAlign w:val="baseline"/>
        </w:rPr>
        <w:t> </w:t>
      </w:r>
      <w:r>
        <w:rPr>
          <w:vertAlign w:val="baseline"/>
        </w:rPr>
        <w:t>involved</w:t>
      </w:r>
      <w:r>
        <w:rPr>
          <w:spacing w:val="-1"/>
          <w:vertAlign w:val="baseline"/>
        </w:rPr>
        <w:t> </w:t>
      </w:r>
      <w:r>
        <w:rPr>
          <w:vertAlign w:val="baseline"/>
        </w:rPr>
        <w:t>the</w:t>
      </w:r>
      <w:r>
        <w:rPr>
          <w:spacing w:val="-1"/>
          <w:vertAlign w:val="baseline"/>
        </w:rPr>
        <w:t> </w:t>
      </w:r>
      <w:r>
        <w:rPr>
          <w:vertAlign w:val="baseline"/>
        </w:rPr>
        <w:t>risk</w:t>
      </w:r>
      <w:r>
        <w:rPr>
          <w:spacing w:val="-1"/>
          <w:vertAlign w:val="baseline"/>
        </w:rPr>
        <w:t> </w:t>
      </w:r>
      <w:r>
        <w:rPr>
          <w:vertAlign w:val="baseline"/>
        </w:rPr>
        <w:t>that</w:t>
      </w:r>
      <w:r>
        <w:rPr>
          <w:spacing w:val="-1"/>
          <w:vertAlign w:val="baseline"/>
        </w:rPr>
        <w:t> </w:t>
      </w:r>
      <w:r>
        <w:rPr>
          <w:vertAlign w:val="baseline"/>
        </w:rPr>
        <w:t>the</w:t>
      </w:r>
      <w:r>
        <w:rPr>
          <w:spacing w:val="-1"/>
          <w:vertAlign w:val="baseline"/>
        </w:rPr>
        <w:t> </w:t>
      </w:r>
      <w:r>
        <w:rPr>
          <w:vertAlign w:val="baseline"/>
        </w:rPr>
        <w:t>third </w:t>
      </w:r>
      <w:bookmarkStart w:name="_bookmark847" w:id="849"/>
      <w:bookmarkEnd w:id="849"/>
      <w:r>
        <w:rPr>
          <w:vertAlign w:val="baseline"/>
        </w:rPr>
        <w:t>party</w:t>
      </w:r>
      <w:r>
        <w:rPr>
          <w:vertAlign w:val="baseline"/>
        </w:rPr>
        <w:t> may not pay, the acceptance by the seller of that method of payment is conditional upon the third</w:t>
      </w:r>
      <w:r>
        <w:rPr>
          <w:spacing w:val="-2"/>
          <w:vertAlign w:val="baseline"/>
        </w:rPr>
        <w:t> </w:t>
      </w:r>
      <w:r>
        <w:rPr>
          <w:vertAlign w:val="baseline"/>
        </w:rPr>
        <w:t>party</w:t>
      </w:r>
      <w:r>
        <w:rPr>
          <w:spacing w:val="-2"/>
          <w:vertAlign w:val="baseline"/>
        </w:rPr>
        <w:t> </w:t>
      </w:r>
      <w:r>
        <w:rPr>
          <w:vertAlign w:val="baseline"/>
        </w:rPr>
        <w:t>actually</w:t>
      </w:r>
      <w:r>
        <w:rPr>
          <w:spacing w:val="-2"/>
          <w:vertAlign w:val="baseline"/>
        </w:rPr>
        <w:t> </w:t>
      </w:r>
      <w:r>
        <w:rPr>
          <w:vertAlign w:val="baseline"/>
        </w:rPr>
        <w:t>making</w:t>
      </w:r>
      <w:r>
        <w:rPr>
          <w:spacing w:val="-2"/>
          <w:vertAlign w:val="baseline"/>
        </w:rPr>
        <w:t> </w:t>
      </w:r>
      <w:r>
        <w:rPr>
          <w:vertAlign w:val="baseline"/>
        </w:rPr>
        <w:t>the</w:t>
      </w:r>
      <w:r>
        <w:rPr>
          <w:spacing w:val="-2"/>
          <w:vertAlign w:val="baseline"/>
        </w:rPr>
        <w:t> </w:t>
      </w:r>
      <w:r>
        <w:rPr>
          <w:vertAlign w:val="baseline"/>
        </w:rPr>
        <w:t>payment</w:t>
      </w:r>
      <w:r>
        <w:rPr>
          <w:spacing w:val="-2"/>
          <w:vertAlign w:val="baseline"/>
        </w:rPr>
        <w:t> </w:t>
      </w:r>
      <w:r>
        <w:rPr>
          <w:vertAlign w:val="baseline"/>
        </w:rPr>
        <w:t>to</w:t>
      </w:r>
      <w:r>
        <w:rPr>
          <w:spacing w:val="-2"/>
          <w:vertAlign w:val="baseline"/>
        </w:rPr>
        <w:t> </w:t>
      </w:r>
      <w:r>
        <w:rPr>
          <w:vertAlign w:val="baseline"/>
        </w:rPr>
        <w:t>the</w:t>
      </w:r>
      <w:r>
        <w:rPr>
          <w:spacing w:val="-2"/>
          <w:vertAlign w:val="baseline"/>
        </w:rPr>
        <w:t> </w:t>
      </w:r>
      <w:r>
        <w:rPr>
          <w:vertAlign w:val="baseline"/>
        </w:rPr>
        <w:t>creditor.</w:t>
      </w:r>
      <w:r>
        <w:rPr>
          <w:spacing w:val="-2"/>
          <w:vertAlign w:val="baseline"/>
        </w:rPr>
        <w:t> </w:t>
      </w:r>
      <w:r>
        <w:rPr>
          <w:color w:val="005DA1"/>
          <w:u w:val="single" w:color="005DA1"/>
          <w:vertAlign w:val="superscript"/>
        </w:rPr>
        <w:t>454</w:t>
      </w:r>
      <w:r>
        <w:rPr>
          <w:color w:val="005DA1"/>
          <w:spacing w:val="-2"/>
          <w:vertAlign w:val="baseline"/>
        </w:rPr>
        <w:t> </w:t>
      </w:r>
      <w:r>
        <w:rPr>
          <w:vertAlign w:val="baseline"/>
        </w:rPr>
        <w:t>When</w:t>
      </w:r>
      <w:r>
        <w:rPr>
          <w:spacing w:val="-2"/>
          <w:vertAlign w:val="baseline"/>
        </w:rPr>
        <w:t> </w:t>
      </w:r>
      <w:r>
        <w:rPr>
          <w:vertAlign w:val="baseline"/>
        </w:rPr>
        <w:t>a</w:t>
      </w:r>
      <w:r>
        <w:rPr>
          <w:spacing w:val="-2"/>
          <w:vertAlign w:val="baseline"/>
        </w:rPr>
        <w:t> </w:t>
      </w:r>
      <w:r>
        <w:rPr>
          <w:vertAlign w:val="baseline"/>
        </w:rPr>
        <w:t>new</w:t>
      </w:r>
      <w:r>
        <w:rPr>
          <w:spacing w:val="-2"/>
          <w:vertAlign w:val="baseline"/>
        </w:rPr>
        <w:t> </w:t>
      </w:r>
      <w:r>
        <w:rPr>
          <w:vertAlign w:val="baseline"/>
        </w:rPr>
        <w:t>form</w:t>
      </w:r>
      <w:r>
        <w:rPr>
          <w:spacing w:val="-2"/>
          <w:vertAlign w:val="baseline"/>
        </w:rPr>
        <w:t> </w:t>
      </w:r>
      <w:r>
        <w:rPr>
          <w:vertAlign w:val="baseline"/>
        </w:rPr>
        <w:t>of</w:t>
      </w:r>
      <w:r>
        <w:rPr>
          <w:spacing w:val="-2"/>
          <w:vertAlign w:val="baseline"/>
        </w:rPr>
        <w:t> </w:t>
      </w:r>
      <w:r>
        <w:rPr>
          <w:vertAlign w:val="baseline"/>
        </w:rPr>
        <w:t>payment</w:t>
      </w:r>
      <w:r>
        <w:rPr>
          <w:spacing w:val="-2"/>
          <w:vertAlign w:val="baseline"/>
        </w:rPr>
        <w:t> </w:t>
      </w:r>
      <w:r>
        <w:rPr>
          <w:vertAlign w:val="baseline"/>
        </w:rPr>
        <w:t>is</w:t>
      </w:r>
      <w:r>
        <w:rPr>
          <w:spacing w:val="-2"/>
          <w:vertAlign w:val="baseline"/>
        </w:rPr>
        <w:t> </w:t>
      </w:r>
      <w:r>
        <w:rPr>
          <w:vertAlign w:val="baseline"/>
        </w:rPr>
        <w:t>introduced, </w:t>
      </w:r>
      <w:bookmarkStart w:name="_bookmark848" w:id="850"/>
      <w:bookmarkEnd w:id="850"/>
      <w:r>
        <w:rPr>
          <w:vertAlign w:val="baseline"/>
        </w:rPr>
        <w:t>the</w:t>
      </w:r>
      <w:r>
        <w:rPr>
          <w:vertAlign w:val="baseline"/>
        </w:rPr>
        <w:t> question whether it should be treated as absolute or conditional depends on its own circumstances. </w:t>
      </w:r>
      <w:r>
        <w:rPr>
          <w:color w:val="005DA1"/>
          <w:u w:val="single" w:color="005DA1"/>
          <w:vertAlign w:val="superscript"/>
        </w:rPr>
        <w:t>455</w:t>
      </w:r>
    </w:p>
    <w:p>
      <w:pPr>
        <w:pStyle w:val="BodyText"/>
      </w:pPr>
    </w:p>
    <w:p>
      <w:pPr>
        <w:pStyle w:val="BodyText"/>
        <w:spacing w:before="35"/>
      </w:pPr>
      <w:r>
        <w:rPr/>
        <mc:AlternateContent>
          <mc:Choice Requires="wps">
            <w:drawing>
              <wp:anchor distT="0" distB="0" distL="0" distR="0" allowOverlap="1" layoutInCell="1" locked="0" behindDoc="1" simplePos="0" relativeHeight="487605760">
                <wp:simplePos x="0" y="0"/>
                <wp:positionH relativeFrom="page">
                  <wp:posOffset>914400</wp:posOffset>
                </wp:positionH>
                <wp:positionV relativeFrom="paragraph">
                  <wp:posOffset>183578</wp:posOffset>
                </wp:positionV>
                <wp:extent cx="5724525" cy="1270"/>
                <wp:effectExtent l="0" t="0" r="0" b="0"/>
                <wp:wrapTopAndBottom/>
                <wp:docPr id="61" name="Graphic 61"/>
                <wp:cNvGraphicFramePr>
                  <a:graphicFrameLocks/>
                </wp:cNvGraphicFramePr>
                <a:graphic>
                  <a:graphicData uri="http://schemas.microsoft.com/office/word/2010/wordprocessingShape">
                    <wps:wsp>
                      <wps:cNvPr id="61" name="Graphic 61"/>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454968pt;width:450.75pt;height:.1pt;mso-position-horizontal-relative:page;mso-position-vertical-relative:paragraph;z-index:-15710720;mso-wrap-distance-left:0;mso-wrap-distance-right:0" id="docshape16" coordorigin="1440,289" coordsize="9015,0" path="m1440,289l10454,289e" filled="false" stroked="true" strokeweight="1pt" strokecolor="#000000">
                <v:path arrowok="t"/>
                <v:stroke dashstyle="solid"/>
                <w10:wrap type="topAndBottom"/>
              </v:shape>
            </w:pict>
          </mc:Fallback>
        </mc:AlternateContent>
      </w:r>
    </w:p>
    <w:p>
      <w:pPr>
        <w:pStyle w:val="BodyText"/>
        <w:spacing w:before="97"/>
      </w:pPr>
    </w:p>
    <w:p>
      <w:pPr>
        <w:tabs>
          <w:tab w:pos="563" w:val="left" w:leader="none"/>
        </w:tabs>
        <w:spacing w:before="0"/>
        <w:ind w:left="23" w:right="0" w:firstLine="0"/>
        <w:jc w:val="left"/>
        <w:rPr>
          <w:sz w:val="20"/>
        </w:rPr>
      </w:pPr>
      <w:bookmarkStart w:name="_bookmark849" w:id="851"/>
      <w:bookmarkEnd w:id="851"/>
      <w:r>
        <w:rPr/>
      </w:r>
      <w:hyperlink w:history="true" w:anchor="_bookmark845">
        <w:r>
          <w:rPr>
            <w:color w:val="005DA1"/>
            <w:spacing w:val="-4"/>
            <w:position w:val="5"/>
            <w:sz w:val="14"/>
            <w:u w:val="single" w:color="005DA1"/>
          </w:rPr>
          <w:t>451</w:t>
        </w:r>
      </w:hyperlink>
      <w:r>
        <w:rPr>
          <w:spacing w:val="-4"/>
          <w:position w:val="5"/>
          <w:sz w:val="14"/>
        </w:rPr>
        <w:t>.</w:t>
      </w:r>
      <w:r>
        <w:rPr>
          <w:position w:val="5"/>
          <w:sz w:val="14"/>
        </w:rPr>
        <w:tab/>
      </w:r>
      <w:r>
        <w:rPr>
          <w:rFonts w:ascii="Arial"/>
          <w:i/>
          <w:sz w:val="20"/>
        </w:rPr>
        <w:t>Re Charge Card Services Ltd [1989] Ch. </w:t>
      </w:r>
      <w:r>
        <w:rPr>
          <w:rFonts w:ascii="Arial"/>
          <w:i/>
          <w:spacing w:val="-4"/>
          <w:sz w:val="20"/>
        </w:rPr>
        <w:t>497</w:t>
      </w:r>
      <w:r>
        <w:rPr>
          <w:spacing w:val="-4"/>
          <w:sz w:val="20"/>
        </w:rPr>
        <w:t>.</w:t>
      </w:r>
    </w:p>
    <w:p>
      <w:pPr>
        <w:pStyle w:val="BodyText"/>
        <w:spacing w:before="5"/>
      </w:pPr>
    </w:p>
    <w:p>
      <w:pPr>
        <w:pStyle w:val="BodyText"/>
        <w:tabs>
          <w:tab w:pos="563" w:val="left" w:leader="none"/>
        </w:tabs>
        <w:ind w:left="23"/>
      </w:pPr>
      <w:bookmarkStart w:name="_bookmark850" w:id="852"/>
      <w:bookmarkEnd w:id="852"/>
      <w:r>
        <w:rPr/>
      </w:r>
      <w:hyperlink w:history="true" w:anchor="_bookmark845">
        <w:r>
          <w:rPr>
            <w:color w:val="005DA1"/>
            <w:spacing w:val="-4"/>
            <w:position w:val="5"/>
            <w:sz w:val="14"/>
            <w:u w:val="single" w:color="005DA1"/>
          </w:rPr>
          <w:t>452</w:t>
        </w:r>
      </w:hyperlink>
      <w:r>
        <w:rPr>
          <w:spacing w:val="-4"/>
          <w:position w:val="5"/>
          <w:sz w:val="14"/>
        </w:rPr>
        <w:t>.</w:t>
      </w:r>
      <w:r>
        <w:rPr>
          <w:position w:val="5"/>
          <w:sz w:val="14"/>
        </w:rPr>
        <w:tab/>
      </w:r>
      <w:r>
        <w:rPr/>
        <w:t>Less any discount agreed in the contract between the company and the </w:t>
      </w:r>
      <w:r>
        <w:rPr>
          <w:spacing w:val="-2"/>
        </w:rPr>
        <w:t>retailer.</w:t>
      </w:r>
    </w:p>
    <w:p>
      <w:pPr>
        <w:pStyle w:val="BodyText"/>
        <w:spacing w:before="9"/>
      </w:pPr>
    </w:p>
    <w:p>
      <w:pPr>
        <w:pStyle w:val="BodyText"/>
        <w:spacing w:line="235" w:lineRule="auto"/>
        <w:ind w:left="563" w:right="25" w:hanging="541"/>
        <w:jc w:val="both"/>
      </w:pPr>
      <w:bookmarkStart w:name="_bookmark851" w:id="853"/>
      <w:bookmarkEnd w:id="853"/>
      <w:r>
        <w:rPr/>
      </w:r>
      <w:hyperlink w:history="true" w:anchor="_bookmark846">
        <w:r>
          <w:rPr>
            <w:color w:val="005DA1"/>
            <w:position w:val="5"/>
            <w:sz w:val="14"/>
            <w:u w:val="single" w:color="005DA1"/>
          </w:rPr>
          <w:t>453</w:t>
        </w:r>
      </w:hyperlink>
      <w:r>
        <w:rPr>
          <w:position w:val="5"/>
          <w:sz w:val="14"/>
        </w:rPr>
        <w:t>.</w:t>
      </w:r>
      <w:r>
        <w:rPr>
          <w:spacing w:val="80"/>
          <w:position w:val="5"/>
          <w:sz w:val="14"/>
        </w:rPr>
        <w:t> </w:t>
      </w:r>
      <w:r>
        <w:rPr>
          <w:rFonts w:ascii="Arial"/>
          <w:i/>
        </w:rPr>
        <w:t>Re Charge Card Services Ltd [1989] Ch. 497</w:t>
      </w:r>
      <w:r>
        <w:rPr/>
        <w:t>. (There are three contracts: one between the company and the cardholder (who undertakes to pay the company the amounts charged to his card); the second between the company and the retailer; and the third the contract of sale between the retailer and the cardholder.)</w:t>
      </w:r>
    </w:p>
    <w:p>
      <w:pPr>
        <w:pStyle w:val="BodyText"/>
        <w:spacing w:before="5"/>
      </w:pPr>
    </w:p>
    <w:p>
      <w:pPr>
        <w:tabs>
          <w:tab w:pos="563" w:val="left" w:leader="none"/>
        </w:tabs>
        <w:spacing w:before="0"/>
        <w:ind w:left="23" w:right="0" w:firstLine="0"/>
        <w:jc w:val="left"/>
        <w:rPr>
          <w:sz w:val="20"/>
        </w:rPr>
      </w:pPr>
      <w:bookmarkStart w:name="_bookmark852" w:id="854"/>
      <w:bookmarkEnd w:id="854"/>
      <w:r>
        <w:rPr/>
      </w:r>
      <w:hyperlink w:history="true" w:anchor="_bookmark847">
        <w:r>
          <w:rPr>
            <w:color w:val="005DA1"/>
            <w:spacing w:val="-4"/>
            <w:position w:val="5"/>
            <w:sz w:val="14"/>
            <w:u w:val="single" w:color="005DA1"/>
          </w:rPr>
          <w:t>454</w:t>
        </w:r>
      </w:hyperlink>
      <w:r>
        <w:rPr>
          <w:spacing w:val="-4"/>
          <w:position w:val="5"/>
          <w:sz w:val="14"/>
        </w:rPr>
        <w:t>.</w:t>
      </w:r>
      <w:r>
        <w:rPr>
          <w:position w:val="5"/>
          <w:sz w:val="14"/>
        </w:rPr>
        <w:tab/>
      </w:r>
      <w:r>
        <w:rPr>
          <w:rFonts w:ascii="Arial" w:hAnsi="Arial"/>
          <w:i/>
          <w:sz w:val="20"/>
        </w:rPr>
        <w:t>[1989] Ch. 497, </w:t>
      </w:r>
      <w:r>
        <w:rPr>
          <w:rFonts w:ascii="Arial" w:hAnsi="Arial"/>
          <w:i/>
          <w:spacing w:val="-2"/>
          <w:sz w:val="20"/>
        </w:rPr>
        <w:t>511–512</w:t>
      </w:r>
      <w:r>
        <w:rPr>
          <w:spacing w:val="-2"/>
          <w:sz w:val="20"/>
        </w:rPr>
        <w:t>.</w:t>
      </w:r>
    </w:p>
    <w:p>
      <w:pPr>
        <w:pStyle w:val="BodyText"/>
        <w:spacing w:before="5"/>
      </w:pPr>
    </w:p>
    <w:p>
      <w:pPr>
        <w:tabs>
          <w:tab w:pos="563" w:val="left" w:leader="none"/>
        </w:tabs>
        <w:spacing w:before="0"/>
        <w:ind w:left="23" w:right="0" w:firstLine="0"/>
        <w:jc w:val="left"/>
        <w:rPr>
          <w:sz w:val="20"/>
        </w:rPr>
      </w:pPr>
      <w:bookmarkStart w:name="_bookmark853" w:id="855"/>
      <w:bookmarkEnd w:id="855"/>
      <w:r>
        <w:rPr/>
      </w:r>
      <w:hyperlink w:history="true" w:anchor="_bookmark848">
        <w:r>
          <w:rPr>
            <w:color w:val="005DA1"/>
            <w:spacing w:val="-4"/>
            <w:position w:val="5"/>
            <w:sz w:val="14"/>
            <w:u w:val="single" w:color="005DA1"/>
          </w:rPr>
          <w:t>455</w:t>
        </w:r>
      </w:hyperlink>
      <w:r>
        <w:rPr>
          <w:spacing w:val="-4"/>
          <w:position w:val="5"/>
          <w:sz w:val="14"/>
        </w:rPr>
        <w:t>.</w:t>
      </w:r>
      <w:r>
        <w:rPr>
          <w:position w:val="5"/>
          <w:sz w:val="14"/>
        </w:rPr>
        <w:tab/>
      </w:r>
      <w:r>
        <w:rPr>
          <w:rFonts w:ascii="Arial"/>
          <w:i/>
          <w:sz w:val="20"/>
        </w:rPr>
        <w:t>[1989]</w:t>
      </w:r>
      <w:r>
        <w:rPr>
          <w:rFonts w:ascii="Arial"/>
          <w:i/>
          <w:spacing w:val="-2"/>
          <w:sz w:val="20"/>
        </w:rPr>
        <w:t> </w:t>
      </w:r>
      <w:r>
        <w:rPr>
          <w:rFonts w:ascii="Arial"/>
          <w:i/>
          <w:sz w:val="20"/>
        </w:rPr>
        <w:t>Ch. </w:t>
      </w:r>
      <w:r>
        <w:rPr>
          <w:rFonts w:ascii="Arial"/>
          <w:i/>
          <w:spacing w:val="-4"/>
          <w:sz w:val="20"/>
        </w:rPr>
        <w:t>497</w:t>
      </w:r>
      <w:r>
        <w:rPr>
          <w:spacing w:val="-4"/>
          <w:sz w:val="20"/>
        </w:rPr>
        <w:t>.</w:t>
      </w:r>
    </w:p>
    <w:p>
      <w:pPr>
        <w:pStyle w:val="BodyText"/>
        <w:rPr>
          <w:sz w:val="14"/>
        </w:rPr>
      </w:pPr>
    </w:p>
    <w:p>
      <w:pPr>
        <w:pStyle w:val="BodyText"/>
        <w:spacing w:before="100"/>
        <w:rPr>
          <w:sz w:val="14"/>
        </w:rPr>
      </w:pPr>
    </w:p>
    <w:p>
      <w:pPr>
        <w:spacing w:before="0"/>
        <w:ind w:left="798" w:right="801" w:firstLine="0"/>
        <w:jc w:val="center"/>
        <w:rPr>
          <w:sz w:val="14"/>
        </w:rPr>
      </w:pPr>
      <w:r>
        <w:rPr>
          <w:sz w:val="14"/>
        </w:rPr>
        <w:t>© 2018 Sweet &amp; </w:t>
      </w:r>
      <w:r>
        <w:rPr>
          <w:spacing w:val="-2"/>
          <w:sz w:val="14"/>
        </w:rPr>
        <w:t>Maxwell</w:t>
      </w:r>
    </w:p>
    <w:p>
      <w:pPr>
        <w:spacing w:after="0"/>
        <w:jc w:val="center"/>
        <w:rPr>
          <w:sz w:val="14"/>
        </w:rPr>
        <w:sectPr>
          <w:headerReference w:type="default" r:id="rId13"/>
          <w:pgSz w:w="11900" w:h="16840"/>
          <w:pgMar w:header="971" w:footer="0" w:top="1300" w:bottom="280" w:left="1417" w:right="1417"/>
        </w:sectPr>
      </w:pPr>
    </w:p>
    <w:p>
      <w:pPr>
        <w:pStyle w:val="Heading1"/>
      </w:pPr>
      <w:r>
        <w:rPr/>
        <w:t>Chitty on Contracts 32nd </w:t>
      </w:r>
      <w:r>
        <w:rPr>
          <w:spacing w:val="-5"/>
        </w:rPr>
        <w:t>Ed.</w:t>
      </w:r>
    </w:p>
    <w:p>
      <w:pPr>
        <w:spacing w:line="408" w:lineRule="auto" w:before="198"/>
        <w:ind w:left="797" w:right="801"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084" w:right="2087" w:firstLine="0"/>
        <w:jc w:val="center"/>
        <w:rPr>
          <w:rFonts w:ascii="Arial"/>
          <w:b/>
          <w:sz w:val="24"/>
        </w:rPr>
      </w:pPr>
      <w:r>
        <w:rPr>
          <w:rFonts w:ascii="Arial"/>
          <w:b/>
          <w:sz w:val="24"/>
        </w:rPr>
        <w:t>Part</w:t>
      </w:r>
      <w:r>
        <w:rPr>
          <w:rFonts w:ascii="Arial"/>
          <w:b/>
          <w:spacing w:val="-8"/>
          <w:sz w:val="24"/>
        </w:rPr>
        <w:t> </w:t>
      </w:r>
      <w:r>
        <w:rPr>
          <w:rFonts w:ascii="Arial"/>
          <w:b/>
          <w:sz w:val="24"/>
        </w:rPr>
        <w:t>7</w:t>
      </w:r>
      <w:r>
        <w:rPr>
          <w:rFonts w:ascii="Arial"/>
          <w:b/>
          <w:spacing w:val="-8"/>
          <w:sz w:val="24"/>
        </w:rPr>
        <w:t> </w:t>
      </w:r>
      <w:r>
        <w:rPr>
          <w:rFonts w:ascii="Arial"/>
          <w:b/>
          <w:sz w:val="24"/>
        </w:rPr>
        <w:t>-</w:t>
      </w:r>
      <w:r>
        <w:rPr>
          <w:rFonts w:ascii="Arial"/>
          <w:b/>
          <w:spacing w:val="-8"/>
          <w:sz w:val="24"/>
        </w:rPr>
        <w:t> </w:t>
      </w:r>
      <w:r>
        <w:rPr>
          <w:rFonts w:ascii="Arial"/>
          <w:b/>
          <w:sz w:val="24"/>
        </w:rPr>
        <w:t>Performance</w:t>
      </w:r>
      <w:r>
        <w:rPr>
          <w:rFonts w:ascii="Arial"/>
          <w:b/>
          <w:spacing w:val="-8"/>
          <w:sz w:val="24"/>
        </w:rPr>
        <w:t> </w:t>
      </w:r>
      <w:r>
        <w:rPr>
          <w:rFonts w:ascii="Arial"/>
          <w:b/>
          <w:sz w:val="24"/>
        </w:rPr>
        <w:t>and</w:t>
      </w:r>
      <w:r>
        <w:rPr>
          <w:rFonts w:ascii="Arial"/>
          <w:b/>
          <w:spacing w:val="-8"/>
          <w:sz w:val="24"/>
        </w:rPr>
        <w:t> </w:t>
      </w:r>
      <w:r>
        <w:rPr>
          <w:rFonts w:ascii="Arial"/>
          <w:b/>
          <w:sz w:val="24"/>
        </w:rPr>
        <w:t>Discharge Chapter 21 - Performance</w:t>
      </w:r>
    </w:p>
    <w:p>
      <w:pPr>
        <w:spacing w:before="2"/>
        <w:ind w:left="798" w:right="801" w:firstLine="0"/>
        <w:jc w:val="center"/>
        <w:rPr>
          <w:rFonts w:ascii="Arial"/>
          <w:b/>
          <w:sz w:val="24"/>
        </w:rPr>
      </w:pPr>
      <w:r>
        <w:rPr>
          <w:rFonts w:ascii="Arial"/>
          <w:b/>
          <w:sz w:val="24"/>
        </w:rPr>
        <w:t>Section 5. - </w:t>
      </w:r>
      <w:r>
        <w:rPr>
          <w:rFonts w:ascii="Arial"/>
          <w:b/>
          <w:spacing w:val="-2"/>
          <w:sz w:val="24"/>
        </w:rPr>
        <w:t>Tender</w:t>
      </w:r>
    </w:p>
    <w:p>
      <w:pPr>
        <w:pStyle w:val="BodyText"/>
        <w:rPr>
          <w:rFonts w:ascii="Arial"/>
          <w:b/>
          <w:sz w:val="24"/>
        </w:rPr>
      </w:pPr>
    </w:p>
    <w:p>
      <w:pPr>
        <w:pStyle w:val="BodyText"/>
        <w:spacing w:before="89"/>
        <w:rPr>
          <w:rFonts w:ascii="Arial"/>
          <w:b/>
          <w:sz w:val="24"/>
        </w:rPr>
      </w:pPr>
    </w:p>
    <w:p>
      <w:pPr>
        <w:spacing w:before="0"/>
        <w:ind w:left="23" w:right="0" w:firstLine="0"/>
        <w:jc w:val="left"/>
        <w:rPr>
          <w:rFonts w:ascii="Arial"/>
          <w:b/>
          <w:sz w:val="18"/>
        </w:rPr>
      </w:pPr>
      <w:r>
        <w:rPr>
          <w:rFonts w:ascii="Arial"/>
          <w:b/>
          <w:sz w:val="18"/>
        </w:rPr>
        <w:t>The principle of </w:t>
      </w:r>
      <w:r>
        <w:rPr>
          <w:rFonts w:ascii="Arial"/>
          <w:b/>
          <w:spacing w:val="-2"/>
          <w:sz w:val="18"/>
        </w:rPr>
        <w:t>tender</w:t>
      </w:r>
    </w:p>
    <w:p>
      <w:pPr>
        <w:pStyle w:val="BodyText"/>
        <w:spacing w:before="41"/>
        <w:rPr>
          <w:rFonts w:ascii="Arial"/>
          <w:b/>
          <w:sz w:val="18"/>
        </w:rPr>
      </w:pPr>
    </w:p>
    <w:p>
      <w:pPr>
        <w:pStyle w:val="Heading2"/>
        <w:spacing w:before="1"/>
      </w:pPr>
      <w:r>
        <w:rPr/>
        <w:t>21-</w:t>
      </w:r>
      <w:r>
        <w:rPr>
          <w:spacing w:val="-5"/>
        </w:rPr>
        <w:t>085</w:t>
      </w:r>
    </w:p>
    <w:p>
      <w:pPr>
        <w:pStyle w:val="BodyText"/>
        <w:spacing w:line="235" w:lineRule="auto" w:before="202"/>
        <w:ind w:left="23" w:right="25"/>
        <w:jc w:val="both"/>
      </w:pPr>
      <w:r>
        <w:rPr/>
        <w:t>In many cases a party to a contract cannot complete its obligations without the concurrence of the other party, e.g. without its acceptance of goods when delivered, or its acceptance of money </w:t>
      </w:r>
      <w:r>
        <w:rPr/>
        <w:t>paid over.</w:t>
      </w:r>
      <w:r>
        <w:rPr>
          <w:spacing w:val="-2"/>
        </w:rPr>
        <w:t> </w:t>
      </w:r>
      <w:r>
        <w:rPr/>
        <w:t>If</w:t>
      </w:r>
      <w:r>
        <w:rPr>
          <w:spacing w:val="-2"/>
        </w:rPr>
        <w:t> </w:t>
      </w:r>
      <w:r>
        <w:rPr/>
        <w:t>the</w:t>
      </w:r>
      <w:r>
        <w:rPr>
          <w:spacing w:val="-2"/>
        </w:rPr>
        <w:t> </w:t>
      </w:r>
      <w:r>
        <w:rPr/>
        <w:t>other</w:t>
      </w:r>
      <w:r>
        <w:rPr>
          <w:spacing w:val="-2"/>
        </w:rPr>
        <w:t> </w:t>
      </w:r>
      <w:r>
        <w:rPr/>
        <w:t>party</w:t>
      </w:r>
      <w:r>
        <w:rPr>
          <w:spacing w:val="-2"/>
        </w:rPr>
        <w:t> </w:t>
      </w:r>
      <w:r>
        <w:rPr/>
        <w:t>refuses</w:t>
      </w:r>
      <w:r>
        <w:rPr>
          <w:spacing w:val="-2"/>
        </w:rPr>
        <w:t> </w:t>
      </w:r>
      <w:r>
        <w:rPr/>
        <w:t>to</w:t>
      </w:r>
      <w:r>
        <w:rPr>
          <w:spacing w:val="-2"/>
        </w:rPr>
        <w:t> </w:t>
      </w:r>
      <w:r>
        <w:rPr/>
        <w:t>accept</w:t>
      </w:r>
      <w:r>
        <w:rPr>
          <w:spacing w:val="-2"/>
        </w:rPr>
        <w:t> </w:t>
      </w:r>
      <w:r>
        <w:rPr/>
        <w:t>performance</w:t>
      </w:r>
      <w:r>
        <w:rPr>
          <w:spacing w:val="-2"/>
        </w:rPr>
        <w:t> </w:t>
      </w:r>
      <w:r>
        <w:rPr/>
        <w:t>in</w:t>
      </w:r>
      <w:r>
        <w:rPr>
          <w:spacing w:val="-2"/>
        </w:rPr>
        <w:t> </w:t>
      </w:r>
      <w:r>
        <w:rPr/>
        <w:t>such</w:t>
      </w:r>
      <w:r>
        <w:rPr>
          <w:spacing w:val="-2"/>
        </w:rPr>
        <w:t> </w:t>
      </w:r>
      <w:r>
        <w:rPr/>
        <w:t>cases,</w:t>
      </w:r>
      <w:r>
        <w:rPr>
          <w:spacing w:val="-2"/>
        </w:rPr>
        <w:t> </w:t>
      </w:r>
      <w:r>
        <w:rPr/>
        <w:t>it</w:t>
      </w:r>
      <w:r>
        <w:rPr>
          <w:spacing w:val="-2"/>
        </w:rPr>
        <w:t> </w:t>
      </w:r>
      <w:r>
        <w:rPr/>
        <w:t>is</w:t>
      </w:r>
      <w:r>
        <w:rPr>
          <w:spacing w:val="-2"/>
        </w:rPr>
        <w:t> </w:t>
      </w:r>
      <w:r>
        <w:rPr/>
        <w:t>preventing</w:t>
      </w:r>
      <w:r>
        <w:rPr>
          <w:spacing w:val="-2"/>
        </w:rPr>
        <w:t> </w:t>
      </w:r>
      <w:r>
        <w:rPr/>
        <w:t>the</w:t>
      </w:r>
      <w:r>
        <w:rPr>
          <w:spacing w:val="-2"/>
        </w:rPr>
        <w:t> </w:t>
      </w:r>
      <w:r>
        <w:rPr/>
        <w:t>promisor</w:t>
      </w:r>
      <w:r>
        <w:rPr>
          <w:spacing w:val="-2"/>
        </w:rPr>
        <w:t> </w:t>
      </w:r>
      <w:r>
        <w:rPr/>
        <w:t>from fulfilling its contractual obligations, and the plea of tender is available to the promisor as a defence to</w:t>
      </w:r>
      <w:r>
        <w:rPr>
          <w:spacing w:val="40"/>
        </w:rPr>
        <w:t> </w:t>
      </w:r>
      <w:r>
        <w:rPr/>
        <w:t>a subsequent action against it for failure to perform. The plea is that the defendant has always been willing to complete its side of the contract, and has in fact done so as far as is possible without the concurrence of the other party. A plea of tender must be established by showing that the promisor </w:t>
      </w:r>
      <w:bookmarkStart w:name="_bookmark854" w:id="856"/>
      <w:bookmarkEnd w:id="856"/>
      <w:r>
        <w:rPr/>
        <w:t>made</w:t>
      </w:r>
      <w:r>
        <w:rPr/>
        <w:t> an unconditional offer to perform its promise in terms of the contract but that the promisee refused to accept performance. </w:t>
      </w:r>
      <w:r>
        <w:rPr>
          <w:color w:val="005DA1"/>
          <w:u w:val="single" w:color="005DA1"/>
          <w:vertAlign w:val="superscript"/>
        </w:rPr>
        <w:t>456</w:t>
      </w:r>
      <w:r>
        <w:rPr>
          <w:color w:val="005DA1"/>
          <w:vertAlign w:val="baseline"/>
        </w:rPr>
        <w:t> </w:t>
      </w:r>
      <w:r>
        <w:rPr>
          <w:vertAlign w:val="baseline"/>
        </w:rPr>
        <w:t>The authorities deal mainly with tender of money due under a </w:t>
      </w:r>
      <w:bookmarkStart w:name="_bookmark855" w:id="857"/>
      <w:bookmarkEnd w:id="857"/>
      <w:r>
        <w:rPr>
          <w:vertAlign w:val="baseline"/>
        </w:rPr>
        <w:t>contract,</w:t>
      </w:r>
      <w:r>
        <w:rPr>
          <w:vertAlign w:val="baseline"/>
        </w:rPr>
        <w:t> but the principle may extend to other cases, such as delivery of goods under a contract of sale </w:t>
      </w:r>
      <w:r>
        <w:rPr>
          <w:color w:val="005DA1"/>
          <w:u w:val="single" w:color="005DA1"/>
          <w:vertAlign w:val="superscript"/>
        </w:rPr>
        <w:t>457</w:t>
      </w:r>
      <w:r>
        <w:rPr>
          <w:vertAlign w:val="baseline"/>
        </w:rPr>
        <w:t>: if the buyer refuses to accept the goods, but has had a reasonable opportunity to examine</w:t>
      </w:r>
      <w:r>
        <w:rPr>
          <w:spacing w:val="40"/>
          <w:vertAlign w:val="baseline"/>
        </w:rPr>
        <w:t> </w:t>
      </w:r>
      <w:bookmarkStart w:name="_bookmark856" w:id="858"/>
      <w:bookmarkEnd w:id="858"/>
      <w:r>
        <w:rPr>
          <w:vertAlign w:val="baseline"/>
        </w:rPr>
        <w:t>the</w:t>
      </w:r>
      <w:r>
        <w:rPr>
          <w:vertAlign w:val="baseline"/>
        </w:rPr>
        <w:t> goods to see that they comply with the contract, the seller is, by its tender, relieved of liability to deliver under the contract. </w:t>
      </w:r>
      <w:r>
        <w:rPr>
          <w:color w:val="005DA1"/>
          <w:u w:val="single" w:color="005DA1"/>
          <w:vertAlign w:val="superscript"/>
        </w:rPr>
        <w:t>458</w:t>
      </w:r>
    </w:p>
    <w:p>
      <w:pPr>
        <w:pStyle w:val="BodyText"/>
      </w:pPr>
    </w:p>
    <w:p>
      <w:pPr>
        <w:pStyle w:val="BodyText"/>
        <w:spacing w:before="34"/>
      </w:pPr>
    </w:p>
    <w:p>
      <w:pPr>
        <w:spacing w:before="0"/>
        <w:ind w:left="22" w:right="0" w:firstLine="0"/>
        <w:jc w:val="left"/>
        <w:rPr>
          <w:rFonts w:ascii="Arial"/>
          <w:b/>
          <w:sz w:val="18"/>
        </w:rPr>
      </w:pPr>
      <w:r>
        <w:rPr>
          <w:rFonts w:ascii="Arial"/>
          <w:b/>
          <w:sz w:val="18"/>
        </w:rPr>
        <w:t>Tender of </w:t>
      </w:r>
      <w:r>
        <w:rPr>
          <w:rFonts w:ascii="Arial"/>
          <w:b/>
          <w:spacing w:val="-2"/>
          <w:sz w:val="18"/>
        </w:rPr>
        <w:t>money</w:t>
      </w:r>
    </w:p>
    <w:p>
      <w:pPr>
        <w:pStyle w:val="BodyText"/>
        <w:spacing w:before="41"/>
        <w:rPr>
          <w:rFonts w:ascii="Arial"/>
          <w:b/>
          <w:sz w:val="18"/>
        </w:rPr>
      </w:pPr>
    </w:p>
    <w:p>
      <w:pPr>
        <w:pStyle w:val="Heading2"/>
        <w:ind w:left="22"/>
      </w:pPr>
      <w:r>
        <w:rPr/>
        <w:t>21-</w:t>
      </w:r>
      <w:r>
        <w:rPr>
          <w:spacing w:val="-5"/>
        </w:rPr>
        <w:t>086</w:t>
      </w:r>
    </w:p>
    <w:p>
      <w:pPr>
        <w:pStyle w:val="BodyText"/>
        <w:spacing w:line="235" w:lineRule="auto" w:before="203"/>
        <w:ind w:left="22" w:right="25"/>
        <w:jc w:val="both"/>
      </w:pPr>
      <w:bookmarkStart w:name="_bookmark857" w:id="859"/>
      <w:bookmarkEnd w:id="859"/>
      <w:r>
        <w:rPr/>
      </w:r>
      <w:r>
        <w:rPr/>
        <w:t>Where a debtor is obliged to pay a specific sum of money to a creditor a successful plea of tender </w:t>
      </w:r>
      <w:bookmarkStart w:name="_bookmark858" w:id="860"/>
      <w:bookmarkEnd w:id="860"/>
      <w:r>
        <w:rPr/>
        <w:t>does</w:t>
      </w:r>
      <w:r>
        <w:rPr/>
        <w:t> not discharge the debt, </w:t>
      </w:r>
      <w:r>
        <w:rPr>
          <w:color w:val="005DA1"/>
          <w:u w:val="single" w:color="005DA1"/>
          <w:vertAlign w:val="superscript"/>
        </w:rPr>
        <w:t>459</w:t>
      </w:r>
      <w:r>
        <w:rPr>
          <w:color w:val="005DA1"/>
          <w:vertAlign w:val="baseline"/>
        </w:rPr>
        <w:t> </w:t>
      </w:r>
      <w:r>
        <w:rPr>
          <w:vertAlign w:val="baseline"/>
        </w:rPr>
        <w:t>but if the creditor subsequently sues for the debt, the debtor may, by </w:t>
      </w:r>
      <w:bookmarkStart w:name="_bookmark859" w:id="861"/>
      <w:bookmarkEnd w:id="861"/>
      <w:r>
        <w:rPr>
          <w:vertAlign w:val="baseline"/>
        </w:rPr>
        <w:t>paying</w:t>
      </w:r>
      <w:r>
        <w:rPr>
          <w:spacing w:val="-3"/>
          <w:vertAlign w:val="baseline"/>
        </w:rPr>
        <w:t> </w:t>
      </w:r>
      <w:r>
        <w:rPr>
          <w:vertAlign w:val="baseline"/>
        </w:rPr>
        <w:t>the</w:t>
      </w:r>
      <w:r>
        <w:rPr>
          <w:spacing w:val="-3"/>
          <w:vertAlign w:val="baseline"/>
        </w:rPr>
        <w:t> </w:t>
      </w:r>
      <w:r>
        <w:rPr>
          <w:vertAlign w:val="baseline"/>
        </w:rPr>
        <w:t>money</w:t>
      </w:r>
      <w:r>
        <w:rPr>
          <w:spacing w:val="-3"/>
          <w:vertAlign w:val="baseline"/>
        </w:rPr>
        <w:t> </w:t>
      </w:r>
      <w:r>
        <w:rPr>
          <w:vertAlign w:val="baseline"/>
        </w:rPr>
        <w:t>into</w:t>
      </w:r>
      <w:r>
        <w:rPr>
          <w:spacing w:val="-3"/>
          <w:vertAlign w:val="baseline"/>
        </w:rPr>
        <w:t> </w:t>
      </w:r>
      <w:r>
        <w:rPr>
          <w:vertAlign w:val="baseline"/>
        </w:rPr>
        <w:t>court</w:t>
      </w:r>
      <w:r>
        <w:rPr>
          <w:spacing w:val="-3"/>
          <w:vertAlign w:val="baseline"/>
        </w:rPr>
        <w:t> </w:t>
      </w:r>
      <w:r>
        <w:rPr>
          <w:color w:val="005DA1"/>
          <w:u w:val="single" w:color="005DA1"/>
          <w:vertAlign w:val="superscript"/>
        </w:rPr>
        <w:t>460</w:t>
      </w:r>
      <w:r>
        <w:rPr>
          <w:color w:val="005DA1"/>
          <w:spacing w:val="-3"/>
          <w:vertAlign w:val="baseline"/>
        </w:rPr>
        <w:t> </w:t>
      </w:r>
      <w:r>
        <w:rPr>
          <w:vertAlign w:val="baseline"/>
        </w:rPr>
        <w:t>and</w:t>
      </w:r>
      <w:r>
        <w:rPr>
          <w:spacing w:val="-3"/>
          <w:vertAlign w:val="baseline"/>
        </w:rPr>
        <w:t> </w:t>
      </w:r>
      <w:r>
        <w:rPr>
          <w:vertAlign w:val="baseline"/>
        </w:rPr>
        <w:t>by</w:t>
      </w:r>
      <w:r>
        <w:rPr>
          <w:spacing w:val="-3"/>
          <w:vertAlign w:val="baseline"/>
        </w:rPr>
        <w:t> </w:t>
      </w:r>
      <w:r>
        <w:rPr>
          <w:vertAlign w:val="baseline"/>
        </w:rPr>
        <w:t>proving</w:t>
      </w:r>
      <w:r>
        <w:rPr>
          <w:spacing w:val="-3"/>
          <w:vertAlign w:val="baseline"/>
        </w:rPr>
        <w:t> </w:t>
      </w:r>
      <w:r>
        <w:rPr>
          <w:vertAlign w:val="baseline"/>
        </w:rPr>
        <w:t>the</w:t>
      </w:r>
      <w:r>
        <w:rPr>
          <w:spacing w:val="-3"/>
          <w:vertAlign w:val="baseline"/>
        </w:rPr>
        <w:t> </w:t>
      </w:r>
      <w:r>
        <w:rPr>
          <w:vertAlign w:val="baseline"/>
        </w:rPr>
        <w:t>tender</w:t>
      </w:r>
      <w:r>
        <w:rPr>
          <w:spacing w:val="-3"/>
          <w:vertAlign w:val="baseline"/>
        </w:rPr>
        <w:t> </w:t>
      </w:r>
      <w:r>
        <w:rPr>
          <w:vertAlign w:val="baseline"/>
        </w:rPr>
        <w:t>and</w:t>
      </w:r>
      <w:r>
        <w:rPr>
          <w:spacing w:val="-3"/>
          <w:vertAlign w:val="baseline"/>
        </w:rPr>
        <w:t> </w:t>
      </w:r>
      <w:r>
        <w:rPr>
          <w:vertAlign w:val="baseline"/>
        </w:rPr>
        <w:t>its</w:t>
      </w:r>
      <w:r>
        <w:rPr>
          <w:spacing w:val="-3"/>
          <w:vertAlign w:val="baseline"/>
        </w:rPr>
        <w:t> </w:t>
      </w:r>
      <w:r>
        <w:rPr>
          <w:vertAlign w:val="baseline"/>
        </w:rPr>
        <w:t>continued</w:t>
      </w:r>
      <w:r>
        <w:rPr>
          <w:spacing w:val="-3"/>
          <w:vertAlign w:val="baseline"/>
        </w:rPr>
        <w:t> </w:t>
      </w:r>
      <w:r>
        <w:rPr>
          <w:vertAlign w:val="baseline"/>
        </w:rPr>
        <w:t>willingness</w:t>
      </w:r>
      <w:r>
        <w:rPr>
          <w:spacing w:val="-3"/>
          <w:vertAlign w:val="baseline"/>
        </w:rPr>
        <w:t> </w:t>
      </w:r>
      <w:r>
        <w:rPr>
          <w:vertAlign w:val="baseline"/>
        </w:rPr>
        <w:t>to</w:t>
      </w:r>
      <w:r>
        <w:rPr>
          <w:spacing w:val="-3"/>
          <w:vertAlign w:val="baseline"/>
        </w:rPr>
        <w:t> </w:t>
      </w:r>
      <w:r>
        <w:rPr>
          <w:vertAlign w:val="baseline"/>
        </w:rPr>
        <w:t>pay</w:t>
      </w:r>
      <w:r>
        <w:rPr>
          <w:spacing w:val="-3"/>
          <w:vertAlign w:val="baseline"/>
        </w:rPr>
        <w:t> </w:t>
      </w:r>
      <w:r>
        <w:rPr>
          <w:vertAlign w:val="baseline"/>
        </w:rPr>
        <w:t>the</w:t>
      </w:r>
      <w:r>
        <w:rPr>
          <w:spacing w:val="-3"/>
          <w:vertAlign w:val="baseline"/>
        </w:rPr>
        <w:t> </w:t>
      </w:r>
      <w:r>
        <w:rPr>
          <w:vertAlign w:val="baseline"/>
        </w:rPr>
        <w:t>debt since the tender, </w:t>
      </w:r>
      <w:r>
        <w:rPr>
          <w:color w:val="005DA1"/>
          <w:u w:val="single" w:color="005DA1"/>
          <w:vertAlign w:val="superscript"/>
        </w:rPr>
        <w:t>461</w:t>
      </w:r>
      <w:r>
        <w:rPr>
          <w:color w:val="005DA1"/>
          <w:vertAlign w:val="baseline"/>
        </w:rPr>
        <w:t> </w:t>
      </w:r>
      <w:r>
        <w:rPr>
          <w:vertAlign w:val="baseline"/>
        </w:rPr>
        <w:t>bar any claim for interest </w:t>
      </w:r>
      <w:r>
        <w:rPr>
          <w:color w:val="005DA1"/>
          <w:u w:val="single" w:color="005DA1"/>
          <w:vertAlign w:val="superscript"/>
        </w:rPr>
        <w:t>462</w:t>
      </w:r>
      <w:r>
        <w:rPr>
          <w:color w:val="005DA1"/>
          <w:vertAlign w:val="baseline"/>
        </w:rPr>
        <w:t> </w:t>
      </w:r>
      <w:r>
        <w:rPr>
          <w:vertAlign w:val="baseline"/>
        </w:rPr>
        <w:t>or damages after the tender </w:t>
      </w:r>
      <w:r>
        <w:rPr>
          <w:color w:val="005DA1"/>
          <w:u w:val="single" w:color="005DA1"/>
          <w:vertAlign w:val="superscript"/>
        </w:rPr>
        <w:t>463</w:t>
      </w:r>
      <w:r>
        <w:rPr>
          <w:vertAlign w:val="baseline"/>
        </w:rPr>
        <w:t>; the creditor will </w:t>
      </w:r>
      <w:r>
        <w:rPr>
          <w:vertAlign w:val="baseline"/>
        </w:rPr>
        <w:t>also </w:t>
      </w:r>
      <w:bookmarkStart w:name="_bookmark860" w:id="862"/>
      <w:bookmarkEnd w:id="862"/>
      <w:r>
        <w:rPr>
          <w:vertAlign w:val="baseline"/>
        </w:rPr>
        <w:t>be</w:t>
      </w:r>
      <w:r>
        <w:rPr>
          <w:vertAlign w:val="baseline"/>
        </w:rPr>
        <w:t> liable to pay the debtor its costs of the action, on the ground that the action should not have been </w:t>
      </w:r>
      <w:bookmarkStart w:name="_bookmark861" w:id="863"/>
      <w:bookmarkEnd w:id="863"/>
      <w:r>
        <w:rPr>
          <w:vertAlign w:val="baseline"/>
        </w:rPr>
        <w:t>brought.</w:t>
      </w:r>
      <w:r>
        <w:rPr>
          <w:vertAlign w:val="baseline"/>
        </w:rPr>
        <w:t> </w:t>
      </w:r>
      <w:r>
        <w:rPr>
          <w:color w:val="005DA1"/>
          <w:u w:val="single" w:color="005DA1"/>
          <w:vertAlign w:val="superscript"/>
        </w:rPr>
        <w:t>464</w:t>
      </w:r>
      <w:r>
        <w:rPr>
          <w:color w:val="005DA1"/>
          <w:vertAlign w:val="baseline"/>
        </w:rPr>
        <w:t> </w:t>
      </w:r>
      <w:r>
        <w:rPr>
          <w:vertAlign w:val="baseline"/>
        </w:rPr>
        <w:t>A claim for unliquidated damages, not being a claim for a specific sum of money, cannot be met by a plea of tender. </w:t>
      </w:r>
      <w:r>
        <w:rPr>
          <w:color w:val="005DA1"/>
          <w:u w:val="single" w:color="005DA1"/>
          <w:vertAlign w:val="superscript"/>
        </w:rPr>
        <w:t>465</w:t>
      </w:r>
    </w:p>
    <w:p>
      <w:pPr>
        <w:pStyle w:val="BodyText"/>
      </w:pPr>
    </w:p>
    <w:p>
      <w:pPr>
        <w:pStyle w:val="BodyText"/>
        <w:spacing w:before="36"/>
      </w:pPr>
    </w:p>
    <w:p>
      <w:pPr>
        <w:spacing w:before="0"/>
        <w:ind w:left="23" w:right="0" w:firstLine="0"/>
        <w:jc w:val="left"/>
        <w:rPr>
          <w:rFonts w:ascii="Arial"/>
          <w:b/>
          <w:sz w:val="18"/>
        </w:rPr>
      </w:pPr>
      <w:r>
        <w:rPr>
          <w:rFonts w:ascii="Arial"/>
          <w:b/>
          <w:sz w:val="18"/>
        </w:rPr>
        <w:t>Amount to be </w:t>
      </w:r>
      <w:r>
        <w:rPr>
          <w:rFonts w:ascii="Arial"/>
          <w:b/>
          <w:spacing w:val="-2"/>
          <w:sz w:val="18"/>
        </w:rPr>
        <w:t>tendered</w:t>
      </w:r>
    </w:p>
    <w:p>
      <w:pPr>
        <w:pStyle w:val="BodyText"/>
        <w:spacing w:before="41"/>
        <w:rPr>
          <w:rFonts w:ascii="Arial"/>
          <w:b/>
          <w:sz w:val="18"/>
        </w:rPr>
      </w:pPr>
    </w:p>
    <w:p>
      <w:pPr>
        <w:pStyle w:val="Heading2"/>
      </w:pPr>
      <w:r>
        <w:rPr/>
        <w:t>21-</w:t>
      </w:r>
      <w:r>
        <w:rPr>
          <w:spacing w:val="-5"/>
        </w:rPr>
        <w:t>087</w:t>
      </w:r>
    </w:p>
    <w:p>
      <w:pPr>
        <w:pStyle w:val="BodyText"/>
        <w:spacing w:line="235" w:lineRule="auto" w:before="203"/>
        <w:ind w:left="22" w:right="25"/>
        <w:jc w:val="both"/>
      </w:pPr>
      <w:bookmarkStart w:name="_bookmark862" w:id="864"/>
      <w:bookmarkEnd w:id="864"/>
      <w:r>
        <w:rPr/>
      </w:r>
      <w:r>
        <w:rPr/>
        <w:t>The debtor must tender the full amount of the debt, since a creditor is not bound to accept less </w:t>
      </w:r>
      <w:r>
        <w:rPr/>
        <w:t>than the whole of its demand; hence, a tender of part of an entire demand is invalid. </w:t>
      </w:r>
      <w:r>
        <w:rPr>
          <w:color w:val="005DA1"/>
          <w:u w:val="single" w:color="005DA1"/>
          <w:vertAlign w:val="superscript"/>
        </w:rPr>
        <w:t>466</w:t>
      </w:r>
      <w:r>
        <w:rPr>
          <w:color w:val="005DA1"/>
          <w:vertAlign w:val="baseline"/>
        </w:rPr>
        <w:t> </w:t>
      </w:r>
      <w:r>
        <w:rPr>
          <w:vertAlign w:val="baseline"/>
        </w:rPr>
        <w:t>If there are </w:t>
      </w:r>
      <w:bookmarkStart w:name="_bookmark863" w:id="865"/>
      <w:bookmarkEnd w:id="865"/>
      <w:r>
        <w:rPr>
          <w:vertAlign w:val="baseline"/>
        </w:rPr>
        <w:t>separate</w:t>
      </w:r>
      <w:r>
        <w:rPr>
          <w:vertAlign w:val="baseline"/>
        </w:rPr>
        <w:t> items in a claim, the debtor may make a valid tender in respect of particular items, if it </w:t>
      </w:r>
      <w:bookmarkStart w:name="_bookmark864" w:id="866"/>
      <w:bookmarkEnd w:id="866"/>
      <w:r>
        <w:rPr>
          <w:vertAlign w:val="baseline"/>
        </w:rPr>
        <w:t>appropriates</w:t>
      </w:r>
      <w:r>
        <w:rPr>
          <w:vertAlign w:val="baseline"/>
        </w:rPr>
        <w:t> its tender to such items. </w:t>
      </w:r>
      <w:r>
        <w:rPr>
          <w:color w:val="005DA1"/>
          <w:u w:val="single" w:color="005DA1"/>
          <w:vertAlign w:val="superscript"/>
        </w:rPr>
        <w:t>467</w:t>
      </w:r>
      <w:r>
        <w:rPr>
          <w:color w:val="005DA1"/>
          <w:vertAlign w:val="baseline"/>
        </w:rPr>
        <w:t> </w:t>
      </w:r>
      <w:r>
        <w:rPr>
          <w:vertAlign w:val="baseline"/>
        </w:rPr>
        <w:t>A tender of more than is due is a valid tender of the amount </w:t>
      </w:r>
      <w:bookmarkStart w:name="_bookmark865" w:id="867"/>
      <w:bookmarkEnd w:id="867"/>
      <w:r>
        <w:rPr>
          <w:vertAlign w:val="baseline"/>
        </w:rPr>
        <w:t>due</w:t>
      </w:r>
      <w:r>
        <w:rPr>
          <w:vertAlign w:val="baseline"/>
        </w:rPr>
        <w:t> if the debtor does not require change </w:t>
      </w:r>
      <w:r>
        <w:rPr>
          <w:color w:val="005DA1"/>
          <w:u w:val="single" w:color="005DA1"/>
          <w:vertAlign w:val="superscript"/>
        </w:rPr>
        <w:t>468</w:t>
      </w:r>
      <w:r>
        <w:rPr>
          <w:vertAlign w:val="baseline"/>
        </w:rPr>
        <w:t>; but if the debtor does ask for change out of the larger sum, this is not a valid tender of the amount due, since a creditor is not obliged to give change. </w:t>
      </w:r>
      <w:r>
        <w:rPr>
          <w:color w:val="005DA1"/>
          <w:u w:val="single" w:color="005DA1"/>
          <w:vertAlign w:val="superscript"/>
        </w:rPr>
        <w:t>469</w:t>
      </w:r>
      <w:r>
        <w:rPr>
          <w:color w:val="005DA1"/>
          <w:vertAlign w:val="baseline"/>
        </w:rPr>
        <w:t> </w:t>
      </w:r>
      <w:r>
        <w:rPr>
          <w:vertAlign w:val="baseline"/>
        </w:rPr>
        <w:t>If, </w:t>
      </w:r>
      <w:bookmarkStart w:name="_bookmark866" w:id="868"/>
      <w:bookmarkEnd w:id="868"/>
      <w:r>
        <w:rPr>
          <w:vertAlign w:val="baseline"/>
        </w:rPr>
        <w:t>however,</w:t>
      </w:r>
      <w:r>
        <w:rPr>
          <w:vertAlign w:val="baseline"/>
        </w:rPr>
        <w:t> the creditor does not object to the tender on this ground, but makes some other objection,</w:t>
      </w:r>
      <w:r>
        <w:rPr>
          <w:spacing w:val="80"/>
          <w:vertAlign w:val="baseline"/>
        </w:rPr>
        <w:t> </w:t>
      </w:r>
      <w:bookmarkStart w:name="_bookmark867" w:id="869"/>
      <w:bookmarkEnd w:id="869"/>
      <w:r>
        <w:rPr>
          <w:vertAlign w:val="baseline"/>
        </w:rPr>
        <w:t>or</w:t>
      </w:r>
      <w:r>
        <w:rPr>
          <w:vertAlign w:val="baseline"/>
        </w:rPr>
        <w:t> demands a larger sum, </w:t>
      </w:r>
      <w:r>
        <w:rPr>
          <w:color w:val="005DA1"/>
          <w:u w:val="single" w:color="005DA1"/>
          <w:vertAlign w:val="superscript"/>
        </w:rPr>
        <w:t>470</w:t>
      </w:r>
      <w:r>
        <w:rPr>
          <w:color w:val="005DA1"/>
          <w:vertAlign w:val="baseline"/>
        </w:rPr>
        <w:t> </w:t>
      </w:r>
      <w:r>
        <w:rPr>
          <w:vertAlign w:val="baseline"/>
        </w:rPr>
        <w:t>the tender will be valid, because the creditor will be taken to have</w:t>
      </w:r>
      <w:r>
        <w:rPr>
          <w:spacing w:val="40"/>
          <w:vertAlign w:val="baseline"/>
        </w:rPr>
        <w:t> </w:t>
      </w:r>
      <w:r>
        <w:rPr>
          <w:vertAlign w:val="baseline"/>
        </w:rPr>
        <w:t>waived any objection as to change. </w:t>
      </w:r>
      <w:r>
        <w:rPr>
          <w:color w:val="005DA1"/>
          <w:u w:val="single" w:color="005DA1"/>
          <w:vertAlign w:val="superscript"/>
        </w:rPr>
        <w:t>471</w:t>
      </w:r>
    </w:p>
    <w:p>
      <w:pPr>
        <w:pStyle w:val="BodyText"/>
        <w:spacing w:after="0" w:line="235" w:lineRule="auto"/>
        <w:jc w:val="both"/>
        <w:sectPr>
          <w:pgSz w:w="11900" w:h="16840"/>
          <w:pgMar w:header="971" w:footer="0" w:top="1300" w:bottom="280" w:left="1417" w:right="1417"/>
        </w:sectPr>
      </w:pPr>
    </w:p>
    <w:p>
      <w:pPr>
        <w:pStyle w:val="BodyText"/>
        <w:rPr>
          <w:sz w:val="18"/>
        </w:rPr>
      </w:pPr>
    </w:p>
    <w:p>
      <w:pPr>
        <w:pStyle w:val="BodyText"/>
        <w:spacing w:before="35"/>
        <w:rPr>
          <w:sz w:val="18"/>
        </w:rPr>
      </w:pPr>
    </w:p>
    <w:p>
      <w:pPr>
        <w:spacing w:before="0"/>
        <w:ind w:left="23" w:right="0" w:firstLine="0"/>
        <w:jc w:val="left"/>
        <w:rPr>
          <w:rFonts w:ascii="Arial"/>
          <w:b/>
          <w:sz w:val="18"/>
        </w:rPr>
      </w:pPr>
      <w:r>
        <w:rPr>
          <w:rFonts w:ascii="Arial"/>
          <w:b/>
          <w:sz w:val="18"/>
        </w:rPr>
        <w:t>Tender must be in legal </w:t>
      </w:r>
      <w:r>
        <w:rPr>
          <w:rFonts w:ascii="Arial"/>
          <w:b/>
          <w:spacing w:val="-2"/>
          <w:sz w:val="18"/>
        </w:rPr>
        <w:t>currency</w:t>
      </w:r>
    </w:p>
    <w:p>
      <w:pPr>
        <w:pStyle w:val="BodyText"/>
        <w:spacing w:before="41"/>
        <w:rPr>
          <w:rFonts w:ascii="Arial"/>
          <w:b/>
          <w:sz w:val="18"/>
        </w:rPr>
      </w:pPr>
    </w:p>
    <w:p>
      <w:pPr>
        <w:pStyle w:val="Heading2"/>
      </w:pPr>
      <w:r>
        <w:rPr/>
        <w:t>21-</w:t>
      </w:r>
      <w:r>
        <w:rPr>
          <w:spacing w:val="-5"/>
        </w:rPr>
        <w:t>088</w:t>
      </w:r>
    </w:p>
    <w:p>
      <w:pPr>
        <w:pStyle w:val="BodyText"/>
        <w:spacing w:line="235" w:lineRule="auto" w:before="203"/>
        <w:ind w:left="22" w:right="25"/>
        <w:jc w:val="both"/>
      </w:pPr>
      <w:bookmarkStart w:name="_bookmark868" w:id="870"/>
      <w:bookmarkEnd w:id="870"/>
      <w:r>
        <w:rPr/>
      </w:r>
      <w:bookmarkStart w:name="_bookmark869" w:id="871"/>
      <w:bookmarkEnd w:id="871"/>
      <w:r>
        <w:rPr/>
      </w:r>
      <w:r>
        <w:rPr/>
        <w:t>A payment or tender must be in legal currency </w:t>
      </w:r>
      <w:r>
        <w:rPr>
          <w:color w:val="005DA1"/>
          <w:u w:val="single" w:color="005DA1"/>
          <w:vertAlign w:val="superscript"/>
        </w:rPr>
        <w:t>472</w:t>
      </w:r>
      <w:r>
        <w:rPr>
          <w:vertAlign w:val="baseline"/>
        </w:rPr>
        <w:t>; what amounts to legal tender is specified by s.2 </w:t>
      </w:r>
      <w:r>
        <w:rPr>
          <w:vertAlign w:val="baseline"/>
        </w:rPr>
        <w:t>of </w:t>
      </w:r>
      <w:bookmarkStart w:name="_bookmark870" w:id="872"/>
      <w:bookmarkEnd w:id="872"/>
      <w:r>
        <w:rPr>
          <w:vertAlign w:val="baseline"/>
        </w:rPr>
        <w:t>the</w:t>
      </w:r>
      <w:r>
        <w:rPr>
          <w:vertAlign w:val="baseline"/>
        </w:rPr>
        <w:t> Coinage Act 1971 (as amended </w:t>
      </w:r>
      <w:r>
        <w:rPr>
          <w:color w:val="005DA1"/>
          <w:u w:val="single" w:color="005DA1"/>
          <w:vertAlign w:val="superscript"/>
        </w:rPr>
        <w:t>473</w:t>
      </w:r>
      <w:r>
        <w:rPr>
          <w:vertAlign w:val="baseline"/>
        </w:rPr>
        <w:t>). Coins made by the Mint are legal tender as follows: gold coins, for payment of any amount </w:t>
      </w:r>
      <w:r>
        <w:rPr>
          <w:color w:val="005DA1"/>
          <w:u w:val="single" w:color="005DA1"/>
          <w:vertAlign w:val="superscript"/>
        </w:rPr>
        <w:t>474</w:t>
      </w:r>
      <w:r>
        <w:rPr>
          <w:vertAlign w:val="baseline"/>
        </w:rPr>
        <w:t>; coins of cupro-nickel or silver of denominations of more than 10 pence,</w:t>
      </w:r>
      <w:r>
        <w:rPr>
          <w:spacing w:val="-2"/>
          <w:vertAlign w:val="baseline"/>
        </w:rPr>
        <w:t> </w:t>
      </w:r>
      <w:r>
        <w:rPr>
          <w:vertAlign w:val="baseline"/>
        </w:rPr>
        <w:t>for</w:t>
      </w:r>
      <w:r>
        <w:rPr>
          <w:spacing w:val="-2"/>
          <w:vertAlign w:val="baseline"/>
        </w:rPr>
        <w:t> </w:t>
      </w:r>
      <w:r>
        <w:rPr>
          <w:vertAlign w:val="baseline"/>
        </w:rPr>
        <w:t>payment</w:t>
      </w:r>
      <w:r>
        <w:rPr>
          <w:spacing w:val="-2"/>
          <w:vertAlign w:val="baseline"/>
        </w:rPr>
        <w:t> </w:t>
      </w:r>
      <w:r>
        <w:rPr>
          <w:vertAlign w:val="baseline"/>
        </w:rPr>
        <w:t>of</w:t>
      </w:r>
      <w:r>
        <w:rPr>
          <w:spacing w:val="-2"/>
          <w:vertAlign w:val="baseline"/>
        </w:rPr>
        <w:t> </w:t>
      </w:r>
      <w:r>
        <w:rPr>
          <w:vertAlign w:val="baseline"/>
        </w:rPr>
        <w:t>any</w:t>
      </w:r>
      <w:r>
        <w:rPr>
          <w:spacing w:val="-2"/>
          <w:vertAlign w:val="baseline"/>
        </w:rPr>
        <w:t> </w:t>
      </w:r>
      <w:r>
        <w:rPr>
          <w:vertAlign w:val="baseline"/>
        </w:rPr>
        <w:t>amount</w:t>
      </w:r>
      <w:r>
        <w:rPr>
          <w:spacing w:val="-2"/>
          <w:vertAlign w:val="baseline"/>
        </w:rPr>
        <w:t> </w:t>
      </w:r>
      <w:r>
        <w:rPr>
          <w:vertAlign w:val="baseline"/>
        </w:rPr>
        <w:t>not</w:t>
      </w:r>
      <w:r>
        <w:rPr>
          <w:spacing w:val="-2"/>
          <w:vertAlign w:val="baseline"/>
        </w:rPr>
        <w:t> </w:t>
      </w:r>
      <w:r>
        <w:rPr>
          <w:vertAlign w:val="baseline"/>
        </w:rPr>
        <w:t>exceeding</w:t>
      </w:r>
      <w:r>
        <w:rPr>
          <w:spacing w:val="-2"/>
          <w:vertAlign w:val="baseline"/>
        </w:rPr>
        <w:t> </w:t>
      </w:r>
      <w:r>
        <w:rPr>
          <w:vertAlign w:val="baseline"/>
        </w:rPr>
        <w:t>£10;</w:t>
      </w:r>
      <w:r>
        <w:rPr>
          <w:spacing w:val="-2"/>
          <w:vertAlign w:val="baseline"/>
        </w:rPr>
        <w:t> </w:t>
      </w:r>
      <w:r>
        <w:rPr>
          <w:vertAlign w:val="baseline"/>
        </w:rPr>
        <w:t>coins</w:t>
      </w:r>
      <w:r>
        <w:rPr>
          <w:spacing w:val="-2"/>
          <w:vertAlign w:val="baseline"/>
        </w:rPr>
        <w:t> </w:t>
      </w:r>
      <w:r>
        <w:rPr>
          <w:vertAlign w:val="baseline"/>
        </w:rPr>
        <w:t>of</w:t>
      </w:r>
      <w:r>
        <w:rPr>
          <w:spacing w:val="-2"/>
          <w:vertAlign w:val="baseline"/>
        </w:rPr>
        <w:t> </w:t>
      </w:r>
      <w:r>
        <w:rPr>
          <w:vertAlign w:val="baseline"/>
        </w:rPr>
        <w:t>cupro-nickel</w:t>
      </w:r>
      <w:r>
        <w:rPr>
          <w:spacing w:val="-2"/>
          <w:vertAlign w:val="baseline"/>
        </w:rPr>
        <w:t> </w:t>
      </w:r>
      <w:r>
        <w:rPr>
          <w:vertAlign w:val="baseline"/>
        </w:rPr>
        <w:t>or</w:t>
      </w:r>
      <w:r>
        <w:rPr>
          <w:spacing w:val="-2"/>
          <w:vertAlign w:val="baseline"/>
        </w:rPr>
        <w:t> </w:t>
      </w:r>
      <w:r>
        <w:rPr>
          <w:vertAlign w:val="baseline"/>
        </w:rPr>
        <w:t>silver</w:t>
      </w:r>
      <w:r>
        <w:rPr>
          <w:spacing w:val="-2"/>
          <w:vertAlign w:val="baseline"/>
        </w:rPr>
        <w:t> </w:t>
      </w:r>
      <w:r>
        <w:rPr>
          <w:vertAlign w:val="baseline"/>
        </w:rPr>
        <w:t>of</w:t>
      </w:r>
      <w:r>
        <w:rPr>
          <w:spacing w:val="-2"/>
          <w:vertAlign w:val="baseline"/>
        </w:rPr>
        <w:t> </w:t>
      </w:r>
      <w:r>
        <w:rPr>
          <w:vertAlign w:val="baseline"/>
        </w:rPr>
        <w:t>denominations </w:t>
      </w:r>
      <w:bookmarkStart w:name="_bookmark871" w:id="873"/>
      <w:bookmarkEnd w:id="873"/>
      <w:r>
        <w:rPr>
          <w:vertAlign w:val="baseline"/>
        </w:rPr>
        <w:t>of</w:t>
      </w:r>
      <w:r>
        <w:rPr>
          <w:vertAlign w:val="baseline"/>
        </w:rPr>
        <w:t> not more than 10 pence, for payment of any amount not exceeding £5; coins of bronze, for</w:t>
      </w:r>
      <w:r>
        <w:rPr>
          <w:spacing w:val="40"/>
          <w:vertAlign w:val="baseline"/>
        </w:rPr>
        <w:t> </w:t>
      </w:r>
      <w:bookmarkStart w:name="_bookmark872" w:id="874"/>
      <w:bookmarkEnd w:id="874"/>
      <w:r>
        <w:rPr>
          <w:vertAlign w:val="baseline"/>
        </w:rPr>
        <w:t>payment</w:t>
      </w:r>
      <w:r>
        <w:rPr>
          <w:vertAlign w:val="baseline"/>
        </w:rPr>
        <w:t> of any amount not exceeding 20 pence. There is power by proclamation to “call in” coins </w:t>
      </w:r>
      <w:r>
        <w:rPr>
          <w:color w:val="005DA1"/>
          <w:u w:val="single" w:color="005DA1"/>
          <w:vertAlign w:val="superscript"/>
        </w:rPr>
        <w:t>475</w:t>
      </w:r>
      <w:r>
        <w:rPr>
          <w:color w:val="005DA1"/>
          <w:vertAlign w:val="baseline"/>
        </w:rPr>
        <w:t> </w:t>
      </w:r>
      <w:r>
        <w:rPr>
          <w:vertAlign w:val="baseline"/>
        </w:rPr>
        <w:t>(which then cease to be legal tender) or to make other coins legal tender. </w:t>
      </w:r>
      <w:r>
        <w:rPr>
          <w:color w:val="005DA1"/>
          <w:u w:val="single" w:color="005DA1"/>
          <w:vertAlign w:val="superscript"/>
        </w:rPr>
        <w:t>476</w:t>
      </w:r>
      <w:r>
        <w:rPr>
          <w:color w:val="005DA1"/>
          <w:vertAlign w:val="baseline"/>
        </w:rPr>
        <w:t> </w:t>
      </w:r>
      <w:r>
        <w:rPr>
          <w:vertAlign w:val="baseline"/>
        </w:rPr>
        <w:t>By s.1(2) and (6) of the Currency and Bank Notes Act 1954, a tender of a note or notes of the Bank of England expressed to </w:t>
      </w:r>
      <w:bookmarkStart w:name="_bookmark873" w:id="875"/>
      <w:bookmarkEnd w:id="875"/>
      <w:r>
        <w:rPr>
          <w:vertAlign w:val="baseline"/>
        </w:rPr>
        <w:t>be</w:t>
      </w:r>
      <w:r>
        <w:rPr>
          <w:spacing w:val="-1"/>
          <w:vertAlign w:val="baseline"/>
        </w:rPr>
        <w:t> </w:t>
      </w:r>
      <w:r>
        <w:rPr>
          <w:vertAlign w:val="baseline"/>
        </w:rPr>
        <w:t>payable</w:t>
      </w:r>
      <w:r>
        <w:rPr>
          <w:spacing w:val="-1"/>
          <w:vertAlign w:val="baseline"/>
        </w:rPr>
        <w:t> </w:t>
      </w:r>
      <w:r>
        <w:rPr>
          <w:vertAlign w:val="baseline"/>
        </w:rPr>
        <w:t>to</w:t>
      </w:r>
      <w:r>
        <w:rPr>
          <w:spacing w:val="-1"/>
          <w:vertAlign w:val="baseline"/>
        </w:rPr>
        <w:t> </w:t>
      </w:r>
      <w:r>
        <w:rPr>
          <w:vertAlign w:val="baseline"/>
        </w:rPr>
        <w:t>bearer</w:t>
      </w:r>
      <w:r>
        <w:rPr>
          <w:spacing w:val="-1"/>
          <w:vertAlign w:val="baseline"/>
        </w:rPr>
        <w:t> </w:t>
      </w:r>
      <w:r>
        <w:rPr>
          <w:vertAlign w:val="baseline"/>
        </w:rPr>
        <w:t>on</w:t>
      </w:r>
      <w:r>
        <w:rPr>
          <w:spacing w:val="-1"/>
          <w:vertAlign w:val="baseline"/>
        </w:rPr>
        <w:t> </w:t>
      </w:r>
      <w:r>
        <w:rPr>
          <w:vertAlign w:val="baseline"/>
        </w:rPr>
        <w:t>demand</w:t>
      </w:r>
      <w:r>
        <w:rPr>
          <w:spacing w:val="-1"/>
          <w:vertAlign w:val="baseline"/>
        </w:rPr>
        <w:t> </w:t>
      </w:r>
      <w:r>
        <w:rPr>
          <w:vertAlign w:val="baseline"/>
        </w:rPr>
        <w:t>is</w:t>
      </w:r>
      <w:r>
        <w:rPr>
          <w:spacing w:val="-1"/>
          <w:vertAlign w:val="baseline"/>
        </w:rPr>
        <w:t> </w:t>
      </w:r>
      <w:r>
        <w:rPr>
          <w:vertAlign w:val="baseline"/>
        </w:rPr>
        <w:t>legal</w:t>
      </w:r>
      <w:r>
        <w:rPr>
          <w:spacing w:val="-1"/>
          <w:vertAlign w:val="baseline"/>
        </w:rPr>
        <w:t> </w:t>
      </w:r>
      <w:r>
        <w:rPr>
          <w:vertAlign w:val="baseline"/>
        </w:rPr>
        <w:t>tender</w:t>
      </w:r>
      <w:r>
        <w:rPr>
          <w:spacing w:val="-1"/>
          <w:vertAlign w:val="baseline"/>
        </w:rPr>
        <w:t> </w:t>
      </w:r>
      <w:r>
        <w:rPr>
          <w:vertAlign w:val="baseline"/>
        </w:rPr>
        <w:t>for</w:t>
      </w:r>
      <w:r>
        <w:rPr>
          <w:spacing w:val="-1"/>
          <w:vertAlign w:val="baseline"/>
        </w:rPr>
        <w:t> </w:t>
      </w:r>
      <w:r>
        <w:rPr>
          <w:vertAlign w:val="baseline"/>
        </w:rPr>
        <w:t>the</w:t>
      </w:r>
      <w:r>
        <w:rPr>
          <w:spacing w:val="-1"/>
          <w:vertAlign w:val="baseline"/>
        </w:rPr>
        <w:t> </w:t>
      </w:r>
      <w:r>
        <w:rPr>
          <w:vertAlign w:val="baseline"/>
        </w:rPr>
        <w:t>payment</w:t>
      </w:r>
      <w:r>
        <w:rPr>
          <w:spacing w:val="-1"/>
          <w:vertAlign w:val="baseline"/>
        </w:rPr>
        <w:t> </w:t>
      </w:r>
      <w:r>
        <w:rPr>
          <w:vertAlign w:val="baseline"/>
        </w:rPr>
        <w:t>of</w:t>
      </w:r>
      <w:r>
        <w:rPr>
          <w:spacing w:val="-1"/>
          <w:vertAlign w:val="baseline"/>
        </w:rPr>
        <w:t> </w:t>
      </w:r>
      <w:r>
        <w:rPr>
          <w:vertAlign w:val="baseline"/>
        </w:rPr>
        <w:t>any</w:t>
      </w:r>
      <w:r>
        <w:rPr>
          <w:spacing w:val="-1"/>
          <w:vertAlign w:val="baseline"/>
        </w:rPr>
        <w:t> </w:t>
      </w:r>
      <w:r>
        <w:rPr>
          <w:vertAlign w:val="baseline"/>
        </w:rPr>
        <w:t>amount.</w:t>
      </w:r>
      <w:r>
        <w:rPr>
          <w:spacing w:val="-1"/>
          <w:vertAlign w:val="baseline"/>
        </w:rPr>
        <w:t> </w:t>
      </w:r>
      <w:r>
        <w:rPr>
          <w:vertAlign w:val="baseline"/>
        </w:rPr>
        <w:t>A</w:t>
      </w:r>
      <w:r>
        <w:rPr>
          <w:spacing w:val="-1"/>
          <w:vertAlign w:val="baseline"/>
        </w:rPr>
        <w:t> </w:t>
      </w:r>
      <w:r>
        <w:rPr>
          <w:vertAlign w:val="baseline"/>
        </w:rPr>
        <w:t>tender</w:t>
      </w:r>
      <w:r>
        <w:rPr>
          <w:spacing w:val="-1"/>
          <w:vertAlign w:val="baseline"/>
        </w:rPr>
        <w:t> </w:t>
      </w:r>
      <w:r>
        <w:rPr>
          <w:vertAlign w:val="baseline"/>
        </w:rPr>
        <w:t>of</w:t>
      </w:r>
      <w:r>
        <w:rPr>
          <w:spacing w:val="-1"/>
          <w:vertAlign w:val="baseline"/>
        </w:rPr>
        <w:t> </w:t>
      </w:r>
      <w:r>
        <w:rPr>
          <w:vertAlign w:val="baseline"/>
        </w:rPr>
        <w:t>notes</w:t>
      </w:r>
      <w:r>
        <w:rPr>
          <w:spacing w:val="-1"/>
          <w:vertAlign w:val="baseline"/>
        </w:rPr>
        <w:t> </w:t>
      </w:r>
      <w:r>
        <w:rPr>
          <w:vertAlign w:val="baseline"/>
        </w:rPr>
        <w:t>of</w:t>
      </w:r>
      <w:r>
        <w:rPr>
          <w:spacing w:val="-1"/>
          <w:vertAlign w:val="baseline"/>
        </w:rPr>
        <w:t> </w:t>
      </w:r>
      <w:r>
        <w:rPr>
          <w:vertAlign w:val="baseline"/>
        </w:rPr>
        <w:t>a </w:t>
      </w:r>
      <w:bookmarkStart w:name="_bookmark874" w:id="876"/>
      <w:bookmarkEnd w:id="876"/>
      <w:r>
        <w:rPr>
          <w:vertAlign w:val="baseline"/>
        </w:rPr>
        <w:t>bank</w:t>
      </w:r>
      <w:r>
        <w:rPr>
          <w:vertAlign w:val="baseline"/>
        </w:rPr>
        <w:t> other than the Bank of England is not a legal tender, </w:t>
      </w:r>
      <w:r>
        <w:rPr>
          <w:color w:val="005DA1"/>
          <w:u w:val="single" w:color="005DA1"/>
          <w:vertAlign w:val="superscript"/>
        </w:rPr>
        <w:t>477</w:t>
      </w:r>
      <w:r>
        <w:rPr>
          <w:color w:val="005DA1"/>
          <w:vertAlign w:val="baseline"/>
        </w:rPr>
        <w:t> </w:t>
      </w:r>
      <w:r>
        <w:rPr>
          <w:vertAlign w:val="baseline"/>
        </w:rPr>
        <w:t>but the creditor may waive his objection to the tender on that ground. </w:t>
      </w:r>
      <w:r>
        <w:rPr>
          <w:color w:val="005DA1"/>
          <w:u w:val="single" w:color="005DA1"/>
          <w:vertAlign w:val="superscript"/>
        </w:rPr>
        <w:t>478</w:t>
      </w:r>
    </w:p>
    <w:p>
      <w:pPr>
        <w:pStyle w:val="BodyText"/>
      </w:pPr>
    </w:p>
    <w:p>
      <w:pPr>
        <w:pStyle w:val="BodyText"/>
        <w:spacing w:before="34"/>
      </w:pPr>
    </w:p>
    <w:p>
      <w:pPr>
        <w:spacing w:before="0"/>
        <w:ind w:left="23" w:right="0" w:firstLine="0"/>
        <w:jc w:val="left"/>
        <w:rPr>
          <w:rFonts w:ascii="Arial"/>
          <w:b/>
          <w:sz w:val="18"/>
        </w:rPr>
      </w:pPr>
      <w:r>
        <w:rPr>
          <w:rFonts w:ascii="Arial"/>
          <w:b/>
          <w:sz w:val="18"/>
        </w:rPr>
        <w:t>Tender by negotiable </w:t>
      </w:r>
      <w:r>
        <w:rPr>
          <w:rFonts w:ascii="Arial"/>
          <w:b/>
          <w:spacing w:val="-2"/>
          <w:sz w:val="18"/>
        </w:rPr>
        <w:t>instrument</w:t>
      </w:r>
    </w:p>
    <w:p>
      <w:pPr>
        <w:pStyle w:val="BodyText"/>
        <w:spacing w:before="41"/>
        <w:rPr>
          <w:rFonts w:ascii="Arial"/>
          <w:b/>
          <w:sz w:val="18"/>
        </w:rPr>
      </w:pPr>
    </w:p>
    <w:p>
      <w:pPr>
        <w:pStyle w:val="Heading2"/>
        <w:spacing w:before="1"/>
      </w:pPr>
      <w:r>
        <w:rPr/>
        <w:t>21-</w:t>
      </w:r>
      <w:r>
        <w:rPr>
          <w:spacing w:val="-5"/>
        </w:rPr>
        <w:t>089</w:t>
      </w:r>
    </w:p>
    <w:p>
      <w:pPr>
        <w:pStyle w:val="BodyText"/>
        <w:spacing w:line="235" w:lineRule="auto" w:before="202"/>
        <w:ind w:left="23" w:right="25"/>
        <w:jc w:val="both"/>
      </w:pPr>
      <w:bookmarkStart w:name="_bookmark875" w:id="877"/>
      <w:bookmarkEnd w:id="877"/>
      <w:r>
        <w:rPr/>
      </w:r>
      <w:bookmarkStart w:name="_bookmark876" w:id="878"/>
      <w:bookmarkEnd w:id="878"/>
      <w:r>
        <w:rPr/>
      </w:r>
      <w:r>
        <w:rPr/>
        <w:t>A tender by negotiable instrument, such as a bill of exchange or cheque, is not a valid tender </w:t>
      </w:r>
      <w:r>
        <w:rPr>
          <w:color w:val="005DA1"/>
          <w:u w:val="single" w:color="005DA1"/>
          <w:vertAlign w:val="superscript"/>
        </w:rPr>
        <w:t>479</w:t>
      </w:r>
      <w:r>
        <w:rPr>
          <w:vertAlign w:val="baseline"/>
        </w:rPr>
        <w:t>; but </w:t>
      </w:r>
      <w:bookmarkStart w:name="_bookmark877" w:id="879"/>
      <w:bookmarkEnd w:id="879"/>
      <w:r>
        <w:rPr>
          <w:vertAlign w:val="baseline"/>
        </w:rPr>
        <w:t>the</w:t>
      </w:r>
      <w:r>
        <w:rPr>
          <w:vertAlign w:val="baseline"/>
        </w:rPr>
        <w:t> creditor may waive an objection to the form of the tender, </w:t>
      </w:r>
      <w:r>
        <w:rPr>
          <w:color w:val="005DA1"/>
          <w:u w:val="single" w:color="005DA1"/>
          <w:vertAlign w:val="superscript"/>
        </w:rPr>
        <w:t>480</w:t>
      </w:r>
      <w:r>
        <w:rPr>
          <w:color w:val="005DA1"/>
          <w:vertAlign w:val="baseline"/>
        </w:rPr>
        <w:t> </w:t>
      </w:r>
      <w:r>
        <w:rPr>
          <w:vertAlign w:val="baseline"/>
        </w:rPr>
        <w:t>e.g. if the creditor asks for payment by cheque </w:t>
      </w:r>
      <w:r>
        <w:rPr>
          <w:color w:val="005DA1"/>
          <w:u w:val="single" w:color="005DA1"/>
          <w:vertAlign w:val="superscript"/>
        </w:rPr>
        <w:t>481</w:t>
      </w:r>
      <w:r>
        <w:rPr>
          <w:color w:val="005DA1"/>
          <w:vertAlign w:val="baseline"/>
        </w:rPr>
        <w:t> </w:t>
      </w:r>
      <w:r>
        <w:rPr>
          <w:vertAlign w:val="baseline"/>
        </w:rPr>
        <w:t>or objects to the tender only on another ground, such as the amount of the tender. </w:t>
      </w:r>
      <w:r>
        <w:rPr>
          <w:color w:val="005DA1"/>
          <w:u w:val="single" w:color="005DA1"/>
          <w:vertAlign w:val="superscript"/>
        </w:rPr>
        <w:t>482</w:t>
      </w:r>
      <w:r>
        <w:rPr>
          <w:color w:val="005DA1"/>
          <w:vertAlign w:val="baseline"/>
        </w:rPr>
        <w:t> </w:t>
      </w:r>
      <w:bookmarkStart w:name="_bookmark878" w:id="880"/>
      <w:bookmarkEnd w:id="880"/>
      <w:r>
        <w:rPr>
          <w:color w:val="005DA1"/>
          <w:w w:val="92"/>
          <w:vertAlign w:val="baseline"/>
        </w:rPr>
      </w:r>
      <w:r>
        <w:rPr>
          <w:vertAlign w:val="baseline"/>
        </w:rPr>
        <w:t>There is no custom obliging a vendor to accept a cheque for the payment of a deposit on a sale </w:t>
      </w:r>
      <w:r>
        <w:rPr>
          <w:vertAlign w:val="baseline"/>
        </w:rPr>
        <w:t>by </w:t>
      </w:r>
      <w:bookmarkStart w:name="_bookmark879" w:id="881"/>
      <w:bookmarkEnd w:id="881"/>
      <w:r>
        <w:rPr>
          <w:vertAlign w:val="baseline"/>
        </w:rPr>
        <w:t>auction.</w:t>
      </w:r>
      <w:r>
        <w:rPr>
          <w:vertAlign w:val="baseline"/>
        </w:rPr>
        <w:t> </w:t>
      </w:r>
      <w:r>
        <w:rPr>
          <w:color w:val="005DA1"/>
          <w:u w:val="single" w:color="005DA1"/>
          <w:vertAlign w:val="superscript"/>
        </w:rPr>
        <w:t>483</w:t>
      </w:r>
      <w:r>
        <w:rPr>
          <w:color w:val="005DA1"/>
          <w:vertAlign w:val="baseline"/>
        </w:rPr>
        <w:t> </w:t>
      </w:r>
      <w:r>
        <w:rPr>
          <w:vertAlign w:val="baseline"/>
        </w:rPr>
        <w:t>Nor is a solicitor, who is authorised to accept a tender of money due on a mortgage, at liberty to accept a cheque: thus a tender of a cheque to him is insufficient. </w:t>
      </w:r>
      <w:r>
        <w:rPr>
          <w:color w:val="005DA1"/>
          <w:u w:val="single" w:color="005DA1"/>
          <w:vertAlign w:val="superscript"/>
        </w:rPr>
        <w:t>484</w:t>
      </w:r>
    </w:p>
    <w:p>
      <w:pPr>
        <w:pStyle w:val="BodyText"/>
      </w:pPr>
    </w:p>
    <w:p>
      <w:pPr>
        <w:pStyle w:val="BodyText"/>
        <w:spacing w:before="36"/>
      </w:pPr>
    </w:p>
    <w:p>
      <w:pPr>
        <w:spacing w:before="1"/>
        <w:ind w:left="23" w:right="0" w:firstLine="0"/>
        <w:jc w:val="left"/>
        <w:rPr>
          <w:rFonts w:ascii="Arial"/>
          <w:b/>
          <w:sz w:val="18"/>
        </w:rPr>
      </w:pPr>
      <w:r>
        <w:rPr>
          <w:rFonts w:ascii="Arial"/>
          <w:b/>
          <w:sz w:val="18"/>
        </w:rPr>
        <w:t>Actual production of the </w:t>
      </w:r>
      <w:r>
        <w:rPr>
          <w:rFonts w:ascii="Arial"/>
          <w:b/>
          <w:spacing w:val="-2"/>
          <w:sz w:val="18"/>
        </w:rPr>
        <w:t>money</w:t>
      </w:r>
    </w:p>
    <w:p>
      <w:pPr>
        <w:pStyle w:val="BodyText"/>
        <w:spacing w:before="41"/>
        <w:rPr>
          <w:rFonts w:ascii="Arial"/>
          <w:b/>
          <w:sz w:val="18"/>
        </w:rPr>
      </w:pPr>
    </w:p>
    <w:p>
      <w:pPr>
        <w:pStyle w:val="Heading2"/>
      </w:pPr>
      <w:r>
        <w:rPr/>
        <w:t>21-</w:t>
      </w:r>
      <w:r>
        <w:rPr>
          <w:spacing w:val="-5"/>
        </w:rPr>
        <w:t>090</w:t>
      </w:r>
    </w:p>
    <w:p>
      <w:pPr>
        <w:pStyle w:val="BodyText"/>
        <w:spacing w:before="89"/>
        <w:rPr>
          <w:rFonts w:ascii="Arial"/>
          <w:b/>
        </w:rPr>
      </w:pPr>
    </w:p>
    <w:p>
      <w:pPr>
        <w:pStyle w:val="BodyText"/>
        <w:ind w:left="23"/>
        <w:jc w:val="both"/>
      </w:pPr>
      <w:r>
        <w:rPr>
          <w:position w:val="-2"/>
        </w:rPr>
        <w:drawing>
          <wp:inline distT="0" distB="0" distL="0" distR="0">
            <wp:extent cx="107988" cy="107988"/>
            <wp:effectExtent l="0" t="0" r="0" b="0"/>
            <wp:docPr id="63" name="Image 63"/>
            <wp:cNvGraphicFramePr>
              <a:graphicFrameLocks/>
            </wp:cNvGraphicFramePr>
            <a:graphic>
              <a:graphicData uri="http://schemas.openxmlformats.org/drawingml/2006/picture">
                <pic:pic>
                  <pic:nvPicPr>
                    <pic:cNvPr id="63" name="Image 63"/>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60"/>
        </w:rPr>
        <w:t> </w:t>
      </w:r>
      <w:bookmarkStart w:name="_bookmark880" w:id="882"/>
      <w:bookmarkEnd w:id="882"/>
      <w:r>
        <w:rPr>
          <w:rFonts w:ascii="Times New Roman"/>
          <w:spacing w:val="10"/>
        </w:rPr>
      </w:r>
      <w:r>
        <w:rPr/>
        <w:t>To</w:t>
      </w:r>
      <w:r>
        <w:rPr>
          <w:spacing w:val="54"/>
        </w:rPr>
        <w:t> </w:t>
      </w:r>
      <w:r>
        <w:rPr/>
        <w:t>constitute</w:t>
      </w:r>
      <w:r>
        <w:rPr>
          <w:spacing w:val="54"/>
        </w:rPr>
        <w:t> </w:t>
      </w:r>
      <w:r>
        <w:rPr/>
        <w:t>a</w:t>
      </w:r>
      <w:r>
        <w:rPr>
          <w:spacing w:val="54"/>
        </w:rPr>
        <w:t> </w:t>
      </w:r>
      <w:r>
        <w:rPr/>
        <w:t>valid</w:t>
      </w:r>
      <w:r>
        <w:rPr>
          <w:spacing w:val="54"/>
        </w:rPr>
        <w:t> </w:t>
      </w:r>
      <w:r>
        <w:rPr/>
        <w:t>tender</w:t>
      </w:r>
      <w:r>
        <w:rPr>
          <w:spacing w:val="54"/>
        </w:rPr>
        <w:t> </w:t>
      </w:r>
      <w:r>
        <w:rPr/>
        <w:t>there</w:t>
      </w:r>
      <w:r>
        <w:rPr>
          <w:spacing w:val="54"/>
        </w:rPr>
        <w:t> </w:t>
      </w:r>
      <w:r>
        <w:rPr/>
        <w:t>must</w:t>
      </w:r>
      <w:r>
        <w:rPr>
          <w:spacing w:val="54"/>
        </w:rPr>
        <w:t> </w:t>
      </w:r>
      <w:r>
        <w:rPr/>
        <w:t>either</w:t>
      </w:r>
      <w:r>
        <w:rPr>
          <w:spacing w:val="54"/>
        </w:rPr>
        <w:t> </w:t>
      </w:r>
      <w:r>
        <w:rPr/>
        <w:t>be</w:t>
      </w:r>
      <w:r>
        <w:rPr>
          <w:spacing w:val="54"/>
        </w:rPr>
        <w:t> </w:t>
      </w:r>
      <w:r>
        <w:rPr/>
        <w:t>an</w:t>
      </w:r>
      <w:r>
        <w:rPr>
          <w:spacing w:val="54"/>
        </w:rPr>
        <w:t> </w:t>
      </w:r>
      <w:r>
        <w:rPr/>
        <w:t>actual</w:t>
      </w:r>
      <w:r>
        <w:rPr>
          <w:spacing w:val="54"/>
        </w:rPr>
        <w:t> </w:t>
      </w:r>
      <w:r>
        <w:rPr/>
        <w:t>production</w:t>
      </w:r>
      <w:r>
        <w:rPr>
          <w:spacing w:val="54"/>
        </w:rPr>
        <w:t> </w:t>
      </w:r>
      <w:r>
        <w:rPr/>
        <w:t>of</w:t>
      </w:r>
      <w:r>
        <w:rPr>
          <w:spacing w:val="54"/>
        </w:rPr>
        <w:t> </w:t>
      </w:r>
      <w:r>
        <w:rPr/>
        <w:t>the</w:t>
      </w:r>
      <w:r>
        <w:rPr>
          <w:spacing w:val="54"/>
        </w:rPr>
        <w:t> </w:t>
      </w:r>
      <w:r>
        <w:rPr/>
        <w:t>money,</w:t>
      </w:r>
      <w:r>
        <w:rPr>
          <w:spacing w:val="54"/>
        </w:rPr>
        <w:t> </w:t>
      </w:r>
      <w:r>
        <w:rPr/>
        <w:t>or</w:t>
      </w:r>
      <w:r>
        <w:rPr>
          <w:spacing w:val="54"/>
        </w:rPr>
        <w:t> </w:t>
      </w:r>
      <w:r>
        <w:rPr/>
        <w:t>its</w:t>
      </w:r>
    </w:p>
    <w:p>
      <w:pPr>
        <w:pStyle w:val="BodyText"/>
        <w:spacing w:line="235" w:lineRule="auto" w:before="119"/>
        <w:ind w:left="23" w:right="25"/>
        <w:jc w:val="both"/>
      </w:pPr>
      <w:bookmarkStart w:name="_bookmark881" w:id="883"/>
      <w:bookmarkEnd w:id="883"/>
      <w:r>
        <w:rPr/>
      </w:r>
      <w:r>
        <w:rPr/>
        <w:t>production must be expressly or impliedly dispensed with by the creditor. </w:t>
      </w:r>
      <w:r>
        <w:rPr>
          <w:color w:val="005DA1"/>
          <w:u w:val="single" w:color="005DA1"/>
          <w:vertAlign w:val="superscript"/>
        </w:rPr>
        <w:t>485</w:t>
      </w:r>
      <w:r>
        <w:rPr>
          <w:color w:val="005DA1"/>
          <w:spacing w:val="80"/>
          <w:vertAlign w:val="baseline"/>
        </w:rPr>
        <w:t> </w:t>
      </w:r>
      <w:r>
        <w:rPr>
          <w:color w:val="005DA1"/>
          <w:spacing w:val="10"/>
          <w:position w:val="-2"/>
          <w:vertAlign w:val="baseline"/>
        </w:rPr>
        <w:drawing>
          <wp:inline distT="0" distB="0" distL="0" distR="0">
            <wp:extent cx="107988" cy="107988"/>
            <wp:effectExtent l="0" t="0" r="0" b="0"/>
            <wp:docPr id="64" name="Image 64"/>
            <wp:cNvGraphicFramePr>
              <a:graphicFrameLocks/>
            </wp:cNvGraphicFramePr>
            <a:graphic>
              <a:graphicData uri="http://schemas.openxmlformats.org/drawingml/2006/picture">
                <pic:pic>
                  <pic:nvPicPr>
                    <pic:cNvPr id="64" name="Image 64"/>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0"/>
          <w:position w:val="-2"/>
          <w:vertAlign w:val="baseline"/>
        </w:rPr>
      </w:r>
      <w:r>
        <w:rPr>
          <w:rFonts w:ascii="Times New Roman" w:hAnsi="Times New Roman"/>
          <w:color w:val="005DA1"/>
          <w:spacing w:val="10"/>
          <w:vertAlign w:val="baseline"/>
        </w:rPr>
        <w:t> </w:t>
      </w:r>
      <w:r>
        <w:rPr>
          <w:vertAlign w:val="baseline"/>
        </w:rPr>
        <w:t>Issues as to what </w:t>
      </w:r>
      <w:bookmarkStart w:name="_bookmark882" w:id="884"/>
      <w:bookmarkEnd w:id="884"/>
      <w:r>
        <w:rPr>
          <w:vertAlign w:val="baseline"/>
        </w:rPr>
        <w:t>constitutes</w:t>
      </w:r>
      <w:r>
        <w:rPr>
          <w:vertAlign w:val="baseline"/>
        </w:rPr>
        <w:t> actual production of the money </w:t>
      </w:r>
      <w:r>
        <w:rPr>
          <w:color w:val="005DA1"/>
          <w:u w:val="single" w:color="005DA1"/>
          <w:vertAlign w:val="superscript"/>
        </w:rPr>
        <w:t>486</w:t>
      </w:r>
      <w:r>
        <w:rPr>
          <w:color w:val="005DA1"/>
          <w:vertAlign w:val="baseline"/>
        </w:rPr>
        <w:t> </w:t>
      </w:r>
      <w:r>
        <w:rPr>
          <w:vertAlign w:val="baseline"/>
        </w:rPr>
        <w:t>and to whether the creditor dispensed with </w:t>
      </w:r>
      <w:r>
        <w:rPr>
          <w:vertAlign w:val="baseline"/>
        </w:rPr>
        <w:t>actual production of the money will depend on all the circumstances. </w:t>
      </w:r>
      <w:r>
        <w:rPr>
          <w:color w:val="005DA1"/>
          <w:u w:val="single" w:color="005DA1"/>
          <w:vertAlign w:val="superscript"/>
        </w:rPr>
        <w:t>487</w:t>
      </w:r>
      <w:r>
        <w:rPr>
          <w:color w:val="005DA1"/>
          <w:vertAlign w:val="baseline"/>
        </w:rPr>
        <w:t> </w:t>
      </w:r>
      <w:r>
        <w:rPr>
          <w:vertAlign w:val="baseline"/>
        </w:rPr>
        <w:t>In one case, </w:t>
      </w:r>
      <w:r>
        <w:rPr>
          <w:color w:val="005DA1"/>
          <w:u w:val="single" w:color="005DA1"/>
          <w:vertAlign w:val="superscript"/>
        </w:rPr>
        <w:t>488</w:t>
      </w:r>
      <w:r>
        <w:rPr>
          <w:color w:val="005DA1"/>
          <w:vertAlign w:val="baseline"/>
        </w:rPr>
        <w:t> </w:t>
      </w:r>
      <w:r>
        <w:rPr>
          <w:vertAlign w:val="baseline"/>
        </w:rPr>
        <w:t>where the debtor was obliged to make “payment in cash”, the Court of Appeal held that such payment was not made until the creditor either received cash or what it was prepared to treat as the equivalent of cash, or</w:t>
      </w:r>
      <w:r>
        <w:rPr>
          <w:spacing w:val="40"/>
          <w:vertAlign w:val="baseline"/>
        </w:rPr>
        <w:t> </w:t>
      </w:r>
      <w:bookmarkStart w:name="_bookmark883" w:id="885"/>
      <w:bookmarkEnd w:id="885"/>
      <w:r>
        <w:rPr>
          <w:vertAlign w:val="baseline"/>
        </w:rPr>
        <w:t>had</w:t>
      </w:r>
      <w:r>
        <w:rPr>
          <w:vertAlign w:val="baseline"/>
        </w:rPr>
        <w:t> a credit available on which, in the normal course of business or banking practice, it could draw in the form of cash. </w:t>
      </w:r>
      <w:r>
        <w:rPr>
          <w:color w:val="005DA1"/>
          <w:u w:val="single" w:color="005DA1"/>
          <w:vertAlign w:val="superscript"/>
        </w:rPr>
        <w:t>489</w:t>
      </w:r>
    </w:p>
    <w:p>
      <w:pPr>
        <w:pStyle w:val="BodyText"/>
      </w:pPr>
    </w:p>
    <w:p>
      <w:pPr>
        <w:pStyle w:val="BodyText"/>
        <w:spacing w:before="35"/>
      </w:pPr>
    </w:p>
    <w:p>
      <w:pPr>
        <w:spacing w:before="1"/>
        <w:ind w:left="22" w:right="0" w:firstLine="0"/>
        <w:jc w:val="both"/>
        <w:rPr>
          <w:rFonts w:ascii="Arial"/>
          <w:b/>
          <w:sz w:val="18"/>
        </w:rPr>
      </w:pPr>
      <w:r>
        <w:rPr>
          <w:rFonts w:ascii="Arial"/>
          <w:b/>
          <w:sz w:val="18"/>
        </w:rPr>
        <w:t>Time of </w:t>
      </w:r>
      <w:r>
        <w:rPr>
          <w:rFonts w:ascii="Arial"/>
          <w:b/>
          <w:spacing w:val="-2"/>
          <w:sz w:val="18"/>
        </w:rPr>
        <w:t>tender</w:t>
      </w:r>
    </w:p>
    <w:p>
      <w:pPr>
        <w:pStyle w:val="BodyText"/>
        <w:spacing w:before="41"/>
        <w:rPr>
          <w:rFonts w:ascii="Arial"/>
          <w:b/>
          <w:sz w:val="18"/>
        </w:rPr>
      </w:pPr>
    </w:p>
    <w:p>
      <w:pPr>
        <w:pStyle w:val="Heading2"/>
        <w:ind w:left="22"/>
      </w:pPr>
      <w:r>
        <w:rPr/>
        <w:t>21-</w:t>
      </w:r>
      <w:r>
        <w:rPr>
          <w:spacing w:val="-5"/>
        </w:rPr>
        <w:t>091</w:t>
      </w:r>
    </w:p>
    <w:p>
      <w:pPr>
        <w:pStyle w:val="BodyText"/>
        <w:spacing w:line="235" w:lineRule="auto" w:before="203"/>
        <w:ind w:left="22" w:right="25"/>
        <w:jc w:val="both"/>
      </w:pPr>
      <w:bookmarkStart w:name="_bookmark884" w:id="886"/>
      <w:bookmarkEnd w:id="886"/>
      <w:r>
        <w:rPr/>
      </w:r>
      <w:r>
        <w:rPr/>
        <w:t>Where by the terms of the contract the money is to be paid on a particular day, the tender to be valid </w:t>
      </w:r>
      <w:bookmarkStart w:name="_bookmark885" w:id="887"/>
      <w:bookmarkEnd w:id="887"/>
      <w:r>
        <w:rPr/>
        <w:t>must</w:t>
      </w:r>
      <w:r>
        <w:rPr/>
        <w:t> be made on that day. </w:t>
      </w:r>
      <w:r>
        <w:rPr>
          <w:color w:val="005DA1"/>
          <w:u w:val="single" w:color="005DA1"/>
          <w:vertAlign w:val="superscript"/>
        </w:rPr>
        <w:t>490</w:t>
      </w:r>
      <w:r>
        <w:rPr>
          <w:color w:val="005DA1"/>
          <w:vertAlign w:val="baseline"/>
        </w:rPr>
        <w:t> </w:t>
      </w:r>
      <w:r>
        <w:rPr>
          <w:vertAlign w:val="baseline"/>
        </w:rPr>
        <w:t>Although a tender cannot be effectually made after the actual commencement of an action for the recovery of the debt, that is, after the issue of the writ, </w:t>
      </w:r>
      <w:r>
        <w:rPr>
          <w:color w:val="005DA1"/>
          <w:u w:val="single" w:color="005DA1"/>
          <w:vertAlign w:val="superscript"/>
        </w:rPr>
        <w:t>491</w:t>
      </w:r>
      <w:r>
        <w:rPr>
          <w:color w:val="005DA1"/>
          <w:vertAlign w:val="baseline"/>
        </w:rPr>
        <w:t> </w:t>
      </w:r>
      <w:bookmarkStart w:name="_bookmark886" w:id="888"/>
      <w:bookmarkEnd w:id="888"/>
      <w:r>
        <w:rPr>
          <w:color w:val="005DA1"/>
          <w:w w:val="92"/>
          <w:vertAlign w:val="baseline"/>
        </w:rPr>
      </w:r>
      <w:r>
        <w:rPr>
          <w:vertAlign w:val="baseline"/>
        </w:rPr>
        <w:t>nevertheless, before the issue of a writ, a late tender of the amount due will normally have the same effect, in regard to interest and costs, </w:t>
      </w:r>
      <w:r>
        <w:rPr>
          <w:color w:val="005DA1"/>
          <w:u w:val="single" w:color="005DA1"/>
          <w:vertAlign w:val="superscript"/>
        </w:rPr>
        <w:t>492</w:t>
      </w:r>
      <w:r>
        <w:rPr>
          <w:color w:val="005DA1"/>
          <w:vertAlign w:val="baseline"/>
        </w:rPr>
        <w:t> </w:t>
      </w:r>
      <w:r>
        <w:rPr>
          <w:vertAlign w:val="baseline"/>
        </w:rPr>
        <w:t>as would a valid tender on the due day. </w:t>
      </w:r>
      <w:r>
        <w:rPr>
          <w:color w:val="005DA1"/>
          <w:u w:val="single" w:color="005DA1"/>
          <w:vertAlign w:val="superscript"/>
        </w:rPr>
        <w:t>493</w:t>
      </w:r>
      <w:r>
        <w:rPr>
          <w:color w:val="005DA1"/>
          <w:vertAlign w:val="baseline"/>
        </w:rPr>
        <w:t> </w:t>
      </w:r>
      <w:r>
        <w:rPr>
          <w:vertAlign w:val="baseline"/>
        </w:rPr>
        <w:t>Where </w:t>
      </w:r>
      <w:r>
        <w:rPr>
          <w:vertAlign w:val="baseline"/>
        </w:rPr>
        <w:t>a charterparty gave the owner an express power to withdraw the vessel on default in payment of hire, </w:t>
      </w:r>
      <w:bookmarkStart w:name="_bookmark887" w:id="889"/>
      <w:bookmarkEnd w:id="889"/>
      <w:r>
        <w:rPr>
          <w:vertAlign w:val="baseline"/>
        </w:rPr>
        <w:t>late</w:t>
      </w:r>
      <w:r>
        <w:rPr>
          <w:spacing w:val="-1"/>
          <w:vertAlign w:val="baseline"/>
        </w:rPr>
        <w:t> </w:t>
      </w:r>
      <w:r>
        <w:rPr>
          <w:vertAlign w:val="baseline"/>
        </w:rPr>
        <w:t>payment</w:t>
      </w:r>
      <w:r>
        <w:rPr>
          <w:spacing w:val="-1"/>
          <w:vertAlign w:val="baseline"/>
        </w:rPr>
        <w:t> </w:t>
      </w:r>
      <w:r>
        <w:rPr>
          <w:vertAlign w:val="baseline"/>
        </w:rPr>
        <w:t>made</w:t>
      </w:r>
      <w:r>
        <w:rPr>
          <w:spacing w:val="-1"/>
          <w:vertAlign w:val="baseline"/>
        </w:rPr>
        <w:t> </w:t>
      </w:r>
      <w:r>
        <w:rPr>
          <w:vertAlign w:val="baseline"/>
        </w:rPr>
        <w:t>before</w:t>
      </w:r>
      <w:r>
        <w:rPr>
          <w:spacing w:val="-1"/>
          <w:vertAlign w:val="baseline"/>
        </w:rPr>
        <w:t> </w:t>
      </w:r>
      <w:r>
        <w:rPr>
          <w:vertAlign w:val="baseline"/>
        </w:rPr>
        <w:t>the</w:t>
      </w:r>
      <w:r>
        <w:rPr>
          <w:spacing w:val="-1"/>
          <w:vertAlign w:val="baseline"/>
        </w:rPr>
        <w:t> </w:t>
      </w:r>
      <w:r>
        <w:rPr>
          <w:vertAlign w:val="baseline"/>
        </w:rPr>
        <w:t>owner</w:t>
      </w:r>
      <w:r>
        <w:rPr>
          <w:spacing w:val="-1"/>
          <w:vertAlign w:val="baseline"/>
        </w:rPr>
        <w:t> </w:t>
      </w:r>
      <w:r>
        <w:rPr>
          <w:vertAlign w:val="baseline"/>
        </w:rPr>
        <w:t>exercised</w:t>
      </w:r>
      <w:r>
        <w:rPr>
          <w:spacing w:val="-1"/>
          <w:vertAlign w:val="baseline"/>
        </w:rPr>
        <w:t> </w:t>
      </w:r>
      <w:r>
        <w:rPr>
          <w:vertAlign w:val="baseline"/>
        </w:rPr>
        <w:t>its</w:t>
      </w:r>
      <w:r>
        <w:rPr>
          <w:spacing w:val="-1"/>
          <w:vertAlign w:val="baseline"/>
        </w:rPr>
        <w:t> </w:t>
      </w:r>
      <w:r>
        <w:rPr>
          <w:vertAlign w:val="baseline"/>
        </w:rPr>
        <w:t>right</w:t>
      </w:r>
      <w:r>
        <w:rPr>
          <w:spacing w:val="-1"/>
          <w:vertAlign w:val="baseline"/>
        </w:rPr>
        <w:t> </w:t>
      </w:r>
      <w:r>
        <w:rPr>
          <w:vertAlign w:val="baseline"/>
        </w:rPr>
        <w:t>to</w:t>
      </w:r>
      <w:r>
        <w:rPr>
          <w:spacing w:val="-1"/>
          <w:vertAlign w:val="baseline"/>
        </w:rPr>
        <w:t> </w:t>
      </w:r>
      <w:r>
        <w:rPr>
          <w:vertAlign w:val="baseline"/>
        </w:rPr>
        <w:t>withdraw</w:t>
      </w:r>
      <w:r>
        <w:rPr>
          <w:spacing w:val="-1"/>
          <w:vertAlign w:val="baseline"/>
        </w:rPr>
        <w:t> </w:t>
      </w:r>
      <w:r>
        <w:rPr>
          <w:vertAlign w:val="baseline"/>
        </w:rPr>
        <w:t>was</w:t>
      </w:r>
      <w:r>
        <w:rPr>
          <w:spacing w:val="-1"/>
          <w:vertAlign w:val="baseline"/>
        </w:rPr>
        <w:t> </w:t>
      </w:r>
      <w:r>
        <w:rPr>
          <w:vertAlign w:val="baseline"/>
        </w:rPr>
        <w:t>held</w:t>
      </w:r>
      <w:r>
        <w:rPr>
          <w:spacing w:val="-1"/>
          <w:vertAlign w:val="baseline"/>
        </w:rPr>
        <w:t> </w:t>
      </w:r>
      <w:r>
        <w:rPr>
          <w:vertAlign w:val="baseline"/>
        </w:rPr>
        <w:t>not</w:t>
      </w:r>
      <w:r>
        <w:rPr>
          <w:spacing w:val="-1"/>
          <w:vertAlign w:val="baseline"/>
        </w:rPr>
        <w:t> </w:t>
      </w:r>
      <w:r>
        <w:rPr>
          <w:vertAlign w:val="baseline"/>
        </w:rPr>
        <w:t>to</w:t>
      </w:r>
      <w:r>
        <w:rPr>
          <w:spacing w:val="-1"/>
          <w:vertAlign w:val="baseline"/>
        </w:rPr>
        <w:t> </w:t>
      </w:r>
      <w:r>
        <w:rPr>
          <w:vertAlign w:val="baseline"/>
        </w:rPr>
        <w:t>deprive</w:t>
      </w:r>
      <w:r>
        <w:rPr>
          <w:spacing w:val="-1"/>
          <w:vertAlign w:val="baseline"/>
        </w:rPr>
        <w:t> </w:t>
      </w:r>
      <w:r>
        <w:rPr>
          <w:vertAlign w:val="baseline"/>
        </w:rPr>
        <w:t>the</w:t>
      </w:r>
      <w:r>
        <w:rPr>
          <w:spacing w:val="-1"/>
          <w:vertAlign w:val="baseline"/>
        </w:rPr>
        <w:t> </w:t>
      </w:r>
      <w:r>
        <w:rPr>
          <w:vertAlign w:val="baseline"/>
        </w:rPr>
        <w:t>owner of that right. </w:t>
      </w:r>
      <w:r>
        <w:rPr>
          <w:color w:val="005DA1"/>
          <w:u w:val="single" w:color="005DA1"/>
          <w:vertAlign w:val="superscript"/>
        </w:rPr>
        <w:t>494</w:t>
      </w:r>
    </w:p>
    <w:p>
      <w:pPr>
        <w:pStyle w:val="BodyText"/>
      </w:pPr>
    </w:p>
    <w:p>
      <w:pPr>
        <w:pStyle w:val="BodyText"/>
        <w:spacing w:before="35"/>
      </w:pPr>
    </w:p>
    <w:p>
      <w:pPr>
        <w:spacing w:before="0"/>
        <w:ind w:left="23" w:right="0" w:firstLine="0"/>
        <w:jc w:val="left"/>
        <w:rPr>
          <w:rFonts w:ascii="Arial"/>
          <w:b/>
          <w:sz w:val="18"/>
        </w:rPr>
      </w:pPr>
      <w:r>
        <w:rPr>
          <w:rFonts w:ascii="Arial"/>
          <w:b/>
          <w:sz w:val="18"/>
        </w:rPr>
        <w:t>No valid tender after the due </w:t>
      </w:r>
      <w:r>
        <w:rPr>
          <w:rFonts w:ascii="Arial"/>
          <w:b/>
          <w:spacing w:val="-4"/>
          <w:sz w:val="18"/>
        </w:rPr>
        <w:t>date</w:t>
      </w:r>
    </w:p>
    <w:p>
      <w:pPr>
        <w:spacing w:after="0"/>
        <w:jc w:val="left"/>
        <w:rPr>
          <w:rFonts w:ascii="Arial"/>
          <w:b/>
          <w:sz w:val="18"/>
        </w:rPr>
        <w:sectPr>
          <w:headerReference w:type="default" r:id="rId14"/>
          <w:pgSz w:w="11900" w:h="16840"/>
          <w:pgMar w:header="971" w:footer="0" w:top="1300" w:bottom="280" w:left="1417" w:right="1417"/>
          <w:pgNumType w:start="2"/>
        </w:sectPr>
      </w:pPr>
    </w:p>
    <w:p>
      <w:pPr>
        <w:pStyle w:val="Heading2"/>
        <w:spacing w:before="262"/>
      </w:pPr>
      <w:r>
        <w:rPr/>
        <w:t>21-</w:t>
      </w:r>
      <w:r>
        <w:rPr>
          <w:spacing w:val="-5"/>
        </w:rPr>
        <w:t>092</w:t>
      </w:r>
    </w:p>
    <w:p>
      <w:pPr>
        <w:pStyle w:val="BodyText"/>
        <w:spacing w:line="235" w:lineRule="auto" w:before="202"/>
        <w:ind w:left="23" w:right="25"/>
        <w:jc w:val="both"/>
      </w:pPr>
      <w:r>
        <w:rPr/>
        <w:t>The</w:t>
      </w:r>
      <w:r>
        <w:rPr>
          <w:spacing w:val="-1"/>
        </w:rPr>
        <w:t> </w:t>
      </w:r>
      <w:r>
        <w:rPr/>
        <w:t>acceptor</w:t>
      </w:r>
      <w:r>
        <w:rPr>
          <w:spacing w:val="-1"/>
        </w:rPr>
        <w:t> </w:t>
      </w:r>
      <w:r>
        <w:rPr/>
        <w:t>of</w:t>
      </w:r>
      <w:r>
        <w:rPr>
          <w:spacing w:val="-1"/>
        </w:rPr>
        <w:t> </w:t>
      </w:r>
      <w:r>
        <w:rPr/>
        <w:t>a</w:t>
      </w:r>
      <w:r>
        <w:rPr>
          <w:spacing w:val="-1"/>
        </w:rPr>
        <w:t> </w:t>
      </w:r>
      <w:r>
        <w:rPr/>
        <w:t>bill</w:t>
      </w:r>
      <w:r>
        <w:rPr>
          <w:spacing w:val="-1"/>
        </w:rPr>
        <w:t> </w:t>
      </w:r>
      <w:r>
        <w:rPr/>
        <w:t>payable</w:t>
      </w:r>
      <w:r>
        <w:rPr>
          <w:spacing w:val="-1"/>
        </w:rPr>
        <w:t> </w:t>
      </w:r>
      <w:r>
        <w:rPr/>
        <w:t>at</w:t>
      </w:r>
      <w:r>
        <w:rPr>
          <w:spacing w:val="-1"/>
        </w:rPr>
        <w:t> </w:t>
      </w:r>
      <w:r>
        <w:rPr/>
        <w:t>a</w:t>
      </w:r>
      <w:r>
        <w:rPr>
          <w:spacing w:val="-1"/>
        </w:rPr>
        <w:t> </w:t>
      </w:r>
      <w:r>
        <w:rPr/>
        <w:t>future</w:t>
      </w:r>
      <w:r>
        <w:rPr>
          <w:spacing w:val="-1"/>
        </w:rPr>
        <w:t> </w:t>
      </w:r>
      <w:r>
        <w:rPr/>
        <w:t>day</w:t>
      </w:r>
      <w:r>
        <w:rPr>
          <w:spacing w:val="-1"/>
        </w:rPr>
        <w:t> </w:t>
      </w:r>
      <w:r>
        <w:rPr/>
        <w:t>cannot</w:t>
      </w:r>
      <w:r>
        <w:rPr>
          <w:spacing w:val="-1"/>
        </w:rPr>
        <w:t> </w:t>
      </w:r>
      <w:r>
        <w:rPr/>
        <w:t>make</w:t>
      </w:r>
      <w:r>
        <w:rPr>
          <w:spacing w:val="-1"/>
        </w:rPr>
        <w:t> </w:t>
      </w:r>
      <w:r>
        <w:rPr/>
        <w:t>a</w:t>
      </w:r>
      <w:r>
        <w:rPr>
          <w:spacing w:val="-1"/>
        </w:rPr>
        <w:t> </w:t>
      </w:r>
      <w:r>
        <w:rPr/>
        <w:t>valid</w:t>
      </w:r>
      <w:r>
        <w:rPr>
          <w:spacing w:val="-1"/>
        </w:rPr>
        <w:t> </w:t>
      </w:r>
      <w:r>
        <w:rPr/>
        <w:t>tender</w:t>
      </w:r>
      <w:r>
        <w:rPr>
          <w:spacing w:val="-1"/>
        </w:rPr>
        <w:t> </w:t>
      </w:r>
      <w:r>
        <w:rPr/>
        <w:t>after</w:t>
      </w:r>
      <w:r>
        <w:rPr>
          <w:spacing w:val="-1"/>
        </w:rPr>
        <w:t> </w:t>
      </w:r>
      <w:r>
        <w:rPr/>
        <w:t>the</w:t>
      </w:r>
      <w:r>
        <w:rPr>
          <w:spacing w:val="-1"/>
        </w:rPr>
        <w:t> </w:t>
      </w:r>
      <w:r>
        <w:rPr/>
        <w:t>due</w:t>
      </w:r>
      <w:r>
        <w:rPr>
          <w:spacing w:val="-1"/>
        </w:rPr>
        <w:t> </w:t>
      </w:r>
      <w:r>
        <w:rPr/>
        <w:t>day,</w:t>
      </w:r>
      <w:r>
        <w:rPr>
          <w:spacing w:val="-1"/>
        </w:rPr>
        <w:t> </w:t>
      </w:r>
      <w:r>
        <w:rPr/>
        <w:t>although</w:t>
      </w:r>
      <w:r>
        <w:rPr>
          <w:spacing w:val="-1"/>
        </w:rPr>
        <w:t> </w:t>
      </w:r>
      <w:r>
        <w:rPr/>
        <w:t>it </w:t>
      </w:r>
      <w:bookmarkStart w:name="_bookmark888" w:id="890"/>
      <w:bookmarkEnd w:id="890"/>
      <w:r>
        <w:rPr/>
        <w:t>pleads</w:t>
      </w:r>
      <w:r>
        <w:rPr/>
        <w:t> a tender of the amount of the bill with interest from the day it became due up to the day of the </w:t>
      </w:r>
      <w:bookmarkStart w:name="_bookmark889" w:id="891"/>
      <w:bookmarkEnd w:id="891"/>
      <w:r>
        <w:rPr/>
        <w:t>tender.</w:t>
      </w:r>
      <w:r>
        <w:rPr>
          <w:spacing w:val="-1"/>
        </w:rPr>
        <w:t> </w:t>
      </w:r>
      <w:r>
        <w:rPr>
          <w:color w:val="005DA1"/>
          <w:u w:val="single" w:color="005DA1"/>
          <w:vertAlign w:val="superscript"/>
        </w:rPr>
        <w:t>495</w:t>
      </w:r>
      <w:r>
        <w:rPr>
          <w:color w:val="005DA1"/>
          <w:spacing w:val="-1"/>
          <w:vertAlign w:val="baseline"/>
        </w:rPr>
        <w:t> </w:t>
      </w:r>
      <w:r>
        <w:rPr>
          <w:vertAlign w:val="baseline"/>
        </w:rPr>
        <w:t>Where</w:t>
      </w:r>
      <w:r>
        <w:rPr>
          <w:spacing w:val="-1"/>
          <w:vertAlign w:val="baseline"/>
        </w:rPr>
        <w:t> </w:t>
      </w:r>
      <w:r>
        <w:rPr>
          <w:vertAlign w:val="baseline"/>
        </w:rPr>
        <w:t>a</w:t>
      </w:r>
      <w:r>
        <w:rPr>
          <w:spacing w:val="-1"/>
          <w:vertAlign w:val="baseline"/>
        </w:rPr>
        <w:t> </w:t>
      </w:r>
      <w:r>
        <w:rPr>
          <w:vertAlign w:val="baseline"/>
        </w:rPr>
        <w:t>bill</w:t>
      </w:r>
      <w:r>
        <w:rPr>
          <w:spacing w:val="-1"/>
          <w:vertAlign w:val="baseline"/>
        </w:rPr>
        <w:t> </w:t>
      </w:r>
      <w:r>
        <w:rPr>
          <w:vertAlign w:val="baseline"/>
        </w:rPr>
        <w:t>or</w:t>
      </w:r>
      <w:r>
        <w:rPr>
          <w:spacing w:val="-1"/>
          <w:vertAlign w:val="baseline"/>
        </w:rPr>
        <w:t> </w:t>
      </w:r>
      <w:r>
        <w:rPr>
          <w:vertAlign w:val="baseline"/>
        </w:rPr>
        <w:t>note</w:t>
      </w:r>
      <w:r>
        <w:rPr>
          <w:spacing w:val="-1"/>
          <w:vertAlign w:val="baseline"/>
        </w:rPr>
        <w:t> </w:t>
      </w:r>
      <w:r>
        <w:rPr>
          <w:vertAlign w:val="baseline"/>
        </w:rPr>
        <w:t>is</w:t>
      </w:r>
      <w:r>
        <w:rPr>
          <w:spacing w:val="-1"/>
          <w:vertAlign w:val="baseline"/>
        </w:rPr>
        <w:t> </w:t>
      </w:r>
      <w:r>
        <w:rPr>
          <w:vertAlign w:val="baseline"/>
        </w:rPr>
        <w:t>payable</w:t>
      </w:r>
      <w:r>
        <w:rPr>
          <w:spacing w:val="-1"/>
          <w:vertAlign w:val="baseline"/>
        </w:rPr>
        <w:t> </w:t>
      </w:r>
      <w:r>
        <w:rPr>
          <w:vertAlign w:val="baseline"/>
        </w:rPr>
        <w:t>on</w:t>
      </w:r>
      <w:r>
        <w:rPr>
          <w:spacing w:val="-1"/>
          <w:vertAlign w:val="baseline"/>
        </w:rPr>
        <w:t> </w:t>
      </w:r>
      <w:r>
        <w:rPr>
          <w:vertAlign w:val="baseline"/>
        </w:rPr>
        <w:t>demand,</w:t>
      </w:r>
      <w:r>
        <w:rPr>
          <w:spacing w:val="-1"/>
          <w:vertAlign w:val="baseline"/>
        </w:rPr>
        <w:t> </w:t>
      </w:r>
      <w:r>
        <w:rPr>
          <w:vertAlign w:val="baseline"/>
        </w:rPr>
        <w:t>a</w:t>
      </w:r>
      <w:r>
        <w:rPr>
          <w:spacing w:val="-1"/>
          <w:vertAlign w:val="baseline"/>
        </w:rPr>
        <w:t> </w:t>
      </w:r>
      <w:r>
        <w:rPr>
          <w:vertAlign w:val="baseline"/>
        </w:rPr>
        <w:t>valid</w:t>
      </w:r>
      <w:r>
        <w:rPr>
          <w:spacing w:val="-1"/>
          <w:vertAlign w:val="baseline"/>
        </w:rPr>
        <w:t> </w:t>
      </w:r>
      <w:r>
        <w:rPr>
          <w:vertAlign w:val="baseline"/>
        </w:rPr>
        <w:t>tender</w:t>
      </w:r>
      <w:r>
        <w:rPr>
          <w:spacing w:val="-1"/>
          <w:vertAlign w:val="baseline"/>
        </w:rPr>
        <w:t> </w:t>
      </w:r>
      <w:r>
        <w:rPr>
          <w:vertAlign w:val="baseline"/>
        </w:rPr>
        <w:t>may</w:t>
      </w:r>
      <w:r>
        <w:rPr>
          <w:spacing w:val="-1"/>
          <w:vertAlign w:val="baseline"/>
        </w:rPr>
        <w:t> </w:t>
      </w:r>
      <w:r>
        <w:rPr>
          <w:vertAlign w:val="baseline"/>
        </w:rPr>
        <w:t>be</w:t>
      </w:r>
      <w:r>
        <w:rPr>
          <w:spacing w:val="-1"/>
          <w:vertAlign w:val="baseline"/>
        </w:rPr>
        <w:t> </w:t>
      </w:r>
      <w:r>
        <w:rPr>
          <w:vertAlign w:val="baseline"/>
        </w:rPr>
        <w:t>made,</w:t>
      </w:r>
      <w:r>
        <w:rPr>
          <w:spacing w:val="-1"/>
          <w:vertAlign w:val="baseline"/>
        </w:rPr>
        <w:t> </w:t>
      </w:r>
      <w:r>
        <w:rPr>
          <w:vertAlign w:val="baseline"/>
        </w:rPr>
        <w:t>at</w:t>
      </w:r>
      <w:r>
        <w:rPr>
          <w:spacing w:val="-1"/>
          <w:vertAlign w:val="baseline"/>
        </w:rPr>
        <w:t> </w:t>
      </w:r>
      <w:r>
        <w:rPr>
          <w:vertAlign w:val="baseline"/>
        </w:rPr>
        <w:t>any</w:t>
      </w:r>
      <w:r>
        <w:rPr>
          <w:spacing w:val="-1"/>
          <w:vertAlign w:val="baseline"/>
        </w:rPr>
        <w:t> </w:t>
      </w:r>
      <w:r>
        <w:rPr>
          <w:vertAlign w:val="baseline"/>
        </w:rPr>
        <w:t>time</w:t>
      </w:r>
      <w:r>
        <w:rPr>
          <w:spacing w:val="-1"/>
          <w:vertAlign w:val="baseline"/>
        </w:rPr>
        <w:t> </w:t>
      </w:r>
      <w:r>
        <w:rPr>
          <w:vertAlign w:val="baseline"/>
        </w:rPr>
        <w:t>before an action has been brought, by tendering the amount due with interest up to the time of the tender.</w:t>
      </w:r>
      <w:r>
        <w:rPr>
          <w:spacing w:val="-1"/>
          <w:vertAlign w:val="baseline"/>
        </w:rPr>
        <w:t> </w:t>
      </w:r>
      <w:r>
        <w:rPr>
          <w:color w:val="005DA1"/>
          <w:u w:val="single" w:color="005DA1"/>
          <w:vertAlign w:val="superscript"/>
        </w:rPr>
        <w:t>496</w:t>
      </w:r>
      <w:r>
        <w:rPr>
          <w:color w:val="005DA1"/>
          <w:vertAlign w:val="baseline"/>
        </w:rPr>
        <w:t> </w:t>
      </w:r>
      <w:bookmarkStart w:name="_bookmark890" w:id="892"/>
      <w:bookmarkEnd w:id="892"/>
      <w:r>
        <w:rPr>
          <w:color w:val="005DA1"/>
          <w:w w:val="92"/>
          <w:vertAlign w:val="baseline"/>
        </w:rPr>
      </w:r>
      <w:r>
        <w:rPr>
          <w:vertAlign w:val="baseline"/>
        </w:rPr>
        <w:t>In</w:t>
      </w:r>
      <w:r>
        <w:rPr>
          <w:spacing w:val="-2"/>
          <w:vertAlign w:val="baseline"/>
        </w:rPr>
        <w:t> </w:t>
      </w:r>
      <w:r>
        <w:rPr>
          <w:vertAlign w:val="baseline"/>
        </w:rPr>
        <w:t>a</w:t>
      </w:r>
      <w:r>
        <w:rPr>
          <w:spacing w:val="-2"/>
          <w:vertAlign w:val="baseline"/>
        </w:rPr>
        <w:t> </w:t>
      </w:r>
      <w:r>
        <w:rPr>
          <w:vertAlign w:val="baseline"/>
        </w:rPr>
        <w:t>contract</w:t>
      </w:r>
      <w:r>
        <w:rPr>
          <w:spacing w:val="-2"/>
          <w:vertAlign w:val="baseline"/>
        </w:rPr>
        <w:t> </w:t>
      </w:r>
      <w:r>
        <w:rPr>
          <w:vertAlign w:val="baseline"/>
        </w:rPr>
        <w:t>for</w:t>
      </w:r>
      <w:r>
        <w:rPr>
          <w:spacing w:val="-2"/>
          <w:vertAlign w:val="baseline"/>
        </w:rPr>
        <w:t> </w:t>
      </w:r>
      <w:r>
        <w:rPr>
          <w:vertAlign w:val="baseline"/>
        </w:rPr>
        <w:t>sale</w:t>
      </w:r>
      <w:r>
        <w:rPr>
          <w:spacing w:val="-2"/>
          <w:vertAlign w:val="baseline"/>
        </w:rPr>
        <w:t> </w:t>
      </w:r>
      <w:r>
        <w:rPr>
          <w:vertAlign w:val="baseline"/>
        </w:rPr>
        <w:t>of</w:t>
      </w:r>
      <w:r>
        <w:rPr>
          <w:spacing w:val="-2"/>
          <w:vertAlign w:val="baseline"/>
        </w:rPr>
        <w:t> </w:t>
      </w:r>
      <w:r>
        <w:rPr>
          <w:vertAlign w:val="baseline"/>
        </w:rPr>
        <w:t>goods</w:t>
      </w:r>
      <w:r>
        <w:rPr>
          <w:spacing w:val="-2"/>
          <w:vertAlign w:val="baseline"/>
        </w:rPr>
        <w:t> </w:t>
      </w:r>
      <w:r>
        <w:rPr>
          <w:vertAlign w:val="baseline"/>
        </w:rPr>
        <w:t>an</w:t>
      </w:r>
      <w:r>
        <w:rPr>
          <w:spacing w:val="-2"/>
          <w:vertAlign w:val="baseline"/>
        </w:rPr>
        <w:t> </w:t>
      </w:r>
      <w:r>
        <w:rPr>
          <w:vertAlign w:val="baseline"/>
        </w:rPr>
        <w:t>earlier</w:t>
      </w:r>
      <w:r>
        <w:rPr>
          <w:spacing w:val="-2"/>
          <w:vertAlign w:val="baseline"/>
        </w:rPr>
        <w:t> </w:t>
      </w:r>
      <w:r>
        <w:rPr>
          <w:vertAlign w:val="baseline"/>
        </w:rPr>
        <w:t>invalid</w:t>
      </w:r>
      <w:r>
        <w:rPr>
          <w:spacing w:val="-2"/>
          <w:vertAlign w:val="baseline"/>
        </w:rPr>
        <w:t> </w:t>
      </w:r>
      <w:r>
        <w:rPr>
          <w:vertAlign w:val="baseline"/>
        </w:rPr>
        <w:t>tender</w:t>
      </w:r>
      <w:r>
        <w:rPr>
          <w:spacing w:val="-2"/>
          <w:vertAlign w:val="baseline"/>
        </w:rPr>
        <w:t> </w:t>
      </w:r>
      <w:r>
        <w:rPr>
          <w:vertAlign w:val="baseline"/>
        </w:rPr>
        <w:t>may</w:t>
      </w:r>
      <w:r>
        <w:rPr>
          <w:spacing w:val="-2"/>
          <w:vertAlign w:val="baseline"/>
        </w:rPr>
        <w:t> </w:t>
      </w:r>
      <w:r>
        <w:rPr>
          <w:vertAlign w:val="baseline"/>
        </w:rPr>
        <w:t>be</w:t>
      </w:r>
      <w:r>
        <w:rPr>
          <w:spacing w:val="-2"/>
          <w:vertAlign w:val="baseline"/>
        </w:rPr>
        <w:t> </w:t>
      </w:r>
      <w:r>
        <w:rPr>
          <w:vertAlign w:val="baseline"/>
        </w:rPr>
        <w:t>disregarded</w:t>
      </w:r>
      <w:r>
        <w:rPr>
          <w:spacing w:val="-2"/>
          <w:vertAlign w:val="baseline"/>
        </w:rPr>
        <w:t> </w:t>
      </w:r>
      <w:r>
        <w:rPr>
          <w:vertAlign w:val="baseline"/>
        </w:rPr>
        <w:t>if</w:t>
      </w:r>
      <w:r>
        <w:rPr>
          <w:spacing w:val="-2"/>
          <w:vertAlign w:val="baseline"/>
        </w:rPr>
        <w:t> </w:t>
      </w:r>
      <w:r>
        <w:rPr>
          <w:vertAlign w:val="baseline"/>
        </w:rPr>
        <w:t>the</w:t>
      </w:r>
      <w:r>
        <w:rPr>
          <w:spacing w:val="-2"/>
          <w:vertAlign w:val="baseline"/>
        </w:rPr>
        <w:t> </w:t>
      </w:r>
      <w:r>
        <w:rPr>
          <w:vertAlign w:val="baseline"/>
        </w:rPr>
        <w:t>seller,</w:t>
      </w:r>
      <w:r>
        <w:rPr>
          <w:spacing w:val="-2"/>
          <w:vertAlign w:val="baseline"/>
        </w:rPr>
        <w:t> </w:t>
      </w:r>
      <w:r>
        <w:rPr>
          <w:vertAlign w:val="baseline"/>
        </w:rPr>
        <w:t>within</w:t>
      </w:r>
      <w:r>
        <w:rPr>
          <w:spacing w:val="-2"/>
          <w:vertAlign w:val="baseline"/>
        </w:rPr>
        <w:t> </w:t>
      </w:r>
      <w:r>
        <w:rPr>
          <w:vertAlign w:val="baseline"/>
        </w:rPr>
        <w:t>the</w:t>
      </w:r>
      <w:r>
        <w:rPr>
          <w:spacing w:val="-2"/>
          <w:vertAlign w:val="baseline"/>
        </w:rPr>
        <w:t> </w:t>
      </w:r>
      <w:r>
        <w:rPr>
          <w:vertAlign w:val="baseline"/>
        </w:rPr>
        <w:t>time fixed for delivery, makes a subsequent valid tender. </w:t>
      </w:r>
      <w:r>
        <w:rPr>
          <w:color w:val="005DA1"/>
          <w:u w:val="single" w:color="005DA1"/>
          <w:vertAlign w:val="superscript"/>
        </w:rPr>
        <w:t>497</w:t>
      </w:r>
    </w:p>
    <w:p>
      <w:pPr>
        <w:pStyle w:val="BodyText"/>
      </w:pPr>
    </w:p>
    <w:p>
      <w:pPr>
        <w:pStyle w:val="BodyText"/>
        <w:spacing w:before="36"/>
      </w:pPr>
    </w:p>
    <w:p>
      <w:pPr>
        <w:spacing w:before="1"/>
        <w:ind w:left="23" w:right="0" w:firstLine="0"/>
        <w:jc w:val="left"/>
        <w:rPr>
          <w:rFonts w:ascii="Arial"/>
          <w:b/>
          <w:sz w:val="18"/>
        </w:rPr>
      </w:pPr>
      <w:r>
        <w:rPr>
          <w:rFonts w:ascii="Arial"/>
          <w:b/>
          <w:sz w:val="18"/>
        </w:rPr>
        <w:t>Tender must be </w:t>
      </w:r>
      <w:r>
        <w:rPr>
          <w:rFonts w:ascii="Arial"/>
          <w:b/>
          <w:spacing w:val="-2"/>
          <w:sz w:val="18"/>
        </w:rPr>
        <w:t>unconditional</w:t>
      </w:r>
    </w:p>
    <w:p>
      <w:pPr>
        <w:pStyle w:val="BodyText"/>
        <w:spacing w:before="41"/>
        <w:rPr>
          <w:rFonts w:ascii="Arial"/>
          <w:b/>
          <w:sz w:val="18"/>
        </w:rPr>
      </w:pPr>
    </w:p>
    <w:p>
      <w:pPr>
        <w:pStyle w:val="Heading2"/>
      </w:pPr>
      <w:r>
        <w:rPr/>
        <w:t>21-</w:t>
      </w:r>
      <w:r>
        <w:rPr>
          <w:spacing w:val="-5"/>
        </w:rPr>
        <w:t>093</w:t>
      </w:r>
    </w:p>
    <w:p>
      <w:pPr>
        <w:pStyle w:val="BodyText"/>
        <w:spacing w:line="227" w:lineRule="exact" w:before="199"/>
        <w:ind w:left="23"/>
        <w:jc w:val="both"/>
      </w:pPr>
      <w:bookmarkStart w:name="_bookmark891" w:id="893"/>
      <w:bookmarkEnd w:id="893"/>
      <w:r>
        <w:rPr/>
      </w:r>
      <w:r>
        <w:rPr/>
        <w:t>A</w:t>
      </w:r>
      <w:r>
        <w:rPr>
          <w:spacing w:val="4"/>
        </w:rPr>
        <w:t> </w:t>
      </w:r>
      <w:r>
        <w:rPr/>
        <w:t>tender,</w:t>
      </w:r>
      <w:r>
        <w:rPr>
          <w:spacing w:val="4"/>
        </w:rPr>
        <w:t> </w:t>
      </w:r>
      <w:r>
        <w:rPr/>
        <w:t>to</w:t>
      </w:r>
      <w:r>
        <w:rPr>
          <w:spacing w:val="4"/>
        </w:rPr>
        <w:t> </w:t>
      </w:r>
      <w:r>
        <w:rPr/>
        <w:t>be</w:t>
      </w:r>
      <w:r>
        <w:rPr>
          <w:spacing w:val="4"/>
        </w:rPr>
        <w:t> </w:t>
      </w:r>
      <w:r>
        <w:rPr/>
        <w:t>valid,</w:t>
      </w:r>
      <w:r>
        <w:rPr>
          <w:spacing w:val="4"/>
        </w:rPr>
        <w:t> </w:t>
      </w:r>
      <w:r>
        <w:rPr/>
        <w:t>must</w:t>
      </w:r>
      <w:r>
        <w:rPr>
          <w:spacing w:val="4"/>
        </w:rPr>
        <w:t> </w:t>
      </w:r>
      <w:r>
        <w:rPr/>
        <w:t>not</w:t>
      </w:r>
      <w:r>
        <w:rPr>
          <w:spacing w:val="4"/>
        </w:rPr>
        <w:t> </w:t>
      </w:r>
      <w:r>
        <w:rPr/>
        <w:t>be</w:t>
      </w:r>
      <w:r>
        <w:rPr>
          <w:spacing w:val="4"/>
        </w:rPr>
        <w:t> </w:t>
      </w:r>
      <w:r>
        <w:rPr/>
        <w:t>made</w:t>
      </w:r>
      <w:r>
        <w:rPr>
          <w:spacing w:val="4"/>
        </w:rPr>
        <w:t> </w:t>
      </w:r>
      <w:r>
        <w:rPr/>
        <w:t>upon</w:t>
      </w:r>
      <w:r>
        <w:rPr>
          <w:spacing w:val="4"/>
        </w:rPr>
        <w:t> </w:t>
      </w:r>
      <w:r>
        <w:rPr/>
        <w:t>any</w:t>
      </w:r>
      <w:r>
        <w:rPr>
          <w:spacing w:val="4"/>
        </w:rPr>
        <w:t> </w:t>
      </w:r>
      <w:r>
        <w:rPr/>
        <w:t>condition</w:t>
      </w:r>
      <w:r>
        <w:rPr>
          <w:spacing w:val="4"/>
        </w:rPr>
        <w:t> </w:t>
      </w:r>
      <w:r>
        <w:rPr/>
        <w:t>to</w:t>
      </w:r>
      <w:r>
        <w:rPr>
          <w:spacing w:val="4"/>
        </w:rPr>
        <w:t> </w:t>
      </w:r>
      <w:r>
        <w:rPr/>
        <w:t>which</w:t>
      </w:r>
      <w:r>
        <w:rPr>
          <w:spacing w:val="4"/>
        </w:rPr>
        <w:t> </w:t>
      </w:r>
      <w:r>
        <w:rPr/>
        <w:t>the</w:t>
      </w:r>
      <w:r>
        <w:rPr>
          <w:spacing w:val="4"/>
        </w:rPr>
        <w:t> </w:t>
      </w:r>
      <w:r>
        <w:rPr/>
        <w:t>creditor</w:t>
      </w:r>
      <w:r>
        <w:rPr>
          <w:spacing w:val="4"/>
        </w:rPr>
        <w:t> </w:t>
      </w:r>
      <w:r>
        <w:rPr/>
        <w:t>has</w:t>
      </w:r>
      <w:r>
        <w:rPr>
          <w:spacing w:val="4"/>
        </w:rPr>
        <w:t> </w:t>
      </w:r>
      <w:r>
        <w:rPr/>
        <w:t>a</w:t>
      </w:r>
      <w:r>
        <w:rPr>
          <w:spacing w:val="4"/>
        </w:rPr>
        <w:t> </w:t>
      </w:r>
      <w:r>
        <w:rPr/>
        <w:t>right</w:t>
      </w:r>
      <w:r>
        <w:rPr>
          <w:spacing w:val="4"/>
        </w:rPr>
        <w:t> </w:t>
      </w:r>
      <w:r>
        <w:rPr/>
        <w:t>to</w:t>
      </w:r>
      <w:r>
        <w:rPr>
          <w:spacing w:val="4"/>
        </w:rPr>
        <w:t> </w:t>
      </w:r>
      <w:r>
        <w:rPr>
          <w:spacing w:val="-2"/>
        </w:rPr>
        <w:t>object.</w:t>
      </w:r>
    </w:p>
    <w:p>
      <w:pPr>
        <w:pStyle w:val="BodyText"/>
        <w:spacing w:line="235" w:lineRule="auto" w:before="1"/>
        <w:ind w:left="23" w:right="25"/>
        <w:jc w:val="both"/>
      </w:pPr>
      <w:r>
        <w:rPr>
          <w:color w:val="005DA1"/>
          <w:u w:val="single" w:color="005DA1"/>
          <w:vertAlign w:val="superscript"/>
        </w:rPr>
        <w:t>498</w:t>
      </w:r>
      <w:r>
        <w:rPr>
          <w:color w:val="005DA1"/>
          <w:vertAlign w:val="baseline"/>
        </w:rPr>
        <w:t> </w:t>
      </w:r>
      <w:r>
        <w:rPr>
          <w:vertAlign w:val="baseline"/>
        </w:rPr>
        <w:t>The debtor cannot force the creditor to make an admission by accepting the money tendered </w:t>
      </w:r>
      <w:r>
        <w:rPr>
          <w:vertAlign w:val="baseline"/>
        </w:rPr>
        <w:t>on terms which the creditor is unwilling to accept. Thus, although a debtor tendering money may exclude any presumption against itself that the sum tendered is only in part payment of the debt, its tender will </w:t>
      </w:r>
      <w:bookmarkStart w:name="_bookmark892" w:id="894"/>
      <w:bookmarkEnd w:id="894"/>
      <w:r>
        <w:rPr>
          <w:vertAlign w:val="baseline"/>
        </w:rPr>
        <w:t>be</w:t>
      </w:r>
      <w:r>
        <w:rPr>
          <w:vertAlign w:val="baseline"/>
        </w:rPr>
        <w:t> invalid if it is made on condition that the creditor acknowledges that nothing more is due from the </w:t>
      </w:r>
      <w:bookmarkStart w:name="_bookmark893" w:id="895"/>
      <w:bookmarkEnd w:id="895"/>
      <w:r>
        <w:rPr>
          <w:vertAlign w:val="baseline"/>
        </w:rPr>
        <w:t>debtor.</w:t>
      </w:r>
      <w:r>
        <w:rPr>
          <w:vertAlign w:val="baseline"/>
        </w:rPr>
        <w:t> </w:t>
      </w:r>
      <w:r>
        <w:rPr>
          <w:color w:val="005DA1"/>
          <w:u w:val="single" w:color="005DA1"/>
          <w:vertAlign w:val="superscript"/>
        </w:rPr>
        <w:t>499</w:t>
      </w:r>
      <w:r>
        <w:rPr>
          <w:color w:val="005DA1"/>
          <w:vertAlign w:val="baseline"/>
        </w:rPr>
        <w:t> </w:t>
      </w:r>
      <w:r>
        <w:rPr>
          <w:vertAlign w:val="baseline"/>
        </w:rPr>
        <w:t>So tenders of money “in full of the plaintiff’s claims”, </w:t>
      </w:r>
      <w:r>
        <w:rPr>
          <w:color w:val="005DA1"/>
          <w:u w:val="single" w:color="005DA1"/>
          <w:vertAlign w:val="superscript"/>
        </w:rPr>
        <w:t>500</w:t>
      </w:r>
      <w:r>
        <w:rPr>
          <w:color w:val="005DA1"/>
          <w:vertAlign w:val="baseline"/>
        </w:rPr>
        <w:t> </w:t>
      </w:r>
      <w:r>
        <w:rPr>
          <w:vertAlign w:val="baseline"/>
        </w:rPr>
        <w:t>as “all that is due”, </w:t>
      </w:r>
      <w:r>
        <w:rPr>
          <w:color w:val="005DA1"/>
          <w:u w:val="single" w:color="005DA1"/>
          <w:vertAlign w:val="superscript"/>
        </w:rPr>
        <w:t>501</w:t>
      </w:r>
      <w:r>
        <w:rPr>
          <w:color w:val="005DA1"/>
          <w:vertAlign w:val="baseline"/>
        </w:rPr>
        <w:t> </w:t>
      </w:r>
      <w:r>
        <w:rPr>
          <w:vertAlign w:val="baseline"/>
        </w:rPr>
        <w:t>“as a settlement”, </w:t>
      </w:r>
      <w:r>
        <w:rPr>
          <w:color w:val="005DA1"/>
          <w:u w:val="single" w:color="005DA1"/>
          <w:vertAlign w:val="superscript"/>
        </w:rPr>
        <w:t>502</w:t>
      </w:r>
      <w:r>
        <w:rPr>
          <w:color w:val="005DA1"/>
          <w:vertAlign w:val="baseline"/>
        </w:rPr>
        <w:t> </w:t>
      </w:r>
      <w:r>
        <w:rPr>
          <w:vertAlign w:val="baseline"/>
        </w:rPr>
        <w:t>or “in payment of the half-year’s rent due at Lady Day last”, </w:t>
      </w:r>
      <w:r>
        <w:rPr>
          <w:color w:val="005DA1"/>
          <w:u w:val="single" w:color="005DA1"/>
          <w:vertAlign w:val="superscript"/>
        </w:rPr>
        <w:t>503</w:t>
      </w:r>
      <w:r>
        <w:rPr>
          <w:color w:val="005DA1"/>
          <w:vertAlign w:val="baseline"/>
        </w:rPr>
        <w:t> </w:t>
      </w:r>
      <w:r>
        <w:rPr>
          <w:vertAlign w:val="baseline"/>
        </w:rPr>
        <w:t>have all been held </w:t>
      </w:r>
      <w:r>
        <w:rPr>
          <w:spacing w:val="-2"/>
          <w:vertAlign w:val="baseline"/>
        </w:rPr>
        <w:t>invalid.</w:t>
      </w:r>
    </w:p>
    <w:p>
      <w:pPr>
        <w:pStyle w:val="BodyText"/>
      </w:pPr>
    </w:p>
    <w:p>
      <w:pPr>
        <w:pStyle w:val="BodyText"/>
        <w:spacing w:before="36"/>
      </w:pPr>
    </w:p>
    <w:p>
      <w:pPr>
        <w:spacing w:before="0"/>
        <w:ind w:left="23" w:right="0" w:firstLine="0"/>
        <w:jc w:val="left"/>
        <w:rPr>
          <w:rFonts w:ascii="Arial"/>
          <w:b/>
          <w:sz w:val="18"/>
        </w:rPr>
      </w:pPr>
      <w:r>
        <w:rPr>
          <w:rFonts w:ascii="Arial"/>
          <w:b/>
          <w:sz w:val="18"/>
        </w:rPr>
        <w:t>Tender under protest, or subject to valid </w:t>
      </w:r>
      <w:r>
        <w:rPr>
          <w:rFonts w:ascii="Arial"/>
          <w:b/>
          <w:spacing w:val="-2"/>
          <w:sz w:val="18"/>
        </w:rPr>
        <w:t>condition</w:t>
      </w:r>
    </w:p>
    <w:p>
      <w:pPr>
        <w:pStyle w:val="BodyText"/>
        <w:spacing w:before="41"/>
        <w:rPr>
          <w:rFonts w:ascii="Arial"/>
          <w:b/>
          <w:sz w:val="18"/>
        </w:rPr>
      </w:pPr>
    </w:p>
    <w:p>
      <w:pPr>
        <w:pStyle w:val="Heading2"/>
      </w:pPr>
      <w:r>
        <w:rPr/>
        <w:t>21-</w:t>
      </w:r>
      <w:r>
        <w:rPr>
          <w:spacing w:val="-5"/>
        </w:rPr>
        <w:t>094</w:t>
      </w:r>
    </w:p>
    <w:p>
      <w:pPr>
        <w:pStyle w:val="BodyText"/>
        <w:spacing w:line="235" w:lineRule="auto" w:before="203"/>
        <w:ind w:left="23" w:right="25"/>
        <w:jc w:val="both"/>
      </w:pPr>
      <w:bookmarkStart w:name="_bookmark894" w:id="896"/>
      <w:bookmarkEnd w:id="896"/>
      <w:r>
        <w:rPr/>
      </w:r>
      <w:r>
        <w:rPr/>
        <w:t>A tender of a sum of money “under protest”, </w:t>
      </w:r>
      <w:r>
        <w:rPr>
          <w:color w:val="005DA1"/>
          <w:u w:val="single" w:color="005DA1"/>
          <w:vertAlign w:val="superscript"/>
        </w:rPr>
        <w:t>504</w:t>
      </w:r>
      <w:r>
        <w:rPr>
          <w:color w:val="005DA1"/>
          <w:vertAlign w:val="baseline"/>
        </w:rPr>
        <w:t> </w:t>
      </w:r>
      <w:r>
        <w:rPr>
          <w:vertAlign w:val="baseline"/>
        </w:rPr>
        <w:t>or where the debtor states that he considers </w:t>
      </w:r>
      <w:r>
        <w:rPr>
          <w:vertAlign w:val="baseline"/>
        </w:rPr>
        <w:t>the </w:t>
      </w:r>
      <w:bookmarkStart w:name="_bookmark895" w:id="897"/>
      <w:bookmarkEnd w:id="897"/>
      <w:r>
        <w:rPr>
          <w:vertAlign w:val="baseline"/>
        </w:rPr>
        <w:t>amount</w:t>
      </w:r>
      <w:r>
        <w:rPr>
          <w:vertAlign w:val="baseline"/>
        </w:rPr>
        <w:t> tendered to be all that is due, or where the debtor reserves the right to dispute the amount due, </w:t>
      </w:r>
      <w:r>
        <w:rPr>
          <w:color w:val="005DA1"/>
          <w:u w:val="single" w:color="005DA1"/>
          <w:vertAlign w:val="superscript"/>
        </w:rPr>
        <w:t>505</w:t>
      </w:r>
      <w:r>
        <w:rPr>
          <w:color w:val="005DA1"/>
          <w:vertAlign w:val="baseline"/>
        </w:rPr>
        <w:t> </w:t>
      </w:r>
      <w:r>
        <w:rPr>
          <w:vertAlign w:val="baseline"/>
        </w:rPr>
        <w:t>is not a conditional tender and is therefore valid; no condition has been imposed that the creditor must make an admission when accepting the money. Where a tender of a mortgage debt is made</w:t>
      </w:r>
      <w:r>
        <w:rPr>
          <w:spacing w:val="-3"/>
          <w:vertAlign w:val="baseline"/>
        </w:rPr>
        <w:t> </w:t>
      </w:r>
      <w:r>
        <w:rPr>
          <w:vertAlign w:val="baseline"/>
        </w:rPr>
        <w:t>upon</w:t>
      </w:r>
      <w:r>
        <w:rPr>
          <w:spacing w:val="-3"/>
          <w:vertAlign w:val="baseline"/>
        </w:rPr>
        <w:t> </w:t>
      </w:r>
      <w:r>
        <w:rPr>
          <w:vertAlign w:val="baseline"/>
        </w:rPr>
        <w:t>the</w:t>
      </w:r>
      <w:r>
        <w:rPr>
          <w:spacing w:val="-3"/>
          <w:vertAlign w:val="baseline"/>
        </w:rPr>
        <w:t> </w:t>
      </w:r>
      <w:r>
        <w:rPr>
          <w:vertAlign w:val="baseline"/>
        </w:rPr>
        <w:t>condition</w:t>
      </w:r>
      <w:r>
        <w:rPr>
          <w:spacing w:val="-3"/>
          <w:vertAlign w:val="baseline"/>
        </w:rPr>
        <w:t> </w:t>
      </w:r>
      <w:r>
        <w:rPr>
          <w:vertAlign w:val="baseline"/>
        </w:rPr>
        <w:t>that</w:t>
      </w:r>
      <w:r>
        <w:rPr>
          <w:spacing w:val="-3"/>
          <w:vertAlign w:val="baseline"/>
        </w:rPr>
        <w:t> </w:t>
      </w:r>
      <w:r>
        <w:rPr>
          <w:vertAlign w:val="baseline"/>
        </w:rPr>
        <w:t>the</w:t>
      </w:r>
      <w:r>
        <w:rPr>
          <w:spacing w:val="-3"/>
          <w:vertAlign w:val="baseline"/>
        </w:rPr>
        <w:t> </w:t>
      </w:r>
      <w:r>
        <w:rPr>
          <w:vertAlign w:val="baseline"/>
        </w:rPr>
        <w:t>mortgagee</w:t>
      </w:r>
      <w:r>
        <w:rPr>
          <w:spacing w:val="-3"/>
          <w:vertAlign w:val="baseline"/>
        </w:rPr>
        <w:t> </w:t>
      </w:r>
      <w:r>
        <w:rPr>
          <w:vertAlign w:val="baseline"/>
        </w:rPr>
        <w:t>should</w:t>
      </w:r>
      <w:r>
        <w:rPr>
          <w:spacing w:val="-3"/>
          <w:vertAlign w:val="baseline"/>
        </w:rPr>
        <w:t> </w:t>
      </w:r>
      <w:r>
        <w:rPr>
          <w:vertAlign w:val="baseline"/>
        </w:rPr>
        <w:t>immediately</w:t>
      </w:r>
      <w:r>
        <w:rPr>
          <w:spacing w:val="-3"/>
          <w:vertAlign w:val="baseline"/>
        </w:rPr>
        <w:t> </w:t>
      </w:r>
      <w:r>
        <w:rPr>
          <w:vertAlign w:val="baseline"/>
        </w:rPr>
        <w:t>execute</w:t>
      </w:r>
      <w:r>
        <w:rPr>
          <w:spacing w:val="-3"/>
          <w:vertAlign w:val="baseline"/>
        </w:rPr>
        <w:t> </w:t>
      </w:r>
      <w:r>
        <w:rPr>
          <w:vertAlign w:val="baseline"/>
        </w:rPr>
        <w:t>a</w:t>
      </w:r>
      <w:r>
        <w:rPr>
          <w:spacing w:val="-3"/>
          <w:vertAlign w:val="baseline"/>
        </w:rPr>
        <w:t> </w:t>
      </w:r>
      <w:r>
        <w:rPr>
          <w:vertAlign w:val="baseline"/>
        </w:rPr>
        <w:t>re-conveyance</w:t>
      </w:r>
      <w:r>
        <w:rPr>
          <w:spacing w:val="-3"/>
          <w:vertAlign w:val="baseline"/>
        </w:rPr>
        <w:t> </w:t>
      </w:r>
      <w:r>
        <w:rPr>
          <w:vertAlign w:val="baseline"/>
        </w:rPr>
        <w:t>(previously </w:t>
      </w:r>
      <w:bookmarkStart w:name="_bookmark896" w:id="898"/>
      <w:bookmarkEnd w:id="898"/>
      <w:r>
        <w:rPr>
          <w:vertAlign w:val="baseline"/>
        </w:rPr>
        <w:t>seen</w:t>
      </w:r>
      <w:r>
        <w:rPr>
          <w:vertAlign w:val="baseline"/>
        </w:rPr>
        <w:t> and approved) of the mortgaged premises, the tender is valid, since the mortgagor is merely </w:t>
      </w:r>
      <w:bookmarkStart w:name="_bookmark897" w:id="899"/>
      <w:bookmarkEnd w:id="899"/>
      <w:r>
        <w:rPr>
          <w:vertAlign w:val="baseline"/>
        </w:rPr>
        <w:t>insisting</w:t>
      </w:r>
      <w:r>
        <w:rPr>
          <w:vertAlign w:val="baseline"/>
        </w:rPr>
        <w:t> on its contractual rights </w:t>
      </w:r>
      <w:r>
        <w:rPr>
          <w:color w:val="005DA1"/>
          <w:u w:val="single" w:color="005DA1"/>
          <w:vertAlign w:val="superscript"/>
        </w:rPr>
        <w:t>506</w:t>
      </w:r>
      <w:r>
        <w:rPr>
          <w:vertAlign w:val="baseline"/>
        </w:rPr>
        <w:t>; the tender therefore stops interest running, and renders the mortgagee liable to pay the costs of an action to redeem. </w:t>
      </w:r>
      <w:r>
        <w:rPr>
          <w:color w:val="005DA1"/>
          <w:u w:val="single" w:color="005DA1"/>
          <w:vertAlign w:val="superscript"/>
        </w:rPr>
        <w:t>507</w:t>
      </w:r>
      <w:r>
        <w:rPr>
          <w:color w:val="005DA1"/>
          <w:vertAlign w:val="baseline"/>
        </w:rPr>
        <w:t> </w:t>
      </w:r>
      <w:r>
        <w:rPr>
          <w:vertAlign w:val="baseline"/>
        </w:rPr>
        <w:t>The fact that the creditor disputes the </w:t>
      </w:r>
      <w:bookmarkStart w:name="_bookmark898" w:id="900"/>
      <w:bookmarkEnd w:id="900"/>
      <w:r>
        <w:rPr>
          <w:vertAlign w:val="baseline"/>
        </w:rPr>
        <w:t>amount</w:t>
      </w:r>
      <w:r>
        <w:rPr>
          <w:vertAlign w:val="baseline"/>
        </w:rPr>
        <w:t> due and refuses to receive the amount tendered by the debtor does not affect the validity of the tender or render it a conditional tender. </w:t>
      </w:r>
      <w:r>
        <w:rPr>
          <w:color w:val="005DA1"/>
          <w:u w:val="single" w:color="005DA1"/>
          <w:vertAlign w:val="superscript"/>
        </w:rPr>
        <w:t>508</w:t>
      </w:r>
    </w:p>
    <w:p>
      <w:pPr>
        <w:pStyle w:val="BodyText"/>
      </w:pPr>
    </w:p>
    <w:p>
      <w:pPr>
        <w:pStyle w:val="BodyText"/>
        <w:spacing w:before="35"/>
      </w:pPr>
    </w:p>
    <w:p>
      <w:pPr>
        <w:spacing w:before="0"/>
        <w:ind w:left="22" w:right="0" w:firstLine="0"/>
        <w:jc w:val="left"/>
        <w:rPr>
          <w:rFonts w:ascii="Arial"/>
          <w:b/>
          <w:sz w:val="18"/>
        </w:rPr>
      </w:pPr>
      <w:r>
        <w:rPr>
          <w:rFonts w:ascii="Arial"/>
          <w:b/>
          <w:sz w:val="18"/>
        </w:rPr>
        <w:t>Request for </w:t>
      </w:r>
      <w:r>
        <w:rPr>
          <w:rFonts w:ascii="Arial"/>
          <w:b/>
          <w:spacing w:val="-2"/>
          <w:sz w:val="18"/>
        </w:rPr>
        <w:t>receipt</w:t>
      </w:r>
    </w:p>
    <w:p>
      <w:pPr>
        <w:pStyle w:val="BodyText"/>
        <w:spacing w:before="41"/>
        <w:rPr>
          <w:rFonts w:ascii="Arial"/>
          <w:b/>
          <w:sz w:val="18"/>
        </w:rPr>
      </w:pPr>
    </w:p>
    <w:p>
      <w:pPr>
        <w:pStyle w:val="Heading2"/>
        <w:ind w:left="22"/>
      </w:pPr>
      <w:r>
        <w:rPr/>
        <w:t>21-</w:t>
      </w:r>
      <w:r>
        <w:rPr>
          <w:spacing w:val="-5"/>
        </w:rPr>
        <w:t>095</w:t>
      </w:r>
    </w:p>
    <w:p>
      <w:pPr>
        <w:pStyle w:val="BodyText"/>
        <w:spacing w:line="235" w:lineRule="auto" w:before="203"/>
        <w:ind w:left="22" w:right="25"/>
        <w:jc w:val="both"/>
      </w:pPr>
      <w:bookmarkStart w:name="_bookmark899" w:id="901"/>
      <w:bookmarkEnd w:id="901"/>
      <w:r>
        <w:rPr/>
      </w:r>
      <w:bookmarkStart w:name="_bookmark900" w:id="902"/>
      <w:bookmarkEnd w:id="902"/>
      <w:r>
        <w:rPr/>
      </w:r>
      <w:r>
        <w:rPr/>
        <w:t>Since the stamp duty on receipts has been abolished, </w:t>
      </w:r>
      <w:r>
        <w:rPr>
          <w:color w:val="005DA1"/>
          <w:u w:val="single" w:color="005DA1"/>
          <w:vertAlign w:val="superscript"/>
        </w:rPr>
        <w:t>509</w:t>
      </w:r>
      <w:r>
        <w:rPr>
          <w:color w:val="005DA1"/>
          <w:vertAlign w:val="baseline"/>
        </w:rPr>
        <w:t> </w:t>
      </w:r>
      <w:r>
        <w:rPr>
          <w:vertAlign w:val="baseline"/>
        </w:rPr>
        <w:t>it is no longer an offence to refuse to give a </w:t>
      </w:r>
      <w:bookmarkStart w:name="_bookmark901" w:id="903"/>
      <w:bookmarkEnd w:id="903"/>
      <w:r>
        <w:rPr>
          <w:vertAlign w:val="baseline"/>
        </w:rPr>
        <w:t>stamped</w:t>
      </w:r>
      <w:r>
        <w:rPr>
          <w:vertAlign w:val="baseline"/>
        </w:rPr>
        <w:t> receipt. </w:t>
      </w:r>
      <w:r>
        <w:rPr>
          <w:color w:val="005DA1"/>
          <w:u w:val="single" w:color="005DA1"/>
          <w:vertAlign w:val="superscript"/>
        </w:rPr>
        <w:t>510</w:t>
      </w:r>
      <w:r>
        <w:rPr>
          <w:color w:val="005DA1"/>
          <w:vertAlign w:val="baseline"/>
        </w:rPr>
        <w:t> </w:t>
      </w:r>
      <w:r>
        <w:rPr>
          <w:vertAlign w:val="baseline"/>
        </w:rPr>
        <w:t>It is probably a conditional tender if the debtor demands a receipt as a </w:t>
      </w:r>
      <w:r>
        <w:rPr>
          <w:vertAlign w:val="baseline"/>
        </w:rPr>
        <w:t>condition of payment, </w:t>
      </w:r>
      <w:r>
        <w:rPr>
          <w:color w:val="005DA1"/>
          <w:u w:val="single" w:color="005DA1"/>
          <w:vertAlign w:val="superscript"/>
        </w:rPr>
        <w:t>511</w:t>
      </w:r>
      <w:r>
        <w:rPr>
          <w:color w:val="005DA1"/>
          <w:vertAlign w:val="baseline"/>
        </w:rPr>
        <w:t> </w:t>
      </w:r>
      <w:r>
        <w:rPr>
          <w:vertAlign w:val="baseline"/>
        </w:rPr>
        <w:t>but not if he merely asks for a receipt without making it a condition of payment. </w:t>
      </w:r>
      <w:r>
        <w:rPr>
          <w:color w:val="005DA1"/>
          <w:u w:val="single" w:color="005DA1"/>
          <w:vertAlign w:val="superscript"/>
        </w:rPr>
        <w:t>512</w:t>
      </w:r>
    </w:p>
    <w:p>
      <w:pPr>
        <w:pStyle w:val="BodyText"/>
      </w:pPr>
    </w:p>
    <w:p>
      <w:pPr>
        <w:pStyle w:val="BodyText"/>
        <w:spacing w:before="37"/>
      </w:pPr>
    </w:p>
    <w:p>
      <w:pPr>
        <w:spacing w:before="0"/>
        <w:ind w:left="23" w:right="0" w:firstLine="0"/>
        <w:jc w:val="left"/>
        <w:rPr>
          <w:rFonts w:ascii="Arial"/>
          <w:b/>
          <w:sz w:val="18"/>
        </w:rPr>
      </w:pPr>
      <w:r>
        <w:rPr>
          <w:rFonts w:ascii="Arial"/>
          <w:b/>
          <w:sz w:val="18"/>
        </w:rPr>
        <w:t>Tender to an </w:t>
      </w:r>
      <w:r>
        <w:rPr>
          <w:rFonts w:ascii="Arial"/>
          <w:b/>
          <w:spacing w:val="-2"/>
          <w:sz w:val="18"/>
        </w:rPr>
        <w:t>agent</w:t>
      </w:r>
    </w:p>
    <w:p>
      <w:pPr>
        <w:pStyle w:val="BodyText"/>
        <w:spacing w:before="41"/>
        <w:rPr>
          <w:rFonts w:ascii="Arial"/>
          <w:b/>
          <w:sz w:val="18"/>
        </w:rPr>
      </w:pPr>
    </w:p>
    <w:p>
      <w:pPr>
        <w:pStyle w:val="Heading2"/>
        <w:spacing w:before="1"/>
      </w:pPr>
      <w:r>
        <w:rPr/>
        <w:t>21-</w:t>
      </w:r>
      <w:r>
        <w:rPr>
          <w:spacing w:val="-5"/>
        </w:rPr>
        <w:t>096</w:t>
      </w:r>
    </w:p>
    <w:p>
      <w:pPr>
        <w:pStyle w:val="BodyText"/>
        <w:spacing w:line="235" w:lineRule="auto" w:before="202"/>
        <w:ind w:left="22" w:right="25"/>
        <w:jc w:val="both"/>
      </w:pPr>
      <w:bookmarkStart w:name="_bookmark902" w:id="904"/>
      <w:bookmarkEnd w:id="904"/>
      <w:r>
        <w:rPr/>
      </w:r>
      <w:r>
        <w:rPr/>
        <w:t>A</w:t>
      </w:r>
      <w:r>
        <w:rPr>
          <w:spacing w:val="-2"/>
        </w:rPr>
        <w:t> </w:t>
      </w:r>
      <w:r>
        <w:rPr/>
        <w:t>tender</w:t>
      </w:r>
      <w:r>
        <w:rPr>
          <w:spacing w:val="-2"/>
        </w:rPr>
        <w:t> </w:t>
      </w:r>
      <w:r>
        <w:rPr/>
        <w:t>need</w:t>
      </w:r>
      <w:r>
        <w:rPr>
          <w:spacing w:val="-2"/>
        </w:rPr>
        <w:t> </w:t>
      </w:r>
      <w:r>
        <w:rPr/>
        <w:t>not</w:t>
      </w:r>
      <w:r>
        <w:rPr>
          <w:spacing w:val="-2"/>
        </w:rPr>
        <w:t> </w:t>
      </w:r>
      <w:r>
        <w:rPr/>
        <w:t>be</w:t>
      </w:r>
      <w:r>
        <w:rPr>
          <w:spacing w:val="-2"/>
        </w:rPr>
        <w:t> </w:t>
      </w:r>
      <w:r>
        <w:rPr/>
        <w:t>made</w:t>
      </w:r>
      <w:r>
        <w:rPr>
          <w:spacing w:val="-2"/>
        </w:rPr>
        <w:t> </w:t>
      </w:r>
      <w:r>
        <w:rPr/>
        <w:t>to</w:t>
      </w:r>
      <w:r>
        <w:rPr>
          <w:spacing w:val="-2"/>
        </w:rPr>
        <w:t> </w:t>
      </w:r>
      <w:r>
        <w:rPr/>
        <w:t>the</w:t>
      </w:r>
      <w:r>
        <w:rPr>
          <w:spacing w:val="-2"/>
        </w:rPr>
        <w:t> </w:t>
      </w:r>
      <w:r>
        <w:rPr/>
        <w:t>creditor</w:t>
      </w:r>
      <w:r>
        <w:rPr>
          <w:spacing w:val="-2"/>
        </w:rPr>
        <w:t> </w:t>
      </w:r>
      <w:r>
        <w:rPr/>
        <w:t>personally,</w:t>
      </w:r>
      <w:r>
        <w:rPr>
          <w:spacing w:val="-2"/>
        </w:rPr>
        <w:t> </w:t>
      </w:r>
      <w:r>
        <w:rPr/>
        <w:t>but</w:t>
      </w:r>
      <w:r>
        <w:rPr>
          <w:spacing w:val="-2"/>
        </w:rPr>
        <w:t> </w:t>
      </w:r>
      <w:r>
        <w:rPr/>
        <w:t>may</w:t>
      </w:r>
      <w:r>
        <w:rPr>
          <w:spacing w:val="-2"/>
        </w:rPr>
        <w:t> </w:t>
      </w:r>
      <w:r>
        <w:rPr/>
        <w:t>be</w:t>
      </w:r>
      <w:r>
        <w:rPr>
          <w:spacing w:val="-2"/>
        </w:rPr>
        <w:t> </w:t>
      </w:r>
      <w:r>
        <w:rPr/>
        <w:t>made</w:t>
      </w:r>
      <w:r>
        <w:rPr>
          <w:spacing w:val="-2"/>
        </w:rPr>
        <w:t> </w:t>
      </w:r>
      <w:r>
        <w:rPr/>
        <w:t>to</w:t>
      </w:r>
      <w:r>
        <w:rPr>
          <w:spacing w:val="-2"/>
        </w:rPr>
        <w:t> </w:t>
      </w:r>
      <w:r>
        <w:rPr/>
        <w:t>an</w:t>
      </w:r>
      <w:r>
        <w:rPr>
          <w:spacing w:val="-2"/>
        </w:rPr>
        <w:t> </w:t>
      </w:r>
      <w:r>
        <w:rPr/>
        <w:t>agent</w:t>
      </w:r>
      <w:r>
        <w:rPr>
          <w:spacing w:val="-2"/>
        </w:rPr>
        <w:t> </w:t>
      </w:r>
      <w:r>
        <w:rPr/>
        <w:t>who</w:t>
      </w:r>
      <w:r>
        <w:rPr>
          <w:spacing w:val="-2"/>
        </w:rPr>
        <w:t> </w:t>
      </w:r>
      <w:r>
        <w:rPr/>
        <w:t>has</w:t>
      </w:r>
      <w:r>
        <w:rPr>
          <w:spacing w:val="-2"/>
        </w:rPr>
        <w:t> </w:t>
      </w:r>
      <w:r>
        <w:rPr/>
        <w:t>actual</w:t>
      </w:r>
      <w:r>
        <w:rPr>
          <w:spacing w:val="-2"/>
        </w:rPr>
        <w:t> </w:t>
      </w:r>
      <w:r>
        <w:rPr/>
        <w:t>or </w:t>
      </w:r>
      <w:bookmarkStart w:name="_bookmark903" w:id="905"/>
      <w:bookmarkEnd w:id="905"/>
      <w:r>
        <w:rPr/>
        <w:t>ostensible</w:t>
      </w:r>
      <w:r>
        <w:rPr/>
        <w:t> authority from the creditor to receive the money. </w:t>
      </w:r>
      <w:r>
        <w:rPr>
          <w:color w:val="005DA1"/>
          <w:u w:val="single" w:color="005DA1"/>
          <w:vertAlign w:val="superscript"/>
        </w:rPr>
        <w:t>513</w:t>
      </w:r>
      <w:r>
        <w:rPr>
          <w:color w:val="005DA1"/>
          <w:vertAlign w:val="baseline"/>
        </w:rPr>
        <w:t> </w:t>
      </w:r>
      <w:r>
        <w:rPr>
          <w:vertAlign w:val="baseline"/>
        </w:rPr>
        <w:t>Thus, where a landlord authorises his bailiff to distrain for rent, he gives him implied authority to receive a tender of rent and expenses. </w:t>
      </w:r>
      <w:r>
        <w:rPr>
          <w:color w:val="005DA1"/>
          <w:u w:val="single" w:color="005DA1"/>
          <w:vertAlign w:val="superscript"/>
        </w:rPr>
        <w:t>514</w:t>
      </w:r>
      <w:r>
        <w:rPr>
          <w:color w:val="005DA1"/>
          <w:vertAlign w:val="baseline"/>
        </w:rPr>
        <w:t> </w:t>
      </w:r>
      <w:bookmarkStart w:name="_bookmark904" w:id="906"/>
      <w:bookmarkEnd w:id="906"/>
      <w:r>
        <w:rPr>
          <w:color w:val="005DA1"/>
          <w:w w:val="92"/>
          <w:vertAlign w:val="baseline"/>
        </w:rPr>
      </w:r>
      <w:r>
        <w:rPr>
          <w:vertAlign w:val="baseline"/>
        </w:rPr>
        <w:t>After a solicitor has been instructed by the creditor to apply for payment of a debt and has </w:t>
      </w:r>
      <w:r>
        <w:rPr>
          <w:vertAlign w:val="baseline"/>
        </w:rPr>
        <w:t>written </w:t>
      </w:r>
      <w:bookmarkStart w:name="_bookmark905" w:id="907"/>
      <w:bookmarkEnd w:id="907"/>
      <w:r>
        <w:rPr>
          <w:vertAlign w:val="baseline"/>
        </w:rPr>
        <w:t>demanding</w:t>
      </w:r>
      <w:r>
        <w:rPr>
          <w:vertAlign w:val="baseline"/>
        </w:rPr>
        <w:t> payment to himself, a tender to the solicitor is valid. </w:t>
      </w:r>
      <w:r>
        <w:rPr>
          <w:color w:val="005DA1"/>
          <w:u w:val="single" w:color="005DA1"/>
          <w:vertAlign w:val="superscript"/>
        </w:rPr>
        <w:t>515</w:t>
      </w:r>
      <w:r>
        <w:rPr>
          <w:color w:val="005DA1"/>
          <w:vertAlign w:val="baseline"/>
        </w:rPr>
        <w:t> </w:t>
      </w:r>
      <w:r>
        <w:rPr>
          <w:vertAlign w:val="baseline"/>
        </w:rPr>
        <w:t>So, where the solicitor demands payment</w:t>
      </w:r>
      <w:r>
        <w:rPr>
          <w:spacing w:val="2"/>
          <w:vertAlign w:val="baseline"/>
        </w:rPr>
        <w:t> </w:t>
      </w:r>
      <w:r>
        <w:rPr>
          <w:vertAlign w:val="baseline"/>
        </w:rPr>
        <w:t>at</w:t>
      </w:r>
      <w:r>
        <w:rPr>
          <w:spacing w:val="2"/>
          <w:vertAlign w:val="baseline"/>
        </w:rPr>
        <w:t> </w:t>
      </w:r>
      <w:r>
        <w:rPr>
          <w:vertAlign w:val="baseline"/>
        </w:rPr>
        <w:t>his</w:t>
      </w:r>
      <w:r>
        <w:rPr>
          <w:spacing w:val="2"/>
          <w:vertAlign w:val="baseline"/>
        </w:rPr>
        <w:t> </w:t>
      </w:r>
      <w:r>
        <w:rPr>
          <w:vertAlign w:val="baseline"/>
        </w:rPr>
        <w:t>office,</w:t>
      </w:r>
      <w:r>
        <w:rPr>
          <w:spacing w:val="2"/>
          <w:vertAlign w:val="baseline"/>
        </w:rPr>
        <w:t> </w:t>
      </w:r>
      <w:r>
        <w:rPr>
          <w:vertAlign w:val="baseline"/>
        </w:rPr>
        <w:t>a</w:t>
      </w:r>
      <w:r>
        <w:rPr>
          <w:spacing w:val="2"/>
          <w:vertAlign w:val="baseline"/>
        </w:rPr>
        <w:t> </w:t>
      </w:r>
      <w:r>
        <w:rPr>
          <w:vertAlign w:val="baseline"/>
        </w:rPr>
        <w:t>tender</w:t>
      </w:r>
      <w:r>
        <w:rPr>
          <w:spacing w:val="2"/>
          <w:vertAlign w:val="baseline"/>
        </w:rPr>
        <w:t> </w:t>
      </w:r>
      <w:r>
        <w:rPr>
          <w:vertAlign w:val="baseline"/>
        </w:rPr>
        <w:t>to</w:t>
      </w:r>
      <w:r>
        <w:rPr>
          <w:spacing w:val="2"/>
          <w:vertAlign w:val="baseline"/>
        </w:rPr>
        <w:t> </w:t>
      </w:r>
      <w:r>
        <w:rPr>
          <w:vertAlign w:val="baseline"/>
        </w:rPr>
        <w:t>any</w:t>
      </w:r>
      <w:r>
        <w:rPr>
          <w:spacing w:val="2"/>
          <w:vertAlign w:val="baseline"/>
        </w:rPr>
        <w:t> </w:t>
      </w:r>
      <w:r>
        <w:rPr>
          <w:vertAlign w:val="baseline"/>
        </w:rPr>
        <w:t>person</w:t>
      </w:r>
      <w:r>
        <w:rPr>
          <w:spacing w:val="2"/>
          <w:vertAlign w:val="baseline"/>
        </w:rPr>
        <w:t> </w:t>
      </w:r>
      <w:r>
        <w:rPr>
          <w:vertAlign w:val="baseline"/>
        </w:rPr>
        <w:t>who</w:t>
      </w:r>
      <w:r>
        <w:rPr>
          <w:spacing w:val="2"/>
          <w:vertAlign w:val="baseline"/>
        </w:rPr>
        <w:t> </w:t>
      </w:r>
      <w:r>
        <w:rPr>
          <w:vertAlign w:val="baseline"/>
        </w:rPr>
        <w:t>is</w:t>
      </w:r>
      <w:r>
        <w:rPr>
          <w:spacing w:val="2"/>
          <w:vertAlign w:val="baseline"/>
        </w:rPr>
        <w:t> </w:t>
      </w:r>
      <w:r>
        <w:rPr>
          <w:vertAlign w:val="baseline"/>
        </w:rPr>
        <w:t>in</w:t>
      </w:r>
      <w:r>
        <w:rPr>
          <w:spacing w:val="2"/>
          <w:vertAlign w:val="baseline"/>
        </w:rPr>
        <w:t> </w:t>
      </w:r>
      <w:r>
        <w:rPr>
          <w:vertAlign w:val="baseline"/>
        </w:rPr>
        <w:t>the</w:t>
      </w:r>
      <w:r>
        <w:rPr>
          <w:spacing w:val="2"/>
          <w:vertAlign w:val="baseline"/>
        </w:rPr>
        <w:t> </w:t>
      </w:r>
      <w:r>
        <w:rPr>
          <w:vertAlign w:val="baseline"/>
        </w:rPr>
        <w:t>office</w:t>
      </w:r>
      <w:r>
        <w:rPr>
          <w:spacing w:val="2"/>
          <w:vertAlign w:val="baseline"/>
        </w:rPr>
        <w:t> </w:t>
      </w:r>
      <w:r>
        <w:rPr>
          <w:vertAlign w:val="baseline"/>
        </w:rPr>
        <w:t>carrying</w:t>
      </w:r>
      <w:r>
        <w:rPr>
          <w:spacing w:val="2"/>
          <w:vertAlign w:val="baseline"/>
        </w:rPr>
        <w:t> </w:t>
      </w:r>
      <w:r>
        <w:rPr>
          <w:vertAlign w:val="baseline"/>
        </w:rPr>
        <w:t>on</w:t>
      </w:r>
      <w:r>
        <w:rPr>
          <w:spacing w:val="2"/>
          <w:vertAlign w:val="baseline"/>
        </w:rPr>
        <w:t> </w:t>
      </w:r>
      <w:r>
        <w:rPr>
          <w:vertAlign w:val="baseline"/>
        </w:rPr>
        <w:t>the</w:t>
      </w:r>
      <w:r>
        <w:rPr>
          <w:spacing w:val="2"/>
          <w:vertAlign w:val="baseline"/>
        </w:rPr>
        <w:t> </w:t>
      </w:r>
      <w:r>
        <w:rPr>
          <w:vertAlign w:val="baseline"/>
        </w:rPr>
        <w:t>business</w:t>
      </w:r>
      <w:r>
        <w:rPr>
          <w:spacing w:val="2"/>
          <w:vertAlign w:val="baseline"/>
        </w:rPr>
        <w:t> </w:t>
      </w:r>
      <w:r>
        <w:rPr>
          <w:vertAlign w:val="baseline"/>
        </w:rPr>
        <w:t>is</w:t>
      </w:r>
      <w:r>
        <w:rPr>
          <w:spacing w:val="2"/>
          <w:vertAlign w:val="baseline"/>
        </w:rPr>
        <w:t> </w:t>
      </w:r>
      <w:r>
        <w:rPr>
          <w:spacing w:val="-2"/>
          <w:vertAlign w:val="baseline"/>
        </w:rPr>
        <w:t>sufficient.</w:t>
      </w:r>
    </w:p>
    <w:p>
      <w:pPr>
        <w:pStyle w:val="BodyText"/>
        <w:spacing w:after="0" w:line="235" w:lineRule="auto"/>
        <w:jc w:val="both"/>
        <w:sectPr>
          <w:pgSz w:w="11900" w:h="16840"/>
          <w:pgMar w:header="971" w:footer="0" w:top="1300" w:bottom="280" w:left="1417" w:right="1417"/>
        </w:sectPr>
      </w:pPr>
    </w:p>
    <w:p>
      <w:pPr>
        <w:pStyle w:val="BodyText"/>
        <w:spacing w:line="235" w:lineRule="auto" w:before="110"/>
        <w:ind w:left="23" w:right="25"/>
        <w:jc w:val="both"/>
      </w:pPr>
      <w:r>
        <w:rPr>
          <w:color w:val="005DA1"/>
          <w:u w:val="single" w:color="005DA1"/>
          <w:vertAlign w:val="superscript"/>
        </w:rPr>
        <w:t>516</w:t>
      </w:r>
      <w:r>
        <w:rPr>
          <w:color w:val="005DA1"/>
          <w:vertAlign w:val="baseline"/>
        </w:rPr>
        <w:t> </w:t>
      </w:r>
      <w:r>
        <w:rPr>
          <w:vertAlign w:val="baseline"/>
        </w:rPr>
        <w:t>The fact that the creditor has instructed its solicitor to commence proceedings to recover the </w:t>
      </w:r>
      <w:r>
        <w:rPr>
          <w:vertAlign w:val="baseline"/>
        </w:rPr>
        <w:t>debt </w:t>
      </w:r>
      <w:bookmarkStart w:name="_bookmark906" w:id="908"/>
      <w:bookmarkEnd w:id="908"/>
      <w:r>
        <w:rPr>
          <w:vertAlign w:val="baseline"/>
        </w:rPr>
        <w:t>does</w:t>
      </w:r>
      <w:r>
        <w:rPr>
          <w:spacing w:val="-1"/>
          <w:vertAlign w:val="baseline"/>
        </w:rPr>
        <w:t> </w:t>
      </w:r>
      <w:r>
        <w:rPr>
          <w:vertAlign w:val="baseline"/>
        </w:rPr>
        <w:t>not</w:t>
      </w:r>
      <w:r>
        <w:rPr>
          <w:spacing w:val="-1"/>
          <w:vertAlign w:val="baseline"/>
        </w:rPr>
        <w:t> </w:t>
      </w:r>
      <w:r>
        <w:rPr>
          <w:vertAlign w:val="baseline"/>
        </w:rPr>
        <w:t>affect</w:t>
      </w:r>
      <w:r>
        <w:rPr>
          <w:spacing w:val="-1"/>
          <w:vertAlign w:val="baseline"/>
        </w:rPr>
        <w:t> </w:t>
      </w:r>
      <w:r>
        <w:rPr>
          <w:vertAlign w:val="baseline"/>
        </w:rPr>
        <w:t>the</w:t>
      </w:r>
      <w:r>
        <w:rPr>
          <w:spacing w:val="-1"/>
          <w:vertAlign w:val="baseline"/>
        </w:rPr>
        <w:t> </w:t>
      </w:r>
      <w:r>
        <w:rPr>
          <w:vertAlign w:val="baseline"/>
        </w:rPr>
        <w:t>validity</w:t>
      </w:r>
      <w:r>
        <w:rPr>
          <w:spacing w:val="-1"/>
          <w:vertAlign w:val="baseline"/>
        </w:rPr>
        <w:t> </w:t>
      </w:r>
      <w:r>
        <w:rPr>
          <w:vertAlign w:val="baseline"/>
        </w:rPr>
        <w:t>of</w:t>
      </w:r>
      <w:r>
        <w:rPr>
          <w:spacing w:val="-1"/>
          <w:vertAlign w:val="baseline"/>
        </w:rPr>
        <w:t> </w:t>
      </w:r>
      <w:r>
        <w:rPr>
          <w:vertAlign w:val="baseline"/>
        </w:rPr>
        <w:t>a</w:t>
      </w:r>
      <w:r>
        <w:rPr>
          <w:spacing w:val="-1"/>
          <w:vertAlign w:val="baseline"/>
        </w:rPr>
        <w:t> </w:t>
      </w:r>
      <w:r>
        <w:rPr>
          <w:vertAlign w:val="baseline"/>
        </w:rPr>
        <w:t>tender</w:t>
      </w:r>
      <w:r>
        <w:rPr>
          <w:spacing w:val="-1"/>
          <w:vertAlign w:val="baseline"/>
        </w:rPr>
        <w:t> </w:t>
      </w:r>
      <w:r>
        <w:rPr>
          <w:vertAlign w:val="baseline"/>
        </w:rPr>
        <w:t>to</w:t>
      </w:r>
      <w:r>
        <w:rPr>
          <w:spacing w:val="-1"/>
          <w:vertAlign w:val="baseline"/>
        </w:rPr>
        <w:t> </w:t>
      </w:r>
      <w:r>
        <w:rPr>
          <w:vertAlign w:val="baseline"/>
        </w:rPr>
        <w:t>the</w:t>
      </w:r>
      <w:r>
        <w:rPr>
          <w:spacing w:val="-1"/>
          <w:vertAlign w:val="baseline"/>
        </w:rPr>
        <w:t> </w:t>
      </w:r>
      <w:r>
        <w:rPr>
          <w:vertAlign w:val="baseline"/>
        </w:rPr>
        <w:t>creditor’s</w:t>
      </w:r>
      <w:r>
        <w:rPr>
          <w:spacing w:val="-1"/>
          <w:vertAlign w:val="baseline"/>
        </w:rPr>
        <w:t> </w:t>
      </w:r>
      <w:r>
        <w:rPr>
          <w:vertAlign w:val="baseline"/>
        </w:rPr>
        <w:t>clerk,</w:t>
      </w:r>
      <w:r>
        <w:rPr>
          <w:spacing w:val="-1"/>
          <w:vertAlign w:val="baseline"/>
        </w:rPr>
        <w:t> </w:t>
      </w:r>
      <w:r>
        <w:rPr>
          <w:vertAlign w:val="baseline"/>
        </w:rPr>
        <w:t>who</w:t>
      </w:r>
      <w:r>
        <w:rPr>
          <w:spacing w:val="-1"/>
          <w:vertAlign w:val="baseline"/>
        </w:rPr>
        <w:t> </w:t>
      </w:r>
      <w:r>
        <w:rPr>
          <w:vertAlign w:val="baseline"/>
        </w:rPr>
        <w:t>was</w:t>
      </w:r>
      <w:r>
        <w:rPr>
          <w:spacing w:val="-1"/>
          <w:vertAlign w:val="baseline"/>
        </w:rPr>
        <w:t> </w:t>
      </w:r>
      <w:r>
        <w:rPr>
          <w:vertAlign w:val="baseline"/>
        </w:rPr>
        <w:t>previously</w:t>
      </w:r>
      <w:r>
        <w:rPr>
          <w:spacing w:val="-1"/>
          <w:vertAlign w:val="baseline"/>
        </w:rPr>
        <w:t> </w:t>
      </w:r>
      <w:r>
        <w:rPr>
          <w:vertAlign w:val="baseline"/>
        </w:rPr>
        <w:t>authorised</w:t>
      </w:r>
      <w:r>
        <w:rPr>
          <w:spacing w:val="-1"/>
          <w:vertAlign w:val="baseline"/>
        </w:rPr>
        <w:t> </w:t>
      </w:r>
      <w:r>
        <w:rPr>
          <w:vertAlign w:val="baseline"/>
        </w:rPr>
        <w:t>to</w:t>
      </w:r>
      <w:r>
        <w:rPr>
          <w:spacing w:val="-1"/>
          <w:vertAlign w:val="baseline"/>
        </w:rPr>
        <w:t> </w:t>
      </w:r>
      <w:r>
        <w:rPr>
          <w:vertAlign w:val="baseline"/>
        </w:rPr>
        <w:t>receive the money, and later told not to receive it because the matter was in the solicitor’s hands. </w:t>
      </w:r>
      <w:r>
        <w:rPr>
          <w:color w:val="005DA1"/>
          <w:u w:val="single" w:color="005DA1"/>
          <w:vertAlign w:val="superscript"/>
        </w:rPr>
        <w:t>517</w:t>
      </w:r>
      <w:r>
        <w:rPr>
          <w:color w:val="005DA1"/>
          <w:vertAlign w:val="baseline"/>
        </w:rPr>
        <w:t> </w:t>
      </w:r>
      <w:r>
        <w:rPr>
          <w:vertAlign w:val="baseline"/>
        </w:rPr>
        <w:t>If an </w:t>
      </w:r>
      <w:bookmarkStart w:name="_bookmark907" w:id="909"/>
      <w:bookmarkEnd w:id="909"/>
      <w:r>
        <w:rPr>
          <w:vertAlign w:val="baseline"/>
        </w:rPr>
        <w:t>apparent</w:t>
      </w:r>
      <w:r>
        <w:rPr>
          <w:vertAlign w:val="baseline"/>
        </w:rPr>
        <w:t> agent of the creditor, at the time of the tender, disclaimed authority to receive the money,</w:t>
      </w:r>
      <w:r>
        <w:rPr>
          <w:spacing w:val="40"/>
          <w:vertAlign w:val="baseline"/>
        </w:rPr>
        <w:t> </w:t>
      </w:r>
      <w:r>
        <w:rPr>
          <w:vertAlign w:val="baseline"/>
        </w:rPr>
        <w:t>the tender is invalid if in fact the apparent agent had no such authority. </w:t>
      </w:r>
      <w:r>
        <w:rPr>
          <w:color w:val="005DA1"/>
          <w:u w:val="single" w:color="005DA1"/>
          <w:vertAlign w:val="superscript"/>
        </w:rPr>
        <w:t>518</w:t>
      </w:r>
      <w:r>
        <w:rPr>
          <w:color w:val="005DA1"/>
          <w:vertAlign w:val="baseline"/>
        </w:rPr>
        <w:t> </w:t>
      </w:r>
      <w:r>
        <w:rPr>
          <w:vertAlign w:val="baseline"/>
        </w:rPr>
        <w:t>If the money is due to a </w:t>
      </w:r>
      <w:bookmarkStart w:name="_bookmark908" w:id="910"/>
      <w:bookmarkEnd w:id="910"/>
      <w:r>
        <w:rPr>
          <w:vertAlign w:val="baseline"/>
        </w:rPr>
        <w:t>number</w:t>
      </w:r>
      <w:r>
        <w:rPr>
          <w:vertAlign w:val="baseline"/>
        </w:rPr>
        <w:t> of creditors jointly, a tender to any one of the joint creditors is valid, though the tender should be pleaded as a tender to the one on behalf of all the creditors. </w:t>
      </w:r>
      <w:r>
        <w:rPr>
          <w:color w:val="005DA1"/>
          <w:u w:val="single" w:color="005DA1"/>
          <w:vertAlign w:val="superscript"/>
        </w:rPr>
        <w:t>519</w:t>
      </w:r>
    </w:p>
    <w:p>
      <w:pPr>
        <w:pStyle w:val="BodyText"/>
      </w:pPr>
    </w:p>
    <w:p>
      <w:pPr>
        <w:pStyle w:val="BodyText"/>
        <w:spacing w:before="36"/>
      </w:pPr>
    </w:p>
    <w:p>
      <w:pPr>
        <w:spacing w:before="0"/>
        <w:ind w:left="23" w:right="0" w:firstLine="0"/>
        <w:jc w:val="left"/>
        <w:rPr>
          <w:rFonts w:ascii="Arial"/>
          <w:b/>
          <w:sz w:val="18"/>
        </w:rPr>
      </w:pPr>
      <w:r>
        <w:rPr>
          <w:rFonts w:ascii="Arial"/>
          <w:b/>
          <w:sz w:val="18"/>
        </w:rPr>
        <w:t>Tender by an </w:t>
      </w:r>
      <w:r>
        <w:rPr>
          <w:rFonts w:ascii="Arial"/>
          <w:b/>
          <w:spacing w:val="-2"/>
          <w:sz w:val="18"/>
        </w:rPr>
        <w:t>agent</w:t>
      </w:r>
    </w:p>
    <w:p>
      <w:pPr>
        <w:pStyle w:val="BodyText"/>
        <w:spacing w:before="41"/>
        <w:rPr>
          <w:rFonts w:ascii="Arial"/>
          <w:b/>
          <w:sz w:val="18"/>
        </w:rPr>
      </w:pPr>
    </w:p>
    <w:p>
      <w:pPr>
        <w:pStyle w:val="Heading2"/>
        <w:spacing w:before="1"/>
      </w:pPr>
      <w:r>
        <w:rPr/>
        <w:t>21-</w:t>
      </w:r>
      <w:r>
        <w:rPr>
          <w:spacing w:val="-5"/>
        </w:rPr>
        <w:t>097</w:t>
      </w:r>
    </w:p>
    <w:p>
      <w:pPr>
        <w:pStyle w:val="BodyText"/>
        <w:spacing w:line="235" w:lineRule="auto" w:before="202"/>
        <w:ind w:left="23" w:right="25"/>
        <w:jc w:val="both"/>
      </w:pPr>
      <w:bookmarkStart w:name="_bookmark909" w:id="911"/>
      <w:bookmarkEnd w:id="911"/>
      <w:r>
        <w:rPr/>
      </w:r>
      <w:r>
        <w:rPr/>
        <w:t>A tender need not be made by the debtor personally, but may be made on its behalf by its agent, </w:t>
      </w:r>
      <w:r>
        <w:rPr>
          <w:color w:val="005DA1"/>
          <w:u w:val="single" w:color="005DA1"/>
          <w:vertAlign w:val="superscript"/>
        </w:rPr>
        <w:t>520</w:t>
      </w:r>
      <w:r>
        <w:rPr>
          <w:color w:val="005DA1"/>
          <w:vertAlign w:val="baseline"/>
        </w:rPr>
        <w:t> </w:t>
      </w:r>
      <w:r>
        <w:rPr>
          <w:vertAlign w:val="baseline"/>
        </w:rPr>
        <w:t>whether the agent is previously authorised by the debtor, or its unauthorised tender has been subsequently ratified by the debtor. So where an agent was authorised to tender part of a sum, but it </w:t>
      </w:r>
      <w:bookmarkStart w:name="_bookmark910" w:id="912"/>
      <w:bookmarkEnd w:id="912"/>
      <w:r>
        <w:rPr>
          <w:vertAlign w:val="baseline"/>
        </w:rPr>
        <w:t>tendered</w:t>
      </w:r>
      <w:r>
        <w:rPr>
          <w:vertAlign w:val="baseline"/>
        </w:rPr>
        <w:t> at its own risk the whole sum, the tender was held valid after it had been ratified by the debtor. </w:t>
      </w:r>
      <w:r>
        <w:rPr>
          <w:color w:val="005DA1"/>
          <w:u w:val="single" w:color="005DA1"/>
          <w:vertAlign w:val="superscript"/>
        </w:rPr>
        <w:t>521</w:t>
      </w:r>
    </w:p>
    <w:p>
      <w:pPr>
        <w:pStyle w:val="BodyText"/>
      </w:pPr>
    </w:p>
    <w:p>
      <w:pPr>
        <w:pStyle w:val="BodyText"/>
        <w:spacing w:before="37"/>
      </w:pPr>
    </w:p>
    <w:p>
      <w:pPr>
        <w:spacing w:before="0"/>
        <w:ind w:left="23" w:right="0" w:firstLine="0"/>
        <w:jc w:val="both"/>
        <w:rPr>
          <w:rFonts w:ascii="Arial"/>
          <w:b/>
          <w:sz w:val="18"/>
        </w:rPr>
      </w:pPr>
      <w:r>
        <w:rPr>
          <w:rFonts w:ascii="Arial"/>
          <w:b/>
          <w:sz w:val="18"/>
        </w:rPr>
        <w:t>Failure to comply with valid </w:t>
      </w:r>
      <w:r>
        <w:rPr>
          <w:rFonts w:ascii="Arial"/>
          <w:b/>
          <w:spacing w:val="-2"/>
          <w:sz w:val="18"/>
        </w:rPr>
        <w:t>demand</w:t>
      </w:r>
    </w:p>
    <w:p>
      <w:pPr>
        <w:pStyle w:val="BodyText"/>
        <w:spacing w:before="41"/>
        <w:rPr>
          <w:rFonts w:ascii="Arial"/>
          <w:b/>
          <w:sz w:val="18"/>
        </w:rPr>
      </w:pPr>
    </w:p>
    <w:p>
      <w:pPr>
        <w:pStyle w:val="Heading2"/>
      </w:pPr>
      <w:r>
        <w:rPr/>
        <w:t>21-</w:t>
      </w:r>
      <w:r>
        <w:rPr>
          <w:spacing w:val="-5"/>
        </w:rPr>
        <w:t>098</w:t>
      </w:r>
    </w:p>
    <w:p>
      <w:pPr>
        <w:pStyle w:val="BodyText"/>
        <w:spacing w:line="235" w:lineRule="auto" w:before="203"/>
        <w:ind w:left="23" w:right="25"/>
        <w:jc w:val="both"/>
      </w:pPr>
      <w:bookmarkStart w:name="_bookmark911" w:id="913"/>
      <w:bookmarkEnd w:id="913"/>
      <w:r>
        <w:rPr/>
      </w:r>
      <w:r>
        <w:rPr/>
        <w:t>Since the principle of the defence of tender is that the defendant has always been ready to </w:t>
      </w:r>
      <w:r>
        <w:rPr/>
        <w:t>perform the contract, </w:t>
      </w:r>
      <w:r>
        <w:rPr>
          <w:color w:val="005DA1"/>
          <w:u w:val="single" w:color="005DA1"/>
          <w:vertAlign w:val="superscript"/>
        </w:rPr>
        <w:t>522</w:t>
      </w:r>
      <w:r>
        <w:rPr>
          <w:color w:val="005DA1"/>
          <w:vertAlign w:val="baseline"/>
        </w:rPr>
        <w:t> </w:t>
      </w:r>
      <w:r>
        <w:rPr>
          <w:vertAlign w:val="baseline"/>
        </w:rPr>
        <w:t>if the claimant can show that performance of the contract was demanded </w:t>
      </w:r>
      <w:r>
        <w:rPr>
          <w:color w:val="005DA1"/>
          <w:u w:val="single" w:color="005DA1"/>
          <w:vertAlign w:val="superscript"/>
        </w:rPr>
        <w:t>523</w:t>
      </w:r>
      <w:r>
        <w:rPr>
          <w:color w:val="005DA1"/>
          <w:vertAlign w:val="baseline"/>
        </w:rPr>
        <w:t> </w:t>
      </w:r>
      <w:r>
        <w:rPr>
          <w:vertAlign w:val="baseline"/>
        </w:rPr>
        <w:t>and refused at any time when by the terms of the contract the claimant had a right to make such a </w:t>
      </w:r>
      <w:bookmarkStart w:name="_bookmark912" w:id="914"/>
      <w:bookmarkEnd w:id="914"/>
      <w:r>
        <w:rPr>
          <w:vertAlign w:val="baseline"/>
        </w:rPr>
        <w:t>demand,</w:t>
      </w:r>
      <w:r>
        <w:rPr>
          <w:vertAlign w:val="baseline"/>
        </w:rPr>
        <w:t> the plea of tender will fail, whether such demand and refusal took place before or after the tender. </w:t>
      </w:r>
      <w:r>
        <w:rPr>
          <w:color w:val="005DA1"/>
          <w:u w:val="single" w:color="005DA1"/>
          <w:vertAlign w:val="superscript"/>
        </w:rPr>
        <w:t>524</w:t>
      </w:r>
      <w:r>
        <w:rPr>
          <w:color w:val="005DA1"/>
          <w:vertAlign w:val="baseline"/>
        </w:rPr>
        <w:t> </w:t>
      </w:r>
      <w:r>
        <w:rPr>
          <w:vertAlign w:val="baseline"/>
        </w:rPr>
        <w:t>An application to and refusal by one of two joint debtors is sufficient for this purpose. </w:t>
      </w:r>
      <w:r>
        <w:rPr>
          <w:color w:val="005DA1"/>
          <w:u w:val="single" w:color="005DA1"/>
          <w:vertAlign w:val="superscript"/>
        </w:rPr>
        <w:t>525</w:t>
      </w:r>
    </w:p>
    <w:p>
      <w:pPr>
        <w:pStyle w:val="BodyText"/>
      </w:pPr>
    </w:p>
    <w:p>
      <w:pPr>
        <w:pStyle w:val="BodyText"/>
        <w:spacing w:before="38"/>
      </w:pPr>
      <w:r>
        <w:rPr/>
        <mc:AlternateContent>
          <mc:Choice Requires="wps">
            <w:drawing>
              <wp:anchor distT="0" distB="0" distL="0" distR="0" allowOverlap="1" layoutInCell="1" locked="0" behindDoc="1" simplePos="0" relativeHeight="487606272">
                <wp:simplePos x="0" y="0"/>
                <wp:positionH relativeFrom="page">
                  <wp:posOffset>914400</wp:posOffset>
                </wp:positionH>
                <wp:positionV relativeFrom="paragraph">
                  <wp:posOffset>185491</wp:posOffset>
                </wp:positionV>
                <wp:extent cx="5724525" cy="1270"/>
                <wp:effectExtent l="0" t="0" r="0" b="0"/>
                <wp:wrapTopAndBottom/>
                <wp:docPr id="65" name="Graphic 65"/>
                <wp:cNvGraphicFramePr>
                  <a:graphicFrameLocks/>
                </wp:cNvGraphicFramePr>
                <a:graphic>
                  <a:graphicData uri="http://schemas.microsoft.com/office/word/2010/wordprocessingShape">
                    <wps:wsp>
                      <wps:cNvPr id="65" name="Graphic 65"/>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05653pt;width:450.75pt;height:.1pt;mso-position-horizontal-relative:page;mso-position-vertical-relative:paragraph;z-index:-15710208;mso-wrap-distance-left:0;mso-wrap-distance-right:0" id="docshape18" coordorigin="1440,292" coordsize="9015,0" path="m1440,292l10454,292e" filled="false" stroked="true" strokeweight="1pt" strokecolor="#000000">
                <v:path arrowok="t"/>
                <v:stroke dashstyle="solid"/>
                <w10:wrap type="topAndBottom"/>
              </v:shape>
            </w:pict>
          </mc:Fallback>
        </mc:AlternateContent>
      </w:r>
    </w:p>
    <w:p>
      <w:pPr>
        <w:pStyle w:val="BodyText"/>
        <w:spacing w:before="97"/>
      </w:pPr>
    </w:p>
    <w:p>
      <w:pPr>
        <w:tabs>
          <w:tab w:pos="563" w:val="left" w:leader="none"/>
        </w:tabs>
        <w:spacing w:before="0"/>
        <w:ind w:left="23" w:right="0" w:firstLine="0"/>
        <w:jc w:val="left"/>
        <w:rPr>
          <w:sz w:val="20"/>
        </w:rPr>
      </w:pPr>
      <w:bookmarkStart w:name="_bookmark913" w:id="915"/>
      <w:bookmarkEnd w:id="915"/>
      <w:r>
        <w:rPr/>
      </w:r>
      <w:hyperlink w:history="true" w:anchor="_bookmark854">
        <w:r>
          <w:rPr>
            <w:color w:val="005DA1"/>
            <w:spacing w:val="-4"/>
            <w:position w:val="5"/>
            <w:sz w:val="14"/>
            <w:u w:val="single" w:color="005DA1"/>
          </w:rPr>
          <w:t>456</w:t>
        </w:r>
      </w:hyperlink>
      <w:r>
        <w:rPr>
          <w:spacing w:val="-4"/>
          <w:position w:val="5"/>
          <w:sz w:val="14"/>
        </w:rPr>
        <w:t>.</w:t>
      </w:r>
      <w:r>
        <w:rPr>
          <w:position w:val="5"/>
          <w:sz w:val="14"/>
        </w:rPr>
        <w:tab/>
      </w:r>
      <w:r>
        <w:rPr>
          <w:rFonts w:ascii="Arial"/>
          <w:i/>
          <w:sz w:val="20"/>
        </w:rPr>
        <w:t>Dixon v Clark (1848) 5 C.B. 365, 377</w:t>
      </w:r>
      <w:r>
        <w:rPr>
          <w:rFonts w:ascii="Arial"/>
          <w:i/>
          <w:spacing w:val="-1"/>
          <w:sz w:val="20"/>
        </w:rPr>
        <w:t> </w:t>
      </w:r>
      <w:r>
        <w:rPr>
          <w:sz w:val="20"/>
        </w:rPr>
        <w:t>et </w:t>
      </w:r>
      <w:r>
        <w:rPr>
          <w:spacing w:val="-4"/>
          <w:sz w:val="20"/>
        </w:rPr>
        <w:t>seq.</w:t>
      </w:r>
    </w:p>
    <w:p>
      <w:pPr>
        <w:pStyle w:val="BodyText"/>
        <w:spacing w:before="5"/>
      </w:pPr>
    </w:p>
    <w:p>
      <w:pPr>
        <w:pStyle w:val="BodyText"/>
        <w:tabs>
          <w:tab w:pos="563" w:val="left" w:leader="none"/>
        </w:tabs>
        <w:ind w:left="23"/>
      </w:pPr>
      <w:bookmarkStart w:name="_bookmark914" w:id="916"/>
      <w:bookmarkEnd w:id="916"/>
      <w:r>
        <w:rPr/>
      </w:r>
      <w:hyperlink w:history="true" w:anchor="_bookmark855">
        <w:r>
          <w:rPr>
            <w:color w:val="005DA1"/>
            <w:spacing w:val="-4"/>
            <w:position w:val="5"/>
            <w:sz w:val="14"/>
            <w:u w:val="single" w:color="005DA1"/>
          </w:rPr>
          <w:t>457</w:t>
        </w:r>
      </w:hyperlink>
      <w:r>
        <w:rPr>
          <w:spacing w:val="-4"/>
          <w:position w:val="5"/>
          <w:sz w:val="14"/>
        </w:rPr>
        <w:t>.</w:t>
      </w:r>
      <w:r>
        <w:rPr>
          <w:position w:val="5"/>
          <w:sz w:val="14"/>
        </w:rPr>
        <w:tab/>
      </w:r>
      <w:r>
        <w:rPr/>
        <w:t>See Vol.II, paras 44-239 et seq., especially paras 44-275—44-</w:t>
      </w:r>
      <w:r>
        <w:rPr>
          <w:spacing w:val="-4"/>
        </w:rPr>
        <w:t>292.</w:t>
      </w:r>
    </w:p>
    <w:p>
      <w:pPr>
        <w:pStyle w:val="BodyText"/>
        <w:spacing w:before="5"/>
      </w:pPr>
    </w:p>
    <w:p>
      <w:pPr>
        <w:tabs>
          <w:tab w:pos="563" w:val="left" w:leader="none"/>
        </w:tabs>
        <w:spacing w:line="227" w:lineRule="exact" w:before="0"/>
        <w:ind w:left="23" w:right="0" w:firstLine="0"/>
        <w:jc w:val="left"/>
        <w:rPr>
          <w:sz w:val="20"/>
        </w:rPr>
      </w:pPr>
      <w:bookmarkStart w:name="_bookmark915" w:id="917"/>
      <w:bookmarkEnd w:id="917"/>
      <w:r>
        <w:rPr/>
      </w:r>
      <w:hyperlink w:history="true" w:anchor="_bookmark856">
        <w:r>
          <w:rPr>
            <w:color w:val="005DA1"/>
            <w:spacing w:val="-4"/>
            <w:position w:val="5"/>
            <w:sz w:val="14"/>
            <w:u w:val="single" w:color="005DA1"/>
          </w:rPr>
          <w:t>458</w:t>
        </w:r>
      </w:hyperlink>
      <w:r>
        <w:rPr>
          <w:spacing w:val="-4"/>
          <w:position w:val="5"/>
          <w:sz w:val="14"/>
        </w:rPr>
        <w:t>.</w:t>
      </w:r>
      <w:r>
        <w:rPr>
          <w:position w:val="5"/>
          <w:sz w:val="14"/>
        </w:rPr>
        <w:tab/>
      </w:r>
      <w:r>
        <w:rPr>
          <w:rFonts w:ascii="Arial"/>
          <w:i/>
          <w:sz w:val="20"/>
        </w:rPr>
        <w:t>Startup</w:t>
      </w:r>
      <w:r>
        <w:rPr>
          <w:rFonts w:ascii="Arial"/>
          <w:i/>
          <w:spacing w:val="1"/>
          <w:sz w:val="20"/>
        </w:rPr>
        <w:t> </w:t>
      </w:r>
      <w:r>
        <w:rPr>
          <w:rFonts w:ascii="Arial"/>
          <w:i/>
          <w:sz w:val="20"/>
        </w:rPr>
        <w:t>v</w:t>
      </w:r>
      <w:r>
        <w:rPr>
          <w:rFonts w:ascii="Arial"/>
          <w:i/>
          <w:spacing w:val="2"/>
          <w:sz w:val="20"/>
        </w:rPr>
        <w:t> </w:t>
      </w:r>
      <w:r>
        <w:rPr>
          <w:rFonts w:ascii="Arial"/>
          <w:i/>
          <w:sz w:val="20"/>
        </w:rPr>
        <w:t>Macdonald</w:t>
      </w:r>
      <w:r>
        <w:rPr>
          <w:rFonts w:ascii="Arial"/>
          <w:i/>
          <w:spacing w:val="2"/>
          <w:sz w:val="20"/>
        </w:rPr>
        <w:t> </w:t>
      </w:r>
      <w:r>
        <w:rPr>
          <w:rFonts w:ascii="Arial"/>
          <w:i/>
          <w:sz w:val="20"/>
        </w:rPr>
        <w:t>(1843)</w:t>
      </w:r>
      <w:r>
        <w:rPr>
          <w:rFonts w:ascii="Arial"/>
          <w:i/>
          <w:spacing w:val="2"/>
          <w:sz w:val="20"/>
        </w:rPr>
        <w:t> </w:t>
      </w:r>
      <w:r>
        <w:rPr>
          <w:rFonts w:ascii="Arial"/>
          <w:i/>
          <w:sz w:val="20"/>
        </w:rPr>
        <w:t>6</w:t>
      </w:r>
      <w:r>
        <w:rPr>
          <w:rFonts w:ascii="Arial"/>
          <w:i/>
          <w:spacing w:val="2"/>
          <w:sz w:val="20"/>
        </w:rPr>
        <w:t> </w:t>
      </w:r>
      <w:r>
        <w:rPr>
          <w:rFonts w:ascii="Arial"/>
          <w:i/>
          <w:sz w:val="20"/>
        </w:rPr>
        <w:t>M.</w:t>
      </w:r>
      <w:r>
        <w:rPr>
          <w:rFonts w:ascii="Arial"/>
          <w:i/>
          <w:spacing w:val="2"/>
          <w:sz w:val="20"/>
        </w:rPr>
        <w:t> </w:t>
      </w:r>
      <w:r>
        <w:rPr>
          <w:rFonts w:ascii="Arial"/>
          <w:i/>
          <w:sz w:val="20"/>
        </w:rPr>
        <w:t>&amp;</w:t>
      </w:r>
      <w:r>
        <w:rPr>
          <w:rFonts w:ascii="Arial"/>
          <w:i/>
          <w:spacing w:val="2"/>
          <w:sz w:val="20"/>
        </w:rPr>
        <w:t> </w:t>
      </w:r>
      <w:r>
        <w:rPr>
          <w:rFonts w:ascii="Arial"/>
          <w:i/>
          <w:sz w:val="20"/>
        </w:rPr>
        <w:t>G.</w:t>
      </w:r>
      <w:r>
        <w:rPr>
          <w:rFonts w:ascii="Arial"/>
          <w:i/>
          <w:spacing w:val="2"/>
          <w:sz w:val="20"/>
        </w:rPr>
        <w:t> </w:t>
      </w:r>
      <w:r>
        <w:rPr>
          <w:rFonts w:ascii="Arial"/>
          <w:i/>
          <w:sz w:val="20"/>
        </w:rPr>
        <w:t>593,</w:t>
      </w:r>
      <w:r>
        <w:rPr>
          <w:rFonts w:ascii="Arial"/>
          <w:i/>
          <w:spacing w:val="2"/>
          <w:sz w:val="20"/>
        </w:rPr>
        <w:t> </w:t>
      </w:r>
      <w:r>
        <w:rPr>
          <w:rFonts w:ascii="Arial"/>
          <w:i/>
          <w:sz w:val="20"/>
        </w:rPr>
        <w:t>610</w:t>
      </w:r>
      <w:r>
        <w:rPr>
          <w:sz w:val="20"/>
        </w:rPr>
        <w:t>;</w:t>
      </w:r>
      <w:r>
        <w:rPr>
          <w:spacing w:val="2"/>
          <w:sz w:val="20"/>
        </w:rPr>
        <w:t> </w:t>
      </w:r>
      <w:r>
        <w:rPr>
          <w:rFonts w:ascii="Arial"/>
          <w:i/>
          <w:sz w:val="20"/>
        </w:rPr>
        <w:t>Isherwood</w:t>
      </w:r>
      <w:r>
        <w:rPr>
          <w:rFonts w:ascii="Arial"/>
          <w:i/>
          <w:spacing w:val="2"/>
          <w:sz w:val="20"/>
        </w:rPr>
        <w:t> </w:t>
      </w:r>
      <w:r>
        <w:rPr>
          <w:rFonts w:ascii="Arial"/>
          <w:i/>
          <w:sz w:val="20"/>
        </w:rPr>
        <w:t>v</w:t>
      </w:r>
      <w:r>
        <w:rPr>
          <w:rFonts w:ascii="Arial"/>
          <w:i/>
          <w:spacing w:val="2"/>
          <w:sz w:val="20"/>
        </w:rPr>
        <w:t> </w:t>
      </w:r>
      <w:r>
        <w:rPr>
          <w:rFonts w:ascii="Arial"/>
          <w:i/>
          <w:sz w:val="20"/>
        </w:rPr>
        <w:t>Whitmore</w:t>
      </w:r>
      <w:r>
        <w:rPr>
          <w:rFonts w:ascii="Arial"/>
          <w:i/>
          <w:spacing w:val="2"/>
          <w:sz w:val="20"/>
        </w:rPr>
        <w:t> </w:t>
      </w:r>
      <w:r>
        <w:rPr>
          <w:rFonts w:ascii="Arial"/>
          <w:i/>
          <w:sz w:val="20"/>
        </w:rPr>
        <w:t>(1843)</w:t>
      </w:r>
      <w:r>
        <w:rPr>
          <w:rFonts w:ascii="Arial"/>
          <w:i/>
          <w:spacing w:val="2"/>
          <w:sz w:val="20"/>
        </w:rPr>
        <w:t> </w:t>
      </w:r>
      <w:r>
        <w:rPr>
          <w:rFonts w:ascii="Arial"/>
          <w:i/>
          <w:sz w:val="20"/>
        </w:rPr>
        <w:t>11</w:t>
      </w:r>
      <w:r>
        <w:rPr>
          <w:rFonts w:ascii="Arial"/>
          <w:i/>
          <w:spacing w:val="2"/>
          <w:sz w:val="20"/>
        </w:rPr>
        <w:t> </w:t>
      </w:r>
      <w:r>
        <w:rPr>
          <w:rFonts w:ascii="Arial"/>
          <w:i/>
          <w:sz w:val="20"/>
        </w:rPr>
        <w:t>M.</w:t>
      </w:r>
      <w:r>
        <w:rPr>
          <w:rFonts w:ascii="Arial"/>
          <w:i/>
          <w:spacing w:val="2"/>
          <w:sz w:val="20"/>
        </w:rPr>
        <w:t> </w:t>
      </w:r>
      <w:r>
        <w:rPr>
          <w:rFonts w:ascii="Arial"/>
          <w:i/>
          <w:sz w:val="20"/>
        </w:rPr>
        <w:t>&amp;</w:t>
      </w:r>
      <w:r>
        <w:rPr>
          <w:rFonts w:ascii="Arial"/>
          <w:i/>
          <w:spacing w:val="2"/>
          <w:sz w:val="20"/>
        </w:rPr>
        <w:t> </w:t>
      </w:r>
      <w:r>
        <w:rPr>
          <w:rFonts w:ascii="Arial"/>
          <w:i/>
          <w:sz w:val="20"/>
        </w:rPr>
        <w:t>W.</w:t>
      </w:r>
      <w:r>
        <w:rPr>
          <w:rFonts w:ascii="Arial"/>
          <w:i/>
          <w:spacing w:val="2"/>
          <w:sz w:val="20"/>
        </w:rPr>
        <w:t> </w:t>
      </w:r>
      <w:r>
        <w:rPr>
          <w:rFonts w:ascii="Arial"/>
          <w:i/>
          <w:spacing w:val="-4"/>
          <w:sz w:val="20"/>
        </w:rPr>
        <w:t>347</w:t>
      </w:r>
      <w:r>
        <w:rPr>
          <w:spacing w:val="-4"/>
          <w:sz w:val="20"/>
        </w:rPr>
        <w:t>.</w:t>
      </w:r>
    </w:p>
    <w:p>
      <w:pPr>
        <w:pStyle w:val="BodyText"/>
        <w:spacing w:line="227" w:lineRule="exact"/>
        <w:ind w:left="563"/>
      </w:pPr>
      <w:r>
        <w:rPr/>
        <w:t>See Vol.II, paras 44-275, 44-</w:t>
      </w:r>
      <w:r>
        <w:rPr>
          <w:spacing w:val="-4"/>
        </w:rPr>
        <w:t>292.</w:t>
      </w:r>
    </w:p>
    <w:p>
      <w:pPr>
        <w:pStyle w:val="BodyText"/>
        <w:spacing w:before="9"/>
      </w:pPr>
    </w:p>
    <w:p>
      <w:pPr>
        <w:spacing w:line="235" w:lineRule="auto" w:before="0"/>
        <w:ind w:left="563" w:right="25" w:hanging="541"/>
        <w:jc w:val="both"/>
        <w:rPr>
          <w:sz w:val="20"/>
        </w:rPr>
      </w:pPr>
      <w:bookmarkStart w:name="_bookmark916" w:id="918"/>
      <w:bookmarkEnd w:id="918"/>
      <w:r>
        <w:rPr/>
      </w:r>
      <w:hyperlink w:history="true" w:anchor="_bookmark857">
        <w:r>
          <w:rPr>
            <w:color w:val="005DA1"/>
            <w:position w:val="5"/>
            <w:sz w:val="14"/>
            <w:u w:val="single" w:color="005DA1"/>
          </w:rPr>
          <w:t>459</w:t>
        </w:r>
      </w:hyperlink>
      <w:r>
        <w:rPr>
          <w:position w:val="5"/>
          <w:sz w:val="14"/>
        </w:rPr>
        <w:t>.</w:t>
      </w:r>
      <w:r>
        <w:rPr>
          <w:spacing w:val="80"/>
          <w:w w:val="150"/>
          <w:position w:val="5"/>
          <w:sz w:val="14"/>
        </w:rPr>
        <w:t> </w:t>
      </w:r>
      <w:r>
        <w:rPr>
          <w:rFonts w:ascii="Arial" w:hAnsi="Arial"/>
          <w:i/>
          <w:sz w:val="20"/>
        </w:rPr>
        <w:t>Canmer International Inc v UK Mutual S.S. Assurance Association (Bermuda) Ltd (The “Rays”) [2005] EWHC 1694 (Comm), [2005] 2 Lloyd’s Rep. 479 </w:t>
      </w:r>
      <w:r>
        <w:rPr>
          <w:sz w:val="20"/>
        </w:rPr>
        <w:t>at [53], citing R. Goode, </w:t>
      </w:r>
      <w:r>
        <w:rPr>
          <w:rFonts w:ascii="Arial" w:hAnsi="Arial"/>
          <w:i/>
          <w:sz w:val="20"/>
        </w:rPr>
        <w:t>Payment Obligations in Commercial and Financial Transactions </w:t>
      </w:r>
      <w:r>
        <w:rPr>
          <w:sz w:val="20"/>
        </w:rPr>
        <w:t>(1983), pp.14–16.</w:t>
      </w:r>
    </w:p>
    <w:p>
      <w:pPr>
        <w:pStyle w:val="BodyText"/>
        <w:spacing w:before="9"/>
      </w:pPr>
    </w:p>
    <w:p>
      <w:pPr>
        <w:spacing w:line="235" w:lineRule="auto" w:before="0"/>
        <w:ind w:left="563" w:right="25" w:hanging="541"/>
        <w:jc w:val="both"/>
        <w:rPr>
          <w:sz w:val="20"/>
        </w:rPr>
      </w:pPr>
      <w:bookmarkStart w:name="_bookmark917" w:id="919"/>
      <w:bookmarkEnd w:id="919"/>
      <w:r>
        <w:rPr/>
      </w:r>
      <w:hyperlink w:history="true" w:anchor="_bookmark858">
        <w:r>
          <w:rPr>
            <w:color w:val="005DA1"/>
            <w:position w:val="5"/>
            <w:sz w:val="14"/>
            <w:u w:val="single" w:color="005DA1"/>
          </w:rPr>
          <w:t>460</w:t>
        </w:r>
      </w:hyperlink>
      <w:r>
        <w:rPr>
          <w:position w:val="5"/>
          <w:sz w:val="14"/>
        </w:rPr>
        <w:t>.</w:t>
      </w:r>
      <w:r>
        <w:rPr>
          <w:spacing w:val="80"/>
          <w:w w:val="150"/>
          <w:position w:val="5"/>
          <w:sz w:val="14"/>
        </w:rPr>
        <w:t> </w:t>
      </w:r>
      <w:r>
        <w:rPr>
          <w:sz w:val="20"/>
        </w:rPr>
        <w:t>CPR Pt 36. (There are similar provisions in the County Court Rules.) Payment into court </w:t>
      </w:r>
      <w:r>
        <w:rPr>
          <w:sz w:val="20"/>
        </w:rPr>
        <w:t>is essential for a successful defence of tender of money: CPR Pt 37.2; </w:t>
      </w:r>
      <w:r>
        <w:rPr>
          <w:rFonts w:ascii="Arial"/>
          <w:i/>
          <w:sz w:val="20"/>
        </w:rPr>
        <w:t>Kinnaird v Trollope (1889) 42 Ch. D. 610</w:t>
      </w:r>
      <w:r>
        <w:rPr>
          <w:sz w:val="20"/>
        </w:rPr>
        <w:t>.</w:t>
      </w:r>
    </w:p>
    <w:p>
      <w:pPr>
        <w:pStyle w:val="BodyText"/>
        <w:spacing w:before="5"/>
      </w:pPr>
    </w:p>
    <w:p>
      <w:pPr>
        <w:tabs>
          <w:tab w:pos="563" w:val="left" w:leader="none"/>
        </w:tabs>
        <w:spacing w:before="0"/>
        <w:ind w:left="23" w:right="0" w:firstLine="0"/>
        <w:jc w:val="left"/>
        <w:rPr>
          <w:sz w:val="20"/>
        </w:rPr>
      </w:pPr>
      <w:bookmarkStart w:name="_bookmark918" w:id="920"/>
      <w:bookmarkEnd w:id="920"/>
      <w:r>
        <w:rPr/>
      </w:r>
      <w:hyperlink w:history="true" w:anchor="_bookmark859">
        <w:r>
          <w:rPr>
            <w:color w:val="005DA1"/>
            <w:spacing w:val="-4"/>
            <w:position w:val="5"/>
            <w:sz w:val="14"/>
            <w:u w:val="single" w:color="005DA1"/>
          </w:rPr>
          <w:t>461</w:t>
        </w:r>
      </w:hyperlink>
      <w:r>
        <w:rPr>
          <w:spacing w:val="-4"/>
          <w:position w:val="5"/>
          <w:sz w:val="14"/>
        </w:rPr>
        <w:t>.</w:t>
      </w:r>
      <w:r>
        <w:rPr>
          <w:position w:val="5"/>
          <w:sz w:val="14"/>
        </w:rPr>
        <w:tab/>
      </w:r>
      <w:r>
        <w:rPr>
          <w:rFonts w:ascii="Arial"/>
          <w:i/>
          <w:sz w:val="20"/>
        </w:rPr>
        <w:t>Dixon v Clark (1848) 5 C.B. 365, </w:t>
      </w:r>
      <w:r>
        <w:rPr>
          <w:rFonts w:ascii="Arial"/>
          <w:i/>
          <w:spacing w:val="-4"/>
          <w:sz w:val="20"/>
        </w:rPr>
        <w:t>377</w:t>
      </w:r>
      <w:r>
        <w:rPr>
          <w:spacing w:val="-4"/>
          <w:sz w:val="20"/>
        </w:rPr>
        <w:t>.</w:t>
      </w:r>
    </w:p>
    <w:p>
      <w:pPr>
        <w:pStyle w:val="BodyText"/>
        <w:spacing w:before="9"/>
      </w:pPr>
    </w:p>
    <w:p>
      <w:pPr>
        <w:spacing w:line="235" w:lineRule="auto" w:before="0"/>
        <w:ind w:left="563" w:right="25" w:hanging="541"/>
        <w:jc w:val="both"/>
        <w:rPr>
          <w:sz w:val="20"/>
        </w:rPr>
      </w:pPr>
      <w:bookmarkStart w:name="_bookmark919" w:id="921"/>
      <w:bookmarkEnd w:id="921"/>
      <w:r>
        <w:rPr/>
      </w:r>
      <w:hyperlink w:history="true" w:anchor="_bookmark859">
        <w:r>
          <w:rPr>
            <w:color w:val="005DA1"/>
            <w:position w:val="5"/>
            <w:sz w:val="14"/>
            <w:u w:val="single" w:color="005DA1"/>
          </w:rPr>
          <w:t>462</w:t>
        </w:r>
      </w:hyperlink>
      <w:r>
        <w:rPr>
          <w:position w:val="5"/>
          <w:sz w:val="14"/>
        </w:rPr>
        <w:t>.</w:t>
      </w:r>
      <w:r>
        <w:rPr>
          <w:spacing w:val="80"/>
          <w:position w:val="5"/>
          <w:sz w:val="14"/>
        </w:rPr>
        <w:t>  </w:t>
      </w:r>
      <w:r>
        <w:rPr>
          <w:sz w:val="20"/>
        </w:rPr>
        <w:t>But where a </w:t>
      </w:r>
      <w:r>
        <w:rPr>
          <w:rFonts w:ascii="Arial"/>
          <w:i/>
          <w:sz w:val="20"/>
        </w:rPr>
        <w:t>borrower </w:t>
      </w:r>
      <w:r>
        <w:rPr>
          <w:sz w:val="20"/>
        </w:rPr>
        <w:t>of money tenders the amount due for principal and interest, the tender does not stop interest running after the date of the tender unless there is evidence that the </w:t>
      </w:r>
      <w:r>
        <w:rPr>
          <w:sz w:val="20"/>
        </w:rPr>
        <w:t>sum has been set aside and is available for payment at any time: </w:t>
      </w:r>
      <w:r>
        <w:rPr>
          <w:rFonts w:ascii="Arial"/>
          <w:i/>
          <w:sz w:val="20"/>
        </w:rPr>
        <w:t>Barratt v Gough-Thomas [1951] 2 All E.R. 48 </w:t>
      </w:r>
      <w:r>
        <w:rPr>
          <w:sz w:val="20"/>
        </w:rPr>
        <w:t>(following </w:t>
      </w:r>
      <w:r>
        <w:rPr>
          <w:rFonts w:ascii="Arial"/>
          <w:i/>
          <w:sz w:val="20"/>
        </w:rPr>
        <w:t>Edmondson v Copland [1911] 2 Ch. 301</w:t>
      </w:r>
      <w:r>
        <w:rPr>
          <w:sz w:val="20"/>
        </w:rPr>
        <w:t>).</w:t>
      </w:r>
    </w:p>
    <w:p>
      <w:pPr>
        <w:pStyle w:val="BodyText"/>
        <w:spacing w:before="8"/>
      </w:pPr>
    </w:p>
    <w:p>
      <w:pPr>
        <w:spacing w:line="235" w:lineRule="auto" w:before="0"/>
        <w:ind w:left="563" w:right="25" w:hanging="541"/>
        <w:jc w:val="both"/>
        <w:rPr>
          <w:rFonts w:ascii="Arial" w:hAnsi="Arial"/>
          <w:i/>
          <w:sz w:val="20"/>
        </w:rPr>
      </w:pPr>
      <w:bookmarkStart w:name="_bookmark920" w:id="922"/>
      <w:bookmarkEnd w:id="922"/>
      <w:r>
        <w:rPr/>
      </w:r>
      <w:hyperlink w:history="true" w:anchor="_bookmark859">
        <w:r>
          <w:rPr>
            <w:color w:val="005DA1"/>
            <w:position w:val="5"/>
            <w:sz w:val="14"/>
            <w:u w:val="single" w:color="005DA1"/>
          </w:rPr>
          <w:t>463</w:t>
        </w:r>
      </w:hyperlink>
      <w:r>
        <w:rPr>
          <w:position w:val="5"/>
          <w:sz w:val="14"/>
        </w:rPr>
        <w:t>.</w:t>
      </w:r>
      <w:r>
        <w:rPr>
          <w:spacing w:val="80"/>
          <w:w w:val="150"/>
          <w:position w:val="5"/>
          <w:sz w:val="14"/>
        </w:rPr>
        <w:t> </w:t>
      </w:r>
      <w:r>
        <w:rPr>
          <w:rFonts w:ascii="Arial" w:hAnsi="Arial"/>
          <w:i/>
          <w:sz w:val="20"/>
        </w:rPr>
        <w:t>Norton v Ellam (1837) 2 M. &amp; W. 461</w:t>
      </w:r>
      <w:r>
        <w:rPr>
          <w:sz w:val="20"/>
        </w:rPr>
        <w:t>; </w:t>
      </w:r>
      <w:r>
        <w:rPr>
          <w:rFonts w:ascii="Arial" w:hAnsi="Arial"/>
          <w:i/>
          <w:sz w:val="20"/>
        </w:rPr>
        <w:t>Graham v Seal (1918) 88 L.J. Ch. 31</w:t>
      </w:r>
      <w:r>
        <w:rPr>
          <w:sz w:val="20"/>
        </w:rPr>
        <w:t>. See also Vol.II, para.39-291. In an appropriate case a creditor may incur a liability to pay default interest: </w:t>
      </w:r>
      <w:r>
        <w:rPr>
          <w:rFonts w:ascii="Arial" w:hAnsi="Arial"/>
          <w:i/>
          <w:sz w:val="20"/>
        </w:rPr>
        <w:t>North Shore</w:t>
      </w:r>
      <w:r>
        <w:rPr>
          <w:rFonts w:ascii="Arial" w:hAnsi="Arial"/>
          <w:i/>
          <w:spacing w:val="1"/>
          <w:sz w:val="20"/>
        </w:rPr>
        <w:t> </w:t>
      </w:r>
      <w:r>
        <w:rPr>
          <w:rFonts w:ascii="Arial" w:hAnsi="Arial"/>
          <w:i/>
          <w:sz w:val="20"/>
        </w:rPr>
        <w:t>Ventures</w:t>
      </w:r>
      <w:r>
        <w:rPr>
          <w:rFonts w:ascii="Arial" w:hAnsi="Arial"/>
          <w:i/>
          <w:spacing w:val="3"/>
          <w:sz w:val="20"/>
        </w:rPr>
        <w:t> </w:t>
      </w:r>
      <w:r>
        <w:rPr>
          <w:rFonts w:ascii="Arial" w:hAnsi="Arial"/>
          <w:i/>
          <w:sz w:val="20"/>
        </w:rPr>
        <w:t>Ltd</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z w:val="20"/>
        </w:rPr>
        <w:t>Anstead</w:t>
      </w:r>
      <w:r>
        <w:rPr>
          <w:rFonts w:ascii="Arial" w:hAnsi="Arial"/>
          <w:i/>
          <w:spacing w:val="3"/>
          <w:sz w:val="20"/>
        </w:rPr>
        <w:t> </w:t>
      </w:r>
      <w:r>
        <w:rPr>
          <w:rFonts w:ascii="Arial" w:hAnsi="Arial"/>
          <w:i/>
          <w:sz w:val="20"/>
        </w:rPr>
        <w:t>Holdings</w:t>
      </w:r>
      <w:r>
        <w:rPr>
          <w:rFonts w:ascii="Arial" w:hAnsi="Arial"/>
          <w:i/>
          <w:spacing w:val="3"/>
          <w:sz w:val="20"/>
        </w:rPr>
        <w:t> </w:t>
      </w:r>
      <w:r>
        <w:rPr>
          <w:rFonts w:ascii="Arial" w:hAnsi="Arial"/>
          <w:i/>
          <w:sz w:val="20"/>
        </w:rPr>
        <w:t>Inc</w:t>
      </w:r>
      <w:r>
        <w:rPr>
          <w:rFonts w:ascii="Arial" w:hAnsi="Arial"/>
          <w:i/>
          <w:spacing w:val="3"/>
          <w:sz w:val="20"/>
        </w:rPr>
        <w:t> </w:t>
      </w:r>
      <w:r>
        <w:rPr>
          <w:rFonts w:ascii="Arial" w:hAnsi="Arial"/>
          <w:i/>
          <w:sz w:val="20"/>
        </w:rPr>
        <w:t>[2010]</w:t>
      </w:r>
      <w:r>
        <w:rPr>
          <w:rFonts w:ascii="Arial" w:hAnsi="Arial"/>
          <w:i/>
          <w:spacing w:val="3"/>
          <w:sz w:val="20"/>
        </w:rPr>
        <w:t> </w:t>
      </w:r>
      <w:r>
        <w:rPr>
          <w:rFonts w:ascii="Arial" w:hAnsi="Arial"/>
          <w:i/>
          <w:sz w:val="20"/>
        </w:rPr>
        <w:t>EWHC</w:t>
      </w:r>
      <w:r>
        <w:rPr>
          <w:rFonts w:ascii="Arial" w:hAnsi="Arial"/>
          <w:i/>
          <w:spacing w:val="3"/>
          <w:sz w:val="20"/>
        </w:rPr>
        <w:t> </w:t>
      </w:r>
      <w:r>
        <w:rPr>
          <w:rFonts w:ascii="Arial" w:hAnsi="Arial"/>
          <w:i/>
          <w:sz w:val="20"/>
        </w:rPr>
        <w:t>1485</w:t>
      </w:r>
      <w:r>
        <w:rPr>
          <w:rFonts w:ascii="Arial" w:hAnsi="Arial"/>
          <w:i/>
          <w:spacing w:val="3"/>
          <w:sz w:val="20"/>
        </w:rPr>
        <w:t> </w:t>
      </w:r>
      <w:r>
        <w:rPr>
          <w:rFonts w:ascii="Arial" w:hAnsi="Arial"/>
          <w:i/>
          <w:sz w:val="20"/>
        </w:rPr>
        <w:t>(Ch),</w:t>
      </w:r>
      <w:r>
        <w:rPr>
          <w:rFonts w:ascii="Arial" w:hAnsi="Arial"/>
          <w:i/>
          <w:spacing w:val="3"/>
          <w:sz w:val="20"/>
        </w:rPr>
        <w:t> </w:t>
      </w:r>
      <w:r>
        <w:rPr>
          <w:rFonts w:ascii="Arial" w:hAnsi="Arial"/>
          <w:i/>
          <w:sz w:val="20"/>
        </w:rPr>
        <w:t>[2010]</w:t>
      </w:r>
      <w:r>
        <w:rPr>
          <w:rFonts w:ascii="Arial" w:hAnsi="Arial"/>
          <w:i/>
          <w:spacing w:val="3"/>
          <w:sz w:val="20"/>
        </w:rPr>
        <w:t> </w:t>
      </w:r>
      <w:r>
        <w:rPr>
          <w:rFonts w:ascii="Arial" w:hAnsi="Arial"/>
          <w:i/>
          <w:sz w:val="20"/>
        </w:rPr>
        <w:t>2</w:t>
      </w:r>
      <w:r>
        <w:rPr>
          <w:rFonts w:ascii="Arial" w:hAnsi="Arial"/>
          <w:i/>
          <w:spacing w:val="3"/>
          <w:sz w:val="20"/>
        </w:rPr>
        <w:t> </w:t>
      </w:r>
      <w:r>
        <w:rPr>
          <w:rFonts w:ascii="Arial" w:hAnsi="Arial"/>
          <w:i/>
          <w:sz w:val="20"/>
        </w:rPr>
        <w:t>Lloyd’s</w:t>
      </w:r>
      <w:r>
        <w:rPr>
          <w:rFonts w:ascii="Arial" w:hAnsi="Arial"/>
          <w:i/>
          <w:spacing w:val="3"/>
          <w:sz w:val="20"/>
        </w:rPr>
        <w:t> </w:t>
      </w:r>
      <w:r>
        <w:rPr>
          <w:rFonts w:ascii="Arial" w:hAnsi="Arial"/>
          <w:i/>
          <w:sz w:val="20"/>
        </w:rPr>
        <w:t>Rep.</w:t>
      </w:r>
      <w:r>
        <w:rPr>
          <w:rFonts w:ascii="Arial" w:hAnsi="Arial"/>
          <w:i/>
          <w:spacing w:val="3"/>
          <w:sz w:val="20"/>
        </w:rPr>
        <w:t> </w:t>
      </w:r>
      <w:r>
        <w:rPr>
          <w:rFonts w:ascii="Arial" w:hAnsi="Arial"/>
          <w:i/>
          <w:spacing w:val="-5"/>
          <w:sz w:val="20"/>
        </w:rPr>
        <w:t>265</w:t>
      </w:r>
    </w:p>
    <w:p>
      <w:pPr>
        <w:pStyle w:val="BodyText"/>
        <w:spacing w:line="225" w:lineRule="exact"/>
        <w:ind w:left="563"/>
      </w:pPr>
      <w:r>
        <w:rPr/>
        <w:t>at </w:t>
      </w:r>
      <w:r>
        <w:rPr>
          <w:spacing w:val="-2"/>
        </w:rPr>
        <w:t>[266].</w:t>
      </w:r>
    </w:p>
    <w:p>
      <w:pPr>
        <w:pStyle w:val="BodyText"/>
        <w:spacing w:after="0" w:line="225" w:lineRule="exact"/>
        <w:sectPr>
          <w:pgSz w:w="11900" w:h="16840"/>
          <w:pgMar w:header="971" w:footer="0" w:top="1300" w:bottom="280" w:left="1417" w:right="1417"/>
        </w:sectPr>
      </w:pPr>
    </w:p>
    <w:p>
      <w:pPr>
        <w:tabs>
          <w:tab w:pos="563" w:val="left" w:leader="none"/>
        </w:tabs>
        <w:spacing w:line="227" w:lineRule="exact" w:before="166"/>
        <w:ind w:left="23" w:right="0" w:firstLine="0"/>
        <w:jc w:val="left"/>
        <w:rPr>
          <w:rFonts w:ascii="Arial"/>
          <w:i/>
          <w:sz w:val="20"/>
        </w:rPr>
      </w:pPr>
      <w:hyperlink w:history="true" w:anchor="_bookmark860">
        <w:r>
          <w:rPr>
            <w:color w:val="005DA1"/>
            <w:spacing w:val="-4"/>
            <w:position w:val="5"/>
            <w:sz w:val="14"/>
            <w:u w:val="single" w:color="005DA1"/>
          </w:rPr>
          <w:t>464</w:t>
        </w:r>
      </w:hyperlink>
      <w:r>
        <w:rPr>
          <w:spacing w:val="-4"/>
          <w:position w:val="5"/>
          <w:sz w:val="14"/>
        </w:rPr>
        <w:t>.</w:t>
      </w:r>
      <w:r>
        <w:rPr>
          <w:position w:val="5"/>
          <w:sz w:val="14"/>
        </w:rPr>
        <w:tab/>
      </w:r>
      <w:r>
        <w:rPr>
          <w:rFonts w:ascii="Arial"/>
          <w:i/>
          <w:sz w:val="20"/>
        </w:rPr>
        <w:t>Griffith</w:t>
      </w:r>
      <w:r>
        <w:rPr>
          <w:rFonts w:ascii="Arial"/>
          <w:i/>
          <w:spacing w:val="20"/>
          <w:sz w:val="20"/>
        </w:rPr>
        <w:t> </w:t>
      </w:r>
      <w:r>
        <w:rPr>
          <w:rFonts w:ascii="Arial"/>
          <w:i/>
          <w:sz w:val="20"/>
        </w:rPr>
        <w:t>v</w:t>
      </w:r>
      <w:r>
        <w:rPr>
          <w:rFonts w:ascii="Arial"/>
          <w:i/>
          <w:spacing w:val="21"/>
          <w:sz w:val="20"/>
        </w:rPr>
        <w:t> </w:t>
      </w:r>
      <w:r>
        <w:rPr>
          <w:rFonts w:ascii="Arial"/>
          <w:i/>
          <w:sz w:val="20"/>
        </w:rPr>
        <w:t>Ystradyfodwg</w:t>
      </w:r>
      <w:r>
        <w:rPr>
          <w:rFonts w:ascii="Arial"/>
          <w:i/>
          <w:spacing w:val="21"/>
          <w:sz w:val="20"/>
        </w:rPr>
        <w:t> </w:t>
      </w:r>
      <w:r>
        <w:rPr>
          <w:rFonts w:ascii="Arial"/>
          <w:i/>
          <w:sz w:val="20"/>
        </w:rPr>
        <w:t>School</w:t>
      </w:r>
      <w:r>
        <w:rPr>
          <w:rFonts w:ascii="Arial"/>
          <w:i/>
          <w:spacing w:val="21"/>
          <w:sz w:val="20"/>
        </w:rPr>
        <w:t> </w:t>
      </w:r>
      <w:r>
        <w:rPr>
          <w:rFonts w:ascii="Arial"/>
          <w:i/>
          <w:sz w:val="20"/>
        </w:rPr>
        <w:t>Board</w:t>
      </w:r>
      <w:r>
        <w:rPr>
          <w:rFonts w:ascii="Arial"/>
          <w:i/>
          <w:spacing w:val="21"/>
          <w:sz w:val="20"/>
        </w:rPr>
        <w:t> </w:t>
      </w:r>
      <w:r>
        <w:rPr>
          <w:rFonts w:ascii="Arial"/>
          <w:i/>
          <w:sz w:val="20"/>
        </w:rPr>
        <w:t>(1890)</w:t>
      </w:r>
      <w:r>
        <w:rPr>
          <w:rFonts w:ascii="Arial"/>
          <w:i/>
          <w:spacing w:val="21"/>
          <w:sz w:val="20"/>
        </w:rPr>
        <w:t> </w:t>
      </w:r>
      <w:r>
        <w:rPr>
          <w:rFonts w:ascii="Arial"/>
          <w:i/>
          <w:sz w:val="20"/>
        </w:rPr>
        <w:t>24</w:t>
      </w:r>
      <w:r>
        <w:rPr>
          <w:rFonts w:ascii="Arial"/>
          <w:i/>
          <w:spacing w:val="21"/>
          <w:sz w:val="20"/>
        </w:rPr>
        <w:t> </w:t>
      </w:r>
      <w:r>
        <w:rPr>
          <w:rFonts w:ascii="Arial"/>
          <w:i/>
          <w:sz w:val="20"/>
        </w:rPr>
        <w:t>Q.B.D.</w:t>
      </w:r>
      <w:r>
        <w:rPr>
          <w:rFonts w:ascii="Arial"/>
          <w:i/>
          <w:spacing w:val="21"/>
          <w:sz w:val="20"/>
        </w:rPr>
        <w:t> </w:t>
      </w:r>
      <w:r>
        <w:rPr>
          <w:rFonts w:ascii="Arial"/>
          <w:i/>
          <w:sz w:val="20"/>
        </w:rPr>
        <w:t>307</w:t>
      </w:r>
      <w:r>
        <w:rPr>
          <w:sz w:val="20"/>
        </w:rPr>
        <w:t>.</w:t>
      </w:r>
      <w:r>
        <w:rPr>
          <w:spacing w:val="21"/>
          <w:sz w:val="20"/>
        </w:rPr>
        <w:t> </w:t>
      </w:r>
      <w:r>
        <w:rPr>
          <w:sz w:val="20"/>
        </w:rPr>
        <w:t>See</w:t>
      </w:r>
      <w:r>
        <w:rPr>
          <w:spacing w:val="21"/>
          <w:sz w:val="20"/>
        </w:rPr>
        <w:t> </w:t>
      </w:r>
      <w:r>
        <w:rPr>
          <w:sz w:val="20"/>
        </w:rPr>
        <w:t>also</w:t>
      </w:r>
      <w:r>
        <w:rPr>
          <w:spacing w:val="20"/>
          <w:sz w:val="20"/>
        </w:rPr>
        <w:t> </w:t>
      </w:r>
      <w:r>
        <w:rPr>
          <w:rFonts w:ascii="Arial"/>
          <w:i/>
          <w:sz w:val="20"/>
        </w:rPr>
        <w:t>Dixon</w:t>
      </w:r>
      <w:r>
        <w:rPr>
          <w:rFonts w:ascii="Arial"/>
          <w:i/>
          <w:spacing w:val="21"/>
          <w:sz w:val="20"/>
        </w:rPr>
        <w:t> </w:t>
      </w:r>
      <w:r>
        <w:rPr>
          <w:rFonts w:ascii="Arial"/>
          <w:i/>
          <w:sz w:val="20"/>
        </w:rPr>
        <w:t>v</w:t>
      </w:r>
      <w:r>
        <w:rPr>
          <w:rFonts w:ascii="Arial"/>
          <w:i/>
          <w:spacing w:val="21"/>
          <w:sz w:val="20"/>
        </w:rPr>
        <w:t> </w:t>
      </w:r>
      <w:r>
        <w:rPr>
          <w:rFonts w:ascii="Arial"/>
          <w:i/>
          <w:sz w:val="20"/>
        </w:rPr>
        <w:t>Clark</w:t>
      </w:r>
      <w:r>
        <w:rPr>
          <w:rFonts w:ascii="Arial"/>
          <w:i/>
          <w:spacing w:val="21"/>
          <w:sz w:val="20"/>
        </w:rPr>
        <w:t> </w:t>
      </w:r>
      <w:r>
        <w:rPr>
          <w:rFonts w:ascii="Arial"/>
          <w:i/>
          <w:sz w:val="20"/>
        </w:rPr>
        <w:t>(1848)</w:t>
      </w:r>
      <w:r>
        <w:rPr>
          <w:rFonts w:ascii="Arial"/>
          <w:i/>
          <w:spacing w:val="21"/>
          <w:sz w:val="20"/>
        </w:rPr>
        <w:t> </w:t>
      </w:r>
      <w:r>
        <w:rPr>
          <w:rFonts w:ascii="Arial"/>
          <w:i/>
          <w:spacing w:val="-10"/>
          <w:sz w:val="20"/>
        </w:rPr>
        <w:t>5</w:t>
      </w:r>
    </w:p>
    <w:p>
      <w:pPr>
        <w:spacing w:line="235" w:lineRule="auto" w:before="2"/>
        <w:ind w:left="563" w:right="0" w:firstLine="0"/>
        <w:jc w:val="left"/>
        <w:rPr>
          <w:sz w:val="20"/>
        </w:rPr>
      </w:pPr>
      <w:r>
        <w:rPr>
          <w:rFonts w:ascii="Arial"/>
          <w:i/>
          <w:sz w:val="20"/>
        </w:rPr>
        <w:t>C.B.</w:t>
      </w:r>
      <w:r>
        <w:rPr>
          <w:rFonts w:ascii="Arial"/>
          <w:i/>
          <w:spacing w:val="22"/>
          <w:sz w:val="20"/>
        </w:rPr>
        <w:t> </w:t>
      </w:r>
      <w:r>
        <w:rPr>
          <w:rFonts w:ascii="Arial"/>
          <w:i/>
          <w:sz w:val="20"/>
        </w:rPr>
        <w:t>365,</w:t>
      </w:r>
      <w:r>
        <w:rPr>
          <w:rFonts w:ascii="Arial"/>
          <w:i/>
          <w:spacing w:val="22"/>
          <w:sz w:val="20"/>
        </w:rPr>
        <w:t> </w:t>
      </w:r>
      <w:r>
        <w:rPr>
          <w:rFonts w:ascii="Arial"/>
          <w:i/>
          <w:sz w:val="20"/>
        </w:rPr>
        <w:t>377</w:t>
      </w:r>
      <w:r>
        <w:rPr>
          <w:sz w:val="20"/>
        </w:rPr>
        <w:t>.</w:t>
      </w:r>
      <w:r>
        <w:rPr>
          <w:spacing w:val="22"/>
          <w:sz w:val="20"/>
        </w:rPr>
        <w:t> </w:t>
      </w:r>
      <w:r>
        <w:rPr>
          <w:sz w:val="20"/>
        </w:rPr>
        <w:t>cf.</w:t>
      </w:r>
      <w:r>
        <w:rPr>
          <w:spacing w:val="22"/>
          <w:sz w:val="20"/>
        </w:rPr>
        <w:t> </w:t>
      </w:r>
      <w:r>
        <w:rPr>
          <w:rFonts w:ascii="Arial"/>
          <w:i/>
          <w:sz w:val="20"/>
        </w:rPr>
        <w:t>Graham</w:t>
      </w:r>
      <w:r>
        <w:rPr>
          <w:rFonts w:ascii="Arial"/>
          <w:i/>
          <w:spacing w:val="22"/>
          <w:sz w:val="20"/>
        </w:rPr>
        <w:t> </w:t>
      </w:r>
      <w:r>
        <w:rPr>
          <w:rFonts w:ascii="Arial"/>
          <w:i/>
          <w:sz w:val="20"/>
        </w:rPr>
        <w:t>v</w:t>
      </w:r>
      <w:r>
        <w:rPr>
          <w:rFonts w:ascii="Arial"/>
          <w:i/>
          <w:spacing w:val="22"/>
          <w:sz w:val="20"/>
        </w:rPr>
        <w:t> </w:t>
      </w:r>
      <w:r>
        <w:rPr>
          <w:rFonts w:ascii="Arial"/>
          <w:i/>
          <w:sz w:val="20"/>
        </w:rPr>
        <w:t>Seal</w:t>
      </w:r>
      <w:r>
        <w:rPr>
          <w:rFonts w:ascii="Arial"/>
          <w:i/>
          <w:spacing w:val="22"/>
          <w:sz w:val="20"/>
        </w:rPr>
        <w:t> </w:t>
      </w:r>
      <w:r>
        <w:rPr>
          <w:rFonts w:ascii="Arial"/>
          <w:i/>
          <w:sz w:val="20"/>
        </w:rPr>
        <w:t>(1918)</w:t>
      </w:r>
      <w:r>
        <w:rPr>
          <w:rFonts w:ascii="Arial"/>
          <w:i/>
          <w:spacing w:val="22"/>
          <w:sz w:val="20"/>
        </w:rPr>
        <w:t> </w:t>
      </w:r>
      <w:r>
        <w:rPr>
          <w:rFonts w:ascii="Arial"/>
          <w:i/>
          <w:sz w:val="20"/>
        </w:rPr>
        <w:t>88</w:t>
      </w:r>
      <w:r>
        <w:rPr>
          <w:rFonts w:ascii="Arial"/>
          <w:i/>
          <w:spacing w:val="22"/>
          <w:sz w:val="20"/>
        </w:rPr>
        <w:t> </w:t>
      </w:r>
      <w:r>
        <w:rPr>
          <w:rFonts w:ascii="Arial"/>
          <w:i/>
          <w:sz w:val="20"/>
        </w:rPr>
        <w:t>L.J.</w:t>
      </w:r>
      <w:r>
        <w:rPr>
          <w:rFonts w:ascii="Arial"/>
          <w:i/>
          <w:spacing w:val="22"/>
          <w:sz w:val="20"/>
        </w:rPr>
        <w:t> </w:t>
      </w:r>
      <w:r>
        <w:rPr>
          <w:rFonts w:ascii="Arial"/>
          <w:i/>
          <w:sz w:val="20"/>
        </w:rPr>
        <w:t>Ch.</w:t>
      </w:r>
      <w:r>
        <w:rPr>
          <w:rFonts w:ascii="Arial"/>
          <w:i/>
          <w:spacing w:val="22"/>
          <w:sz w:val="20"/>
        </w:rPr>
        <w:t> </w:t>
      </w:r>
      <w:r>
        <w:rPr>
          <w:rFonts w:ascii="Arial"/>
          <w:i/>
          <w:sz w:val="20"/>
        </w:rPr>
        <w:t>31</w:t>
      </w:r>
      <w:r>
        <w:rPr>
          <w:rFonts w:ascii="Arial"/>
          <w:i/>
          <w:spacing w:val="21"/>
          <w:sz w:val="20"/>
        </w:rPr>
        <w:t> </w:t>
      </w:r>
      <w:r>
        <w:rPr>
          <w:sz w:val="20"/>
        </w:rPr>
        <w:t>(after</w:t>
      </w:r>
      <w:r>
        <w:rPr>
          <w:spacing w:val="22"/>
          <w:sz w:val="20"/>
        </w:rPr>
        <w:t> </w:t>
      </w:r>
      <w:r>
        <w:rPr>
          <w:sz w:val="20"/>
        </w:rPr>
        <w:t>valid</w:t>
      </w:r>
      <w:r>
        <w:rPr>
          <w:spacing w:val="22"/>
          <w:sz w:val="20"/>
        </w:rPr>
        <w:t> </w:t>
      </w:r>
      <w:r>
        <w:rPr>
          <w:sz w:val="20"/>
        </w:rPr>
        <w:t>tender</w:t>
      </w:r>
      <w:r>
        <w:rPr>
          <w:spacing w:val="22"/>
          <w:sz w:val="20"/>
        </w:rPr>
        <w:t> </w:t>
      </w:r>
      <w:r>
        <w:rPr>
          <w:sz w:val="20"/>
        </w:rPr>
        <w:t>by</w:t>
      </w:r>
      <w:r>
        <w:rPr>
          <w:spacing w:val="22"/>
          <w:sz w:val="20"/>
        </w:rPr>
        <w:t> </w:t>
      </w:r>
      <w:r>
        <w:rPr>
          <w:sz w:val="20"/>
        </w:rPr>
        <w:t>mortgagor</w:t>
      </w:r>
      <w:r>
        <w:rPr>
          <w:spacing w:val="22"/>
          <w:sz w:val="20"/>
        </w:rPr>
        <w:t> </w:t>
      </w:r>
      <w:r>
        <w:rPr>
          <w:sz w:val="20"/>
        </w:rPr>
        <w:t>the mortgagee will be liable to pay the costs of an action to redeem).</w:t>
      </w:r>
    </w:p>
    <w:p>
      <w:pPr>
        <w:pStyle w:val="BodyText"/>
        <w:spacing w:before="5"/>
      </w:pPr>
    </w:p>
    <w:p>
      <w:pPr>
        <w:tabs>
          <w:tab w:pos="563" w:val="left" w:leader="none"/>
        </w:tabs>
        <w:spacing w:before="0"/>
        <w:ind w:left="23" w:right="0" w:firstLine="0"/>
        <w:jc w:val="left"/>
        <w:rPr>
          <w:sz w:val="20"/>
        </w:rPr>
      </w:pPr>
      <w:bookmarkStart w:name="_bookmark921" w:id="923"/>
      <w:bookmarkEnd w:id="923"/>
      <w:r>
        <w:rPr/>
      </w:r>
      <w:hyperlink w:history="true" w:anchor="_bookmark861">
        <w:r>
          <w:rPr>
            <w:color w:val="005DA1"/>
            <w:spacing w:val="-4"/>
            <w:position w:val="5"/>
            <w:sz w:val="14"/>
            <w:u w:val="single" w:color="005DA1"/>
          </w:rPr>
          <w:t>465</w:t>
        </w:r>
      </w:hyperlink>
      <w:r>
        <w:rPr>
          <w:spacing w:val="-4"/>
          <w:position w:val="5"/>
          <w:sz w:val="14"/>
        </w:rPr>
        <w:t>.</w:t>
      </w:r>
      <w:r>
        <w:rPr>
          <w:position w:val="5"/>
          <w:sz w:val="14"/>
        </w:rPr>
        <w:tab/>
      </w:r>
      <w:r>
        <w:rPr>
          <w:rFonts w:ascii="Arial"/>
          <w:i/>
          <w:sz w:val="20"/>
        </w:rPr>
        <w:t>Greenwood v Sutcliffe [1892] 1 Ch. 1, </w:t>
      </w:r>
      <w:r>
        <w:rPr>
          <w:rFonts w:ascii="Arial"/>
          <w:i/>
          <w:spacing w:val="-5"/>
          <w:sz w:val="20"/>
        </w:rPr>
        <w:t>10</w:t>
      </w:r>
      <w:r>
        <w:rPr>
          <w:spacing w:val="-5"/>
          <w:sz w:val="20"/>
        </w:rPr>
        <w:t>.</w:t>
      </w:r>
    </w:p>
    <w:p>
      <w:pPr>
        <w:pStyle w:val="BodyText"/>
        <w:spacing w:before="9"/>
      </w:pPr>
    </w:p>
    <w:p>
      <w:pPr>
        <w:spacing w:line="235" w:lineRule="auto" w:before="0"/>
        <w:ind w:left="563" w:right="26" w:hanging="541"/>
        <w:jc w:val="both"/>
        <w:rPr>
          <w:rFonts w:ascii="Arial" w:hAnsi="Arial"/>
          <w:i/>
          <w:sz w:val="20"/>
        </w:rPr>
      </w:pPr>
      <w:bookmarkStart w:name="_bookmark922" w:id="924"/>
      <w:bookmarkEnd w:id="924"/>
      <w:r>
        <w:rPr/>
      </w:r>
      <w:hyperlink w:history="true" w:anchor="_bookmark862">
        <w:r>
          <w:rPr>
            <w:color w:val="005DA1"/>
            <w:position w:val="5"/>
            <w:sz w:val="14"/>
            <w:u w:val="single" w:color="005DA1"/>
          </w:rPr>
          <w:t>466</w:t>
        </w:r>
      </w:hyperlink>
      <w:r>
        <w:rPr>
          <w:position w:val="5"/>
          <w:sz w:val="14"/>
        </w:rPr>
        <w:t>.</w:t>
      </w:r>
      <w:r>
        <w:rPr>
          <w:spacing w:val="80"/>
          <w:position w:val="5"/>
          <w:sz w:val="14"/>
        </w:rPr>
        <w:t> </w:t>
      </w:r>
      <w:r>
        <w:rPr>
          <w:rFonts w:ascii="Arial" w:hAnsi="Arial"/>
          <w:i/>
          <w:sz w:val="20"/>
        </w:rPr>
        <w:t>Dixon v Clark (1848) 5 C.B. 365</w:t>
      </w:r>
      <w:r>
        <w:rPr>
          <w:sz w:val="20"/>
        </w:rPr>
        <w:t>; </w:t>
      </w:r>
      <w:r>
        <w:rPr>
          <w:rFonts w:ascii="Arial" w:hAnsi="Arial"/>
          <w:i/>
          <w:sz w:val="20"/>
        </w:rPr>
        <w:t>James v Vane (1860) 29 L.J.Q.B. 169</w:t>
      </w:r>
      <w:r>
        <w:rPr>
          <w:sz w:val="20"/>
        </w:rPr>
        <w:t>; </w:t>
      </w:r>
      <w:r>
        <w:rPr>
          <w:rFonts w:ascii="Arial" w:hAnsi="Arial"/>
          <w:i/>
          <w:sz w:val="20"/>
        </w:rPr>
        <w:t>Read’s Trustee in Bankruptcy</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Smith</w:t>
      </w:r>
      <w:r>
        <w:rPr>
          <w:rFonts w:ascii="Arial" w:hAnsi="Arial"/>
          <w:i/>
          <w:spacing w:val="-1"/>
          <w:sz w:val="20"/>
        </w:rPr>
        <w:t> </w:t>
      </w:r>
      <w:r>
        <w:rPr>
          <w:rFonts w:ascii="Arial" w:hAnsi="Arial"/>
          <w:i/>
          <w:sz w:val="20"/>
        </w:rPr>
        <w:t>[1951]</w:t>
      </w:r>
      <w:r>
        <w:rPr>
          <w:rFonts w:ascii="Arial" w:hAnsi="Arial"/>
          <w:i/>
          <w:spacing w:val="-1"/>
          <w:sz w:val="20"/>
        </w:rPr>
        <w:t> </w:t>
      </w:r>
      <w:r>
        <w:rPr>
          <w:rFonts w:ascii="Arial" w:hAnsi="Arial"/>
          <w:i/>
          <w:sz w:val="20"/>
        </w:rPr>
        <w:t>Ch.</w:t>
      </w:r>
      <w:r>
        <w:rPr>
          <w:rFonts w:ascii="Arial" w:hAnsi="Arial"/>
          <w:i/>
          <w:spacing w:val="-1"/>
          <w:sz w:val="20"/>
        </w:rPr>
        <w:t> </w:t>
      </w:r>
      <w:r>
        <w:rPr>
          <w:rFonts w:ascii="Arial" w:hAnsi="Arial"/>
          <w:i/>
          <w:sz w:val="20"/>
        </w:rPr>
        <w:t>439</w:t>
      </w:r>
      <w:r>
        <w:rPr>
          <w:sz w:val="20"/>
        </w:rPr>
        <w:t>.</w:t>
      </w:r>
      <w:r>
        <w:rPr>
          <w:spacing w:val="-1"/>
          <w:sz w:val="20"/>
        </w:rPr>
        <w:t> </w:t>
      </w:r>
      <w:r>
        <w:rPr>
          <w:sz w:val="20"/>
        </w:rPr>
        <w:t>A</w:t>
      </w:r>
      <w:r>
        <w:rPr>
          <w:spacing w:val="-1"/>
          <w:sz w:val="20"/>
        </w:rPr>
        <w:t> </w:t>
      </w:r>
      <w:r>
        <w:rPr>
          <w:sz w:val="20"/>
        </w:rPr>
        <w:t>tender</w:t>
      </w:r>
      <w:r>
        <w:rPr>
          <w:spacing w:val="-1"/>
          <w:sz w:val="20"/>
        </w:rPr>
        <w:t> </w:t>
      </w:r>
      <w:r>
        <w:rPr>
          <w:sz w:val="20"/>
        </w:rPr>
        <w:t>of</w:t>
      </w:r>
      <w:r>
        <w:rPr>
          <w:spacing w:val="-1"/>
          <w:sz w:val="20"/>
        </w:rPr>
        <w:t> </w:t>
      </w:r>
      <w:r>
        <w:rPr>
          <w:sz w:val="20"/>
        </w:rPr>
        <w:t>part</w:t>
      </w:r>
      <w:r>
        <w:rPr>
          <w:spacing w:val="-1"/>
          <w:sz w:val="20"/>
        </w:rPr>
        <w:t> </w:t>
      </w:r>
      <w:r>
        <w:rPr>
          <w:sz w:val="20"/>
        </w:rPr>
        <w:t>of</w:t>
      </w:r>
      <w:r>
        <w:rPr>
          <w:spacing w:val="-1"/>
          <w:sz w:val="20"/>
        </w:rPr>
        <w:t> </w:t>
      </w:r>
      <w:r>
        <w:rPr>
          <w:sz w:val="20"/>
        </w:rPr>
        <w:t>a</w:t>
      </w:r>
      <w:r>
        <w:rPr>
          <w:spacing w:val="-1"/>
          <w:sz w:val="20"/>
        </w:rPr>
        <w:t> </w:t>
      </w:r>
      <w:r>
        <w:rPr>
          <w:sz w:val="20"/>
        </w:rPr>
        <w:t>debt,</w:t>
      </w:r>
      <w:r>
        <w:rPr>
          <w:spacing w:val="-1"/>
          <w:sz w:val="20"/>
        </w:rPr>
        <w:t> </w:t>
      </w:r>
      <w:r>
        <w:rPr>
          <w:sz w:val="20"/>
        </w:rPr>
        <w:t>after</w:t>
      </w:r>
      <w:r>
        <w:rPr>
          <w:spacing w:val="-1"/>
          <w:sz w:val="20"/>
        </w:rPr>
        <w:t> </w:t>
      </w:r>
      <w:r>
        <w:rPr>
          <w:sz w:val="20"/>
        </w:rPr>
        <w:t>deduction</w:t>
      </w:r>
      <w:r>
        <w:rPr>
          <w:spacing w:val="-1"/>
          <w:sz w:val="20"/>
        </w:rPr>
        <w:t> </w:t>
      </w:r>
      <w:r>
        <w:rPr>
          <w:sz w:val="20"/>
        </w:rPr>
        <w:t>of</w:t>
      </w:r>
      <w:r>
        <w:rPr>
          <w:spacing w:val="-1"/>
          <w:sz w:val="20"/>
        </w:rPr>
        <w:t> </w:t>
      </w:r>
      <w:r>
        <w:rPr>
          <w:sz w:val="20"/>
        </w:rPr>
        <w:t>a</w:t>
      </w:r>
      <w:r>
        <w:rPr>
          <w:spacing w:val="-1"/>
          <w:sz w:val="20"/>
        </w:rPr>
        <w:t> </w:t>
      </w:r>
      <w:r>
        <w:rPr>
          <w:sz w:val="20"/>
        </w:rPr>
        <w:t>set-off,</w:t>
      </w:r>
      <w:r>
        <w:rPr>
          <w:spacing w:val="-1"/>
          <w:sz w:val="20"/>
        </w:rPr>
        <w:t> </w:t>
      </w:r>
      <w:r>
        <w:rPr>
          <w:sz w:val="20"/>
        </w:rPr>
        <w:t>is</w:t>
      </w:r>
      <w:r>
        <w:rPr>
          <w:spacing w:val="-1"/>
          <w:sz w:val="20"/>
        </w:rPr>
        <w:t> </w:t>
      </w:r>
      <w:r>
        <w:rPr>
          <w:sz w:val="20"/>
        </w:rPr>
        <w:t>not strictly</w:t>
      </w:r>
      <w:r>
        <w:rPr>
          <w:spacing w:val="16"/>
          <w:sz w:val="20"/>
        </w:rPr>
        <w:t> </w:t>
      </w:r>
      <w:r>
        <w:rPr>
          <w:sz w:val="20"/>
        </w:rPr>
        <w:t>a</w:t>
      </w:r>
      <w:r>
        <w:rPr>
          <w:spacing w:val="17"/>
          <w:sz w:val="20"/>
        </w:rPr>
        <w:t> </w:t>
      </w:r>
      <w:r>
        <w:rPr>
          <w:sz w:val="20"/>
        </w:rPr>
        <w:t>legal</w:t>
      </w:r>
      <w:r>
        <w:rPr>
          <w:spacing w:val="17"/>
          <w:sz w:val="20"/>
        </w:rPr>
        <w:t> </w:t>
      </w:r>
      <w:r>
        <w:rPr>
          <w:sz w:val="20"/>
        </w:rPr>
        <w:t>tender:</w:t>
      </w:r>
      <w:r>
        <w:rPr>
          <w:spacing w:val="17"/>
          <w:sz w:val="20"/>
        </w:rPr>
        <w:t> </w:t>
      </w:r>
      <w:r>
        <w:rPr>
          <w:rFonts w:ascii="Arial" w:hAnsi="Arial"/>
          <w:i/>
          <w:sz w:val="20"/>
        </w:rPr>
        <w:t>Searles</w:t>
      </w:r>
      <w:r>
        <w:rPr>
          <w:rFonts w:ascii="Arial" w:hAnsi="Arial"/>
          <w:i/>
          <w:spacing w:val="17"/>
          <w:sz w:val="20"/>
        </w:rPr>
        <w:t> </w:t>
      </w:r>
      <w:r>
        <w:rPr>
          <w:rFonts w:ascii="Arial" w:hAnsi="Arial"/>
          <w:i/>
          <w:sz w:val="20"/>
        </w:rPr>
        <w:t>v</w:t>
      </w:r>
      <w:r>
        <w:rPr>
          <w:rFonts w:ascii="Arial" w:hAnsi="Arial"/>
          <w:i/>
          <w:spacing w:val="17"/>
          <w:sz w:val="20"/>
        </w:rPr>
        <w:t> </w:t>
      </w:r>
      <w:r>
        <w:rPr>
          <w:rFonts w:ascii="Arial" w:hAnsi="Arial"/>
          <w:i/>
          <w:sz w:val="20"/>
        </w:rPr>
        <w:t>Sadgrave</w:t>
      </w:r>
      <w:r>
        <w:rPr>
          <w:rFonts w:ascii="Arial" w:hAnsi="Arial"/>
          <w:i/>
          <w:spacing w:val="17"/>
          <w:sz w:val="20"/>
        </w:rPr>
        <w:t> </w:t>
      </w:r>
      <w:r>
        <w:rPr>
          <w:rFonts w:ascii="Arial" w:hAnsi="Arial"/>
          <w:i/>
          <w:sz w:val="20"/>
        </w:rPr>
        <w:t>(1855)</w:t>
      </w:r>
      <w:r>
        <w:rPr>
          <w:rFonts w:ascii="Arial" w:hAnsi="Arial"/>
          <w:i/>
          <w:spacing w:val="17"/>
          <w:sz w:val="20"/>
        </w:rPr>
        <w:t> </w:t>
      </w:r>
      <w:r>
        <w:rPr>
          <w:rFonts w:ascii="Arial" w:hAnsi="Arial"/>
          <w:i/>
          <w:sz w:val="20"/>
        </w:rPr>
        <w:t>5</w:t>
      </w:r>
      <w:r>
        <w:rPr>
          <w:rFonts w:ascii="Arial" w:hAnsi="Arial"/>
          <w:i/>
          <w:spacing w:val="17"/>
          <w:sz w:val="20"/>
        </w:rPr>
        <w:t> </w:t>
      </w:r>
      <w:r>
        <w:rPr>
          <w:rFonts w:ascii="Arial" w:hAnsi="Arial"/>
          <w:i/>
          <w:sz w:val="20"/>
        </w:rPr>
        <w:t>E.</w:t>
      </w:r>
      <w:r>
        <w:rPr>
          <w:rFonts w:ascii="Arial" w:hAnsi="Arial"/>
          <w:i/>
          <w:spacing w:val="17"/>
          <w:sz w:val="20"/>
        </w:rPr>
        <w:t> </w:t>
      </w:r>
      <w:r>
        <w:rPr>
          <w:rFonts w:ascii="Arial" w:hAnsi="Arial"/>
          <w:i/>
          <w:sz w:val="20"/>
        </w:rPr>
        <w:t>&amp;</w:t>
      </w:r>
      <w:r>
        <w:rPr>
          <w:rFonts w:ascii="Arial" w:hAnsi="Arial"/>
          <w:i/>
          <w:spacing w:val="17"/>
          <w:sz w:val="20"/>
        </w:rPr>
        <w:t> </w:t>
      </w:r>
      <w:r>
        <w:rPr>
          <w:rFonts w:ascii="Arial" w:hAnsi="Arial"/>
          <w:i/>
          <w:sz w:val="20"/>
        </w:rPr>
        <w:t>B.</w:t>
      </w:r>
      <w:r>
        <w:rPr>
          <w:rFonts w:ascii="Arial" w:hAnsi="Arial"/>
          <w:i/>
          <w:spacing w:val="17"/>
          <w:sz w:val="20"/>
        </w:rPr>
        <w:t> </w:t>
      </w:r>
      <w:r>
        <w:rPr>
          <w:rFonts w:ascii="Arial" w:hAnsi="Arial"/>
          <w:i/>
          <w:sz w:val="20"/>
        </w:rPr>
        <w:t>639</w:t>
      </w:r>
      <w:r>
        <w:rPr>
          <w:sz w:val="20"/>
        </w:rPr>
        <w:t>;</w:t>
      </w:r>
      <w:r>
        <w:rPr>
          <w:spacing w:val="17"/>
          <w:sz w:val="20"/>
        </w:rPr>
        <w:t> </w:t>
      </w:r>
      <w:r>
        <w:rPr>
          <w:rFonts w:ascii="Arial" w:hAnsi="Arial"/>
          <w:i/>
          <w:sz w:val="20"/>
        </w:rPr>
        <w:t>Phillpotts</w:t>
      </w:r>
      <w:r>
        <w:rPr>
          <w:rFonts w:ascii="Arial" w:hAnsi="Arial"/>
          <w:i/>
          <w:spacing w:val="17"/>
          <w:sz w:val="20"/>
        </w:rPr>
        <w:t> </w:t>
      </w:r>
      <w:r>
        <w:rPr>
          <w:rFonts w:ascii="Arial" w:hAnsi="Arial"/>
          <w:i/>
          <w:sz w:val="20"/>
        </w:rPr>
        <w:t>v</w:t>
      </w:r>
      <w:r>
        <w:rPr>
          <w:rFonts w:ascii="Arial" w:hAnsi="Arial"/>
          <w:i/>
          <w:spacing w:val="17"/>
          <w:sz w:val="20"/>
        </w:rPr>
        <w:t> </w:t>
      </w:r>
      <w:r>
        <w:rPr>
          <w:rFonts w:ascii="Arial" w:hAnsi="Arial"/>
          <w:i/>
          <w:sz w:val="20"/>
        </w:rPr>
        <w:t>Clifton</w:t>
      </w:r>
      <w:r>
        <w:rPr>
          <w:rFonts w:ascii="Arial" w:hAnsi="Arial"/>
          <w:i/>
          <w:spacing w:val="17"/>
          <w:sz w:val="20"/>
        </w:rPr>
        <w:t> </w:t>
      </w:r>
      <w:r>
        <w:rPr>
          <w:rFonts w:ascii="Arial" w:hAnsi="Arial"/>
          <w:i/>
          <w:sz w:val="20"/>
        </w:rPr>
        <w:t>(1861)</w:t>
      </w:r>
      <w:r>
        <w:rPr>
          <w:rFonts w:ascii="Arial" w:hAnsi="Arial"/>
          <w:i/>
          <w:spacing w:val="17"/>
          <w:sz w:val="20"/>
        </w:rPr>
        <w:t> </w:t>
      </w:r>
      <w:r>
        <w:rPr>
          <w:rFonts w:ascii="Arial" w:hAnsi="Arial"/>
          <w:i/>
          <w:spacing w:val="-5"/>
          <w:sz w:val="20"/>
        </w:rPr>
        <w:t>10</w:t>
      </w:r>
    </w:p>
    <w:p>
      <w:pPr>
        <w:spacing w:line="235" w:lineRule="auto" w:before="0"/>
        <w:ind w:left="563" w:right="25" w:firstLine="0"/>
        <w:jc w:val="both"/>
        <w:rPr>
          <w:sz w:val="20"/>
        </w:rPr>
      </w:pPr>
      <w:r>
        <w:rPr>
          <w:rFonts w:ascii="Arial"/>
          <w:i/>
          <w:sz w:val="20"/>
        </w:rPr>
        <w:t>W.R.</w:t>
      </w:r>
      <w:r>
        <w:rPr>
          <w:rFonts w:ascii="Arial"/>
          <w:i/>
          <w:spacing w:val="-2"/>
          <w:sz w:val="20"/>
        </w:rPr>
        <w:t> </w:t>
      </w:r>
      <w:r>
        <w:rPr>
          <w:rFonts w:ascii="Arial"/>
          <w:i/>
          <w:sz w:val="20"/>
        </w:rPr>
        <w:t>135</w:t>
      </w:r>
      <w:r>
        <w:rPr>
          <w:sz w:val="20"/>
        </w:rPr>
        <w:t>;</w:t>
      </w:r>
      <w:r>
        <w:rPr>
          <w:spacing w:val="-2"/>
          <w:sz w:val="20"/>
        </w:rPr>
        <w:t> </w:t>
      </w:r>
      <w:r>
        <w:rPr>
          <w:sz w:val="20"/>
        </w:rPr>
        <w:t>but</w:t>
      </w:r>
      <w:r>
        <w:rPr>
          <w:spacing w:val="-2"/>
          <w:sz w:val="20"/>
        </w:rPr>
        <w:t> </w:t>
      </w:r>
      <w:r>
        <w:rPr>
          <w:sz w:val="20"/>
        </w:rPr>
        <w:t>such</w:t>
      </w:r>
      <w:r>
        <w:rPr>
          <w:spacing w:val="-2"/>
          <w:sz w:val="20"/>
        </w:rPr>
        <w:t> </w:t>
      </w:r>
      <w:r>
        <w:rPr>
          <w:sz w:val="20"/>
        </w:rPr>
        <w:t>a</w:t>
      </w:r>
      <w:r>
        <w:rPr>
          <w:spacing w:val="-2"/>
          <w:sz w:val="20"/>
        </w:rPr>
        <w:t> </w:t>
      </w:r>
      <w:r>
        <w:rPr>
          <w:sz w:val="20"/>
        </w:rPr>
        <w:t>tender</w:t>
      </w:r>
      <w:r>
        <w:rPr>
          <w:spacing w:val="-2"/>
          <w:sz w:val="20"/>
        </w:rPr>
        <w:t> </w:t>
      </w:r>
      <w:r>
        <w:rPr>
          <w:sz w:val="20"/>
        </w:rPr>
        <w:t>may</w:t>
      </w:r>
      <w:r>
        <w:rPr>
          <w:spacing w:val="-2"/>
          <w:sz w:val="20"/>
        </w:rPr>
        <w:t> </w:t>
      </w:r>
      <w:r>
        <w:rPr>
          <w:sz w:val="20"/>
        </w:rPr>
        <w:t>be</w:t>
      </w:r>
      <w:r>
        <w:rPr>
          <w:spacing w:val="-2"/>
          <w:sz w:val="20"/>
        </w:rPr>
        <w:t> </w:t>
      </w:r>
      <w:r>
        <w:rPr>
          <w:sz w:val="20"/>
        </w:rPr>
        <w:t>relevant</w:t>
      </w:r>
      <w:r>
        <w:rPr>
          <w:spacing w:val="-2"/>
          <w:sz w:val="20"/>
        </w:rPr>
        <w:t> </w:t>
      </w:r>
      <w:r>
        <w:rPr>
          <w:sz w:val="20"/>
        </w:rPr>
        <w:t>when</w:t>
      </w:r>
      <w:r>
        <w:rPr>
          <w:spacing w:val="-2"/>
          <w:sz w:val="20"/>
        </w:rPr>
        <w:t> </w:t>
      </w:r>
      <w:r>
        <w:rPr>
          <w:sz w:val="20"/>
        </w:rPr>
        <w:t>the</w:t>
      </w:r>
      <w:r>
        <w:rPr>
          <w:spacing w:val="-2"/>
          <w:sz w:val="20"/>
        </w:rPr>
        <w:t> </w:t>
      </w:r>
      <w:r>
        <w:rPr>
          <w:sz w:val="20"/>
        </w:rPr>
        <w:t>court</w:t>
      </w:r>
      <w:r>
        <w:rPr>
          <w:spacing w:val="-2"/>
          <w:sz w:val="20"/>
        </w:rPr>
        <w:t> </w:t>
      </w:r>
      <w:r>
        <w:rPr>
          <w:sz w:val="20"/>
        </w:rPr>
        <w:t>exercises</w:t>
      </w:r>
      <w:r>
        <w:rPr>
          <w:spacing w:val="-2"/>
          <w:sz w:val="20"/>
        </w:rPr>
        <w:t> </w:t>
      </w:r>
      <w:r>
        <w:rPr>
          <w:sz w:val="20"/>
        </w:rPr>
        <w:t>its</w:t>
      </w:r>
      <w:r>
        <w:rPr>
          <w:spacing w:val="-2"/>
          <w:sz w:val="20"/>
        </w:rPr>
        <w:t> </w:t>
      </w:r>
      <w:r>
        <w:rPr>
          <w:sz w:val="20"/>
        </w:rPr>
        <w:t>discretion</w:t>
      </w:r>
      <w:r>
        <w:rPr>
          <w:spacing w:val="-2"/>
          <w:sz w:val="20"/>
        </w:rPr>
        <w:t> </w:t>
      </w:r>
      <w:r>
        <w:rPr>
          <w:sz w:val="20"/>
        </w:rPr>
        <w:t>as</w:t>
      </w:r>
      <w:r>
        <w:rPr>
          <w:spacing w:val="-2"/>
          <w:sz w:val="20"/>
        </w:rPr>
        <w:t> </w:t>
      </w:r>
      <w:r>
        <w:rPr>
          <w:sz w:val="20"/>
        </w:rPr>
        <w:t>to</w:t>
      </w:r>
      <w:r>
        <w:rPr>
          <w:spacing w:val="-2"/>
          <w:sz w:val="20"/>
        </w:rPr>
        <w:t> </w:t>
      </w:r>
      <w:r>
        <w:rPr>
          <w:sz w:val="20"/>
        </w:rPr>
        <w:t>costs. A set-off accruing after the date of a tender of part does not validate the tender: </w:t>
      </w:r>
      <w:r>
        <w:rPr>
          <w:rFonts w:ascii="Arial"/>
          <w:i/>
          <w:sz w:val="20"/>
        </w:rPr>
        <w:t>Cotton v Godwin (1840) 7 M. &amp; W. 147</w:t>
      </w:r>
      <w:r>
        <w:rPr>
          <w:sz w:val="20"/>
        </w:rPr>
        <w:t>.</w:t>
      </w:r>
    </w:p>
    <w:p>
      <w:pPr>
        <w:pStyle w:val="BodyText"/>
        <w:spacing w:before="8"/>
      </w:pPr>
    </w:p>
    <w:p>
      <w:pPr>
        <w:spacing w:line="235" w:lineRule="auto" w:before="0"/>
        <w:ind w:left="563" w:right="26" w:hanging="541"/>
        <w:jc w:val="both"/>
        <w:rPr>
          <w:sz w:val="20"/>
        </w:rPr>
      </w:pPr>
      <w:bookmarkStart w:name="_bookmark923" w:id="925"/>
      <w:bookmarkEnd w:id="925"/>
      <w:r>
        <w:rPr/>
      </w:r>
      <w:hyperlink w:history="true" w:anchor="_bookmark863">
        <w:r>
          <w:rPr>
            <w:color w:val="005DA1"/>
            <w:position w:val="5"/>
            <w:sz w:val="14"/>
            <w:u w:val="single" w:color="005DA1"/>
          </w:rPr>
          <w:t>467</w:t>
        </w:r>
      </w:hyperlink>
      <w:r>
        <w:rPr>
          <w:position w:val="5"/>
          <w:sz w:val="14"/>
        </w:rPr>
        <w:t>.</w:t>
      </w:r>
      <w:r>
        <w:rPr>
          <w:spacing w:val="80"/>
          <w:position w:val="5"/>
          <w:sz w:val="14"/>
        </w:rPr>
        <w:t>  </w:t>
      </w:r>
      <w:r>
        <w:rPr>
          <w:rFonts w:ascii="Arial"/>
          <w:i/>
          <w:sz w:val="20"/>
        </w:rPr>
        <w:t>James v Vane (1860) 29 L.J.Q.B. 169</w:t>
      </w:r>
      <w:r>
        <w:rPr>
          <w:sz w:val="20"/>
        </w:rPr>
        <w:t>; cf. </w:t>
      </w:r>
      <w:r>
        <w:rPr>
          <w:rFonts w:ascii="Arial"/>
          <w:i/>
          <w:sz w:val="20"/>
        </w:rPr>
        <w:t>Hardingham v Allen (1848) 5 C.B. 793 </w:t>
      </w:r>
      <w:r>
        <w:rPr>
          <w:sz w:val="20"/>
        </w:rPr>
        <w:t>(debtor </w:t>
      </w:r>
      <w:r>
        <w:rPr>
          <w:sz w:val="20"/>
        </w:rPr>
        <w:t>failed to assign his tender of part to any particular item); </w:t>
      </w:r>
      <w:r>
        <w:rPr>
          <w:rFonts w:ascii="Arial"/>
          <w:i/>
          <w:sz w:val="20"/>
        </w:rPr>
        <w:t>Strong v Harvey (1825) 3 Bing. 304, 313</w:t>
      </w:r>
      <w:r>
        <w:rPr>
          <w:sz w:val="20"/>
        </w:rPr>
        <w:t>. On appropriation, see above, paras 21-061 et seq.</w:t>
      </w:r>
    </w:p>
    <w:p>
      <w:pPr>
        <w:pStyle w:val="BodyText"/>
        <w:spacing w:before="8"/>
      </w:pPr>
    </w:p>
    <w:p>
      <w:pPr>
        <w:tabs>
          <w:tab w:pos="563" w:val="left" w:leader="none"/>
        </w:tabs>
        <w:spacing w:line="235" w:lineRule="auto" w:before="1"/>
        <w:ind w:left="563" w:right="26" w:hanging="541"/>
        <w:jc w:val="left"/>
        <w:rPr>
          <w:sz w:val="20"/>
        </w:rPr>
      </w:pPr>
      <w:bookmarkStart w:name="_bookmark924" w:id="926"/>
      <w:bookmarkEnd w:id="926"/>
      <w:r>
        <w:rPr/>
      </w:r>
      <w:hyperlink w:history="true" w:anchor="_bookmark864">
        <w:r>
          <w:rPr>
            <w:color w:val="005DA1"/>
            <w:spacing w:val="-4"/>
            <w:position w:val="5"/>
            <w:sz w:val="14"/>
            <w:u w:val="single" w:color="005DA1"/>
          </w:rPr>
          <w:t>468</w:t>
        </w:r>
      </w:hyperlink>
      <w:r>
        <w:rPr>
          <w:spacing w:val="-4"/>
          <w:position w:val="5"/>
          <w:sz w:val="14"/>
        </w:rPr>
        <w:t>.</w:t>
      </w:r>
      <w:r>
        <w:rPr>
          <w:position w:val="5"/>
          <w:sz w:val="14"/>
        </w:rPr>
        <w:tab/>
      </w:r>
      <w:r>
        <w:rPr>
          <w:rFonts w:ascii="Arial" w:hAnsi="Arial"/>
          <w:i/>
          <w:sz w:val="20"/>
        </w:rPr>
        <w:t>Dean v James (1833) 4 B. &amp; Ad. 546</w:t>
      </w:r>
      <w:r>
        <w:rPr>
          <w:sz w:val="20"/>
        </w:rPr>
        <w:t>. See also </w:t>
      </w:r>
      <w:r>
        <w:rPr>
          <w:rFonts w:ascii="Arial" w:hAnsi="Arial"/>
          <w:i/>
          <w:sz w:val="20"/>
        </w:rPr>
        <w:t>Wade’s Case (1601) 5 Co. Rep. 114a</w:t>
      </w:r>
      <w:r>
        <w:rPr>
          <w:sz w:val="20"/>
        </w:rPr>
        <w:t>; </w:t>
      </w:r>
      <w:r>
        <w:rPr>
          <w:rFonts w:ascii="Arial" w:hAnsi="Arial"/>
          <w:i/>
          <w:sz w:val="20"/>
        </w:rPr>
        <w:t>Douglas v Patrick (1790) 3 T.R. 683</w:t>
      </w:r>
      <w:r>
        <w:rPr>
          <w:sz w:val="20"/>
        </w:rPr>
        <w:t>.</w:t>
      </w:r>
    </w:p>
    <w:p>
      <w:pPr>
        <w:pStyle w:val="BodyText"/>
        <w:spacing w:before="5"/>
      </w:pPr>
    </w:p>
    <w:p>
      <w:pPr>
        <w:tabs>
          <w:tab w:pos="563" w:val="left" w:leader="none"/>
        </w:tabs>
        <w:spacing w:line="227" w:lineRule="exact" w:before="0"/>
        <w:ind w:left="23" w:right="0" w:firstLine="0"/>
        <w:jc w:val="left"/>
        <w:rPr>
          <w:rFonts w:ascii="Arial"/>
          <w:i/>
          <w:sz w:val="20"/>
        </w:rPr>
      </w:pPr>
      <w:bookmarkStart w:name="_bookmark925" w:id="927"/>
      <w:bookmarkEnd w:id="927"/>
      <w:r>
        <w:rPr/>
      </w:r>
      <w:hyperlink w:history="true" w:anchor="_bookmark865">
        <w:r>
          <w:rPr>
            <w:color w:val="005DA1"/>
            <w:spacing w:val="-4"/>
            <w:position w:val="5"/>
            <w:sz w:val="14"/>
            <w:u w:val="single" w:color="005DA1"/>
          </w:rPr>
          <w:t>469</w:t>
        </w:r>
      </w:hyperlink>
      <w:r>
        <w:rPr>
          <w:spacing w:val="-4"/>
          <w:position w:val="5"/>
          <w:sz w:val="14"/>
        </w:rPr>
        <w:t>.</w:t>
      </w:r>
      <w:r>
        <w:rPr>
          <w:position w:val="5"/>
          <w:sz w:val="14"/>
        </w:rPr>
        <w:tab/>
      </w:r>
      <w:r>
        <w:rPr>
          <w:rFonts w:ascii="Arial"/>
          <w:i/>
          <w:sz w:val="20"/>
        </w:rPr>
        <w:t>Betterbee</w:t>
      </w:r>
      <w:r>
        <w:rPr>
          <w:rFonts w:ascii="Arial"/>
          <w:i/>
          <w:spacing w:val="-1"/>
          <w:sz w:val="20"/>
        </w:rPr>
        <w:t> </w:t>
      </w:r>
      <w:r>
        <w:rPr>
          <w:rFonts w:ascii="Arial"/>
          <w:i/>
          <w:sz w:val="20"/>
        </w:rPr>
        <w:t>v</w:t>
      </w:r>
      <w:r>
        <w:rPr>
          <w:rFonts w:ascii="Arial"/>
          <w:i/>
          <w:spacing w:val="2"/>
          <w:sz w:val="20"/>
        </w:rPr>
        <w:t> </w:t>
      </w:r>
      <w:r>
        <w:rPr>
          <w:rFonts w:ascii="Arial"/>
          <w:i/>
          <w:sz w:val="20"/>
        </w:rPr>
        <w:t>Davis</w:t>
      </w:r>
      <w:r>
        <w:rPr>
          <w:rFonts w:ascii="Arial"/>
          <w:i/>
          <w:spacing w:val="2"/>
          <w:sz w:val="20"/>
        </w:rPr>
        <w:t> </w:t>
      </w:r>
      <w:r>
        <w:rPr>
          <w:rFonts w:ascii="Arial"/>
          <w:i/>
          <w:sz w:val="20"/>
        </w:rPr>
        <w:t>(1811)</w:t>
      </w:r>
      <w:r>
        <w:rPr>
          <w:rFonts w:ascii="Arial"/>
          <w:i/>
          <w:spacing w:val="2"/>
          <w:sz w:val="20"/>
        </w:rPr>
        <w:t> </w:t>
      </w:r>
      <w:r>
        <w:rPr>
          <w:rFonts w:ascii="Arial"/>
          <w:i/>
          <w:sz w:val="20"/>
        </w:rPr>
        <w:t>3</w:t>
      </w:r>
      <w:r>
        <w:rPr>
          <w:rFonts w:ascii="Arial"/>
          <w:i/>
          <w:spacing w:val="2"/>
          <w:sz w:val="20"/>
        </w:rPr>
        <w:t> </w:t>
      </w:r>
      <w:r>
        <w:rPr>
          <w:rFonts w:ascii="Arial"/>
          <w:i/>
          <w:sz w:val="20"/>
        </w:rPr>
        <w:t>Camp.</w:t>
      </w:r>
      <w:r>
        <w:rPr>
          <w:rFonts w:ascii="Arial"/>
          <w:i/>
          <w:spacing w:val="2"/>
          <w:sz w:val="20"/>
        </w:rPr>
        <w:t> </w:t>
      </w:r>
      <w:r>
        <w:rPr>
          <w:rFonts w:ascii="Arial"/>
          <w:i/>
          <w:sz w:val="20"/>
        </w:rPr>
        <w:t>70</w:t>
      </w:r>
      <w:r>
        <w:rPr>
          <w:sz w:val="20"/>
        </w:rPr>
        <w:t>;</w:t>
      </w:r>
      <w:r>
        <w:rPr>
          <w:spacing w:val="2"/>
          <w:sz w:val="20"/>
        </w:rPr>
        <w:t> </w:t>
      </w:r>
      <w:r>
        <w:rPr>
          <w:rFonts w:ascii="Arial"/>
          <w:i/>
          <w:sz w:val="20"/>
        </w:rPr>
        <w:t>Robinson</w:t>
      </w:r>
      <w:r>
        <w:rPr>
          <w:rFonts w:ascii="Arial"/>
          <w:i/>
          <w:spacing w:val="2"/>
          <w:sz w:val="20"/>
        </w:rPr>
        <w:t> </w:t>
      </w:r>
      <w:r>
        <w:rPr>
          <w:rFonts w:ascii="Arial"/>
          <w:i/>
          <w:sz w:val="20"/>
        </w:rPr>
        <w:t>v</w:t>
      </w:r>
      <w:r>
        <w:rPr>
          <w:rFonts w:ascii="Arial"/>
          <w:i/>
          <w:spacing w:val="1"/>
          <w:sz w:val="20"/>
        </w:rPr>
        <w:t> </w:t>
      </w:r>
      <w:r>
        <w:rPr>
          <w:rFonts w:ascii="Arial"/>
          <w:i/>
          <w:sz w:val="20"/>
        </w:rPr>
        <w:t>Cook</w:t>
      </w:r>
      <w:r>
        <w:rPr>
          <w:rFonts w:ascii="Arial"/>
          <w:i/>
          <w:spacing w:val="2"/>
          <w:sz w:val="20"/>
        </w:rPr>
        <w:t> </w:t>
      </w:r>
      <w:r>
        <w:rPr>
          <w:rFonts w:ascii="Arial"/>
          <w:i/>
          <w:sz w:val="20"/>
        </w:rPr>
        <w:t>(1815)</w:t>
      </w:r>
      <w:r>
        <w:rPr>
          <w:rFonts w:ascii="Arial"/>
          <w:i/>
          <w:spacing w:val="2"/>
          <w:sz w:val="20"/>
        </w:rPr>
        <w:t> </w:t>
      </w:r>
      <w:r>
        <w:rPr>
          <w:rFonts w:ascii="Arial"/>
          <w:i/>
          <w:sz w:val="20"/>
        </w:rPr>
        <w:t>6</w:t>
      </w:r>
      <w:r>
        <w:rPr>
          <w:rFonts w:ascii="Arial"/>
          <w:i/>
          <w:spacing w:val="2"/>
          <w:sz w:val="20"/>
        </w:rPr>
        <w:t> </w:t>
      </w:r>
      <w:r>
        <w:rPr>
          <w:rFonts w:ascii="Arial"/>
          <w:i/>
          <w:sz w:val="20"/>
        </w:rPr>
        <w:t>Taunt.</w:t>
      </w:r>
      <w:r>
        <w:rPr>
          <w:rFonts w:ascii="Arial"/>
          <w:i/>
          <w:spacing w:val="2"/>
          <w:sz w:val="20"/>
        </w:rPr>
        <w:t> </w:t>
      </w:r>
      <w:r>
        <w:rPr>
          <w:rFonts w:ascii="Arial"/>
          <w:i/>
          <w:sz w:val="20"/>
        </w:rPr>
        <w:t>336</w:t>
      </w:r>
      <w:r>
        <w:rPr>
          <w:sz w:val="20"/>
        </w:rPr>
        <w:t>;</w:t>
      </w:r>
      <w:r>
        <w:rPr>
          <w:spacing w:val="2"/>
          <w:sz w:val="20"/>
        </w:rPr>
        <w:t> </w:t>
      </w:r>
      <w:r>
        <w:rPr>
          <w:sz w:val="20"/>
        </w:rPr>
        <w:t>cf.</w:t>
      </w:r>
      <w:r>
        <w:rPr>
          <w:spacing w:val="2"/>
          <w:sz w:val="20"/>
        </w:rPr>
        <w:t> </w:t>
      </w:r>
      <w:r>
        <w:rPr>
          <w:rFonts w:ascii="Arial"/>
          <w:i/>
          <w:sz w:val="20"/>
        </w:rPr>
        <w:t>Blow</w:t>
      </w:r>
      <w:r>
        <w:rPr>
          <w:rFonts w:ascii="Arial"/>
          <w:i/>
          <w:spacing w:val="2"/>
          <w:sz w:val="20"/>
        </w:rPr>
        <w:t> </w:t>
      </w:r>
      <w:r>
        <w:rPr>
          <w:rFonts w:ascii="Arial"/>
          <w:i/>
          <w:sz w:val="20"/>
        </w:rPr>
        <w:t>v</w:t>
      </w:r>
      <w:r>
        <w:rPr>
          <w:rFonts w:ascii="Arial"/>
          <w:i/>
          <w:spacing w:val="2"/>
          <w:sz w:val="20"/>
        </w:rPr>
        <w:t> </w:t>
      </w:r>
      <w:r>
        <w:rPr>
          <w:rFonts w:ascii="Arial"/>
          <w:i/>
          <w:spacing w:val="-2"/>
          <w:sz w:val="20"/>
        </w:rPr>
        <w:t>Russell</w:t>
      </w:r>
    </w:p>
    <w:p>
      <w:pPr>
        <w:spacing w:line="227" w:lineRule="exact" w:before="0"/>
        <w:ind w:left="563" w:right="0" w:firstLine="0"/>
        <w:jc w:val="left"/>
        <w:rPr>
          <w:sz w:val="20"/>
        </w:rPr>
      </w:pPr>
      <w:r>
        <w:rPr>
          <w:rFonts w:ascii="Arial"/>
          <w:i/>
          <w:sz w:val="20"/>
        </w:rPr>
        <w:t>(1824)</w:t>
      </w:r>
      <w:r>
        <w:rPr>
          <w:rFonts w:ascii="Arial"/>
          <w:i/>
          <w:spacing w:val="-2"/>
          <w:sz w:val="20"/>
        </w:rPr>
        <w:t> </w:t>
      </w:r>
      <w:r>
        <w:rPr>
          <w:rFonts w:ascii="Arial"/>
          <w:i/>
          <w:sz w:val="20"/>
        </w:rPr>
        <w:t>1 C. &amp; P. </w:t>
      </w:r>
      <w:r>
        <w:rPr>
          <w:rFonts w:ascii="Arial"/>
          <w:i/>
          <w:spacing w:val="-4"/>
          <w:sz w:val="20"/>
        </w:rPr>
        <w:t>365</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926" w:id="928"/>
      <w:bookmarkEnd w:id="928"/>
      <w:r>
        <w:rPr/>
      </w:r>
      <w:hyperlink w:history="true" w:anchor="_bookmark866">
        <w:r>
          <w:rPr>
            <w:color w:val="005DA1"/>
            <w:spacing w:val="-4"/>
            <w:position w:val="5"/>
            <w:sz w:val="14"/>
            <w:u w:val="single" w:color="005DA1"/>
          </w:rPr>
          <w:t>470</w:t>
        </w:r>
      </w:hyperlink>
      <w:r>
        <w:rPr>
          <w:spacing w:val="-4"/>
          <w:position w:val="5"/>
          <w:sz w:val="14"/>
        </w:rPr>
        <w:t>.</w:t>
      </w:r>
      <w:r>
        <w:rPr>
          <w:position w:val="5"/>
          <w:sz w:val="14"/>
        </w:rPr>
        <w:tab/>
      </w:r>
      <w:r>
        <w:rPr>
          <w:rFonts w:ascii="Arial"/>
          <w:i/>
          <w:sz w:val="20"/>
        </w:rPr>
        <w:t>Black v Smith (1791) Peake </w:t>
      </w:r>
      <w:r>
        <w:rPr>
          <w:rFonts w:ascii="Arial"/>
          <w:i/>
          <w:spacing w:val="-4"/>
          <w:sz w:val="20"/>
        </w:rPr>
        <w:t>121</w:t>
      </w:r>
      <w:r>
        <w:rPr>
          <w:spacing w:val="-4"/>
          <w:sz w:val="20"/>
        </w:rPr>
        <w:t>.</w:t>
      </w:r>
    </w:p>
    <w:p>
      <w:pPr>
        <w:pStyle w:val="BodyText"/>
        <w:spacing w:before="5"/>
      </w:pPr>
    </w:p>
    <w:p>
      <w:pPr>
        <w:tabs>
          <w:tab w:pos="563" w:val="left" w:leader="none"/>
        </w:tabs>
        <w:spacing w:line="227" w:lineRule="exact" w:before="0"/>
        <w:ind w:left="23" w:right="0" w:firstLine="0"/>
        <w:jc w:val="left"/>
        <w:rPr>
          <w:sz w:val="20"/>
        </w:rPr>
      </w:pPr>
      <w:bookmarkStart w:name="_bookmark927" w:id="929"/>
      <w:bookmarkEnd w:id="929"/>
      <w:r>
        <w:rPr/>
      </w:r>
      <w:hyperlink w:history="true" w:anchor="_bookmark867">
        <w:r>
          <w:rPr>
            <w:color w:val="005DA1"/>
            <w:spacing w:val="-4"/>
            <w:position w:val="5"/>
            <w:sz w:val="14"/>
            <w:u w:val="single" w:color="005DA1"/>
          </w:rPr>
          <w:t>471</w:t>
        </w:r>
      </w:hyperlink>
      <w:r>
        <w:rPr>
          <w:spacing w:val="-4"/>
          <w:position w:val="5"/>
          <w:sz w:val="14"/>
        </w:rPr>
        <w:t>.</w:t>
      </w:r>
      <w:r>
        <w:rPr>
          <w:position w:val="5"/>
          <w:sz w:val="14"/>
        </w:rPr>
        <w:tab/>
      </w:r>
      <w:r>
        <w:rPr>
          <w:rFonts w:ascii="Arial"/>
          <w:i/>
          <w:sz w:val="20"/>
        </w:rPr>
        <w:t>Bevans</w:t>
      </w:r>
      <w:r>
        <w:rPr>
          <w:rFonts w:ascii="Arial"/>
          <w:i/>
          <w:spacing w:val="25"/>
          <w:sz w:val="20"/>
        </w:rPr>
        <w:t> </w:t>
      </w:r>
      <w:r>
        <w:rPr>
          <w:rFonts w:ascii="Arial"/>
          <w:i/>
          <w:sz w:val="20"/>
        </w:rPr>
        <w:t>v</w:t>
      </w:r>
      <w:r>
        <w:rPr>
          <w:rFonts w:ascii="Arial"/>
          <w:i/>
          <w:spacing w:val="26"/>
          <w:sz w:val="20"/>
        </w:rPr>
        <w:t> </w:t>
      </w:r>
      <w:r>
        <w:rPr>
          <w:rFonts w:ascii="Arial"/>
          <w:i/>
          <w:sz w:val="20"/>
        </w:rPr>
        <w:t>Rees</w:t>
      </w:r>
      <w:r>
        <w:rPr>
          <w:rFonts w:ascii="Arial"/>
          <w:i/>
          <w:spacing w:val="26"/>
          <w:sz w:val="20"/>
        </w:rPr>
        <w:t> </w:t>
      </w:r>
      <w:r>
        <w:rPr>
          <w:rFonts w:ascii="Arial"/>
          <w:i/>
          <w:sz w:val="20"/>
        </w:rPr>
        <w:t>(1839)</w:t>
      </w:r>
      <w:r>
        <w:rPr>
          <w:rFonts w:ascii="Arial"/>
          <w:i/>
          <w:spacing w:val="26"/>
          <w:sz w:val="20"/>
        </w:rPr>
        <w:t> </w:t>
      </w:r>
      <w:r>
        <w:rPr>
          <w:rFonts w:ascii="Arial"/>
          <w:i/>
          <w:sz w:val="20"/>
        </w:rPr>
        <w:t>5</w:t>
      </w:r>
      <w:r>
        <w:rPr>
          <w:rFonts w:ascii="Arial"/>
          <w:i/>
          <w:spacing w:val="26"/>
          <w:sz w:val="20"/>
        </w:rPr>
        <w:t> </w:t>
      </w:r>
      <w:r>
        <w:rPr>
          <w:rFonts w:ascii="Arial"/>
          <w:i/>
          <w:sz w:val="20"/>
        </w:rPr>
        <w:t>M.</w:t>
      </w:r>
      <w:r>
        <w:rPr>
          <w:rFonts w:ascii="Arial"/>
          <w:i/>
          <w:spacing w:val="26"/>
          <w:sz w:val="20"/>
        </w:rPr>
        <w:t> </w:t>
      </w:r>
      <w:r>
        <w:rPr>
          <w:rFonts w:ascii="Arial"/>
          <w:i/>
          <w:sz w:val="20"/>
        </w:rPr>
        <w:t>&amp;</w:t>
      </w:r>
      <w:r>
        <w:rPr>
          <w:rFonts w:ascii="Arial"/>
          <w:i/>
          <w:spacing w:val="26"/>
          <w:sz w:val="20"/>
        </w:rPr>
        <w:t> </w:t>
      </w:r>
      <w:r>
        <w:rPr>
          <w:rFonts w:ascii="Arial"/>
          <w:i/>
          <w:sz w:val="20"/>
        </w:rPr>
        <w:t>W.</w:t>
      </w:r>
      <w:r>
        <w:rPr>
          <w:rFonts w:ascii="Arial"/>
          <w:i/>
          <w:spacing w:val="26"/>
          <w:sz w:val="20"/>
        </w:rPr>
        <w:t> </w:t>
      </w:r>
      <w:r>
        <w:rPr>
          <w:rFonts w:ascii="Arial"/>
          <w:i/>
          <w:sz w:val="20"/>
        </w:rPr>
        <w:t>306,</w:t>
      </w:r>
      <w:r>
        <w:rPr>
          <w:rFonts w:ascii="Arial"/>
          <w:i/>
          <w:spacing w:val="26"/>
          <w:sz w:val="20"/>
        </w:rPr>
        <w:t> </w:t>
      </w:r>
      <w:r>
        <w:rPr>
          <w:rFonts w:ascii="Arial"/>
          <w:i/>
          <w:sz w:val="20"/>
        </w:rPr>
        <w:t>308</w:t>
      </w:r>
      <w:r>
        <w:rPr>
          <w:sz w:val="20"/>
        </w:rPr>
        <w:t>.</w:t>
      </w:r>
      <w:r>
        <w:rPr>
          <w:spacing w:val="26"/>
          <w:sz w:val="20"/>
        </w:rPr>
        <w:t> </w:t>
      </w:r>
      <w:r>
        <w:rPr>
          <w:sz w:val="20"/>
        </w:rPr>
        <w:t>See</w:t>
      </w:r>
      <w:r>
        <w:rPr>
          <w:spacing w:val="26"/>
          <w:sz w:val="20"/>
        </w:rPr>
        <w:t> </w:t>
      </w:r>
      <w:r>
        <w:rPr>
          <w:sz w:val="20"/>
        </w:rPr>
        <w:t>also</w:t>
      </w:r>
      <w:r>
        <w:rPr>
          <w:spacing w:val="26"/>
          <w:sz w:val="20"/>
        </w:rPr>
        <w:t> </w:t>
      </w:r>
      <w:r>
        <w:rPr>
          <w:rFonts w:ascii="Arial"/>
          <w:i/>
          <w:sz w:val="20"/>
        </w:rPr>
        <w:t>Saunders</w:t>
      </w:r>
      <w:r>
        <w:rPr>
          <w:rFonts w:ascii="Arial"/>
          <w:i/>
          <w:spacing w:val="26"/>
          <w:sz w:val="20"/>
        </w:rPr>
        <w:t> </w:t>
      </w:r>
      <w:r>
        <w:rPr>
          <w:rFonts w:ascii="Arial"/>
          <w:i/>
          <w:sz w:val="20"/>
        </w:rPr>
        <w:t>v</w:t>
      </w:r>
      <w:r>
        <w:rPr>
          <w:rFonts w:ascii="Arial"/>
          <w:i/>
          <w:spacing w:val="26"/>
          <w:sz w:val="20"/>
        </w:rPr>
        <w:t> </w:t>
      </w:r>
      <w:r>
        <w:rPr>
          <w:rFonts w:ascii="Arial"/>
          <w:i/>
          <w:sz w:val="20"/>
        </w:rPr>
        <w:t>Graham</w:t>
      </w:r>
      <w:r>
        <w:rPr>
          <w:rFonts w:ascii="Arial"/>
          <w:i/>
          <w:spacing w:val="26"/>
          <w:sz w:val="20"/>
        </w:rPr>
        <w:t> </w:t>
      </w:r>
      <w:r>
        <w:rPr>
          <w:rFonts w:ascii="Arial"/>
          <w:i/>
          <w:sz w:val="20"/>
        </w:rPr>
        <w:t>(1819)</w:t>
      </w:r>
      <w:r>
        <w:rPr>
          <w:rFonts w:ascii="Arial"/>
          <w:i/>
          <w:spacing w:val="26"/>
          <w:sz w:val="20"/>
        </w:rPr>
        <w:t> </w:t>
      </w:r>
      <w:r>
        <w:rPr>
          <w:rFonts w:ascii="Arial"/>
          <w:i/>
          <w:sz w:val="20"/>
        </w:rPr>
        <w:t>Gow</w:t>
      </w:r>
      <w:r>
        <w:rPr>
          <w:rFonts w:ascii="Arial"/>
          <w:i/>
          <w:spacing w:val="26"/>
          <w:sz w:val="20"/>
        </w:rPr>
        <w:t> </w:t>
      </w:r>
      <w:r>
        <w:rPr>
          <w:rFonts w:ascii="Arial"/>
          <w:i/>
          <w:spacing w:val="-4"/>
          <w:sz w:val="20"/>
        </w:rPr>
        <w:t>121</w:t>
      </w:r>
      <w:r>
        <w:rPr>
          <w:spacing w:val="-4"/>
          <w:sz w:val="20"/>
        </w:rPr>
        <w:t>;</w:t>
      </w:r>
    </w:p>
    <w:p>
      <w:pPr>
        <w:spacing w:line="227" w:lineRule="exact" w:before="0"/>
        <w:ind w:left="563" w:right="0" w:firstLine="0"/>
        <w:jc w:val="left"/>
        <w:rPr>
          <w:sz w:val="20"/>
        </w:rPr>
      </w:pPr>
      <w:r>
        <w:rPr>
          <w:rFonts w:ascii="Arial"/>
          <w:i/>
          <w:sz w:val="20"/>
        </w:rPr>
        <w:t>Atkin v Acton (1830) 4 C. &amp; P. 208, </w:t>
      </w:r>
      <w:r>
        <w:rPr>
          <w:rFonts w:ascii="Arial"/>
          <w:i/>
          <w:spacing w:val="-4"/>
          <w:sz w:val="20"/>
        </w:rPr>
        <w:t>210</w:t>
      </w:r>
      <w:r>
        <w:rPr>
          <w:spacing w:val="-4"/>
          <w:sz w:val="20"/>
        </w:rPr>
        <w:t>.</w:t>
      </w:r>
    </w:p>
    <w:p>
      <w:pPr>
        <w:pStyle w:val="BodyText"/>
        <w:spacing w:before="9"/>
      </w:pPr>
    </w:p>
    <w:p>
      <w:pPr>
        <w:spacing w:line="235" w:lineRule="auto" w:before="0"/>
        <w:ind w:left="563" w:right="25" w:hanging="541"/>
        <w:jc w:val="both"/>
        <w:rPr>
          <w:sz w:val="20"/>
        </w:rPr>
      </w:pPr>
      <w:bookmarkStart w:name="_bookmark928" w:id="930"/>
      <w:bookmarkEnd w:id="930"/>
      <w:r>
        <w:rPr/>
      </w:r>
      <w:hyperlink w:history="true" w:anchor="_bookmark868">
        <w:r>
          <w:rPr>
            <w:color w:val="005DA1"/>
            <w:position w:val="5"/>
            <w:sz w:val="14"/>
            <w:u w:val="single" w:color="005DA1"/>
          </w:rPr>
          <w:t>472</w:t>
        </w:r>
      </w:hyperlink>
      <w:r>
        <w:rPr>
          <w:position w:val="5"/>
          <w:sz w:val="14"/>
        </w:rPr>
        <w:t>.</w:t>
      </w:r>
      <w:r>
        <w:rPr>
          <w:spacing w:val="80"/>
          <w:position w:val="5"/>
          <w:sz w:val="14"/>
        </w:rPr>
        <w:t>  </w:t>
      </w:r>
      <w:r>
        <w:rPr>
          <w:sz w:val="20"/>
        </w:rPr>
        <w:t>The common law requires that a tender shall be made in the current coin of the realm or in foreign</w:t>
      </w:r>
      <w:r>
        <w:rPr>
          <w:spacing w:val="-2"/>
          <w:sz w:val="20"/>
        </w:rPr>
        <w:t> </w:t>
      </w:r>
      <w:r>
        <w:rPr>
          <w:sz w:val="20"/>
        </w:rPr>
        <w:t>money</w:t>
      </w:r>
      <w:r>
        <w:rPr>
          <w:spacing w:val="-2"/>
          <w:sz w:val="20"/>
        </w:rPr>
        <w:t> </w:t>
      </w:r>
      <w:r>
        <w:rPr>
          <w:sz w:val="20"/>
        </w:rPr>
        <w:t>legally</w:t>
      </w:r>
      <w:r>
        <w:rPr>
          <w:spacing w:val="-2"/>
          <w:sz w:val="20"/>
        </w:rPr>
        <w:t> </w:t>
      </w:r>
      <w:r>
        <w:rPr>
          <w:sz w:val="20"/>
        </w:rPr>
        <w:t>made</w:t>
      </w:r>
      <w:r>
        <w:rPr>
          <w:spacing w:val="-2"/>
          <w:sz w:val="20"/>
        </w:rPr>
        <w:t> </w:t>
      </w:r>
      <w:r>
        <w:rPr>
          <w:sz w:val="20"/>
        </w:rPr>
        <w:t>current</w:t>
      </w:r>
      <w:r>
        <w:rPr>
          <w:spacing w:val="-2"/>
          <w:sz w:val="20"/>
        </w:rPr>
        <w:t> </w:t>
      </w:r>
      <w:r>
        <w:rPr>
          <w:sz w:val="20"/>
        </w:rPr>
        <w:t>by</w:t>
      </w:r>
      <w:r>
        <w:rPr>
          <w:spacing w:val="-2"/>
          <w:sz w:val="20"/>
        </w:rPr>
        <w:t> </w:t>
      </w:r>
      <w:r>
        <w:rPr>
          <w:sz w:val="20"/>
        </w:rPr>
        <w:t>proclamation.</w:t>
      </w:r>
      <w:r>
        <w:rPr>
          <w:spacing w:val="-2"/>
          <w:sz w:val="20"/>
        </w:rPr>
        <w:t> </w:t>
      </w:r>
      <w:r>
        <w:rPr>
          <w:sz w:val="20"/>
        </w:rPr>
        <w:t>As</w:t>
      </w:r>
      <w:r>
        <w:rPr>
          <w:spacing w:val="-2"/>
          <w:sz w:val="20"/>
        </w:rPr>
        <w:t> </w:t>
      </w:r>
      <w:r>
        <w:rPr>
          <w:sz w:val="20"/>
        </w:rPr>
        <w:t>to</w:t>
      </w:r>
      <w:r>
        <w:rPr>
          <w:spacing w:val="-2"/>
          <w:sz w:val="20"/>
        </w:rPr>
        <w:t> </w:t>
      </w:r>
      <w:r>
        <w:rPr>
          <w:sz w:val="20"/>
        </w:rPr>
        <w:t>tender</w:t>
      </w:r>
      <w:r>
        <w:rPr>
          <w:spacing w:val="-2"/>
          <w:sz w:val="20"/>
        </w:rPr>
        <w:t> </w:t>
      </w:r>
      <w:r>
        <w:rPr>
          <w:sz w:val="20"/>
        </w:rPr>
        <w:t>of</w:t>
      </w:r>
      <w:r>
        <w:rPr>
          <w:spacing w:val="-2"/>
          <w:sz w:val="20"/>
        </w:rPr>
        <w:t> </w:t>
      </w:r>
      <w:r>
        <w:rPr>
          <w:sz w:val="20"/>
        </w:rPr>
        <w:t>foreign</w:t>
      </w:r>
      <w:r>
        <w:rPr>
          <w:spacing w:val="-2"/>
          <w:sz w:val="20"/>
        </w:rPr>
        <w:t> </w:t>
      </w:r>
      <w:r>
        <w:rPr>
          <w:sz w:val="20"/>
        </w:rPr>
        <w:t>money</w:t>
      </w:r>
      <w:r>
        <w:rPr>
          <w:spacing w:val="-2"/>
          <w:sz w:val="20"/>
        </w:rPr>
        <w:t> </w:t>
      </w:r>
      <w:r>
        <w:rPr>
          <w:sz w:val="20"/>
        </w:rPr>
        <w:t>in</w:t>
      </w:r>
      <w:r>
        <w:rPr>
          <w:spacing w:val="-2"/>
          <w:sz w:val="20"/>
        </w:rPr>
        <w:t> </w:t>
      </w:r>
      <w:r>
        <w:rPr>
          <w:sz w:val="20"/>
        </w:rPr>
        <w:t>discharge of a debt due in that foreign currency, see </w:t>
      </w:r>
      <w:r>
        <w:rPr>
          <w:rFonts w:ascii="Arial" w:hAnsi="Arial"/>
          <w:i/>
          <w:sz w:val="20"/>
        </w:rPr>
        <w:t>Société des Hôtels Le Touquet Paris-Plage v Cummings [1922] 1 K.B. 451</w:t>
      </w:r>
      <w:r>
        <w:rPr>
          <w:sz w:val="20"/>
        </w:rPr>
        <w:t>. See also below, paras 30-371—30-381).</w:t>
      </w:r>
    </w:p>
    <w:p>
      <w:pPr>
        <w:pStyle w:val="BodyText"/>
        <w:spacing w:before="5"/>
      </w:pPr>
    </w:p>
    <w:p>
      <w:pPr>
        <w:pStyle w:val="BodyText"/>
        <w:tabs>
          <w:tab w:pos="563" w:val="left" w:leader="none"/>
        </w:tabs>
        <w:ind w:left="23"/>
      </w:pPr>
      <w:bookmarkStart w:name="_bookmark929" w:id="931"/>
      <w:bookmarkEnd w:id="931"/>
      <w:r>
        <w:rPr/>
      </w:r>
      <w:hyperlink w:history="true" w:anchor="_bookmark869">
        <w:r>
          <w:rPr>
            <w:color w:val="005DA1"/>
            <w:spacing w:val="-4"/>
            <w:position w:val="5"/>
            <w:sz w:val="14"/>
            <w:u w:val="single" w:color="005DA1"/>
          </w:rPr>
          <w:t>473</w:t>
        </w:r>
      </w:hyperlink>
      <w:r>
        <w:rPr>
          <w:spacing w:val="-4"/>
          <w:position w:val="5"/>
          <w:sz w:val="14"/>
        </w:rPr>
        <w:t>.</w:t>
      </w:r>
      <w:r>
        <w:rPr>
          <w:position w:val="5"/>
          <w:sz w:val="14"/>
        </w:rPr>
        <w:tab/>
      </w:r>
      <w:r>
        <w:rPr/>
        <w:t>By s.1(3) of the Currency Act </w:t>
      </w:r>
      <w:r>
        <w:rPr>
          <w:spacing w:val="-2"/>
        </w:rPr>
        <w:t>1983.</w:t>
      </w:r>
    </w:p>
    <w:p>
      <w:pPr>
        <w:pStyle w:val="BodyText"/>
        <w:spacing w:before="8"/>
      </w:pPr>
    </w:p>
    <w:p>
      <w:pPr>
        <w:pStyle w:val="BodyText"/>
        <w:tabs>
          <w:tab w:pos="563" w:val="left" w:leader="none"/>
        </w:tabs>
        <w:spacing w:line="235" w:lineRule="auto" w:before="1"/>
        <w:ind w:left="563" w:right="25" w:hanging="541"/>
      </w:pPr>
      <w:bookmarkStart w:name="_bookmark930" w:id="932"/>
      <w:bookmarkEnd w:id="932"/>
      <w:r>
        <w:rPr/>
      </w:r>
      <w:hyperlink w:history="true" w:anchor="_bookmark870">
        <w:r>
          <w:rPr>
            <w:color w:val="005DA1"/>
            <w:spacing w:val="-4"/>
            <w:position w:val="5"/>
            <w:sz w:val="14"/>
            <w:u w:val="single" w:color="005DA1"/>
          </w:rPr>
          <w:t>474</w:t>
        </w:r>
      </w:hyperlink>
      <w:r>
        <w:rPr>
          <w:spacing w:val="-4"/>
          <w:position w:val="5"/>
          <w:sz w:val="14"/>
        </w:rPr>
        <w:t>.</w:t>
      </w:r>
      <w:r>
        <w:rPr>
          <w:position w:val="5"/>
          <w:sz w:val="14"/>
        </w:rPr>
        <w:tab/>
      </w:r>
      <w:r>
        <w:rPr/>
        <w:t>Provided</w:t>
      </w:r>
      <w:r>
        <w:rPr>
          <w:spacing w:val="28"/>
        </w:rPr>
        <w:t> </w:t>
      </w:r>
      <w:r>
        <w:rPr/>
        <w:t>their</w:t>
      </w:r>
      <w:r>
        <w:rPr>
          <w:spacing w:val="28"/>
        </w:rPr>
        <w:t> </w:t>
      </w:r>
      <w:r>
        <w:rPr/>
        <w:t>weight</w:t>
      </w:r>
      <w:r>
        <w:rPr>
          <w:spacing w:val="28"/>
        </w:rPr>
        <w:t> </w:t>
      </w:r>
      <w:r>
        <w:rPr/>
        <w:t>has</w:t>
      </w:r>
      <w:r>
        <w:rPr>
          <w:spacing w:val="28"/>
        </w:rPr>
        <w:t> </w:t>
      </w:r>
      <w:r>
        <w:rPr/>
        <w:t>not</w:t>
      </w:r>
      <w:r>
        <w:rPr>
          <w:spacing w:val="28"/>
        </w:rPr>
        <w:t> </w:t>
      </w:r>
      <w:r>
        <w:rPr/>
        <w:t>become</w:t>
      </w:r>
      <w:r>
        <w:rPr>
          <w:spacing w:val="28"/>
        </w:rPr>
        <w:t> </w:t>
      </w:r>
      <w:r>
        <w:rPr/>
        <w:t>less</w:t>
      </w:r>
      <w:r>
        <w:rPr>
          <w:spacing w:val="28"/>
        </w:rPr>
        <w:t> </w:t>
      </w:r>
      <w:r>
        <w:rPr/>
        <w:t>than</w:t>
      </w:r>
      <w:r>
        <w:rPr>
          <w:spacing w:val="28"/>
        </w:rPr>
        <w:t> </w:t>
      </w:r>
      <w:r>
        <w:rPr/>
        <w:t>that</w:t>
      </w:r>
      <w:r>
        <w:rPr>
          <w:spacing w:val="28"/>
        </w:rPr>
        <w:t> </w:t>
      </w:r>
      <w:r>
        <w:rPr/>
        <w:t>specified:</w:t>
      </w:r>
      <w:r>
        <w:rPr>
          <w:spacing w:val="28"/>
        </w:rPr>
        <w:t> </w:t>
      </w:r>
      <w:r>
        <w:rPr/>
        <w:t>Coinage</w:t>
      </w:r>
      <w:r>
        <w:rPr>
          <w:spacing w:val="28"/>
        </w:rPr>
        <w:t> </w:t>
      </w:r>
      <w:r>
        <w:rPr/>
        <w:t>Act</w:t>
      </w:r>
      <w:r>
        <w:rPr>
          <w:spacing w:val="28"/>
        </w:rPr>
        <w:t> </w:t>
      </w:r>
      <w:r>
        <w:rPr/>
        <w:t>1971</w:t>
      </w:r>
      <w:r>
        <w:rPr>
          <w:spacing w:val="28"/>
        </w:rPr>
        <w:t> </w:t>
      </w:r>
      <w:r>
        <w:rPr/>
        <w:t>s.2(1)</w:t>
      </w:r>
      <w:r>
        <w:rPr>
          <w:spacing w:val="28"/>
        </w:rPr>
        <w:t> </w:t>
      </w:r>
      <w:r>
        <w:rPr/>
        <w:t>(as </w:t>
      </w:r>
      <w:r>
        <w:rPr>
          <w:spacing w:val="-2"/>
        </w:rPr>
        <w:t>amended).</w:t>
      </w:r>
    </w:p>
    <w:p>
      <w:pPr>
        <w:pStyle w:val="BodyText"/>
        <w:spacing w:before="5"/>
      </w:pPr>
    </w:p>
    <w:p>
      <w:pPr>
        <w:pStyle w:val="BodyText"/>
        <w:tabs>
          <w:tab w:pos="563" w:val="left" w:leader="none"/>
        </w:tabs>
        <w:ind w:left="23"/>
      </w:pPr>
      <w:bookmarkStart w:name="_bookmark931" w:id="933"/>
      <w:bookmarkEnd w:id="933"/>
      <w:r>
        <w:rPr/>
      </w:r>
      <w:hyperlink w:history="true" w:anchor="_bookmark871">
        <w:r>
          <w:rPr>
            <w:color w:val="005DA1"/>
            <w:spacing w:val="-4"/>
            <w:position w:val="5"/>
            <w:sz w:val="14"/>
            <w:u w:val="single" w:color="005DA1"/>
          </w:rPr>
          <w:t>475</w:t>
        </w:r>
      </w:hyperlink>
      <w:r>
        <w:rPr>
          <w:spacing w:val="-4"/>
          <w:position w:val="5"/>
          <w:sz w:val="14"/>
        </w:rPr>
        <w:t>.</w:t>
      </w:r>
      <w:r>
        <w:rPr>
          <w:position w:val="5"/>
          <w:sz w:val="14"/>
        </w:rPr>
        <w:tab/>
      </w:r>
      <w:r>
        <w:rPr/>
        <w:t>Coinage Act 1971 </w:t>
      </w:r>
      <w:r>
        <w:rPr>
          <w:spacing w:val="-2"/>
        </w:rPr>
        <w:t>s.3(1)(e).</w:t>
      </w:r>
    </w:p>
    <w:p>
      <w:pPr>
        <w:pStyle w:val="BodyText"/>
        <w:spacing w:before="5"/>
      </w:pPr>
    </w:p>
    <w:p>
      <w:pPr>
        <w:pStyle w:val="BodyText"/>
        <w:tabs>
          <w:tab w:pos="563" w:val="left" w:leader="none"/>
        </w:tabs>
        <w:ind w:left="23"/>
      </w:pPr>
      <w:bookmarkStart w:name="_bookmark932" w:id="934"/>
      <w:bookmarkEnd w:id="934"/>
      <w:r>
        <w:rPr/>
      </w:r>
      <w:hyperlink w:history="true" w:anchor="_bookmark872">
        <w:r>
          <w:rPr>
            <w:color w:val="005DA1"/>
            <w:spacing w:val="-4"/>
            <w:position w:val="5"/>
            <w:sz w:val="14"/>
            <w:u w:val="single" w:color="005DA1"/>
          </w:rPr>
          <w:t>476</w:t>
        </w:r>
      </w:hyperlink>
      <w:r>
        <w:rPr>
          <w:spacing w:val="-4"/>
          <w:position w:val="5"/>
          <w:sz w:val="14"/>
        </w:rPr>
        <w:t>.</w:t>
      </w:r>
      <w:r>
        <w:rPr>
          <w:position w:val="5"/>
          <w:sz w:val="14"/>
        </w:rPr>
        <w:tab/>
      </w:r>
      <w:r>
        <w:rPr/>
        <w:t>ss.2(1B), 3(1)(ff) of the Coinage Act 1971 (as </w:t>
      </w:r>
      <w:r>
        <w:rPr>
          <w:spacing w:val="-2"/>
        </w:rPr>
        <w:t>amended).</w:t>
      </w:r>
    </w:p>
    <w:p>
      <w:pPr>
        <w:pStyle w:val="BodyText"/>
        <w:spacing w:before="9"/>
      </w:pPr>
    </w:p>
    <w:p>
      <w:pPr>
        <w:pStyle w:val="BodyText"/>
        <w:spacing w:line="235" w:lineRule="auto"/>
        <w:ind w:left="563" w:right="25" w:hanging="541"/>
        <w:jc w:val="both"/>
      </w:pPr>
      <w:bookmarkStart w:name="_bookmark933" w:id="935"/>
      <w:bookmarkEnd w:id="935"/>
      <w:r>
        <w:rPr/>
      </w:r>
      <w:hyperlink w:history="true" w:anchor="_bookmark873">
        <w:r>
          <w:rPr>
            <w:color w:val="005DA1"/>
            <w:position w:val="5"/>
            <w:sz w:val="14"/>
            <w:u w:val="single" w:color="005DA1"/>
          </w:rPr>
          <w:t>477</w:t>
        </w:r>
      </w:hyperlink>
      <w:r>
        <w:rPr>
          <w:position w:val="5"/>
          <w:sz w:val="14"/>
        </w:rPr>
        <w:t>.</w:t>
      </w:r>
      <w:r>
        <w:rPr>
          <w:spacing w:val="80"/>
          <w:position w:val="5"/>
          <w:sz w:val="14"/>
        </w:rPr>
        <w:t>  </w:t>
      </w:r>
      <w:r>
        <w:rPr/>
        <w:t>Unless, of course, the contract provides that a sum of money expressed in a foreign currency </w:t>
      </w:r>
      <w:r>
        <w:rPr/>
        <w:t>is to be paid in England: see Dicey, Morris and Collins on the Conflict of Laws, 15th edn (2012), paras 37R–051—37–060.</w:t>
      </w:r>
    </w:p>
    <w:p>
      <w:pPr>
        <w:pStyle w:val="BodyText"/>
        <w:spacing w:before="5"/>
      </w:pPr>
    </w:p>
    <w:p>
      <w:pPr>
        <w:tabs>
          <w:tab w:pos="563" w:val="left" w:leader="none"/>
        </w:tabs>
        <w:spacing w:before="0"/>
        <w:ind w:left="23" w:right="0" w:firstLine="0"/>
        <w:jc w:val="left"/>
        <w:rPr>
          <w:sz w:val="20"/>
        </w:rPr>
      </w:pPr>
      <w:bookmarkStart w:name="_bookmark934" w:id="936"/>
      <w:bookmarkEnd w:id="936"/>
      <w:r>
        <w:rPr/>
      </w:r>
      <w:hyperlink w:history="true" w:anchor="_bookmark874">
        <w:r>
          <w:rPr>
            <w:color w:val="005DA1"/>
            <w:spacing w:val="-4"/>
            <w:position w:val="5"/>
            <w:sz w:val="14"/>
            <w:u w:val="single" w:color="005DA1"/>
          </w:rPr>
          <w:t>478</w:t>
        </w:r>
      </w:hyperlink>
      <w:r>
        <w:rPr>
          <w:spacing w:val="-4"/>
          <w:position w:val="5"/>
          <w:sz w:val="14"/>
        </w:rPr>
        <w:t>.</w:t>
      </w:r>
      <w:r>
        <w:rPr>
          <w:position w:val="5"/>
          <w:sz w:val="14"/>
        </w:rPr>
        <w:tab/>
      </w:r>
      <w:r>
        <w:rPr>
          <w:rFonts w:ascii="Arial"/>
          <w:i/>
          <w:sz w:val="20"/>
        </w:rPr>
        <w:t>Polglass v Oliver (1831) 2 C. &amp; J. </w:t>
      </w:r>
      <w:r>
        <w:rPr>
          <w:rFonts w:ascii="Arial"/>
          <w:i/>
          <w:spacing w:val="-5"/>
          <w:sz w:val="20"/>
        </w:rPr>
        <w:t>15</w:t>
      </w:r>
      <w:r>
        <w:rPr>
          <w:spacing w:val="-5"/>
          <w:sz w:val="20"/>
        </w:rPr>
        <w:t>.</w:t>
      </w:r>
    </w:p>
    <w:p>
      <w:pPr>
        <w:pStyle w:val="BodyText"/>
        <w:spacing w:before="9"/>
      </w:pPr>
    </w:p>
    <w:p>
      <w:pPr>
        <w:tabs>
          <w:tab w:pos="563" w:val="left" w:leader="none"/>
        </w:tabs>
        <w:spacing w:line="235" w:lineRule="auto" w:before="0"/>
        <w:ind w:left="563" w:right="26" w:hanging="541"/>
        <w:jc w:val="left"/>
        <w:rPr>
          <w:sz w:val="20"/>
        </w:rPr>
      </w:pPr>
      <w:bookmarkStart w:name="_bookmark935" w:id="937"/>
      <w:bookmarkEnd w:id="937"/>
      <w:r>
        <w:rPr/>
      </w:r>
      <w:hyperlink w:history="true" w:anchor="_bookmark875">
        <w:r>
          <w:rPr>
            <w:color w:val="005DA1"/>
            <w:spacing w:val="-4"/>
            <w:position w:val="5"/>
            <w:sz w:val="14"/>
            <w:u w:val="single" w:color="005DA1"/>
          </w:rPr>
          <w:t>479</w:t>
        </w:r>
      </w:hyperlink>
      <w:r>
        <w:rPr>
          <w:spacing w:val="-4"/>
          <w:position w:val="5"/>
          <w:sz w:val="14"/>
        </w:rPr>
        <w:t>.</w:t>
      </w:r>
      <w:r>
        <w:rPr>
          <w:position w:val="5"/>
          <w:sz w:val="14"/>
        </w:rPr>
        <w:tab/>
      </w:r>
      <w:r>
        <w:rPr>
          <w:rFonts w:ascii="Arial"/>
          <w:i/>
          <w:sz w:val="20"/>
        </w:rPr>
        <w:t>Re</w:t>
      </w:r>
      <w:r>
        <w:rPr>
          <w:rFonts w:ascii="Arial"/>
          <w:i/>
          <w:spacing w:val="40"/>
          <w:sz w:val="20"/>
        </w:rPr>
        <w:t> </w:t>
      </w:r>
      <w:r>
        <w:rPr>
          <w:rFonts w:ascii="Arial"/>
          <w:i/>
          <w:sz w:val="20"/>
        </w:rPr>
        <w:t>Steam</w:t>
      </w:r>
      <w:r>
        <w:rPr>
          <w:rFonts w:ascii="Arial"/>
          <w:i/>
          <w:spacing w:val="40"/>
          <w:sz w:val="20"/>
        </w:rPr>
        <w:t> </w:t>
      </w:r>
      <w:r>
        <w:rPr>
          <w:rFonts w:ascii="Arial"/>
          <w:i/>
          <w:sz w:val="20"/>
        </w:rPr>
        <w:t>Stoker</w:t>
      </w:r>
      <w:r>
        <w:rPr>
          <w:rFonts w:ascii="Arial"/>
          <w:i/>
          <w:spacing w:val="40"/>
          <w:sz w:val="20"/>
        </w:rPr>
        <w:t> </w:t>
      </w:r>
      <w:r>
        <w:rPr>
          <w:rFonts w:ascii="Arial"/>
          <w:i/>
          <w:sz w:val="20"/>
        </w:rPr>
        <w:t>Co</w:t>
      </w:r>
      <w:r>
        <w:rPr>
          <w:rFonts w:ascii="Arial"/>
          <w:i/>
          <w:spacing w:val="40"/>
          <w:sz w:val="20"/>
        </w:rPr>
        <w:t> </w:t>
      </w:r>
      <w:r>
        <w:rPr>
          <w:rFonts w:ascii="Arial"/>
          <w:i/>
          <w:sz w:val="20"/>
        </w:rPr>
        <w:t>(1875)</w:t>
      </w:r>
      <w:r>
        <w:rPr>
          <w:rFonts w:ascii="Arial"/>
          <w:i/>
          <w:spacing w:val="40"/>
          <w:sz w:val="20"/>
        </w:rPr>
        <w:t> </w:t>
      </w:r>
      <w:r>
        <w:rPr>
          <w:rFonts w:ascii="Arial"/>
          <w:i/>
          <w:sz w:val="20"/>
        </w:rPr>
        <w:t>L.R.</w:t>
      </w:r>
      <w:r>
        <w:rPr>
          <w:rFonts w:ascii="Arial"/>
          <w:i/>
          <w:spacing w:val="40"/>
          <w:sz w:val="20"/>
        </w:rPr>
        <w:t> </w:t>
      </w:r>
      <w:r>
        <w:rPr>
          <w:rFonts w:ascii="Arial"/>
          <w:i/>
          <w:sz w:val="20"/>
        </w:rPr>
        <w:t>19</w:t>
      </w:r>
      <w:r>
        <w:rPr>
          <w:rFonts w:ascii="Arial"/>
          <w:i/>
          <w:spacing w:val="40"/>
          <w:sz w:val="20"/>
        </w:rPr>
        <w:t> </w:t>
      </w:r>
      <w:r>
        <w:rPr>
          <w:rFonts w:ascii="Arial"/>
          <w:i/>
          <w:sz w:val="20"/>
        </w:rPr>
        <w:t>Eq.</w:t>
      </w:r>
      <w:r>
        <w:rPr>
          <w:rFonts w:ascii="Arial"/>
          <w:i/>
          <w:spacing w:val="40"/>
          <w:sz w:val="20"/>
        </w:rPr>
        <w:t> </w:t>
      </w:r>
      <w:r>
        <w:rPr>
          <w:rFonts w:ascii="Arial"/>
          <w:i/>
          <w:sz w:val="20"/>
        </w:rPr>
        <w:t>416</w:t>
      </w:r>
      <w:r>
        <w:rPr>
          <w:sz w:val="20"/>
        </w:rPr>
        <w:t>;</w:t>
      </w:r>
      <w:r>
        <w:rPr>
          <w:spacing w:val="40"/>
          <w:sz w:val="20"/>
        </w:rPr>
        <w:t> </w:t>
      </w:r>
      <w:r>
        <w:rPr>
          <w:rFonts w:ascii="Arial"/>
          <w:i/>
          <w:sz w:val="20"/>
        </w:rPr>
        <w:t>Blumberg</w:t>
      </w:r>
      <w:r>
        <w:rPr>
          <w:rFonts w:ascii="Arial"/>
          <w:i/>
          <w:spacing w:val="40"/>
          <w:sz w:val="20"/>
        </w:rPr>
        <w:t> </w:t>
      </w:r>
      <w:r>
        <w:rPr>
          <w:rFonts w:ascii="Arial"/>
          <w:i/>
          <w:sz w:val="20"/>
        </w:rPr>
        <w:t>v</w:t>
      </w:r>
      <w:r>
        <w:rPr>
          <w:rFonts w:ascii="Arial"/>
          <w:i/>
          <w:spacing w:val="40"/>
          <w:sz w:val="20"/>
        </w:rPr>
        <w:t> </w:t>
      </w:r>
      <w:r>
        <w:rPr>
          <w:rFonts w:ascii="Arial"/>
          <w:i/>
          <w:sz w:val="20"/>
        </w:rPr>
        <w:t>Life</w:t>
      </w:r>
      <w:r>
        <w:rPr>
          <w:rFonts w:ascii="Arial"/>
          <w:i/>
          <w:spacing w:val="40"/>
          <w:sz w:val="20"/>
        </w:rPr>
        <w:t> </w:t>
      </w:r>
      <w:r>
        <w:rPr>
          <w:rFonts w:ascii="Arial"/>
          <w:i/>
          <w:sz w:val="20"/>
        </w:rPr>
        <w:t>Interests</w:t>
      </w:r>
      <w:r>
        <w:rPr>
          <w:rFonts w:ascii="Arial"/>
          <w:i/>
          <w:spacing w:val="40"/>
          <w:sz w:val="20"/>
        </w:rPr>
        <w:t> </w:t>
      </w:r>
      <w:r>
        <w:rPr>
          <w:rFonts w:ascii="Arial"/>
          <w:i/>
          <w:sz w:val="20"/>
        </w:rPr>
        <w:t>and</w:t>
      </w:r>
      <w:r>
        <w:rPr>
          <w:rFonts w:ascii="Arial"/>
          <w:i/>
          <w:spacing w:val="40"/>
          <w:sz w:val="20"/>
        </w:rPr>
        <w:t> </w:t>
      </w:r>
      <w:r>
        <w:rPr>
          <w:rFonts w:ascii="Arial"/>
          <w:i/>
          <w:sz w:val="20"/>
        </w:rPr>
        <w:t>Reversionary Securities Corp [1897] 1 Ch. 171; [1898] 1 Ch. 27</w:t>
      </w:r>
      <w:r>
        <w:rPr>
          <w:sz w:val="20"/>
        </w:rPr>
        <w:t>; </w:t>
      </w:r>
      <w:r>
        <w:rPr>
          <w:rFonts w:ascii="Arial"/>
          <w:i/>
          <w:sz w:val="20"/>
        </w:rPr>
        <w:t>Johnson v Boyes [1899] 2 Ch. 73</w:t>
      </w:r>
      <w:r>
        <w:rPr>
          <w:sz w:val="20"/>
        </w:rPr>
        <w:t>.</w:t>
      </w:r>
    </w:p>
    <w:p>
      <w:pPr>
        <w:pStyle w:val="BodyText"/>
        <w:spacing w:before="5"/>
      </w:pPr>
    </w:p>
    <w:p>
      <w:pPr>
        <w:tabs>
          <w:tab w:pos="563" w:val="left" w:leader="none"/>
        </w:tabs>
        <w:spacing w:before="0"/>
        <w:ind w:left="23" w:right="0" w:firstLine="0"/>
        <w:jc w:val="left"/>
        <w:rPr>
          <w:sz w:val="20"/>
        </w:rPr>
      </w:pPr>
      <w:bookmarkStart w:name="_bookmark936" w:id="938"/>
      <w:bookmarkEnd w:id="938"/>
      <w:r>
        <w:rPr/>
      </w:r>
      <w:hyperlink w:history="true" w:anchor="_bookmark876">
        <w:r>
          <w:rPr>
            <w:color w:val="005DA1"/>
            <w:spacing w:val="-4"/>
            <w:position w:val="5"/>
            <w:sz w:val="14"/>
            <w:u w:val="single" w:color="005DA1"/>
          </w:rPr>
          <w:t>480</w:t>
        </w:r>
      </w:hyperlink>
      <w:r>
        <w:rPr>
          <w:spacing w:val="-4"/>
          <w:position w:val="5"/>
          <w:sz w:val="14"/>
        </w:rPr>
        <w:t>.</w:t>
      </w:r>
      <w:r>
        <w:rPr>
          <w:position w:val="5"/>
          <w:sz w:val="14"/>
        </w:rPr>
        <w:tab/>
      </w:r>
      <w:r>
        <w:rPr>
          <w:sz w:val="20"/>
        </w:rPr>
        <w:t>See</w:t>
      </w:r>
      <w:r>
        <w:rPr>
          <w:spacing w:val="-2"/>
          <w:sz w:val="20"/>
        </w:rPr>
        <w:t> </w:t>
      </w:r>
      <w:r>
        <w:rPr>
          <w:rFonts w:ascii="Arial"/>
          <w:i/>
          <w:sz w:val="20"/>
        </w:rPr>
        <w:t>Re Quebrada Co Ltd (1873) 42 L.J. Ch. 277</w:t>
      </w:r>
      <w:r>
        <w:rPr>
          <w:sz w:val="20"/>
        </w:rPr>
        <w:t>; </w:t>
      </w:r>
      <w:r>
        <w:rPr>
          <w:rFonts w:ascii="Arial"/>
          <w:i/>
          <w:sz w:val="20"/>
        </w:rPr>
        <w:t>Cohen v Roche [1927] 1 K.B. </w:t>
      </w:r>
      <w:r>
        <w:rPr>
          <w:rFonts w:ascii="Arial"/>
          <w:i/>
          <w:spacing w:val="-4"/>
          <w:sz w:val="20"/>
        </w:rPr>
        <w:t>169</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937" w:id="939"/>
      <w:bookmarkEnd w:id="939"/>
      <w:r>
        <w:rPr/>
      </w:r>
      <w:hyperlink w:history="true" w:anchor="_bookmark877">
        <w:r>
          <w:rPr>
            <w:color w:val="005DA1"/>
            <w:spacing w:val="-4"/>
            <w:position w:val="5"/>
            <w:sz w:val="14"/>
            <w:u w:val="single" w:color="005DA1"/>
          </w:rPr>
          <w:t>481</w:t>
        </w:r>
      </w:hyperlink>
      <w:r>
        <w:rPr>
          <w:spacing w:val="-4"/>
          <w:position w:val="5"/>
          <w:sz w:val="14"/>
        </w:rPr>
        <w:t>.</w:t>
      </w:r>
      <w:r>
        <w:rPr>
          <w:position w:val="5"/>
          <w:sz w:val="14"/>
        </w:rPr>
        <w:tab/>
      </w:r>
      <w:r>
        <w:rPr>
          <w:rFonts w:ascii="Arial"/>
          <w:i/>
          <w:sz w:val="20"/>
        </w:rPr>
        <w:t>Cubitt v Gamble (1919) 35 T.L.R. </w:t>
      </w:r>
      <w:r>
        <w:rPr>
          <w:rFonts w:ascii="Arial"/>
          <w:i/>
          <w:spacing w:val="-4"/>
          <w:sz w:val="20"/>
        </w:rPr>
        <w:t>223</w:t>
      </w:r>
      <w:r>
        <w:rPr>
          <w:spacing w:val="-4"/>
          <w:sz w:val="20"/>
        </w:rPr>
        <w:t>.</w:t>
      </w:r>
    </w:p>
    <w:p>
      <w:pPr>
        <w:pStyle w:val="BodyText"/>
        <w:spacing w:before="9"/>
      </w:pPr>
    </w:p>
    <w:p>
      <w:pPr>
        <w:tabs>
          <w:tab w:pos="563" w:val="left" w:leader="none"/>
        </w:tabs>
        <w:spacing w:line="235" w:lineRule="auto" w:before="0"/>
        <w:ind w:left="563" w:right="26" w:hanging="541"/>
        <w:jc w:val="left"/>
        <w:rPr>
          <w:sz w:val="20"/>
        </w:rPr>
      </w:pPr>
      <w:bookmarkStart w:name="_bookmark938" w:id="940"/>
      <w:bookmarkEnd w:id="940"/>
      <w:r>
        <w:rPr/>
      </w:r>
      <w:hyperlink w:history="true" w:anchor="_bookmark877">
        <w:r>
          <w:rPr>
            <w:color w:val="005DA1"/>
            <w:spacing w:val="-4"/>
            <w:position w:val="5"/>
            <w:sz w:val="14"/>
            <w:u w:val="single" w:color="005DA1"/>
          </w:rPr>
          <w:t>482</w:t>
        </w:r>
      </w:hyperlink>
      <w:r>
        <w:rPr>
          <w:spacing w:val="-4"/>
          <w:position w:val="5"/>
          <w:sz w:val="14"/>
        </w:rPr>
        <w:t>.</w:t>
      </w:r>
      <w:r>
        <w:rPr>
          <w:position w:val="5"/>
          <w:sz w:val="14"/>
        </w:rPr>
        <w:tab/>
      </w:r>
      <w:r>
        <w:rPr>
          <w:rFonts w:ascii="Arial"/>
          <w:i/>
          <w:sz w:val="20"/>
        </w:rPr>
        <w:t>Jones</w:t>
      </w:r>
      <w:r>
        <w:rPr>
          <w:rFonts w:ascii="Arial"/>
          <w:i/>
          <w:spacing w:val="27"/>
          <w:sz w:val="20"/>
        </w:rPr>
        <w:t> </w:t>
      </w:r>
      <w:r>
        <w:rPr>
          <w:rFonts w:ascii="Arial"/>
          <w:i/>
          <w:sz w:val="20"/>
        </w:rPr>
        <w:t>v</w:t>
      </w:r>
      <w:r>
        <w:rPr>
          <w:rFonts w:ascii="Arial"/>
          <w:i/>
          <w:spacing w:val="27"/>
          <w:sz w:val="20"/>
        </w:rPr>
        <w:t> </w:t>
      </w:r>
      <w:r>
        <w:rPr>
          <w:rFonts w:ascii="Arial"/>
          <w:i/>
          <w:sz w:val="20"/>
        </w:rPr>
        <w:t>Arthur</w:t>
      </w:r>
      <w:r>
        <w:rPr>
          <w:rFonts w:ascii="Arial"/>
          <w:i/>
          <w:spacing w:val="27"/>
          <w:sz w:val="20"/>
        </w:rPr>
        <w:t> </w:t>
      </w:r>
      <w:r>
        <w:rPr>
          <w:rFonts w:ascii="Arial"/>
          <w:i/>
          <w:sz w:val="20"/>
        </w:rPr>
        <w:t>(1840)</w:t>
      </w:r>
      <w:r>
        <w:rPr>
          <w:rFonts w:ascii="Arial"/>
          <w:i/>
          <w:spacing w:val="27"/>
          <w:sz w:val="20"/>
        </w:rPr>
        <w:t> </w:t>
      </w:r>
      <w:r>
        <w:rPr>
          <w:rFonts w:ascii="Arial"/>
          <w:i/>
          <w:sz w:val="20"/>
        </w:rPr>
        <w:t>8</w:t>
      </w:r>
      <w:r>
        <w:rPr>
          <w:rFonts w:ascii="Arial"/>
          <w:i/>
          <w:spacing w:val="27"/>
          <w:sz w:val="20"/>
        </w:rPr>
        <w:t> </w:t>
      </w:r>
      <w:r>
        <w:rPr>
          <w:rFonts w:ascii="Arial"/>
          <w:i/>
          <w:sz w:val="20"/>
        </w:rPr>
        <w:t>Dowl.</w:t>
      </w:r>
      <w:r>
        <w:rPr>
          <w:rFonts w:ascii="Arial"/>
          <w:i/>
          <w:spacing w:val="27"/>
          <w:sz w:val="20"/>
        </w:rPr>
        <w:t> </w:t>
      </w:r>
      <w:r>
        <w:rPr>
          <w:rFonts w:ascii="Arial"/>
          <w:i/>
          <w:sz w:val="20"/>
        </w:rPr>
        <w:t>442</w:t>
      </w:r>
      <w:r>
        <w:rPr>
          <w:sz w:val="20"/>
        </w:rPr>
        <w:t>;</w:t>
      </w:r>
      <w:r>
        <w:rPr>
          <w:spacing w:val="27"/>
          <w:sz w:val="20"/>
        </w:rPr>
        <w:t> </w:t>
      </w:r>
      <w:r>
        <w:rPr>
          <w:sz w:val="20"/>
        </w:rPr>
        <w:t>see</w:t>
      </w:r>
      <w:r>
        <w:rPr>
          <w:spacing w:val="27"/>
          <w:sz w:val="20"/>
        </w:rPr>
        <w:t> </w:t>
      </w:r>
      <w:r>
        <w:rPr>
          <w:sz w:val="20"/>
        </w:rPr>
        <w:t>also</w:t>
      </w:r>
      <w:r>
        <w:rPr>
          <w:spacing w:val="27"/>
          <w:sz w:val="20"/>
        </w:rPr>
        <w:t> </w:t>
      </w:r>
      <w:r>
        <w:rPr>
          <w:rFonts w:ascii="Arial"/>
          <w:i/>
          <w:sz w:val="20"/>
        </w:rPr>
        <w:t>Lockyer</w:t>
      </w:r>
      <w:r>
        <w:rPr>
          <w:rFonts w:ascii="Arial"/>
          <w:i/>
          <w:spacing w:val="27"/>
          <w:sz w:val="20"/>
        </w:rPr>
        <w:t> </w:t>
      </w:r>
      <w:r>
        <w:rPr>
          <w:rFonts w:ascii="Arial"/>
          <w:i/>
          <w:sz w:val="20"/>
        </w:rPr>
        <w:t>v</w:t>
      </w:r>
      <w:r>
        <w:rPr>
          <w:rFonts w:ascii="Arial"/>
          <w:i/>
          <w:spacing w:val="27"/>
          <w:sz w:val="20"/>
        </w:rPr>
        <w:t> </w:t>
      </w:r>
      <w:r>
        <w:rPr>
          <w:rFonts w:ascii="Arial"/>
          <w:i/>
          <w:sz w:val="20"/>
        </w:rPr>
        <w:t>Jones</w:t>
      </w:r>
      <w:r>
        <w:rPr>
          <w:rFonts w:ascii="Arial"/>
          <w:i/>
          <w:spacing w:val="27"/>
          <w:sz w:val="20"/>
        </w:rPr>
        <w:t> </w:t>
      </w:r>
      <w:r>
        <w:rPr>
          <w:rFonts w:ascii="Arial"/>
          <w:i/>
          <w:sz w:val="20"/>
        </w:rPr>
        <w:t>(1796)</w:t>
      </w:r>
      <w:r>
        <w:rPr>
          <w:rFonts w:ascii="Arial"/>
          <w:i/>
          <w:spacing w:val="27"/>
          <w:sz w:val="20"/>
        </w:rPr>
        <w:t> </w:t>
      </w:r>
      <w:r>
        <w:rPr>
          <w:rFonts w:ascii="Arial"/>
          <w:i/>
          <w:sz w:val="20"/>
        </w:rPr>
        <w:t>Peake</w:t>
      </w:r>
      <w:r>
        <w:rPr>
          <w:rFonts w:ascii="Arial"/>
          <w:i/>
          <w:spacing w:val="27"/>
          <w:sz w:val="20"/>
        </w:rPr>
        <w:t> </w:t>
      </w:r>
      <w:r>
        <w:rPr>
          <w:rFonts w:ascii="Arial"/>
          <w:i/>
          <w:sz w:val="20"/>
        </w:rPr>
        <w:t>239n</w:t>
      </w:r>
      <w:r>
        <w:rPr>
          <w:sz w:val="20"/>
        </w:rPr>
        <w:t>;</w:t>
      </w:r>
      <w:r>
        <w:rPr>
          <w:spacing w:val="27"/>
          <w:sz w:val="20"/>
        </w:rPr>
        <w:t> </w:t>
      </w:r>
      <w:r>
        <w:rPr>
          <w:rFonts w:ascii="Arial"/>
          <w:i/>
          <w:sz w:val="20"/>
        </w:rPr>
        <w:t>Cohen</w:t>
      </w:r>
      <w:r>
        <w:rPr>
          <w:rFonts w:ascii="Arial"/>
          <w:i/>
          <w:spacing w:val="27"/>
          <w:sz w:val="20"/>
        </w:rPr>
        <w:t> </w:t>
      </w:r>
      <w:r>
        <w:rPr>
          <w:rFonts w:ascii="Arial"/>
          <w:i/>
          <w:sz w:val="20"/>
        </w:rPr>
        <w:t>v Roche [1927] 1 K.B. 169, 180</w:t>
      </w:r>
      <w:r>
        <w:rPr>
          <w:sz w:val="20"/>
        </w:rPr>
        <w:t>.</w:t>
      </w:r>
    </w:p>
    <w:p>
      <w:pPr>
        <w:pStyle w:val="BodyText"/>
        <w:spacing w:before="5"/>
      </w:pPr>
    </w:p>
    <w:p>
      <w:pPr>
        <w:tabs>
          <w:tab w:pos="563" w:val="left" w:leader="none"/>
        </w:tabs>
        <w:spacing w:before="1"/>
        <w:ind w:left="23" w:right="0" w:firstLine="0"/>
        <w:jc w:val="left"/>
        <w:rPr>
          <w:sz w:val="20"/>
        </w:rPr>
      </w:pPr>
      <w:bookmarkStart w:name="_bookmark939" w:id="941"/>
      <w:bookmarkEnd w:id="941"/>
      <w:r>
        <w:rPr/>
      </w:r>
      <w:hyperlink w:history="true" w:anchor="_bookmark878">
        <w:r>
          <w:rPr>
            <w:color w:val="005DA1"/>
            <w:spacing w:val="-4"/>
            <w:position w:val="5"/>
            <w:sz w:val="14"/>
            <w:u w:val="single" w:color="005DA1"/>
          </w:rPr>
          <w:t>483</w:t>
        </w:r>
      </w:hyperlink>
      <w:r>
        <w:rPr>
          <w:spacing w:val="-4"/>
          <w:position w:val="5"/>
          <w:sz w:val="14"/>
        </w:rPr>
        <w:t>.</w:t>
      </w:r>
      <w:r>
        <w:rPr>
          <w:position w:val="5"/>
          <w:sz w:val="14"/>
        </w:rPr>
        <w:tab/>
      </w:r>
      <w:r>
        <w:rPr>
          <w:rFonts w:ascii="Arial"/>
          <w:i/>
          <w:sz w:val="20"/>
        </w:rPr>
        <w:t>Johnston</w:t>
      </w:r>
      <w:r>
        <w:rPr>
          <w:rFonts w:ascii="Arial"/>
          <w:i/>
          <w:spacing w:val="-1"/>
          <w:sz w:val="20"/>
        </w:rPr>
        <w:t> </w:t>
      </w:r>
      <w:r>
        <w:rPr>
          <w:rFonts w:ascii="Arial"/>
          <w:i/>
          <w:sz w:val="20"/>
        </w:rPr>
        <w:t>v Boyes [1899] 2 Ch. 73</w:t>
      </w:r>
      <w:r>
        <w:rPr>
          <w:sz w:val="20"/>
        </w:rPr>
        <w:t>. See also</w:t>
      </w:r>
      <w:r>
        <w:rPr>
          <w:spacing w:val="-1"/>
          <w:sz w:val="20"/>
        </w:rPr>
        <w:t> </w:t>
      </w:r>
      <w:r>
        <w:rPr>
          <w:rFonts w:ascii="Arial"/>
          <w:i/>
          <w:sz w:val="20"/>
        </w:rPr>
        <w:t>Pollway Ltd v Abdullah [1974] 1 W.L.R. </w:t>
      </w:r>
      <w:r>
        <w:rPr>
          <w:rFonts w:ascii="Arial"/>
          <w:i/>
          <w:spacing w:val="-4"/>
          <w:sz w:val="20"/>
        </w:rPr>
        <w:t>493</w:t>
      </w:r>
      <w:r>
        <w:rPr>
          <w:spacing w:val="-4"/>
          <w:sz w:val="20"/>
        </w:rPr>
        <w:t>.</w:t>
      </w:r>
    </w:p>
    <w:p>
      <w:pPr>
        <w:spacing w:after="0"/>
        <w:jc w:val="left"/>
        <w:rPr>
          <w:sz w:val="20"/>
        </w:rPr>
        <w:sectPr>
          <w:pgSz w:w="11900" w:h="16840"/>
          <w:pgMar w:header="971" w:footer="0" w:top="1300" w:bottom="280" w:left="1417" w:right="1417"/>
        </w:sectPr>
      </w:pPr>
    </w:p>
    <w:p>
      <w:pPr>
        <w:tabs>
          <w:tab w:pos="563" w:val="left" w:leader="none"/>
        </w:tabs>
        <w:spacing w:before="166"/>
        <w:ind w:left="23" w:right="0" w:firstLine="0"/>
        <w:jc w:val="left"/>
        <w:rPr>
          <w:sz w:val="20"/>
        </w:rPr>
      </w:pPr>
      <w:hyperlink w:history="true" w:anchor="_bookmark879">
        <w:r>
          <w:rPr>
            <w:color w:val="005DA1"/>
            <w:spacing w:val="-4"/>
            <w:position w:val="5"/>
            <w:sz w:val="14"/>
            <w:u w:val="single" w:color="005DA1"/>
          </w:rPr>
          <w:t>484</w:t>
        </w:r>
      </w:hyperlink>
      <w:r>
        <w:rPr>
          <w:spacing w:val="-4"/>
          <w:position w:val="5"/>
          <w:sz w:val="14"/>
        </w:rPr>
        <w:t>.</w:t>
      </w:r>
      <w:r>
        <w:rPr>
          <w:position w:val="5"/>
          <w:sz w:val="14"/>
        </w:rPr>
        <w:tab/>
      </w:r>
      <w:r>
        <w:rPr>
          <w:rFonts w:ascii="Arial"/>
          <w:i/>
          <w:sz w:val="20"/>
        </w:rPr>
        <w:t>Blumberg v Life Interests and Reversionary Securities Corp [1897] 1 Ch. </w:t>
      </w:r>
      <w:r>
        <w:rPr>
          <w:rFonts w:ascii="Arial"/>
          <w:i/>
          <w:spacing w:val="-4"/>
          <w:sz w:val="20"/>
        </w:rPr>
        <w:t>171</w:t>
      </w:r>
      <w:r>
        <w:rPr>
          <w:spacing w:val="-4"/>
          <w:sz w:val="20"/>
        </w:rPr>
        <w:t>.</w:t>
      </w:r>
    </w:p>
    <w:p>
      <w:pPr>
        <w:pStyle w:val="BodyText"/>
        <w:spacing w:before="9"/>
        <w:rPr>
          <w:sz w:val="12"/>
        </w:rPr>
      </w:pPr>
    </w:p>
    <w:p>
      <w:pPr>
        <w:pStyle w:val="BodyText"/>
        <w:spacing w:after="0"/>
        <w:rPr>
          <w:sz w:val="12"/>
        </w:rPr>
        <w:sectPr>
          <w:pgSz w:w="11900" w:h="16840"/>
          <w:pgMar w:header="971" w:footer="0" w:top="1300" w:bottom="280" w:left="1417" w:right="1417"/>
        </w:sectPr>
      </w:pPr>
    </w:p>
    <w:p>
      <w:pPr>
        <w:spacing w:before="96"/>
        <w:ind w:left="23" w:right="0" w:firstLine="0"/>
        <w:jc w:val="left"/>
        <w:rPr>
          <w:sz w:val="14"/>
        </w:rPr>
      </w:pPr>
      <w:r>
        <w:rPr>
          <w:sz w:val="14"/>
        </w:rPr>
        <w:drawing>
          <wp:anchor distT="0" distB="0" distL="0" distR="0" allowOverlap="1" layoutInCell="1" locked="0" behindDoc="0" simplePos="0" relativeHeight="15747584">
            <wp:simplePos x="0" y="0"/>
            <wp:positionH relativeFrom="page">
              <wp:posOffset>1257846</wp:posOffset>
            </wp:positionH>
            <wp:positionV relativeFrom="paragraph">
              <wp:posOffset>160530</wp:posOffset>
            </wp:positionV>
            <wp:extent cx="107988" cy="107988"/>
            <wp:effectExtent l="0" t="0" r="0" b="0"/>
            <wp:wrapNone/>
            <wp:docPr id="66" name="Image 66"/>
            <wp:cNvGraphicFramePr>
              <a:graphicFrameLocks/>
            </wp:cNvGraphicFramePr>
            <a:graphic>
              <a:graphicData uri="http://schemas.openxmlformats.org/drawingml/2006/picture">
                <pic:pic>
                  <pic:nvPicPr>
                    <pic:cNvPr id="66" name="Image 66"/>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940" w:id="942"/>
      <w:bookmarkEnd w:id="942"/>
      <w:r>
        <w:rPr/>
      </w:r>
      <w:hyperlink w:history="true" w:anchor="_bookmark880">
        <w:r>
          <w:rPr>
            <w:color w:val="005DA1"/>
            <w:spacing w:val="-4"/>
            <w:sz w:val="14"/>
            <w:u w:val="single" w:color="005DA1"/>
          </w:rPr>
          <w:t>485</w:t>
        </w:r>
      </w:hyperlink>
      <w:r>
        <w:rPr>
          <w:spacing w:val="-4"/>
          <w:sz w:val="14"/>
        </w:rPr>
        <w:t>.</w:t>
      </w:r>
    </w:p>
    <w:p>
      <w:pPr>
        <w:spacing w:line="235" w:lineRule="auto" w:before="212"/>
        <w:ind w:left="23" w:right="26" w:firstLine="170"/>
        <w:jc w:val="both"/>
        <w:rPr>
          <w:sz w:val="20"/>
        </w:rPr>
      </w:pPr>
      <w:r>
        <w:rPr/>
        <w:br w:type="column"/>
      </w:r>
      <w:r>
        <w:rPr>
          <w:rFonts w:ascii="Arial"/>
          <w:i/>
          <w:sz w:val="20"/>
        </w:rPr>
        <w:t>Finch v Brook (1834) 1 Bing. N.C. 253, 257</w:t>
      </w:r>
      <w:r>
        <w:rPr>
          <w:sz w:val="20"/>
        </w:rPr>
        <w:t>; </w:t>
      </w:r>
      <w:r>
        <w:rPr>
          <w:rFonts w:ascii="Arial"/>
          <w:i/>
          <w:sz w:val="20"/>
        </w:rPr>
        <w:t>The Norway (Owners of) v Ashburner (1865) </w:t>
      </w:r>
      <w:r>
        <w:rPr>
          <w:rFonts w:ascii="Arial"/>
          <w:i/>
          <w:sz w:val="20"/>
        </w:rPr>
        <w:t>3 Moo. P.C.(N.S.) 245</w:t>
      </w:r>
      <w:r>
        <w:rPr>
          <w:sz w:val="20"/>
        </w:rPr>
        <w:t>; </w:t>
      </w:r>
      <w:r>
        <w:rPr>
          <w:rFonts w:ascii="Arial"/>
          <w:i/>
          <w:sz w:val="20"/>
        </w:rPr>
        <w:t>Farquharson v Pearl Assurance Co Ltd [1937] 3 All E.R. 124</w:t>
      </w:r>
      <w:r>
        <w:rPr>
          <w:sz w:val="20"/>
        </w:rPr>
        <w:t>. See also </w:t>
      </w:r>
      <w:r>
        <w:rPr>
          <w:rFonts w:ascii="Arial"/>
          <w:i/>
          <w:sz w:val="20"/>
        </w:rPr>
        <w:t>Dickinson v Shee (1801) 4 Esp. 67</w:t>
      </w:r>
      <w:r>
        <w:rPr>
          <w:sz w:val="20"/>
        </w:rPr>
        <w:t>; </w:t>
      </w:r>
      <w:r>
        <w:rPr>
          <w:rFonts w:ascii="Arial"/>
          <w:i/>
          <w:sz w:val="20"/>
        </w:rPr>
        <w:t>Thomas v Evans (1808) 10 East 101</w:t>
      </w:r>
      <w:r>
        <w:rPr>
          <w:sz w:val="20"/>
        </w:rPr>
        <w:t>; </w:t>
      </w:r>
      <w:r>
        <w:rPr>
          <w:rFonts w:ascii="Arial"/>
          <w:i/>
          <w:sz w:val="20"/>
        </w:rPr>
        <w:t>Novoship (UK) Ltd v Mikhaylyuk [2015] EWHC 992 (Comm) </w:t>
      </w:r>
      <w:r>
        <w:rPr>
          <w:sz w:val="20"/>
        </w:rPr>
        <w:t>at [10]; </w:t>
      </w:r>
      <w:r>
        <w:rPr>
          <w:rFonts w:ascii="Arial"/>
          <w:i/>
          <w:sz w:val="20"/>
        </w:rPr>
        <w:t>Marksans Pharma Ltd v Peter Beck &amp; Partner VVW GmbH [2015] EWHC 1608 (Comm)</w:t>
      </w:r>
      <w:r>
        <w:rPr>
          <w:sz w:val="20"/>
        </w:rPr>
        <w:t>.</w:t>
      </w:r>
    </w:p>
    <w:p>
      <w:pPr>
        <w:spacing w:after="0" w:line="235" w:lineRule="auto"/>
        <w:jc w:val="both"/>
        <w:rPr>
          <w:sz w:val="20"/>
        </w:rPr>
        <w:sectPr>
          <w:type w:val="continuous"/>
          <w:pgSz w:w="11900" w:h="16840"/>
          <w:pgMar w:header="971" w:footer="0" w:top="1300" w:bottom="280" w:left="1417" w:right="1417"/>
          <w:cols w:num="2" w:equalWidth="0">
            <w:col w:w="296" w:space="245"/>
            <w:col w:w="8525"/>
          </w:cols>
        </w:sectPr>
      </w:pPr>
    </w:p>
    <w:p>
      <w:pPr>
        <w:pStyle w:val="BodyText"/>
        <w:spacing w:before="4"/>
      </w:pPr>
    </w:p>
    <w:p>
      <w:pPr>
        <w:tabs>
          <w:tab w:pos="563" w:val="left" w:leader="none"/>
        </w:tabs>
        <w:spacing w:line="227" w:lineRule="exact" w:before="1"/>
        <w:ind w:left="23" w:right="0" w:firstLine="0"/>
        <w:jc w:val="left"/>
        <w:rPr>
          <w:sz w:val="20"/>
        </w:rPr>
      </w:pPr>
      <w:bookmarkStart w:name="_bookmark941" w:id="943"/>
      <w:bookmarkEnd w:id="943"/>
      <w:r>
        <w:rPr/>
      </w:r>
      <w:hyperlink w:history="true" w:anchor="_bookmark881">
        <w:r>
          <w:rPr>
            <w:color w:val="005DA1"/>
            <w:spacing w:val="-4"/>
            <w:position w:val="5"/>
            <w:sz w:val="14"/>
            <w:u w:val="single" w:color="005DA1"/>
          </w:rPr>
          <w:t>486</w:t>
        </w:r>
      </w:hyperlink>
      <w:r>
        <w:rPr>
          <w:spacing w:val="-4"/>
          <w:position w:val="5"/>
          <w:sz w:val="14"/>
        </w:rPr>
        <w:t>.</w:t>
      </w:r>
      <w:r>
        <w:rPr>
          <w:position w:val="5"/>
          <w:sz w:val="14"/>
        </w:rPr>
        <w:tab/>
      </w:r>
      <w:r>
        <w:rPr>
          <w:sz w:val="20"/>
        </w:rPr>
        <w:t>e.g.</w:t>
      </w:r>
      <w:r>
        <w:rPr>
          <w:spacing w:val="5"/>
          <w:sz w:val="20"/>
        </w:rPr>
        <w:t> </w:t>
      </w:r>
      <w:r>
        <w:rPr>
          <w:rFonts w:ascii="Arial"/>
          <w:i/>
          <w:sz w:val="20"/>
        </w:rPr>
        <w:t>Alexander</w:t>
      </w:r>
      <w:r>
        <w:rPr>
          <w:rFonts w:ascii="Arial"/>
          <w:i/>
          <w:spacing w:val="6"/>
          <w:sz w:val="20"/>
        </w:rPr>
        <w:t> </w:t>
      </w:r>
      <w:r>
        <w:rPr>
          <w:rFonts w:ascii="Arial"/>
          <w:i/>
          <w:sz w:val="20"/>
        </w:rPr>
        <w:t>v</w:t>
      </w:r>
      <w:r>
        <w:rPr>
          <w:rFonts w:ascii="Arial"/>
          <w:i/>
          <w:spacing w:val="6"/>
          <w:sz w:val="20"/>
        </w:rPr>
        <w:t> </w:t>
      </w:r>
      <w:r>
        <w:rPr>
          <w:rFonts w:ascii="Arial"/>
          <w:i/>
          <w:sz w:val="20"/>
        </w:rPr>
        <w:t>Brown</w:t>
      </w:r>
      <w:r>
        <w:rPr>
          <w:rFonts w:ascii="Arial"/>
          <w:i/>
          <w:spacing w:val="6"/>
          <w:sz w:val="20"/>
        </w:rPr>
        <w:t> </w:t>
      </w:r>
      <w:r>
        <w:rPr>
          <w:rFonts w:ascii="Arial"/>
          <w:i/>
          <w:sz w:val="20"/>
        </w:rPr>
        <w:t>(1824)</w:t>
      </w:r>
      <w:r>
        <w:rPr>
          <w:rFonts w:ascii="Arial"/>
          <w:i/>
          <w:spacing w:val="6"/>
          <w:sz w:val="20"/>
        </w:rPr>
        <w:t> </w:t>
      </w:r>
      <w:r>
        <w:rPr>
          <w:rFonts w:ascii="Arial"/>
          <w:i/>
          <w:sz w:val="20"/>
        </w:rPr>
        <w:t>1</w:t>
      </w:r>
      <w:r>
        <w:rPr>
          <w:rFonts w:ascii="Arial"/>
          <w:i/>
          <w:spacing w:val="6"/>
          <w:sz w:val="20"/>
        </w:rPr>
        <w:t> </w:t>
      </w:r>
      <w:r>
        <w:rPr>
          <w:rFonts w:ascii="Arial"/>
          <w:i/>
          <w:sz w:val="20"/>
        </w:rPr>
        <w:t>C.</w:t>
      </w:r>
      <w:r>
        <w:rPr>
          <w:rFonts w:ascii="Arial"/>
          <w:i/>
          <w:spacing w:val="6"/>
          <w:sz w:val="20"/>
        </w:rPr>
        <w:t> </w:t>
      </w:r>
      <w:r>
        <w:rPr>
          <w:rFonts w:ascii="Arial"/>
          <w:i/>
          <w:sz w:val="20"/>
        </w:rPr>
        <w:t>&amp;</w:t>
      </w:r>
      <w:r>
        <w:rPr>
          <w:rFonts w:ascii="Arial"/>
          <w:i/>
          <w:spacing w:val="6"/>
          <w:sz w:val="20"/>
        </w:rPr>
        <w:t> </w:t>
      </w:r>
      <w:r>
        <w:rPr>
          <w:rFonts w:ascii="Arial"/>
          <w:i/>
          <w:sz w:val="20"/>
        </w:rPr>
        <w:t>P.</w:t>
      </w:r>
      <w:r>
        <w:rPr>
          <w:rFonts w:ascii="Arial"/>
          <w:i/>
          <w:spacing w:val="6"/>
          <w:sz w:val="20"/>
        </w:rPr>
        <w:t> </w:t>
      </w:r>
      <w:r>
        <w:rPr>
          <w:rFonts w:ascii="Arial"/>
          <w:i/>
          <w:sz w:val="20"/>
        </w:rPr>
        <w:t>288</w:t>
      </w:r>
      <w:r>
        <w:rPr>
          <w:sz w:val="20"/>
        </w:rPr>
        <w:t>;</w:t>
      </w:r>
      <w:r>
        <w:rPr>
          <w:spacing w:val="6"/>
          <w:sz w:val="20"/>
        </w:rPr>
        <w:t> </w:t>
      </w:r>
      <w:r>
        <w:rPr>
          <w:rFonts w:ascii="Arial"/>
          <w:i/>
          <w:sz w:val="20"/>
        </w:rPr>
        <w:t>Leatherdale</w:t>
      </w:r>
      <w:r>
        <w:rPr>
          <w:rFonts w:ascii="Arial"/>
          <w:i/>
          <w:spacing w:val="6"/>
          <w:sz w:val="20"/>
        </w:rPr>
        <w:t> </w:t>
      </w:r>
      <w:r>
        <w:rPr>
          <w:rFonts w:ascii="Arial"/>
          <w:i/>
          <w:sz w:val="20"/>
        </w:rPr>
        <w:t>v</w:t>
      </w:r>
      <w:r>
        <w:rPr>
          <w:rFonts w:ascii="Arial"/>
          <w:i/>
          <w:spacing w:val="6"/>
          <w:sz w:val="20"/>
        </w:rPr>
        <w:t> </w:t>
      </w:r>
      <w:r>
        <w:rPr>
          <w:rFonts w:ascii="Arial"/>
          <w:i/>
          <w:sz w:val="20"/>
        </w:rPr>
        <w:t>Sweepstone</w:t>
      </w:r>
      <w:r>
        <w:rPr>
          <w:rFonts w:ascii="Arial"/>
          <w:i/>
          <w:spacing w:val="6"/>
          <w:sz w:val="20"/>
        </w:rPr>
        <w:t> </w:t>
      </w:r>
      <w:r>
        <w:rPr>
          <w:rFonts w:ascii="Arial"/>
          <w:i/>
          <w:sz w:val="20"/>
        </w:rPr>
        <w:t>(1828)</w:t>
      </w:r>
      <w:r>
        <w:rPr>
          <w:rFonts w:ascii="Arial"/>
          <w:i/>
          <w:spacing w:val="6"/>
          <w:sz w:val="20"/>
        </w:rPr>
        <w:t> </w:t>
      </w:r>
      <w:r>
        <w:rPr>
          <w:rFonts w:ascii="Arial"/>
          <w:i/>
          <w:sz w:val="20"/>
        </w:rPr>
        <w:t>3</w:t>
      </w:r>
      <w:r>
        <w:rPr>
          <w:rFonts w:ascii="Arial"/>
          <w:i/>
          <w:spacing w:val="6"/>
          <w:sz w:val="20"/>
        </w:rPr>
        <w:t> </w:t>
      </w:r>
      <w:r>
        <w:rPr>
          <w:rFonts w:ascii="Arial"/>
          <w:i/>
          <w:sz w:val="20"/>
        </w:rPr>
        <w:t>C.</w:t>
      </w:r>
      <w:r>
        <w:rPr>
          <w:rFonts w:ascii="Arial"/>
          <w:i/>
          <w:spacing w:val="6"/>
          <w:sz w:val="20"/>
        </w:rPr>
        <w:t> </w:t>
      </w:r>
      <w:r>
        <w:rPr>
          <w:rFonts w:ascii="Arial"/>
          <w:i/>
          <w:sz w:val="20"/>
        </w:rPr>
        <w:t>&amp;</w:t>
      </w:r>
      <w:r>
        <w:rPr>
          <w:rFonts w:ascii="Arial"/>
          <w:i/>
          <w:spacing w:val="6"/>
          <w:sz w:val="20"/>
        </w:rPr>
        <w:t> </w:t>
      </w:r>
      <w:r>
        <w:rPr>
          <w:rFonts w:ascii="Arial"/>
          <w:i/>
          <w:sz w:val="20"/>
        </w:rPr>
        <w:t>P.</w:t>
      </w:r>
      <w:r>
        <w:rPr>
          <w:rFonts w:ascii="Arial"/>
          <w:i/>
          <w:spacing w:val="6"/>
          <w:sz w:val="20"/>
        </w:rPr>
        <w:t> </w:t>
      </w:r>
      <w:r>
        <w:rPr>
          <w:rFonts w:ascii="Arial"/>
          <w:i/>
          <w:spacing w:val="-4"/>
          <w:sz w:val="20"/>
        </w:rPr>
        <w:t>342</w:t>
      </w:r>
      <w:r>
        <w:rPr>
          <w:spacing w:val="-4"/>
          <w:sz w:val="20"/>
        </w:rPr>
        <w:t>;</w:t>
      </w:r>
    </w:p>
    <w:p>
      <w:pPr>
        <w:spacing w:line="225" w:lineRule="exact" w:before="0"/>
        <w:ind w:left="563" w:right="0" w:firstLine="0"/>
        <w:jc w:val="left"/>
        <w:rPr>
          <w:rFonts w:ascii="Arial"/>
          <w:i/>
          <w:sz w:val="20"/>
        </w:rPr>
      </w:pPr>
      <w:r>
        <w:rPr>
          <w:rFonts w:ascii="Arial"/>
          <w:i/>
          <w:sz w:val="20"/>
        </w:rPr>
        <w:t>Liddiard</w:t>
      </w:r>
      <w:r>
        <w:rPr>
          <w:rFonts w:ascii="Arial"/>
          <w:i/>
          <w:spacing w:val="21"/>
          <w:sz w:val="20"/>
        </w:rPr>
        <w:t> </w:t>
      </w:r>
      <w:r>
        <w:rPr>
          <w:rFonts w:ascii="Arial"/>
          <w:i/>
          <w:sz w:val="20"/>
        </w:rPr>
        <w:t>v</w:t>
      </w:r>
      <w:r>
        <w:rPr>
          <w:rFonts w:ascii="Arial"/>
          <w:i/>
          <w:spacing w:val="22"/>
          <w:sz w:val="20"/>
        </w:rPr>
        <w:t> </w:t>
      </w:r>
      <w:r>
        <w:rPr>
          <w:rFonts w:ascii="Arial"/>
          <w:i/>
          <w:sz w:val="20"/>
        </w:rPr>
        <w:t>Skelton</w:t>
      </w:r>
      <w:r>
        <w:rPr>
          <w:rFonts w:ascii="Arial"/>
          <w:i/>
          <w:spacing w:val="22"/>
          <w:sz w:val="20"/>
        </w:rPr>
        <w:t> </w:t>
      </w:r>
      <w:r>
        <w:rPr>
          <w:rFonts w:ascii="Arial"/>
          <w:i/>
          <w:sz w:val="20"/>
        </w:rPr>
        <w:t>(1843)</w:t>
      </w:r>
      <w:r>
        <w:rPr>
          <w:rFonts w:ascii="Arial"/>
          <w:i/>
          <w:spacing w:val="22"/>
          <w:sz w:val="20"/>
        </w:rPr>
        <w:t> </w:t>
      </w:r>
      <w:r>
        <w:rPr>
          <w:rFonts w:ascii="Arial"/>
          <w:i/>
          <w:sz w:val="20"/>
        </w:rPr>
        <w:t>1</w:t>
      </w:r>
      <w:r>
        <w:rPr>
          <w:rFonts w:ascii="Arial"/>
          <w:i/>
          <w:spacing w:val="22"/>
          <w:sz w:val="20"/>
        </w:rPr>
        <w:t> </w:t>
      </w:r>
      <w:r>
        <w:rPr>
          <w:rFonts w:ascii="Arial"/>
          <w:i/>
          <w:sz w:val="20"/>
        </w:rPr>
        <w:t>L.T.(O.S.)</w:t>
      </w:r>
      <w:r>
        <w:rPr>
          <w:rFonts w:ascii="Arial"/>
          <w:i/>
          <w:spacing w:val="22"/>
          <w:sz w:val="20"/>
        </w:rPr>
        <w:t> </w:t>
      </w:r>
      <w:r>
        <w:rPr>
          <w:rFonts w:ascii="Arial"/>
          <w:i/>
          <w:sz w:val="20"/>
        </w:rPr>
        <w:t>143</w:t>
      </w:r>
      <w:r>
        <w:rPr>
          <w:sz w:val="20"/>
        </w:rPr>
        <w:t>;</w:t>
      </w:r>
      <w:r>
        <w:rPr>
          <w:spacing w:val="22"/>
          <w:sz w:val="20"/>
        </w:rPr>
        <w:t> </w:t>
      </w:r>
      <w:r>
        <w:rPr>
          <w:rFonts w:ascii="Arial"/>
          <w:i/>
          <w:sz w:val="20"/>
        </w:rPr>
        <w:t>Bishop</w:t>
      </w:r>
      <w:r>
        <w:rPr>
          <w:rFonts w:ascii="Arial"/>
          <w:i/>
          <w:spacing w:val="21"/>
          <w:sz w:val="20"/>
        </w:rPr>
        <w:t> </w:t>
      </w:r>
      <w:r>
        <w:rPr>
          <w:rFonts w:ascii="Arial"/>
          <w:i/>
          <w:sz w:val="20"/>
        </w:rPr>
        <w:t>v</w:t>
      </w:r>
      <w:r>
        <w:rPr>
          <w:rFonts w:ascii="Arial"/>
          <w:i/>
          <w:spacing w:val="22"/>
          <w:sz w:val="20"/>
        </w:rPr>
        <w:t> </w:t>
      </w:r>
      <w:r>
        <w:rPr>
          <w:rFonts w:ascii="Arial"/>
          <w:i/>
          <w:sz w:val="20"/>
        </w:rPr>
        <w:t>Smedley</w:t>
      </w:r>
      <w:r>
        <w:rPr>
          <w:rFonts w:ascii="Arial"/>
          <w:i/>
          <w:spacing w:val="22"/>
          <w:sz w:val="20"/>
        </w:rPr>
        <w:t> </w:t>
      </w:r>
      <w:r>
        <w:rPr>
          <w:rFonts w:ascii="Arial"/>
          <w:i/>
          <w:sz w:val="20"/>
        </w:rPr>
        <w:t>(1846)</w:t>
      </w:r>
      <w:r>
        <w:rPr>
          <w:rFonts w:ascii="Arial"/>
          <w:i/>
          <w:spacing w:val="22"/>
          <w:sz w:val="20"/>
        </w:rPr>
        <w:t> </w:t>
      </w:r>
      <w:r>
        <w:rPr>
          <w:rFonts w:ascii="Arial"/>
          <w:i/>
          <w:sz w:val="20"/>
        </w:rPr>
        <w:t>2</w:t>
      </w:r>
      <w:r>
        <w:rPr>
          <w:rFonts w:ascii="Arial"/>
          <w:i/>
          <w:spacing w:val="22"/>
          <w:sz w:val="20"/>
        </w:rPr>
        <w:t> </w:t>
      </w:r>
      <w:r>
        <w:rPr>
          <w:rFonts w:ascii="Arial"/>
          <w:i/>
          <w:sz w:val="20"/>
        </w:rPr>
        <w:t>C.B.</w:t>
      </w:r>
      <w:r>
        <w:rPr>
          <w:rFonts w:ascii="Arial"/>
          <w:i/>
          <w:spacing w:val="22"/>
          <w:sz w:val="20"/>
        </w:rPr>
        <w:t> </w:t>
      </w:r>
      <w:r>
        <w:rPr>
          <w:rFonts w:ascii="Arial"/>
          <w:i/>
          <w:sz w:val="20"/>
        </w:rPr>
        <w:t>90</w:t>
      </w:r>
      <w:r>
        <w:rPr>
          <w:sz w:val="20"/>
        </w:rPr>
        <w:t>;</w:t>
      </w:r>
      <w:r>
        <w:rPr>
          <w:spacing w:val="22"/>
          <w:sz w:val="20"/>
        </w:rPr>
        <w:t> </w:t>
      </w:r>
      <w:r>
        <w:rPr>
          <w:rFonts w:ascii="Arial"/>
          <w:i/>
          <w:sz w:val="20"/>
        </w:rPr>
        <w:t>Humphrey</w:t>
      </w:r>
      <w:r>
        <w:rPr>
          <w:rFonts w:ascii="Arial"/>
          <w:i/>
          <w:spacing w:val="22"/>
          <w:sz w:val="20"/>
        </w:rPr>
        <w:t> </w:t>
      </w:r>
      <w:r>
        <w:rPr>
          <w:rFonts w:ascii="Arial"/>
          <w:i/>
          <w:spacing w:val="-10"/>
          <w:sz w:val="20"/>
        </w:rPr>
        <w:t>v</w:t>
      </w:r>
    </w:p>
    <w:p>
      <w:pPr>
        <w:spacing w:line="227" w:lineRule="exact" w:before="0"/>
        <w:ind w:left="563" w:right="0" w:firstLine="0"/>
        <w:jc w:val="left"/>
        <w:rPr>
          <w:sz w:val="20"/>
        </w:rPr>
      </w:pPr>
      <w:r>
        <w:rPr>
          <w:rFonts w:ascii="Arial"/>
          <w:i/>
          <w:sz w:val="20"/>
        </w:rPr>
        <w:t>Chapman (1846) 6 L.T.(O.S.) </w:t>
      </w:r>
      <w:r>
        <w:rPr>
          <w:rFonts w:ascii="Arial"/>
          <w:i/>
          <w:spacing w:val="-4"/>
          <w:sz w:val="20"/>
        </w:rPr>
        <w:t>413</w:t>
      </w:r>
      <w:r>
        <w:rPr>
          <w:spacing w:val="-4"/>
          <w:sz w:val="20"/>
        </w:rPr>
        <w:t>.</w:t>
      </w:r>
    </w:p>
    <w:p>
      <w:pPr>
        <w:pStyle w:val="BodyText"/>
        <w:spacing w:before="4"/>
      </w:pPr>
    </w:p>
    <w:p>
      <w:pPr>
        <w:spacing w:line="227" w:lineRule="exact" w:before="1"/>
        <w:ind w:left="23" w:right="0" w:firstLine="0"/>
        <w:jc w:val="both"/>
        <w:rPr>
          <w:rFonts w:ascii="Arial"/>
          <w:i/>
          <w:sz w:val="20"/>
        </w:rPr>
      </w:pPr>
      <w:bookmarkStart w:name="_bookmark942" w:id="944"/>
      <w:bookmarkEnd w:id="944"/>
      <w:r>
        <w:rPr/>
      </w:r>
      <w:hyperlink w:history="true" w:anchor="_bookmark882">
        <w:r>
          <w:rPr>
            <w:color w:val="005DA1"/>
            <w:position w:val="5"/>
            <w:sz w:val="14"/>
            <w:u w:val="single" w:color="005DA1"/>
          </w:rPr>
          <w:t>487</w:t>
        </w:r>
      </w:hyperlink>
      <w:r>
        <w:rPr>
          <w:position w:val="5"/>
          <w:sz w:val="14"/>
        </w:rPr>
        <w:t>.</w:t>
      </w:r>
      <w:r>
        <w:rPr>
          <w:spacing w:val="75"/>
          <w:w w:val="150"/>
          <w:position w:val="5"/>
          <w:sz w:val="14"/>
        </w:rPr>
        <w:t>  </w:t>
      </w:r>
      <w:r>
        <w:rPr>
          <w:rFonts w:ascii="Arial"/>
          <w:i/>
          <w:sz w:val="20"/>
        </w:rPr>
        <w:t>Douglas</w:t>
      </w:r>
      <w:r>
        <w:rPr>
          <w:rFonts w:ascii="Arial"/>
          <w:i/>
          <w:spacing w:val="23"/>
          <w:sz w:val="20"/>
        </w:rPr>
        <w:t> </w:t>
      </w:r>
      <w:r>
        <w:rPr>
          <w:rFonts w:ascii="Arial"/>
          <w:i/>
          <w:sz w:val="20"/>
        </w:rPr>
        <w:t>v</w:t>
      </w:r>
      <w:r>
        <w:rPr>
          <w:rFonts w:ascii="Arial"/>
          <w:i/>
          <w:spacing w:val="23"/>
          <w:sz w:val="20"/>
        </w:rPr>
        <w:t> </w:t>
      </w:r>
      <w:r>
        <w:rPr>
          <w:rFonts w:ascii="Arial"/>
          <w:i/>
          <w:sz w:val="20"/>
        </w:rPr>
        <w:t>Patrick</w:t>
      </w:r>
      <w:r>
        <w:rPr>
          <w:rFonts w:ascii="Arial"/>
          <w:i/>
          <w:spacing w:val="23"/>
          <w:sz w:val="20"/>
        </w:rPr>
        <w:t> </w:t>
      </w:r>
      <w:r>
        <w:rPr>
          <w:rFonts w:ascii="Arial"/>
          <w:i/>
          <w:sz w:val="20"/>
        </w:rPr>
        <w:t>(1790)</w:t>
      </w:r>
      <w:r>
        <w:rPr>
          <w:rFonts w:ascii="Arial"/>
          <w:i/>
          <w:spacing w:val="23"/>
          <w:sz w:val="20"/>
        </w:rPr>
        <w:t> </w:t>
      </w:r>
      <w:r>
        <w:rPr>
          <w:rFonts w:ascii="Arial"/>
          <w:i/>
          <w:sz w:val="20"/>
        </w:rPr>
        <w:t>3</w:t>
      </w:r>
      <w:r>
        <w:rPr>
          <w:rFonts w:ascii="Arial"/>
          <w:i/>
          <w:spacing w:val="23"/>
          <w:sz w:val="20"/>
        </w:rPr>
        <w:t> </w:t>
      </w:r>
      <w:r>
        <w:rPr>
          <w:rFonts w:ascii="Arial"/>
          <w:i/>
          <w:sz w:val="20"/>
        </w:rPr>
        <w:t>T.R.</w:t>
      </w:r>
      <w:r>
        <w:rPr>
          <w:rFonts w:ascii="Arial"/>
          <w:i/>
          <w:spacing w:val="22"/>
          <w:sz w:val="20"/>
        </w:rPr>
        <w:t> </w:t>
      </w:r>
      <w:r>
        <w:rPr>
          <w:rFonts w:ascii="Arial"/>
          <w:i/>
          <w:sz w:val="20"/>
        </w:rPr>
        <w:t>683</w:t>
      </w:r>
      <w:r>
        <w:rPr>
          <w:sz w:val="20"/>
        </w:rPr>
        <w:t>;</w:t>
      </w:r>
      <w:r>
        <w:rPr>
          <w:spacing w:val="23"/>
          <w:sz w:val="20"/>
        </w:rPr>
        <w:t> </w:t>
      </w:r>
      <w:r>
        <w:rPr>
          <w:rFonts w:ascii="Arial"/>
          <w:i/>
          <w:sz w:val="20"/>
        </w:rPr>
        <w:t>Read</w:t>
      </w:r>
      <w:r>
        <w:rPr>
          <w:rFonts w:ascii="Arial"/>
          <w:i/>
          <w:spacing w:val="23"/>
          <w:sz w:val="20"/>
        </w:rPr>
        <w:t> </w:t>
      </w:r>
      <w:r>
        <w:rPr>
          <w:rFonts w:ascii="Arial"/>
          <w:i/>
          <w:sz w:val="20"/>
        </w:rPr>
        <w:t>v</w:t>
      </w:r>
      <w:r>
        <w:rPr>
          <w:rFonts w:ascii="Arial"/>
          <w:i/>
          <w:spacing w:val="23"/>
          <w:sz w:val="20"/>
        </w:rPr>
        <w:t> </w:t>
      </w:r>
      <w:r>
        <w:rPr>
          <w:rFonts w:ascii="Arial"/>
          <w:i/>
          <w:sz w:val="20"/>
        </w:rPr>
        <w:t>Goldring</w:t>
      </w:r>
      <w:r>
        <w:rPr>
          <w:rFonts w:ascii="Arial"/>
          <w:i/>
          <w:spacing w:val="23"/>
          <w:sz w:val="20"/>
        </w:rPr>
        <w:t> </w:t>
      </w:r>
      <w:r>
        <w:rPr>
          <w:rFonts w:ascii="Arial"/>
          <w:i/>
          <w:sz w:val="20"/>
        </w:rPr>
        <w:t>(1813)</w:t>
      </w:r>
      <w:r>
        <w:rPr>
          <w:rFonts w:ascii="Arial"/>
          <w:i/>
          <w:spacing w:val="23"/>
          <w:sz w:val="20"/>
        </w:rPr>
        <w:t> </w:t>
      </w:r>
      <w:r>
        <w:rPr>
          <w:rFonts w:ascii="Arial"/>
          <w:i/>
          <w:sz w:val="20"/>
        </w:rPr>
        <w:t>2</w:t>
      </w:r>
      <w:r>
        <w:rPr>
          <w:rFonts w:ascii="Arial"/>
          <w:i/>
          <w:spacing w:val="23"/>
          <w:sz w:val="20"/>
        </w:rPr>
        <w:t> </w:t>
      </w:r>
      <w:r>
        <w:rPr>
          <w:rFonts w:ascii="Arial"/>
          <w:i/>
          <w:sz w:val="20"/>
        </w:rPr>
        <w:t>M.</w:t>
      </w:r>
      <w:r>
        <w:rPr>
          <w:rFonts w:ascii="Arial"/>
          <w:i/>
          <w:spacing w:val="22"/>
          <w:sz w:val="20"/>
        </w:rPr>
        <w:t> </w:t>
      </w:r>
      <w:r>
        <w:rPr>
          <w:rFonts w:ascii="Arial"/>
          <w:i/>
          <w:sz w:val="20"/>
        </w:rPr>
        <w:t>&amp;</w:t>
      </w:r>
      <w:r>
        <w:rPr>
          <w:rFonts w:ascii="Arial"/>
          <w:i/>
          <w:spacing w:val="23"/>
          <w:sz w:val="20"/>
        </w:rPr>
        <w:t> </w:t>
      </w:r>
      <w:r>
        <w:rPr>
          <w:rFonts w:ascii="Arial"/>
          <w:i/>
          <w:sz w:val="20"/>
        </w:rPr>
        <w:t>S.</w:t>
      </w:r>
      <w:r>
        <w:rPr>
          <w:rFonts w:ascii="Arial"/>
          <w:i/>
          <w:spacing w:val="23"/>
          <w:sz w:val="20"/>
        </w:rPr>
        <w:t> </w:t>
      </w:r>
      <w:r>
        <w:rPr>
          <w:rFonts w:ascii="Arial"/>
          <w:i/>
          <w:sz w:val="20"/>
        </w:rPr>
        <w:t>86</w:t>
      </w:r>
      <w:r>
        <w:rPr>
          <w:sz w:val="20"/>
        </w:rPr>
        <w:t>;</w:t>
      </w:r>
      <w:r>
        <w:rPr>
          <w:spacing w:val="23"/>
          <w:sz w:val="20"/>
        </w:rPr>
        <w:t> </w:t>
      </w:r>
      <w:r>
        <w:rPr>
          <w:rFonts w:ascii="Arial"/>
          <w:i/>
          <w:sz w:val="20"/>
        </w:rPr>
        <w:t>Harding</w:t>
      </w:r>
      <w:r>
        <w:rPr>
          <w:rFonts w:ascii="Arial"/>
          <w:i/>
          <w:spacing w:val="23"/>
          <w:sz w:val="20"/>
        </w:rPr>
        <w:t> </w:t>
      </w:r>
      <w:r>
        <w:rPr>
          <w:rFonts w:ascii="Arial"/>
          <w:i/>
          <w:sz w:val="20"/>
        </w:rPr>
        <w:t>v</w:t>
      </w:r>
      <w:r>
        <w:rPr>
          <w:rFonts w:ascii="Arial"/>
          <w:i/>
          <w:spacing w:val="23"/>
          <w:sz w:val="20"/>
        </w:rPr>
        <w:t> </w:t>
      </w:r>
      <w:r>
        <w:rPr>
          <w:rFonts w:ascii="Arial"/>
          <w:i/>
          <w:spacing w:val="-2"/>
          <w:sz w:val="20"/>
        </w:rPr>
        <w:t>Davis</w:t>
      </w:r>
    </w:p>
    <w:p>
      <w:pPr>
        <w:spacing w:line="235" w:lineRule="auto" w:before="1"/>
        <w:ind w:left="563" w:right="25" w:firstLine="0"/>
        <w:jc w:val="both"/>
        <w:rPr>
          <w:sz w:val="20"/>
        </w:rPr>
      </w:pPr>
      <w:r>
        <w:rPr>
          <w:rFonts w:ascii="Arial" w:hAnsi="Arial"/>
          <w:i/>
          <w:sz w:val="20"/>
        </w:rPr>
        <w:t>(1825) 2 C. &amp; P. 77</w:t>
      </w:r>
      <w:r>
        <w:rPr>
          <w:sz w:val="20"/>
        </w:rPr>
        <w:t>; </w:t>
      </w:r>
      <w:r>
        <w:rPr>
          <w:rFonts w:ascii="Arial" w:hAnsi="Arial"/>
          <w:i/>
          <w:sz w:val="20"/>
        </w:rPr>
        <w:t>Re Farley (1852) 2 De G.M. &amp; G. 936</w:t>
      </w:r>
      <w:r>
        <w:rPr>
          <w:sz w:val="20"/>
        </w:rPr>
        <w:t>; cf. </w:t>
      </w:r>
      <w:r>
        <w:rPr>
          <w:rFonts w:ascii="Arial" w:hAnsi="Arial"/>
          <w:i/>
          <w:sz w:val="20"/>
        </w:rPr>
        <w:t>Ryder v Townsend (1825) 7 D. &amp; Ry 119</w:t>
      </w:r>
      <w:r>
        <w:rPr>
          <w:sz w:val="20"/>
        </w:rPr>
        <w:t>; </w:t>
      </w:r>
      <w:r>
        <w:rPr>
          <w:rFonts w:ascii="Arial" w:hAnsi="Arial"/>
          <w:i/>
          <w:sz w:val="20"/>
        </w:rPr>
        <w:t>Empresa Cubana De Fletes v Lagonisi Shipping Co Ltd [1971] 1 Q.B. 488, 505 </w:t>
      </w:r>
      <w:r>
        <w:rPr>
          <w:sz w:val="20"/>
        </w:rPr>
        <w:t>(tender of a banker’s payment slip may be “treated in commercial circles as cash”): the case has been overruled</w:t>
      </w:r>
      <w:r>
        <w:rPr>
          <w:spacing w:val="40"/>
          <w:sz w:val="20"/>
        </w:rPr>
        <w:t> </w:t>
      </w:r>
      <w:r>
        <w:rPr>
          <w:sz w:val="20"/>
        </w:rPr>
        <w:t>on</w:t>
      </w:r>
      <w:r>
        <w:rPr>
          <w:spacing w:val="40"/>
          <w:sz w:val="20"/>
        </w:rPr>
        <w:t> </w:t>
      </w:r>
      <w:r>
        <w:rPr>
          <w:sz w:val="20"/>
        </w:rPr>
        <w:t>another</w:t>
      </w:r>
      <w:r>
        <w:rPr>
          <w:spacing w:val="40"/>
          <w:sz w:val="20"/>
        </w:rPr>
        <w:t> </w:t>
      </w:r>
      <w:r>
        <w:rPr>
          <w:sz w:val="20"/>
        </w:rPr>
        <w:t>point:</w:t>
      </w:r>
      <w:r>
        <w:rPr>
          <w:spacing w:val="40"/>
          <w:sz w:val="20"/>
        </w:rPr>
        <w:t> </w:t>
      </w:r>
      <w:r>
        <w:rPr>
          <w:sz w:val="20"/>
        </w:rPr>
        <w:t>see</w:t>
      </w:r>
      <w:r>
        <w:rPr>
          <w:spacing w:val="40"/>
          <w:sz w:val="20"/>
        </w:rPr>
        <w:t> </w:t>
      </w:r>
      <w:r>
        <w:rPr>
          <w:sz w:val="20"/>
        </w:rPr>
        <w:t>the</w:t>
      </w:r>
      <w:r>
        <w:rPr>
          <w:spacing w:val="40"/>
          <w:sz w:val="20"/>
        </w:rPr>
        <w:t> </w:t>
      </w:r>
      <w:r>
        <w:rPr>
          <w:rFonts w:ascii="Arial" w:hAnsi="Arial"/>
          <w:i/>
          <w:sz w:val="20"/>
        </w:rPr>
        <w:t>Mardorf</w:t>
      </w:r>
      <w:r>
        <w:rPr>
          <w:rFonts w:ascii="Arial" w:hAnsi="Arial"/>
          <w:i/>
          <w:spacing w:val="40"/>
          <w:sz w:val="20"/>
        </w:rPr>
        <w:t> </w:t>
      </w:r>
      <w:r>
        <w:rPr>
          <w:rFonts w:ascii="Arial" w:hAnsi="Arial"/>
          <w:i/>
          <w:sz w:val="20"/>
        </w:rPr>
        <w:t>Peach</w:t>
      </w:r>
      <w:r>
        <w:rPr>
          <w:rFonts w:ascii="Arial" w:hAnsi="Arial"/>
          <w:i/>
          <w:spacing w:val="40"/>
          <w:sz w:val="20"/>
        </w:rPr>
        <w:t> </w:t>
      </w:r>
      <w:r>
        <w:rPr>
          <w:rFonts w:ascii="Arial" w:hAnsi="Arial"/>
          <w:i/>
          <w:sz w:val="20"/>
        </w:rPr>
        <w:t>case</w:t>
      </w:r>
      <w:r>
        <w:rPr>
          <w:rFonts w:ascii="Arial" w:hAnsi="Arial"/>
          <w:i/>
          <w:spacing w:val="40"/>
          <w:sz w:val="20"/>
        </w:rPr>
        <w:t> </w:t>
      </w:r>
      <w:r>
        <w:rPr>
          <w:rFonts w:ascii="Arial" w:hAnsi="Arial"/>
          <w:i/>
          <w:sz w:val="20"/>
        </w:rPr>
        <w:t>[1977]</w:t>
      </w:r>
      <w:r>
        <w:rPr>
          <w:rFonts w:ascii="Arial" w:hAnsi="Arial"/>
          <w:i/>
          <w:spacing w:val="40"/>
          <w:sz w:val="20"/>
        </w:rPr>
        <w:t> </w:t>
      </w:r>
      <w:r>
        <w:rPr>
          <w:rFonts w:ascii="Arial" w:hAnsi="Arial"/>
          <w:i/>
          <w:sz w:val="20"/>
        </w:rPr>
        <w:t>A.C.</w:t>
      </w:r>
      <w:r>
        <w:rPr>
          <w:rFonts w:ascii="Arial" w:hAnsi="Arial"/>
          <w:i/>
          <w:spacing w:val="40"/>
          <w:sz w:val="20"/>
        </w:rPr>
        <w:t> </w:t>
      </w:r>
      <w:r>
        <w:rPr>
          <w:rFonts w:ascii="Arial" w:hAnsi="Arial"/>
          <w:i/>
          <w:sz w:val="20"/>
        </w:rPr>
        <w:t>850</w:t>
      </w:r>
      <w:r>
        <w:rPr>
          <w:sz w:val="20"/>
        </w:rPr>
        <w:t>,</w:t>
      </w:r>
      <w:r>
        <w:rPr>
          <w:spacing w:val="40"/>
          <w:sz w:val="20"/>
        </w:rPr>
        <w:t> </w:t>
      </w:r>
      <w:r>
        <w:rPr>
          <w:sz w:val="20"/>
        </w:rPr>
        <w:t>and</w:t>
      </w:r>
      <w:r>
        <w:rPr>
          <w:spacing w:val="40"/>
          <w:sz w:val="20"/>
        </w:rPr>
        <w:t> </w:t>
      </w:r>
      <w:r>
        <w:rPr>
          <w:sz w:val="20"/>
        </w:rPr>
        <w:t>below, </w:t>
      </w:r>
      <w:r>
        <w:rPr>
          <w:spacing w:val="-2"/>
          <w:sz w:val="20"/>
        </w:rPr>
        <w:t>para.21-091.</w:t>
      </w:r>
    </w:p>
    <w:p>
      <w:pPr>
        <w:pStyle w:val="BodyText"/>
        <w:spacing w:before="4"/>
      </w:pPr>
    </w:p>
    <w:p>
      <w:pPr>
        <w:tabs>
          <w:tab w:pos="563" w:val="left" w:leader="none"/>
        </w:tabs>
        <w:spacing w:before="0"/>
        <w:ind w:left="23" w:right="0" w:firstLine="0"/>
        <w:jc w:val="left"/>
        <w:rPr>
          <w:sz w:val="20"/>
        </w:rPr>
      </w:pPr>
      <w:bookmarkStart w:name="_bookmark943" w:id="945"/>
      <w:bookmarkEnd w:id="945"/>
      <w:r>
        <w:rPr/>
      </w:r>
      <w:hyperlink w:history="true" w:anchor="_bookmark882">
        <w:r>
          <w:rPr>
            <w:color w:val="005DA1"/>
            <w:spacing w:val="-4"/>
            <w:position w:val="5"/>
            <w:sz w:val="14"/>
            <w:u w:val="single" w:color="005DA1"/>
          </w:rPr>
          <w:t>488</w:t>
        </w:r>
      </w:hyperlink>
      <w:r>
        <w:rPr>
          <w:spacing w:val="-4"/>
          <w:position w:val="5"/>
          <w:sz w:val="14"/>
        </w:rPr>
        <w:t>.</w:t>
      </w:r>
      <w:r>
        <w:rPr>
          <w:position w:val="5"/>
          <w:sz w:val="14"/>
        </w:rPr>
        <w:tab/>
      </w:r>
      <w:r>
        <w:rPr>
          <w:rFonts w:ascii="Arial"/>
          <w:i/>
          <w:sz w:val="20"/>
        </w:rPr>
        <w:t>The Brimnes (Tenax S.S. Co Ltd v The Brimnes (Owners)) [1975] Q.B. </w:t>
      </w:r>
      <w:r>
        <w:rPr>
          <w:rFonts w:ascii="Arial"/>
          <w:i/>
          <w:spacing w:val="-4"/>
          <w:sz w:val="20"/>
        </w:rPr>
        <w:t>929</w:t>
      </w:r>
      <w:r>
        <w:rPr>
          <w:spacing w:val="-4"/>
          <w:sz w:val="20"/>
        </w:rPr>
        <w:t>.</w:t>
      </w:r>
    </w:p>
    <w:p>
      <w:pPr>
        <w:pStyle w:val="BodyText"/>
        <w:spacing w:before="9"/>
      </w:pPr>
    </w:p>
    <w:p>
      <w:pPr>
        <w:tabs>
          <w:tab w:pos="563" w:val="left" w:leader="none"/>
        </w:tabs>
        <w:spacing w:line="235" w:lineRule="auto" w:before="0"/>
        <w:ind w:left="563" w:right="26" w:hanging="541"/>
        <w:jc w:val="left"/>
        <w:rPr>
          <w:sz w:val="20"/>
        </w:rPr>
      </w:pPr>
      <w:bookmarkStart w:name="_bookmark944" w:id="946"/>
      <w:bookmarkEnd w:id="946"/>
      <w:r>
        <w:rPr/>
      </w:r>
      <w:hyperlink w:history="true" w:anchor="_bookmark883">
        <w:r>
          <w:rPr>
            <w:color w:val="005DA1"/>
            <w:spacing w:val="-4"/>
            <w:position w:val="5"/>
            <w:sz w:val="14"/>
            <w:u w:val="single" w:color="005DA1"/>
          </w:rPr>
          <w:t>489</w:t>
        </w:r>
      </w:hyperlink>
      <w:r>
        <w:rPr>
          <w:spacing w:val="-4"/>
          <w:position w:val="5"/>
          <w:sz w:val="14"/>
        </w:rPr>
        <w:t>.</w:t>
      </w:r>
      <w:r>
        <w:rPr>
          <w:position w:val="5"/>
          <w:sz w:val="14"/>
        </w:rPr>
        <w:tab/>
      </w:r>
      <w:r>
        <w:rPr>
          <w:rFonts w:ascii="Arial"/>
          <w:i/>
          <w:sz w:val="20"/>
        </w:rPr>
        <w:t>[1975]</w:t>
      </w:r>
      <w:r>
        <w:rPr>
          <w:rFonts w:ascii="Arial"/>
          <w:i/>
          <w:spacing w:val="39"/>
          <w:sz w:val="20"/>
        </w:rPr>
        <w:t> </w:t>
      </w:r>
      <w:r>
        <w:rPr>
          <w:rFonts w:ascii="Arial"/>
          <w:i/>
          <w:sz w:val="20"/>
        </w:rPr>
        <w:t>Q.B.</w:t>
      </w:r>
      <w:r>
        <w:rPr>
          <w:rFonts w:ascii="Arial"/>
          <w:i/>
          <w:spacing w:val="39"/>
          <w:sz w:val="20"/>
        </w:rPr>
        <w:t> </w:t>
      </w:r>
      <w:r>
        <w:rPr>
          <w:rFonts w:ascii="Arial"/>
          <w:i/>
          <w:sz w:val="20"/>
        </w:rPr>
        <w:t>929,</w:t>
      </w:r>
      <w:r>
        <w:rPr>
          <w:rFonts w:ascii="Arial"/>
          <w:i/>
          <w:spacing w:val="39"/>
          <w:sz w:val="20"/>
        </w:rPr>
        <w:t> </w:t>
      </w:r>
      <w:r>
        <w:rPr>
          <w:rFonts w:ascii="Arial"/>
          <w:i/>
          <w:sz w:val="20"/>
        </w:rPr>
        <w:t>963</w:t>
      </w:r>
      <w:r>
        <w:rPr>
          <w:sz w:val="20"/>
        </w:rPr>
        <w:t>.</w:t>
      </w:r>
      <w:r>
        <w:rPr>
          <w:spacing w:val="39"/>
          <w:sz w:val="20"/>
        </w:rPr>
        <w:t> </w:t>
      </w:r>
      <w:r>
        <w:rPr>
          <w:sz w:val="20"/>
        </w:rPr>
        <w:t>See</w:t>
      </w:r>
      <w:r>
        <w:rPr>
          <w:spacing w:val="39"/>
          <w:sz w:val="20"/>
        </w:rPr>
        <w:t> </w:t>
      </w:r>
      <w:r>
        <w:rPr>
          <w:sz w:val="20"/>
        </w:rPr>
        <w:t>further</w:t>
      </w:r>
      <w:r>
        <w:rPr>
          <w:spacing w:val="39"/>
          <w:sz w:val="20"/>
        </w:rPr>
        <w:t> </w:t>
      </w:r>
      <w:r>
        <w:rPr>
          <w:sz w:val="20"/>
        </w:rPr>
        <w:t>the</w:t>
      </w:r>
      <w:r>
        <w:rPr>
          <w:spacing w:val="39"/>
          <w:sz w:val="20"/>
        </w:rPr>
        <w:t> </w:t>
      </w:r>
      <w:r>
        <w:rPr>
          <w:sz w:val="20"/>
        </w:rPr>
        <w:t>discussion</w:t>
      </w:r>
      <w:r>
        <w:rPr>
          <w:spacing w:val="39"/>
          <w:sz w:val="20"/>
        </w:rPr>
        <w:t> </w:t>
      </w:r>
      <w:r>
        <w:rPr>
          <w:sz w:val="20"/>
        </w:rPr>
        <w:t>in</w:t>
      </w:r>
      <w:r>
        <w:rPr>
          <w:spacing w:val="38"/>
          <w:sz w:val="20"/>
        </w:rPr>
        <w:t> </w:t>
      </w:r>
      <w:r>
        <w:rPr>
          <w:rFonts w:ascii="Arial"/>
          <w:i/>
          <w:sz w:val="20"/>
        </w:rPr>
        <w:t>Mardorf</w:t>
      </w:r>
      <w:r>
        <w:rPr>
          <w:rFonts w:ascii="Arial"/>
          <w:i/>
          <w:spacing w:val="39"/>
          <w:sz w:val="20"/>
        </w:rPr>
        <w:t> </w:t>
      </w:r>
      <w:r>
        <w:rPr>
          <w:rFonts w:ascii="Arial"/>
          <w:i/>
          <w:sz w:val="20"/>
        </w:rPr>
        <w:t>Peach</w:t>
      </w:r>
      <w:r>
        <w:rPr>
          <w:rFonts w:ascii="Arial"/>
          <w:i/>
          <w:spacing w:val="39"/>
          <w:sz w:val="20"/>
        </w:rPr>
        <w:t> </w:t>
      </w:r>
      <w:r>
        <w:rPr>
          <w:rFonts w:ascii="Arial"/>
          <w:i/>
          <w:sz w:val="20"/>
        </w:rPr>
        <w:t>&amp;</w:t>
      </w:r>
      <w:r>
        <w:rPr>
          <w:rFonts w:ascii="Arial"/>
          <w:i/>
          <w:spacing w:val="39"/>
          <w:sz w:val="20"/>
        </w:rPr>
        <w:t> </w:t>
      </w:r>
      <w:r>
        <w:rPr>
          <w:rFonts w:ascii="Arial"/>
          <w:i/>
          <w:sz w:val="20"/>
        </w:rPr>
        <w:t>Co</w:t>
      </w:r>
      <w:r>
        <w:rPr>
          <w:rFonts w:ascii="Arial"/>
          <w:i/>
          <w:spacing w:val="39"/>
          <w:sz w:val="20"/>
        </w:rPr>
        <w:t> </w:t>
      </w:r>
      <w:r>
        <w:rPr>
          <w:rFonts w:ascii="Arial"/>
          <w:i/>
          <w:sz w:val="20"/>
        </w:rPr>
        <w:t>Ltd</w:t>
      </w:r>
      <w:r>
        <w:rPr>
          <w:rFonts w:ascii="Arial"/>
          <w:i/>
          <w:spacing w:val="39"/>
          <w:sz w:val="20"/>
        </w:rPr>
        <w:t> </w:t>
      </w:r>
      <w:r>
        <w:rPr>
          <w:rFonts w:ascii="Arial"/>
          <w:i/>
          <w:sz w:val="20"/>
        </w:rPr>
        <w:t>v</w:t>
      </w:r>
      <w:r>
        <w:rPr>
          <w:rFonts w:ascii="Arial"/>
          <w:i/>
          <w:spacing w:val="39"/>
          <w:sz w:val="20"/>
        </w:rPr>
        <w:t> </w:t>
      </w:r>
      <w:r>
        <w:rPr>
          <w:rFonts w:ascii="Arial"/>
          <w:i/>
          <w:sz w:val="20"/>
        </w:rPr>
        <w:t>Attica</w:t>
      </w:r>
      <w:r>
        <w:rPr>
          <w:rFonts w:ascii="Arial"/>
          <w:i/>
          <w:spacing w:val="39"/>
          <w:sz w:val="20"/>
        </w:rPr>
        <w:t> </w:t>
      </w:r>
      <w:r>
        <w:rPr>
          <w:rFonts w:ascii="Arial"/>
          <w:i/>
          <w:sz w:val="20"/>
        </w:rPr>
        <w:t>Sea Carriers Corp of Liberia [1977] A.C. 850, 880, 885, 889 </w:t>
      </w:r>
      <w:r>
        <w:rPr>
          <w:sz w:val="20"/>
        </w:rPr>
        <w:t>(referred to above, para.21-047).</w:t>
      </w:r>
    </w:p>
    <w:p>
      <w:pPr>
        <w:pStyle w:val="BodyText"/>
        <w:spacing w:before="5"/>
      </w:pPr>
    </w:p>
    <w:p>
      <w:pPr>
        <w:tabs>
          <w:tab w:pos="563" w:val="left" w:leader="none"/>
        </w:tabs>
        <w:spacing w:before="1"/>
        <w:ind w:left="23" w:right="0" w:firstLine="0"/>
        <w:jc w:val="left"/>
        <w:rPr>
          <w:sz w:val="20"/>
        </w:rPr>
      </w:pPr>
      <w:bookmarkStart w:name="_bookmark945" w:id="947"/>
      <w:bookmarkEnd w:id="947"/>
      <w:r>
        <w:rPr/>
      </w:r>
      <w:hyperlink w:history="true" w:anchor="_bookmark884">
        <w:r>
          <w:rPr>
            <w:color w:val="005DA1"/>
            <w:spacing w:val="-4"/>
            <w:position w:val="5"/>
            <w:sz w:val="14"/>
            <w:u w:val="single" w:color="005DA1"/>
          </w:rPr>
          <w:t>490</w:t>
        </w:r>
      </w:hyperlink>
      <w:r>
        <w:rPr>
          <w:spacing w:val="-4"/>
          <w:position w:val="5"/>
          <w:sz w:val="14"/>
        </w:rPr>
        <w:t>.</w:t>
      </w:r>
      <w:r>
        <w:rPr>
          <w:position w:val="5"/>
          <w:sz w:val="14"/>
        </w:rPr>
        <w:tab/>
      </w:r>
      <w:r>
        <w:rPr>
          <w:rFonts w:ascii="Arial" w:hAnsi="Arial"/>
          <w:i/>
          <w:sz w:val="20"/>
        </w:rPr>
        <w:t>Dixon v Clark (1848) 5 C.B. 365, </w:t>
      </w:r>
      <w:r>
        <w:rPr>
          <w:rFonts w:ascii="Arial" w:hAnsi="Arial"/>
          <w:i/>
          <w:spacing w:val="-2"/>
          <w:sz w:val="20"/>
        </w:rPr>
        <w:t>378–379</w:t>
      </w:r>
      <w:r>
        <w:rPr>
          <w:spacing w:val="-2"/>
          <w:sz w:val="20"/>
        </w:rPr>
        <w:t>.</w:t>
      </w:r>
    </w:p>
    <w:p>
      <w:pPr>
        <w:pStyle w:val="BodyText"/>
        <w:spacing w:before="4"/>
      </w:pPr>
    </w:p>
    <w:p>
      <w:pPr>
        <w:pStyle w:val="BodyText"/>
        <w:tabs>
          <w:tab w:pos="563" w:val="left" w:leader="none"/>
        </w:tabs>
        <w:spacing w:before="1"/>
        <w:ind w:left="23"/>
      </w:pPr>
      <w:bookmarkStart w:name="_bookmark946" w:id="948"/>
      <w:bookmarkEnd w:id="948"/>
      <w:r>
        <w:rPr/>
      </w:r>
      <w:hyperlink w:history="true" w:anchor="_bookmark885">
        <w:r>
          <w:rPr>
            <w:color w:val="005DA1"/>
            <w:spacing w:val="-4"/>
            <w:position w:val="5"/>
            <w:sz w:val="14"/>
            <w:u w:val="single" w:color="005DA1"/>
          </w:rPr>
          <w:t>491</w:t>
        </w:r>
      </w:hyperlink>
      <w:r>
        <w:rPr>
          <w:spacing w:val="-4"/>
          <w:position w:val="5"/>
          <w:sz w:val="14"/>
        </w:rPr>
        <w:t>.</w:t>
      </w:r>
      <w:r>
        <w:rPr>
          <w:position w:val="5"/>
          <w:sz w:val="14"/>
        </w:rPr>
        <w:tab/>
      </w:r>
      <w:r>
        <w:rPr/>
        <w:t>The defendant may of course pay the amount into court: CPR Pt </w:t>
      </w:r>
      <w:r>
        <w:rPr>
          <w:spacing w:val="-5"/>
        </w:rPr>
        <w:t>36.</w:t>
      </w:r>
    </w:p>
    <w:p>
      <w:pPr>
        <w:pStyle w:val="BodyText"/>
        <w:spacing w:before="4"/>
      </w:pPr>
    </w:p>
    <w:p>
      <w:pPr>
        <w:pStyle w:val="BodyText"/>
        <w:tabs>
          <w:tab w:pos="563" w:val="left" w:leader="none"/>
        </w:tabs>
        <w:spacing w:before="1"/>
        <w:ind w:left="23"/>
      </w:pPr>
      <w:bookmarkStart w:name="_bookmark947" w:id="949"/>
      <w:bookmarkEnd w:id="949"/>
      <w:r>
        <w:rPr/>
      </w:r>
      <w:hyperlink w:history="true" w:anchor="_bookmark886">
        <w:r>
          <w:rPr>
            <w:color w:val="005DA1"/>
            <w:spacing w:val="-4"/>
            <w:position w:val="5"/>
            <w:sz w:val="14"/>
            <w:u w:val="single" w:color="005DA1"/>
          </w:rPr>
          <w:t>492</w:t>
        </w:r>
      </w:hyperlink>
      <w:r>
        <w:rPr>
          <w:spacing w:val="-4"/>
          <w:position w:val="5"/>
          <w:sz w:val="14"/>
        </w:rPr>
        <w:t>.</w:t>
      </w:r>
      <w:r>
        <w:rPr>
          <w:position w:val="5"/>
          <w:sz w:val="14"/>
        </w:rPr>
        <w:tab/>
      </w:r>
      <w:r>
        <w:rPr/>
        <w:t>See</w:t>
      </w:r>
      <w:r>
        <w:rPr>
          <w:spacing w:val="-2"/>
        </w:rPr>
        <w:t> </w:t>
      </w:r>
      <w:r>
        <w:rPr/>
        <w:t>above, para.21-</w:t>
      </w:r>
      <w:r>
        <w:rPr>
          <w:spacing w:val="-4"/>
        </w:rPr>
        <w:t>086.</w:t>
      </w:r>
    </w:p>
    <w:p>
      <w:pPr>
        <w:pStyle w:val="BodyText"/>
        <w:spacing w:before="8"/>
      </w:pPr>
    </w:p>
    <w:p>
      <w:pPr>
        <w:spacing w:line="235" w:lineRule="auto" w:before="0"/>
        <w:ind w:left="563" w:right="26" w:hanging="541"/>
        <w:jc w:val="both"/>
        <w:rPr>
          <w:sz w:val="20"/>
        </w:rPr>
      </w:pPr>
      <w:bookmarkStart w:name="_bookmark948" w:id="950"/>
      <w:bookmarkEnd w:id="950"/>
      <w:r>
        <w:rPr/>
      </w:r>
      <w:hyperlink w:history="true" w:anchor="_bookmark886">
        <w:r>
          <w:rPr>
            <w:color w:val="005DA1"/>
            <w:position w:val="5"/>
            <w:sz w:val="14"/>
            <w:u w:val="single" w:color="005DA1"/>
          </w:rPr>
          <w:t>493</w:t>
        </w:r>
      </w:hyperlink>
      <w:r>
        <w:rPr>
          <w:position w:val="5"/>
          <w:sz w:val="14"/>
        </w:rPr>
        <w:t>.</w:t>
      </w:r>
      <w:r>
        <w:rPr>
          <w:spacing w:val="80"/>
          <w:position w:val="5"/>
          <w:sz w:val="14"/>
        </w:rPr>
        <w:t>  </w:t>
      </w:r>
      <w:r>
        <w:rPr>
          <w:rFonts w:ascii="Arial"/>
          <w:i/>
          <w:sz w:val="20"/>
        </w:rPr>
        <w:t>Briggs</w:t>
      </w:r>
      <w:r>
        <w:rPr>
          <w:rFonts w:ascii="Arial"/>
          <w:i/>
          <w:spacing w:val="38"/>
          <w:sz w:val="20"/>
        </w:rPr>
        <w:t> </w:t>
      </w:r>
      <w:r>
        <w:rPr>
          <w:rFonts w:ascii="Arial"/>
          <w:i/>
          <w:sz w:val="20"/>
        </w:rPr>
        <w:t>v</w:t>
      </w:r>
      <w:r>
        <w:rPr>
          <w:rFonts w:ascii="Arial"/>
          <w:i/>
          <w:spacing w:val="38"/>
          <w:sz w:val="20"/>
        </w:rPr>
        <w:t> </w:t>
      </w:r>
      <w:r>
        <w:rPr>
          <w:rFonts w:ascii="Arial"/>
          <w:i/>
          <w:sz w:val="20"/>
        </w:rPr>
        <w:t>Calverly</w:t>
      </w:r>
      <w:r>
        <w:rPr>
          <w:rFonts w:ascii="Arial"/>
          <w:i/>
          <w:spacing w:val="38"/>
          <w:sz w:val="20"/>
        </w:rPr>
        <w:t> </w:t>
      </w:r>
      <w:r>
        <w:rPr>
          <w:rFonts w:ascii="Arial"/>
          <w:i/>
          <w:sz w:val="20"/>
        </w:rPr>
        <w:t>(1800)</w:t>
      </w:r>
      <w:r>
        <w:rPr>
          <w:rFonts w:ascii="Arial"/>
          <w:i/>
          <w:spacing w:val="38"/>
          <w:sz w:val="20"/>
        </w:rPr>
        <w:t> </w:t>
      </w:r>
      <w:r>
        <w:rPr>
          <w:rFonts w:ascii="Arial"/>
          <w:i/>
          <w:sz w:val="20"/>
        </w:rPr>
        <w:t>8</w:t>
      </w:r>
      <w:r>
        <w:rPr>
          <w:rFonts w:ascii="Arial"/>
          <w:i/>
          <w:spacing w:val="38"/>
          <w:sz w:val="20"/>
        </w:rPr>
        <w:t> </w:t>
      </w:r>
      <w:r>
        <w:rPr>
          <w:rFonts w:ascii="Arial"/>
          <w:i/>
          <w:sz w:val="20"/>
        </w:rPr>
        <w:t>T.R.</w:t>
      </w:r>
      <w:r>
        <w:rPr>
          <w:rFonts w:ascii="Arial"/>
          <w:i/>
          <w:spacing w:val="38"/>
          <w:sz w:val="20"/>
        </w:rPr>
        <w:t> </w:t>
      </w:r>
      <w:r>
        <w:rPr>
          <w:rFonts w:ascii="Arial"/>
          <w:i/>
          <w:sz w:val="20"/>
        </w:rPr>
        <w:t>629</w:t>
      </w:r>
      <w:r>
        <w:rPr>
          <w:sz w:val="20"/>
        </w:rPr>
        <w:t>;</w:t>
      </w:r>
      <w:r>
        <w:rPr>
          <w:spacing w:val="38"/>
          <w:sz w:val="20"/>
        </w:rPr>
        <w:t> </w:t>
      </w:r>
      <w:r>
        <w:rPr>
          <w:rFonts w:ascii="Arial"/>
          <w:i/>
          <w:sz w:val="20"/>
        </w:rPr>
        <w:t>Moffat</w:t>
      </w:r>
      <w:r>
        <w:rPr>
          <w:rFonts w:ascii="Arial"/>
          <w:i/>
          <w:spacing w:val="38"/>
          <w:sz w:val="20"/>
        </w:rPr>
        <w:t> </w:t>
      </w:r>
      <w:r>
        <w:rPr>
          <w:rFonts w:ascii="Arial"/>
          <w:i/>
          <w:sz w:val="20"/>
        </w:rPr>
        <w:t>v</w:t>
      </w:r>
      <w:r>
        <w:rPr>
          <w:rFonts w:ascii="Arial"/>
          <w:i/>
          <w:spacing w:val="38"/>
          <w:sz w:val="20"/>
        </w:rPr>
        <w:t> </w:t>
      </w:r>
      <w:r>
        <w:rPr>
          <w:rFonts w:ascii="Arial"/>
          <w:i/>
          <w:sz w:val="20"/>
        </w:rPr>
        <w:t>Parsons</w:t>
      </w:r>
      <w:r>
        <w:rPr>
          <w:rFonts w:ascii="Arial"/>
          <w:i/>
          <w:spacing w:val="38"/>
          <w:sz w:val="20"/>
        </w:rPr>
        <w:t> </w:t>
      </w:r>
      <w:r>
        <w:rPr>
          <w:rFonts w:ascii="Arial"/>
          <w:i/>
          <w:sz w:val="20"/>
        </w:rPr>
        <w:t>(1814)</w:t>
      </w:r>
      <w:r>
        <w:rPr>
          <w:rFonts w:ascii="Arial"/>
          <w:i/>
          <w:spacing w:val="38"/>
          <w:sz w:val="20"/>
        </w:rPr>
        <w:t> </w:t>
      </w:r>
      <w:r>
        <w:rPr>
          <w:rFonts w:ascii="Arial"/>
          <w:i/>
          <w:sz w:val="20"/>
        </w:rPr>
        <w:t>5</w:t>
      </w:r>
      <w:r>
        <w:rPr>
          <w:rFonts w:ascii="Arial"/>
          <w:i/>
          <w:spacing w:val="38"/>
          <w:sz w:val="20"/>
        </w:rPr>
        <w:t> </w:t>
      </w:r>
      <w:r>
        <w:rPr>
          <w:rFonts w:ascii="Arial"/>
          <w:i/>
          <w:sz w:val="20"/>
        </w:rPr>
        <w:t>Taunt.</w:t>
      </w:r>
      <w:r>
        <w:rPr>
          <w:rFonts w:ascii="Arial"/>
          <w:i/>
          <w:spacing w:val="38"/>
          <w:sz w:val="20"/>
        </w:rPr>
        <w:t> </w:t>
      </w:r>
      <w:r>
        <w:rPr>
          <w:rFonts w:ascii="Arial"/>
          <w:i/>
          <w:sz w:val="20"/>
        </w:rPr>
        <w:t>307</w:t>
      </w:r>
      <w:r>
        <w:rPr>
          <w:rFonts w:ascii="Arial"/>
          <w:i/>
          <w:spacing w:val="38"/>
          <w:sz w:val="20"/>
        </w:rPr>
        <w:t> </w:t>
      </w:r>
      <w:r>
        <w:rPr>
          <w:sz w:val="20"/>
        </w:rPr>
        <w:t>(tenders</w:t>
      </w:r>
      <w:r>
        <w:rPr>
          <w:spacing w:val="38"/>
          <w:sz w:val="20"/>
        </w:rPr>
        <w:t> </w:t>
      </w:r>
      <w:r>
        <w:rPr>
          <w:sz w:val="20"/>
        </w:rPr>
        <w:t>valid, though made after creditors had instructed their solicitors to act). See also </w:t>
      </w:r>
      <w:r>
        <w:rPr>
          <w:rFonts w:ascii="Arial"/>
          <w:i/>
          <w:sz w:val="20"/>
        </w:rPr>
        <w:t>Johnson v </w:t>
      </w:r>
      <w:r>
        <w:rPr>
          <w:rFonts w:ascii="Arial"/>
          <w:i/>
          <w:sz w:val="20"/>
        </w:rPr>
        <w:t>Clay (1817) 7 Taunt. 486</w:t>
      </w:r>
      <w:r>
        <w:rPr>
          <w:sz w:val="20"/>
        </w:rPr>
        <w:t>, and the comment thereon in </w:t>
      </w:r>
      <w:r>
        <w:rPr>
          <w:rFonts w:ascii="Arial"/>
          <w:i/>
          <w:sz w:val="20"/>
        </w:rPr>
        <w:t>Poole v Tumbridge (1837) 2 M. &amp; W. 223, 226</w:t>
      </w:r>
      <w:r>
        <w:rPr>
          <w:sz w:val="20"/>
        </w:rPr>
        <w:t>; </w:t>
      </w:r>
      <w:r>
        <w:rPr>
          <w:rFonts w:ascii="Arial"/>
          <w:i/>
          <w:sz w:val="20"/>
        </w:rPr>
        <w:t>Dixon v Clark (1848) 5 C.B. 365, 378 </w:t>
      </w:r>
      <w:r>
        <w:rPr>
          <w:sz w:val="20"/>
        </w:rPr>
        <w:t>(if creditor validly demands payment, and the debtor refuses, a subsequent tender is invalid); </w:t>
      </w:r>
      <w:r>
        <w:rPr>
          <w:rFonts w:ascii="Arial"/>
          <w:i/>
          <w:sz w:val="20"/>
        </w:rPr>
        <w:t>Bennett v Parker (1867) Ir. 2 C.L. 89, 95</w:t>
      </w:r>
      <w:r>
        <w:rPr>
          <w:sz w:val="20"/>
        </w:rPr>
        <w:t>.</w:t>
      </w:r>
    </w:p>
    <w:p>
      <w:pPr>
        <w:pStyle w:val="BodyText"/>
        <w:spacing w:before="5"/>
      </w:pPr>
    </w:p>
    <w:p>
      <w:pPr>
        <w:tabs>
          <w:tab w:pos="563" w:val="left" w:leader="none"/>
        </w:tabs>
        <w:spacing w:before="0"/>
        <w:ind w:left="23" w:right="0" w:firstLine="0"/>
        <w:jc w:val="left"/>
        <w:rPr>
          <w:sz w:val="20"/>
        </w:rPr>
      </w:pPr>
      <w:bookmarkStart w:name="_bookmark949" w:id="951"/>
      <w:bookmarkEnd w:id="951"/>
      <w:r>
        <w:rPr/>
      </w:r>
      <w:hyperlink w:history="true" w:anchor="_bookmark887">
        <w:r>
          <w:rPr>
            <w:color w:val="005DA1"/>
            <w:spacing w:val="-4"/>
            <w:position w:val="5"/>
            <w:sz w:val="14"/>
            <w:u w:val="single" w:color="005DA1"/>
          </w:rPr>
          <w:t>494</w:t>
        </w:r>
      </w:hyperlink>
      <w:r>
        <w:rPr>
          <w:spacing w:val="-4"/>
          <w:position w:val="5"/>
          <w:sz w:val="14"/>
        </w:rPr>
        <w:t>.</w:t>
      </w:r>
      <w:r>
        <w:rPr>
          <w:position w:val="5"/>
          <w:sz w:val="14"/>
        </w:rPr>
        <w:tab/>
      </w:r>
      <w:r>
        <w:rPr>
          <w:rFonts w:ascii="Arial"/>
          <w:i/>
          <w:sz w:val="20"/>
        </w:rPr>
        <w:t>Mardorf Peach &amp; Co Ltd v Attica Sea Carriers Corp of Liberia [1977] A.C. </w:t>
      </w:r>
      <w:r>
        <w:rPr>
          <w:rFonts w:ascii="Arial"/>
          <w:i/>
          <w:spacing w:val="-4"/>
          <w:sz w:val="20"/>
        </w:rPr>
        <w:t>850</w:t>
      </w:r>
      <w:r>
        <w:rPr>
          <w:spacing w:val="-4"/>
          <w:sz w:val="20"/>
        </w:rPr>
        <w:t>.</w:t>
      </w:r>
    </w:p>
    <w:p>
      <w:pPr>
        <w:pStyle w:val="BodyText"/>
        <w:spacing w:before="5"/>
      </w:pPr>
    </w:p>
    <w:p>
      <w:pPr>
        <w:tabs>
          <w:tab w:pos="563" w:val="left" w:leader="none"/>
        </w:tabs>
        <w:spacing w:line="227" w:lineRule="exact" w:before="0"/>
        <w:ind w:left="23" w:right="0" w:firstLine="0"/>
        <w:jc w:val="left"/>
        <w:rPr>
          <w:sz w:val="20"/>
        </w:rPr>
      </w:pPr>
      <w:bookmarkStart w:name="_bookmark950" w:id="952"/>
      <w:bookmarkEnd w:id="952"/>
      <w:r>
        <w:rPr/>
      </w:r>
      <w:hyperlink w:history="true" w:anchor="_bookmark888">
        <w:r>
          <w:rPr>
            <w:color w:val="005DA1"/>
            <w:spacing w:val="-4"/>
            <w:position w:val="5"/>
            <w:sz w:val="14"/>
            <w:u w:val="single" w:color="005DA1"/>
          </w:rPr>
          <w:t>495</w:t>
        </w:r>
      </w:hyperlink>
      <w:r>
        <w:rPr>
          <w:spacing w:val="-4"/>
          <w:position w:val="5"/>
          <w:sz w:val="14"/>
        </w:rPr>
        <w:t>.</w:t>
      </w:r>
      <w:r>
        <w:rPr>
          <w:position w:val="5"/>
          <w:sz w:val="14"/>
        </w:rPr>
        <w:tab/>
      </w:r>
      <w:r>
        <w:rPr>
          <w:rFonts w:ascii="Arial"/>
          <w:i/>
          <w:sz w:val="20"/>
        </w:rPr>
        <w:t>Dobie</w:t>
      </w:r>
      <w:r>
        <w:rPr>
          <w:rFonts w:ascii="Arial"/>
          <w:i/>
          <w:spacing w:val="35"/>
          <w:sz w:val="20"/>
        </w:rPr>
        <w:t> </w:t>
      </w:r>
      <w:r>
        <w:rPr>
          <w:rFonts w:ascii="Arial"/>
          <w:i/>
          <w:sz w:val="20"/>
        </w:rPr>
        <w:t>v</w:t>
      </w:r>
      <w:r>
        <w:rPr>
          <w:rFonts w:ascii="Arial"/>
          <w:i/>
          <w:spacing w:val="35"/>
          <w:sz w:val="20"/>
        </w:rPr>
        <w:t> </w:t>
      </w:r>
      <w:r>
        <w:rPr>
          <w:rFonts w:ascii="Arial"/>
          <w:i/>
          <w:sz w:val="20"/>
        </w:rPr>
        <w:t>Larkam</w:t>
      </w:r>
      <w:r>
        <w:rPr>
          <w:rFonts w:ascii="Arial"/>
          <w:i/>
          <w:spacing w:val="35"/>
          <w:sz w:val="20"/>
        </w:rPr>
        <w:t> </w:t>
      </w:r>
      <w:r>
        <w:rPr>
          <w:rFonts w:ascii="Arial"/>
          <w:i/>
          <w:sz w:val="20"/>
        </w:rPr>
        <w:t>(1855)</w:t>
      </w:r>
      <w:r>
        <w:rPr>
          <w:rFonts w:ascii="Arial"/>
          <w:i/>
          <w:spacing w:val="35"/>
          <w:sz w:val="20"/>
        </w:rPr>
        <w:t> </w:t>
      </w:r>
      <w:r>
        <w:rPr>
          <w:rFonts w:ascii="Arial"/>
          <w:i/>
          <w:sz w:val="20"/>
        </w:rPr>
        <w:t>10</w:t>
      </w:r>
      <w:r>
        <w:rPr>
          <w:rFonts w:ascii="Arial"/>
          <w:i/>
          <w:spacing w:val="35"/>
          <w:sz w:val="20"/>
        </w:rPr>
        <w:t> </w:t>
      </w:r>
      <w:r>
        <w:rPr>
          <w:rFonts w:ascii="Arial"/>
          <w:i/>
          <w:sz w:val="20"/>
        </w:rPr>
        <w:t>Exch.</w:t>
      </w:r>
      <w:r>
        <w:rPr>
          <w:rFonts w:ascii="Arial"/>
          <w:i/>
          <w:spacing w:val="35"/>
          <w:sz w:val="20"/>
        </w:rPr>
        <w:t> </w:t>
      </w:r>
      <w:r>
        <w:rPr>
          <w:rFonts w:ascii="Arial"/>
          <w:i/>
          <w:sz w:val="20"/>
        </w:rPr>
        <w:t>776</w:t>
      </w:r>
      <w:r>
        <w:rPr>
          <w:rFonts w:ascii="Arial"/>
          <w:i/>
          <w:spacing w:val="34"/>
          <w:sz w:val="20"/>
        </w:rPr>
        <w:t> </w:t>
      </w:r>
      <w:r>
        <w:rPr>
          <w:sz w:val="20"/>
        </w:rPr>
        <w:t>(following</w:t>
      </w:r>
      <w:r>
        <w:rPr>
          <w:spacing w:val="34"/>
          <w:sz w:val="20"/>
        </w:rPr>
        <w:t> </w:t>
      </w:r>
      <w:r>
        <w:rPr>
          <w:rFonts w:ascii="Arial"/>
          <w:i/>
          <w:sz w:val="20"/>
        </w:rPr>
        <w:t>Poole</w:t>
      </w:r>
      <w:r>
        <w:rPr>
          <w:rFonts w:ascii="Arial"/>
          <w:i/>
          <w:spacing w:val="35"/>
          <w:sz w:val="20"/>
        </w:rPr>
        <w:t> </w:t>
      </w:r>
      <w:r>
        <w:rPr>
          <w:rFonts w:ascii="Arial"/>
          <w:i/>
          <w:sz w:val="20"/>
        </w:rPr>
        <w:t>v</w:t>
      </w:r>
      <w:r>
        <w:rPr>
          <w:rFonts w:ascii="Arial"/>
          <w:i/>
          <w:spacing w:val="35"/>
          <w:sz w:val="20"/>
        </w:rPr>
        <w:t> </w:t>
      </w:r>
      <w:r>
        <w:rPr>
          <w:rFonts w:ascii="Arial"/>
          <w:i/>
          <w:sz w:val="20"/>
        </w:rPr>
        <w:t>Tumbridge</w:t>
      </w:r>
      <w:r>
        <w:rPr>
          <w:rFonts w:ascii="Arial"/>
          <w:i/>
          <w:spacing w:val="35"/>
          <w:sz w:val="20"/>
        </w:rPr>
        <w:t> </w:t>
      </w:r>
      <w:r>
        <w:rPr>
          <w:rFonts w:ascii="Arial"/>
          <w:i/>
          <w:sz w:val="20"/>
        </w:rPr>
        <w:t>(1837)</w:t>
      </w:r>
      <w:r>
        <w:rPr>
          <w:rFonts w:ascii="Arial"/>
          <w:i/>
          <w:spacing w:val="35"/>
          <w:sz w:val="20"/>
        </w:rPr>
        <w:t> </w:t>
      </w:r>
      <w:r>
        <w:rPr>
          <w:rFonts w:ascii="Arial"/>
          <w:i/>
          <w:sz w:val="20"/>
        </w:rPr>
        <w:t>2</w:t>
      </w:r>
      <w:r>
        <w:rPr>
          <w:rFonts w:ascii="Arial"/>
          <w:i/>
          <w:spacing w:val="35"/>
          <w:sz w:val="20"/>
        </w:rPr>
        <w:t> </w:t>
      </w:r>
      <w:r>
        <w:rPr>
          <w:rFonts w:ascii="Arial"/>
          <w:i/>
          <w:sz w:val="20"/>
        </w:rPr>
        <w:t>M.</w:t>
      </w:r>
      <w:r>
        <w:rPr>
          <w:rFonts w:ascii="Arial"/>
          <w:i/>
          <w:spacing w:val="35"/>
          <w:sz w:val="20"/>
        </w:rPr>
        <w:t> </w:t>
      </w:r>
      <w:r>
        <w:rPr>
          <w:rFonts w:ascii="Arial"/>
          <w:i/>
          <w:sz w:val="20"/>
        </w:rPr>
        <w:t>&amp;</w:t>
      </w:r>
      <w:r>
        <w:rPr>
          <w:rFonts w:ascii="Arial"/>
          <w:i/>
          <w:spacing w:val="35"/>
          <w:sz w:val="20"/>
        </w:rPr>
        <w:t> </w:t>
      </w:r>
      <w:r>
        <w:rPr>
          <w:rFonts w:ascii="Arial"/>
          <w:i/>
          <w:sz w:val="20"/>
        </w:rPr>
        <w:t>W.</w:t>
      </w:r>
      <w:r>
        <w:rPr>
          <w:rFonts w:ascii="Arial"/>
          <w:i/>
          <w:spacing w:val="35"/>
          <w:sz w:val="20"/>
        </w:rPr>
        <w:t> </w:t>
      </w:r>
      <w:r>
        <w:rPr>
          <w:rFonts w:ascii="Arial"/>
          <w:i/>
          <w:spacing w:val="-4"/>
          <w:sz w:val="20"/>
        </w:rPr>
        <w:t>223</w:t>
      </w:r>
      <w:r>
        <w:rPr>
          <w:spacing w:val="-4"/>
          <w:sz w:val="20"/>
        </w:rPr>
        <w:t>;</w:t>
      </w:r>
    </w:p>
    <w:p>
      <w:pPr>
        <w:spacing w:line="227" w:lineRule="exact" w:before="0"/>
        <w:ind w:left="563" w:right="0" w:firstLine="0"/>
        <w:jc w:val="left"/>
        <w:rPr>
          <w:sz w:val="20"/>
        </w:rPr>
      </w:pPr>
      <w:r>
        <w:rPr>
          <w:rFonts w:ascii="Arial"/>
          <w:i/>
          <w:sz w:val="20"/>
        </w:rPr>
        <w:t>Hume</w:t>
      </w:r>
      <w:r>
        <w:rPr>
          <w:rFonts w:ascii="Arial"/>
          <w:i/>
          <w:spacing w:val="-1"/>
          <w:sz w:val="20"/>
        </w:rPr>
        <w:t> </w:t>
      </w:r>
      <w:r>
        <w:rPr>
          <w:rFonts w:ascii="Arial"/>
          <w:i/>
          <w:sz w:val="20"/>
        </w:rPr>
        <w:t>v Peploe (1807) 8 East 168</w:t>
      </w:r>
      <w:r>
        <w:rPr>
          <w:sz w:val="20"/>
        </w:rPr>
        <w:t>). See also</w:t>
      </w:r>
      <w:r>
        <w:rPr>
          <w:spacing w:val="-1"/>
          <w:sz w:val="20"/>
        </w:rPr>
        <w:t> </w:t>
      </w:r>
      <w:r>
        <w:rPr>
          <w:rFonts w:ascii="Arial"/>
          <w:i/>
          <w:sz w:val="20"/>
        </w:rPr>
        <w:t>Dixon v Clark (1848) 5 C.B. 365, </w:t>
      </w:r>
      <w:r>
        <w:rPr>
          <w:rFonts w:ascii="Arial"/>
          <w:i/>
          <w:spacing w:val="-4"/>
          <w:sz w:val="20"/>
        </w:rPr>
        <w:t>379</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951" w:id="953"/>
      <w:bookmarkEnd w:id="953"/>
      <w:r>
        <w:rPr/>
      </w:r>
      <w:hyperlink w:history="true" w:anchor="_bookmark889">
        <w:r>
          <w:rPr>
            <w:color w:val="005DA1"/>
            <w:spacing w:val="-4"/>
            <w:position w:val="5"/>
            <w:sz w:val="14"/>
            <w:u w:val="single" w:color="005DA1"/>
          </w:rPr>
          <w:t>496</w:t>
        </w:r>
      </w:hyperlink>
      <w:r>
        <w:rPr>
          <w:spacing w:val="-4"/>
          <w:position w:val="5"/>
          <w:sz w:val="14"/>
        </w:rPr>
        <w:t>.</w:t>
      </w:r>
      <w:r>
        <w:rPr>
          <w:position w:val="5"/>
          <w:sz w:val="14"/>
        </w:rPr>
        <w:tab/>
      </w:r>
      <w:r>
        <w:rPr>
          <w:rFonts w:ascii="Arial"/>
          <w:i/>
          <w:sz w:val="20"/>
        </w:rPr>
        <w:t>Norton v Ellam (1837) 2 M. &amp; W. 461, </w:t>
      </w:r>
      <w:r>
        <w:rPr>
          <w:rFonts w:ascii="Arial"/>
          <w:i/>
          <w:spacing w:val="-4"/>
          <w:sz w:val="20"/>
        </w:rPr>
        <w:t>463</w:t>
      </w:r>
      <w:r>
        <w:rPr>
          <w:spacing w:val="-4"/>
          <w:sz w:val="20"/>
        </w:rPr>
        <w:t>.</w:t>
      </w:r>
    </w:p>
    <w:p>
      <w:pPr>
        <w:pStyle w:val="BodyText"/>
        <w:spacing w:before="8"/>
      </w:pPr>
    </w:p>
    <w:p>
      <w:pPr>
        <w:tabs>
          <w:tab w:pos="563" w:val="left" w:leader="none"/>
        </w:tabs>
        <w:spacing w:line="235" w:lineRule="auto" w:before="1"/>
        <w:ind w:left="563" w:right="26" w:hanging="541"/>
        <w:jc w:val="left"/>
        <w:rPr>
          <w:sz w:val="20"/>
        </w:rPr>
      </w:pPr>
      <w:bookmarkStart w:name="_bookmark952" w:id="954"/>
      <w:bookmarkEnd w:id="954"/>
      <w:r>
        <w:rPr/>
      </w:r>
      <w:hyperlink w:history="true" w:anchor="_bookmark890">
        <w:r>
          <w:rPr>
            <w:color w:val="005DA1"/>
            <w:spacing w:val="-4"/>
            <w:position w:val="5"/>
            <w:sz w:val="14"/>
            <w:u w:val="single" w:color="005DA1"/>
          </w:rPr>
          <w:t>497</w:t>
        </w:r>
      </w:hyperlink>
      <w:r>
        <w:rPr>
          <w:spacing w:val="-4"/>
          <w:position w:val="5"/>
          <w:sz w:val="14"/>
        </w:rPr>
        <w:t>.</w:t>
      </w:r>
      <w:r>
        <w:rPr>
          <w:position w:val="5"/>
          <w:sz w:val="14"/>
        </w:rPr>
        <w:tab/>
      </w:r>
      <w:r>
        <w:rPr>
          <w:rFonts w:ascii="Arial" w:hAnsi="Arial"/>
          <w:i/>
          <w:sz w:val="20"/>
        </w:rPr>
        <w:t>Borrowman Phillips &amp; Co v Free &amp; Hollis (1878) 4 Q.B.D. 500</w:t>
      </w:r>
      <w:r>
        <w:rPr>
          <w:sz w:val="20"/>
        </w:rPr>
        <w:t>. See Benjamin’s Sale of </w:t>
      </w:r>
      <w:r>
        <w:rPr>
          <w:sz w:val="20"/>
        </w:rPr>
        <w:t>Goods, 9th edn (2014), para.12–032 and Apps [1994] L.M.C.L.Q. 525.</w:t>
      </w:r>
    </w:p>
    <w:p>
      <w:pPr>
        <w:pStyle w:val="BodyText"/>
        <w:spacing w:before="5"/>
      </w:pPr>
    </w:p>
    <w:p>
      <w:pPr>
        <w:tabs>
          <w:tab w:pos="563" w:val="left" w:leader="none"/>
        </w:tabs>
        <w:spacing w:before="0"/>
        <w:ind w:left="23" w:right="0" w:firstLine="0"/>
        <w:jc w:val="left"/>
        <w:rPr>
          <w:sz w:val="20"/>
        </w:rPr>
      </w:pPr>
      <w:bookmarkStart w:name="_bookmark953" w:id="955"/>
      <w:bookmarkEnd w:id="955"/>
      <w:r>
        <w:rPr/>
      </w:r>
      <w:hyperlink w:history="true" w:anchor="_bookmark891">
        <w:r>
          <w:rPr>
            <w:color w:val="005DA1"/>
            <w:spacing w:val="-4"/>
            <w:position w:val="5"/>
            <w:sz w:val="14"/>
            <w:u w:val="single" w:color="005DA1"/>
          </w:rPr>
          <w:t>498</w:t>
        </w:r>
      </w:hyperlink>
      <w:r>
        <w:rPr>
          <w:spacing w:val="-4"/>
          <w:position w:val="5"/>
          <w:sz w:val="14"/>
        </w:rPr>
        <w:t>.</w:t>
      </w:r>
      <w:r>
        <w:rPr>
          <w:position w:val="5"/>
          <w:sz w:val="14"/>
        </w:rPr>
        <w:tab/>
      </w:r>
      <w:r>
        <w:rPr>
          <w:rFonts w:ascii="Arial"/>
          <w:i/>
          <w:sz w:val="20"/>
        </w:rPr>
        <w:t>Re</w:t>
      </w:r>
      <w:r>
        <w:rPr>
          <w:rFonts w:ascii="Arial"/>
          <w:i/>
          <w:spacing w:val="-1"/>
          <w:sz w:val="20"/>
        </w:rPr>
        <w:t> </w:t>
      </w:r>
      <w:r>
        <w:rPr>
          <w:rFonts w:ascii="Arial"/>
          <w:i/>
          <w:sz w:val="20"/>
        </w:rPr>
        <w:t>Steam Stoker Co (1875) L.R. 19 Eq. 416</w:t>
      </w:r>
      <w:r>
        <w:rPr>
          <w:sz w:val="20"/>
        </w:rPr>
        <w:t>; </w:t>
      </w:r>
      <w:r>
        <w:rPr>
          <w:rFonts w:ascii="Arial"/>
          <w:i/>
          <w:sz w:val="20"/>
        </w:rPr>
        <w:t>Bevans v Rees (1839) 5 M. &amp; W. 306, </w:t>
      </w:r>
      <w:r>
        <w:rPr>
          <w:rFonts w:ascii="Arial"/>
          <w:i/>
          <w:spacing w:val="-4"/>
          <w:sz w:val="20"/>
        </w:rPr>
        <w:t>309</w:t>
      </w:r>
      <w:r>
        <w:rPr>
          <w:spacing w:val="-4"/>
          <w:sz w:val="20"/>
        </w:rPr>
        <w:t>.</w:t>
      </w:r>
    </w:p>
    <w:p>
      <w:pPr>
        <w:pStyle w:val="BodyText"/>
        <w:spacing w:before="5"/>
      </w:pPr>
    </w:p>
    <w:p>
      <w:pPr>
        <w:pStyle w:val="BodyText"/>
        <w:tabs>
          <w:tab w:pos="563" w:val="left" w:leader="none"/>
        </w:tabs>
        <w:ind w:left="23"/>
      </w:pPr>
      <w:bookmarkStart w:name="_bookmark954" w:id="956"/>
      <w:bookmarkEnd w:id="956"/>
      <w:r>
        <w:rPr/>
      </w:r>
      <w:hyperlink w:history="true" w:anchor="_bookmark892">
        <w:r>
          <w:rPr>
            <w:color w:val="005DA1"/>
            <w:spacing w:val="-4"/>
            <w:position w:val="5"/>
            <w:sz w:val="14"/>
            <w:u w:val="single" w:color="005DA1"/>
          </w:rPr>
          <w:t>499</w:t>
        </w:r>
      </w:hyperlink>
      <w:r>
        <w:rPr>
          <w:spacing w:val="-4"/>
          <w:position w:val="5"/>
          <w:sz w:val="14"/>
        </w:rPr>
        <w:t>.</w:t>
      </w:r>
      <w:r>
        <w:rPr>
          <w:position w:val="5"/>
          <w:sz w:val="14"/>
        </w:rPr>
        <w:tab/>
      </w:r>
      <w:r>
        <w:rPr/>
        <w:t>See the cases cited in nn.498-501, </w:t>
      </w:r>
      <w:r>
        <w:rPr>
          <w:spacing w:val="-2"/>
        </w:rPr>
        <w:t>below.</w:t>
      </w:r>
    </w:p>
    <w:p>
      <w:pPr>
        <w:pStyle w:val="BodyText"/>
        <w:spacing w:before="5"/>
      </w:pPr>
    </w:p>
    <w:p>
      <w:pPr>
        <w:tabs>
          <w:tab w:pos="563" w:val="left" w:leader="none"/>
        </w:tabs>
        <w:spacing w:line="227" w:lineRule="exact" w:before="0"/>
        <w:ind w:left="23" w:right="0" w:firstLine="0"/>
        <w:jc w:val="left"/>
        <w:rPr>
          <w:rFonts w:ascii="Arial"/>
          <w:i/>
          <w:sz w:val="20"/>
        </w:rPr>
      </w:pPr>
      <w:bookmarkStart w:name="_bookmark955" w:id="957"/>
      <w:bookmarkEnd w:id="957"/>
      <w:r>
        <w:rPr/>
      </w:r>
      <w:hyperlink w:history="true" w:anchor="_bookmark892">
        <w:r>
          <w:rPr>
            <w:color w:val="005DA1"/>
            <w:spacing w:val="-4"/>
            <w:position w:val="5"/>
            <w:sz w:val="14"/>
            <w:u w:val="single" w:color="005DA1"/>
          </w:rPr>
          <w:t>500</w:t>
        </w:r>
      </w:hyperlink>
      <w:r>
        <w:rPr>
          <w:spacing w:val="-4"/>
          <w:position w:val="5"/>
          <w:sz w:val="14"/>
        </w:rPr>
        <w:t>.</w:t>
      </w:r>
      <w:r>
        <w:rPr>
          <w:position w:val="5"/>
          <w:sz w:val="14"/>
        </w:rPr>
        <w:tab/>
      </w:r>
      <w:r>
        <w:rPr>
          <w:rFonts w:ascii="Arial"/>
          <w:i/>
          <w:sz w:val="20"/>
        </w:rPr>
        <w:t>Strong</w:t>
      </w:r>
      <w:r>
        <w:rPr>
          <w:rFonts w:ascii="Arial"/>
          <w:i/>
          <w:spacing w:val="-1"/>
          <w:sz w:val="20"/>
        </w:rPr>
        <w:t> </w:t>
      </w:r>
      <w:r>
        <w:rPr>
          <w:rFonts w:ascii="Arial"/>
          <w:i/>
          <w:sz w:val="20"/>
        </w:rPr>
        <w:t>v Harvey (1825) 3 Bing. 304, 313</w:t>
      </w:r>
      <w:r>
        <w:rPr>
          <w:sz w:val="20"/>
        </w:rPr>
        <w:t>. cf.</w:t>
      </w:r>
      <w:r>
        <w:rPr>
          <w:spacing w:val="-1"/>
          <w:sz w:val="20"/>
        </w:rPr>
        <w:t> </w:t>
      </w:r>
      <w:r>
        <w:rPr>
          <w:rFonts w:ascii="Arial"/>
          <w:i/>
          <w:sz w:val="20"/>
        </w:rPr>
        <w:t>Evans v Judkins (1815) 4 Camp. 156</w:t>
      </w:r>
      <w:r>
        <w:rPr>
          <w:sz w:val="20"/>
        </w:rPr>
        <w:t>; </w:t>
      </w:r>
      <w:r>
        <w:rPr>
          <w:rFonts w:ascii="Arial"/>
          <w:i/>
          <w:sz w:val="20"/>
        </w:rPr>
        <w:t>Cheminant </w:t>
      </w:r>
      <w:r>
        <w:rPr>
          <w:rFonts w:ascii="Arial"/>
          <w:i/>
          <w:spacing w:val="-10"/>
          <w:sz w:val="20"/>
        </w:rPr>
        <w:t>v</w:t>
      </w:r>
    </w:p>
    <w:p>
      <w:pPr>
        <w:spacing w:line="227" w:lineRule="exact" w:before="0"/>
        <w:ind w:left="563" w:right="0" w:firstLine="0"/>
        <w:jc w:val="left"/>
        <w:rPr>
          <w:sz w:val="20"/>
        </w:rPr>
      </w:pPr>
      <w:r>
        <w:rPr>
          <w:rFonts w:ascii="Arial"/>
          <w:i/>
          <w:sz w:val="20"/>
        </w:rPr>
        <w:t>Thornton</w:t>
      </w:r>
      <w:r>
        <w:rPr>
          <w:rFonts w:ascii="Arial"/>
          <w:i/>
          <w:spacing w:val="-1"/>
          <w:sz w:val="20"/>
        </w:rPr>
        <w:t> </w:t>
      </w:r>
      <w:r>
        <w:rPr>
          <w:rFonts w:ascii="Arial"/>
          <w:i/>
          <w:sz w:val="20"/>
        </w:rPr>
        <w:t>(1825) 2 C. &amp; P. 50</w:t>
      </w:r>
      <w:r>
        <w:rPr>
          <w:sz w:val="20"/>
        </w:rPr>
        <w:t>; </w:t>
      </w:r>
      <w:r>
        <w:rPr>
          <w:rFonts w:ascii="Arial"/>
          <w:i/>
          <w:sz w:val="20"/>
        </w:rPr>
        <w:t>Gordon v Cox (1835) 7 C. &amp; P. </w:t>
      </w:r>
      <w:r>
        <w:rPr>
          <w:rFonts w:ascii="Arial"/>
          <w:i/>
          <w:spacing w:val="-4"/>
          <w:sz w:val="20"/>
        </w:rPr>
        <w:t>172</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956" w:id="958"/>
      <w:bookmarkEnd w:id="958"/>
      <w:r>
        <w:rPr/>
      </w:r>
      <w:hyperlink w:history="true" w:anchor="_bookmark892">
        <w:r>
          <w:rPr>
            <w:color w:val="005DA1"/>
            <w:spacing w:val="-4"/>
            <w:position w:val="5"/>
            <w:sz w:val="14"/>
            <w:u w:val="single" w:color="005DA1"/>
          </w:rPr>
          <w:t>501</w:t>
        </w:r>
      </w:hyperlink>
      <w:r>
        <w:rPr>
          <w:spacing w:val="-4"/>
          <w:position w:val="5"/>
          <w:sz w:val="14"/>
        </w:rPr>
        <w:t>.</w:t>
      </w:r>
      <w:r>
        <w:rPr>
          <w:position w:val="5"/>
          <w:sz w:val="14"/>
        </w:rPr>
        <w:tab/>
      </w:r>
      <w:r>
        <w:rPr>
          <w:rFonts w:ascii="Arial"/>
          <w:i/>
          <w:sz w:val="20"/>
        </w:rPr>
        <w:t>Sutton</w:t>
      </w:r>
      <w:r>
        <w:rPr>
          <w:rFonts w:ascii="Arial"/>
          <w:i/>
          <w:spacing w:val="-1"/>
          <w:sz w:val="20"/>
        </w:rPr>
        <w:t> </w:t>
      </w:r>
      <w:r>
        <w:rPr>
          <w:rFonts w:ascii="Arial"/>
          <w:i/>
          <w:sz w:val="20"/>
        </w:rPr>
        <w:t>v Hawkins (1838) 8 C. &amp; P. 259</w:t>
      </w:r>
      <w:r>
        <w:rPr>
          <w:sz w:val="20"/>
        </w:rPr>
        <w:t>; </w:t>
      </w:r>
      <w:r>
        <w:rPr>
          <w:rFonts w:ascii="Arial"/>
          <w:i/>
          <w:sz w:val="20"/>
        </w:rPr>
        <w:t>Field v Newport, etc., Ry (1858) 3 H. &amp; N. </w:t>
      </w:r>
      <w:r>
        <w:rPr>
          <w:rFonts w:ascii="Arial"/>
          <w:i/>
          <w:spacing w:val="-4"/>
          <w:sz w:val="20"/>
        </w:rPr>
        <w:t>409</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957" w:id="959"/>
      <w:bookmarkEnd w:id="959"/>
      <w:r>
        <w:rPr/>
      </w:r>
      <w:hyperlink w:history="true" w:anchor="_bookmark893">
        <w:r>
          <w:rPr>
            <w:color w:val="005DA1"/>
            <w:spacing w:val="-4"/>
            <w:position w:val="5"/>
            <w:sz w:val="14"/>
            <w:u w:val="single" w:color="005DA1"/>
          </w:rPr>
          <w:t>502</w:t>
        </w:r>
      </w:hyperlink>
      <w:r>
        <w:rPr>
          <w:spacing w:val="-4"/>
          <w:position w:val="5"/>
          <w:sz w:val="14"/>
        </w:rPr>
        <w:t>.</w:t>
      </w:r>
      <w:r>
        <w:rPr>
          <w:position w:val="5"/>
          <w:sz w:val="14"/>
        </w:rPr>
        <w:tab/>
      </w:r>
      <w:r>
        <w:rPr>
          <w:rFonts w:ascii="Arial" w:hAnsi="Arial"/>
          <w:i/>
          <w:sz w:val="20"/>
        </w:rPr>
        <w:t>Mitchell</w:t>
      </w:r>
      <w:r>
        <w:rPr>
          <w:rFonts w:ascii="Arial" w:hAnsi="Arial"/>
          <w:i/>
          <w:spacing w:val="-1"/>
          <w:sz w:val="20"/>
        </w:rPr>
        <w:t> </w:t>
      </w:r>
      <w:r>
        <w:rPr>
          <w:rFonts w:ascii="Arial" w:hAnsi="Arial"/>
          <w:i/>
          <w:sz w:val="20"/>
        </w:rPr>
        <w:t>v King (1833) 6 C. &amp; P. 237</w:t>
      </w:r>
      <w:r>
        <w:rPr>
          <w:sz w:val="20"/>
        </w:rPr>
        <w:t>; cf. </w:t>
      </w:r>
      <w:r>
        <w:rPr>
          <w:rFonts w:ascii="Arial" w:hAnsi="Arial"/>
          <w:i/>
          <w:sz w:val="20"/>
        </w:rPr>
        <w:t>Hough v May (1836) 4 A. &amp; E. 954</w:t>
      </w:r>
      <w:r>
        <w:rPr>
          <w:rFonts w:ascii="Arial" w:hAnsi="Arial"/>
          <w:i/>
          <w:spacing w:val="-1"/>
          <w:sz w:val="20"/>
        </w:rPr>
        <w:t> </w:t>
      </w:r>
      <w:r>
        <w:rPr>
          <w:sz w:val="20"/>
        </w:rPr>
        <w:t>(“balance </w:t>
      </w:r>
      <w:r>
        <w:rPr>
          <w:spacing w:val="-2"/>
          <w:sz w:val="20"/>
        </w:rPr>
        <w:t>account”).</w:t>
      </w:r>
    </w:p>
    <w:p>
      <w:pPr>
        <w:pStyle w:val="BodyText"/>
        <w:spacing w:before="9"/>
      </w:pPr>
    </w:p>
    <w:p>
      <w:pPr>
        <w:tabs>
          <w:tab w:pos="563" w:val="left" w:leader="none"/>
        </w:tabs>
        <w:spacing w:line="235" w:lineRule="auto" w:before="0"/>
        <w:ind w:left="563" w:right="26" w:hanging="541"/>
        <w:jc w:val="left"/>
        <w:rPr>
          <w:sz w:val="20"/>
        </w:rPr>
      </w:pPr>
      <w:bookmarkStart w:name="_bookmark958" w:id="960"/>
      <w:bookmarkEnd w:id="960"/>
      <w:r>
        <w:rPr/>
      </w:r>
      <w:hyperlink w:history="true" w:anchor="_bookmark893">
        <w:r>
          <w:rPr>
            <w:color w:val="005DA1"/>
            <w:spacing w:val="-4"/>
            <w:position w:val="5"/>
            <w:sz w:val="14"/>
            <w:u w:val="single" w:color="005DA1"/>
          </w:rPr>
          <w:t>503</w:t>
        </w:r>
      </w:hyperlink>
      <w:r>
        <w:rPr>
          <w:spacing w:val="-4"/>
          <w:position w:val="5"/>
          <w:sz w:val="14"/>
        </w:rPr>
        <w:t>.</w:t>
      </w:r>
      <w:r>
        <w:rPr>
          <w:position w:val="5"/>
          <w:sz w:val="14"/>
        </w:rPr>
        <w:tab/>
      </w:r>
      <w:r>
        <w:rPr>
          <w:rFonts w:ascii="Arial"/>
          <w:i/>
          <w:sz w:val="20"/>
        </w:rPr>
        <w:t>Marquis of Hastings v Thorley (1838) 8 C. &amp; P. 573</w:t>
      </w:r>
      <w:r>
        <w:rPr>
          <w:sz w:val="20"/>
        </w:rPr>
        <w:t>. See also </w:t>
      </w:r>
      <w:r>
        <w:rPr>
          <w:rFonts w:ascii="Arial"/>
          <w:i/>
          <w:sz w:val="20"/>
        </w:rPr>
        <w:t>Foord v Noll (1842) 2 Dowl.(N.S.) 617</w:t>
      </w:r>
      <w:r>
        <w:rPr>
          <w:sz w:val="20"/>
        </w:rPr>
        <w:t>; </w:t>
      </w:r>
      <w:r>
        <w:rPr>
          <w:rFonts w:ascii="Arial"/>
          <w:i/>
          <w:sz w:val="20"/>
        </w:rPr>
        <w:t>Finch v Miller (1848) 5 C.B. 428</w:t>
      </w:r>
      <w:r>
        <w:rPr>
          <w:sz w:val="20"/>
        </w:rPr>
        <w:t>.</w:t>
      </w:r>
    </w:p>
    <w:p>
      <w:pPr>
        <w:spacing w:after="0" w:line="235" w:lineRule="auto"/>
        <w:jc w:val="left"/>
        <w:rPr>
          <w:sz w:val="20"/>
        </w:rPr>
        <w:sectPr>
          <w:type w:val="continuous"/>
          <w:pgSz w:w="11900" w:h="16840"/>
          <w:pgMar w:header="971" w:footer="0" w:top="1300" w:bottom="280" w:left="1417" w:right="1417"/>
        </w:sectPr>
      </w:pPr>
    </w:p>
    <w:p>
      <w:pPr>
        <w:tabs>
          <w:tab w:pos="563" w:val="left" w:leader="none"/>
        </w:tabs>
        <w:spacing w:line="227" w:lineRule="exact" w:before="166"/>
        <w:ind w:left="23" w:right="0" w:firstLine="0"/>
        <w:jc w:val="left"/>
        <w:rPr>
          <w:rFonts w:ascii="Arial"/>
          <w:i/>
          <w:sz w:val="20"/>
        </w:rPr>
      </w:pPr>
      <w:hyperlink w:history="true" w:anchor="_bookmark894">
        <w:r>
          <w:rPr>
            <w:color w:val="005DA1"/>
            <w:spacing w:val="-4"/>
            <w:position w:val="5"/>
            <w:sz w:val="14"/>
            <w:u w:val="single" w:color="005DA1"/>
          </w:rPr>
          <w:t>504</w:t>
        </w:r>
      </w:hyperlink>
      <w:r>
        <w:rPr>
          <w:spacing w:val="-4"/>
          <w:position w:val="5"/>
          <w:sz w:val="14"/>
        </w:rPr>
        <w:t>.</w:t>
      </w:r>
      <w:r>
        <w:rPr>
          <w:position w:val="5"/>
          <w:sz w:val="14"/>
        </w:rPr>
        <w:tab/>
      </w:r>
      <w:r>
        <w:rPr>
          <w:rFonts w:ascii="Arial"/>
          <w:i/>
          <w:sz w:val="20"/>
        </w:rPr>
        <w:t>Manning</w:t>
      </w:r>
      <w:r>
        <w:rPr>
          <w:rFonts w:ascii="Arial"/>
          <w:i/>
          <w:spacing w:val="20"/>
          <w:sz w:val="20"/>
        </w:rPr>
        <w:t> </w:t>
      </w:r>
      <w:r>
        <w:rPr>
          <w:rFonts w:ascii="Arial"/>
          <w:i/>
          <w:sz w:val="20"/>
        </w:rPr>
        <w:t>v</w:t>
      </w:r>
      <w:r>
        <w:rPr>
          <w:rFonts w:ascii="Arial"/>
          <w:i/>
          <w:spacing w:val="21"/>
          <w:sz w:val="20"/>
        </w:rPr>
        <w:t> </w:t>
      </w:r>
      <w:r>
        <w:rPr>
          <w:rFonts w:ascii="Arial"/>
          <w:i/>
          <w:sz w:val="20"/>
        </w:rPr>
        <w:t>Lunn</w:t>
      </w:r>
      <w:r>
        <w:rPr>
          <w:rFonts w:ascii="Arial"/>
          <w:i/>
          <w:spacing w:val="21"/>
          <w:sz w:val="20"/>
        </w:rPr>
        <w:t> </w:t>
      </w:r>
      <w:r>
        <w:rPr>
          <w:rFonts w:ascii="Arial"/>
          <w:i/>
          <w:sz w:val="20"/>
        </w:rPr>
        <w:t>(1845)</w:t>
      </w:r>
      <w:r>
        <w:rPr>
          <w:rFonts w:ascii="Arial"/>
          <w:i/>
          <w:spacing w:val="21"/>
          <w:sz w:val="20"/>
        </w:rPr>
        <w:t> </w:t>
      </w:r>
      <w:r>
        <w:rPr>
          <w:rFonts w:ascii="Arial"/>
          <w:i/>
          <w:sz w:val="20"/>
        </w:rPr>
        <w:t>2</w:t>
      </w:r>
      <w:r>
        <w:rPr>
          <w:rFonts w:ascii="Arial"/>
          <w:i/>
          <w:spacing w:val="21"/>
          <w:sz w:val="20"/>
        </w:rPr>
        <w:t> </w:t>
      </w:r>
      <w:r>
        <w:rPr>
          <w:rFonts w:ascii="Arial"/>
          <w:i/>
          <w:sz w:val="20"/>
        </w:rPr>
        <w:t>C.</w:t>
      </w:r>
      <w:r>
        <w:rPr>
          <w:rFonts w:ascii="Arial"/>
          <w:i/>
          <w:spacing w:val="21"/>
          <w:sz w:val="20"/>
        </w:rPr>
        <w:t> </w:t>
      </w:r>
      <w:r>
        <w:rPr>
          <w:rFonts w:ascii="Arial"/>
          <w:i/>
          <w:sz w:val="20"/>
        </w:rPr>
        <w:t>&amp;</w:t>
      </w:r>
      <w:r>
        <w:rPr>
          <w:rFonts w:ascii="Arial"/>
          <w:i/>
          <w:spacing w:val="21"/>
          <w:sz w:val="20"/>
        </w:rPr>
        <w:t> </w:t>
      </w:r>
      <w:r>
        <w:rPr>
          <w:rFonts w:ascii="Arial"/>
          <w:i/>
          <w:sz w:val="20"/>
        </w:rPr>
        <w:t>K.</w:t>
      </w:r>
      <w:r>
        <w:rPr>
          <w:rFonts w:ascii="Arial"/>
          <w:i/>
          <w:spacing w:val="21"/>
          <w:sz w:val="20"/>
        </w:rPr>
        <w:t> </w:t>
      </w:r>
      <w:r>
        <w:rPr>
          <w:rFonts w:ascii="Arial"/>
          <w:i/>
          <w:sz w:val="20"/>
        </w:rPr>
        <w:t>13</w:t>
      </w:r>
      <w:r>
        <w:rPr>
          <w:sz w:val="20"/>
        </w:rPr>
        <w:t>;</w:t>
      </w:r>
      <w:r>
        <w:rPr>
          <w:spacing w:val="21"/>
          <w:sz w:val="20"/>
        </w:rPr>
        <w:t> </w:t>
      </w:r>
      <w:r>
        <w:rPr>
          <w:rFonts w:ascii="Arial"/>
          <w:i/>
          <w:sz w:val="20"/>
        </w:rPr>
        <w:t>Scott</w:t>
      </w:r>
      <w:r>
        <w:rPr>
          <w:rFonts w:ascii="Arial"/>
          <w:i/>
          <w:spacing w:val="21"/>
          <w:sz w:val="20"/>
        </w:rPr>
        <w:t> </w:t>
      </w:r>
      <w:r>
        <w:rPr>
          <w:rFonts w:ascii="Arial"/>
          <w:i/>
          <w:sz w:val="20"/>
        </w:rPr>
        <w:t>v</w:t>
      </w:r>
      <w:r>
        <w:rPr>
          <w:rFonts w:ascii="Arial"/>
          <w:i/>
          <w:spacing w:val="21"/>
          <w:sz w:val="20"/>
        </w:rPr>
        <w:t> </w:t>
      </w:r>
      <w:r>
        <w:rPr>
          <w:rFonts w:ascii="Arial"/>
          <w:i/>
          <w:sz w:val="20"/>
        </w:rPr>
        <w:t>Uxbridge</w:t>
      </w:r>
      <w:r>
        <w:rPr>
          <w:rFonts w:ascii="Arial"/>
          <w:i/>
          <w:spacing w:val="21"/>
          <w:sz w:val="20"/>
        </w:rPr>
        <w:t> </w:t>
      </w:r>
      <w:r>
        <w:rPr>
          <w:rFonts w:ascii="Arial"/>
          <w:i/>
          <w:sz w:val="20"/>
        </w:rPr>
        <w:t>and</w:t>
      </w:r>
      <w:r>
        <w:rPr>
          <w:rFonts w:ascii="Arial"/>
          <w:i/>
          <w:spacing w:val="21"/>
          <w:sz w:val="20"/>
        </w:rPr>
        <w:t> </w:t>
      </w:r>
      <w:r>
        <w:rPr>
          <w:rFonts w:ascii="Arial"/>
          <w:i/>
          <w:sz w:val="20"/>
        </w:rPr>
        <w:t>Rickmansworth</w:t>
      </w:r>
      <w:r>
        <w:rPr>
          <w:rFonts w:ascii="Arial"/>
          <w:i/>
          <w:spacing w:val="21"/>
          <w:sz w:val="20"/>
        </w:rPr>
        <w:t> </w:t>
      </w:r>
      <w:r>
        <w:rPr>
          <w:rFonts w:ascii="Arial"/>
          <w:i/>
          <w:sz w:val="20"/>
        </w:rPr>
        <w:t>Ry</w:t>
      </w:r>
      <w:r>
        <w:rPr>
          <w:rFonts w:ascii="Arial"/>
          <w:i/>
          <w:spacing w:val="21"/>
          <w:sz w:val="20"/>
        </w:rPr>
        <w:t> </w:t>
      </w:r>
      <w:r>
        <w:rPr>
          <w:rFonts w:ascii="Arial"/>
          <w:i/>
          <w:sz w:val="20"/>
        </w:rPr>
        <w:t>(1866)</w:t>
      </w:r>
      <w:r>
        <w:rPr>
          <w:rFonts w:ascii="Arial"/>
          <w:i/>
          <w:spacing w:val="21"/>
          <w:sz w:val="20"/>
        </w:rPr>
        <w:t> </w:t>
      </w:r>
      <w:r>
        <w:rPr>
          <w:rFonts w:ascii="Arial"/>
          <w:i/>
          <w:sz w:val="20"/>
        </w:rPr>
        <w:t>L.R.</w:t>
      </w:r>
      <w:r>
        <w:rPr>
          <w:rFonts w:ascii="Arial"/>
          <w:i/>
          <w:spacing w:val="21"/>
          <w:sz w:val="20"/>
        </w:rPr>
        <w:t> </w:t>
      </w:r>
      <w:r>
        <w:rPr>
          <w:rFonts w:ascii="Arial"/>
          <w:i/>
          <w:spacing w:val="-10"/>
          <w:sz w:val="20"/>
        </w:rPr>
        <w:t>1</w:t>
      </w:r>
    </w:p>
    <w:p>
      <w:pPr>
        <w:spacing w:line="227" w:lineRule="exact" w:before="0"/>
        <w:ind w:left="563" w:right="0" w:firstLine="0"/>
        <w:jc w:val="left"/>
        <w:rPr>
          <w:sz w:val="20"/>
        </w:rPr>
      </w:pPr>
      <w:r>
        <w:rPr>
          <w:rFonts w:ascii="Arial"/>
          <w:i/>
          <w:sz w:val="20"/>
        </w:rPr>
        <w:t>C.P.</w:t>
      </w:r>
      <w:r>
        <w:rPr>
          <w:rFonts w:ascii="Arial"/>
          <w:i/>
          <w:spacing w:val="-1"/>
          <w:sz w:val="20"/>
        </w:rPr>
        <w:t> </w:t>
      </w:r>
      <w:r>
        <w:rPr>
          <w:rFonts w:ascii="Arial"/>
          <w:i/>
          <w:sz w:val="20"/>
        </w:rPr>
        <w:t>596</w:t>
      </w:r>
      <w:r>
        <w:rPr>
          <w:sz w:val="20"/>
        </w:rPr>
        <w:t>; </w:t>
      </w:r>
      <w:r>
        <w:rPr>
          <w:rFonts w:ascii="Arial"/>
          <w:i/>
          <w:sz w:val="20"/>
        </w:rPr>
        <w:t>Greenwood v Sutcliffe [1892] 1 Ch. </w:t>
      </w:r>
      <w:r>
        <w:rPr>
          <w:rFonts w:ascii="Arial"/>
          <w:i/>
          <w:spacing w:val="-5"/>
          <w:sz w:val="20"/>
        </w:rPr>
        <w:t>1</w:t>
      </w:r>
      <w:r>
        <w:rPr>
          <w:spacing w:val="-5"/>
          <w:sz w:val="20"/>
        </w:rPr>
        <w:t>.</w:t>
      </w:r>
    </w:p>
    <w:p>
      <w:pPr>
        <w:pStyle w:val="BodyText"/>
        <w:spacing w:before="5"/>
      </w:pPr>
    </w:p>
    <w:p>
      <w:pPr>
        <w:tabs>
          <w:tab w:pos="563" w:val="left" w:leader="none"/>
        </w:tabs>
        <w:spacing w:before="1"/>
        <w:ind w:left="23" w:right="0" w:firstLine="0"/>
        <w:jc w:val="left"/>
        <w:rPr>
          <w:sz w:val="20"/>
        </w:rPr>
      </w:pPr>
      <w:bookmarkStart w:name="_bookmark959" w:id="961"/>
      <w:bookmarkEnd w:id="961"/>
      <w:r>
        <w:rPr/>
      </w:r>
      <w:hyperlink w:history="true" w:anchor="_bookmark895">
        <w:r>
          <w:rPr>
            <w:color w:val="005DA1"/>
            <w:spacing w:val="-4"/>
            <w:position w:val="5"/>
            <w:sz w:val="14"/>
            <w:u w:val="single" w:color="005DA1"/>
          </w:rPr>
          <w:t>505</w:t>
        </w:r>
      </w:hyperlink>
      <w:r>
        <w:rPr>
          <w:spacing w:val="-4"/>
          <w:position w:val="5"/>
          <w:sz w:val="14"/>
        </w:rPr>
        <w:t>.</w:t>
      </w:r>
      <w:r>
        <w:rPr>
          <w:position w:val="5"/>
          <w:sz w:val="14"/>
        </w:rPr>
        <w:tab/>
      </w:r>
      <w:r>
        <w:rPr>
          <w:rFonts w:ascii="Arial"/>
          <w:i/>
          <w:sz w:val="20"/>
        </w:rPr>
        <w:t>Greenwood v Sutcliffe [1892] 1 Ch. </w:t>
      </w:r>
      <w:r>
        <w:rPr>
          <w:rFonts w:ascii="Arial"/>
          <w:i/>
          <w:spacing w:val="-5"/>
          <w:sz w:val="20"/>
        </w:rPr>
        <w:t>1</w:t>
      </w:r>
      <w:r>
        <w:rPr>
          <w:spacing w:val="-5"/>
          <w:sz w:val="20"/>
        </w:rPr>
        <w:t>.</w:t>
      </w:r>
    </w:p>
    <w:p>
      <w:pPr>
        <w:pStyle w:val="BodyText"/>
        <w:spacing w:before="4"/>
      </w:pPr>
    </w:p>
    <w:p>
      <w:pPr>
        <w:tabs>
          <w:tab w:pos="563" w:val="left" w:leader="none"/>
        </w:tabs>
        <w:spacing w:before="1"/>
        <w:ind w:left="23" w:right="0" w:firstLine="0"/>
        <w:jc w:val="left"/>
        <w:rPr>
          <w:sz w:val="20"/>
        </w:rPr>
      </w:pPr>
      <w:bookmarkStart w:name="_bookmark960" w:id="962"/>
      <w:bookmarkEnd w:id="962"/>
      <w:r>
        <w:rPr/>
      </w:r>
      <w:hyperlink w:history="true" w:anchor="_bookmark896">
        <w:r>
          <w:rPr>
            <w:color w:val="005DA1"/>
            <w:spacing w:val="-4"/>
            <w:position w:val="5"/>
            <w:sz w:val="14"/>
            <w:u w:val="single" w:color="005DA1"/>
          </w:rPr>
          <w:t>506</w:t>
        </w:r>
      </w:hyperlink>
      <w:r>
        <w:rPr>
          <w:spacing w:val="-4"/>
          <w:position w:val="5"/>
          <w:sz w:val="14"/>
        </w:rPr>
        <w:t>.</w:t>
      </w:r>
      <w:r>
        <w:rPr>
          <w:position w:val="5"/>
          <w:sz w:val="14"/>
        </w:rPr>
        <w:tab/>
      </w:r>
      <w:r>
        <w:rPr>
          <w:rFonts w:ascii="Arial"/>
          <w:i/>
          <w:sz w:val="20"/>
        </w:rPr>
        <w:t>Graham v Seal (1918) 88 L.J. Ch. </w:t>
      </w:r>
      <w:r>
        <w:rPr>
          <w:rFonts w:ascii="Arial"/>
          <w:i/>
          <w:spacing w:val="-5"/>
          <w:sz w:val="20"/>
        </w:rPr>
        <w:t>31</w:t>
      </w:r>
      <w:r>
        <w:rPr>
          <w:spacing w:val="-5"/>
          <w:sz w:val="20"/>
        </w:rPr>
        <w:t>.</w:t>
      </w:r>
    </w:p>
    <w:p>
      <w:pPr>
        <w:pStyle w:val="BodyText"/>
        <w:spacing w:before="4"/>
      </w:pPr>
    </w:p>
    <w:p>
      <w:pPr>
        <w:tabs>
          <w:tab w:pos="563" w:val="left" w:leader="none"/>
        </w:tabs>
        <w:spacing w:before="1"/>
        <w:ind w:left="23" w:right="0" w:firstLine="0"/>
        <w:jc w:val="left"/>
        <w:rPr>
          <w:sz w:val="20"/>
        </w:rPr>
      </w:pPr>
      <w:bookmarkStart w:name="_bookmark961" w:id="963"/>
      <w:bookmarkEnd w:id="963"/>
      <w:r>
        <w:rPr/>
      </w:r>
      <w:hyperlink w:history="true" w:anchor="_bookmark897">
        <w:r>
          <w:rPr>
            <w:color w:val="005DA1"/>
            <w:spacing w:val="-4"/>
            <w:position w:val="5"/>
            <w:sz w:val="14"/>
            <w:u w:val="single" w:color="005DA1"/>
          </w:rPr>
          <w:t>507</w:t>
        </w:r>
      </w:hyperlink>
      <w:r>
        <w:rPr>
          <w:spacing w:val="-4"/>
          <w:position w:val="5"/>
          <w:sz w:val="14"/>
        </w:rPr>
        <w:t>.</w:t>
      </w:r>
      <w:r>
        <w:rPr>
          <w:position w:val="5"/>
          <w:sz w:val="14"/>
        </w:rPr>
        <w:tab/>
      </w:r>
      <w:r>
        <w:rPr>
          <w:rFonts w:ascii="Arial"/>
          <w:i/>
          <w:sz w:val="20"/>
        </w:rPr>
        <w:t>(1918) 88 L.J. Ch. </w:t>
      </w:r>
      <w:r>
        <w:rPr>
          <w:rFonts w:ascii="Arial"/>
          <w:i/>
          <w:spacing w:val="-5"/>
          <w:sz w:val="20"/>
        </w:rPr>
        <w:t>31</w:t>
      </w:r>
      <w:r>
        <w:rPr>
          <w:spacing w:val="-5"/>
          <w:sz w:val="20"/>
        </w:rPr>
        <w:t>.</w:t>
      </w:r>
    </w:p>
    <w:p>
      <w:pPr>
        <w:pStyle w:val="BodyText"/>
        <w:spacing w:before="4"/>
      </w:pPr>
    </w:p>
    <w:p>
      <w:pPr>
        <w:tabs>
          <w:tab w:pos="563" w:val="left" w:leader="none"/>
        </w:tabs>
        <w:spacing w:line="227" w:lineRule="exact" w:before="1"/>
        <w:ind w:left="23" w:right="0" w:firstLine="0"/>
        <w:jc w:val="left"/>
        <w:rPr>
          <w:rFonts w:ascii="Arial"/>
          <w:i/>
          <w:sz w:val="20"/>
        </w:rPr>
      </w:pPr>
      <w:bookmarkStart w:name="_bookmark962" w:id="964"/>
      <w:bookmarkEnd w:id="964"/>
      <w:r>
        <w:rPr/>
      </w:r>
      <w:hyperlink w:history="true" w:anchor="_bookmark898">
        <w:r>
          <w:rPr>
            <w:color w:val="005DA1"/>
            <w:spacing w:val="-4"/>
            <w:position w:val="5"/>
            <w:sz w:val="14"/>
            <w:u w:val="single" w:color="005DA1"/>
          </w:rPr>
          <w:t>508</w:t>
        </w:r>
      </w:hyperlink>
      <w:r>
        <w:rPr>
          <w:spacing w:val="-4"/>
          <w:position w:val="5"/>
          <w:sz w:val="14"/>
        </w:rPr>
        <w:t>.</w:t>
      </w:r>
      <w:r>
        <w:rPr>
          <w:position w:val="5"/>
          <w:sz w:val="14"/>
        </w:rPr>
        <w:tab/>
      </w:r>
      <w:r>
        <w:rPr>
          <w:rFonts w:ascii="Arial"/>
          <w:i/>
          <w:sz w:val="20"/>
        </w:rPr>
        <w:t>Robinson</w:t>
      </w:r>
      <w:r>
        <w:rPr>
          <w:rFonts w:ascii="Arial"/>
          <w:i/>
          <w:spacing w:val="29"/>
          <w:sz w:val="20"/>
        </w:rPr>
        <w:t> </w:t>
      </w:r>
      <w:r>
        <w:rPr>
          <w:rFonts w:ascii="Arial"/>
          <w:i/>
          <w:sz w:val="20"/>
        </w:rPr>
        <w:t>v</w:t>
      </w:r>
      <w:r>
        <w:rPr>
          <w:rFonts w:ascii="Arial"/>
          <w:i/>
          <w:spacing w:val="30"/>
          <w:sz w:val="20"/>
        </w:rPr>
        <w:t> </w:t>
      </w:r>
      <w:r>
        <w:rPr>
          <w:rFonts w:ascii="Arial"/>
          <w:i/>
          <w:sz w:val="20"/>
        </w:rPr>
        <w:t>Ferreday</w:t>
      </w:r>
      <w:r>
        <w:rPr>
          <w:rFonts w:ascii="Arial"/>
          <w:i/>
          <w:spacing w:val="30"/>
          <w:sz w:val="20"/>
        </w:rPr>
        <w:t> </w:t>
      </w:r>
      <w:r>
        <w:rPr>
          <w:rFonts w:ascii="Arial"/>
          <w:i/>
          <w:sz w:val="20"/>
        </w:rPr>
        <w:t>(1839)</w:t>
      </w:r>
      <w:r>
        <w:rPr>
          <w:rFonts w:ascii="Arial"/>
          <w:i/>
          <w:spacing w:val="30"/>
          <w:sz w:val="20"/>
        </w:rPr>
        <w:t> </w:t>
      </w:r>
      <w:r>
        <w:rPr>
          <w:rFonts w:ascii="Arial"/>
          <w:i/>
          <w:sz w:val="20"/>
        </w:rPr>
        <w:t>8</w:t>
      </w:r>
      <w:r>
        <w:rPr>
          <w:rFonts w:ascii="Arial"/>
          <w:i/>
          <w:spacing w:val="30"/>
          <w:sz w:val="20"/>
        </w:rPr>
        <w:t> </w:t>
      </w:r>
      <w:r>
        <w:rPr>
          <w:rFonts w:ascii="Arial"/>
          <w:i/>
          <w:sz w:val="20"/>
        </w:rPr>
        <w:t>C.</w:t>
      </w:r>
      <w:r>
        <w:rPr>
          <w:rFonts w:ascii="Arial"/>
          <w:i/>
          <w:spacing w:val="30"/>
          <w:sz w:val="20"/>
        </w:rPr>
        <w:t> </w:t>
      </w:r>
      <w:r>
        <w:rPr>
          <w:rFonts w:ascii="Arial"/>
          <w:i/>
          <w:sz w:val="20"/>
        </w:rPr>
        <w:t>&amp;</w:t>
      </w:r>
      <w:r>
        <w:rPr>
          <w:rFonts w:ascii="Arial"/>
          <w:i/>
          <w:spacing w:val="30"/>
          <w:sz w:val="20"/>
        </w:rPr>
        <w:t> </w:t>
      </w:r>
      <w:r>
        <w:rPr>
          <w:rFonts w:ascii="Arial"/>
          <w:i/>
          <w:sz w:val="20"/>
        </w:rPr>
        <w:t>P.</w:t>
      </w:r>
      <w:r>
        <w:rPr>
          <w:rFonts w:ascii="Arial"/>
          <w:i/>
          <w:spacing w:val="30"/>
          <w:sz w:val="20"/>
        </w:rPr>
        <w:t> </w:t>
      </w:r>
      <w:r>
        <w:rPr>
          <w:rFonts w:ascii="Arial"/>
          <w:i/>
          <w:sz w:val="20"/>
        </w:rPr>
        <w:t>752</w:t>
      </w:r>
      <w:r>
        <w:rPr>
          <w:sz w:val="20"/>
        </w:rPr>
        <w:t>;</w:t>
      </w:r>
      <w:r>
        <w:rPr>
          <w:spacing w:val="29"/>
          <w:sz w:val="20"/>
        </w:rPr>
        <w:t> </w:t>
      </w:r>
      <w:r>
        <w:rPr>
          <w:rFonts w:ascii="Arial"/>
          <w:i/>
          <w:sz w:val="20"/>
        </w:rPr>
        <w:t>Henwood</w:t>
      </w:r>
      <w:r>
        <w:rPr>
          <w:rFonts w:ascii="Arial"/>
          <w:i/>
          <w:spacing w:val="30"/>
          <w:sz w:val="20"/>
        </w:rPr>
        <w:t> </w:t>
      </w:r>
      <w:r>
        <w:rPr>
          <w:rFonts w:ascii="Arial"/>
          <w:i/>
          <w:sz w:val="20"/>
        </w:rPr>
        <w:t>v</w:t>
      </w:r>
      <w:r>
        <w:rPr>
          <w:rFonts w:ascii="Arial"/>
          <w:i/>
          <w:spacing w:val="30"/>
          <w:sz w:val="20"/>
        </w:rPr>
        <w:t> </w:t>
      </w:r>
      <w:r>
        <w:rPr>
          <w:rFonts w:ascii="Arial"/>
          <w:i/>
          <w:sz w:val="20"/>
        </w:rPr>
        <w:t>Oliver</w:t>
      </w:r>
      <w:r>
        <w:rPr>
          <w:rFonts w:ascii="Arial"/>
          <w:i/>
          <w:spacing w:val="30"/>
          <w:sz w:val="20"/>
        </w:rPr>
        <w:t> </w:t>
      </w:r>
      <w:r>
        <w:rPr>
          <w:rFonts w:ascii="Arial"/>
          <w:i/>
          <w:sz w:val="20"/>
        </w:rPr>
        <w:t>(1841)</w:t>
      </w:r>
      <w:r>
        <w:rPr>
          <w:rFonts w:ascii="Arial"/>
          <w:i/>
          <w:spacing w:val="30"/>
          <w:sz w:val="20"/>
        </w:rPr>
        <w:t> </w:t>
      </w:r>
      <w:r>
        <w:rPr>
          <w:rFonts w:ascii="Arial"/>
          <w:i/>
          <w:sz w:val="20"/>
        </w:rPr>
        <w:t>1</w:t>
      </w:r>
      <w:r>
        <w:rPr>
          <w:rFonts w:ascii="Arial"/>
          <w:i/>
          <w:spacing w:val="30"/>
          <w:sz w:val="20"/>
        </w:rPr>
        <w:t> </w:t>
      </w:r>
      <w:r>
        <w:rPr>
          <w:rFonts w:ascii="Arial"/>
          <w:i/>
          <w:sz w:val="20"/>
        </w:rPr>
        <w:t>Q.B.</w:t>
      </w:r>
      <w:r>
        <w:rPr>
          <w:rFonts w:ascii="Arial"/>
          <w:i/>
          <w:spacing w:val="30"/>
          <w:sz w:val="20"/>
        </w:rPr>
        <w:t> </w:t>
      </w:r>
      <w:r>
        <w:rPr>
          <w:rFonts w:ascii="Arial"/>
          <w:i/>
          <w:sz w:val="20"/>
        </w:rPr>
        <w:t>409</w:t>
      </w:r>
      <w:r>
        <w:rPr>
          <w:sz w:val="20"/>
        </w:rPr>
        <w:t>;</w:t>
      </w:r>
      <w:r>
        <w:rPr>
          <w:spacing w:val="30"/>
          <w:sz w:val="20"/>
        </w:rPr>
        <w:t> </w:t>
      </w:r>
      <w:r>
        <w:rPr>
          <w:rFonts w:ascii="Arial"/>
          <w:i/>
          <w:sz w:val="20"/>
        </w:rPr>
        <w:t>Bowen</w:t>
      </w:r>
      <w:r>
        <w:rPr>
          <w:rFonts w:ascii="Arial"/>
          <w:i/>
          <w:spacing w:val="30"/>
          <w:sz w:val="20"/>
        </w:rPr>
        <w:t> </w:t>
      </w:r>
      <w:r>
        <w:rPr>
          <w:rFonts w:ascii="Arial"/>
          <w:i/>
          <w:spacing w:val="-10"/>
          <w:sz w:val="20"/>
        </w:rPr>
        <w:t>v</w:t>
      </w:r>
    </w:p>
    <w:p>
      <w:pPr>
        <w:spacing w:line="227" w:lineRule="exact" w:before="0"/>
        <w:ind w:left="563" w:right="0" w:firstLine="0"/>
        <w:jc w:val="left"/>
        <w:rPr>
          <w:sz w:val="20"/>
        </w:rPr>
      </w:pPr>
      <w:r>
        <w:rPr>
          <w:rFonts w:ascii="Arial"/>
          <w:i/>
          <w:sz w:val="20"/>
        </w:rPr>
        <w:t>Owen</w:t>
      </w:r>
      <w:r>
        <w:rPr>
          <w:rFonts w:ascii="Arial"/>
          <w:i/>
          <w:spacing w:val="-2"/>
          <w:sz w:val="20"/>
        </w:rPr>
        <w:t> </w:t>
      </w:r>
      <w:r>
        <w:rPr>
          <w:rFonts w:ascii="Arial"/>
          <w:i/>
          <w:sz w:val="20"/>
        </w:rPr>
        <w:t>(1847) 11 Q.B. </w:t>
      </w:r>
      <w:r>
        <w:rPr>
          <w:rFonts w:ascii="Arial"/>
          <w:i/>
          <w:spacing w:val="-4"/>
          <w:sz w:val="20"/>
        </w:rPr>
        <w:t>130</w:t>
      </w:r>
      <w:r>
        <w:rPr>
          <w:spacing w:val="-4"/>
          <w:sz w:val="20"/>
        </w:rPr>
        <w:t>.</w:t>
      </w:r>
    </w:p>
    <w:p>
      <w:pPr>
        <w:pStyle w:val="BodyText"/>
        <w:spacing w:before="4"/>
      </w:pPr>
    </w:p>
    <w:p>
      <w:pPr>
        <w:pStyle w:val="BodyText"/>
        <w:tabs>
          <w:tab w:pos="563" w:val="left" w:leader="none"/>
        </w:tabs>
        <w:spacing w:before="1"/>
        <w:ind w:left="23"/>
      </w:pPr>
      <w:bookmarkStart w:name="_bookmark963" w:id="965"/>
      <w:bookmarkEnd w:id="965"/>
      <w:r>
        <w:rPr/>
      </w:r>
      <w:hyperlink w:history="true" w:anchor="_bookmark899">
        <w:r>
          <w:rPr>
            <w:color w:val="005DA1"/>
            <w:spacing w:val="-4"/>
            <w:position w:val="5"/>
            <w:sz w:val="14"/>
            <w:u w:val="single" w:color="005DA1"/>
          </w:rPr>
          <w:t>509</w:t>
        </w:r>
      </w:hyperlink>
      <w:r>
        <w:rPr>
          <w:spacing w:val="-4"/>
          <w:position w:val="5"/>
          <w:sz w:val="14"/>
        </w:rPr>
        <w:t>.</w:t>
      </w:r>
      <w:r>
        <w:rPr>
          <w:position w:val="5"/>
          <w:sz w:val="14"/>
        </w:rPr>
        <w:tab/>
      </w:r>
      <w:r>
        <w:rPr/>
        <w:t>See above, para.21-060 </w:t>
      </w:r>
      <w:r>
        <w:rPr>
          <w:spacing w:val="-2"/>
        </w:rPr>
        <w:t>n.353.</w:t>
      </w:r>
    </w:p>
    <w:p>
      <w:pPr>
        <w:pStyle w:val="BodyText"/>
        <w:spacing w:before="5"/>
      </w:pPr>
    </w:p>
    <w:p>
      <w:pPr>
        <w:pStyle w:val="BodyText"/>
        <w:tabs>
          <w:tab w:pos="563" w:val="left" w:leader="none"/>
        </w:tabs>
        <w:ind w:left="23"/>
      </w:pPr>
      <w:bookmarkStart w:name="_bookmark964" w:id="966"/>
      <w:bookmarkEnd w:id="966"/>
      <w:r>
        <w:rPr/>
      </w:r>
      <w:hyperlink w:history="true" w:anchor="_bookmark900">
        <w:r>
          <w:rPr>
            <w:color w:val="005DA1"/>
            <w:spacing w:val="-4"/>
            <w:position w:val="5"/>
            <w:sz w:val="14"/>
            <w:u w:val="single" w:color="005DA1"/>
          </w:rPr>
          <w:t>510</w:t>
        </w:r>
      </w:hyperlink>
      <w:r>
        <w:rPr>
          <w:spacing w:val="-4"/>
          <w:position w:val="5"/>
          <w:sz w:val="14"/>
        </w:rPr>
        <w:t>.</w:t>
      </w:r>
      <w:r>
        <w:rPr>
          <w:position w:val="5"/>
          <w:sz w:val="14"/>
        </w:rPr>
        <w:tab/>
      </w:r>
      <w:r>
        <w:rPr/>
        <w:t>As was provided by s.103 of the Stamp Act 1891 for payment of a sum of £2 or </w:t>
      </w:r>
      <w:r>
        <w:rPr>
          <w:spacing w:val="-2"/>
        </w:rPr>
        <w:t>more.</w:t>
      </w:r>
    </w:p>
    <w:p>
      <w:pPr>
        <w:pStyle w:val="BodyText"/>
        <w:spacing w:before="8"/>
      </w:pPr>
    </w:p>
    <w:p>
      <w:pPr>
        <w:spacing w:line="235" w:lineRule="auto" w:before="1"/>
        <w:ind w:left="563" w:right="25" w:hanging="541"/>
        <w:jc w:val="both"/>
        <w:rPr>
          <w:sz w:val="20"/>
        </w:rPr>
      </w:pPr>
      <w:bookmarkStart w:name="_bookmark965" w:id="967"/>
      <w:bookmarkEnd w:id="967"/>
      <w:r>
        <w:rPr/>
      </w:r>
      <w:hyperlink w:history="true" w:anchor="_bookmark901">
        <w:r>
          <w:rPr>
            <w:color w:val="005DA1"/>
            <w:position w:val="5"/>
            <w:sz w:val="14"/>
            <w:u w:val="single" w:color="005DA1"/>
          </w:rPr>
          <w:t>511</w:t>
        </w:r>
      </w:hyperlink>
      <w:r>
        <w:rPr>
          <w:position w:val="5"/>
          <w:sz w:val="14"/>
        </w:rPr>
        <w:t>.</w:t>
      </w:r>
      <w:r>
        <w:rPr>
          <w:spacing w:val="40"/>
          <w:position w:val="5"/>
          <w:sz w:val="14"/>
        </w:rPr>
        <w:t>  </w:t>
      </w:r>
      <w:r>
        <w:rPr>
          <w:rFonts w:ascii="Arial"/>
          <w:i/>
          <w:sz w:val="20"/>
        </w:rPr>
        <w:t>Laing v Meader (1824) 1 C. &amp; P. 257</w:t>
      </w:r>
      <w:r>
        <w:rPr>
          <w:sz w:val="20"/>
        </w:rPr>
        <w:t>; cf. </w:t>
      </w:r>
      <w:r>
        <w:rPr>
          <w:rFonts w:ascii="Arial"/>
          <w:i/>
          <w:sz w:val="20"/>
        </w:rPr>
        <w:t>Richardson v Jackson (1841) 8 M. &amp; W. 298</w:t>
      </w:r>
      <w:r>
        <w:rPr>
          <w:sz w:val="20"/>
        </w:rPr>
        <w:t>. If the creditor refuses to accept the tender on some other ground, he cannot later maintain that </w:t>
      </w:r>
      <w:r>
        <w:rPr>
          <w:sz w:val="20"/>
        </w:rPr>
        <w:t>a demand for a receipt invalidated the tender: </w:t>
      </w:r>
      <w:r>
        <w:rPr>
          <w:rFonts w:ascii="Arial"/>
          <w:i/>
          <w:sz w:val="20"/>
        </w:rPr>
        <w:t>Jones v Arthur (1840) 8 Dowl. 442</w:t>
      </w:r>
      <w:r>
        <w:rPr>
          <w:sz w:val="20"/>
        </w:rPr>
        <w:t>; </w:t>
      </w:r>
      <w:r>
        <w:rPr>
          <w:rFonts w:ascii="Arial"/>
          <w:i/>
          <w:sz w:val="20"/>
        </w:rPr>
        <w:t>Richardson v </w:t>
      </w:r>
      <w:r>
        <w:rPr>
          <w:rFonts w:ascii="Arial"/>
          <w:i/>
          <w:spacing w:val="-2"/>
          <w:sz w:val="20"/>
        </w:rPr>
        <w:t>Jackson</w:t>
      </w:r>
      <w:r>
        <w:rPr>
          <w:spacing w:val="-2"/>
          <w:sz w:val="20"/>
        </w:rPr>
        <w:t>.</w:t>
      </w:r>
    </w:p>
    <w:p>
      <w:pPr>
        <w:pStyle w:val="BodyText"/>
        <w:spacing w:before="4"/>
      </w:pPr>
    </w:p>
    <w:p>
      <w:pPr>
        <w:tabs>
          <w:tab w:pos="563" w:val="left" w:leader="none"/>
        </w:tabs>
        <w:spacing w:before="0"/>
        <w:ind w:left="23" w:right="0" w:firstLine="0"/>
        <w:jc w:val="left"/>
        <w:rPr>
          <w:sz w:val="20"/>
        </w:rPr>
      </w:pPr>
      <w:bookmarkStart w:name="_bookmark966" w:id="968"/>
      <w:bookmarkEnd w:id="968"/>
      <w:r>
        <w:rPr/>
      </w:r>
      <w:hyperlink w:history="true" w:anchor="_bookmark901">
        <w:r>
          <w:rPr>
            <w:color w:val="005DA1"/>
            <w:spacing w:val="-4"/>
            <w:position w:val="5"/>
            <w:sz w:val="14"/>
            <w:u w:val="single" w:color="005DA1"/>
          </w:rPr>
          <w:t>512</w:t>
        </w:r>
      </w:hyperlink>
      <w:r>
        <w:rPr>
          <w:spacing w:val="-4"/>
          <w:position w:val="5"/>
          <w:sz w:val="14"/>
        </w:rPr>
        <w:t>.</w:t>
      </w:r>
      <w:r>
        <w:rPr>
          <w:position w:val="5"/>
          <w:sz w:val="14"/>
        </w:rPr>
        <w:tab/>
      </w:r>
      <w:r>
        <w:rPr>
          <w:rFonts w:ascii="Arial"/>
          <w:i/>
          <w:sz w:val="20"/>
        </w:rPr>
        <w:t>Jones v Arthur (1840) 8 Dowl. </w:t>
      </w:r>
      <w:r>
        <w:rPr>
          <w:rFonts w:ascii="Arial"/>
          <w:i/>
          <w:spacing w:val="-4"/>
          <w:sz w:val="20"/>
        </w:rPr>
        <w:t>442</w:t>
      </w:r>
      <w:r>
        <w:rPr>
          <w:spacing w:val="-4"/>
          <w:sz w:val="20"/>
        </w:rPr>
        <w:t>.</w:t>
      </w:r>
    </w:p>
    <w:p>
      <w:pPr>
        <w:pStyle w:val="BodyText"/>
        <w:spacing w:before="9"/>
      </w:pPr>
    </w:p>
    <w:p>
      <w:pPr>
        <w:spacing w:line="235" w:lineRule="auto" w:before="0"/>
        <w:ind w:left="563" w:right="25" w:hanging="541"/>
        <w:jc w:val="both"/>
        <w:rPr>
          <w:sz w:val="20"/>
        </w:rPr>
      </w:pPr>
      <w:bookmarkStart w:name="_bookmark967" w:id="969"/>
      <w:bookmarkEnd w:id="969"/>
      <w:r>
        <w:rPr/>
      </w:r>
      <w:hyperlink w:history="true" w:anchor="_bookmark902">
        <w:r>
          <w:rPr>
            <w:color w:val="005DA1"/>
            <w:position w:val="5"/>
            <w:sz w:val="14"/>
            <w:u w:val="single" w:color="005DA1"/>
          </w:rPr>
          <w:t>513</w:t>
        </w:r>
      </w:hyperlink>
      <w:r>
        <w:rPr>
          <w:position w:val="5"/>
          <w:sz w:val="14"/>
        </w:rPr>
        <w:t>.</w:t>
      </w:r>
      <w:r>
        <w:rPr>
          <w:spacing w:val="80"/>
          <w:position w:val="5"/>
          <w:sz w:val="14"/>
        </w:rPr>
        <w:t>  </w:t>
      </w:r>
      <w:r>
        <w:rPr>
          <w:rFonts w:ascii="Arial" w:hAnsi="Arial"/>
          <w:i/>
          <w:sz w:val="20"/>
        </w:rPr>
        <w:t>Kirton v Braithwaite (1836) 1 M. &amp; W. 310, 313</w:t>
      </w:r>
      <w:r>
        <w:rPr>
          <w:sz w:val="20"/>
        </w:rPr>
        <w:t>; </w:t>
      </w:r>
      <w:r>
        <w:rPr>
          <w:rFonts w:ascii="Arial" w:hAnsi="Arial"/>
          <w:i/>
          <w:sz w:val="20"/>
        </w:rPr>
        <w:t>Finch v Boning (1879) 4 C.P.D. 143</w:t>
      </w:r>
      <w:r>
        <w:rPr>
          <w:sz w:val="20"/>
        </w:rPr>
        <w:t>. See also the</w:t>
      </w:r>
      <w:r>
        <w:rPr>
          <w:spacing w:val="65"/>
          <w:sz w:val="20"/>
        </w:rPr>
        <w:t> </w:t>
      </w:r>
      <w:r>
        <w:rPr>
          <w:sz w:val="20"/>
        </w:rPr>
        <w:t>cases</w:t>
      </w:r>
      <w:r>
        <w:rPr>
          <w:spacing w:val="65"/>
          <w:sz w:val="20"/>
        </w:rPr>
        <w:t> </w:t>
      </w:r>
      <w:r>
        <w:rPr>
          <w:sz w:val="20"/>
        </w:rPr>
        <w:t>cited</w:t>
      </w:r>
      <w:r>
        <w:rPr>
          <w:spacing w:val="65"/>
          <w:sz w:val="20"/>
        </w:rPr>
        <w:t> </w:t>
      </w:r>
      <w:r>
        <w:rPr>
          <w:sz w:val="20"/>
        </w:rPr>
        <w:t>below,</w:t>
      </w:r>
      <w:r>
        <w:rPr>
          <w:spacing w:val="65"/>
          <w:sz w:val="20"/>
        </w:rPr>
        <w:t> </w:t>
      </w:r>
      <w:r>
        <w:rPr>
          <w:sz w:val="20"/>
        </w:rPr>
        <w:t>and</w:t>
      </w:r>
      <w:r>
        <w:rPr>
          <w:spacing w:val="65"/>
          <w:sz w:val="20"/>
        </w:rPr>
        <w:t> </w:t>
      </w:r>
      <w:r>
        <w:rPr>
          <w:sz w:val="20"/>
        </w:rPr>
        <w:t>compare</w:t>
      </w:r>
      <w:r>
        <w:rPr>
          <w:spacing w:val="65"/>
          <w:sz w:val="20"/>
        </w:rPr>
        <w:t> </w:t>
      </w:r>
      <w:r>
        <w:rPr>
          <w:sz w:val="20"/>
        </w:rPr>
        <w:t>the</w:t>
      </w:r>
      <w:r>
        <w:rPr>
          <w:spacing w:val="65"/>
          <w:sz w:val="20"/>
        </w:rPr>
        <w:t> </w:t>
      </w:r>
      <w:r>
        <w:rPr>
          <w:sz w:val="20"/>
        </w:rPr>
        <w:t>cases</w:t>
      </w:r>
      <w:r>
        <w:rPr>
          <w:spacing w:val="65"/>
          <w:sz w:val="20"/>
        </w:rPr>
        <w:t> </w:t>
      </w:r>
      <w:r>
        <w:rPr>
          <w:sz w:val="20"/>
        </w:rPr>
        <w:t>on</w:t>
      </w:r>
      <w:r>
        <w:rPr>
          <w:spacing w:val="65"/>
          <w:sz w:val="20"/>
        </w:rPr>
        <w:t> </w:t>
      </w:r>
      <w:r>
        <w:rPr>
          <w:sz w:val="20"/>
        </w:rPr>
        <w:t>payment</w:t>
      </w:r>
      <w:r>
        <w:rPr>
          <w:spacing w:val="65"/>
          <w:sz w:val="20"/>
        </w:rPr>
        <w:t> </w:t>
      </w:r>
      <w:r>
        <w:rPr>
          <w:sz w:val="20"/>
        </w:rPr>
        <w:t>to</w:t>
      </w:r>
      <w:r>
        <w:rPr>
          <w:spacing w:val="65"/>
          <w:sz w:val="20"/>
        </w:rPr>
        <w:t> </w:t>
      </w:r>
      <w:r>
        <w:rPr>
          <w:sz w:val="20"/>
        </w:rPr>
        <w:t>an</w:t>
      </w:r>
      <w:r>
        <w:rPr>
          <w:spacing w:val="65"/>
          <w:sz w:val="20"/>
        </w:rPr>
        <w:t> </w:t>
      </w:r>
      <w:r>
        <w:rPr>
          <w:sz w:val="20"/>
        </w:rPr>
        <w:t>agent,</w:t>
      </w:r>
      <w:r>
        <w:rPr>
          <w:spacing w:val="65"/>
          <w:sz w:val="20"/>
        </w:rPr>
        <w:t> </w:t>
      </w:r>
      <w:r>
        <w:rPr>
          <w:sz w:val="20"/>
        </w:rPr>
        <w:t>above,</w:t>
      </w:r>
      <w:r>
        <w:rPr>
          <w:spacing w:val="65"/>
          <w:sz w:val="20"/>
        </w:rPr>
        <w:t> </w:t>
      </w:r>
      <w:r>
        <w:rPr>
          <w:sz w:val="20"/>
        </w:rPr>
        <w:t>paras </w:t>
      </w:r>
      <w:r>
        <w:rPr>
          <w:spacing w:val="-2"/>
          <w:sz w:val="20"/>
        </w:rPr>
        <w:t>21-044—21-050.</w:t>
      </w:r>
    </w:p>
    <w:p>
      <w:pPr>
        <w:pStyle w:val="BodyText"/>
        <w:spacing w:before="9"/>
      </w:pPr>
    </w:p>
    <w:p>
      <w:pPr>
        <w:spacing w:line="235" w:lineRule="auto" w:before="0"/>
        <w:ind w:left="563" w:right="25" w:hanging="541"/>
        <w:jc w:val="both"/>
        <w:rPr>
          <w:sz w:val="20"/>
        </w:rPr>
      </w:pPr>
      <w:bookmarkStart w:name="_bookmark968" w:id="970"/>
      <w:bookmarkEnd w:id="970"/>
      <w:r>
        <w:rPr/>
      </w:r>
      <w:hyperlink w:history="true" w:anchor="_bookmark903">
        <w:r>
          <w:rPr>
            <w:color w:val="005DA1"/>
            <w:position w:val="5"/>
            <w:sz w:val="14"/>
            <w:u w:val="single" w:color="005DA1"/>
          </w:rPr>
          <w:t>514</w:t>
        </w:r>
      </w:hyperlink>
      <w:r>
        <w:rPr>
          <w:position w:val="5"/>
          <w:sz w:val="14"/>
        </w:rPr>
        <w:t>.</w:t>
      </w:r>
      <w:r>
        <w:rPr>
          <w:spacing w:val="40"/>
          <w:position w:val="5"/>
          <w:sz w:val="14"/>
        </w:rPr>
        <w:t>  </w:t>
      </w:r>
      <w:r>
        <w:rPr>
          <w:rFonts w:ascii="Arial"/>
          <w:i/>
          <w:sz w:val="20"/>
        </w:rPr>
        <w:t>Hatch v Hale (1850) 15 Q.B. 10</w:t>
      </w:r>
      <w:r>
        <w:rPr>
          <w:sz w:val="20"/>
        </w:rPr>
        <w:t>. cf. </w:t>
      </w:r>
      <w:r>
        <w:rPr>
          <w:rFonts w:ascii="Arial"/>
          <w:i/>
          <w:sz w:val="20"/>
        </w:rPr>
        <w:t>Boulton v Reynolds (1859) 29 L.J.Q.B. 11 </w:t>
      </w:r>
      <w:r>
        <w:rPr>
          <w:sz w:val="20"/>
        </w:rPr>
        <w:t>(a man left in charge of premises by the bailiff has no authority to receive rent). But where no place </w:t>
      </w:r>
      <w:r>
        <w:rPr>
          <w:sz w:val="20"/>
        </w:rPr>
        <w:t>for payment of the rent is fixed, mere readiness to pay the money on the land is insufficient: </w:t>
      </w:r>
      <w:r>
        <w:rPr>
          <w:rFonts w:ascii="Arial"/>
          <w:i/>
          <w:sz w:val="20"/>
        </w:rPr>
        <w:t>Haldane v Johnson (1853) 8 Exch. 689</w:t>
      </w:r>
      <w:r>
        <w:rPr>
          <w:sz w:val="20"/>
        </w:rPr>
        <w:t>.</w:t>
      </w:r>
    </w:p>
    <w:p>
      <w:pPr>
        <w:pStyle w:val="BodyText"/>
        <w:spacing w:before="8"/>
      </w:pPr>
    </w:p>
    <w:p>
      <w:pPr>
        <w:tabs>
          <w:tab w:pos="563" w:val="left" w:leader="none"/>
        </w:tabs>
        <w:spacing w:line="235" w:lineRule="auto" w:before="0"/>
        <w:ind w:left="563" w:right="26" w:hanging="541"/>
        <w:jc w:val="left"/>
        <w:rPr>
          <w:sz w:val="20"/>
        </w:rPr>
      </w:pPr>
      <w:bookmarkStart w:name="_bookmark969" w:id="971"/>
      <w:bookmarkEnd w:id="971"/>
      <w:r>
        <w:rPr/>
      </w:r>
      <w:hyperlink w:history="true" w:anchor="_bookmark904">
        <w:r>
          <w:rPr>
            <w:color w:val="005DA1"/>
            <w:spacing w:val="-4"/>
            <w:position w:val="5"/>
            <w:sz w:val="14"/>
            <w:u w:val="single" w:color="005DA1"/>
          </w:rPr>
          <w:t>515</w:t>
        </w:r>
      </w:hyperlink>
      <w:r>
        <w:rPr>
          <w:spacing w:val="-4"/>
          <w:position w:val="5"/>
          <w:sz w:val="14"/>
        </w:rPr>
        <w:t>.</w:t>
      </w:r>
      <w:r>
        <w:rPr>
          <w:position w:val="5"/>
          <w:sz w:val="14"/>
        </w:rPr>
        <w:tab/>
      </w:r>
      <w:r>
        <w:rPr>
          <w:rFonts w:ascii="Arial" w:hAnsi="Arial"/>
          <w:i/>
          <w:sz w:val="20"/>
        </w:rPr>
        <w:t>Watson v Hetherington (1843) 1 C. &amp; K. 36</w:t>
      </w:r>
      <w:r>
        <w:rPr>
          <w:sz w:val="20"/>
        </w:rPr>
        <w:t>. See also </w:t>
      </w:r>
      <w:r>
        <w:rPr>
          <w:rFonts w:ascii="Arial" w:hAnsi="Arial"/>
          <w:i/>
          <w:sz w:val="20"/>
        </w:rPr>
        <w:t>Crozer v Pilling (1825) 4 B. &amp; C. 26 </w:t>
      </w:r>
      <w:r>
        <w:rPr>
          <w:sz w:val="20"/>
        </w:rPr>
        <w:t>(valid tender of judgment debt and costs to plaintiff’s solicitor on the record).</w:t>
      </w:r>
    </w:p>
    <w:p>
      <w:pPr>
        <w:pStyle w:val="BodyText"/>
        <w:spacing w:before="9"/>
      </w:pPr>
    </w:p>
    <w:p>
      <w:pPr>
        <w:tabs>
          <w:tab w:pos="563" w:val="left" w:leader="none"/>
        </w:tabs>
        <w:spacing w:line="235" w:lineRule="auto" w:before="1"/>
        <w:ind w:left="563" w:right="26" w:hanging="541"/>
        <w:jc w:val="left"/>
        <w:rPr>
          <w:sz w:val="20"/>
        </w:rPr>
      </w:pPr>
      <w:bookmarkStart w:name="_bookmark970" w:id="972"/>
      <w:bookmarkEnd w:id="972"/>
      <w:r>
        <w:rPr/>
      </w:r>
      <w:hyperlink w:history="true" w:anchor="_bookmark905">
        <w:r>
          <w:rPr>
            <w:color w:val="005DA1"/>
            <w:spacing w:val="-4"/>
            <w:position w:val="5"/>
            <w:sz w:val="14"/>
            <w:u w:val="single" w:color="005DA1"/>
          </w:rPr>
          <w:t>516</w:t>
        </w:r>
      </w:hyperlink>
      <w:r>
        <w:rPr>
          <w:spacing w:val="-4"/>
          <w:position w:val="5"/>
          <w:sz w:val="14"/>
        </w:rPr>
        <w:t>.</w:t>
      </w:r>
      <w:r>
        <w:rPr>
          <w:position w:val="5"/>
          <w:sz w:val="14"/>
        </w:rPr>
        <w:tab/>
      </w:r>
      <w:r>
        <w:rPr>
          <w:rFonts w:ascii="Arial"/>
          <w:i/>
          <w:sz w:val="20"/>
        </w:rPr>
        <w:t>Watson v Hetherington (1843) 1 C. &amp; K. 36</w:t>
      </w:r>
      <w:r>
        <w:rPr>
          <w:sz w:val="20"/>
        </w:rPr>
        <w:t>. See also </w:t>
      </w:r>
      <w:r>
        <w:rPr>
          <w:rFonts w:ascii="Arial"/>
          <w:i/>
          <w:sz w:val="20"/>
        </w:rPr>
        <w:t>Wilmott v Smith (1828) Moo. &amp; M. </w:t>
      </w:r>
      <w:r>
        <w:rPr>
          <w:rFonts w:ascii="Arial"/>
          <w:i/>
          <w:sz w:val="20"/>
        </w:rPr>
        <w:t>238</w:t>
      </w:r>
      <w:r>
        <w:rPr>
          <w:sz w:val="20"/>
        </w:rPr>
        <w:t>;</w:t>
      </w:r>
      <w:r>
        <w:rPr>
          <w:spacing w:val="80"/>
          <w:sz w:val="20"/>
        </w:rPr>
        <w:t> </w:t>
      </w:r>
      <w:r>
        <w:rPr>
          <w:rFonts w:ascii="Arial"/>
          <w:i/>
          <w:sz w:val="20"/>
        </w:rPr>
        <w:t>Kirton v Braithwaite (1836) 1 M. &amp; W. 310</w:t>
      </w:r>
      <w:r>
        <w:rPr>
          <w:sz w:val="20"/>
        </w:rPr>
        <w:t>.</w:t>
      </w:r>
    </w:p>
    <w:p>
      <w:pPr>
        <w:pStyle w:val="BodyText"/>
        <w:spacing w:before="5"/>
      </w:pPr>
    </w:p>
    <w:p>
      <w:pPr>
        <w:tabs>
          <w:tab w:pos="563" w:val="left" w:leader="none"/>
        </w:tabs>
        <w:spacing w:line="227" w:lineRule="exact" w:before="0"/>
        <w:ind w:left="23" w:right="0" w:firstLine="0"/>
        <w:jc w:val="left"/>
        <w:rPr>
          <w:rFonts w:ascii="Arial"/>
          <w:i/>
          <w:sz w:val="20"/>
        </w:rPr>
      </w:pPr>
      <w:bookmarkStart w:name="_bookmark971" w:id="973"/>
      <w:bookmarkEnd w:id="973"/>
      <w:r>
        <w:rPr/>
      </w:r>
      <w:hyperlink w:history="true" w:anchor="_bookmark906">
        <w:r>
          <w:rPr>
            <w:color w:val="005DA1"/>
            <w:spacing w:val="-4"/>
            <w:position w:val="5"/>
            <w:sz w:val="14"/>
            <w:u w:val="single" w:color="005DA1"/>
          </w:rPr>
          <w:t>517</w:t>
        </w:r>
      </w:hyperlink>
      <w:r>
        <w:rPr>
          <w:spacing w:val="-4"/>
          <w:position w:val="5"/>
          <w:sz w:val="14"/>
        </w:rPr>
        <w:t>.</w:t>
      </w:r>
      <w:r>
        <w:rPr>
          <w:position w:val="5"/>
          <w:sz w:val="14"/>
        </w:rPr>
        <w:tab/>
      </w:r>
      <w:r>
        <w:rPr>
          <w:rFonts w:ascii="Arial"/>
          <w:i/>
          <w:sz w:val="20"/>
        </w:rPr>
        <w:t>Moffat</w:t>
      </w:r>
      <w:r>
        <w:rPr>
          <w:rFonts w:ascii="Arial"/>
          <w:i/>
          <w:spacing w:val="15"/>
          <w:sz w:val="20"/>
        </w:rPr>
        <w:t> </w:t>
      </w:r>
      <w:r>
        <w:rPr>
          <w:rFonts w:ascii="Arial"/>
          <w:i/>
          <w:sz w:val="20"/>
        </w:rPr>
        <w:t>v</w:t>
      </w:r>
      <w:r>
        <w:rPr>
          <w:rFonts w:ascii="Arial"/>
          <w:i/>
          <w:spacing w:val="16"/>
          <w:sz w:val="20"/>
        </w:rPr>
        <w:t> </w:t>
      </w:r>
      <w:r>
        <w:rPr>
          <w:rFonts w:ascii="Arial"/>
          <w:i/>
          <w:sz w:val="20"/>
        </w:rPr>
        <w:t>Parsons</w:t>
      </w:r>
      <w:r>
        <w:rPr>
          <w:rFonts w:ascii="Arial"/>
          <w:i/>
          <w:spacing w:val="16"/>
          <w:sz w:val="20"/>
        </w:rPr>
        <w:t> </w:t>
      </w:r>
      <w:r>
        <w:rPr>
          <w:rFonts w:ascii="Arial"/>
          <w:i/>
          <w:sz w:val="20"/>
        </w:rPr>
        <w:t>(1814)</w:t>
      </w:r>
      <w:r>
        <w:rPr>
          <w:rFonts w:ascii="Arial"/>
          <w:i/>
          <w:spacing w:val="16"/>
          <w:sz w:val="20"/>
        </w:rPr>
        <w:t> </w:t>
      </w:r>
      <w:r>
        <w:rPr>
          <w:rFonts w:ascii="Arial"/>
          <w:i/>
          <w:sz w:val="20"/>
        </w:rPr>
        <w:t>5</w:t>
      </w:r>
      <w:r>
        <w:rPr>
          <w:rFonts w:ascii="Arial"/>
          <w:i/>
          <w:spacing w:val="16"/>
          <w:sz w:val="20"/>
        </w:rPr>
        <w:t> </w:t>
      </w:r>
      <w:r>
        <w:rPr>
          <w:rFonts w:ascii="Arial"/>
          <w:i/>
          <w:sz w:val="20"/>
        </w:rPr>
        <w:t>Taunt.</w:t>
      </w:r>
      <w:r>
        <w:rPr>
          <w:rFonts w:ascii="Arial"/>
          <w:i/>
          <w:spacing w:val="16"/>
          <w:sz w:val="20"/>
        </w:rPr>
        <w:t> </w:t>
      </w:r>
      <w:r>
        <w:rPr>
          <w:rFonts w:ascii="Arial"/>
          <w:i/>
          <w:sz w:val="20"/>
        </w:rPr>
        <w:t>307</w:t>
      </w:r>
      <w:r>
        <w:rPr>
          <w:sz w:val="20"/>
        </w:rPr>
        <w:t>;</w:t>
      </w:r>
      <w:r>
        <w:rPr>
          <w:spacing w:val="16"/>
          <w:sz w:val="20"/>
        </w:rPr>
        <w:t> </w:t>
      </w:r>
      <w:r>
        <w:rPr>
          <w:rFonts w:ascii="Arial"/>
          <w:i/>
          <w:sz w:val="20"/>
        </w:rPr>
        <w:t>Caine</w:t>
      </w:r>
      <w:r>
        <w:rPr>
          <w:rFonts w:ascii="Arial"/>
          <w:i/>
          <w:spacing w:val="16"/>
          <w:sz w:val="20"/>
        </w:rPr>
        <w:t> </w:t>
      </w:r>
      <w:r>
        <w:rPr>
          <w:rFonts w:ascii="Arial"/>
          <w:i/>
          <w:sz w:val="20"/>
        </w:rPr>
        <w:t>v</w:t>
      </w:r>
      <w:r>
        <w:rPr>
          <w:rFonts w:ascii="Arial"/>
          <w:i/>
          <w:spacing w:val="16"/>
          <w:sz w:val="20"/>
        </w:rPr>
        <w:t> </w:t>
      </w:r>
      <w:r>
        <w:rPr>
          <w:rFonts w:ascii="Arial"/>
          <w:i/>
          <w:sz w:val="20"/>
        </w:rPr>
        <w:t>Coulton</w:t>
      </w:r>
      <w:r>
        <w:rPr>
          <w:rFonts w:ascii="Arial"/>
          <w:i/>
          <w:spacing w:val="15"/>
          <w:sz w:val="20"/>
        </w:rPr>
        <w:t> </w:t>
      </w:r>
      <w:r>
        <w:rPr>
          <w:rFonts w:ascii="Arial"/>
          <w:i/>
          <w:sz w:val="20"/>
        </w:rPr>
        <w:t>(1863)</w:t>
      </w:r>
      <w:r>
        <w:rPr>
          <w:rFonts w:ascii="Arial"/>
          <w:i/>
          <w:spacing w:val="16"/>
          <w:sz w:val="20"/>
        </w:rPr>
        <w:t> </w:t>
      </w:r>
      <w:r>
        <w:rPr>
          <w:rFonts w:ascii="Arial"/>
          <w:i/>
          <w:sz w:val="20"/>
        </w:rPr>
        <w:t>1</w:t>
      </w:r>
      <w:r>
        <w:rPr>
          <w:rFonts w:ascii="Arial"/>
          <w:i/>
          <w:spacing w:val="16"/>
          <w:sz w:val="20"/>
        </w:rPr>
        <w:t> </w:t>
      </w:r>
      <w:r>
        <w:rPr>
          <w:rFonts w:ascii="Arial"/>
          <w:i/>
          <w:sz w:val="20"/>
        </w:rPr>
        <w:t>H.</w:t>
      </w:r>
      <w:r>
        <w:rPr>
          <w:rFonts w:ascii="Arial"/>
          <w:i/>
          <w:spacing w:val="16"/>
          <w:sz w:val="20"/>
        </w:rPr>
        <w:t> </w:t>
      </w:r>
      <w:r>
        <w:rPr>
          <w:rFonts w:ascii="Arial"/>
          <w:i/>
          <w:sz w:val="20"/>
        </w:rPr>
        <w:t>&amp;</w:t>
      </w:r>
      <w:r>
        <w:rPr>
          <w:rFonts w:ascii="Arial"/>
          <w:i/>
          <w:spacing w:val="16"/>
          <w:sz w:val="20"/>
        </w:rPr>
        <w:t> </w:t>
      </w:r>
      <w:r>
        <w:rPr>
          <w:rFonts w:ascii="Arial"/>
          <w:i/>
          <w:sz w:val="20"/>
        </w:rPr>
        <w:t>C.</w:t>
      </w:r>
      <w:r>
        <w:rPr>
          <w:rFonts w:ascii="Arial"/>
          <w:i/>
          <w:spacing w:val="16"/>
          <w:sz w:val="20"/>
        </w:rPr>
        <w:t> </w:t>
      </w:r>
      <w:r>
        <w:rPr>
          <w:rFonts w:ascii="Arial"/>
          <w:i/>
          <w:sz w:val="20"/>
        </w:rPr>
        <w:t>764</w:t>
      </w:r>
      <w:r>
        <w:rPr>
          <w:sz w:val="20"/>
        </w:rPr>
        <w:t>;</w:t>
      </w:r>
      <w:r>
        <w:rPr>
          <w:spacing w:val="16"/>
          <w:sz w:val="20"/>
        </w:rPr>
        <w:t> </w:t>
      </w:r>
      <w:r>
        <w:rPr>
          <w:rFonts w:ascii="Arial"/>
          <w:i/>
          <w:sz w:val="20"/>
        </w:rPr>
        <w:t>Finch</w:t>
      </w:r>
      <w:r>
        <w:rPr>
          <w:rFonts w:ascii="Arial"/>
          <w:i/>
          <w:spacing w:val="16"/>
          <w:sz w:val="20"/>
        </w:rPr>
        <w:t> </w:t>
      </w:r>
      <w:r>
        <w:rPr>
          <w:rFonts w:ascii="Arial"/>
          <w:i/>
          <w:sz w:val="20"/>
        </w:rPr>
        <w:t>v</w:t>
      </w:r>
      <w:r>
        <w:rPr>
          <w:rFonts w:ascii="Arial"/>
          <w:i/>
          <w:spacing w:val="16"/>
          <w:sz w:val="20"/>
        </w:rPr>
        <w:t> </w:t>
      </w:r>
      <w:r>
        <w:rPr>
          <w:rFonts w:ascii="Arial"/>
          <w:i/>
          <w:spacing w:val="-2"/>
          <w:sz w:val="20"/>
        </w:rPr>
        <w:t>Boning</w:t>
      </w:r>
    </w:p>
    <w:p>
      <w:pPr>
        <w:spacing w:line="235" w:lineRule="auto" w:before="1"/>
        <w:ind w:left="563" w:right="0" w:firstLine="0"/>
        <w:jc w:val="left"/>
        <w:rPr>
          <w:sz w:val="20"/>
        </w:rPr>
      </w:pPr>
      <w:r>
        <w:rPr>
          <w:rFonts w:ascii="Arial"/>
          <w:i/>
          <w:sz w:val="20"/>
        </w:rPr>
        <w:t>(1879)</w:t>
      </w:r>
      <w:r>
        <w:rPr>
          <w:rFonts w:ascii="Arial"/>
          <w:i/>
          <w:spacing w:val="-2"/>
          <w:sz w:val="20"/>
        </w:rPr>
        <w:t> </w:t>
      </w:r>
      <w:r>
        <w:rPr>
          <w:rFonts w:ascii="Arial"/>
          <w:i/>
          <w:sz w:val="20"/>
        </w:rPr>
        <w:t>4</w:t>
      </w:r>
      <w:r>
        <w:rPr>
          <w:rFonts w:ascii="Arial"/>
          <w:i/>
          <w:spacing w:val="-2"/>
          <w:sz w:val="20"/>
        </w:rPr>
        <w:t> </w:t>
      </w:r>
      <w:r>
        <w:rPr>
          <w:rFonts w:ascii="Arial"/>
          <w:i/>
          <w:sz w:val="20"/>
        </w:rPr>
        <w:t>C.P.D.</w:t>
      </w:r>
      <w:r>
        <w:rPr>
          <w:rFonts w:ascii="Arial"/>
          <w:i/>
          <w:spacing w:val="-2"/>
          <w:sz w:val="20"/>
        </w:rPr>
        <w:t> </w:t>
      </w:r>
      <w:r>
        <w:rPr>
          <w:rFonts w:ascii="Arial"/>
          <w:i/>
          <w:sz w:val="20"/>
        </w:rPr>
        <w:t>143,</w:t>
      </w:r>
      <w:r>
        <w:rPr>
          <w:rFonts w:ascii="Arial"/>
          <w:i/>
          <w:spacing w:val="-2"/>
          <w:sz w:val="20"/>
        </w:rPr>
        <w:t> </w:t>
      </w:r>
      <w:r>
        <w:rPr>
          <w:rFonts w:ascii="Arial"/>
          <w:i/>
          <w:sz w:val="20"/>
        </w:rPr>
        <w:t>146</w:t>
      </w:r>
      <w:r>
        <w:rPr>
          <w:sz w:val="20"/>
        </w:rPr>
        <w:t>;</w:t>
      </w:r>
      <w:r>
        <w:rPr>
          <w:spacing w:val="-2"/>
          <w:sz w:val="20"/>
        </w:rPr>
        <w:t> </w:t>
      </w:r>
      <w:r>
        <w:rPr>
          <w:sz w:val="20"/>
        </w:rPr>
        <w:t>cf.</w:t>
      </w:r>
      <w:r>
        <w:rPr>
          <w:spacing w:val="-2"/>
          <w:sz w:val="20"/>
        </w:rPr>
        <w:t> </w:t>
      </w:r>
      <w:r>
        <w:rPr>
          <w:rFonts w:ascii="Arial"/>
          <w:i/>
          <w:sz w:val="20"/>
        </w:rPr>
        <w:t>Smith</w:t>
      </w:r>
      <w:r>
        <w:rPr>
          <w:rFonts w:ascii="Arial"/>
          <w:i/>
          <w:spacing w:val="-2"/>
          <w:sz w:val="20"/>
        </w:rPr>
        <w:t> </w:t>
      </w:r>
      <w:r>
        <w:rPr>
          <w:rFonts w:ascii="Arial"/>
          <w:i/>
          <w:sz w:val="20"/>
        </w:rPr>
        <w:t>v</w:t>
      </w:r>
      <w:r>
        <w:rPr>
          <w:rFonts w:ascii="Arial"/>
          <w:i/>
          <w:spacing w:val="-2"/>
          <w:sz w:val="20"/>
        </w:rPr>
        <w:t> </w:t>
      </w:r>
      <w:r>
        <w:rPr>
          <w:rFonts w:ascii="Arial"/>
          <w:i/>
          <w:sz w:val="20"/>
        </w:rPr>
        <w:t>Goodwin</w:t>
      </w:r>
      <w:r>
        <w:rPr>
          <w:rFonts w:ascii="Arial"/>
          <w:i/>
          <w:spacing w:val="-2"/>
          <w:sz w:val="20"/>
        </w:rPr>
        <w:t> </w:t>
      </w:r>
      <w:r>
        <w:rPr>
          <w:rFonts w:ascii="Arial"/>
          <w:i/>
          <w:sz w:val="20"/>
        </w:rPr>
        <w:t>(1833)</w:t>
      </w:r>
      <w:r>
        <w:rPr>
          <w:rFonts w:ascii="Arial"/>
          <w:i/>
          <w:spacing w:val="-2"/>
          <w:sz w:val="20"/>
        </w:rPr>
        <w:t> </w:t>
      </w:r>
      <w:r>
        <w:rPr>
          <w:rFonts w:ascii="Arial"/>
          <w:i/>
          <w:sz w:val="20"/>
        </w:rPr>
        <w:t>4</w:t>
      </w:r>
      <w:r>
        <w:rPr>
          <w:rFonts w:ascii="Arial"/>
          <w:i/>
          <w:spacing w:val="-2"/>
          <w:sz w:val="20"/>
        </w:rPr>
        <w:t> </w:t>
      </w:r>
      <w:r>
        <w:rPr>
          <w:rFonts w:ascii="Arial"/>
          <w:i/>
          <w:sz w:val="20"/>
        </w:rPr>
        <w:t>B.</w:t>
      </w:r>
      <w:r>
        <w:rPr>
          <w:rFonts w:ascii="Arial"/>
          <w:i/>
          <w:spacing w:val="-2"/>
          <w:sz w:val="20"/>
        </w:rPr>
        <w:t> </w:t>
      </w:r>
      <w:r>
        <w:rPr>
          <w:rFonts w:ascii="Arial"/>
          <w:i/>
          <w:sz w:val="20"/>
        </w:rPr>
        <w:t>&amp;</w:t>
      </w:r>
      <w:r>
        <w:rPr>
          <w:rFonts w:ascii="Arial"/>
          <w:i/>
          <w:spacing w:val="-2"/>
          <w:sz w:val="20"/>
        </w:rPr>
        <w:t> </w:t>
      </w:r>
      <w:r>
        <w:rPr>
          <w:rFonts w:ascii="Arial"/>
          <w:i/>
          <w:sz w:val="20"/>
        </w:rPr>
        <w:t>Ad.</w:t>
      </w:r>
      <w:r>
        <w:rPr>
          <w:rFonts w:ascii="Arial"/>
          <w:i/>
          <w:spacing w:val="-2"/>
          <w:sz w:val="20"/>
        </w:rPr>
        <w:t> </w:t>
      </w:r>
      <w:r>
        <w:rPr>
          <w:rFonts w:ascii="Arial"/>
          <w:i/>
          <w:sz w:val="20"/>
        </w:rPr>
        <w:t>413</w:t>
      </w:r>
      <w:r>
        <w:rPr>
          <w:rFonts w:ascii="Arial"/>
          <w:i/>
          <w:spacing w:val="-3"/>
          <w:sz w:val="20"/>
        </w:rPr>
        <w:t> </w:t>
      </w:r>
      <w:r>
        <w:rPr>
          <w:sz w:val="20"/>
        </w:rPr>
        <w:t>(a</w:t>
      </w:r>
      <w:r>
        <w:rPr>
          <w:spacing w:val="-2"/>
          <w:sz w:val="20"/>
        </w:rPr>
        <w:t> </w:t>
      </w:r>
      <w:r>
        <w:rPr>
          <w:sz w:val="20"/>
        </w:rPr>
        <w:t>tender</w:t>
      </w:r>
      <w:r>
        <w:rPr>
          <w:spacing w:val="-2"/>
          <w:sz w:val="20"/>
        </w:rPr>
        <w:t> </w:t>
      </w:r>
      <w:r>
        <w:rPr>
          <w:sz w:val="20"/>
        </w:rPr>
        <w:t>to</w:t>
      </w:r>
      <w:r>
        <w:rPr>
          <w:spacing w:val="-2"/>
          <w:sz w:val="20"/>
        </w:rPr>
        <w:t> </w:t>
      </w:r>
      <w:r>
        <w:rPr>
          <w:sz w:val="20"/>
        </w:rPr>
        <w:t>the</w:t>
      </w:r>
      <w:r>
        <w:rPr>
          <w:spacing w:val="-2"/>
          <w:sz w:val="20"/>
        </w:rPr>
        <w:t> </w:t>
      </w:r>
      <w:r>
        <w:rPr>
          <w:sz w:val="20"/>
        </w:rPr>
        <w:t>landlord</w:t>
      </w:r>
      <w:r>
        <w:rPr>
          <w:spacing w:val="-2"/>
          <w:sz w:val="20"/>
        </w:rPr>
        <w:t> </w:t>
      </w:r>
      <w:r>
        <w:rPr>
          <w:sz w:val="20"/>
        </w:rPr>
        <w:t>is valid even after his broker has distrained for rent).</w:t>
      </w:r>
    </w:p>
    <w:p>
      <w:pPr>
        <w:pStyle w:val="BodyText"/>
        <w:spacing w:before="6"/>
      </w:pPr>
    </w:p>
    <w:p>
      <w:pPr>
        <w:tabs>
          <w:tab w:pos="563" w:val="left" w:leader="none"/>
        </w:tabs>
        <w:spacing w:before="0"/>
        <w:ind w:left="23" w:right="0" w:firstLine="0"/>
        <w:jc w:val="left"/>
        <w:rPr>
          <w:sz w:val="20"/>
        </w:rPr>
      </w:pPr>
      <w:bookmarkStart w:name="_bookmark972" w:id="974"/>
      <w:bookmarkEnd w:id="974"/>
      <w:r>
        <w:rPr/>
      </w:r>
      <w:hyperlink w:history="true" w:anchor="_bookmark907">
        <w:r>
          <w:rPr>
            <w:color w:val="005DA1"/>
            <w:spacing w:val="-4"/>
            <w:position w:val="5"/>
            <w:sz w:val="14"/>
            <w:u w:val="single" w:color="005DA1"/>
          </w:rPr>
          <w:t>518</w:t>
        </w:r>
      </w:hyperlink>
      <w:r>
        <w:rPr>
          <w:spacing w:val="-4"/>
          <w:position w:val="5"/>
          <w:sz w:val="14"/>
        </w:rPr>
        <w:t>.</w:t>
      </w:r>
      <w:r>
        <w:rPr>
          <w:position w:val="5"/>
          <w:sz w:val="14"/>
        </w:rPr>
        <w:tab/>
      </w:r>
      <w:r>
        <w:rPr>
          <w:rFonts w:ascii="Arial"/>
          <w:i/>
          <w:sz w:val="20"/>
        </w:rPr>
        <w:t>Bingham</w:t>
      </w:r>
      <w:r>
        <w:rPr>
          <w:rFonts w:ascii="Arial"/>
          <w:i/>
          <w:spacing w:val="-1"/>
          <w:sz w:val="20"/>
        </w:rPr>
        <w:t> </w:t>
      </w:r>
      <w:r>
        <w:rPr>
          <w:rFonts w:ascii="Arial"/>
          <w:i/>
          <w:sz w:val="20"/>
        </w:rPr>
        <w:t>v Allport (1833) 1 Nev. &amp; M. 398</w:t>
      </w:r>
      <w:r>
        <w:rPr>
          <w:sz w:val="20"/>
        </w:rPr>
        <w:t>; </w:t>
      </w:r>
      <w:r>
        <w:rPr>
          <w:rFonts w:ascii="Arial"/>
          <w:i/>
          <w:sz w:val="20"/>
        </w:rPr>
        <w:t>Finch v Boning (1879) 4 C.P.D. </w:t>
      </w:r>
      <w:r>
        <w:rPr>
          <w:rFonts w:ascii="Arial"/>
          <w:i/>
          <w:spacing w:val="-4"/>
          <w:sz w:val="20"/>
        </w:rPr>
        <w:t>143</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973" w:id="975"/>
      <w:bookmarkEnd w:id="975"/>
      <w:r>
        <w:rPr/>
      </w:r>
      <w:hyperlink w:history="true" w:anchor="_bookmark908">
        <w:r>
          <w:rPr>
            <w:color w:val="005DA1"/>
            <w:spacing w:val="-4"/>
            <w:position w:val="5"/>
            <w:sz w:val="14"/>
            <w:u w:val="single" w:color="005DA1"/>
          </w:rPr>
          <w:t>519</w:t>
        </w:r>
      </w:hyperlink>
      <w:r>
        <w:rPr>
          <w:spacing w:val="-4"/>
          <w:position w:val="5"/>
          <w:sz w:val="14"/>
        </w:rPr>
        <w:t>.</w:t>
      </w:r>
      <w:r>
        <w:rPr>
          <w:position w:val="5"/>
          <w:sz w:val="14"/>
        </w:rPr>
        <w:tab/>
      </w:r>
      <w:r>
        <w:rPr>
          <w:rFonts w:ascii="Arial"/>
          <w:i/>
          <w:sz w:val="20"/>
        </w:rPr>
        <w:t>Douglas</w:t>
      </w:r>
      <w:r>
        <w:rPr>
          <w:rFonts w:ascii="Arial"/>
          <w:i/>
          <w:spacing w:val="-1"/>
          <w:sz w:val="20"/>
        </w:rPr>
        <w:t> </w:t>
      </w:r>
      <w:r>
        <w:rPr>
          <w:rFonts w:ascii="Arial"/>
          <w:i/>
          <w:sz w:val="20"/>
        </w:rPr>
        <w:t>v Patrick (1790) 3 T.R. 683</w:t>
      </w:r>
      <w:r>
        <w:rPr>
          <w:sz w:val="20"/>
        </w:rPr>
        <w:t>. cf. payment to a joint creditor: above, para.21-</w:t>
      </w:r>
      <w:r>
        <w:rPr>
          <w:spacing w:val="-4"/>
          <w:sz w:val="20"/>
        </w:rPr>
        <w:t>051.</w:t>
      </w:r>
    </w:p>
    <w:p>
      <w:pPr>
        <w:pStyle w:val="BodyText"/>
        <w:spacing w:before="5"/>
      </w:pPr>
    </w:p>
    <w:p>
      <w:pPr>
        <w:tabs>
          <w:tab w:pos="563" w:val="left" w:leader="none"/>
        </w:tabs>
        <w:spacing w:line="227" w:lineRule="exact" w:before="0"/>
        <w:ind w:left="23" w:right="0" w:firstLine="0"/>
        <w:jc w:val="left"/>
        <w:rPr>
          <w:rFonts w:ascii="Arial"/>
          <w:i/>
          <w:sz w:val="20"/>
        </w:rPr>
      </w:pPr>
      <w:bookmarkStart w:name="_bookmark974" w:id="976"/>
      <w:bookmarkEnd w:id="976"/>
      <w:r>
        <w:rPr/>
      </w:r>
      <w:hyperlink w:history="true" w:anchor="_bookmark909">
        <w:r>
          <w:rPr>
            <w:color w:val="005DA1"/>
            <w:spacing w:val="-4"/>
            <w:position w:val="5"/>
            <w:sz w:val="14"/>
            <w:u w:val="single" w:color="005DA1"/>
          </w:rPr>
          <w:t>520</w:t>
        </w:r>
      </w:hyperlink>
      <w:r>
        <w:rPr>
          <w:spacing w:val="-4"/>
          <w:position w:val="5"/>
          <w:sz w:val="14"/>
        </w:rPr>
        <w:t>.</w:t>
      </w:r>
      <w:r>
        <w:rPr>
          <w:position w:val="5"/>
          <w:sz w:val="14"/>
        </w:rPr>
        <w:tab/>
      </w:r>
      <w:r>
        <w:rPr>
          <w:rFonts w:ascii="Arial"/>
          <w:i/>
          <w:sz w:val="20"/>
        </w:rPr>
        <w:t>Finch v</w:t>
      </w:r>
      <w:r>
        <w:rPr>
          <w:rFonts w:ascii="Arial"/>
          <w:i/>
          <w:spacing w:val="1"/>
          <w:sz w:val="20"/>
        </w:rPr>
        <w:t> </w:t>
      </w:r>
      <w:r>
        <w:rPr>
          <w:rFonts w:ascii="Arial"/>
          <w:i/>
          <w:sz w:val="20"/>
        </w:rPr>
        <w:t>Brook</w:t>
      </w:r>
      <w:r>
        <w:rPr>
          <w:rFonts w:ascii="Arial"/>
          <w:i/>
          <w:spacing w:val="1"/>
          <w:sz w:val="20"/>
        </w:rPr>
        <w:t> </w:t>
      </w:r>
      <w:r>
        <w:rPr>
          <w:rFonts w:ascii="Arial"/>
          <w:i/>
          <w:sz w:val="20"/>
        </w:rPr>
        <w:t>(1834)</w:t>
      </w:r>
      <w:r>
        <w:rPr>
          <w:rFonts w:ascii="Arial"/>
          <w:i/>
          <w:spacing w:val="1"/>
          <w:sz w:val="20"/>
        </w:rPr>
        <w:t> </w:t>
      </w:r>
      <w:r>
        <w:rPr>
          <w:rFonts w:ascii="Arial"/>
          <w:i/>
          <w:sz w:val="20"/>
        </w:rPr>
        <w:t>1</w:t>
      </w:r>
      <w:r>
        <w:rPr>
          <w:rFonts w:ascii="Arial"/>
          <w:i/>
          <w:spacing w:val="1"/>
          <w:sz w:val="20"/>
        </w:rPr>
        <w:t> </w:t>
      </w:r>
      <w:r>
        <w:rPr>
          <w:rFonts w:ascii="Arial"/>
          <w:i/>
          <w:sz w:val="20"/>
        </w:rPr>
        <w:t>Bing.</w:t>
      </w:r>
      <w:r>
        <w:rPr>
          <w:rFonts w:ascii="Arial"/>
          <w:i/>
          <w:spacing w:val="1"/>
          <w:sz w:val="20"/>
        </w:rPr>
        <w:t> </w:t>
      </w:r>
      <w:r>
        <w:rPr>
          <w:rFonts w:ascii="Arial"/>
          <w:i/>
          <w:sz w:val="20"/>
        </w:rPr>
        <w:t>N.C.</w:t>
      </w:r>
      <w:r>
        <w:rPr>
          <w:rFonts w:ascii="Arial"/>
          <w:i/>
          <w:spacing w:val="1"/>
          <w:sz w:val="20"/>
        </w:rPr>
        <w:t> </w:t>
      </w:r>
      <w:r>
        <w:rPr>
          <w:rFonts w:ascii="Arial"/>
          <w:i/>
          <w:sz w:val="20"/>
        </w:rPr>
        <w:t>253</w:t>
      </w:r>
      <w:r>
        <w:rPr>
          <w:sz w:val="20"/>
        </w:rPr>
        <w:t>;</w:t>
      </w:r>
      <w:r>
        <w:rPr>
          <w:spacing w:val="1"/>
          <w:sz w:val="20"/>
        </w:rPr>
        <w:t> </w:t>
      </w:r>
      <w:r>
        <w:rPr>
          <w:rFonts w:ascii="Arial"/>
          <w:i/>
          <w:sz w:val="20"/>
        </w:rPr>
        <w:t>Farquharson</w:t>
      </w:r>
      <w:r>
        <w:rPr>
          <w:rFonts w:ascii="Arial"/>
          <w:i/>
          <w:spacing w:val="1"/>
          <w:sz w:val="20"/>
        </w:rPr>
        <w:t> </w:t>
      </w:r>
      <w:r>
        <w:rPr>
          <w:rFonts w:ascii="Arial"/>
          <w:i/>
          <w:sz w:val="20"/>
        </w:rPr>
        <w:t>v</w:t>
      </w:r>
      <w:r>
        <w:rPr>
          <w:rFonts w:ascii="Arial"/>
          <w:i/>
          <w:spacing w:val="1"/>
          <w:sz w:val="20"/>
        </w:rPr>
        <w:t> </w:t>
      </w:r>
      <w:r>
        <w:rPr>
          <w:rFonts w:ascii="Arial"/>
          <w:i/>
          <w:sz w:val="20"/>
        </w:rPr>
        <w:t>Pearl</w:t>
      </w:r>
      <w:r>
        <w:rPr>
          <w:rFonts w:ascii="Arial"/>
          <w:i/>
          <w:spacing w:val="1"/>
          <w:sz w:val="20"/>
        </w:rPr>
        <w:t> </w:t>
      </w:r>
      <w:r>
        <w:rPr>
          <w:rFonts w:ascii="Arial"/>
          <w:i/>
          <w:sz w:val="20"/>
        </w:rPr>
        <w:t>Assurance</w:t>
      </w:r>
      <w:r>
        <w:rPr>
          <w:rFonts w:ascii="Arial"/>
          <w:i/>
          <w:spacing w:val="1"/>
          <w:sz w:val="20"/>
        </w:rPr>
        <w:t> </w:t>
      </w:r>
      <w:r>
        <w:rPr>
          <w:rFonts w:ascii="Arial"/>
          <w:i/>
          <w:sz w:val="20"/>
        </w:rPr>
        <w:t>Co</w:t>
      </w:r>
      <w:r>
        <w:rPr>
          <w:rFonts w:ascii="Arial"/>
          <w:i/>
          <w:spacing w:val="1"/>
          <w:sz w:val="20"/>
        </w:rPr>
        <w:t> </w:t>
      </w:r>
      <w:r>
        <w:rPr>
          <w:rFonts w:ascii="Arial"/>
          <w:i/>
          <w:sz w:val="20"/>
        </w:rPr>
        <w:t>Ltd</w:t>
      </w:r>
      <w:r>
        <w:rPr>
          <w:rFonts w:ascii="Arial"/>
          <w:i/>
          <w:spacing w:val="1"/>
          <w:sz w:val="20"/>
        </w:rPr>
        <w:t> </w:t>
      </w:r>
      <w:r>
        <w:rPr>
          <w:rFonts w:ascii="Arial"/>
          <w:i/>
          <w:sz w:val="20"/>
        </w:rPr>
        <w:t>[1937]</w:t>
      </w:r>
      <w:r>
        <w:rPr>
          <w:rFonts w:ascii="Arial"/>
          <w:i/>
          <w:spacing w:val="1"/>
          <w:sz w:val="20"/>
        </w:rPr>
        <w:t> </w:t>
      </w:r>
      <w:r>
        <w:rPr>
          <w:rFonts w:ascii="Arial"/>
          <w:i/>
          <w:sz w:val="20"/>
        </w:rPr>
        <w:t>3</w:t>
      </w:r>
      <w:r>
        <w:rPr>
          <w:rFonts w:ascii="Arial"/>
          <w:i/>
          <w:spacing w:val="1"/>
          <w:sz w:val="20"/>
        </w:rPr>
        <w:t> </w:t>
      </w:r>
      <w:r>
        <w:rPr>
          <w:rFonts w:ascii="Arial"/>
          <w:i/>
          <w:sz w:val="20"/>
        </w:rPr>
        <w:t>All</w:t>
      </w:r>
      <w:r>
        <w:rPr>
          <w:rFonts w:ascii="Arial"/>
          <w:i/>
          <w:spacing w:val="1"/>
          <w:sz w:val="20"/>
        </w:rPr>
        <w:t> </w:t>
      </w:r>
      <w:r>
        <w:rPr>
          <w:rFonts w:ascii="Arial"/>
          <w:i/>
          <w:spacing w:val="-4"/>
          <w:sz w:val="20"/>
        </w:rPr>
        <w:t>E.R.</w:t>
      </w:r>
    </w:p>
    <w:p>
      <w:pPr>
        <w:spacing w:line="235" w:lineRule="auto" w:before="1"/>
        <w:ind w:left="563" w:right="0" w:firstLine="0"/>
        <w:jc w:val="left"/>
        <w:rPr>
          <w:sz w:val="20"/>
        </w:rPr>
      </w:pPr>
      <w:r>
        <w:rPr>
          <w:rFonts w:ascii="Arial"/>
          <w:i/>
          <w:sz w:val="20"/>
        </w:rPr>
        <w:t>124</w:t>
      </w:r>
      <w:r>
        <w:rPr>
          <w:rFonts w:ascii="Arial"/>
          <w:i/>
          <w:spacing w:val="69"/>
          <w:sz w:val="20"/>
        </w:rPr>
        <w:t> </w:t>
      </w:r>
      <w:r>
        <w:rPr>
          <w:sz w:val="20"/>
        </w:rPr>
        <w:t>(mortgagee</w:t>
      </w:r>
      <w:r>
        <w:rPr>
          <w:spacing w:val="69"/>
          <w:sz w:val="20"/>
        </w:rPr>
        <w:t> </w:t>
      </w:r>
      <w:r>
        <w:rPr>
          <w:sz w:val="20"/>
        </w:rPr>
        <w:t>of</w:t>
      </w:r>
      <w:r>
        <w:rPr>
          <w:spacing w:val="69"/>
          <w:sz w:val="20"/>
        </w:rPr>
        <w:t> </w:t>
      </w:r>
      <w:r>
        <w:rPr>
          <w:sz w:val="20"/>
        </w:rPr>
        <w:t>insurance</w:t>
      </w:r>
      <w:r>
        <w:rPr>
          <w:spacing w:val="69"/>
          <w:sz w:val="20"/>
        </w:rPr>
        <w:t> </w:t>
      </w:r>
      <w:r>
        <w:rPr>
          <w:sz w:val="20"/>
        </w:rPr>
        <w:t>policy</w:t>
      </w:r>
      <w:r>
        <w:rPr>
          <w:spacing w:val="69"/>
          <w:sz w:val="20"/>
        </w:rPr>
        <w:t> </w:t>
      </w:r>
      <w:r>
        <w:rPr>
          <w:sz w:val="20"/>
        </w:rPr>
        <w:t>made</w:t>
      </w:r>
      <w:r>
        <w:rPr>
          <w:spacing w:val="69"/>
          <w:sz w:val="20"/>
        </w:rPr>
        <w:t> </w:t>
      </w:r>
      <w:r>
        <w:rPr>
          <w:sz w:val="20"/>
        </w:rPr>
        <w:t>valid</w:t>
      </w:r>
      <w:r>
        <w:rPr>
          <w:spacing w:val="69"/>
          <w:sz w:val="20"/>
        </w:rPr>
        <w:t> </w:t>
      </w:r>
      <w:r>
        <w:rPr>
          <w:sz w:val="20"/>
        </w:rPr>
        <w:t>tender</w:t>
      </w:r>
      <w:r>
        <w:rPr>
          <w:spacing w:val="69"/>
          <w:sz w:val="20"/>
        </w:rPr>
        <w:t> </w:t>
      </w:r>
      <w:r>
        <w:rPr>
          <w:sz w:val="20"/>
        </w:rPr>
        <w:t>of</w:t>
      </w:r>
      <w:r>
        <w:rPr>
          <w:spacing w:val="69"/>
          <w:sz w:val="20"/>
        </w:rPr>
        <w:t> </w:t>
      </w:r>
      <w:r>
        <w:rPr>
          <w:sz w:val="20"/>
        </w:rPr>
        <w:t>premium).</w:t>
      </w:r>
      <w:r>
        <w:rPr>
          <w:spacing w:val="69"/>
          <w:sz w:val="20"/>
        </w:rPr>
        <w:t> </w:t>
      </w:r>
      <w:r>
        <w:rPr>
          <w:sz w:val="20"/>
        </w:rPr>
        <w:t>See</w:t>
      </w:r>
      <w:r>
        <w:rPr>
          <w:spacing w:val="69"/>
          <w:sz w:val="20"/>
        </w:rPr>
        <w:t> </w:t>
      </w:r>
      <w:r>
        <w:rPr>
          <w:sz w:val="20"/>
        </w:rPr>
        <w:t>also</w:t>
      </w:r>
      <w:r>
        <w:rPr>
          <w:spacing w:val="68"/>
          <w:sz w:val="20"/>
        </w:rPr>
        <w:t> </w:t>
      </w:r>
      <w:r>
        <w:rPr>
          <w:rFonts w:ascii="Arial"/>
          <w:i/>
          <w:sz w:val="20"/>
        </w:rPr>
        <w:t>Cropp</w:t>
      </w:r>
      <w:r>
        <w:rPr>
          <w:rFonts w:ascii="Arial"/>
          <w:i/>
          <w:spacing w:val="69"/>
          <w:sz w:val="20"/>
        </w:rPr>
        <w:t> </w:t>
      </w:r>
      <w:r>
        <w:rPr>
          <w:rFonts w:ascii="Arial"/>
          <w:i/>
          <w:sz w:val="20"/>
        </w:rPr>
        <w:t>v Hambleton (1586) Cro. Eliz. 48</w:t>
      </w:r>
      <w:r>
        <w:rPr>
          <w:sz w:val="20"/>
        </w:rPr>
        <w:t>; and cf. payment by an agent: above, para.21-042.</w:t>
      </w:r>
    </w:p>
    <w:p>
      <w:pPr>
        <w:pStyle w:val="BodyText"/>
        <w:spacing w:before="6"/>
      </w:pPr>
    </w:p>
    <w:p>
      <w:pPr>
        <w:tabs>
          <w:tab w:pos="563" w:val="left" w:leader="none"/>
        </w:tabs>
        <w:spacing w:before="0"/>
        <w:ind w:left="23" w:right="0" w:firstLine="0"/>
        <w:jc w:val="left"/>
        <w:rPr>
          <w:sz w:val="20"/>
        </w:rPr>
      </w:pPr>
      <w:bookmarkStart w:name="_bookmark975" w:id="977"/>
      <w:bookmarkEnd w:id="977"/>
      <w:r>
        <w:rPr/>
      </w:r>
      <w:hyperlink w:history="true" w:anchor="_bookmark910">
        <w:r>
          <w:rPr>
            <w:color w:val="005DA1"/>
            <w:spacing w:val="-4"/>
            <w:position w:val="5"/>
            <w:sz w:val="14"/>
            <w:u w:val="single" w:color="005DA1"/>
          </w:rPr>
          <w:t>521</w:t>
        </w:r>
      </w:hyperlink>
      <w:r>
        <w:rPr>
          <w:spacing w:val="-4"/>
          <w:position w:val="5"/>
          <w:sz w:val="14"/>
        </w:rPr>
        <w:t>.</w:t>
      </w:r>
      <w:r>
        <w:rPr>
          <w:position w:val="5"/>
          <w:sz w:val="14"/>
        </w:rPr>
        <w:tab/>
      </w:r>
      <w:r>
        <w:rPr>
          <w:rFonts w:ascii="Arial"/>
          <w:i/>
          <w:sz w:val="20"/>
        </w:rPr>
        <w:t>Read v Goldring (1813) 2 M. &amp; S. </w:t>
      </w:r>
      <w:r>
        <w:rPr>
          <w:rFonts w:ascii="Arial"/>
          <w:i/>
          <w:spacing w:val="-5"/>
          <w:sz w:val="20"/>
        </w:rPr>
        <w:t>86</w:t>
      </w:r>
      <w:r>
        <w:rPr>
          <w:spacing w:val="-5"/>
          <w:sz w:val="20"/>
        </w:rPr>
        <w:t>.</w:t>
      </w:r>
    </w:p>
    <w:p>
      <w:pPr>
        <w:pStyle w:val="BodyText"/>
        <w:spacing w:before="5"/>
      </w:pPr>
    </w:p>
    <w:p>
      <w:pPr>
        <w:pStyle w:val="BodyText"/>
        <w:tabs>
          <w:tab w:pos="563" w:val="left" w:leader="none"/>
        </w:tabs>
        <w:ind w:left="23"/>
      </w:pPr>
      <w:bookmarkStart w:name="_bookmark976" w:id="978"/>
      <w:bookmarkEnd w:id="978"/>
      <w:r>
        <w:rPr/>
      </w:r>
      <w:hyperlink w:history="true" w:anchor="_bookmark911">
        <w:r>
          <w:rPr>
            <w:color w:val="005DA1"/>
            <w:spacing w:val="-4"/>
            <w:position w:val="5"/>
            <w:sz w:val="14"/>
            <w:u w:val="single" w:color="005DA1"/>
          </w:rPr>
          <w:t>522</w:t>
        </w:r>
      </w:hyperlink>
      <w:r>
        <w:rPr>
          <w:spacing w:val="-4"/>
          <w:position w:val="5"/>
          <w:sz w:val="14"/>
        </w:rPr>
        <w:t>.</w:t>
      </w:r>
      <w:r>
        <w:rPr>
          <w:position w:val="5"/>
          <w:sz w:val="14"/>
        </w:rPr>
        <w:tab/>
      </w:r>
      <w:r>
        <w:rPr/>
        <w:t>See</w:t>
      </w:r>
      <w:r>
        <w:rPr>
          <w:spacing w:val="-2"/>
        </w:rPr>
        <w:t> </w:t>
      </w:r>
      <w:r>
        <w:rPr/>
        <w:t>above, para.21-</w:t>
      </w:r>
      <w:r>
        <w:rPr>
          <w:spacing w:val="-4"/>
        </w:rPr>
        <w:t>085.</w:t>
      </w:r>
    </w:p>
    <w:p>
      <w:pPr>
        <w:pStyle w:val="BodyText"/>
        <w:spacing w:before="8"/>
      </w:pPr>
    </w:p>
    <w:p>
      <w:pPr>
        <w:tabs>
          <w:tab w:pos="563" w:val="left" w:leader="none"/>
        </w:tabs>
        <w:spacing w:line="235" w:lineRule="auto" w:before="1"/>
        <w:ind w:left="563" w:right="25" w:hanging="541"/>
        <w:jc w:val="left"/>
        <w:rPr>
          <w:sz w:val="20"/>
        </w:rPr>
      </w:pPr>
      <w:bookmarkStart w:name="_bookmark977" w:id="979"/>
      <w:bookmarkEnd w:id="979"/>
      <w:r>
        <w:rPr/>
      </w:r>
      <w:hyperlink w:history="true" w:anchor="_bookmark911">
        <w:r>
          <w:rPr>
            <w:color w:val="005DA1"/>
            <w:spacing w:val="-4"/>
            <w:position w:val="5"/>
            <w:sz w:val="14"/>
            <w:u w:val="single" w:color="005DA1"/>
          </w:rPr>
          <w:t>523</w:t>
        </w:r>
      </w:hyperlink>
      <w:r>
        <w:rPr>
          <w:spacing w:val="-4"/>
          <w:position w:val="5"/>
          <w:sz w:val="14"/>
        </w:rPr>
        <w:t>.</w:t>
      </w:r>
      <w:r>
        <w:rPr>
          <w:position w:val="5"/>
          <w:sz w:val="14"/>
        </w:rPr>
        <w:tab/>
      </w:r>
      <w:r>
        <w:rPr>
          <w:sz w:val="20"/>
        </w:rPr>
        <w:t>The</w:t>
      </w:r>
      <w:r>
        <w:rPr>
          <w:spacing w:val="26"/>
          <w:sz w:val="20"/>
        </w:rPr>
        <w:t> </w:t>
      </w:r>
      <w:r>
        <w:rPr>
          <w:sz w:val="20"/>
        </w:rPr>
        <w:t>demand</w:t>
      </w:r>
      <w:r>
        <w:rPr>
          <w:spacing w:val="26"/>
          <w:sz w:val="20"/>
        </w:rPr>
        <w:t> </w:t>
      </w:r>
      <w:r>
        <w:rPr>
          <w:sz w:val="20"/>
        </w:rPr>
        <w:t>may</w:t>
      </w:r>
      <w:r>
        <w:rPr>
          <w:spacing w:val="26"/>
          <w:sz w:val="20"/>
        </w:rPr>
        <w:t> </w:t>
      </w:r>
      <w:r>
        <w:rPr>
          <w:sz w:val="20"/>
        </w:rPr>
        <w:t>be</w:t>
      </w:r>
      <w:r>
        <w:rPr>
          <w:spacing w:val="26"/>
          <w:sz w:val="20"/>
        </w:rPr>
        <w:t> </w:t>
      </w:r>
      <w:r>
        <w:rPr>
          <w:sz w:val="20"/>
        </w:rPr>
        <w:t>made</w:t>
      </w:r>
      <w:r>
        <w:rPr>
          <w:spacing w:val="26"/>
          <w:sz w:val="20"/>
        </w:rPr>
        <w:t> </w:t>
      </w:r>
      <w:r>
        <w:rPr>
          <w:sz w:val="20"/>
        </w:rPr>
        <w:t>by</w:t>
      </w:r>
      <w:r>
        <w:rPr>
          <w:spacing w:val="26"/>
          <w:sz w:val="20"/>
        </w:rPr>
        <w:t> </w:t>
      </w:r>
      <w:r>
        <w:rPr>
          <w:sz w:val="20"/>
        </w:rPr>
        <w:t>an</w:t>
      </w:r>
      <w:r>
        <w:rPr>
          <w:spacing w:val="26"/>
          <w:sz w:val="20"/>
        </w:rPr>
        <w:t> </w:t>
      </w:r>
      <w:r>
        <w:rPr>
          <w:sz w:val="20"/>
        </w:rPr>
        <w:t>authorised</w:t>
      </w:r>
      <w:r>
        <w:rPr>
          <w:spacing w:val="26"/>
          <w:sz w:val="20"/>
        </w:rPr>
        <w:t> </w:t>
      </w:r>
      <w:r>
        <w:rPr>
          <w:sz w:val="20"/>
        </w:rPr>
        <w:t>agent,</w:t>
      </w:r>
      <w:r>
        <w:rPr>
          <w:spacing w:val="26"/>
          <w:sz w:val="20"/>
        </w:rPr>
        <w:t> </w:t>
      </w:r>
      <w:r>
        <w:rPr>
          <w:sz w:val="20"/>
        </w:rPr>
        <w:t>but</w:t>
      </w:r>
      <w:r>
        <w:rPr>
          <w:spacing w:val="26"/>
          <w:sz w:val="20"/>
        </w:rPr>
        <w:t> </w:t>
      </w:r>
      <w:r>
        <w:rPr>
          <w:sz w:val="20"/>
        </w:rPr>
        <w:t>an</w:t>
      </w:r>
      <w:r>
        <w:rPr>
          <w:spacing w:val="26"/>
          <w:sz w:val="20"/>
        </w:rPr>
        <w:t> </w:t>
      </w:r>
      <w:r>
        <w:rPr>
          <w:sz w:val="20"/>
        </w:rPr>
        <w:t>unauthorised</w:t>
      </w:r>
      <w:r>
        <w:rPr>
          <w:spacing w:val="26"/>
          <w:sz w:val="20"/>
        </w:rPr>
        <w:t> </w:t>
      </w:r>
      <w:r>
        <w:rPr>
          <w:sz w:val="20"/>
        </w:rPr>
        <w:t>demand</w:t>
      </w:r>
      <w:r>
        <w:rPr>
          <w:spacing w:val="26"/>
          <w:sz w:val="20"/>
        </w:rPr>
        <w:t> </w:t>
      </w:r>
      <w:r>
        <w:rPr>
          <w:sz w:val="20"/>
        </w:rPr>
        <w:t>cannot</w:t>
      </w:r>
      <w:r>
        <w:rPr>
          <w:spacing w:val="26"/>
          <w:sz w:val="20"/>
        </w:rPr>
        <w:t> </w:t>
      </w:r>
      <w:r>
        <w:rPr>
          <w:sz w:val="20"/>
        </w:rPr>
        <w:t>be subsequently ratified: </w:t>
      </w:r>
      <w:r>
        <w:rPr>
          <w:rFonts w:ascii="Arial"/>
          <w:i/>
          <w:sz w:val="20"/>
        </w:rPr>
        <w:t>Coore v Calloway (1794) 1 Esp. 115</w:t>
      </w:r>
      <w:r>
        <w:rPr>
          <w:sz w:val="20"/>
        </w:rPr>
        <w:t>.</w:t>
      </w:r>
    </w:p>
    <w:p>
      <w:pPr>
        <w:pStyle w:val="BodyText"/>
        <w:spacing w:before="5"/>
      </w:pPr>
    </w:p>
    <w:p>
      <w:pPr>
        <w:tabs>
          <w:tab w:pos="563" w:val="left" w:leader="none"/>
        </w:tabs>
        <w:spacing w:line="227" w:lineRule="exact" w:before="0"/>
        <w:ind w:left="23" w:right="0" w:firstLine="0"/>
        <w:jc w:val="left"/>
        <w:rPr>
          <w:rFonts w:ascii="Arial"/>
          <w:i/>
          <w:sz w:val="20"/>
        </w:rPr>
      </w:pPr>
      <w:bookmarkStart w:name="_bookmark978" w:id="980"/>
      <w:bookmarkEnd w:id="980"/>
      <w:r>
        <w:rPr/>
      </w:r>
      <w:hyperlink w:history="true" w:anchor="_bookmark912">
        <w:r>
          <w:rPr>
            <w:color w:val="005DA1"/>
            <w:spacing w:val="-4"/>
            <w:position w:val="5"/>
            <w:sz w:val="14"/>
            <w:u w:val="single" w:color="005DA1"/>
          </w:rPr>
          <w:t>524</w:t>
        </w:r>
      </w:hyperlink>
      <w:r>
        <w:rPr>
          <w:spacing w:val="-4"/>
          <w:position w:val="5"/>
          <w:sz w:val="14"/>
        </w:rPr>
        <w:t>.</w:t>
      </w:r>
      <w:r>
        <w:rPr>
          <w:position w:val="5"/>
          <w:sz w:val="14"/>
        </w:rPr>
        <w:tab/>
      </w:r>
      <w:r>
        <w:rPr>
          <w:rFonts w:ascii="Arial"/>
          <w:i/>
          <w:sz w:val="20"/>
        </w:rPr>
        <w:t>Poole</w:t>
      </w:r>
      <w:r>
        <w:rPr>
          <w:rFonts w:ascii="Arial"/>
          <w:i/>
          <w:spacing w:val="13"/>
          <w:sz w:val="20"/>
        </w:rPr>
        <w:t> </w:t>
      </w:r>
      <w:r>
        <w:rPr>
          <w:rFonts w:ascii="Arial"/>
          <w:i/>
          <w:sz w:val="20"/>
        </w:rPr>
        <w:t>v</w:t>
      </w:r>
      <w:r>
        <w:rPr>
          <w:rFonts w:ascii="Arial"/>
          <w:i/>
          <w:spacing w:val="14"/>
          <w:sz w:val="20"/>
        </w:rPr>
        <w:t> </w:t>
      </w:r>
      <w:r>
        <w:rPr>
          <w:rFonts w:ascii="Arial"/>
          <w:i/>
          <w:sz w:val="20"/>
        </w:rPr>
        <w:t>Tumbridge</w:t>
      </w:r>
      <w:r>
        <w:rPr>
          <w:rFonts w:ascii="Arial"/>
          <w:i/>
          <w:spacing w:val="14"/>
          <w:sz w:val="20"/>
        </w:rPr>
        <w:t> </w:t>
      </w:r>
      <w:r>
        <w:rPr>
          <w:rFonts w:ascii="Arial"/>
          <w:i/>
          <w:sz w:val="20"/>
        </w:rPr>
        <w:t>(1837)</w:t>
      </w:r>
      <w:r>
        <w:rPr>
          <w:rFonts w:ascii="Arial"/>
          <w:i/>
          <w:spacing w:val="14"/>
          <w:sz w:val="20"/>
        </w:rPr>
        <w:t> </w:t>
      </w:r>
      <w:r>
        <w:rPr>
          <w:rFonts w:ascii="Arial"/>
          <w:i/>
          <w:sz w:val="20"/>
        </w:rPr>
        <w:t>2</w:t>
      </w:r>
      <w:r>
        <w:rPr>
          <w:rFonts w:ascii="Arial"/>
          <w:i/>
          <w:spacing w:val="14"/>
          <w:sz w:val="20"/>
        </w:rPr>
        <w:t> </w:t>
      </w:r>
      <w:r>
        <w:rPr>
          <w:rFonts w:ascii="Arial"/>
          <w:i/>
          <w:sz w:val="20"/>
        </w:rPr>
        <w:t>M.</w:t>
      </w:r>
      <w:r>
        <w:rPr>
          <w:rFonts w:ascii="Arial"/>
          <w:i/>
          <w:spacing w:val="14"/>
          <w:sz w:val="20"/>
        </w:rPr>
        <w:t> </w:t>
      </w:r>
      <w:r>
        <w:rPr>
          <w:rFonts w:ascii="Arial"/>
          <w:i/>
          <w:sz w:val="20"/>
        </w:rPr>
        <w:t>&amp;</w:t>
      </w:r>
      <w:r>
        <w:rPr>
          <w:rFonts w:ascii="Arial"/>
          <w:i/>
          <w:spacing w:val="14"/>
          <w:sz w:val="20"/>
        </w:rPr>
        <w:t> </w:t>
      </w:r>
      <w:r>
        <w:rPr>
          <w:rFonts w:ascii="Arial"/>
          <w:i/>
          <w:sz w:val="20"/>
        </w:rPr>
        <w:t>W.</w:t>
      </w:r>
      <w:r>
        <w:rPr>
          <w:rFonts w:ascii="Arial"/>
          <w:i/>
          <w:spacing w:val="14"/>
          <w:sz w:val="20"/>
        </w:rPr>
        <w:t> </w:t>
      </w:r>
      <w:r>
        <w:rPr>
          <w:rFonts w:ascii="Arial"/>
          <w:i/>
          <w:sz w:val="20"/>
        </w:rPr>
        <w:t>223</w:t>
      </w:r>
      <w:r>
        <w:rPr>
          <w:sz w:val="20"/>
        </w:rPr>
        <w:t>;</w:t>
      </w:r>
      <w:r>
        <w:rPr>
          <w:spacing w:val="14"/>
          <w:sz w:val="20"/>
        </w:rPr>
        <w:t> </w:t>
      </w:r>
      <w:r>
        <w:rPr>
          <w:rFonts w:ascii="Arial"/>
          <w:i/>
          <w:sz w:val="20"/>
        </w:rPr>
        <w:t>Cotton</w:t>
      </w:r>
      <w:r>
        <w:rPr>
          <w:rFonts w:ascii="Arial"/>
          <w:i/>
          <w:spacing w:val="13"/>
          <w:sz w:val="20"/>
        </w:rPr>
        <w:t> </w:t>
      </w:r>
      <w:r>
        <w:rPr>
          <w:rFonts w:ascii="Arial"/>
          <w:i/>
          <w:sz w:val="20"/>
        </w:rPr>
        <w:t>v</w:t>
      </w:r>
      <w:r>
        <w:rPr>
          <w:rFonts w:ascii="Arial"/>
          <w:i/>
          <w:spacing w:val="14"/>
          <w:sz w:val="20"/>
        </w:rPr>
        <w:t> </w:t>
      </w:r>
      <w:r>
        <w:rPr>
          <w:rFonts w:ascii="Arial"/>
          <w:i/>
          <w:sz w:val="20"/>
        </w:rPr>
        <w:t>Godwin</w:t>
      </w:r>
      <w:r>
        <w:rPr>
          <w:rFonts w:ascii="Arial"/>
          <w:i/>
          <w:spacing w:val="14"/>
          <w:sz w:val="20"/>
        </w:rPr>
        <w:t> </w:t>
      </w:r>
      <w:r>
        <w:rPr>
          <w:rFonts w:ascii="Arial"/>
          <w:i/>
          <w:sz w:val="20"/>
        </w:rPr>
        <w:t>(1840)</w:t>
      </w:r>
      <w:r>
        <w:rPr>
          <w:rFonts w:ascii="Arial"/>
          <w:i/>
          <w:spacing w:val="14"/>
          <w:sz w:val="20"/>
        </w:rPr>
        <w:t> </w:t>
      </w:r>
      <w:r>
        <w:rPr>
          <w:rFonts w:ascii="Arial"/>
          <w:i/>
          <w:sz w:val="20"/>
        </w:rPr>
        <w:t>7</w:t>
      </w:r>
      <w:r>
        <w:rPr>
          <w:rFonts w:ascii="Arial"/>
          <w:i/>
          <w:spacing w:val="14"/>
          <w:sz w:val="20"/>
        </w:rPr>
        <w:t> </w:t>
      </w:r>
      <w:r>
        <w:rPr>
          <w:rFonts w:ascii="Arial"/>
          <w:i/>
          <w:sz w:val="20"/>
        </w:rPr>
        <w:t>M.</w:t>
      </w:r>
      <w:r>
        <w:rPr>
          <w:rFonts w:ascii="Arial"/>
          <w:i/>
          <w:spacing w:val="14"/>
          <w:sz w:val="20"/>
        </w:rPr>
        <w:t> </w:t>
      </w:r>
      <w:r>
        <w:rPr>
          <w:rFonts w:ascii="Arial"/>
          <w:i/>
          <w:sz w:val="20"/>
        </w:rPr>
        <w:t>&amp;</w:t>
      </w:r>
      <w:r>
        <w:rPr>
          <w:rFonts w:ascii="Arial"/>
          <w:i/>
          <w:spacing w:val="14"/>
          <w:sz w:val="20"/>
        </w:rPr>
        <w:t> </w:t>
      </w:r>
      <w:r>
        <w:rPr>
          <w:rFonts w:ascii="Arial"/>
          <w:i/>
          <w:sz w:val="20"/>
        </w:rPr>
        <w:t>W.</w:t>
      </w:r>
      <w:r>
        <w:rPr>
          <w:rFonts w:ascii="Arial"/>
          <w:i/>
          <w:spacing w:val="14"/>
          <w:sz w:val="20"/>
        </w:rPr>
        <w:t> </w:t>
      </w:r>
      <w:r>
        <w:rPr>
          <w:rFonts w:ascii="Arial"/>
          <w:i/>
          <w:sz w:val="20"/>
        </w:rPr>
        <w:t>147</w:t>
      </w:r>
      <w:r>
        <w:rPr>
          <w:sz w:val="20"/>
        </w:rPr>
        <w:t>;</w:t>
      </w:r>
      <w:r>
        <w:rPr>
          <w:spacing w:val="14"/>
          <w:sz w:val="20"/>
        </w:rPr>
        <w:t> </w:t>
      </w:r>
      <w:r>
        <w:rPr>
          <w:rFonts w:ascii="Arial"/>
          <w:i/>
          <w:sz w:val="20"/>
        </w:rPr>
        <w:t>Brandon</w:t>
      </w:r>
      <w:r>
        <w:rPr>
          <w:rFonts w:ascii="Arial"/>
          <w:i/>
          <w:spacing w:val="14"/>
          <w:sz w:val="20"/>
        </w:rPr>
        <w:t> </w:t>
      </w:r>
      <w:r>
        <w:rPr>
          <w:rFonts w:ascii="Arial"/>
          <w:i/>
          <w:spacing w:val="-10"/>
          <w:sz w:val="20"/>
        </w:rPr>
        <w:t>v</w:t>
      </w:r>
    </w:p>
    <w:p>
      <w:pPr>
        <w:spacing w:line="235" w:lineRule="auto" w:before="1"/>
        <w:ind w:left="563" w:right="26" w:firstLine="0"/>
        <w:jc w:val="left"/>
        <w:rPr>
          <w:sz w:val="20"/>
        </w:rPr>
      </w:pPr>
      <w:r>
        <w:rPr>
          <w:rFonts w:ascii="Arial"/>
          <w:i/>
          <w:sz w:val="20"/>
        </w:rPr>
        <w:t>Newington (1842) 3 Q.B. 915</w:t>
      </w:r>
      <w:r>
        <w:rPr>
          <w:sz w:val="20"/>
        </w:rPr>
        <w:t>; </w:t>
      </w:r>
      <w:r>
        <w:rPr>
          <w:rFonts w:ascii="Arial"/>
          <w:i/>
          <w:sz w:val="20"/>
        </w:rPr>
        <w:t>Hesketh v Fawcett (1843) 11 M. &amp; W. 356</w:t>
      </w:r>
      <w:r>
        <w:rPr>
          <w:sz w:val="20"/>
        </w:rPr>
        <w:t>; </w:t>
      </w:r>
      <w:r>
        <w:rPr>
          <w:rFonts w:ascii="Arial"/>
          <w:i/>
          <w:sz w:val="20"/>
        </w:rPr>
        <w:t>Dixon v Clark (1848)</w:t>
      </w:r>
      <w:r>
        <w:rPr>
          <w:rFonts w:ascii="Arial"/>
          <w:i/>
          <w:spacing w:val="40"/>
          <w:sz w:val="20"/>
        </w:rPr>
        <w:t> </w:t>
      </w:r>
      <w:r>
        <w:rPr>
          <w:rFonts w:ascii="Arial"/>
          <w:i/>
          <w:sz w:val="20"/>
        </w:rPr>
        <w:t>5</w:t>
      </w:r>
      <w:r>
        <w:rPr>
          <w:rFonts w:ascii="Arial"/>
          <w:i/>
          <w:spacing w:val="3"/>
          <w:sz w:val="20"/>
        </w:rPr>
        <w:t> </w:t>
      </w:r>
      <w:r>
        <w:rPr>
          <w:rFonts w:ascii="Arial"/>
          <w:i/>
          <w:sz w:val="20"/>
        </w:rPr>
        <w:t>C.B.</w:t>
      </w:r>
      <w:r>
        <w:rPr>
          <w:rFonts w:ascii="Arial"/>
          <w:i/>
          <w:spacing w:val="4"/>
          <w:sz w:val="20"/>
        </w:rPr>
        <w:t> </w:t>
      </w:r>
      <w:r>
        <w:rPr>
          <w:rFonts w:ascii="Arial"/>
          <w:i/>
          <w:sz w:val="20"/>
        </w:rPr>
        <w:t>365,</w:t>
      </w:r>
      <w:r>
        <w:rPr>
          <w:rFonts w:ascii="Arial"/>
          <w:i/>
          <w:spacing w:val="4"/>
          <w:sz w:val="20"/>
        </w:rPr>
        <w:t> </w:t>
      </w:r>
      <w:r>
        <w:rPr>
          <w:rFonts w:ascii="Arial"/>
          <w:i/>
          <w:sz w:val="20"/>
        </w:rPr>
        <w:t>378</w:t>
      </w:r>
      <w:r>
        <w:rPr>
          <w:sz w:val="20"/>
        </w:rPr>
        <w:t>.</w:t>
      </w:r>
      <w:r>
        <w:rPr>
          <w:spacing w:val="4"/>
          <w:sz w:val="20"/>
        </w:rPr>
        <w:t> </w:t>
      </w:r>
      <w:r>
        <w:rPr>
          <w:sz w:val="20"/>
        </w:rPr>
        <w:t>Semble,</w:t>
      </w:r>
      <w:r>
        <w:rPr>
          <w:spacing w:val="4"/>
          <w:sz w:val="20"/>
        </w:rPr>
        <w:t> </w:t>
      </w:r>
      <w:r>
        <w:rPr>
          <w:sz w:val="20"/>
        </w:rPr>
        <w:t>that</w:t>
      </w:r>
      <w:r>
        <w:rPr>
          <w:spacing w:val="4"/>
          <w:sz w:val="20"/>
        </w:rPr>
        <w:t> </w:t>
      </w:r>
      <w:r>
        <w:rPr>
          <w:sz w:val="20"/>
        </w:rPr>
        <w:t>the</w:t>
      </w:r>
      <w:r>
        <w:rPr>
          <w:spacing w:val="4"/>
          <w:sz w:val="20"/>
        </w:rPr>
        <w:t> </w:t>
      </w:r>
      <w:r>
        <w:rPr>
          <w:sz w:val="20"/>
        </w:rPr>
        <w:t>effect</w:t>
      </w:r>
      <w:r>
        <w:rPr>
          <w:spacing w:val="4"/>
          <w:sz w:val="20"/>
        </w:rPr>
        <w:t> </w:t>
      </w:r>
      <w:r>
        <w:rPr>
          <w:sz w:val="20"/>
        </w:rPr>
        <w:t>of</w:t>
      </w:r>
      <w:r>
        <w:rPr>
          <w:spacing w:val="4"/>
          <w:sz w:val="20"/>
        </w:rPr>
        <w:t> </w:t>
      </w:r>
      <w:r>
        <w:rPr>
          <w:sz w:val="20"/>
        </w:rPr>
        <w:t>a</w:t>
      </w:r>
      <w:r>
        <w:rPr>
          <w:spacing w:val="4"/>
          <w:sz w:val="20"/>
        </w:rPr>
        <w:t> </w:t>
      </w:r>
      <w:r>
        <w:rPr>
          <w:sz w:val="20"/>
        </w:rPr>
        <w:t>tender</w:t>
      </w:r>
      <w:r>
        <w:rPr>
          <w:spacing w:val="4"/>
          <w:sz w:val="20"/>
        </w:rPr>
        <w:t> </w:t>
      </w:r>
      <w:r>
        <w:rPr>
          <w:sz w:val="20"/>
        </w:rPr>
        <w:t>cannot</w:t>
      </w:r>
      <w:r>
        <w:rPr>
          <w:spacing w:val="4"/>
          <w:sz w:val="20"/>
        </w:rPr>
        <w:t> </w:t>
      </w:r>
      <w:r>
        <w:rPr>
          <w:sz w:val="20"/>
        </w:rPr>
        <w:t>be</w:t>
      </w:r>
      <w:r>
        <w:rPr>
          <w:spacing w:val="4"/>
          <w:sz w:val="20"/>
        </w:rPr>
        <w:t> </w:t>
      </w:r>
      <w:r>
        <w:rPr>
          <w:sz w:val="20"/>
        </w:rPr>
        <w:t>defeated</w:t>
      </w:r>
      <w:r>
        <w:rPr>
          <w:spacing w:val="4"/>
          <w:sz w:val="20"/>
        </w:rPr>
        <w:t> </w:t>
      </w:r>
      <w:r>
        <w:rPr>
          <w:sz w:val="20"/>
        </w:rPr>
        <w:t>by</w:t>
      </w:r>
      <w:r>
        <w:rPr>
          <w:spacing w:val="4"/>
          <w:sz w:val="20"/>
        </w:rPr>
        <w:t> </w:t>
      </w:r>
      <w:r>
        <w:rPr>
          <w:sz w:val="20"/>
        </w:rPr>
        <w:t>the</w:t>
      </w:r>
      <w:r>
        <w:rPr>
          <w:spacing w:val="4"/>
          <w:sz w:val="20"/>
        </w:rPr>
        <w:t> </w:t>
      </w:r>
      <w:r>
        <w:rPr>
          <w:sz w:val="20"/>
        </w:rPr>
        <w:t>creditor</w:t>
      </w:r>
      <w:r>
        <w:rPr>
          <w:spacing w:val="4"/>
          <w:sz w:val="20"/>
        </w:rPr>
        <w:t> </w:t>
      </w:r>
      <w:r>
        <w:rPr>
          <w:spacing w:val="-2"/>
          <w:sz w:val="20"/>
        </w:rPr>
        <w:t>showing</w:t>
      </w:r>
    </w:p>
    <w:p>
      <w:pPr>
        <w:spacing w:after="0" w:line="235" w:lineRule="auto"/>
        <w:jc w:val="left"/>
        <w:rPr>
          <w:sz w:val="20"/>
        </w:rPr>
        <w:sectPr>
          <w:pgSz w:w="11900" w:h="16840"/>
          <w:pgMar w:header="971" w:footer="0" w:top="1300" w:bottom="280" w:left="1417" w:right="1417"/>
        </w:sectPr>
      </w:pPr>
    </w:p>
    <w:p>
      <w:pPr>
        <w:pStyle w:val="BodyText"/>
        <w:spacing w:line="235" w:lineRule="auto" w:before="110"/>
        <w:ind w:left="563" w:right="25"/>
        <w:jc w:val="both"/>
      </w:pPr>
      <w:r>
        <w:rPr/>
        <w:t>a demand for payment by letter, since a personal demand should be made on the debtor so as to give the debtor at the time of the demand an opportunity of paying the debt: </w:t>
      </w:r>
      <w:r>
        <w:rPr>
          <w:rFonts w:ascii="Arial"/>
          <w:i/>
        </w:rPr>
        <w:t>Edwards </w:t>
      </w:r>
      <w:r>
        <w:rPr>
          <w:rFonts w:ascii="Arial"/>
          <w:i/>
        </w:rPr>
        <w:t>v Yeates (1826) Ry &amp; M. 360, 361</w:t>
      </w:r>
      <w:r>
        <w:rPr/>
        <w:t>.</w:t>
      </w:r>
    </w:p>
    <w:p>
      <w:pPr>
        <w:pStyle w:val="BodyText"/>
        <w:spacing w:before="5"/>
      </w:pPr>
    </w:p>
    <w:p>
      <w:pPr>
        <w:tabs>
          <w:tab w:pos="563" w:val="left" w:leader="none"/>
        </w:tabs>
        <w:spacing w:before="0"/>
        <w:ind w:left="23" w:right="0" w:firstLine="0"/>
        <w:jc w:val="left"/>
        <w:rPr>
          <w:sz w:val="20"/>
        </w:rPr>
      </w:pPr>
      <w:bookmarkStart w:name="_bookmark979" w:id="981"/>
      <w:bookmarkEnd w:id="981"/>
      <w:r>
        <w:rPr/>
      </w:r>
      <w:hyperlink w:history="true" w:anchor="_bookmark912">
        <w:r>
          <w:rPr>
            <w:color w:val="005DA1"/>
            <w:spacing w:val="-4"/>
            <w:position w:val="5"/>
            <w:sz w:val="14"/>
            <w:u w:val="single" w:color="005DA1"/>
          </w:rPr>
          <w:t>525</w:t>
        </w:r>
      </w:hyperlink>
      <w:r>
        <w:rPr>
          <w:spacing w:val="-4"/>
          <w:position w:val="5"/>
          <w:sz w:val="14"/>
        </w:rPr>
        <w:t>.</w:t>
      </w:r>
      <w:r>
        <w:rPr>
          <w:position w:val="5"/>
          <w:sz w:val="14"/>
        </w:rPr>
        <w:tab/>
      </w:r>
      <w:r>
        <w:rPr>
          <w:rFonts w:ascii="Arial"/>
          <w:i/>
          <w:sz w:val="20"/>
        </w:rPr>
        <w:t>Peirse v Bowles and Spibey (1816) 1 Stark. </w:t>
      </w:r>
      <w:r>
        <w:rPr>
          <w:rFonts w:ascii="Arial"/>
          <w:i/>
          <w:spacing w:val="-4"/>
          <w:sz w:val="20"/>
        </w:rPr>
        <w:t>323</w:t>
      </w:r>
      <w:r>
        <w:rPr>
          <w:spacing w:val="-4"/>
          <w:sz w:val="20"/>
        </w:rPr>
        <w:t>.</w:t>
      </w:r>
    </w:p>
    <w:p>
      <w:pPr>
        <w:pStyle w:val="BodyText"/>
        <w:spacing w:before="192"/>
      </w:pPr>
    </w:p>
    <w:p>
      <w:pPr>
        <w:spacing w:before="1"/>
        <w:ind w:left="798" w:right="801" w:firstLine="0"/>
        <w:jc w:val="center"/>
        <w:rPr>
          <w:sz w:val="14"/>
        </w:rPr>
      </w:pPr>
      <w:r>
        <w:rPr>
          <w:sz w:val="14"/>
        </w:rPr>
        <w:t>© 2018 Sweet &amp; </w:t>
      </w:r>
      <w:r>
        <w:rPr>
          <w:spacing w:val="-2"/>
          <w:sz w:val="14"/>
        </w:rPr>
        <w:t>Maxwell</w:t>
      </w:r>
    </w:p>
    <w:p>
      <w:pPr>
        <w:pStyle w:val="BodyText"/>
      </w:pPr>
    </w:p>
    <w:p>
      <w:pPr>
        <w:pStyle w:val="BodyText"/>
        <w:spacing w:before="49"/>
      </w:pPr>
      <w:r>
        <w:rPr/>
        <w:drawing>
          <wp:anchor distT="0" distB="0" distL="0" distR="0" allowOverlap="1" layoutInCell="1" locked="0" behindDoc="1" simplePos="0" relativeHeight="487607296">
            <wp:simplePos x="0" y="0"/>
            <wp:positionH relativeFrom="page">
              <wp:posOffset>3077972</wp:posOffset>
            </wp:positionH>
            <wp:positionV relativeFrom="paragraph">
              <wp:posOffset>192392</wp:posOffset>
            </wp:positionV>
            <wp:extent cx="1393507" cy="329374"/>
            <wp:effectExtent l="0" t="0" r="0" b="0"/>
            <wp:wrapTopAndBottom/>
            <wp:docPr id="67" name="Image 67"/>
            <wp:cNvGraphicFramePr>
              <a:graphicFrameLocks/>
            </wp:cNvGraphicFramePr>
            <a:graphic>
              <a:graphicData uri="http://schemas.openxmlformats.org/drawingml/2006/picture">
                <pic:pic>
                  <pic:nvPicPr>
                    <pic:cNvPr id="67" name="Image 67"/>
                    <pic:cNvPicPr/>
                  </pic:nvPicPr>
                  <pic:blipFill>
                    <a:blip r:embed="rId15" cstate="print"/>
                    <a:stretch>
                      <a:fillRect/>
                    </a:stretch>
                  </pic:blipFill>
                  <pic:spPr>
                    <a:xfrm>
                      <a:off x="0" y="0"/>
                      <a:ext cx="1393507" cy="329374"/>
                    </a:xfrm>
                    <a:prstGeom prst="rect">
                      <a:avLst/>
                    </a:prstGeom>
                  </pic:spPr>
                </pic:pic>
              </a:graphicData>
            </a:graphic>
          </wp:anchor>
        </w:drawing>
      </w:r>
    </w:p>
    <w:sectPr>
      <w:pgSz w:w="11900" w:h="16840"/>
      <w:pgMar w:header="971" w:footer="0" w:top="1300" w:bottom="280" w:left="1417" w:right="1417"/>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606912">
              <wp:simplePos x="0" y="0"/>
              <wp:positionH relativeFrom="page">
                <wp:posOffset>6278473</wp:posOffset>
              </wp:positionH>
              <wp:positionV relativeFrom="page">
                <wp:posOffset>617496</wp:posOffset>
              </wp:positionV>
              <wp:extent cx="386080" cy="13906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94.368011pt;margin-top:48.621811pt;width:30.4pt;height:10.95pt;mso-position-horizontal-relative:page;mso-position-vertical-relative:page;z-index:-17709568" type="#_x0000_t202" id="docshape1"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607424">
              <wp:simplePos x="0" y="0"/>
              <wp:positionH relativeFrom="page">
                <wp:posOffset>6221984</wp:posOffset>
              </wp:positionH>
              <wp:positionV relativeFrom="page">
                <wp:posOffset>617496</wp:posOffset>
              </wp:positionV>
              <wp:extent cx="442595" cy="13906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442595"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wps:txbx>
                    <wps:bodyPr wrap="square" lIns="0" tIns="0" rIns="0" bIns="0" rtlCol="0">
                      <a:noAutofit/>
                    </wps:bodyPr>
                  </wps:wsp>
                </a:graphicData>
              </a:graphic>
            </wp:anchor>
          </w:drawing>
        </mc:Choice>
        <mc:Fallback>
          <w:pict>
            <v:shape style="position:absolute;margin-left:489.920013pt;margin-top:48.621811pt;width:34.85pt;height:10.95pt;mso-position-horizontal-relative:page;mso-position-vertical-relative:page;z-index:-17709056" type="#_x0000_t202" id="docshape3"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607936">
              <wp:simplePos x="0" y="0"/>
              <wp:positionH relativeFrom="page">
                <wp:posOffset>6278473</wp:posOffset>
              </wp:positionH>
              <wp:positionV relativeFrom="page">
                <wp:posOffset>617496</wp:posOffset>
              </wp:positionV>
              <wp:extent cx="386080" cy="13906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7708544" type="#_x0000_t202" id="docshape5"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608448">
              <wp:simplePos x="0" y="0"/>
              <wp:positionH relativeFrom="page">
                <wp:posOffset>6221984</wp:posOffset>
              </wp:positionH>
              <wp:positionV relativeFrom="page">
                <wp:posOffset>617496</wp:posOffset>
              </wp:positionV>
              <wp:extent cx="442595" cy="13906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442595"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wps:txbx>
                    <wps:bodyPr wrap="square" lIns="0" tIns="0" rIns="0" bIns="0" rtlCol="0">
                      <a:noAutofit/>
                    </wps:bodyPr>
                  </wps:wsp>
                </a:graphicData>
              </a:graphic>
            </wp:anchor>
          </w:drawing>
        </mc:Choice>
        <mc:Fallback>
          <w:pict>
            <v:shape style="position:absolute;margin-left:489.920013pt;margin-top:48.621811pt;width:34.85pt;height:10.95pt;mso-position-horizontal-relative:page;mso-position-vertical-relative:page;z-index:-17708032" type="#_x0000_t202" id="docshape7"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608960">
              <wp:simplePos x="0" y="0"/>
              <wp:positionH relativeFrom="page">
                <wp:posOffset>6278473</wp:posOffset>
              </wp:positionH>
              <wp:positionV relativeFrom="page">
                <wp:posOffset>617496</wp:posOffset>
              </wp:positionV>
              <wp:extent cx="386080" cy="13906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7707520" type="#_x0000_t202" id="docshape9"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609472">
              <wp:simplePos x="0" y="0"/>
              <wp:positionH relativeFrom="page">
                <wp:posOffset>6278473</wp:posOffset>
              </wp:positionH>
              <wp:positionV relativeFrom="page">
                <wp:posOffset>617496</wp:posOffset>
              </wp:positionV>
              <wp:extent cx="386080" cy="13906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7707008" type="#_x0000_t202" id="docshape11"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609984">
              <wp:simplePos x="0" y="0"/>
              <wp:positionH relativeFrom="page">
                <wp:posOffset>6278473</wp:posOffset>
              </wp:positionH>
              <wp:positionV relativeFrom="page">
                <wp:posOffset>617496</wp:posOffset>
              </wp:positionV>
              <wp:extent cx="386080" cy="13906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7706496" type="#_x0000_t202" id="docshape13"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610496">
              <wp:simplePos x="0" y="0"/>
              <wp:positionH relativeFrom="page">
                <wp:posOffset>6278473</wp:posOffset>
              </wp:positionH>
              <wp:positionV relativeFrom="page">
                <wp:posOffset>617496</wp:posOffset>
              </wp:positionV>
              <wp:extent cx="347980" cy="13906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3479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t>1</w:t>
                          </w:r>
                        </w:p>
                      </w:txbxContent>
                    </wps:txbx>
                    <wps:bodyPr wrap="square" lIns="0" tIns="0" rIns="0" bIns="0" rtlCol="0">
                      <a:noAutofit/>
                    </wps:bodyPr>
                  </wps:wsp>
                </a:graphicData>
              </a:graphic>
            </wp:anchor>
          </w:drawing>
        </mc:Choice>
        <mc:Fallback>
          <w:pict>
            <v:shape style="position:absolute;margin-left:494.368011pt;margin-top:48.621811pt;width:27.4pt;height:10.95pt;mso-position-horizontal-relative:page;mso-position-vertical-relative:page;z-index:-17705984" type="#_x0000_t202" id="docshape15"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t>1</w:t>
                    </w:r>
                  </w:p>
                </w:txbxContent>
              </v:textbox>
              <w10:wrap type="none"/>
            </v:shape>
          </w:pict>
        </mc:Fallback>
      </mc:AlternateContent>
    </w:r>
  </w:p>
</w:hdr>
</file>

<file path=word/header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611008">
              <wp:simplePos x="0" y="0"/>
              <wp:positionH relativeFrom="page">
                <wp:posOffset>6278473</wp:posOffset>
              </wp:positionH>
              <wp:positionV relativeFrom="page">
                <wp:posOffset>617496</wp:posOffset>
              </wp:positionV>
              <wp:extent cx="386080" cy="13906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2</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7705472" type="#_x0000_t202" id="docshape17"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2</w:t>
                    </w:r>
                    <w:r>
                      <w:rPr>
                        <w:rFonts w:ascii="Arial"/>
                        <w:i/>
                        <w:spacing w:val="-10"/>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lowerLetter"/>
      <w:lvlText w:val="(%1)"/>
      <w:lvlJc w:val="left"/>
      <w:pPr>
        <w:ind w:left="4050" w:hanging="361"/>
        <w:jc w:val="right"/>
      </w:pPr>
      <w:rPr>
        <w:rFonts w:hint="default" w:ascii="Arial" w:hAnsi="Arial" w:eastAsia="Arial" w:cs="Arial"/>
        <w:b/>
        <w:bCs/>
        <w:i w:val="0"/>
        <w:iCs w:val="0"/>
        <w:spacing w:val="0"/>
        <w:w w:val="100"/>
        <w:sz w:val="24"/>
        <w:szCs w:val="24"/>
        <w:lang w:val="en-US" w:eastAsia="en-US" w:bidi="ar-SA"/>
      </w:rPr>
    </w:lvl>
    <w:lvl w:ilvl="1">
      <w:start w:val="0"/>
      <w:numFmt w:val="bullet"/>
      <w:lvlText w:val="•"/>
      <w:lvlJc w:val="left"/>
      <w:pPr>
        <w:ind w:left="4560" w:hanging="361"/>
      </w:pPr>
      <w:rPr>
        <w:rFonts w:hint="default"/>
        <w:lang w:val="en-US" w:eastAsia="en-US" w:bidi="ar-SA"/>
      </w:rPr>
    </w:lvl>
    <w:lvl w:ilvl="2">
      <w:start w:val="0"/>
      <w:numFmt w:val="bullet"/>
      <w:lvlText w:val="•"/>
      <w:lvlJc w:val="left"/>
      <w:pPr>
        <w:ind w:left="5061" w:hanging="361"/>
      </w:pPr>
      <w:rPr>
        <w:rFonts w:hint="default"/>
        <w:lang w:val="en-US" w:eastAsia="en-US" w:bidi="ar-SA"/>
      </w:rPr>
    </w:lvl>
    <w:lvl w:ilvl="3">
      <w:start w:val="0"/>
      <w:numFmt w:val="bullet"/>
      <w:lvlText w:val="•"/>
      <w:lvlJc w:val="left"/>
      <w:pPr>
        <w:ind w:left="5561" w:hanging="361"/>
      </w:pPr>
      <w:rPr>
        <w:rFonts w:hint="default"/>
        <w:lang w:val="en-US" w:eastAsia="en-US" w:bidi="ar-SA"/>
      </w:rPr>
    </w:lvl>
    <w:lvl w:ilvl="4">
      <w:start w:val="0"/>
      <w:numFmt w:val="bullet"/>
      <w:lvlText w:val="•"/>
      <w:lvlJc w:val="left"/>
      <w:pPr>
        <w:ind w:left="6062" w:hanging="361"/>
      </w:pPr>
      <w:rPr>
        <w:rFonts w:hint="default"/>
        <w:lang w:val="en-US" w:eastAsia="en-US" w:bidi="ar-SA"/>
      </w:rPr>
    </w:lvl>
    <w:lvl w:ilvl="5">
      <w:start w:val="0"/>
      <w:numFmt w:val="bullet"/>
      <w:lvlText w:val="•"/>
      <w:lvlJc w:val="left"/>
      <w:pPr>
        <w:ind w:left="6563" w:hanging="361"/>
      </w:pPr>
      <w:rPr>
        <w:rFonts w:hint="default"/>
        <w:lang w:val="en-US" w:eastAsia="en-US" w:bidi="ar-SA"/>
      </w:rPr>
    </w:lvl>
    <w:lvl w:ilvl="6">
      <w:start w:val="0"/>
      <w:numFmt w:val="bullet"/>
      <w:lvlText w:val="•"/>
      <w:lvlJc w:val="left"/>
      <w:pPr>
        <w:ind w:left="7063" w:hanging="361"/>
      </w:pPr>
      <w:rPr>
        <w:rFonts w:hint="default"/>
        <w:lang w:val="en-US" w:eastAsia="en-US" w:bidi="ar-SA"/>
      </w:rPr>
    </w:lvl>
    <w:lvl w:ilvl="7">
      <w:start w:val="0"/>
      <w:numFmt w:val="bullet"/>
      <w:lvlText w:val="•"/>
      <w:lvlJc w:val="left"/>
      <w:pPr>
        <w:ind w:left="7564" w:hanging="361"/>
      </w:pPr>
      <w:rPr>
        <w:rFonts w:hint="default"/>
        <w:lang w:val="en-US" w:eastAsia="en-US" w:bidi="ar-SA"/>
      </w:rPr>
    </w:lvl>
    <w:lvl w:ilvl="8">
      <w:start w:val="0"/>
      <w:numFmt w:val="bullet"/>
      <w:lvlText w:val="•"/>
      <w:lvlJc w:val="left"/>
      <w:pPr>
        <w:ind w:left="8064" w:hanging="361"/>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n-US" w:eastAsia="en-US" w:bidi="ar-SA"/>
    </w:rPr>
  </w:style>
  <w:style w:styleId="BodyText" w:type="paragraph">
    <w:name w:val="Body Text"/>
    <w:basedOn w:val="Normal"/>
    <w:uiPriority w:val="1"/>
    <w:qFormat/>
    <w:pPr/>
    <w:rPr>
      <w:rFonts w:ascii="Arial MT" w:hAnsi="Arial MT" w:eastAsia="Arial MT" w:cs="Arial MT"/>
      <w:sz w:val="20"/>
      <w:szCs w:val="20"/>
      <w:lang w:val="en-US" w:eastAsia="en-US" w:bidi="ar-SA"/>
    </w:rPr>
  </w:style>
  <w:style w:styleId="Heading1" w:type="paragraph">
    <w:name w:val="Heading 1"/>
    <w:basedOn w:val="Normal"/>
    <w:uiPriority w:val="1"/>
    <w:qFormat/>
    <w:pPr>
      <w:spacing w:before="257"/>
      <w:ind w:left="798" w:right="801"/>
      <w:jc w:val="center"/>
      <w:outlineLvl w:val="1"/>
    </w:pPr>
    <w:rPr>
      <w:rFonts w:ascii="Arial" w:hAnsi="Arial" w:eastAsia="Arial" w:cs="Arial"/>
      <w:b/>
      <w:bCs/>
      <w:sz w:val="28"/>
      <w:szCs w:val="28"/>
      <w:lang w:val="en-US" w:eastAsia="en-US" w:bidi="ar-SA"/>
    </w:rPr>
  </w:style>
  <w:style w:styleId="Heading2" w:type="paragraph">
    <w:name w:val="Heading 2"/>
    <w:basedOn w:val="Normal"/>
    <w:uiPriority w:val="1"/>
    <w:qFormat/>
    <w:pPr>
      <w:ind w:left="23"/>
      <w:outlineLvl w:val="2"/>
    </w:pPr>
    <w:rPr>
      <w:rFonts w:ascii="Arial" w:hAnsi="Arial" w:eastAsia="Arial" w:cs="Arial"/>
      <w:b/>
      <w:bCs/>
      <w:sz w:val="24"/>
      <w:szCs w:val="24"/>
      <w:lang w:val="en-US" w:eastAsia="en-US" w:bidi="ar-SA"/>
    </w:rPr>
  </w:style>
  <w:style w:styleId="ListParagraph" w:type="paragraph">
    <w:name w:val="List Paragraph"/>
    <w:basedOn w:val="Normal"/>
    <w:uiPriority w:val="1"/>
    <w:qFormat/>
    <w:pPr>
      <w:spacing w:before="194"/>
      <w:ind w:left="1335" w:hanging="360"/>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header" Target="header7.xml"/><Relationship Id="rId13" Type="http://schemas.openxmlformats.org/officeDocument/2006/relationships/header" Target="header8.xml"/><Relationship Id="rId14" Type="http://schemas.openxmlformats.org/officeDocument/2006/relationships/header" Target="header9.xml"/><Relationship Id="rId15" Type="http://schemas.openxmlformats.org/officeDocument/2006/relationships/image" Target="media/image2.png"/><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2025-03-18T09:22:11Z</dcterms:created>
  <dcterms:modified xsi:type="dcterms:W3CDTF">2025-03-18T09:22:11Z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2025-03-18T00:00:00Z</vt:filetime>
  </property>
  <property fmtid="{D5CDD505-2E9C-101B-9397-08002B2CF9AE}" pid="3" name="LastSaved">
    <vt:filetime>2025-03-18T00:00:00Z</vt:filetime>
  </property>
  <property fmtid="{D5CDD505-2E9C-101B-9397-08002B2CF9AE}" pid="4" name="Producer">
    <vt:lpwstr>iLovePDF</vt:lpwstr>
  </property>
</Properties>
</file>